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95D1E" w14:textId="55A62029" w:rsidR="002F1521" w:rsidRDefault="006B2CCE" w:rsidP="002F1521">
      <w:r>
        <w:rPr>
          <w:noProof/>
        </w:rPr>
        <w:drawing>
          <wp:anchor distT="0" distB="0" distL="114300" distR="114300" simplePos="0" relativeHeight="251660288" behindDoc="1" locked="0" layoutInCell="1" allowOverlap="1" wp14:anchorId="73E4BBFC" wp14:editId="3E3CC99E">
            <wp:simplePos x="0" y="0"/>
            <wp:positionH relativeFrom="margin">
              <wp:posOffset>35560</wp:posOffset>
            </wp:positionH>
            <wp:positionV relativeFrom="paragraph">
              <wp:posOffset>2733675</wp:posOffset>
            </wp:positionV>
            <wp:extent cx="5695950" cy="2559050"/>
            <wp:effectExtent l="0" t="0" r="0" b="0"/>
            <wp:wrapNone/>
            <wp:docPr id="153339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95950" cy="2559050"/>
                    </a:xfrm>
                    <a:prstGeom prst="rect">
                      <a:avLst/>
                    </a:prstGeom>
                    <a:noFill/>
                  </pic:spPr>
                </pic:pic>
              </a:graphicData>
            </a:graphic>
            <wp14:sizeRelH relativeFrom="page">
              <wp14:pctWidth>0</wp14:pctWidth>
            </wp14:sizeRelH>
            <wp14:sizeRelV relativeFrom="page">
              <wp14:pctHeight>0</wp14:pctHeight>
            </wp14:sizeRelV>
          </wp:anchor>
        </w:drawing>
      </w:r>
      <w:r w:rsidRPr="00677CCD">
        <w:rPr>
          <w:b/>
          <w:bCs/>
          <w:noProof/>
          <w:sz w:val="32"/>
          <w:szCs w:val="32"/>
        </w:rPr>
        <w:drawing>
          <wp:anchor distT="0" distB="0" distL="114300" distR="114300" simplePos="0" relativeHeight="251659264" behindDoc="0" locked="0" layoutInCell="1" allowOverlap="1" wp14:anchorId="3FC3053D" wp14:editId="112C7968">
            <wp:simplePos x="0" y="0"/>
            <wp:positionH relativeFrom="margin">
              <wp:posOffset>-3810</wp:posOffset>
            </wp:positionH>
            <wp:positionV relativeFrom="paragraph">
              <wp:posOffset>80645</wp:posOffset>
            </wp:positionV>
            <wp:extent cx="5812155" cy="2590800"/>
            <wp:effectExtent l="0" t="0" r="0" b="0"/>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12155" cy="2590800"/>
                    </a:xfrm>
                    <a:prstGeom prst="rect">
                      <a:avLst/>
                    </a:prstGeom>
                  </pic:spPr>
                </pic:pic>
              </a:graphicData>
            </a:graphic>
            <wp14:sizeRelH relativeFrom="margin">
              <wp14:pctWidth>0</wp14:pctWidth>
            </wp14:sizeRelH>
            <wp14:sizeRelV relativeFrom="margin">
              <wp14:pctHeight>0</wp14:pctHeight>
            </wp14:sizeRelV>
          </wp:anchor>
        </w:drawing>
      </w:r>
    </w:p>
    <w:p w14:paraId="50019489" w14:textId="015B2237" w:rsidR="002F1521" w:rsidRDefault="002F1521" w:rsidP="002F1521"/>
    <w:p w14:paraId="533CB70F" w14:textId="13341897" w:rsidR="002F1521" w:rsidRDefault="002F1521" w:rsidP="002F1521"/>
    <w:p w14:paraId="62D19AE8" w14:textId="4A1BBF93" w:rsidR="002F1521" w:rsidRDefault="002F1521" w:rsidP="002F1521"/>
    <w:p w14:paraId="4D542A8A" w14:textId="0ED768B0" w:rsidR="002F1521" w:rsidRDefault="002F1521" w:rsidP="002F1521"/>
    <w:p w14:paraId="1F7B92E6" w14:textId="50B5ACAA" w:rsidR="002F1521" w:rsidRDefault="002F1521" w:rsidP="002F1521"/>
    <w:p w14:paraId="60C63303" w14:textId="698C1A9A" w:rsidR="002F1521" w:rsidRDefault="002F1521" w:rsidP="002F1521"/>
    <w:p w14:paraId="447E040A" w14:textId="6576BBCC" w:rsidR="002F1521" w:rsidRDefault="002F1521" w:rsidP="002F1521"/>
    <w:p w14:paraId="5AF21DD4" w14:textId="04623152" w:rsidR="002F1521" w:rsidRDefault="002F1521" w:rsidP="002F1521"/>
    <w:p w14:paraId="07054779" w14:textId="1E7D4DB6" w:rsidR="002F1521" w:rsidRDefault="002F1521" w:rsidP="002F1521"/>
    <w:p w14:paraId="68B8686D" w14:textId="2DB9402D" w:rsidR="002F1521" w:rsidRDefault="002F1521" w:rsidP="002F1521"/>
    <w:p w14:paraId="44C995BB" w14:textId="38D6FE50" w:rsidR="002F1521" w:rsidRDefault="002F1521" w:rsidP="002F1521"/>
    <w:p w14:paraId="0B2DB48D" w14:textId="77777777" w:rsidR="002F1521" w:rsidRDefault="002F1521" w:rsidP="002F1521"/>
    <w:p w14:paraId="407783BF" w14:textId="2E883D86" w:rsidR="00683258" w:rsidRPr="00677CCD" w:rsidRDefault="00683258" w:rsidP="00683258">
      <w:pPr>
        <w:rPr>
          <w:b/>
          <w:bCs/>
          <w:sz w:val="28"/>
          <w:szCs w:val="28"/>
        </w:rPr>
      </w:pPr>
      <w:r w:rsidRPr="00683258">
        <w:rPr>
          <w:rFonts w:ascii="Arial Black" w:hAnsi="Arial Black"/>
          <w:b/>
          <w:bCs/>
          <w:sz w:val="28"/>
          <w:szCs w:val="28"/>
        </w:rPr>
        <w:t>Student Name:</w:t>
      </w:r>
      <w:r w:rsidRPr="00677CCD">
        <w:rPr>
          <w:b/>
          <w:bCs/>
          <w:sz w:val="28"/>
          <w:szCs w:val="28"/>
        </w:rPr>
        <w:t xml:space="preserve"> </w:t>
      </w:r>
      <w:r w:rsidR="000C3ED1">
        <w:rPr>
          <w:b/>
          <w:bCs/>
          <w:sz w:val="28"/>
          <w:szCs w:val="28"/>
        </w:rPr>
        <w:t xml:space="preserve"> </w:t>
      </w:r>
      <w:r w:rsidRPr="000C3ED1">
        <w:rPr>
          <w:rFonts w:ascii="Arial" w:hAnsi="Arial" w:cs="Arial"/>
          <w:sz w:val="28"/>
          <w:szCs w:val="28"/>
        </w:rPr>
        <w:t>Swastika Sarker</w:t>
      </w:r>
    </w:p>
    <w:p w14:paraId="440602AA" w14:textId="3BAD1785" w:rsidR="00683258" w:rsidRPr="00677CCD" w:rsidRDefault="00683258" w:rsidP="00683258">
      <w:pPr>
        <w:rPr>
          <w:b/>
          <w:bCs/>
          <w:sz w:val="28"/>
          <w:szCs w:val="28"/>
        </w:rPr>
      </w:pPr>
      <w:r w:rsidRPr="000C3ED1">
        <w:rPr>
          <w:rFonts w:ascii="Arial Black" w:hAnsi="Arial Black"/>
          <w:b/>
          <w:bCs/>
          <w:sz w:val="28"/>
          <w:szCs w:val="28"/>
        </w:rPr>
        <w:t>Student Number:</w:t>
      </w:r>
      <w:r w:rsidR="000C3ED1">
        <w:rPr>
          <w:rFonts w:ascii="Arial Black" w:hAnsi="Arial Black"/>
          <w:b/>
          <w:bCs/>
          <w:sz w:val="28"/>
          <w:szCs w:val="28"/>
        </w:rPr>
        <w:t xml:space="preserve"> </w:t>
      </w:r>
      <w:r w:rsidRPr="000C3ED1">
        <w:rPr>
          <w:rFonts w:ascii="Arial" w:hAnsi="Arial" w:cs="Arial"/>
          <w:sz w:val="28"/>
          <w:szCs w:val="28"/>
        </w:rPr>
        <w:t>2441945</w:t>
      </w:r>
    </w:p>
    <w:p w14:paraId="35A10A27" w14:textId="77777777" w:rsidR="00683258" w:rsidRPr="006B2CCE" w:rsidRDefault="00683258" w:rsidP="00683258">
      <w:pPr>
        <w:rPr>
          <w:rFonts w:ascii="Arial Black" w:hAnsi="Arial Black"/>
          <w:b/>
          <w:bCs/>
          <w:sz w:val="28"/>
          <w:szCs w:val="28"/>
        </w:rPr>
      </w:pPr>
      <w:r w:rsidRPr="006B2CCE">
        <w:rPr>
          <w:rFonts w:ascii="Arial Black" w:hAnsi="Arial Black"/>
          <w:b/>
          <w:bCs/>
          <w:sz w:val="28"/>
          <w:szCs w:val="28"/>
        </w:rPr>
        <w:t>Group: 01</w:t>
      </w:r>
    </w:p>
    <w:p w14:paraId="7E0F3E33" w14:textId="778E4F78" w:rsidR="00683258" w:rsidRPr="00677CCD" w:rsidRDefault="00683258" w:rsidP="00683258">
      <w:pPr>
        <w:rPr>
          <w:b/>
          <w:bCs/>
          <w:sz w:val="28"/>
          <w:szCs w:val="28"/>
        </w:rPr>
      </w:pPr>
      <w:r w:rsidRPr="006B2CCE">
        <w:rPr>
          <w:rFonts w:ascii="Arial Black" w:hAnsi="Arial Black"/>
          <w:b/>
          <w:bCs/>
          <w:sz w:val="28"/>
          <w:szCs w:val="28"/>
        </w:rPr>
        <w:t>Date:</w:t>
      </w:r>
      <w:r w:rsidRPr="00677CCD">
        <w:rPr>
          <w:b/>
          <w:bCs/>
          <w:sz w:val="28"/>
          <w:szCs w:val="28"/>
        </w:rPr>
        <w:t xml:space="preserve"> </w:t>
      </w:r>
      <w:r w:rsidR="00606416" w:rsidRPr="006B2CCE">
        <w:rPr>
          <w:rFonts w:ascii="Arial" w:hAnsi="Arial" w:cs="Arial"/>
          <w:sz w:val="28"/>
          <w:szCs w:val="28"/>
        </w:rPr>
        <w:t>13</w:t>
      </w:r>
      <w:r w:rsidRPr="006B2CCE">
        <w:rPr>
          <w:rFonts w:ascii="Arial" w:hAnsi="Arial" w:cs="Arial"/>
          <w:sz w:val="28"/>
          <w:szCs w:val="28"/>
        </w:rPr>
        <w:t>/0</w:t>
      </w:r>
      <w:r w:rsidR="00606416" w:rsidRPr="006B2CCE">
        <w:rPr>
          <w:rFonts w:ascii="Arial" w:hAnsi="Arial" w:cs="Arial"/>
          <w:sz w:val="28"/>
          <w:szCs w:val="28"/>
        </w:rPr>
        <w:t>8</w:t>
      </w:r>
      <w:r w:rsidRPr="006B2CCE">
        <w:rPr>
          <w:rFonts w:ascii="Arial" w:hAnsi="Arial" w:cs="Arial"/>
          <w:sz w:val="28"/>
          <w:szCs w:val="28"/>
        </w:rPr>
        <w:t>/2026</w:t>
      </w:r>
    </w:p>
    <w:p w14:paraId="4F61DDA9" w14:textId="77777777" w:rsidR="002F1521" w:rsidRDefault="002F1521" w:rsidP="002F1521"/>
    <w:sdt>
      <w:sdtPr>
        <w:rPr>
          <w:rFonts w:asciiTheme="minorHAnsi" w:eastAsiaTheme="minorHAnsi" w:hAnsiTheme="minorHAnsi" w:cstheme="minorBidi"/>
          <w:color w:val="auto"/>
          <w:kern w:val="2"/>
          <w:sz w:val="24"/>
          <w:szCs w:val="24"/>
          <w:lang w:eastAsia="en-US" w:bidi="ar-SA"/>
          <w14:ligatures w14:val="standardContextual"/>
        </w:rPr>
        <w:id w:val="-573901322"/>
        <w:docPartObj>
          <w:docPartGallery w:val="Table of Contents"/>
          <w:docPartUnique/>
        </w:docPartObj>
      </w:sdtPr>
      <w:sdtEndPr>
        <w:rPr>
          <w:b/>
          <w:bCs/>
        </w:rPr>
      </w:sdtEndPr>
      <w:sdtContent>
        <w:p w14:paraId="6056BA21" w14:textId="68E68769" w:rsidR="002F1521" w:rsidRPr="00772853" w:rsidRDefault="002F1521">
          <w:pPr>
            <w:pStyle w:val="TOCHeading"/>
            <w:rPr>
              <w:rFonts w:ascii="Arial Black" w:hAnsi="Arial Black"/>
              <w:color w:val="auto"/>
            </w:rPr>
          </w:pPr>
          <w:r w:rsidRPr="00772853">
            <w:rPr>
              <w:rFonts w:ascii="Arial Black" w:hAnsi="Arial Black"/>
              <w:color w:val="auto"/>
            </w:rPr>
            <w:t>Contents</w:t>
          </w:r>
        </w:p>
        <w:p w14:paraId="357773E7" w14:textId="09353C83" w:rsidR="002F133D" w:rsidRDefault="002F1521">
          <w:pPr>
            <w:pStyle w:val="TOC1"/>
            <w:tabs>
              <w:tab w:val="right" w:leader="dot" w:pos="9016"/>
            </w:tabs>
            <w:rPr>
              <w:rFonts w:eastAsiaTheme="minorEastAsia"/>
              <w:noProof/>
              <w:szCs w:val="30"/>
              <w:lang w:eastAsia="en-GB" w:bidi="bn-IN"/>
            </w:rPr>
          </w:pPr>
          <w:r>
            <w:fldChar w:fldCharType="begin"/>
          </w:r>
          <w:r>
            <w:instrText xml:space="preserve"> TOC \o "1-3" \h \z \u </w:instrText>
          </w:r>
          <w:r>
            <w:fldChar w:fldCharType="separate"/>
          </w:r>
          <w:hyperlink w:anchor="_Toc236168984" w:history="1">
            <w:r w:rsidR="002F133D" w:rsidRPr="006A653B">
              <w:rPr>
                <w:rStyle w:val="Hyperlink"/>
                <w:rFonts w:ascii="Arial Black" w:hAnsi="Arial Black"/>
                <w:noProof/>
              </w:rPr>
              <w:t>1. Introduction</w:t>
            </w:r>
            <w:r w:rsidR="002F133D">
              <w:rPr>
                <w:noProof/>
                <w:webHidden/>
              </w:rPr>
              <w:tab/>
            </w:r>
            <w:r w:rsidR="002F133D">
              <w:rPr>
                <w:noProof/>
                <w:webHidden/>
              </w:rPr>
              <w:fldChar w:fldCharType="begin"/>
            </w:r>
            <w:r w:rsidR="002F133D">
              <w:rPr>
                <w:noProof/>
                <w:webHidden/>
              </w:rPr>
              <w:instrText xml:space="preserve"> PAGEREF _Toc236168984 \h </w:instrText>
            </w:r>
            <w:r w:rsidR="002F133D">
              <w:rPr>
                <w:noProof/>
                <w:webHidden/>
              </w:rPr>
            </w:r>
            <w:r w:rsidR="002F133D">
              <w:rPr>
                <w:noProof/>
                <w:webHidden/>
              </w:rPr>
              <w:fldChar w:fldCharType="separate"/>
            </w:r>
            <w:r w:rsidR="002F133D">
              <w:rPr>
                <w:noProof/>
                <w:webHidden/>
              </w:rPr>
              <w:t>4</w:t>
            </w:r>
            <w:r w:rsidR="002F133D">
              <w:rPr>
                <w:noProof/>
                <w:webHidden/>
              </w:rPr>
              <w:fldChar w:fldCharType="end"/>
            </w:r>
          </w:hyperlink>
        </w:p>
        <w:p w14:paraId="42A639E3" w14:textId="0E0020CD" w:rsidR="002F133D" w:rsidRDefault="002F133D">
          <w:pPr>
            <w:pStyle w:val="TOC1"/>
            <w:tabs>
              <w:tab w:val="right" w:leader="dot" w:pos="9016"/>
            </w:tabs>
            <w:rPr>
              <w:rFonts w:eastAsiaTheme="minorEastAsia"/>
              <w:noProof/>
              <w:szCs w:val="30"/>
              <w:lang w:eastAsia="en-GB" w:bidi="bn-IN"/>
            </w:rPr>
          </w:pPr>
          <w:hyperlink w:anchor="_Toc236168985" w:history="1">
            <w:r w:rsidRPr="006A653B">
              <w:rPr>
                <w:rStyle w:val="Hyperlink"/>
                <w:rFonts w:ascii="Arial Black" w:hAnsi="Arial Black"/>
                <w:noProof/>
              </w:rPr>
              <w:t>2. Organisational Context and Security Objectives</w:t>
            </w:r>
            <w:r>
              <w:rPr>
                <w:noProof/>
                <w:webHidden/>
              </w:rPr>
              <w:tab/>
            </w:r>
            <w:r>
              <w:rPr>
                <w:noProof/>
                <w:webHidden/>
              </w:rPr>
              <w:fldChar w:fldCharType="begin"/>
            </w:r>
            <w:r>
              <w:rPr>
                <w:noProof/>
                <w:webHidden/>
              </w:rPr>
              <w:instrText xml:space="preserve"> PAGEREF _Toc236168985 \h </w:instrText>
            </w:r>
            <w:r>
              <w:rPr>
                <w:noProof/>
                <w:webHidden/>
              </w:rPr>
            </w:r>
            <w:r>
              <w:rPr>
                <w:noProof/>
                <w:webHidden/>
              </w:rPr>
              <w:fldChar w:fldCharType="separate"/>
            </w:r>
            <w:r>
              <w:rPr>
                <w:noProof/>
                <w:webHidden/>
              </w:rPr>
              <w:t>4</w:t>
            </w:r>
            <w:r>
              <w:rPr>
                <w:noProof/>
                <w:webHidden/>
              </w:rPr>
              <w:fldChar w:fldCharType="end"/>
            </w:r>
          </w:hyperlink>
        </w:p>
        <w:p w14:paraId="7E07928D" w14:textId="612ABF9A" w:rsidR="002F133D" w:rsidRDefault="002F133D">
          <w:pPr>
            <w:pStyle w:val="TOC2"/>
            <w:tabs>
              <w:tab w:val="right" w:leader="dot" w:pos="9016"/>
            </w:tabs>
            <w:rPr>
              <w:rFonts w:eastAsiaTheme="minorEastAsia"/>
              <w:noProof/>
              <w:szCs w:val="30"/>
              <w:lang w:eastAsia="en-GB" w:bidi="bn-IN"/>
            </w:rPr>
          </w:pPr>
          <w:hyperlink w:anchor="_Toc236168986" w:history="1">
            <w:r w:rsidRPr="006A653B">
              <w:rPr>
                <w:rStyle w:val="Hyperlink"/>
                <w:rFonts w:ascii="Arial" w:hAnsi="Arial" w:cs="Arial"/>
                <w:b/>
                <w:bCs/>
                <w:noProof/>
              </w:rPr>
              <w:t>2.1 Organisational Overview</w:t>
            </w:r>
            <w:r>
              <w:rPr>
                <w:noProof/>
                <w:webHidden/>
              </w:rPr>
              <w:tab/>
            </w:r>
            <w:r>
              <w:rPr>
                <w:noProof/>
                <w:webHidden/>
              </w:rPr>
              <w:fldChar w:fldCharType="begin"/>
            </w:r>
            <w:r>
              <w:rPr>
                <w:noProof/>
                <w:webHidden/>
              </w:rPr>
              <w:instrText xml:space="preserve"> PAGEREF _Toc236168986 \h </w:instrText>
            </w:r>
            <w:r>
              <w:rPr>
                <w:noProof/>
                <w:webHidden/>
              </w:rPr>
            </w:r>
            <w:r>
              <w:rPr>
                <w:noProof/>
                <w:webHidden/>
              </w:rPr>
              <w:fldChar w:fldCharType="separate"/>
            </w:r>
            <w:r>
              <w:rPr>
                <w:noProof/>
                <w:webHidden/>
              </w:rPr>
              <w:t>5</w:t>
            </w:r>
            <w:r>
              <w:rPr>
                <w:noProof/>
                <w:webHidden/>
              </w:rPr>
              <w:fldChar w:fldCharType="end"/>
            </w:r>
          </w:hyperlink>
        </w:p>
        <w:p w14:paraId="038E2A4E" w14:textId="2BE4080C" w:rsidR="002F133D" w:rsidRDefault="002F133D">
          <w:pPr>
            <w:pStyle w:val="TOC2"/>
            <w:tabs>
              <w:tab w:val="right" w:leader="dot" w:pos="9016"/>
            </w:tabs>
            <w:rPr>
              <w:rFonts w:eastAsiaTheme="minorEastAsia"/>
              <w:noProof/>
              <w:szCs w:val="30"/>
              <w:lang w:eastAsia="en-GB" w:bidi="bn-IN"/>
            </w:rPr>
          </w:pPr>
          <w:hyperlink w:anchor="_Toc236168987" w:history="1">
            <w:r w:rsidRPr="006A653B">
              <w:rPr>
                <w:rStyle w:val="Hyperlink"/>
                <w:rFonts w:ascii="Arial" w:hAnsi="Arial" w:cs="Arial"/>
                <w:b/>
                <w:bCs/>
                <w:noProof/>
              </w:rPr>
              <w:t>2.2 Critical Information Assets</w:t>
            </w:r>
            <w:r>
              <w:rPr>
                <w:noProof/>
                <w:webHidden/>
              </w:rPr>
              <w:tab/>
            </w:r>
            <w:r>
              <w:rPr>
                <w:noProof/>
                <w:webHidden/>
              </w:rPr>
              <w:fldChar w:fldCharType="begin"/>
            </w:r>
            <w:r>
              <w:rPr>
                <w:noProof/>
                <w:webHidden/>
              </w:rPr>
              <w:instrText xml:space="preserve"> PAGEREF _Toc236168987 \h </w:instrText>
            </w:r>
            <w:r>
              <w:rPr>
                <w:noProof/>
                <w:webHidden/>
              </w:rPr>
            </w:r>
            <w:r>
              <w:rPr>
                <w:noProof/>
                <w:webHidden/>
              </w:rPr>
              <w:fldChar w:fldCharType="separate"/>
            </w:r>
            <w:r>
              <w:rPr>
                <w:noProof/>
                <w:webHidden/>
              </w:rPr>
              <w:t>5</w:t>
            </w:r>
            <w:r>
              <w:rPr>
                <w:noProof/>
                <w:webHidden/>
              </w:rPr>
              <w:fldChar w:fldCharType="end"/>
            </w:r>
          </w:hyperlink>
        </w:p>
        <w:p w14:paraId="7FF9A835" w14:textId="63A11056" w:rsidR="002F133D" w:rsidRDefault="002F133D">
          <w:pPr>
            <w:pStyle w:val="TOC2"/>
            <w:tabs>
              <w:tab w:val="right" w:leader="dot" w:pos="9016"/>
            </w:tabs>
            <w:rPr>
              <w:rFonts w:eastAsiaTheme="minorEastAsia"/>
              <w:noProof/>
              <w:szCs w:val="30"/>
              <w:lang w:eastAsia="en-GB" w:bidi="bn-IN"/>
            </w:rPr>
          </w:pPr>
          <w:hyperlink w:anchor="_Toc236168988" w:history="1">
            <w:r w:rsidRPr="006A653B">
              <w:rPr>
                <w:rStyle w:val="Hyperlink"/>
                <w:rFonts w:ascii="Arial" w:hAnsi="Arial" w:cs="Arial"/>
                <w:b/>
                <w:bCs/>
                <w:noProof/>
              </w:rPr>
              <w:t>2.3 Security Objectives</w:t>
            </w:r>
            <w:r>
              <w:rPr>
                <w:noProof/>
                <w:webHidden/>
              </w:rPr>
              <w:tab/>
            </w:r>
            <w:r>
              <w:rPr>
                <w:noProof/>
                <w:webHidden/>
              </w:rPr>
              <w:fldChar w:fldCharType="begin"/>
            </w:r>
            <w:r>
              <w:rPr>
                <w:noProof/>
                <w:webHidden/>
              </w:rPr>
              <w:instrText xml:space="preserve"> PAGEREF _Toc236168988 \h </w:instrText>
            </w:r>
            <w:r>
              <w:rPr>
                <w:noProof/>
                <w:webHidden/>
              </w:rPr>
            </w:r>
            <w:r>
              <w:rPr>
                <w:noProof/>
                <w:webHidden/>
              </w:rPr>
              <w:fldChar w:fldCharType="separate"/>
            </w:r>
            <w:r>
              <w:rPr>
                <w:noProof/>
                <w:webHidden/>
              </w:rPr>
              <w:t>6</w:t>
            </w:r>
            <w:r>
              <w:rPr>
                <w:noProof/>
                <w:webHidden/>
              </w:rPr>
              <w:fldChar w:fldCharType="end"/>
            </w:r>
          </w:hyperlink>
        </w:p>
        <w:p w14:paraId="27B6EA19" w14:textId="5A2FD41B" w:rsidR="002F133D" w:rsidRDefault="002F133D">
          <w:pPr>
            <w:pStyle w:val="TOC2"/>
            <w:tabs>
              <w:tab w:val="right" w:leader="dot" w:pos="9016"/>
            </w:tabs>
            <w:rPr>
              <w:rFonts w:eastAsiaTheme="minorEastAsia"/>
              <w:noProof/>
              <w:szCs w:val="30"/>
              <w:lang w:eastAsia="en-GB" w:bidi="bn-IN"/>
            </w:rPr>
          </w:pPr>
          <w:hyperlink w:anchor="_Toc236168989" w:history="1">
            <w:r w:rsidRPr="006A653B">
              <w:rPr>
                <w:rStyle w:val="Hyperlink"/>
                <w:rFonts w:ascii="Arial" w:hAnsi="Arial" w:cs="Arial"/>
                <w:b/>
                <w:bCs/>
                <w:noProof/>
              </w:rPr>
              <w:t>2.4 Governance Objectives</w:t>
            </w:r>
            <w:r>
              <w:rPr>
                <w:noProof/>
                <w:webHidden/>
              </w:rPr>
              <w:tab/>
            </w:r>
            <w:r>
              <w:rPr>
                <w:noProof/>
                <w:webHidden/>
              </w:rPr>
              <w:fldChar w:fldCharType="begin"/>
            </w:r>
            <w:r>
              <w:rPr>
                <w:noProof/>
                <w:webHidden/>
              </w:rPr>
              <w:instrText xml:space="preserve"> PAGEREF _Toc236168989 \h </w:instrText>
            </w:r>
            <w:r>
              <w:rPr>
                <w:noProof/>
                <w:webHidden/>
              </w:rPr>
            </w:r>
            <w:r>
              <w:rPr>
                <w:noProof/>
                <w:webHidden/>
              </w:rPr>
              <w:fldChar w:fldCharType="separate"/>
            </w:r>
            <w:r>
              <w:rPr>
                <w:noProof/>
                <w:webHidden/>
              </w:rPr>
              <w:t>6</w:t>
            </w:r>
            <w:r>
              <w:rPr>
                <w:noProof/>
                <w:webHidden/>
              </w:rPr>
              <w:fldChar w:fldCharType="end"/>
            </w:r>
          </w:hyperlink>
        </w:p>
        <w:p w14:paraId="2F3F89D7" w14:textId="409FB137" w:rsidR="002F133D" w:rsidRDefault="002F133D">
          <w:pPr>
            <w:pStyle w:val="TOC1"/>
            <w:tabs>
              <w:tab w:val="right" w:leader="dot" w:pos="9016"/>
            </w:tabs>
            <w:rPr>
              <w:rFonts w:eastAsiaTheme="minorEastAsia"/>
              <w:noProof/>
              <w:szCs w:val="30"/>
              <w:lang w:eastAsia="en-GB" w:bidi="bn-IN"/>
            </w:rPr>
          </w:pPr>
          <w:hyperlink w:anchor="_Toc236168990" w:history="1">
            <w:r w:rsidRPr="006A653B">
              <w:rPr>
                <w:rStyle w:val="Hyperlink"/>
                <w:rFonts w:ascii="Arial Black" w:hAnsi="Arial Black"/>
                <w:noProof/>
              </w:rPr>
              <w:t>3. Identification and Assessment of Cybersecurity Threats</w:t>
            </w:r>
            <w:r>
              <w:rPr>
                <w:noProof/>
                <w:webHidden/>
              </w:rPr>
              <w:tab/>
            </w:r>
            <w:r>
              <w:rPr>
                <w:noProof/>
                <w:webHidden/>
              </w:rPr>
              <w:fldChar w:fldCharType="begin"/>
            </w:r>
            <w:r>
              <w:rPr>
                <w:noProof/>
                <w:webHidden/>
              </w:rPr>
              <w:instrText xml:space="preserve"> PAGEREF _Toc236168990 \h </w:instrText>
            </w:r>
            <w:r>
              <w:rPr>
                <w:noProof/>
                <w:webHidden/>
              </w:rPr>
            </w:r>
            <w:r>
              <w:rPr>
                <w:noProof/>
                <w:webHidden/>
              </w:rPr>
              <w:fldChar w:fldCharType="separate"/>
            </w:r>
            <w:r>
              <w:rPr>
                <w:noProof/>
                <w:webHidden/>
              </w:rPr>
              <w:t>7</w:t>
            </w:r>
            <w:r>
              <w:rPr>
                <w:noProof/>
                <w:webHidden/>
              </w:rPr>
              <w:fldChar w:fldCharType="end"/>
            </w:r>
          </w:hyperlink>
        </w:p>
        <w:p w14:paraId="3397BEE5" w14:textId="4326B6CB" w:rsidR="002F133D" w:rsidRDefault="002F133D">
          <w:pPr>
            <w:pStyle w:val="TOC2"/>
            <w:tabs>
              <w:tab w:val="right" w:leader="dot" w:pos="9016"/>
            </w:tabs>
            <w:rPr>
              <w:rFonts w:eastAsiaTheme="minorEastAsia"/>
              <w:noProof/>
              <w:szCs w:val="30"/>
              <w:lang w:eastAsia="en-GB" w:bidi="bn-IN"/>
            </w:rPr>
          </w:pPr>
          <w:hyperlink w:anchor="_Toc236168991" w:history="1">
            <w:r w:rsidRPr="006A653B">
              <w:rPr>
                <w:rStyle w:val="Hyperlink"/>
                <w:rFonts w:ascii="Arial" w:hAnsi="Arial" w:cs="Arial"/>
                <w:b/>
                <w:bCs/>
                <w:noProof/>
              </w:rPr>
              <w:t>3.1 Internal Threat</w:t>
            </w:r>
            <w:r>
              <w:rPr>
                <w:noProof/>
                <w:webHidden/>
              </w:rPr>
              <w:tab/>
            </w:r>
            <w:r>
              <w:rPr>
                <w:noProof/>
                <w:webHidden/>
              </w:rPr>
              <w:fldChar w:fldCharType="begin"/>
            </w:r>
            <w:r>
              <w:rPr>
                <w:noProof/>
                <w:webHidden/>
              </w:rPr>
              <w:instrText xml:space="preserve"> PAGEREF _Toc236168991 \h </w:instrText>
            </w:r>
            <w:r>
              <w:rPr>
                <w:noProof/>
                <w:webHidden/>
              </w:rPr>
            </w:r>
            <w:r>
              <w:rPr>
                <w:noProof/>
                <w:webHidden/>
              </w:rPr>
              <w:fldChar w:fldCharType="separate"/>
            </w:r>
            <w:r>
              <w:rPr>
                <w:noProof/>
                <w:webHidden/>
              </w:rPr>
              <w:t>7</w:t>
            </w:r>
            <w:r>
              <w:rPr>
                <w:noProof/>
                <w:webHidden/>
              </w:rPr>
              <w:fldChar w:fldCharType="end"/>
            </w:r>
          </w:hyperlink>
        </w:p>
        <w:p w14:paraId="5F831D19" w14:textId="7BA31CC4" w:rsidR="002F133D" w:rsidRDefault="002F133D">
          <w:pPr>
            <w:pStyle w:val="TOC2"/>
            <w:tabs>
              <w:tab w:val="right" w:leader="dot" w:pos="9016"/>
            </w:tabs>
            <w:rPr>
              <w:rFonts w:eastAsiaTheme="minorEastAsia"/>
              <w:noProof/>
              <w:szCs w:val="30"/>
              <w:lang w:eastAsia="en-GB" w:bidi="bn-IN"/>
            </w:rPr>
          </w:pPr>
          <w:hyperlink w:anchor="_Toc236168992" w:history="1">
            <w:r w:rsidRPr="006A653B">
              <w:rPr>
                <w:rStyle w:val="Hyperlink"/>
                <w:rFonts w:ascii="Arial" w:hAnsi="Arial" w:cs="Arial"/>
                <w:b/>
                <w:bCs/>
                <w:noProof/>
              </w:rPr>
              <w:t>3.2 External Threats</w:t>
            </w:r>
            <w:r>
              <w:rPr>
                <w:noProof/>
                <w:webHidden/>
              </w:rPr>
              <w:tab/>
            </w:r>
            <w:r>
              <w:rPr>
                <w:noProof/>
                <w:webHidden/>
              </w:rPr>
              <w:fldChar w:fldCharType="begin"/>
            </w:r>
            <w:r>
              <w:rPr>
                <w:noProof/>
                <w:webHidden/>
              </w:rPr>
              <w:instrText xml:space="preserve"> PAGEREF _Toc236168992 \h </w:instrText>
            </w:r>
            <w:r>
              <w:rPr>
                <w:noProof/>
                <w:webHidden/>
              </w:rPr>
            </w:r>
            <w:r>
              <w:rPr>
                <w:noProof/>
                <w:webHidden/>
              </w:rPr>
              <w:fldChar w:fldCharType="separate"/>
            </w:r>
            <w:r>
              <w:rPr>
                <w:noProof/>
                <w:webHidden/>
              </w:rPr>
              <w:t>8</w:t>
            </w:r>
            <w:r>
              <w:rPr>
                <w:noProof/>
                <w:webHidden/>
              </w:rPr>
              <w:fldChar w:fldCharType="end"/>
            </w:r>
          </w:hyperlink>
        </w:p>
        <w:p w14:paraId="440033FB" w14:textId="27D35575" w:rsidR="002F133D" w:rsidRDefault="002F133D">
          <w:pPr>
            <w:pStyle w:val="TOC2"/>
            <w:tabs>
              <w:tab w:val="right" w:leader="dot" w:pos="9016"/>
            </w:tabs>
            <w:rPr>
              <w:rFonts w:eastAsiaTheme="minorEastAsia"/>
              <w:noProof/>
              <w:szCs w:val="30"/>
              <w:lang w:eastAsia="en-GB" w:bidi="bn-IN"/>
            </w:rPr>
          </w:pPr>
          <w:hyperlink w:anchor="_Toc236168993" w:history="1">
            <w:r w:rsidRPr="006A653B">
              <w:rPr>
                <w:rStyle w:val="Hyperlink"/>
                <w:rFonts w:ascii="Arial" w:hAnsi="Arial" w:cs="Arial"/>
                <w:b/>
                <w:bCs/>
                <w:noProof/>
              </w:rPr>
              <w:t>3.3 Risk Assessment</w:t>
            </w:r>
            <w:r>
              <w:rPr>
                <w:noProof/>
                <w:webHidden/>
              </w:rPr>
              <w:tab/>
            </w:r>
            <w:r>
              <w:rPr>
                <w:noProof/>
                <w:webHidden/>
              </w:rPr>
              <w:fldChar w:fldCharType="begin"/>
            </w:r>
            <w:r>
              <w:rPr>
                <w:noProof/>
                <w:webHidden/>
              </w:rPr>
              <w:instrText xml:space="preserve"> PAGEREF _Toc236168993 \h </w:instrText>
            </w:r>
            <w:r>
              <w:rPr>
                <w:noProof/>
                <w:webHidden/>
              </w:rPr>
            </w:r>
            <w:r>
              <w:rPr>
                <w:noProof/>
                <w:webHidden/>
              </w:rPr>
              <w:fldChar w:fldCharType="separate"/>
            </w:r>
            <w:r>
              <w:rPr>
                <w:noProof/>
                <w:webHidden/>
              </w:rPr>
              <w:t>8</w:t>
            </w:r>
            <w:r>
              <w:rPr>
                <w:noProof/>
                <w:webHidden/>
              </w:rPr>
              <w:fldChar w:fldCharType="end"/>
            </w:r>
          </w:hyperlink>
        </w:p>
        <w:p w14:paraId="56D6ED3D" w14:textId="2D4FF94A" w:rsidR="002F133D" w:rsidRDefault="002F133D">
          <w:pPr>
            <w:pStyle w:val="TOC2"/>
            <w:tabs>
              <w:tab w:val="right" w:leader="dot" w:pos="9016"/>
            </w:tabs>
            <w:rPr>
              <w:rFonts w:eastAsiaTheme="minorEastAsia"/>
              <w:noProof/>
              <w:szCs w:val="30"/>
              <w:lang w:eastAsia="en-GB" w:bidi="bn-IN"/>
            </w:rPr>
          </w:pPr>
          <w:hyperlink w:anchor="_Toc236168994" w:history="1">
            <w:r w:rsidRPr="006A653B">
              <w:rPr>
                <w:rStyle w:val="Hyperlink"/>
                <w:rFonts w:ascii="Arial" w:hAnsi="Arial" w:cs="Arial"/>
                <w:b/>
                <w:bCs/>
                <w:noProof/>
              </w:rPr>
              <w:t>3.4 Risk Matrix</w:t>
            </w:r>
            <w:r>
              <w:rPr>
                <w:noProof/>
                <w:webHidden/>
              </w:rPr>
              <w:tab/>
            </w:r>
            <w:r>
              <w:rPr>
                <w:noProof/>
                <w:webHidden/>
              </w:rPr>
              <w:fldChar w:fldCharType="begin"/>
            </w:r>
            <w:r>
              <w:rPr>
                <w:noProof/>
                <w:webHidden/>
              </w:rPr>
              <w:instrText xml:space="preserve"> PAGEREF _Toc236168994 \h </w:instrText>
            </w:r>
            <w:r>
              <w:rPr>
                <w:noProof/>
                <w:webHidden/>
              </w:rPr>
            </w:r>
            <w:r>
              <w:rPr>
                <w:noProof/>
                <w:webHidden/>
              </w:rPr>
              <w:fldChar w:fldCharType="separate"/>
            </w:r>
            <w:r>
              <w:rPr>
                <w:noProof/>
                <w:webHidden/>
              </w:rPr>
              <w:t>9</w:t>
            </w:r>
            <w:r>
              <w:rPr>
                <w:noProof/>
                <w:webHidden/>
              </w:rPr>
              <w:fldChar w:fldCharType="end"/>
            </w:r>
          </w:hyperlink>
        </w:p>
        <w:p w14:paraId="0E581AD3" w14:textId="63629B2D" w:rsidR="002F133D" w:rsidRDefault="002F133D">
          <w:pPr>
            <w:pStyle w:val="TOC1"/>
            <w:tabs>
              <w:tab w:val="right" w:leader="dot" w:pos="9016"/>
            </w:tabs>
            <w:rPr>
              <w:rFonts w:eastAsiaTheme="minorEastAsia"/>
              <w:noProof/>
              <w:szCs w:val="30"/>
              <w:lang w:eastAsia="en-GB" w:bidi="bn-IN"/>
            </w:rPr>
          </w:pPr>
          <w:hyperlink w:anchor="_Toc236168995" w:history="1">
            <w:r w:rsidRPr="006A653B">
              <w:rPr>
                <w:rStyle w:val="Hyperlink"/>
                <w:rFonts w:ascii="Arial Black" w:hAnsi="Arial Black"/>
                <w:noProof/>
              </w:rPr>
              <w:t>4. Cybersecurity and Data Governance Policies</w:t>
            </w:r>
            <w:r>
              <w:rPr>
                <w:noProof/>
                <w:webHidden/>
              </w:rPr>
              <w:tab/>
            </w:r>
            <w:r>
              <w:rPr>
                <w:noProof/>
                <w:webHidden/>
              </w:rPr>
              <w:fldChar w:fldCharType="begin"/>
            </w:r>
            <w:r>
              <w:rPr>
                <w:noProof/>
                <w:webHidden/>
              </w:rPr>
              <w:instrText xml:space="preserve"> PAGEREF _Toc236168995 \h </w:instrText>
            </w:r>
            <w:r>
              <w:rPr>
                <w:noProof/>
                <w:webHidden/>
              </w:rPr>
            </w:r>
            <w:r>
              <w:rPr>
                <w:noProof/>
                <w:webHidden/>
              </w:rPr>
              <w:fldChar w:fldCharType="separate"/>
            </w:r>
            <w:r>
              <w:rPr>
                <w:noProof/>
                <w:webHidden/>
              </w:rPr>
              <w:t>10</w:t>
            </w:r>
            <w:r>
              <w:rPr>
                <w:noProof/>
                <w:webHidden/>
              </w:rPr>
              <w:fldChar w:fldCharType="end"/>
            </w:r>
          </w:hyperlink>
        </w:p>
        <w:p w14:paraId="6509C613" w14:textId="5385EF25" w:rsidR="002F133D" w:rsidRDefault="002F133D">
          <w:pPr>
            <w:pStyle w:val="TOC2"/>
            <w:tabs>
              <w:tab w:val="right" w:leader="dot" w:pos="9016"/>
            </w:tabs>
            <w:rPr>
              <w:rFonts w:eastAsiaTheme="minorEastAsia"/>
              <w:noProof/>
              <w:szCs w:val="30"/>
              <w:lang w:eastAsia="en-GB" w:bidi="bn-IN"/>
            </w:rPr>
          </w:pPr>
          <w:hyperlink w:anchor="_Toc236168996" w:history="1">
            <w:r w:rsidRPr="006A653B">
              <w:rPr>
                <w:rStyle w:val="Hyperlink"/>
                <w:rFonts w:ascii="Arial" w:hAnsi="Arial" w:cs="Arial"/>
                <w:b/>
                <w:bCs/>
                <w:noProof/>
              </w:rPr>
              <w:t>4.1 Information Security Policy</w:t>
            </w:r>
            <w:r>
              <w:rPr>
                <w:noProof/>
                <w:webHidden/>
              </w:rPr>
              <w:tab/>
            </w:r>
            <w:r>
              <w:rPr>
                <w:noProof/>
                <w:webHidden/>
              </w:rPr>
              <w:fldChar w:fldCharType="begin"/>
            </w:r>
            <w:r>
              <w:rPr>
                <w:noProof/>
                <w:webHidden/>
              </w:rPr>
              <w:instrText xml:space="preserve"> PAGEREF _Toc236168996 \h </w:instrText>
            </w:r>
            <w:r>
              <w:rPr>
                <w:noProof/>
                <w:webHidden/>
              </w:rPr>
            </w:r>
            <w:r>
              <w:rPr>
                <w:noProof/>
                <w:webHidden/>
              </w:rPr>
              <w:fldChar w:fldCharType="separate"/>
            </w:r>
            <w:r>
              <w:rPr>
                <w:noProof/>
                <w:webHidden/>
              </w:rPr>
              <w:t>10</w:t>
            </w:r>
            <w:r>
              <w:rPr>
                <w:noProof/>
                <w:webHidden/>
              </w:rPr>
              <w:fldChar w:fldCharType="end"/>
            </w:r>
          </w:hyperlink>
        </w:p>
        <w:p w14:paraId="4300B44C" w14:textId="717FBDEA" w:rsidR="002F133D" w:rsidRDefault="002F133D">
          <w:pPr>
            <w:pStyle w:val="TOC2"/>
            <w:tabs>
              <w:tab w:val="right" w:leader="dot" w:pos="9016"/>
            </w:tabs>
            <w:rPr>
              <w:rFonts w:eastAsiaTheme="minorEastAsia"/>
              <w:noProof/>
              <w:szCs w:val="30"/>
              <w:lang w:eastAsia="en-GB" w:bidi="bn-IN"/>
            </w:rPr>
          </w:pPr>
          <w:hyperlink w:anchor="_Toc236168997" w:history="1">
            <w:r w:rsidRPr="006A653B">
              <w:rPr>
                <w:rStyle w:val="Hyperlink"/>
                <w:rFonts w:ascii="Arial" w:hAnsi="Arial" w:cs="Arial"/>
                <w:b/>
                <w:bCs/>
                <w:noProof/>
              </w:rPr>
              <w:t>4.2 Access Control and Authentication Policy</w:t>
            </w:r>
            <w:r>
              <w:rPr>
                <w:noProof/>
                <w:webHidden/>
              </w:rPr>
              <w:tab/>
            </w:r>
            <w:r>
              <w:rPr>
                <w:noProof/>
                <w:webHidden/>
              </w:rPr>
              <w:fldChar w:fldCharType="begin"/>
            </w:r>
            <w:r>
              <w:rPr>
                <w:noProof/>
                <w:webHidden/>
              </w:rPr>
              <w:instrText xml:space="preserve"> PAGEREF _Toc236168997 \h </w:instrText>
            </w:r>
            <w:r>
              <w:rPr>
                <w:noProof/>
                <w:webHidden/>
              </w:rPr>
            </w:r>
            <w:r>
              <w:rPr>
                <w:noProof/>
                <w:webHidden/>
              </w:rPr>
              <w:fldChar w:fldCharType="separate"/>
            </w:r>
            <w:r>
              <w:rPr>
                <w:noProof/>
                <w:webHidden/>
              </w:rPr>
              <w:t>10</w:t>
            </w:r>
            <w:r>
              <w:rPr>
                <w:noProof/>
                <w:webHidden/>
              </w:rPr>
              <w:fldChar w:fldCharType="end"/>
            </w:r>
          </w:hyperlink>
        </w:p>
        <w:p w14:paraId="0D11A8F2" w14:textId="09422545" w:rsidR="002F133D" w:rsidRDefault="002F133D">
          <w:pPr>
            <w:pStyle w:val="TOC2"/>
            <w:tabs>
              <w:tab w:val="right" w:leader="dot" w:pos="9016"/>
            </w:tabs>
            <w:rPr>
              <w:rFonts w:eastAsiaTheme="minorEastAsia"/>
              <w:noProof/>
              <w:szCs w:val="30"/>
              <w:lang w:eastAsia="en-GB" w:bidi="bn-IN"/>
            </w:rPr>
          </w:pPr>
          <w:hyperlink w:anchor="_Toc236168998" w:history="1">
            <w:r w:rsidRPr="006A653B">
              <w:rPr>
                <w:rStyle w:val="Hyperlink"/>
                <w:rFonts w:ascii="Arial" w:hAnsi="Arial" w:cs="Arial"/>
                <w:b/>
                <w:bCs/>
                <w:noProof/>
              </w:rPr>
              <w:t>4.3 Data Protection and Incident Response Policy</w:t>
            </w:r>
            <w:r>
              <w:rPr>
                <w:noProof/>
                <w:webHidden/>
              </w:rPr>
              <w:tab/>
            </w:r>
            <w:r>
              <w:rPr>
                <w:noProof/>
                <w:webHidden/>
              </w:rPr>
              <w:fldChar w:fldCharType="begin"/>
            </w:r>
            <w:r>
              <w:rPr>
                <w:noProof/>
                <w:webHidden/>
              </w:rPr>
              <w:instrText xml:space="preserve"> PAGEREF _Toc236168998 \h </w:instrText>
            </w:r>
            <w:r>
              <w:rPr>
                <w:noProof/>
                <w:webHidden/>
              </w:rPr>
            </w:r>
            <w:r>
              <w:rPr>
                <w:noProof/>
                <w:webHidden/>
              </w:rPr>
              <w:fldChar w:fldCharType="separate"/>
            </w:r>
            <w:r>
              <w:rPr>
                <w:noProof/>
                <w:webHidden/>
              </w:rPr>
              <w:t>10</w:t>
            </w:r>
            <w:r>
              <w:rPr>
                <w:noProof/>
                <w:webHidden/>
              </w:rPr>
              <w:fldChar w:fldCharType="end"/>
            </w:r>
          </w:hyperlink>
        </w:p>
        <w:p w14:paraId="798AFD83" w14:textId="1316F6DA" w:rsidR="002F133D" w:rsidRDefault="002F133D">
          <w:pPr>
            <w:pStyle w:val="TOC2"/>
            <w:tabs>
              <w:tab w:val="right" w:leader="dot" w:pos="9016"/>
            </w:tabs>
            <w:rPr>
              <w:rFonts w:eastAsiaTheme="minorEastAsia"/>
              <w:noProof/>
              <w:szCs w:val="30"/>
              <w:lang w:eastAsia="en-GB" w:bidi="bn-IN"/>
            </w:rPr>
          </w:pPr>
          <w:hyperlink w:anchor="_Toc236168999" w:history="1">
            <w:r w:rsidRPr="006A653B">
              <w:rPr>
                <w:rStyle w:val="Hyperlink"/>
                <w:rFonts w:ascii="Arial" w:hAnsi="Arial" w:cs="Arial"/>
                <w:b/>
                <w:bCs/>
                <w:noProof/>
              </w:rPr>
              <w:t>4.4 Governance and Continuous Improvement</w:t>
            </w:r>
            <w:r>
              <w:rPr>
                <w:noProof/>
                <w:webHidden/>
              </w:rPr>
              <w:tab/>
            </w:r>
            <w:r>
              <w:rPr>
                <w:noProof/>
                <w:webHidden/>
              </w:rPr>
              <w:fldChar w:fldCharType="begin"/>
            </w:r>
            <w:r>
              <w:rPr>
                <w:noProof/>
                <w:webHidden/>
              </w:rPr>
              <w:instrText xml:space="preserve"> PAGEREF _Toc236168999 \h </w:instrText>
            </w:r>
            <w:r>
              <w:rPr>
                <w:noProof/>
                <w:webHidden/>
              </w:rPr>
            </w:r>
            <w:r>
              <w:rPr>
                <w:noProof/>
                <w:webHidden/>
              </w:rPr>
              <w:fldChar w:fldCharType="separate"/>
            </w:r>
            <w:r>
              <w:rPr>
                <w:noProof/>
                <w:webHidden/>
              </w:rPr>
              <w:t>11</w:t>
            </w:r>
            <w:r>
              <w:rPr>
                <w:noProof/>
                <w:webHidden/>
              </w:rPr>
              <w:fldChar w:fldCharType="end"/>
            </w:r>
          </w:hyperlink>
        </w:p>
        <w:p w14:paraId="642C943B" w14:textId="33712AAE" w:rsidR="002F133D" w:rsidRDefault="002F133D">
          <w:pPr>
            <w:pStyle w:val="TOC1"/>
            <w:tabs>
              <w:tab w:val="right" w:leader="dot" w:pos="9016"/>
            </w:tabs>
            <w:rPr>
              <w:rFonts w:eastAsiaTheme="minorEastAsia"/>
              <w:noProof/>
              <w:szCs w:val="30"/>
              <w:lang w:eastAsia="en-GB" w:bidi="bn-IN"/>
            </w:rPr>
          </w:pPr>
          <w:hyperlink w:anchor="_Toc236169000" w:history="1">
            <w:r w:rsidRPr="006A653B">
              <w:rPr>
                <w:rStyle w:val="Hyperlink"/>
                <w:rFonts w:ascii="Arial Black" w:hAnsi="Arial Black"/>
                <w:noProof/>
              </w:rPr>
              <w:t>5. Threat Mitigation and Security Controls</w:t>
            </w:r>
            <w:r>
              <w:rPr>
                <w:noProof/>
                <w:webHidden/>
              </w:rPr>
              <w:tab/>
            </w:r>
            <w:r>
              <w:rPr>
                <w:noProof/>
                <w:webHidden/>
              </w:rPr>
              <w:fldChar w:fldCharType="begin"/>
            </w:r>
            <w:r>
              <w:rPr>
                <w:noProof/>
                <w:webHidden/>
              </w:rPr>
              <w:instrText xml:space="preserve"> PAGEREF _Toc236169000 \h </w:instrText>
            </w:r>
            <w:r>
              <w:rPr>
                <w:noProof/>
                <w:webHidden/>
              </w:rPr>
            </w:r>
            <w:r>
              <w:rPr>
                <w:noProof/>
                <w:webHidden/>
              </w:rPr>
              <w:fldChar w:fldCharType="separate"/>
            </w:r>
            <w:r>
              <w:rPr>
                <w:noProof/>
                <w:webHidden/>
              </w:rPr>
              <w:t>12</w:t>
            </w:r>
            <w:r>
              <w:rPr>
                <w:noProof/>
                <w:webHidden/>
              </w:rPr>
              <w:fldChar w:fldCharType="end"/>
            </w:r>
          </w:hyperlink>
        </w:p>
        <w:p w14:paraId="1D3F8F33" w14:textId="043FE2C7" w:rsidR="002F133D" w:rsidRDefault="002F133D">
          <w:pPr>
            <w:pStyle w:val="TOC2"/>
            <w:tabs>
              <w:tab w:val="right" w:leader="dot" w:pos="9016"/>
            </w:tabs>
            <w:rPr>
              <w:rFonts w:eastAsiaTheme="minorEastAsia"/>
              <w:noProof/>
              <w:szCs w:val="30"/>
              <w:lang w:eastAsia="en-GB" w:bidi="bn-IN"/>
            </w:rPr>
          </w:pPr>
          <w:hyperlink w:anchor="_Toc236169001" w:history="1">
            <w:r w:rsidRPr="006A653B">
              <w:rPr>
                <w:rStyle w:val="Hyperlink"/>
                <w:rFonts w:ascii="Arial" w:hAnsi="Arial" w:cs="Arial"/>
                <w:b/>
                <w:bCs/>
                <w:noProof/>
              </w:rPr>
              <w:t>5.1 Network and Access Security</w:t>
            </w:r>
            <w:r>
              <w:rPr>
                <w:noProof/>
                <w:webHidden/>
              </w:rPr>
              <w:tab/>
            </w:r>
            <w:r>
              <w:rPr>
                <w:noProof/>
                <w:webHidden/>
              </w:rPr>
              <w:fldChar w:fldCharType="begin"/>
            </w:r>
            <w:r>
              <w:rPr>
                <w:noProof/>
                <w:webHidden/>
              </w:rPr>
              <w:instrText xml:space="preserve"> PAGEREF _Toc236169001 \h </w:instrText>
            </w:r>
            <w:r>
              <w:rPr>
                <w:noProof/>
                <w:webHidden/>
              </w:rPr>
            </w:r>
            <w:r>
              <w:rPr>
                <w:noProof/>
                <w:webHidden/>
              </w:rPr>
              <w:fldChar w:fldCharType="separate"/>
            </w:r>
            <w:r>
              <w:rPr>
                <w:noProof/>
                <w:webHidden/>
              </w:rPr>
              <w:t>12</w:t>
            </w:r>
            <w:r>
              <w:rPr>
                <w:noProof/>
                <w:webHidden/>
              </w:rPr>
              <w:fldChar w:fldCharType="end"/>
            </w:r>
          </w:hyperlink>
        </w:p>
        <w:p w14:paraId="2A65635B" w14:textId="69E6BD02" w:rsidR="002F133D" w:rsidRDefault="002F133D">
          <w:pPr>
            <w:pStyle w:val="TOC2"/>
            <w:tabs>
              <w:tab w:val="right" w:leader="dot" w:pos="9016"/>
            </w:tabs>
            <w:rPr>
              <w:rFonts w:eastAsiaTheme="minorEastAsia"/>
              <w:noProof/>
              <w:szCs w:val="30"/>
              <w:lang w:eastAsia="en-GB" w:bidi="bn-IN"/>
            </w:rPr>
          </w:pPr>
          <w:hyperlink w:anchor="_Toc236169002" w:history="1">
            <w:r w:rsidRPr="006A653B">
              <w:rPr>
                <w:rStyle w:val="Hyperlink"/>
                <w:rFonts w:ascii="Arial" w:hAnsi="Arial" w:cs="Arial"/>
                <w:b/>
                <w:bCs/>
                <w:noProof/>
              </w:rPr>
              <w:t>5.2 Data and Endpoint Protection</w:t>
            </w:r>
            <w:r>
              <w:rPr>
                <w:noProof/>
                <w:webHidden/>
              </w:rPr>
              <w:tab/>
            </w:r>
            <w:r>
              <w:rPr>
                <w:noProof/>
                <w:webHidden/>
              </w:rPr>
              <w:fldChar w:fldCharType="begin"/>
            </w:r>
            <w:r>
              <w:rPr>
                <w:noProof/>
                <w:webHidden/>
              </w:rPr>
              <w:instrText xml:space="preserve"> PAGEREF _Toc236169002 \h </w:instrText>
            </w:r>
            <w:r>
              <w:rPr>
                <w:noProof/>
                <w:webHidden/>
              </w:rPr>
            </w:r>
            <w:r>
              <w:rPr>
                <w:noProof/>
                <w:webHidden/>
              </w:rPr>
              <w:fldChar w:fldCharType="separate"/>
            </w:r>
            <w:r>
              <w:rPr>
                <w:noProof/>
                <w:webHidden/>
              </w:rPr>
              <w:t>12</w:t>
            </w:r>
            <w:r>
              <w:rPr>
                <w:noProof/>
                <w:webHidden/>
              </w:rPr>
              <w:fldChar w:fldCharType="end"/>
            </w:r>
          </w:hyperlink>
        </w:p>
        <w:p w14:paraId="0EA16D02" w14:textId="69571045" w:rsidR="002F133D" w:rsidRDefault="002F133D">
          <w:pPr>
            <w:pStyle w:val="TOC2"/>
            <w:tabs>
              <w:tab w:val="right" w:leader="dot" w:pos="9016"/>
            </w:tabs>
            <w:rPr>
              <w:rFonts w:eastAsiaTheme="minorEastAsia"/>
              <w:noProof/>
              <w:szCs w:val="30"/>
              <w:lang w:eastAsia="en-GB" w:bidi="bn-IN"/>
            </w:rPr>
          </w:pPr>
          <w:hyperlink w:anchor="_Toc236169003" w:history="1">
            <w:r w:rsidRPr="006A653B">
              <w:rPr>
                <w:rStyle w:val="Hyperlink"/>
                <w:rFonts w:ascii="Arial" w:hAnsi="Arial" w:cs="Arial"/>
                <w:b/>
                <w:bCs/>
                <w:noProof/>
              </w:rPr>
              <w:t>5.3 Continuous Monitoring and Security Awareness</w:t>
            </w:r>
            <w:r>
              <w:rPr>
                <w:noProof/>
                <w:webHidden/>
              </w:rPr>
              <w:tab/>
            </w:r>
            <w:r>
              <w:rPr>
                <w:noProof/>
                <w:webHidden/>
              </w:rPr>
              <w:fldChar w:fldCharType="begin"/>
            </w:r>
            <w:r>
              <w:rPr>
                <w:noProof/>
                <w:webHidden/>
              </w:rPr>
              <w:instrText xml:space="preserve"> PAGEREF _Toc236169003 \h </w:instrText>
            </w:r>
            <w:r>
              <w:rPr>
                <w:noProof/>
                <w:webHidden/>
              </w:rPr>
            </w:r>
            <w:r>
              <w:rPr>
                <w:noProof/>
                <w:webHidden/>
              </w:rPr>
              <w:fldChar w:fldCharType="separate"/>
            </w:r>
            <w:r>
              <w:rPr>
                <w:noProof/>
                <w:webHidden/>
              </w:rPr>
              <w:t>12</w:t>
            </w:r>
            <w:r>
              <w:rPr>
                <w:noProof/>
                <w:webHidden/>
              </w:rPr>
              <w:fldChar w:fldCharType="end"/>
            </w:r>
          </w:hyperlink>
        </w:p>
        <w:p w14:paraId="61DF9C1F" w14:textId="55009B3D" w:rsidR="002F133D" w:rsidRDefault="002F133D">
          <w:pPr>
            <w:pStyle w:val="TOC1"/>
            <w:tabs>
              <w:tab w:val="right" w:leader="dot" w:pos="9016"/>
            </w:tabs>
            <w:rPr>
              <w:rFonts w:eastAsiaTheme="minorEastAsia"/>
              <w:noProof/>
              <w:szCs w:val="30"/>
              <w:lang w:eastAsia="en-GB" w:bidi="bn-IN"/>
            </w:rPr>
          </w:pPr>
          <w:hyperlink w:anchor="_Toc236169004" w:history="1">
            <w:r w:rsidRPr="006A653B">
              <w:rPr>
                <w:rStyle w:val="Hyperlink"/>
                <w:rFonts w:ascii="Arial Black" w:hAnsi="Arial Black"/>
                <w:b/>
                <w:bCs/>
                <w:noProof/>
              </w:rPr>
              <w:t>6. Monitoring, Incident Response and Business Continuity</w:t>
            </w:r>
            <w:r>
              <w:rPr>
                <w:noProof/>
                <w:webHidden/>
              </w:rPr>
              <w:tab/>
            </w:r>
            <w:r>
              <w:rPr>
                <w:noProof/>
                <w:webHidden/>
              </w:rPr>
              <w:fldChar w:fldCharType="begin"/>
            </w:r>
            <w:r>
              <w:rPr>
                <w:noProof/>
                <w:webHidden/>
              </w:rPr>
              <w:instrText xml:space="preserve"> PAGEREF _Toc236169004 \h </w:instrText>
            </w:r>
            <w:r>
              <w:rPr>
                <w:noProof/>
                <w:webHidden/>
              </w:rPr>
            </w:r>
            <w:r>
              <w:rPr>
                <w:noProof/>
                <w:webHidden/>
              </w:rPr>
              <w:fldChar w:fldCharType="separate"/>
            </w:r>
            <w:r>
              <w:rPr>
                <w:noProof/>
                <w:webHidden/>
              </w:rPr>
              <w:t>13</w:t>
            </w:r>
            <w:r>
              <w:rPr>
                <w:noProof/>
                <w:webHidden/>
              </w:rPr>
              <w:fldChar w:fldCharType="end"/>
            </w:r>
          </w:hyperlink>
        </w:p>
        <w:p w14:paraId="5A754C84" w14:textId="0BE8BC31" w:rsidR="002F133D" w:rsidRDefault="002F133D">
          <w:pPr>
            <w:pStyle w:val="TOC2"/>
            <w:tabs>
              <w:tab w:val="right" w:leader="dot" w:pos="9016"/>
            </w:tabs>
            <w:rPr>
              <w:rFonts w:eastAsiaTheme="minorEastAsia"/>
              <w:noProof/>
              <w:szCs w:val="30"/>
              <w:lang w:eastAsia="en-GB" w:bidi="bn-IN"/>
            </w:rPr>
          </w:pPr>
          <w:hyperlink w:anchor="_Toc236169005" w:history="1">
            <w:r w:rsidRPr="006A653B">
              <w:rPr>
                <w:rStyle w:val="Hyperlink"/>
                <w:rFonts w:ascii="Arial" w:hAnsi="Arial" w:cs="Arial"/>
                <w:b/>
                <w:bCs/>
                <w:noProof/>
              </w:rPr>
              <w:t>6.1 Continuous Security Monitoring</w:t>
            </w:r>
            <w:r>
              <w:rPr>
                <w:noProof/>
                <w:webHidden/>
              </w:rPr>
              <w:tab/>
            </w:r>
            <w:r>
              <w:rPr>
                <w:noProof/>
                <w:webHidden/>
              </w:rPr>
              <w:fldChar w:fldCharType="begin"/>
            </w:r>
            <w:r>
              <w:rPr>
                <w:noProof/>
                <w:webHidden/>
              </w:rPr>
              <w:instrText xml:space="preserve"> PAGEREF _Toc236169005 \h </w:instrText>
            </w:r>
            <w:r>
              <w:rPr>
                <w:noProof/>
                <w:webHidden/>
              </w:rPr>
            </w:r>
            <w:r>
              <w:rPr>
                <w:noProof/>
                <w:webHidden/>
              </w:rPr>
              <w:fldChar w:fldCharType="separate"/>
            </w:r>
            <w:r>
              <w:rPr>
                <w:noProof/>
                <w:webHidden/>
              </w:rPr>
              <w:t>13</w:t>
            </w:r>
            <w:r>
              <w:rPr>
                <w:noProof/>
                <w:webHidden/>
              </w:rPr>
              <w:fldChar w:fldCharType="end"/>
            </w:r>
          </w:hyperlink>
        </w:p>
        <w:p w14:paraId="61055C70" w14:textId="5B49D34F" w:rsidR="002F133D" w:rsidRDefault="002F133D">
          <w:pPr>
            <w:pStyle w:val="TOC2"/>
            <w:tabs>
              <w:tab w:val="right" w:leader="dot" w:pos="9016"/>
            </w:tabs>
            <w:rPr>
              <w:rFonts w:eastAsiaTheme="minorEastAsia"/>
              <w:noProof/>
              <w:szCs w:val="30"/>
              <w:lang w:eastAsia="en-GB" w:bidi="bn-IN"/>
            </w:rPr>
          </w:pPr>
          <w:hyperlink w:anchor="_Toc236169006" w:history="1">
            <w:r w:rsidRPr="006A653B">
              <w:rPr>
                <w:rStyle w:val="Hyperlink"/>
                <w:rFonts w:ascii="Arial" w:hAnsi="Arial" w:cs="Arial"/>
                <w:b/>
                <w:bCs/>
                <w:noProof/>
              </w:rPr>
              <w:t>6.2 Incident Response</w:t>
            </w:r>
            <w:r>
              <w:rPr>
                <w:noProof/>
                <w:webHidden/>
              </w:rPr>
              <w:tab/>
            </w:r>
            <w:r>
              <w:rPr>
                <w:noProof/>
                <w:webHidden/>
              </w:rPr>
              <w:fldChar w:fldCharType="begin"/>
            </w:r>
            <w:r>
              <w:rPr>
                <w:noProof/>
                <w:webHidden/>
              </w:rPr>
              <w:instrText xml:space="preserve"> PAGEREF _Toc236169006 \h </w:instrText>
            </w:r>
            <w:r>
              <w:rPr>
                <w:noProof/>
                <w:webHidden/>
              </w:rPr>
            </w:r>
            <w:r>
              <w:rPr>
                <w:noProof/>
                <w:webHidden/>
              </w:rPr>
              <w:fldChar w:fldCharType="separate"/>
            </w:r>
            <w:r>
              <w:rPr>
                <w:noProof/>
                <w:webHidden/>
              </w:rPr>
              <w:t>13</w:t>
            </w:r>
            <w:r>
              <w:rPr>
                <w:noProof/>
                <w:webHidden/>
              </w:rPr>
              <w:fldChar w:fldCharType="end"/>
            </w:r>
          </w:hyperlink>
        </w:p>
        <w:p w14:paraId="25B81187" w14:textId="39FC8387" w:rsidR="002F133D" w:rsidRDefault="002F133D">
          <w:pPr>
            <w:pStyle w:val="TOC2"/>
            <w:tabs>
              <w:tab w:val="right" w:leader="dot" w:pos="9016"/>
            </w:tabs>
            <w:rPr>
              <w:rFonts w:eastAsiaTheme="minorEastAsia"/>
              <w:noProof/>
              <w:szCs w:val="30"/>
              <w:lang w:eastAsia="en-GB" w:bidi="bn-IN"/>
            </w:rPr>
          </w:pPr>
          <w:hyperlink w:anchor="_Toc236169007" w:history="1">
            <w:r w:rsidRPr="006A653B">
              <w:rPr>
                <w:rStyle w:val="Hyperlink"/>
                <w:rFonts w:ascii="Arial" w:hAnsi="Arial" w:cs="Arial"/>
                <w:b/>
                <w:bCs/>
                <w:noProof/>
              </w:rPr>
              <w:t>6.3 Business Continuity and Disaster Recovery</w:t>
            </w:r>
            <w:r>
              <w:rPr>
                <w:noProof/>
                <w:webHidden/>
              </w:rPr>
              <w:tab/>
            </w:r>
            <w:r>
              <w:rPr>
                <w:noProof/>
                <w:webHidden/>
              </w:rPr>
              <w:fldChar w:fldCharType="begin"/>
            </w:r>
            <w:r>
              <w:rPr>
                <w:noProof/>
                <w:webHidden/>
              </w:rPr>
              <w:instrText xml:space="preserve"> PAGEREF _Toc236169007 \h </w:instrText>
            </w:r>
            <w:r>
              <w:rPr>
                <w:noProof/>
                <w:webHidden/>
              </w:rPr>
            </w:r>
            <w:r>
              <w:rPr>
                <w:noProof/>
                <w:webHidden/>
              </w:rPr>
              <w:fldChar w:fldCharType="separate"/>
            </w:r>
            <w:r>
              <w:rPr>
                <w:noProof/>
                <w:webHidden/>
              </w:rPr>
              <w:t>14</w:t>
            </w:r>
            <w:r>
              <w:rPr>
                <w:noProof/>
                <w:webHidden/>
              </w:rPr>
              <w:fldChar w:fldCharType="end"/>
            </w:r>
          </w:hyperlink>
        </w:p>
        <w:p w14:paraId="21851D8B" w14:textId="0E2525CC" w:rsidR="002F133D" w:rsidRDefault="002F133D">
          <w:pPr>
            <w:pStyle w:val="TOC1"/>
            <w:tabs>
              <w:tab w:val="right" w:leader="dot" w:pos="9016"/>
            </w:tabs>
            <w:rPr>
              <w:rFonts w:eastAsiaTheme="minorEastAsia"/>
              <w:noProof/>
              <w:szCs w:val="30"/>
              <w:lang w:eastAsia="en-GB" w:bidi="bn-IN"/>
            </w:rPr>
          </w:pPr>
          <w:hyperlink w:anchor="_Toc236169008" w:history="1">
            <w:r w:rsidRPr="006A653B">
              <w:rPr>
                <w:rStyle w:val="Hyperlink"/>
                <w:rFonts w:ascii="Arial Black" w:hAnsi="Arial Black"/>
                <w:noProof/>
              </w:rPr>
              <w:t>7. Staff Awareness and Continuous Improvement</w:t>
            </w:r>
            <w:r>
              <w:rPr>
                <w:noProof/>
                <w:webHidden/>
              </w:rPr>
              <w:tab/>
            </w:r>
            <w:r>
              <w:rPr>
                <w:noProof/>
                <w:webHidden/>
              </w:rPr>
              <w:fldChar w:fldCharType="begin"/>
            </w:r>
            <w:r>
              <w:rPr>
                <w:noProof/>
                <w:webHidden/>
              </w:rPr>
              <w:instrText xml:space="preserve"> PAGEREF _Toc236169008 \h </w:instrText>
            </w:r>
            <w:r>
              <w:rPr>
                <w:noProof/>
                <w:webHidden/>
              </w:rPr>
            </w:r>
            <w:r>
              <w:rPr>
                <w:noProof/>
                <w:webHidden/>
              </w:rPr>
              <w:fldChar w:fldCharType="separate"/>
            </w:r>
            <w:r>
              <w:rPr>
                <w:noProof/>
                <w:webHidden/>
              </w:rPr>
              <w:t>14</w:t>
            </w:r>
            <w:r>
              <w:rPr>
                <w:noProof/>
                <w:webHidden/>
              </w:rPr>
              <w:fldChar w:fldCharType="end"/>
            </w:r>
          </w:hyperlink>
        </w:p>
        <w:p w14:paraId="0ACB2B80" w14:textId="093562ED" w:rsidR="002F133D" w:rsidRDefault="002F133D">
          <w:pPr>
            <w:pStyle w:val="TOC2"/>
            <w:tabs>
              <w:tab w:val="right" w:leader="dot" w:pos="9016"/>
            </w:tabs>
            <w:rPr>
              <w:rFonts w:eastAsiaTheme="minorEastAsia"/>
              <w:noProof/>
              <w:szCs w:val="30"/>
              <w:lang w:eastAsia="en-GB" w:bidi="bn-IN"/>
            </w:rPr>
          </w:pPr>
          <w:hyperlink w:anchor="_Toc236169009" w:history="1">
            <w:r w:rsidRPr="006A653B">
              <w:rPr>
                <w:rStyle w:val="Hyperlink"/>
                <w:rFonts w:ascii="Arial" w:hAnsi="Arial" w:cs="Arial"/>
                <w:b/>
                <w:bCs/>
                <w:noProof/>
              </w:rPr>
              <w:t>7.1 Security Awareness and Training</w:t>
            </w:r>
            <w:r>
              <w:rPr>
                <w:noProof/>
                <w:webHidden/>
              </w:rPr>
              <w:tab/>
            </w:r>
            <w:r>
              <w:rPr>
                <w:noProof/>
                <w:webHidden/>
              </w:rPr>
              <w:fldChar w:fldCharType="begin"/>
            </w:r>
            <w:r>
              <w:rPr>
                <w:noProof/>
                <w:webHidden/>
              </w:rPr>
              <w:instrText xml:space="preserve"> PAGEREF _Toc236169009 \h </w:instrText>
            </w:r>
            <w:r>
              <w:rPr>
                <w:noProof/>
                <w:webHidden/>
              </w:rPr>
            </w:r>
            <w:r>
              <w:rPr>
                <w:noProof/>
                <w:webHidden/>
              </w:rPr>
              <w:fldChar w:fldCharType="separate"/>
            </w:r>
            <w:r>
              <w:rPr>
                <w:noProof/>
                <w:webHidden/>
              </w:rPr>
              <w:t>15</w:t>
            </w:r>
            <w:r>
              <w:rPr>
                <w:noProof/>
                <w:webHidden/>
              </w:rPr>
              <w:fldChar w:fldCharType="end"/>
            </w:r>
          </w:hyperlink>
        </w:p>
        <w:p w14:paraId="2F508459" w14:textId="65EC87E2" w:rsidR="002F133D" w:rsidRDefault="002F133D">
          <w:pPr>
            <w:pStyle w:val="TOC2"/>
            <w:tabs>
              <w:tab w:val="right" w:leader="dot" w:pos="9016"/>
            </w:tabs>
            <w:rPr>
              <w:rFonts w:eastAsiaTheme="minorEastAsia"/>
              <w:noProof/>
              <w:szCs w:val="30"/>
              <w:lang w:eastAsia="en-GB" w:bidi="bn-IN"/>
            </w:rPr>
          </w:pPr>
          <w:hyperlink w:anchor="_Toc236169010" w:history="1">
            <w:r w:rsidRPr="006A653B">
              <w:rPr>
                <w:rStyle w:val="Hyperlink"/>
                <w:rFonts w:ascii="Arial" w:hAnsi="Arial" w:cs="Arial"/>
                <w:b/>
                <w:bCs/>
                <w:noProof/>
              </w:rPr>
              <w:t>7.2 Continuous Improvement</w:t>
            </w:r>
            <w:r>
              <w:rPr>
                <w:noProof/>
                <w:webHidden/>
              </w:rPr>
              <w:tab/>
            </w:r>
            <w:r>
              <w:rPr>
                <w:noProof/>
                <w:webHidden/>
              </w:rPr>
              <w:fldChar w:fldCharType="begin"/>
            </w:r>
            <w:r>
              <w:rPr>
                <w:noProof/>
                <w:webHidden/>
              </w:rPr>
              <w:instrText xml:space="preserve"> PAGEREF _Toc236169010 \h </w:instrText>
            </w:r>
            <w:r>
              <w:rPr>
                <w:noProof/>
                <w:webHidden/>
              </w:rPr>
            </w:r>
            <w:r>
              <w:rPr>
                <w:noProof/>
                <w:webHidden/>
              </w:rPr>
              <w:fldChar w:fldCharType="separate"/>
            </w:r>
            <w:r>
              <w:rPr>
                <w:noProof/>
                <w:webHidden/>
              </w:rPr>
              <w:t>15</w:t>
            </w:r>
            <w:r>
              <w:rPr>
                <w:noProof/>
                <w:webHidden/>
              </w:rPr>
              <w:fldChar w:fldCharType="end"/>
            </w:r>
          </w:hyperlink>
        </w:p>
        <w:p w14:paraId="3EF222AC" w14:textId="4C88C8A2" w:rsidR="002F133D" w:rsidRDefault="002F133D">
          <w:pPr>
            <w:pStyle w:val="TOC1"/>
            <w:tabs>
              <w:tab w:val="right" w:leader="dot" w:pos="9016"/>
            </w:tabs>
            <w:rPr>
              <w:rFonts w:eastAsiaTheme="minorEastAsia"/>
              <w:noProof/>
              <w:szCs w:val="30"/>
              <w:lang w:eastAsia="en-GB" w:bidi="bn-IN"/>
            </w:rPr>
          </w:pPr>
          <w:hyperlink w:anchor="_Toc236169011" w:history="1">
            <w:r w:rsidRPr="006A653B">
              <w:rPr>
                <w:rStyle w:val="Hyperlink"/>
                <w:rFonts w:ascii="Arial Black" w:hAnsi="Arial Black"/>
                <w:noProof/>
              </w:rPr>
              <w:t>8. Conclusion</w:t>
            </w:r>
            <w:r>
              <w:rPr>
                <w:noProof/>
                <w:webHidden/>
              </w:rPr>
              <w:tab/>
            </w:r>
            <w:r>
              <w:rPr>
                <w:noProof/>
                <w:webHidden/>
              </w:rPr>
              <w:fldChar w:fldCharType="begin"/>
            </w:r>
            <w:r>
              <w:rPr>
                <w:noProof/>
                <w:webHidden/>
              </w:rPr>
              <w:instrText xml:space="preserve"> PAGEREF _Toc236169011 \h </w:instrText>
            </w:r>
            <w:r>
              <w:rPr>
                <w:noProof/>
                <w:webHidden/>
              </w:rPr>
            </w:r>
            <w:r>
              <w:rPr>
                <w:noProof/>
                <w:webHidden/>
              </w:rPr>
              <w:fldChar w:fldCharType="separate"/>
            </w:r>
            <w:r>
              <w:rPr>
                <w:noProof/>
                <w:webHidden/>
              </w:rPr>
              <w:t>16</w:t>
            </w:r>
            <w:r>
              <w:rPr>
                <w:noProof/>
                <w:webHidden/>
              </w:rPr>
              <w:fldChar w:fldCharType="end"/>
            </w:r>
          </w:hyperlink>
        </w:p>
        <w:p w14:paraId="6A29003E" w14:textId="44F84568" w:rsidR="002F133D" w:rsidRDefault="002F133D">
          <w:pPr>
            <w:pStyle w:val="TOC1"/>
            <w:tabs>
              <w:tab w:val="right" w:leader="dot" w:pos="9016"/>
            </w:tabs>
            <w:rPr>
              <w:rFonts w:eastAsiaTheme="minorEastAsia"/>
              <w:noProof/>
              <w:szCs w:val="30"/>
              <w:lang w:eastAsia="en-GB" w:bidi="bn-IN"/>
            </w:rPr>
          </w:pPr>
          <w:hyperlink w:anchor="_Toc236169012" w:history="1">
            <w:r w:rsidRPr="006A653B">
              <w:rPr>
                <w:rStyle w:val="Hyperlink"/>
                <w:rFonts w:ascii="Arial Black" w:hAnsi="Arial Black"/>
                <w:noProof/>
              </w:rPr>
              <w:t>Reference:</w:t>
            </w:r>
            <w:r>
              <w:rPr>
                <w:noProof/>
                <w:webHidden/>
              </w:rPr>
              <w:tab/>
            </w:r>
            <w:r>
              <w:rPr>
                <w:noProof/>
                <w:webHidden/>
              </w:rPr>
              <w:fldChar w:fldCharType="begin"/>
            </w:r>
            <w:r>
              <w:rPr>
                <w:noProof/>
                <w:webHidden/>
              </w:rPr>
              <w:instrText xml:space="preserve"> PAGEREF _Toc236169012 \h </w:instrText>
            </w:r>
            <w:r>
              <w:rPr>
                <w:noProof/>
                <w:webHidden/>
              </w:rPr>
            </w:r>
            <w:r>
              <w:rPr>
                <w:noProof/>
                <w:webHidden/>
              </w:rPr>
              <w:fldChar w:fldCharType="separate"/>
            </w:r>
            <w:r>
              <w:rPr>
                <w:noProof/>
                <w:webHidden/>
              </w:rPr>
              <w:t>17</w:t>
            </w:r>
            <w:r>
              <w:rPr>
                <w:noProof/>
                <w:webHidden/>
              </w:rPr>
              <w:fldChar w:fldCharType="end"/>
            </w:r>
          </w:hyperlink>
        </w:p>
        <w:p w14:paraId="41FB299C" w14:textId="16F2468B" w:rsidR="002F133D" w:rsidRDefault="002F133D">
          <w:pPr>
            <w:pStyle w:val="TOC1"/>
            <w:tabs>
              <w:tab w:val="right" w:leader="dot" w:pos="9016"/>
            </w:tabs>
            <w:rPr>
              <w:rFonts w:eastAsiaTheme="minorEastAsia"/>
              <w:noProof/>
              <w:szCs w:val="30"/>
              <w:lang w:eastAsia="en-GB" w:bidi="bn-IN"/>
            </w:rPr>
          </w:pPr>
          <w:hyperlink w:anchor="_Toc236169013" w:history="1">
            <w:r w:rsidRPr="006A653B">
              <w:rPr>
                <w:rStyle w:val="Hyperlink"/>
                <w:rFonts w:ascii="Arial Black" w:hAnsi="Arial Black"/>
                <w:noProof/>
              </w:rPr>
              <w:t>Appendix: PowerPoint Presentation</w:t>
            </w:r>
            <w:r>
              <w:rPr>
                <w:noProof/>
                <w:webHidden/>
              </w:rPr>
              <w:tab/>
            </w:r>
            <w:r>
              <w:rPr>
                <w:noProof/>
                <w:webHidden/>
              </w:rPr>
              <w:fldChar w:fldCharType="begin"/>
            </w:r>
            <w:r>
              <w:rPr>
                <w:noProof/>
                <w:webHidden/>
              </w:rPr>
              <w:instrText xml:space="preserve"> PAGEREF _Toc236169013 \h </w:instrText>
            </w:r>
            <w:r>
              <w:rPr>
                <w:noProof/>
                <w:webHidden/>
              </w:rPr>
            </w:r>
            <w:r>
              <w:rPr>
                <w:noProof/>
                <w:webHidden/>
              </w:rPr>
              <w:fldChar w:fldCharType="separate"/>
            </w:r>
            <w:r>
              <w:rPr>
                <w:noProof/>
                <w:webHidden/>
              </w:rPr>
              <w:t>18</w:t>
            </w:r>
            <w:r>
              <w:rPr>
                <w:noProof/>
                <w:webHidden/>
              </w:rPr>
              <w:fldChar w:fldCharType="end"/>
            </w:r>
          </w:hyperlink>
        </w:p>
        <w:p w14:paraId="7A2F5EE0" w14:textId="5B780C67" w:rsidR="002F1521" w:rsidRDefault="002F1521">
          <w:r>
            <w:rPr>
              <w:b/>
              <w:bCs/>
            </w:rPr>
            <w:fldChar w:fldCharType="end"/>
          </w:r>
        </w:p>
      </w:sdtContent>
    </w:sdt>
    <w:p w14:paraId="0DC60507" w14:textId="77777777" w:rsidR="00825471" w:rsidRDefault="00825471" w:rsidP="00825471"/>
    <w:p w14:paraId="13B0846D" w14:textId="77777777" w:rsidR="00825471" w:rsidRDefault="00825471" w:rsidP="00825471"/>
    <w:p w14:paraId="06065EB3" w14:textId="77777777" w:rsidR="00825471" w:rsidRDefault="00825471" w:rsidP="00825471"/>
    <w:p w14:paraId="68131388" w14:textId="77777777" w:rsidR="00825471" w:rsidRDefault="00825471" w:rsidP="00825471"/>
    <w:p w14:paraId="60F3B9A4" w14:textId="77777777" w:rsidR="00825471" w:rsidRDefault="00825471" w:rsidP="00825471"/>
    <w:p w14:paraId="1BBDB595" w14:textId="77777777" w:rsidR="00825471" w:rsidRDefault="00825471" w:rsidP="00825471"/>
    <w:p w14:paraId="0A9B8993" w14:textId="77777777" w:rsidR="00825471" w:rsidRDefault="00825471" w:rsidP="00825471"/>
    <w:p w14:paraId="7C38DD17" w14:textId="77777777" w:rsidR="00825471" w:rsidRDefault="00825471" w:rsidP="00825471"/>
    <w:p w14:paraId="46F318D6" w14:textId="77777777" w:rsidR="00825471" w:rsidRDefault="00825471" w:rsidP="00825471"/>
    <w:p w14:paraId="3DA6DD60" w14:textId="77777777" w:rsidR="00825471" w:rsidRDefault="00825471" w:rsidP="00825471"/>
    <w:p w14:paraId="7A7AD6A6" w14:textId="77777777" w:rsidR="00825471" w:rsidRDefault="00825471" w:rsidP="00825471"/>
    <w:p w14:paraId="1CD4A47E" w14:textId="77777777" w:rsidR="00825471" w:rsidRDefault="00825471" w:rsidP="00825471"/>
    <w:p w14:paraId="228264BE" w14:textId="77777777" w:rsidR="00825471" w:rsidRDefault="00825471" w:rsidP="00825471"/>
    <w:p w14:paraId="0FE54840" w14:textId="77777777" w:rsidR="00825471" w:rsidRDefault="00825471" w:rsidP="00825471"/>
    <w:p w14:paraId="3B17937C" w14:textId="77777777" w:rsidR="00825471" w:rsidRDefault="00825471" w:rsidP="00825471"/>
    <w:p w14:paraId="17569567" w14:textId="77777777" w:rsidR="00825471" w:rsidRDefault="00825471" w:rsidP="00825471"/>
    <w:p w14:paraId="0C277197" w14:textId="77777777" w:rsidR="00825471" w:rsidRDefault="00825471" w:rsidP="00825471"/>
    <w:p w14:paraId="2E7843CB" w14:textId="77777777" w:rsidR="00825471" w:rsidRDefault="00825471" w:rsidP="00825471"/>
    <w:p w14:paraId="265C566E" w14:textId="77777777" w:rsidR="00825471" w:rsidRDefault="00825471" w:rsidP="00825471"/>
    <w:p w14:paraId="3E672B15" w14:textId="77777777" w:rsidR="00825471" w:rsidRDefault="00825471" w:rsidP="00825471"/>
    <w:p w14:paraId="0F2EEBC5" w14:textId="77777777" w:rsidR="00825471" w:rsidRDefault="00825471" w:rsidP="00825471"/>
    <w:p w14:paraId="20CC3FB5" w14:textId="77777777" w:rsidR="00825471" w:rsidRDefault="00825471" w:rsidP="00825471"/>
    <w:p w14:paraId="6F85F2AB" w14:textId="77777777" w:rsidR="00825471" w:rsidRDefault="00825471" w:rsidP="00825471"/>
    <w:p w14:paraId="35CD62DE" w14:textId="77777777" w:rsidR="00825471" w:rsidRDefault="00825471" w:rsidP="00825471"/>
    <w:p w14:paraId="4CF9BE33" w14:textId="77777777" w:rsidR="00825471" w:rsidRDefault="00825471" w:rsidP="00825471"/>
    <w:p w14:paraId="0DE22FBD" w14:textId="77777777" w:rsidR="00825471" w:rsidRDefault="00825471" w:rsidP="00825471"/>
    <w:p w14:paraId="07350237" w14:textId="77777777" w:rsidR="00825471" w:rsidRDefault="00825471" w:rsidP="00825471"/>
    <w:p w14:paraId="74D51DF6" w14:textId="53B97B8F" w:rsidR="00942262" w:rsidRPr="002F1521" w:rsidRDefault="00942262" w:rsidP="002F1521">
      <w:pPr>
        <w:pStyle w:val="Heading1"/>
        <w:rPr>
          <w:rFonts w:ascii="Arial Black" w:hAnsi="Arial Black"/>
          <w:color w:val="000000" w:themeColor="text1"/>
          <w:sz w:val="32"/>
          <w:szCs w:val="32"/>
        </w:rPr>
      </w:pPr>
      <w:bookmarkStart w:id="0" w:name="_Toc236168984"/>
      <w:r w:rsidRPr="002F1521">
        <w:rPr>
          <w:rFonts w:ascii="Arial Black" w:hAnsi="Arial Black"/>
          <w:color w:val="000000" w:themeColor="text1"/>
          <w:sz w:val="32"/>
          <w:szCs w:val="32"/>
        </w:rPr>
        <w:t>1. Introduction</w:t>
      </w:r>
      <w:bookmarkEnd w:id="0"/>
      <w:r w:rsidRPr="002F1521">
        <w:rPr>
          <w:rFonts w:ascii="Arial Black" w:hAnsi="Arial Black"/>
          <w:color w:val="000000" w:themeColor="text1"/>
          <w:sz w:val="32"/>
          <w:szCs w:val="32"/>
        </w:rPr>
        <w:t xml:space="preserve"> </w:t>
      </w:r>
    </w:p>
    <w:p w14:paraId="620EE18D" w14:textId="24C8F2B6" w:rsidR="00331369" w:rsidRDefault="00961882" w:rsidP="008529F7">
      <w:pPr>
        <w:jc w:val="both"/>
      </w:pPr>
      <w:r w:rsidRPr="00961882">
        <w:rPr>
          <w:rFonts w:ascii="Arial" w:hAnsi="Arial" w:cs="Arial"/>
        </w:rPr>
        <w:t xml:space="preserve">Industry 4.0 changes manufacturing by infusing IT and OT, cloud computing and IoT into manufacturing processes to improve productivity and automation. These technologies enable </w:t>
      </w:r>
      <w:proofErr w:type="spellStart"/>
      <w:r w:rsidRPr="00961882">
        <w:rPr>
          <w:rFonts w:ascii="Arial" w:hAnsi="Arial" w:cs="Arial"/>
        </w:rPr>
        <w:t>SteelForm</w:t>
      </w:r>
      <w:proofErr w:type="spellEnd"/>
      <w:r w:rsidRPr="00961882">
        <w:rPr>
          <w:rFonts w:ascii="Arial" w:hAnsi="Arial" w:cs="Arial"/>
        </w:rPr>
        <w:t xml:space="preserve"> Manufacturing Ltd (SFM), a medium-sized manufacturing company focused on the automotive and aerospace sectors, to operate with ease. But increased connectivity increases the risk of </w:t>
      </w:r>
      <w:r w:rsidR="008529F7" w:rsidRPr="00961882">
        <w:rPr>
          <w:rFonts w:ascii="Arial" w:hAnsi="Arial" w:cs="Arial"/>
        </w:rPr>
        <w:t>cyber-attacks</w:t>
      </w:r>
      <w:r w:rsidRPr="00961882">
        <w:rPr>
          <w:rFonts w:ascii="Arial" w:hAnsi="Arial" w:cs="Arial"/>
        </w:rPr>
        <w:t xml:space="preserve">, like ransomware, phishing, malware and unauthorised access. A successful attack could hit production, compromise sensitive information and create a disruption within business continuity. This report assesses the cybersecurity exposures encountered by </w:t>
      </w:r>
      <w:proofErr w:type="spellStart"/>
      <w:r w:rsidRPr="00961882">
        <w:rPr>
          <w:rFonts w:ascii="Arial" w:hAnsi="Arial" w:cs="Arial"/>
        </w:rPr>
        <w:t>SteelForm</w:t>
      </w:r>
      <w:proofErr w:type="spellEnd"/>
      <w:r w:rsidRPr="00961882">
        <w:rPr>
          <w:rFonts w:ascii="Arial" w:hAnsi="Arial" w:cs="Arial"/>
        </w:rPr>
        <w:t xml:space="preserve"> Manufacturing Ltd and suggests management approaches, security controls and incident response plans using the NIST Cybersecurity Framework (CSF) 2.0, ISO/IEC 27001:2022 and UK GDPR to enhance organisational resilience.</w:t>
      </w:r>
    </w:p>
    <w:p w14:paraId="35DAF14F" w14:textId="0C028058" w:rsidR="006E709A" w:rsidRDefault="006E709A" w:rsidP="006E709A">
      <w:pPr>
        <w:jc w:val="center"/>
      </w:pPr>
      <w:r w:rsidRPr="006E709A">
        <w:rPr>
          <w:noProof/>
        </w:rPr>
        <w:drawing>
          <wp:inline distT="0" distB="0" distL="0" distR="0" wp14:anchorId="5702610C" wp14:editId="18D4EC61">
            <wp:extent cx="5505362" cy="3635271"/>
            <wp:effectExtent l="95250" t="95250" r="95885" b="99060"/>
            <wp:docPr id="17" name="Picture 16" descr="The diagram illustrates a comprehensive cloud-based production management system, integrating various components such as corporate and supplier networks, firewalls, VPN gateways, employee PCs, IT systems, and automated production lines, with secure connections, remote monitoring, and data flow among them.&#10;&#10;AI-generated content may be incorrect.">
              <a:extLst xmlns:a="http://schemas.openxmlformats.org/drawingml/2006/main">
                <a:ext uri="{FF2B5EF4-FFF2-40B4-BE49-F238E27FC236}">
                  <a16:creationId xmlns:a16="http://schemas.microsoft.com/office/drawing/2014/main" id="{8A43AA70-D5B9-B139-E6E7-C4B3E5032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The diagram illustrates a comprehensive cloud-based production management system, integrating various components such as corporate and supplier networks, firewalls, VPN gateways, employee PCs, IT systems, and automated production lines, with secure connections, remote monitoring, and data flow among them.&#10;&#10;AI-generated content may be incorrect.">
                      <a:extLst>
                        <a:ext uri="{FF2B5EF4-FFF2-40B4-BE49-F238E27FC236}">
                          <a16:creationId xmlns:a16="http://schemas.microsoft.com/office/drawing/2014/main" id="{8A43AA70-D5B9-B139-E6E7-C4B3E5032667}"/>
                        </a:ext>
                      </a:extLst>
                    </pic:cNvPr>
                    <pic:cNvPicPr>
                      <a:picLocks noChangeAspect="1"/>
                    </pic:cNvPicPr>
                  </pic:nvPicPr>
                  <pic:blipFill>
                    <a:blip r:embed="rId7"/>
                    <a:stretch>
                      <a:fillRect/>
                    </a:stretch>
                  </pic:blipFill>
                  <pic:spPr>
                    <a:xfrm>
                      <a:off x="0" y="0"/>
                      <a:ext cx="5524141" cy="364767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C7D6504" w14:textId="4BD89F6C" w:rsidR="00E85018" w:rsidRPr="00D71E35" w:rsidRDefault="007B5875" w:rsidP="00DB0118">
      <w:pPr>
        <w:jc w:val="center"/>
        <w:rPr>
          <w:rFonts w:ascii="Arial" w:hAnsi="Arial" w:cs="Arial"/>
          <w:b/>
          <w:bCs/>
          <w:sz w:val="22"/>
          <w:szCs w:val="22"/>
        </w:rPr>
      </w:pPr>
      <w:r w:rsidRPr="00D71E35">
        <w:rPr>
          <w:rFonts w:ascii="Arial" w:hAnsi="Arial" w:cs="Arial"/>
          <w:b/>
          <w:bCs/>
          <w:sz w:val="22"/>
          <w:szCs w:val="22"/>
        </w:rPr>
        <w:t xml:space="preserve">Figure 1. High-Level Cybersecurity Architecture of </w:t>
      </w:r>
      <w:proofErr w:type="spellStart"/>
      <w:r w:rsidRPr="00D71E35">
        <w:rPr>
          <w:rFonts w:ascii="Arial" w:hAnsi="Arial" w:cs="Arial"/>
          <w:b/>
          <w:bCs/>
          <w:sz w:val="22"/>
          <w:szCs w:val="22"/>
        </w:rPr>
        <w:t>SteelForm</w:t>
      </w:r>
      <w:proofErr w:type="spellEnd"/>
      <w:r w:rsidRPr="00D71E35">
        <w:rPr>
          <w:rFonts w:ascii="Arial" w:hAnsi="Arial" w:cs="Arial"/>
          <w:b/>
          <w:bCs/>
          <w:sz w:val="22"/>
          <w:szCs w:val="22"/>
        </w:rPr>
        <w:t xml:space="preserve"> Manufacturing Ltd</w:t>
      </w:r>
    </w:p>
    <w:p w14:paraId="0FE69075" w14:textId="220A10D1" w:rsidR="007B5875" w:rsidRPr="00D71E35" w:rsidRDefault="000E48A7" w:rsidP="00DB0118">
      <w:pPr>
        <w:jc w:val="center"/>
        <w:rPr>
          <w:rFonts w:ascii="Arial" w:hAnsi="Arial" w:cs="Arial"/>
          <w:i/>
          <w:iCs/>
          <w:sz w:val="22"/>
          <w:szCs w:val="22"/>
        </w:rPr>
      </w:pPr>
      <w:r w:rsidRPr="00D71E35">
        <w:rPr>
          <w:rFonts w:ascii="Arial" w:hAnsi="Arial" w:cs="Arial"/>
          <w:b/>
          <w:bCs/>
          <w:sz w:val="22"/>
          <w:szCs w:val="22"/>
        </w:rPr>
        <w:t xml:space="preserve">Source: </w:t>
      </w:r>
      <w:r w:rsidRPr="00D71E35">
        <w:rPr>
          <w:rFonts w:ascii="Arial" w:hAnsi="Arial" w:cs="Arial"/>
          <w:i/>
          <w:iCs/>
          <w:sz w:val="22"/>
          <w:szCs w:val="22"/>
        </w:rPr>
        <w:t xml:space="preserve">Author's illustration developed for </w:t>
      </w:r>
      <w:proofErr w:type="spellStart"/>
      <w:r w:rsidRPr="00D71E35">
        <w:rPr>
          <w:rFonts w:ascii="Arial" w:hAnsi="Arial" w:cs="Arial"/>
          <w:i/>
          <w:iCs/>
          <w:sz w:val="22"/>
          <w:szCs w:val="22"/>
        </w:rPr>
        <w:t>SteelForm</w:t>
      </w:r>
      <w:proofErr w:type="spellEnd"/>
      <w:r w:rsidRPr="00D71E35">
        <w:rPr>
          <w:rFonts w:ascii="Arial" w:hAnsi="Arial" w:cs="Arial"/>
          <w:i/>
          <w:iCs/>
          <w:sz w:val="22"/>
          <w:szCs w:val="22"/>
        </w:rPr>
        <w:t xml:space="preserve"> Manufacturing Ltd based on the NIST Cybersecurity Framework (CSF) 2.0 [1], ISO/IEC 27001:2022 [2], and IEC 62443 [11].</w:t>
      </w:r>
    </w:p>
    <w:p w14:paraId="63FFCE5A" w14:textId="77777777" w:rsidR="007B5875" w:rsidRDefault="007B5875"/>
    <w:p w14:paraId="2F552F36" w14:textId="77777777" w:rsidR="00942262" w:rsidRDefault="00942262" w:rsidP="0008429E">
      <w:pPr>
        <w:pStyle w:val="Heading1"/>
        <w:jc w:val="both"/>
        <w:rPr>
          <w:rFonts w:ascii="Arial Black" w:hAnsi="Arial Black"/>
          <w:color w:val="000000" w:themeColor="text1"/>
          <w:sz w:val="32"/>
          <w:szCs w:val="32"/>
        </w:rPr>
      </w:pPr>
      <w:bookmarkStart w:id="1" w:name="_Toc236168985"/>
      <w:r w:rsidRPr="0008429E">
        <w:rPr>
          <w:rFonts w:ascii="Arial Black" w:hAnsi="Arial Black"/>
          <w:color w:val="000000" w:themeColor="text1"/>
          <w:sz w:val="32"/>
          <w:szCs w:val="32"/>
        </w:rPr>
        <w:lastRenderedPageBreak/>
        <w:t>2. Organisational Context and Security Objectives</w:t>
      </w:r>
      <w:bookmarkEnd w:id="1"/>
    </w:p>
    <w:p w14:paraId="3201A574" w14:textId="77777777" w:rsidR="0008429E" w:rsidRPr="0008429E" w:rsidRDefault="0008429E" w:rsidP="0008429E"/>
    <w:p w14:paraId="72010162" w14:textId="77777777" w:rsidR="00942262" w:rsidRPr="0008429E" w:rsidRDefault="00942262" w:rsidP="0008429E">
      <w:pPr>
        <w:pStyle w:val="Heading2"/>
        <w:rPr>
          <w:rFonts w:ascii="Arial" w:hAnsi="Arial" w:cs="Arial"/>
          <w:b/>
          <w:bCs/>
          <w:color w:val="000000" w:themeColor="text1"/>
          <w:sz w:val="28"/>
          <w:szCs w:val="28"/>
        </w:rPr>
      </w:pPr>
      <w:bookmarkStart w:id="2" w:name="_Toc236168986"/>
      <w:r w:rsidRPr="0008429E">
        <w:rPr>
          <w:rFonts w:ascii="Arial" w:hAnsi="Arial" w:cs="Arial"/>
          <w:b/>
          <w:bCs/>
          <w:color w:val="000000" w:themeColor="text1"/>
          <w:sz w:val="28"/>
          <w:szCs w:val="28"/>
        </w:rPr>
        <w:t>2.1 Organisational Overview</w:t>
      </w:r>
      <w:bookmarkEnd w:id="2"/>
    </w:p>
    <w:p w14:paraId="102078F3" w14:textId="77777777" w:rsidR="00114AD8" w:rsidRPr="004E4AD9" w:rsidRDefault="00114AD8" w:rsidP="00114AD8">
      <w:pPr>
        <w:jc w:val="both"/>
        <w:rPr>
          <w:rFonts w:ascii="Arial" w:hAnsi="Arial" w:cs="Arial"/>
        </w:rPr>
      </w:pPr>
      <w:proofErr w:type="spellStart"/>
      <w:r w:rsidRPr="004E4AD9">
        <w:rPr>
          <w:rFonts w:ascii="Arial" w:hAnsi="Arial" w:cs="Arial"/>
        </w:rPr>
        <w:t>SteelForm</w:t>
      </w:r>
      <w:proofErr w:type="spellEnd"/>
      <w:r w:rsidRPr="004E4AD9">
        <w:rPr>
          <w:rFonts w:ascii="Arial" w:hAnsi="Arial" w:cs="Arial"/>
        </w:rPr>
        <w:t xml:space="preserve"> Manufacturing Ltd (SFM) is a medium-sized manufacturer supplying precision components to the automotive and aerospace industries. The organisation has adopted Industry 4.0 technologies, including Industrial Control Systems (ICS), Programmable Logic Controllers (PLCs), Internet of Things (IoT) sensors and a cloud-based production management system, to improve production efficiency and product quality. These interconnected technologies enable real-time monitoring, predictive maintenance and improved operational performance. However, integrating Information Technology (IT) and Operational Technology (OT) also increases the organisation's exposure to cyber threats, including ransomware, unauthorised access and attacks targeting industrial control systems. Consequently, cybersecurity governance is essential to protect critical business operations, minimise operational disruption and maintain compliance with recognised security standards [1], [2], [11].</w:t>
      </w:r>
    </w:p>
    <w:p w14:paraId="6EB37250" w14:textId="77777777" w:rsidR="00114AD8" w:rsidRDefault="00114AD8" w:rsidP="00650680">
      <w:pPr>
        <w:pStyle w:val="Heading2"/>
        <w:jc w:val="both"/>
        <w:rPr>
          <w:rFonts w:ascii="Arial" w:eastAsiaTheme="minorHAnsi" w:hAnsi="Arial" w:cs="Arial"/>
          <w:color w:val="auto"/>
          <w:sz w:val="24"/>
          <w:szCs w:val="24"/>
        </w:rPr>
      </w:pPr>
    </w:p>
    <w:p w14:paraId="3B97F0FB" w14:textId="48CCAA70" w:rsidR="00942262" w:rsidRPr="00D71E35" w:rsidRDefault="00942262" w:rsidP="00650680">
      <w:pPr>
        <w:pStyle w:val="Heading2"/>
        <w:jc w:val="both"/>
        <w:rPr>
          <w:rFonts w:ascii="Arial" w:hAnsi="Arial" w:cs="Arial"/>
          <w:b/>
          <w:bCs/>
          <w:color w:val="000000" w:themeColor="text1"/>
          <w:sz w:val="28"/>
          <w:szCs w:val="28"/>
        </w:rPr>
      </w:pPr>
      <w:bookmarkStart w:id="3" w:name="_Toc236168987"/>
      <w:r w:rsidRPr="00D71E35">
        <w:rPr>
          <w:rFonts w:ascii="Arial" w:hAnsi="Arial" w:cs="Arial"/>
          <w:b/>
          <w:bCs/>
          <w:color w:val="000000" w:themeColor="text1"/>
          <w:sz w:val="28"/>
          <w:szCs w:val="28"/>
        </w:rPr>
        <w:t>2.2 Critical Information Assets</w:t>
      </w:r>
      <w:bookmarkEnd w:id="3"/>
    </w:p>
    <w:p w14:paraId="2F276609" w14:textId="77777777" w:rsidR="004E4AD9" w:rsidRDefault="004E4AD9" w:rsidP="004E4AD9">
      <w:pPr>
        <w:jc w:val="both"/>
        <w:rPr>
          <w:rFonts w:ascii="Arial" w:hAnsi="Arial" w:cs="Arial"/>
        </w:rPr>
      </w:pPr>
      <w:proofErr w:type="spellStart"/>
      <w:r w:rsidRPr="004E4AD9">
        <w:rPr>
          <w:rFonts w:ascii="Arial" w:hAnsi="Arial" w:cs="Arial"/>
        </w:rPr>
        <w:t>SteelForm</w:t>
      </w:r>
      <w:proofErr w:type="spellEnd"/>
      <w:r w:rsidRPr="004E4AD9">
        <w:rPr>
          <w:rFonts w:ascii="Arial" w:hAnsi="Arial" w:cs="Arial"/>
        </w:rPr>
        <w:t xml:space="preserve"> depends on several critical information assets, including engineering drawings, customer contracts, cloud production systems, Industrial Control Systems (ICS), employee records and supplier databases. Protecting these assets is essential to preserve confidentiality, integrity and availability. Any compromise could lead to production delays, financial losses, regulatory penalties and reputational damage [2], [3].</w:t>
      </w:r>
    </w:p>
    <w:p w14:paraId="7EA57893" w14:textId="25D673DB" w:rsidR="00942262" w:rsidRPr="00942262" w:rsidRDefault="00942262" w:rsidP="00942262">
      <w:pPr>
        <w:rPr>
          <w:b/>
          <w:bCs/>
        </w:rPr>
      </w:pPr>
      <w:r w:rsidRPr="00942262">
        <w:rPr>
          <w:b/>
          <w:bCs/>
        </w:rPr>
        <w:t>Table 1. Critical Information Assets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6"/>
        <w:gridCol w:w="3508"/>
        <w:gridCol w:w="2402"/>
      </w:tblGrid>
      <w:tr w:rsidR="00942262" w:rsidRPr="00B54927" w14:paraId="66917F2A" w14:textId="77777777" w:rsidTr="00B54927">
        <w:trPr>
          <w:tblHeader/>
          <w:tblCellSpacing w:w="15" w:type="dxa"/>
          <w:jc w:val="center"/>
        </w:trPr>
        <w:tc>
          <w:tcPr>
            <w:tcW w:w="0" w:type="auto"/>
            <w:vAlign w:val="center"/>
            <w:hideMark/>
          </w:tcPr>
          <w:p w14:paraId="2D0FA0F4" w14:textId="77777777" w:rsidR="00942262" w:rsidRPr="0057074A" w:rsidRDefault="00942262" w:rsidP="00B54927">
            <w:pPr>
              <w:jc w:val="center"/>
              <w:rPr>
                <w:rFonts w:ascii="Arial" w:hAnsi="Arial" w:cs="Arial"/>
                <w:b/>
                <w:bCs/>
              </w:rPr>
            </w:pPr>
            <w:r w:rsidRPr="0057074A">
              <w:rPr>
                <w:rFonts w:ascii="Arial" w:hAnsi="Arial" w:cs="Arial"/>
                <w:b/>
                <w:bCs/>
              </w:rPr>
              <w:t>Information Asset</w:t>
            </w:r>
          </w:p>
        </w:tc>
        <w:tc>
          <w:tcPr>
            <w:tcW w:w="0" w:type="auto"/>
            <w:vAlign w:val="center"/>
            <w:hideMark/>
          </w:tcPr>
          <w:p w14:paraId="4B9E8CBA" w14:textId="77777777" w:rsidR="00942262" w:rsidRPr="0057074A" w:rsidRDefault="00942262" w:rsidP="00B54927">
            <w:pPr>
              <w:jc w:val="center"/>
              <w:rPr>
                <w:rFonts w:ascii="Arial" w:hAnsi="Arial" w:cs="Arial"/>
                <w:b/>
                <w:bCs/>
              </w:rPr>
            </w:pPr>
            <w:r w:rsidRPr="0057074A">
              <w:rPr>
                <w:rFonts w:ascii="Arial" w:hAnsi="Arial" w:cs="Arial"/>
                <w:b/>
                <w:bCs/>
              </w:rPr>
              <w:t>Business Importance</w:t>
            </w:r>
          </w:p>
        </w:tc>
        <w:tc>
          <w:tcPr>
            <w:tcW w:w="0" w:type="auto"/>
            <w:vAlign w:val="center"/>
            <w:hideMark/>
          </w:tcPr>
          <w:p w14:paraId="1C899E7A" w14:textId="77777777" w:rsidR="00942262" w:rsidRPr="0057074A" w:rsidRDefault="00942262" w:rsidP="00B54927">
            <w:pPr>
              <w:jc w:val="center"/>
              <w:rPr>
                <w:rFonts w:ascii="Arial" w:hAnsi="Arial" w:cs="Arial"/>
                <w:b/>
                <w:bCs/>
              </w:rPr>
            </w:pPr>
            <w:r w:rsidRPr="0057074A">
              <w:rPr>
                <w:rFonts w:ascii="Arial" w:hAnsi="Arial" w:cs="Arial"/>
                <w:b/>
                <w:bCs/>
              </w:rPr>
              <w:t>Primary Security Requirement</w:t>
            </w:r>
          </w:p>
        </w:tc>
      </w:tr>
      <w:tr w:rsidR="00942262" w:rsidRPr="00B54927" w14:paraId="412AE2C4" w14:textId="77777777" w:rsidTr="00B54927">
        <w:trPr>
          <w:tblCellSpacing w:w="15" w:type="dxa"/>
          <w:jc w:val="center"/>
        </w:trPr>
        <w:tc>
          <w:tcPr>
            <w:tcW w:w="0" w:type="auto"/>
            <w:vAlign w:val="center"/>
            <w:hideMark/>
          </w:tcPr>
          <w:p w14:paraId="76C86E15" w14:textId="77777777" w:rsidR="00942262" w:rsidRPr="00B54927" w:rsidRDefault="00942262" w:rsidP="00B54927">
            <w:pPr>
              <w:jc w:val="center"/>
              <w:rPr>
                <w:rFonts w:ascii="Arial" w:hAnsi="Arial" w:cs="Arial"/>
              </w:rPr>
            </w:pPr>
            <w:r w:rsidRPr="00B54927">
              <w:rPr>
                <w:rFonts w:ascii="Arial" w:hAnsi="Arial" w:cs="Arial"/>
              </w:rPr>
              <w:t>Engineering drawings and CAD files</w:t>
            </w:r>
          </w:p>
        </w:tc>
        <w:tc>
          <w:tcPr>
            <w:tcW w:w="0" w:type="auto"/>
            <w:vAlign w:val="center"/>
            <w:hideMark/>
          </w:tcPr>
          <w:p w14:paraId="02341731" w14:textId="77777777" w:rsidR="00942262" w:rsidRPr="00B54927" w:rsidRDefault="00942262" w:rsidP="00953015">
            <w:pPr>
              <w:jc w:val="center"/>
              <w:rPr>
                <w:rFonts w:ascii="Arial" w:hAnsi="Arial" w:cs="Arial"/>
              </w:rPr>
            </w:pPr>
            <w:r w:rsidRPr="00B54927">
              <w:rPr>
                <w:rFonts w:ascii="Arial" w:hAnsi="Arial" w:cs="Arial"/>
              </w:rPr>
              <w:t>Intellectual property supporting product development</w:t>
            </w:r>
          </w:p>
        </w:tc>
        <w:tc>
          <w:tcPr>
            <w:tcW w:w="0" w:type="auto"/>
            <w:vAlign w:val="center"/>
            <w:hideMark/>
          </w:tcPr>
          <w:p w14:paraId="236A5425" w14:textId="77777777" w:rsidR="00942262" w:rsidRPr="00B54927" w:rsidRDefault="00942262" w:rsidP="00953015">
            <w:pPr>
              <w:jc w:val="center"/>
              <w:rPr>
                <w:rFonts w:ascii="Arial" w:hAnsi="Arial" w:cs="Arial"/>
              </w:rPr>
            </w:pPr>
            <w:r w:rsidRPr="00B54927">
              <w:rPr>
                <w:rFonts w:ascii="Arial" w:hAnsi="Arial" w:cs="Arial"/>
              </w:rPr>
              <w:t>Confidentiality and Integrity</w:t>
            </w:r>
          </w:p>
        </w:tc>
      </w:tr>
      <w:tr w:rsidR="00942262" w:rsidRPr="00B54927" w14:paraId="5913B7A0" w14:textId="77777777" w:rsidTr="00B54927">
        <w:trPr>
          <w:tblCellSpacing w:w="15" w:type="dxa"/>
          <w:jc w:val="center"/>
        </w:trPr>
        <w:tc>
          <w:tcPr>
            <w:tcW w:w="0" w:type="auto"/>
            <w:vAlign w:val="center"/>
            <w:hideMark/>
          </w:tcPr>
          <w:p w14:paraId="254A4316" w14:textId="77777777" w:rsidR="00942262" w:rsidRPr="00B54927" w:rsidRDefault="00942262" w:rsidP="00B54927">
            <w:pPr>
              <w:jc w:val="center"/>
              <w:rPr>
                <w:rFonts w:ascii="Arial" w:hAnsi="Arial" w:cs="Arial"/>
              </w:rPr>
            </w:pPr>
            <w:r w:rsidRPr="00B54927">
              <w:rPr>
                <w:rFonts w:ascii="Arial" w:hAnsi="Arial" w:cs="Arial"/>
              </w:rPr>
              <w:t>Customer contracts and production specifications</w:t>
            </w:r>
          </w:p>
        </w:tc>
        <w:tc>
          <w:tcPr>
            <w:tcW w:w="0" w:type="auto"/>
            <w:vAlign w:val="center"/>
            <w:hideMark/>
          </w:tcPr>
          <w:p w14:paraId="2CFC5A37" w14:textId="77777777" w:rsidR="00942262" w:rsidRPr="00B54927" w:rsidRDefault="00942262" w:rsidP="00953015">
            <w:pPr>
              <w:jc w:val="center"/>
              <w:rPr>
                <w:rFonts w:ascii="Arial" w:hAnsi="Arial" w:cs="Arial"/>
              </w:rPr>
            </w:pPr>
            <w:r w:rsidRPr="00B54927">
              <w:rPr>
                <w:rFonts w:ascii="Arial" w:hAnsi="Arial" w:cs="Arial"/>
              </w:rPr>
              <w:t>Commercial agreements and manufacturing requirements</w:t>
            </w:r>
          </w:p>
        </w:tc>
        <w:tc>
          <w:tcPr>
            <w:tcW w:w="0" w:type="auto"/>
            <w:vAlign w:val="center"/>
            <w:hideMark/>
          </w:tcPr>
          <w:p w14:paraId="681DC4CC" w14:textId="77777777" w:rsidR="00942262" w:rsidRPr="00B54927" w:rsidRDefault="00942262" w:rsidP="00953015">
            <w:pPr>
              <w:jc w:val="center"/>
              <w:rPr>
                <w:rFonts w:ascii="Arial" w:hAnsi="Arial" w:cs="Arial"/>
              </w:rPr>
            </w:pPr>
            <w:r w:rsidRPr="00B54927">
              <w:rPr>
                <w:rFonts w:ascii="Arial" w:hAnsi="Arial" w:cs="Arial"/>
              </w:rPr>
              <w:t>Confidentiality</w:t>
            </w:r>
          </w:p>
        </w:tc>
      </w:tr>
      <w:tr w:rsidR="00942262" w:rsidRPr="00B54927" w14:paraId="2D1E81B0" w14:textId="77777777" w:rsidTr="00B54927">
        <w:trPr>
          <w:tblCellSpacing w:w="15" w:type="dxa"/>
          <w:jc w:val="center"/>
        </w:trPr>
        <w:tc>
          <w:tcPr>
            <w:tcW w:w="0" w:type="auto"/>
            <w:vAlign w:val="center"/>
            <w:hideMark/>
          </w:tcPr>
          <w:p w14:paraId="64785615" w14:textId="77777777" w:rsidR="00942262" w:rsidRPr="00B54927" w:rsidRDefault="00942262" w:rsidP="00B54927">
            <w:pPr>
              <w:jc w:val="center"/>
              <w:rPr>
                <w:rFonts w:ascii="Arial" w:hAnsi="Arial" w:cs="Arial"/>
              </w:rPr>
            </w:pPr>
            <w:r w:rsidRPr="00B54927">
              <w:rPr>
                <w:rFonts w:ascii="Arial" w:hAnsi="Arial" w:cs="Arial"/>
              </w:rPr>
              <w:t>Cloud production management platform</w:t>
            </w:r>
          </w:p>
        </w:tc>
        <w:tc>
          <w:tcPr>
            <w:tcW w:w="0" w:type="auto"/>
            <w:vAlign w:val="center"/>
            <w:hideMark/>
          </w:tcPr>
          <w:p w14:paraId="778B3F1D" w14:textId="77777777" w:rsidR="00942262" w:rsidRPr="00B54927" w:rsidRDefault="00942262" w:rsidP="00953015">
            <w:pPr>
              <w:jc w:val="center"/>
              <w:rPr>
                <w:rFonts w:ascii="Arial" w:hAnsi="Arial" w:cs="Arial"/>
              </w:rPr>
            </w:pPr>
            <w:r w:rsidRPr="00B54927">
              <w:rPr>
                <w:rFonts w:ascii="Arial" w:hAnsi="Arial" w:cs="Arial"/>
              </w:rPr>
              <w:t>Production planning and operational control</w:t>
            </w:r>
          </w:p>
        </w:tc>
        <w:tc>
          <w:tcPr>
            <w:tcW w:w="0" w:type="auto"/>
            <w:vAlign w:val="center"/>
            <w:hideMark/>
          </w:tcPr>
          <w:p w14:paraId="3401336C" w14:textId="77777777" w:rsidR="00942262" w:rsidRPr="00B54927" w:rsidRDefault="00942262" w:rsidP="00953015">
            <w:pPr>
              <w:jc w:val="center"/>
              <w:rPr>
                <w:rFonts w:ascii="Arial" w:hAnsi="Arial" w:cs="Arial"/>
              </w:rPr>
            </w:pPr>
            <w:r w:rsidRPr="00B54927">
              <w:rPr>
                <w:rFonts w:ascii="Arial" w:hAnsi="Arial" w:cs="Arial"/>
              </w:rPr>
              <w:t>Availability and Integrity</w:t>
            </w:r>
          </w:p>
        </w:tc>
      </w:tr>
      <w:tr w:rsidR="00942262" w:rsidRPr="00B54927" w14:paraId="1D7E0C5D" w14:textId="77777777" w:rsidTr="00B54927">
        <w:trPr>
          <w:tblCellSpacing w:w="15" w:type="dxa"/>
          <w:jc w:val="center"/>
        </w:trPr>
        <w:tc>
          <w:tcPr>
            <w:tcW w:w="0" w:type="auto"/>
            <w:vAlign w:val="center"/>
            <w:hideMark/>
          </w:tcPr>
          <w:p w14:paraId="06621369" w14:textId="77777777" w:rsidR="00942262" w:rsidRPr="00B54927" w:rsidRDefault="00942262" w:rsidP="00B54927">
            <w:pPr>
              <w:jc w:val="center"/>
              <w:rPr>
                <w:rFonts w:ascii="Arial" w:hAnsi="Arial" w:cs="Arial"/>
              </w:rPr>
            </w:pPr>
            <w:r w:rsidRPr="00B54927">
              <w:rPr>
                <w:rFonts w:ascii="Arial" w:hAnsi="Arial" w:cs="Arial"/>
              </w:rPr>
              <w:t>Industrial Control Systems (ICS) and PLCs</w:t>
            </w:r>
          </w:p>
        </w:tc>
        <w:tc>
          <w:tcPr>
            <w:tcW w:w="0" w:type="auto"/>
            <w:vAlign w:val="center"/>
            <w:hideMark/>
          </w:tcPr>
          <w:p w14:paraId="7B8F47C8" w14:textId="77777777" w:rsidR="00942262" w:rsidRPr="00B54927" w:rsidRDefault="00942262" w:rsidP="00953015">
            <w:pPr>
              <w:jc w:val="center"/>
              <w:rPr>
                <w:rFonts w:ascii="Arial" w:hAnsi="Arial" w:cs="Arial"/>
              </w:rPr>
            </w:pPr>
            <w:r w:rsidRPr="00B54927">
              <w:rPr>
                <w:rFonts w:ascii="Arial" w:hAnsi="Arial" w:cs="Arial"/>
              </w:rPr>
              <w:t>Automated manufacturing operations</w:t>
            </w:r>
          </w:p>
        </w:tc>
        <w:tc>
          <w:tcPr>
            <w:tcW w:w="0" w:type="auto"/>
            <w:vAlign w:val="center"/>
            <w:hideMark/>
          </w:tcPr>
          <w:p w14:paraId="42C1BD0A" w14:textId="77777777" w:rsidR="00942262" w:rsidRPr="00B54927" w:rsidRDefault="00942262" w:rsidP="00953015">
            <w:pPr>
              <w:jc w:val="center"/>
              <w:rPr>
                <w:rFonts w:ascii="Arial" w:hAnsi="Arial" w:cs="Arial"/>
              </w:rPr>
            </w:pPr>
            <w:r w:rsidRPr="00B54927">
              <w:rPr>
                <w:rFonts w:ascii="Arial" w:hAnsi="Arial" w:cs="Arial"/>
              </w:rPr>
              <w:t>Availability</w:t>
            </w:r>
          </w:p>
        </w:tc>
      </w:tr>
      <w:tr w:rsidR="00942262" w:rsidRPr="00B54927" w14:paraId="35C20F31" w14:textId="77777777" w:rsidTr="00B54927">
        <w:trPr>
          <w:tblCellSpacing w:w="15" w:type="dxa"/>
          <w:jc w:val="center"/>
        </w:trPr>
        <w:tc>
          <w:tcPr>
            <w:tcW w:w="0" w:type="auto"/>
            <w:vAlign w:val="center"/>
            <w:hideMark/>
          </w:tcPr>
          <w:p w14:paraId="07AD1C90" w14:textId="77777777" w:rsidR="00942262" w:rsidRPr="00B54927" w:rsidRDefault="00942262" w:rsidP="00B54927">
            <w:pPr>
              <w:jc w:val="center"/>
              <w:rPr>
                <w:rFonts w:ascii="Arial" w:hAnsi="Arial" w:cs="Arial"/>
              </w:rPr>
            </w:pPr>
            <w:r w:rsidRPr="00B54927">
              <w:rPr>
                <w:rFonts w:ascii="Arial" w:hAnsi="Arial" w:cs="Arial"/>
              </w:rPr>
              <w:lastRenderedPageBreak/>
              <w:t>IoT sensors</w:t>
            </w:r>
          </w:p>
        </w:tc>
        <w:tc>
          <w:tcPr>
            <w:tcW w:w="0" w:type="auto"/>
            <w:vAlign w:val="center"/>
            <w:hideMark/>
          </w:tcPr>
          <w:p w14:paraId="172D6C73" w14:textId="77777777" w:rsidR="00942262" w:rsidRPr="00B54927" w:rsidRDefault="00942262" w:rsidP="00953015">
            <w:pPr>
              <w:jc w:val="center"/>
              <w:rPr>
                <w:rFonts w:ascii="Arial" w:hAnsi="Arial" w:cs="Arial"/>
              </w:rPr>
            </w:pPr>
            <w:r w:rsidRPr="00B54927">
              <w:rPr>
                <w:rFonts w:ascii="Arial" w:hAnsi="Arial" w:cs="Arial"/>
              </w:rPr>
              <w:t>Real-time equipment monitoring</w:t>
            </w:r>
          </w:p>
        </w:tc>
        <w:tc>
          <w:tcPr>
            <w:tcW w:w="0" w:type="auto"/>
            <w:vAlign w:val="center"/>
            <w:hideMark/>
          </w:tcPr>
          <w:p w14:paraId="44A62ABB" w14:textId="77777777" w:rsidR="00942262" w:rsidRPr="00B54927" w:rsidRDefault="00942262" w:rsidP="00953015">
            <w:pPr>
              <w:jc w:val="center"/>
              <w:rPr>
                <w:rFonts w:ascii="Arial" w:hAnsi="Arial" w:cs="Arial"/>
              </w:rPr>
            </w:pPr>
            <w:r w:rsidRPr="00B54927">
              <w:rPr>
                <w:rFonts w:ascii="Arial" w:hAnsi="Arial" w:cs="Arial"/>
              </w:rPr>
              <w:t>Integrity</w:t>
            </w:r>
          </w:p>
        </w:tc>
      </w:tr>
      <w:tr w:rsidR="00942262" w:rsidRPr="00B54927" w14:paraId="5F5AC7B4" w14:textId="77777777" w:rsidTr="00B54927">
        <w:trPr>
          <w:tblCellSpacing w:w="15" w:type="dxa"/>
          <w:jc w:val="center"/>
        </w:trPr>
        <w:tc>
          <w:tcPr>
            <w:tcW w:w="0" w:type="auto"/>
            <w:vAlign w:val="center"/>
            <w:hideMark/>
          </w:tcPr>
          <w:p w14:paraId="70CD9AAC" w14:textId="77777777" w:rsidR="00942262" w:rsidRPr="00B54927" w:rsidRDefault="00942262" w:rsidP="00B54927">
            <w:pPr>
              <w:jc w:val="center"/>
              <w:rPr>
                <w:rFonts w:ascii="Arial" w:hAnsi="Arial" w:cs="Arial"/>
              </w:rPr>
            </w:pPr>
            <w:r w:rsidRPr="00B54927">
              <w:rPr>
                <w:rFonts w:ascii="Arial" w:hAnsi="Arial" w:cs="Arial"/>
              </w:rPr>
              <w:t>Employee and HR records</w:t>
            </w:r>
          </w:p>
        </w:tc>
        <w:tc>
          <w:tcPr>
            <w:tcW w:w="0" w:type="auto"/>
            <w:vAlign w:val="center"/>
            <w:hideMark/>
          </w:tcPr>
          <w:p w14:paraId="1AB3AA74" w14:textId="77777777" w:rsidR="00942262" w:rsidRPr="00B54927" w:rsidRDefault="00942262" w:rsidP="00953015">
            <w:pPr>
              <w:jc w:val="center"/>
              <w:rPr>
                <w:rFonts w:ascii="Arial" w:hAnsi="Arial" w:cs="Arial"/>
              </w:rPr>
            </w:pPr>
            <w:r w:rsidRPr="00B54927">
              <w:rPr>
                <w:rFonts w:ascii="Arial" w:hAnsi="Arial" w:cs="Arial"/>
              </w:rPr>
              <w:t>Personal and payroll information</w:t>
            </w:r>
          </w:p>
        </w:tc>
        <w:tc>
          <w:tcPr>
            <w:tcW w:w="0" w:type="auto"/>
            <w:vAlign w:val="center"/>
            <w:hideMark/>
          </w:tcPr>
          <w:p w14:paraId="799EE241" w14:textId="77777777" w:rsidR="00942262" w:rsidRPr="00B54927" w:rsidRDefault="00942262" w:rsidP="00953015">
            <w:pPr>
              <w:jc w:val="center"/>
              <w:rPr>
                <w:rFonts w:ascii="Arial" w:hAnsi="Arial" w:cs="Arial"/>
              </w:rPr>
            </w:pPr>
            <w:r w:rsidRPr="00B54927">
              <w:rPr>
                <w:rFonts w:ascii="Arial" w:hAnsi="Arial" w:cs="Arial"/>
              </w:rPr>
              <w:t>Confidentiality</w:t>
            </w:r>
          </w:p>
        </w:tc>
      </w:tr>
      <w:tr w:rsidR="00942262" w:rsidRPr="00B54927" w14:paraId="6FDEB6FD" w14:textId="77777777" w:rsidTr="00B54927">
        <w:trPr>
          <w:tblCellSpacing w:w="15" w:type="dxa"/>
          <w:jc w:val="center"/>
        </w:trPr>
        <w:tc>
          <w:tcPr>
            <w:tcW w:w="0" w:type="auto"/>
            <w:vAlign w:val="center"/>
            <w:hideMark/>
          </w:tcPr>
          <w:p w14:paraId="38AC3A67" w14:textId="77777777" w:rsidR="00942262" w:rsidRPr="00B54927" w:rsidRDefault="00942262" w:rsidP="00B54927">
            <w:pPr>
              <w:jc w:val="center"/>
              <w:rPr>
                <w:rFonts w:ascii="Arial" w:hAnsi="Arial" w:cs="Arial"/>
              </w:rPr>
            </w:pPr>
            <w:r w:rsidRPr="00B54927">
              <w:rPr>
                <w:rFonts w:ascii="Arial" w:hAnsi="Arial" w:cs="Arial"/>
              </w:rPr>
              <w:t>Supplier database</w:t>
            </w:r>
          </w:p>
        </w:tc>
        <w:tc>
          <w:tcPr>
            <w:tcW w:w="0" w:type="auto"/>
            <w:vAlign w:val="center"/>
            <w:hideMark/>
          </w:tcPr>
          <w:p w14:paraId="42495E7B" w14:textId="77777777" w:rsidR="00942262" w:rsidRPr="00B54927" w:rsidRDefault="00942262" w:rsidP="00953015">
            <w:pPr>
              <w:jc w:val="center"/>
              <w:rPr>
                <w:rFonts w:ascii="Arial" w:hAnsi="Arial" w:cs="Arial"/>
              </w:rPr>
            </w:pPr>
            <w:r w:rsidRPr="00B54927">
              <w:rPr>
                <w:rFonts w:ascii="Arial" w:hAnsi="Arial" w:cs="Arial"/>
              </w:rPr>
              <w:t>Procurement and supply chain management</w:t>
            </w:r>
          </w:p>
        </w:tc>
        <w:tc>
          <w:tcPr>
            <w:tcW w:w="0" w:type="auto"/>
            <w:vAlign w:val="center"/>
            <w:hideMark/>
          </w:tcPr>
          <w:p w14:paraId="13BA5F17" w14:textId="77777777" w:rsidR="00942262" w:rsidRPr="00B54927" w:rsidRDefault="00942262" w:rsidP="00953015">
            <w:pPr>
              <w:jc w:val="center"/>
              <w:rPr>
                <w:rFonts w:ascii="Arial" w:hAnsi="Arial" w:cs="Arial"/>
              </w:rPr>
            </w:pPr>
            <w:r w:rsidRPr="00B54927">
              <w:rPr>
                <w:rFonts w:ascii="Arial" w:hAnsi="Arial" w:cs="Arial"/>
              </w:rPr>
              <w:t>Confidentiality and Availability</w:t>
            </w:r>
          </w:p>
        </w:tc>
      </w:tr>
      <w:tr w:rsidR="00942262" w:rsidRPr="00B54927" w14:paraId="5B2F4239" w14:textId="77777777" w:rsidTr="00B54927">
        <w:trPr>
          <w:tblCellSpacing w:w="15" w:type="dxa"/>
          <w:jc w:val="center"/>
        </w:trPr>
        <w:tc>
          <w:tcPr>
            <w:tcW w:w="0" w:type="auto"/>
            <w:vAlign w:val="center"/>
            <w:hideMark/>
          </w:tcPr>
          <w:p w14:paraId="4E1F0C9C" w14:textId="77777777" w:rsidR="00942262" w:rsidRPr="00B54927" w:rsidRDefault="00942262" w:rsidP="00B54927">
            <w:pPr>
              <w:jc w:val="center"/>
              <w:rPr>
                <w:rFonts w:ascii="Arial" w:hAnsi="Arial" w:cs="Arial"/>
              </w:rPr>
            </w:pPr>
            <w:r w:rsidRPr="00B54927">
              <w:rPr>
                <w:rFonts w:ascii="Arial" w:hAnsi="Arial" w:cs="Arial"/>
              </w:rPr>
              <w:t>Financial systems</w:t>
            </w:r>
          </w:p>
        </w:tc>
        <w:tc>
          <w:tcPr>
            <w:tcW w:w="0" w:type="auto"/>
            <w:vAlign w:val="center"/>
            <w:hideMark/>
          </w:tcPr>
          <w:p w14:paraId="18338A86" w14:textId="77777777" w:rsidR="00942262" w:rsidRPr="00B54927" w:rsidRDefault="00942262" w:rsidP="00953015">
            <w:pPr>
              <w:jc w:val="center"/>
              <w:rPr>
                <w:rFonts w:ascii="Arial" w:hAnsi="Arial" w:cs="Arial"/>
              </w:rPr>
            </w:pPr>
            <w:r w:rsidRPr="00B54927">
              <w:rPr>
                <w:rFonts w:ascii="Arial" w:hAnsi="Arial" w:cs="Arial"/>
              </w:rPr>
              <w:t>Purchasing, invoicing and budgeting</w:t>
            </w:r>
          </w:p>
        </w:tc>
        <w:tc>
          <w:tcPr>
            <w:tcW w:w="0" w:type="auto"/>
            <w:vAlign w:val="center"/>
            <w:hideMark/>
          </w:tcPr>
          <w:p w14:paraId="0C5605F5" w14:textId="77777777" w:rsidR="00942262" w:rsidRPr="00B54927" w:rsidRDefault="00942262" w:rsidP="00953015">
            <w:pPr>
              <w:jc w:val="center"/>
              <w:rPr>
                <w:rFonts w:ascii="Arial" w:hAnsi="Arial" w:cs="Arial"/>
              </w:rPr>
            </w:pPr>
            <w:r w:rsidRPr="00B54927">
              <w:rPr>
                <w:rFonts w:ascii="Arial" w:hAnsi="Arial" w:cs="Arial"/>
              </w:rPr>
              <w:t>Integrity</w:t>
            </w:r>
          </w:p>
        </w:tc>
      </w:tr>
    </w:tbl>
    <w:p w14:paraId="237430C4" w14:textId="77777777" w:rsidR="00953015" w:rsidRDefault="00953015" w:rsidP="00942262"/>
    <w:p w14:paraId="0D9B5BA8" w14:textId="77777777" w:rsidR="00AB4757" w:rsidRPr="001A108C" w:rsidRDefault="00AB4757" w:rsidP="001A108C">
      <w:pPr>
        <w:pStyle w:val="Heading2"/>
        <w:rPr>
          <w:rFonts w:ascii="Arial" w:hAnsi="Arial" w:cs="Arial"/>
          <w:b/>
          <w:bCs/>
          <w:color w:val="000000" w:themeColor="text1"/>
          <w:sz w:val="28"/>
          <w:szCs w:val="28"/>
        </w:rPr>
      </w:pPr>
      <w:bookmarkStart w:id="4" w:name="_Toc236168988"/>
      <w:r w:rsidRPr="001A108C">
        <w:rPr>
          <w:rFonts w:ascii="Arial" w:hAnsi="Arial" w:cs="Arial"/>
          <w:b/>
          <w:bCs/>
          <w:color w:val="000000" w:themeColor="text1"/>
          <w:sz w:val="28"/>
          <w:szCs w:val="28"/>
        </w:rPr>
        <w:t>2.3 Security Objectives</w:t>
      </w:r>
      <w:bookmarkEnd w:id="4"/>
      <w:r w:rsidRPr="001A108C">
        <w:rPr>
          <w:rFonts w:ascii="Arial" w:hAnsi="Arial" w:cs="Arial"/>
          <w:b/>
          <w:bCs/>
          <w:color w:val="000000" w:themeColor="text1"/>
          <w:sz w:val="28"/>
          <w:szCs w:val="28"/>
        </w:rPr>
        <w:t xml:space="preserve">  </w:t>
      </w:r>
    </w:p>
    <w:p w14:paraId="6958D7CD" w14:textId="77777777" w:rsidR="00F933A7" w:rsidRPr="00237386" w:rsidRDefault="00F933A7" w:rsidP="00237386">
      <w:pPr>
        <w:jc w:val="both"/>
        <w:rPr>
          <w:rFonts w:ascii="Arial" w:hAnsi="Arial" w:cs="Arial"/>
        </w:rPr>
      </w:pPr>
      <w:proofErr w:type="spellStart"/>
      <w:r w:rsidRPr="00237386">
        <w:rPr>
          <w:rFonts w:ascii="Arial" w:hAnsi="Arial" w:cs="Arial"/>
        </w:rPr>
        <w:t>SteelForm's</w:t>
      </w:r>
      <w:proofErr w:type="spellEnd"/>
      <w:r w:rsidRPr="00237386">
        <w:rPr>
          <w:rFonts w:ascii="Arial" w:hAnsi="Arial" w:cs="Arial"/>
        </w:rPr>
        <w:t xml:space="preserve"> cybersecurity strategy is based on the Confidentiality, Integrity and Availability (CIA) Triad. Confidentiality protects sensitive engineering designs, customer contracts and employee information from unauthorised disclosure. Integrity ensures that production data and manufacturing processes remain accurate and protected against unauthorised modification, reducing the risk of defective products. Availability ensures that cloud services, Industrial Control Systems (ICS) and production equipment remain operational to avoid manufacturing delays and financial losses. Applying the CIA Triad enables </w:t>
      </w:r>
      <w:proofErr w:type="spellStart"/>
      <w:r w:rsidRPr="00237386">
        <w:rPr>
          <w:rFonts w:ascii="Arial" w:hAnsi="Arial" w:cs="Arial"/>
        </w:rPr>
        <w:t>SteelForm</w:t>
      </w:r>
      <w:proofErr w:type="spellEnd"/>
      <w:r w:rsidRPr="00237386">
        <w:rPr>
          <w:rFonts w:ascii="Arial" w:hAnsi="Arial" w:cs="Arial"/>
        </w:rPr>
        <w:t xml:space="preserve"> to support business continuity, regulatory compliance and customer confidence while reducing operational risk [1], [2], [10].</w:t>
      </w:r>
    </w:p>
    <w:p w14:paraId="2C44D77F" w14:textId="77777777" w:rsidR="00F933A7" w:rsidRDefault="00F933A7" w:rsidP="001A108C">
      <w:pPr>
        <w:pStyle w:val="Heading2"/>
        <w:rPr>
          <w:rFonts w:ascii="Arial" w:eastAsiaTheme="minorHAnsi" w:hAnsi="Arial" w:cs="Arial"/>
          <w:color w:val="auto"/>
          <w:sz w:val="24"/>
          <w:szCs w:val="24"/>
        </w:rPr>
      </w:pPr>
    </w:p>
    <w:p w14:paraId="197FF967" w14:textId="105BC943" w:rsidR="00942262" w:rsidRPr="001A108C" w:rsidRDefault="00942262" w:rsidP="001A108C">
      <w:pPr>
        <w:pStyle w:val="Heading2"/>
        <w:rPr>
          <w:rFonts w:ascii="Arial" w:hAnsi="Arial" w:cs="Arial"/>
          <w:b/>
          <w:bCs/>
          <w:color w:val="000000" w:themeColor="text1"/>
          <w:sz w:val="28"/>
          <w:szCs w:val="28"/>
        </w:rPr>
      </w:pPr>
      <w:bookmarkStart w:id="5" w:name="_Toc236168989"/>
      <w:r w:rsidRPr="001A108C">
        <w:rPr>
          <w:rFonts w:ascii="Arial" w:hAnsi="Arial" w:cs="Arial"/>
          <w:b/>
          <w:bCs/>
          <w:color w:val="000000" w:themeColor="text1"/>
          <w:sz w:val="28"/>
          <w:szCs w:val="28"/>
        </w:rPr>
        <w:t>2.4 Governance Objectives</w:t>
      </w:r>
      <w:bookmarkEnd w:id="5"/>
    </w:p>
    <w:p w14:paraId="7F3F82E9" w14:textId="1ED25255" w:rsidR="00904B59" w:rsidRDefault="00327654" w:rsidP="00F93FF6">
      <w:pPr>
        <w:jc w:val="both"/>
        <w:rPr>
          <w:rFonts w:ascii="Arial" w:hAnsi="Arial" w:cs="Arial"/>
        </w:rPr>
      </w:pPr>
      <w:proofErr w:type="spellStart"/>
      <w:r w:rsidRPr="00327654">
        <w:rPr>
          <w:rFonts w:ascii="Arial" w:hAnsi="Arial" w:cs="Arial"/>
        </w:rPr>
        <w:t>SteelForm</w:t>
      </w:r>
      <w:proofErr w:type="spellEnd"/>
      <w:r w:rsidRPr="00327654">
        <w:rPr>
          <w:rFonts w:ascii="Arial" w:hAnsi="Arial" w:cs="Arial"/>
        </w:rPr>
        <w:t xml:space="preserve"> should implement an Information Security Management System (ISMS) aligned with ISO/IEC 27001:2022 and adopt the NIST Cybersecurity Framework (CSF) 2.0. Senior management, department managers and employees should share responsibility for managing cyber risks, enforcing security policies and supporting continuous improvement to strengthen organisational resilience [1], [2], [4].</w:t>
      </w:r>
    </w:p>
    <w:p w14:paraId="60599F79" w14:textId="43A758EF" w:rsidR="00904B59" w:rsidRPr="00F93FF6" w:rsidRDefault="00904B59" w:rsidP="00904B59">
      <w:pPr>
        <w:jc w:val="center"/>
        <w:rPr>
          <w:rFonts w:ascii="Arial" w:hAnsi="Arial" w:cs="Arial"/>
        </w:rPr>
      </w:pPr>
      <w:r>
        <w:rPr>
          <w:rFonts w:ascii="Arial" w:hAnsi="Arial" w:cs="Arial"/>
          <w:noProof/>
        </w:rPr>
        <w:lastRenderedPageBreak/>
        <w:drawing>
          <wp:inline distT="0" distB="0" distL="0" distR="0" wp14:anchorId="362F01CE" wp14:editId="11D0B385">
            <wp:extent cx="5722620" cy="3886200"/>
            <wp:effectExtent l="95250" t="95250" r="87630" b="95250"/>
            <wp:docPr id="129169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38862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35D86A2" w14:textId="258CAE5E" w:rsidR="00942262" w:rsidRPr="00DB0118" w:rsidRDefault="00090F4B" w:rsidP="00DB0118">
      <w:pPr>
        <w:jc w:val="center"/>
        <w:rPr>
          <w:rFonts w:ascii="Arial" w:hAnsi="Arial" w:cs="Arial"/>
          <w:sz w:val="22"/>
          <w:szCs w:val="22"/>
        </w:rPr>
      </w:pPr>
      <w:r w:rsidRPr="00DB0118">
        <w:rPr>
          <w:rFonts w:ascii="Arial" w:hAnsi="Arial" w:cs="Arial"/>
          <w:b/>
          <w:bCs/>
          <w:sz w:val="22"/>
          <w:szCs w:val="22"/>
        </w:rPr>
        <w:t xml:space="preserve">Figure 2. </w:t>
      </w:r>
      <w:r w:rsidRPr="00DB0118">
        <w:rPr>
          <w:rFonts w:ascii="Arial" w:hAnsi="Arial" w:cs="Arial"/>
          <w:sz w:val="22"/>
          <w:szCs w:val="22"/>
        </w:rPr>
        <w:t xml:space="preserve">Organisational Security Governance Structure of </w:t>
      </w:r>
      <w:proofErr w:type="spellStart"/>
      <w:r w:rsidRPr="00DB0118">
        <w:rPr>
          <w:rFonts w:ascii="Arial" w:hAnsi="Arial" w:cs="Arial"/>
          <w:sz w:val="22"/>
          <w:szCs w:val="22"/>
        </w:rPr>
        <w:t>SteelForm</w:t>
      </w:r>
      <w:proofErr w:type="spellEnd"/>
      <w:r w:rsidRPr="00DB0118">
        <w:rPr>
          <w:rFonts w:ascii="Arial" w:hAnsi="Arial" w:cs="Arial"/>
          <w:sz w:val="22"/>
          <w:szCs w:val="22"/>
        </w:rPr>
        <w:t xml:space="preserve"> Manufacturing Ltd</w:t>
      </w:r>
    </w:p>
    <w:p w14:paraId="3751F278" w14:textId="6CFFA8C5" w:rsidR="00723932" w:rsidRPr="00DB0118" w:rsidRDefault="00723932" w:rsidP="00DB0118">
      <w:pPr>
        <w:jc w:val="center"/>
        <w:rPr>
          <w:rFonts w:ascii="Arial" w:hAnsi="Arial" w:cs="Arial"/>
          <w:sz w:val="22"/>
          <w:szCs w:val="22"/>
        </w:rPr>
      </w:pPr>
      <w:r w:rsidRPr="00DB0118">
        <w:rPr>
          <w:rFonts w:ascii="Arial" w:hAnsi="Arial" w:cs="Arial"/>
          <w:b/>
          <w:bCs/>
          <w:sz w:val="22"/>
          <w:szCs w:val="22"/>
        </w:rPr>
        <w:t>Source:</w:t>
      </w:r>
      <w:r w:rsidRPr="00DB0118">
        <w:rPr>
          <w:rFonts w:ascii="Arial" w:hAnsi="Arial" w:cs="Arial"/>
          <w:sz w:val="22"/>
          <w:szCs w:val="22"/>
        </w:rPr>
        <w:t xml:space="preserve"> Author's illustration developed for </w:t>
      </w:r>
      <w:proofErr w:type="spellStart"/>
      <w:r w:rsidRPr="00DB0118">
        <w:rPr>
          <w:rFonts w:ascii="Arial" w:hAnsi="Arial" w:cs="Arial"/>
          <w:sz w:val="22"/>
          <w:szCs w:val="22"/>
        </w:rPr>
        <w:t>SteelForm</w:t>
      </w:r>
      <w:proofErr w:type="spellEnd"/>
      <w:r w:rsidRPr="00DB0118">
        <w:rPr>
          <w:rFonts w:ascii="Arial" w:hAnsi="Arial" w:cs="Arial"/>
          <w:sz w:val="22"/>
          <w:szCs w:val="22"/>
        </w:rPr>
        <w:t xml:space="preserve"> Manufacturing Ltd based on ISO/IEC 27001:2022 [2] and the NIST Cybersecurity Framework (CSF) 2.0 [1].</w:t>
      </w:r>
    </w:p>
    <w:p w14:paraId="4F3C9A18" w14:textId="77777777" w:rsidR="00836E47" w:rsidRDefault="00836E47" w:rsidP="00942262">
      <w:pPr>
        <w:rPr>
          <w:b/>
          <w:bCs/>
        </w:rPr>
      </w:pPr>
    </w:p>
    <w:p w14:paraId="3A37C02B" w14:textId="77777777" w:rsidR="00836E47" w:rsidRDefault="00836E47" w:rsidP="00942262">
      <w:pPr>
        <w:rPr>
          <w:b/>
          <w:bCs/>
        </w:rPr>
      </w:pPr>
    </w:p>
    <w:p w14:paraId="146BE952" w14:textId="77777777" w:rsidR="009F1C49" w:rsidRDefault="009F1C49" w:rsidP="001F7E0C">
      <w:pPr>
        <w:pStyle w:val="Heading1"/>
        <w:jc w:val="both"/>
        <w:rPr>
          <w:rFonts w:ascii="Arial Black" w:hAnsi="Arial Black"/>
          <w:color w:val="000000" w:themeColor="text1"/>
          <w:sz w:val="32"/>
          <w:szCs w:val="32"/>
        </w:rPr>
      </w:pPr>
      <w:bookmarkStart w:id="6" w:name="_Toc236168990"/>
      <w:r w:rsidRPr="001F7E0C">
        <w:rPr>
          <w:rFonts w:ascii="Arial Black" w:hAnsi="Arial Black"/>
          <w:color w:val="000000" w:themeColor="text1"/>
          <w:sz w:val="32"/>
          <w:szCs w:val="32"/>
        </w:rPr>
        <w:t>3. Identification and Assessment of Cybersecurity Threats</w:t>
      </w:r>
      <w:bookmarkEnd w:id="6"/>
      <w:r w:rsidRPr="001F7E0C">
        <w:rPr>
          <w:rFonts w:ascii="Arial Black" w:hAnsi="Arial Black"/>
          <w:color w:val="000000" w:themeColor="text1"/>
          <w:sz w:val="32"/>
          <w:szCs w:val="32"/>
        </w:rPr>
        <w:t xml:space="preserve">  </w:t>
      </w:r>
    </w:p>
    <w:p w14:paraId="49955B41" w14:textId="77777777" w:rsidR="004A2CF9" w:rsidRPr="004A2CF9" w:rsidRDefault="004A2CF9" w:rsidP="004A2CF9"/>
    <w:p w14:paraId="0AE29A2D" w14:textId="1BD8E800" w:rsidR="009F1C49" w:rsidRPr="004A2CF9" w:rsidRDefault="009F1C49" w:rsidP="004A2CF9">
      <w:pPr>
        <w:pStyle w:val="Heading2"/>
        <w:rPr>
          <w:rFonts w:ascii="Arial" w:hAnsi="Arial" w:cs="Arial"/>
          <w:b/>
          <w:bCs/>
          <w:color w:val="000000" w:themeColor="text1"/>
          <w:sz w:val="28"/>
          <w:szCs w:val="28"/>
        </w:rPr>
      </w:pPr>
      <w:bookmarkStart w:id="7" w:name="_Toc236168991"/>
      <w:r w:rsidRPr="004A2CF9">
        <w:rPr>
          <w:rFonts w:ascii="Arial" w:hAnsi="Arial" w:cs="Arial"/>
          <w:b/>
          <w:bCs/>
          <w:color w:val="000000" w:themeColor="text1"/>
          <w:sz w:val="28"/>
          <w:szCs w:val="28"/>
        </w:rPr>
        <w:t xml:space="preserve">3.1 </w:t>
      </w:r>
      <w:r w:rsidR="00E9787D">
        <w:rPr>
          <w:rFonts w:ascii="Arial" w:hAnsi="Arial" w:cs="Arial"/>
          <w:b/>
          <w:bCs/>
          <w:color w:val="000000" w:themeColor="text1"/>
          <w:sz w:val="28"/>
          <w:szCs w:val="28"/>
        </w:rPr>
        <w:t xml:space="preserve">Internal </w:t>
      </w:r>
      <w:r w:rsidRPr="004A2CF9">
        <w:rPr>
          <w:rFonts w:ascii="Arial" w:hAnsi="Arial" w:cs="Arial"/>
          <w:b/>
          <w:bCs/>
          <w:color w:val="000000" w:themeColor="text1"/>
          <w:sz w:val="28"/>
          <w:szCs w:val="28"/>
        </w:rPr>
        <w:t>Threat</w:t>
      </w:r>
      <w:bookmarkEnd w:id="7"/>
      <w:r w:rsidRPr="004A2CF9">
        <w:rPr>
          <w:rFonts w:ascii="Arial" w:hAnsi="Arial" w:cs="Arial"/>
          <w:b/>
          <w:bCs/>
          <w:color w:val="000000" w:themeColor="text1"/>
          <w:sz w:val="28"/>
          <w:szCs w:val="28"/>
        </w:rPr>
        <w:t xml:space="preserve">  </w:t>
      </w:r>
    </w:p>
    <w:p w14:paraId="71713FCF" w14:textId="5A8C3C33" w:rsidR="004A2CF9" w:rsidRPr="001F7E0C" w:rsidRDefault="00647554" w:rsidP="001F7E0C">
      <w:pPr>
        <w:jc w:val="both"/>
        <w:rPr>
          <w:rFonts w:ascii="Arial" w:hAnsi="Arial" w:cs="Arial"/>
        </w:rPr>
      </w:pPr>
      <w:proofErr w:type="spellStart"/>
      <w:r w:rsidRPr="00647554">
        <w:rPr>
          <w:rFonts w:ascii="Arial" w:hAnsi="Arial" w:cs="Arial"/>
        </w:rPr>
        <w:t>SteelForm</w:t>
      </w:r>
      <w:proofErr w:type="spellEnd"/>
      <w:r w:rsidRPr="00647554">
        <w:rPr>
          <w:rFonts w:ascii="Arial" w:hAnsi="Arial" w:cs="Arial"/>
        </w:rPr>
        <w:t xml:space="preserve"> Manufacturing Ltd faces several internal cybersecurity threats that could affect its manufacturing operations and sensitive information. Insider threats may arise from employees, contractors or third-party personnel who misuse authorised access to steal confidential engineering data or disrupt production systems. Human error also remains a significant risk, as employees may unintentionally disclose sensitive information, use weak passwords or respond to phishing emails. Because the organisation operates interconnected IT and Operational Technology (OT) environments, a single mistake can affect multiple business processes. Implementing </w:t>
      </w:r>
      <w:r w:rsidRPr="00647554">
        <w:rPr>
          <w:rFonts w:ascii="Arial" w:hAnsi="Arial" w:cs="Arial"/>
        </w:rPr>
        <w:lastRenderedPageBreak/>
        <w:t>role-based access control (RBAC), multi-factor authentication (MFA) and regular security awareness training can significantly reduce these risks [2], [5], [6].</w:t>
      </w:r>
    </w:p>
    <w:p w14:paraId="0E59BA92" w14:textId="291238E3" w:rsidR="00942262" w:rsidRPr="004A2CF9" w:rsidRDefault="00942262" w:rsidP="004A2CF9">
      <w:pPr>
        <w:pStyle w:val="Heading2"/>
        <w:rPr>
          <w:rFonts w:ascii="Arial" w:hAnsi="Arial" w:cs="Arial"/>
          <w:b/>
          <w:bCs/>
          <w:color w:val="000000" w:themeColor="text1"/>
          <w:sz w:val="28"/>
          <w:szCs w:val="28"/>
        </w:rPr>
      </w:pPr>
      <w:bookmarkStart w:id="8" w:name="_Toc236168992"/>
      <w:r w:rsidRPr="004A2CF9">
        <w:rPr>
          <w:rFonts w:ascii="Arial" w:hAnsi="Arial" w:cs="Arial"/>
          <w:b/>
          <w:bCs/>
          <w:color w:val="000000" w:themeColor="text1"/>
          <w:sz w:val="28"/>
          <w:szCs w:val="28"/>
        </w:rPr>
        <w:t xml:space="preserve">3.2 </w:t>
      </w:r>
      <w:r w:rsidR="00324466">
        <w:rPr>
          <w:rFonts w:ascii="Arial" w:hAnsi="Arial" w:cs="Arial"/>
          <w:b/>
          <w:bCs/>
          <w:color w:val="000000" w:themeColor="text1"/>
          <w:sz w:val="28"/>
          <w:szCs w:val="28"/>
        </w:rPr>
        <w:t>External</w:t>
      </w:r>
      <w:r w:rsidRPr="004A2CF9">
        <w:rPr>
          <w:rFonts w:ascii="Arial" w:hAnsi="Arial" w:cs="Arial"/>
          <w:b/>
          <w:bCs/>
          <w:color w:val="000000" w:themeColor="text1"/>
          <w:sz w:val="28"/>
          <w:szCs w:val="28"/>
        </w:rPr>
        <w:t xml:space="preserve"> Threats</w:t>
      </w:r>
      <w:bookmarkEnd w:id="8"/>
    </w:p>
    <w:p w14:paraId="26652831" w14:textId="0937E432" w:rsidR="00B87BA3" w:rsidRPr="00B87BA3" w:rsidRDefault="00B81D86" w:rsidP="00B81D86">
      <w:pPr>
        <w:jc w:val="both"/>
        <w:rPr>
          <w:rFonts w:ascii="Arial" w:hAnsi="Arial" w:cs="Arial"/>
        </w:rPr>
      </w:pPr>
      <w:r w:rsidRPr="00B81D86">
        <w:rPr>
          <w:rFonts w:ascii="Arial" w:hAnsi="Arial" w:cs="Arial"/>
        </w:rPr>
        <w:t xml:space="preserve">The manufacturing environment around </w:t>
      </w:r>
      <w:proofErr w:type="spellStart"/>
      <w:r w:rsidRPr="00B81D86">
        <w:rPr>
          <w:rFonts w:ascii="Arial" w:hAnsi="Arial" w:cs="Arial"/>
        </w:rPr>
        <w:t>SteelForm</w:t>
      </w:r>
      <w:proofErr w:type="spellEnd"/>
      <w:r w:rsidRPr="00B81D86">
        <w:rPr>
          <w:rFonts w:ascii="Arial" w:hAnsi="Arial" w:cs="Arial"/>
        </w:rPr>
        <w:t xml:space="preserve"> still faces significant external risks as cyber threats. Ransomware is one of the most serious threats because attackers can encrypt production systems, interrupt manufacturing operations and demand payment for data recovery, leading to substantial financial and operational losses [9], [12]. There are still phishing attacks that attempt to obtain the employee credentials or distribute malware using fraudulent emails [7]. Moreover, malware, Advanced Persistent Threats (APTs) and attacks targeting Industrial Control Systems (ICS) can compromise production equipment, disrupt automated manufacturing processes and expose confidential engineering information [11]. Additionally, supply chain attacks pose a growing threat, since compromised software vendors or service providers can introduce malicious code into trusted systems [7], [8]. </w:t>
      </w:r>
      <w:r w:rsidR="00382F5E" w:rsidRPr="00382F5E">
        <w:rPr>
          <w:rFonts w:ascii="Arial" w:hAnsi="Arial" w:cs="Arial"/>
        </w:rPr>
        <w:t xml:space="preserve">As </w:t>
      </w:r>
      <w:proofErr w:type="spellStart"/>
      <w:r w:rsidR="00382F5E" w:rsidRPr="00382F5E">
        <w:rPr>
          <w:rFonts w:ascii="Arial" w:hAnsi="Arial" w:cs="Arial"/>
        </w:rPr>
        <w:t>SteelForm</w:t>
      </w:r>
      <w:proofErr w:type="spellEnd"/>
      <w:r w:rsidR="00382F5E" w:rsidRPr="00382F5E">
        <w:rPr>
          <w:rFonts w:ascii="Arial" w:hAnsi="Arial" w:cs="Arial"/>
        </w:rPr>
        <w:t xml:space="preserve"> increasingly relies on cloud computing and IoT technologies, its attack surface continues to expand. Attackers may exploit software vulnerabilities, insecure remote access or misconfigured cloud services to gain unauthorised access to production systems. For a manufacturing organisation, successful exploitation could interrupt automated production lines, delay deliveries to automotive and aerospace customers and increase financial losses. Therefore, maintaining secure configurations, timely software updates and continuous monitoring is essential to reduce both operational and business risks [1], [7], [11].</w:t>
      </w:r>
    </w:p>
    <w:p w14:paraId="11C3B18D" w14:textId="77777777" w:rsidR="00B87BA3" w:rsidRPr="00B87BA3" w:rsidRDefault="00B87BA3" w:rsidP="00B87BA3">
      <w:pPr>
        <w:rPr>
          <w:rFonts w:ascii="Arial" w:hAnsi="Arial" w:cs="Arial"/>
        </w:rPr>
      </w:pPr>
    </w:p>
    <w:p w14:paraId="7836B672" w14:textId="191DB19C" w:rsidR="00B87BA3" w:rsidRPr="00B87BA3" w:rsidRDefault="00B87BA3" w:rsidP="001B0B42">
      <w:pPr>
        <w:pStyle w:val="Heading2"/>
        <w:rPr>
          <w:rFonts w:ascii="Arial" w:hAnsi="Arial" w:cs="Arial"/>
        </w:rPr>
      </w:pPr>
      <w:bookmarkStart w:id="9" w:name="_Toc236168993"/>
      <w:r w:rsidRPr="00947513">
        <w:rPr>
          <w:rFonts w:ascii="Arial" w:hAnsi="Arial" w:cs="Arial"/>
          <w:b/>
          <w:bCs/>
          <w:color w:val="000000" w:themeColor="text1"/>
          <w:sz w:val="28"/>
          <w:szCs w:val="28"/>
        </w:rPr>
        <w:t xml:space="preserve">3.3 </w:t>
      </w:r>
      <w:r w:rsidR="008A78DF" w:rsidRPr="008A78DF">
        <w:rPr>
          <w:rFonts w:ascii="Arial" w:hAnsi="Arial" w:cs="Arial"/>
          <w:b/>
          <w:bCs/>
          <w:color w:val="000000" w:themeColor="text1"/>
          <w:sz w:val="28"/>
          <w:szCs w:val="28"/>
        </w:rPr>
        <w:t>Risk Assessment</w:t>
      </w:r>
      <w:bookmarkEnd w:id="9"/>
    </w:p>
    <w:p w14:paraId="5293E350" w14:textId="6DE1BED5" w:rsidR="00B87BA3" w:rsidRDefault="001B0B42" w:rsidP="001B0B42">
      <w:pPr>
        <w:jc w:val="both"/>
        <w:rPr>
          <w:rFonts w:ascii="Arial" w:hAnsi="Arial" w:cs="Arial"/>
        </w:rPr>
      </w:pPr>
      <w:proofErr w:type="spellStart"/>
      <w:r w:rsidRPr="001B0B42">
        <w:rPr>
          <w:rFonts w:ascii="Arial" w:hAnsi="Arial" w:cs="Arial"/>
        </w:rPr>
        <w:t>SteelForm</w:t>
      </w:r>
      <w:proofErr w:type="spellEnd"/>
      <w:r w:rsidRPr="001B0B42">
        <w:rPr>
          <w:rFonts w:ascii="Arial" w:hAnsi="Arial" w:cs="Arial"/>
        </w:rPr>
        <w:t xml:space="preserve"> should conduct regular risk assessments to identify vulnerabilities, evaluate the likelihood of cyber threats and determine their potential impact on business operations. High-risk threats such as ransomware, phishing and ICS attacks should receive priority because they could cause production downtime, financial losses and reputational damage. Lower-risk issues should continue to be monitored through periodic security reviews. Applying a structured risk assessment process enables the organisation to prioritise resources effectively and supports compliance with the NIST Cybersecurity Framework (CSF) 2.0 and ISO/IEC 27001:2022 [1], [2].</w:t>
      </w:r>
    </w:p>
    <w:p w14:paraId="63F043E5" w14:textId="30E24E52" w:rsidR="0021160B" w:rsidRPr="00B87BA3" w:rsidRDefault="0021160B" w:rsidP="001B0B42">
      <w:pPr>
        <w:jc w:val="both"/>
        <w:rPr>
          <w:rFonts w:ascii="Arial" w:hAnsi="Arial" w:cs="Arial"/>
        </w:rPr>
      </w:pPr>
      <w:proofErr w:type="spellStart"/>
      <w:r w:rsidRPr="0021160B">
        <w:rPr>
          <w:rFonts w:ascii="Arial" w:hAnsi="Arial" w:cs="Arial"/>
        </w:rPr>
        <w:t>SteelForm</w:t>
      </w:r>
      <w:proofErr w:type="spellEnd"/>
      <w:r w:rsidRPr="0021160B">
        <w:rPr>
          <w:rFonts w:ascii="Arial" w:hAnsi="Arial" w:cs="Arial"/>
        </w:rPr>
        <w:t xml:space="preserve"> should review cybersecurity risks regularly because the threat landscape continues to evolve. Conducting periodic risk assessments enables management to prioritise security investments according to business impact rather than implementing controls indiscriminately. This risk-based approach improves resource allocation, supports regulatory compliance and strengthens organisational resilience against emerging cyber threats [1], [2].</w:t>
      </w:r>
    </w:p>
    <w:p w14:paraId="5A928882" w14:textId="2F0351B2" w:rsidR="00942262" w:rsidRPr="00942262" w:rsidRDefault="00942262" w:rsidP="00B87BA3">
      <w:pPr>
        <w:rPr>
          <w:b/>
          <w:bCs/>
        </w:rPr>
      </w:pPr>
      <w:r w:rsidRPr="00942262">
        <w:rPr>
          <w:b/>
          <w:bCs/>
        </w:rPr>
        <w:t>Table 2. Cybersecurity Risk Assessment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3"/>
        <w:gridCol w:w="1438"/>
        <w:gridCol w:w="1984"/>
        <w:gridCol w:w="1418"/>
      </w:tblGrid>
      <w:tr w:rsidR="00942262" w:rsidRPr="00947513" w14:paraId="27323F85" w14:textId="77777777" w:rsidTr="00C4642C">
        <w:trPr>
          <w:tblHeader/>
          <w:tblCellSpacing w:w="15" w:type="dxa"/>
          <w:jc w:val="center"/>
        </w:trPr>
        <w:tc>
          <w:tcPr>
            <w:tcW w:w="0" w:type="auto"/>
            <w:vAlign w:val="center"/>
            <w:hideMark/>
          </w:tcPr>
          <w:p w14:paraId="428BBC3E" w14:textId="77777777" w:rsidR="00942262" w:rsidRPr="00947513" w:rsidRDefault="00942262" w:rsidP="00947513">
            <w:pPr>
              <w:jc w:val="center"/>
              <w:rPr>
                <w:rFonts w:ascii="Arial" w:hAnsi="Arial" w:cs="Arial"/>
                <w:b/>
                <w:bCs/>
              </w:rPr>
            </w:pPr>
            <w:r w:rsidRPr="00947513">
              <w:rPr>
                <w:rFonts w:ascii="Arial" w:hAnsi="Arial" w:cs="Arial"/>
                <w:b/>
                <w:bCs/>
              </w:rPr>
              <w:lastRenderedPageBreak/>
              <w:t>Threat</w:t>
            </w:r>
          </w:p>
        </w:tc>
        <w:tc>
          <w:tcPr>
            <w:tcW w:w="1408" w:type="dxa"/>
            <w:vAlign w:val="center"/>
            <w:hideMark/>
          </w:tcPr>
          <w:p w14:paraId="05C16846" w14:textId="77777777" w:rsidR="00942262" w:rsidRPr="00947513" w:rsidRDefault="00942262" w:rsidP="00947513">
            <w:pPr>
              <w:jc w:val="center"/>
              <w:rPr>
                <w:rFonts w:ascii="Arial" w:hAnsi="Arial" w:cs="Arial"/>
                <w:b/>
                <w:bCs/>
              </w:rPr>
            </w:pPr>
            <w:r w:rsidRPr="00947513">
              <w:rPr>
                <w:rFonts w:ascii="Arial" w:hAnsi="Arial" w:cs="Arial"/>
                <w:b/>
                <w:bCs/>
              </w:rPr>
              <w:t>Likelihood</w:t>
            </w:r>
          </w:p>
        </w:tc>
        <w:tc>
          <w:tcPr>
            <w:tcW w:w="1954" w:type="dxa"/>
            <w:vAlign w:val="center"/>
            <w:hideMark/>
          </w:tcPr>
          <w:p w14:paraId="67C9FF6C" w14:textId="77777777" w:rsidR="00942262" w:rsidRPr="00947513" w:rsidRDefault="00942262" w:rsidP="00947513">
            <w:pPr>
              <w:jc w:val="center"/>
              <w:rPr>
                <w:rFonts w:ascii="Arial" w:hAnsi="Arial" w:cs="Arial"/>
                <w:b/>
                <w:bCs/>
              </w:rPr>
            </w:pPr>
            <w:r w:rsidRPr="00947513">
              <w:rPr>
                <w:rFonts w:ascii="Arial" w:hAnsi="Arial" w:cs="Arial"/>
                <w:b/>
                <w:bCs/>
              </w:rPr>
              <w:t>Business Impact</w:t>
            </w:r>
          </w:p>
        </w:tc>
        <w:tc>
          <w:tcPr>
            <w:tcW w:w="1373" w:type="dxa"/>
            <w:vAlign w:val="center"/>
            <w:hideMark/>
          </w:tcPr>
          <w:p w14:paraId="4B58C2B4" w14:textId="77777777" w:rsidR="00942262" w:rsidRPr="00947513" w:rsidRDefault="00942262" w:rsidP="00947513">
            <w:pPr>
              <w:jc w:val="center"/>
              <w:rPr>
                <w:rFonts w:ascii="Arial" w:hAnsi="Arial" w:cs="Arial"/>
                <w:b/>
                <w:bCs/>
              </w:rPr>
            </w:pPr>
            <w:r w:rsidRPr="00947513">
              <w:rPr>
                <w:rFonts w:ascii="Arial" w:hAnsi="Arial" w:cs="Arial"/>
                <w:b/>
                <w:bCs/>
              </w:rPr>
              <w:t>Risk Level</w:t>
            </w:r>
          </w:p>
        </w:tc>
      </w:tr>
      <w:tr w:rsidR="00942262" w:rsidRPr="00947513" w14:paraId="4FA4F4BF" w14:textId="77777777" w:rsidTr="00C4642C">
        <w:trPr>
          <w:tblCellSpacing w:w="15" w:type="dxa"/>
          <w:jc w:val="center"/>
        </w:trPr>
        <w:tc>
          <w:tcPr>
            <w:tcW w:w="0" w:type="auto"/>
            <w:vAlign w:val="center"/>
            <w:hideMark/>
          </w:tcPr>
          <w:p w14:paraId="4DBB99C6" w14:textId="77777777" w:rsidR="00942262" w:rsidRPr="00947513" w:rsidRDefault="00942262" w:rsidP="00C53010">
            <w:pPr>
              <w:jc w:val="center"/>
              <w:rPr>
                <w:rFonts w:ascii="Arial" w:hAnsi="Arial" w:cs="Arial"/>
              </w:rPr>
            </w:pPr>
            <w:r w:rsidRPr="00947513">
              <w:rPr>
                <w:rFonts w:ascii="Arial" w:hAnsi="Arial" w:cs="Arial"/>
              </w:rPr>
              <w:t>Ransomware</w:t>
            </w:r>
          </w:p>
        </w:tc>
        <w:tc>
          <w:tcPr>
            <w:tcW w:w="1408" w:type="dxa"/>
            <w:vAlign w:val="center"/>
            <w:hideMark/>
          </w:tcPr>
          <w:p w14:paraId="31070D35" w14:textId="77777777" w:rsidR="00942262" w:rsidRPr="00947513" w:rsidRDefault="00942262" w:rsidP="00C53010">
            <w:pPr>
              <w:jc w:val="center"/>
              <w:rPr>
                <w:rFonts w:ascii="Arial" w:hAnsi="Arial" w:cs="Arial"/>
              </w:rPr>
            </w:pPr>
            <w:r w:rsidRPr="00947513">
              <w:rPr>
                <w:rFonts w:ascii="Arial" w:hAnsi="Arial" w:cs="Arial"/>
              </w:rPr>
              <w:t>High</w:t>
            </w:r>
          </w:p>
        </w:tc>
        <w:tc>
          <w:tcPr>
            <w:tcW w:w="1954" w:type="dxa"/>
            <w:vAlign w:val="center"/>
            <w:hideMark/>
          </w:tcPr>
          <w:p w14:paraId="769280A5" w14:textId="77777777" w:rsidR="00942262" w:rsidRPr="00947513" w:rsidRDefault="00942262" w:rsidP="00C53010">
            <w:pPr>
              <w:jc w:val="center"/>
              <w:rPr>
                <w:rFonts w:ascii="Arial" w:hAnsi="Arial" w:cs="Arial"/>
              </w:rPr>
            </w:pPr>
            <w:r w:rsidRPr="00947513">
              <w:rPr>
                <w:rFonts w:ascii="Arial" w:hAnsi="Arial" w:cs="Arial"/>
              </w:rPr>
              <w:t>Very High</w:t>
            </w:r>
          </w:p>
        </w:tc>
        <w:tc>
          <w:tcPr>
            <w:tcW w:w="1373" w:type="dxa"/>
            <w:vAlign w:val="center"/>
            <w:hideMark/>
          </w:tcPr>
          <w:p w14:paraId="6D5E2456" w14:textId="77777777" w:rsidR="00942262" w:rsidRPr="00947513" w:rsidRDefault="00942262" w:rsidP="00C53010">
            <w:pPr>
              <w:jc w:val="center"/>
              <w:rPr>
                <w:rFonts w:ascii="Arial" w:hAnsi="Arial" w:cs="Arial"/>
              </w:rPr>
            </w:pPr>
            <w:r w:rsidRPr="00947513">
              <w:rPr>
                <w:rFonts w:ascii="Arial" w:hAnsi="Arial" w:cs="Arial"/>
              </w:rPr>
              <w:t>Critical</w:t>
            </w:r>
          </w:p>
        </w:tc>
      </w:tr>
      <w:tr w:rsidR="00942262" w:rsidRPr="00947513" w14:paraId="388B1027" w14:textId="77777777" w:rsidTr="00C4642C">
        <w:trPr>
          <w:tblCellSpacing w:w="15" w:type="dxa"/>
          <w:jc w:val="center"/>
        </w:trPr>
        <w:tc>
          <w:tcPr>
            <w:tcW w:w="0" w:type="auto"/>
            <w:vAlign w:val="center"/>
            <w:hideMark/>
          </w:tcPr>
          <w:p w14:paraId="064E26D2" w14:textId="77777777" w:rsidR="00942262" w:rsidRPr="00947513" w:rsidRDefault="00942262" w:rsidP="00C53010">
            <w:pPr>
              <w:jc w:val="center"/>
              <w:rPr>
                <w:rFonts w:ascii="Arial" w:hAnsi="Arial" w:cs="Arial"/>
              </w:rPr>
            </w:pPr>
            <w:r w:rsidRPr="00947513">
              <w:rPr>
                <w:rFonts w:ascii="Arial" w:hAnsi="Arial" w:cs="Arial"/>
              </w:rPr>
              <w:t>Phishing</w:t>
            </w:r>
          </w:p>
        </w:tc>
        <w:tc>
          <w:tcPr>
            <w:tcW w:w="1408" w:type="dxa"/>
            <w:vAlign w:val="center"/>
            <w:hideMark/>
          </w:tcPr>
          <w:p w14:paraId="7F33FB2F" w14:textId="77777777" w:rsidR="00942262" w:rsidRPr="00947513" w:rsidRDefault="00942262" w:rsidP="00C53010">
            <w:pPr>
              <w:jc w:val="center"/>
              <w:rPr>
                <w:rFonts w:ascii="Arial" w:hAnsi="Arial" w:cs="Arial"/>
              </w:rPr>
            </w:pPr>
            <w:r w:rsidRPr="00947513">
              <w:rPr>
                <w:rFonts w:ascii="Arial" w:hAnsi="Arial" w:cs="Arial"/>
              </w:rPr>
              <w:t>High</w:t>
            </w:r>
          </w:p>
        </w:tc>
        <w:tc>
          <w:tcPr>
            <w:tcW w:w="1954" w:type="dxa"/>
            <w:vAlign w:val="center"/>
            <w:hideMark/>
          </w:tcPr>
          <w:p w14:paraId="0838436C" w14:textId="77777777" w:rsidR="00942262" w:rsidRPr="00947513" w:rsidRDefault="00942262" w:rsidP="00C53010">
            <w:pPr>
              <w:jc w:val="center"/>
              <w:rPr>
                <w:rFonts w:ascii="Arial" w:hAnsi="Arial" w:cs="Arial"/>
              </w:rPr>
            </w:pPr>
            <w:r w:rsidRPr="00947513">
              <w:rPr>
                <w:rFonts w:ascii="Arial" w:hAnsi="Arial" w:cs="Arial"/>
              </w:rPr>
              <w:t>High</w:t>
            </w:r>
          </w:p>
        </w:tc>
        <w:tc>
          <w:tcPr>
            <w:tcW w:w="1373" w:type="dxa"/>
            <w:vAlign w:val="center"/>
            <w:hideMark/>
          </w:tcPr>
          <w:p w14:paraId="717F37C2"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23960701" w14:textId="77777777" w:rsidTr="00C4642C">
        <w:trPr>
          <w:tblCellSpacing w:w="15" w:type="dxa"/>
          <w:jc w:val="center"/>
        </w:trPr>
        <w:tc>
          <w:tcPr>
            <w:tcW w:w="0" w:type="auto"/>
            <w:vAlign w:val="center"/>
            <w:hideMark/>
          </w:tcPr>
          <w:p w14:paraId="49F7799D" w14:textId="77777777" w:rsidR="00942262" w:rsidRPr="00947513" w:rsidRDefault="00942262" w:rsidP="00C53010">
            <w:pPr>
              <w:jc w:val="center"/>
              <w:rPr>
                <w:rFonts w:ascii="Arial" w:hAnsi="Arial" w:cs="Arial"/>
              </w:rPr>
            </w:pPr>
            <w:r w:rsidRPr="00947513">
              <w:rPr>
                <w:rFonts w:ascii="Arial" w:hAnsi="Arial" w:cs="Arial"/>
              </w:rPr>
              <w:t>Malware</w:t>
            </w:r>
          </w:p>
        </w:tc>
        <w:tc>
          <w:tcPr>
            <w:tcW w:w="1408" w:type="dxa"/>
            <w:vAlign w:val="center"/>
            <w:hideMark/>
          </w:tcPr>
          <w:p w14:paraId="360166E2" w14:textId="77777777" w:rsidR="00942262" w:rsidRPr="00947513" w:rsidRDefault="00942262" w:rsidP="00C53010">
            <w:pPr>
              <w:jc w:val="center"/>
              <w:rPr>
                <w:rFonts w:ascii="Arial" w:hAnsi="Arial" w:cs="Arial"/>
              </w:rPr>
            </w:pPr>
            <w:r w:rsidRPr="00947513">
              <w:rPr>
                <w:rFonts w:ascii="Arial" w:hAnsi="Arial" w:cs="Arial"/>
              </w:rPr>
              <w:t>High</w:t>
            </w:r>
          </w:p>
        </w:tc>
        <w:tc>
          <w:tcPr>
            <w:tcW w:w="1954" w:type="dxa"/>
            <w:vAlign w:val="center"/>
            <w:hideMark/>
          </w:tcPr>
          <w:p w14:paraId="6ED4C6B0" w14:textId="77777777" w:rsidR="00942262" w:rsidRPr="00947513" w:rsidRDefault="00942262" w:rsidP="00C53010">
            <w:pPr>
              <w:jc w:val="center"/>
              <w:rPr>
                <w:rFonts w:ascii="Arial" w:hAnsi="Arial" w:cs="Arial"/>
              </w:rPr>
            </w:pPr>
            <w:r w:rsidRPr="00947513">
              <w:rPr>
                <w:rFonts w:ascii="Arial" w:hAnsi="Arial" w:cs="Arial"/>
              </w:rPr>
              <w:t>High</w:t>
            </w:r>
          </w:p>
        </w:tc>
        <w:tc>
          <w:tcPr>
            <w:tcW w:w="1373" w:type="dxa"/>
            <w:vAlign w:val="center"/>
            <w:hideMark/>
          </w:tcPr>
          <w:p w14:paraId="73D73EED"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213761C7" w14:textId="77777777" w:rsidTr="00C4642C">
        <w:trPr>
          <w:tblCellSpacing w:w="15" w:type="dxa"/>
          <w:jc w:val="center"/>
        </w:trPr>
        <w:tc>
          <w:tcPr>
            <w:tcW w:w="0" w:type="auto"/>
            <w:vAlign w:val="center"/>
            <w:hideMark/>
          </w:tcPr>
          <w:p w14:paraId="4D978369" w14:textId="77777777" w:rsidR="00942262" w:rsidRPr="00947513" w:rsidRDefault="00942262" w:rsidP="00C53010">
            <w:pPr>
              <w:jc w:val="center"/>
              <w:rPr>
                <w:rFonts w:ascii="Arial" w:hAnsi="Arial" w:cs="Arial"/>
              </w:rPr>
            </w:pPr>
            <w:r w:rsidRPr="00947513">
              <w:rPr>
                <w:rFonts w:ascii="Arial" w:hAnsi="Arial" w:cs="Arial"/>
              </w:rPr>
              <w:t>Insider Threat</w:t>
            </w:r>
          </w:p>
        </w:tc>
        <w:tc>
          <w:tcPr>
            <w:tcW w:w="1408" w:type="dxa"/>
            <w:vAlign w:val="center"/>
            <w:hideMark/>
          </w:tcPr>
          <w:p w14:paraId="48992903" w14:textId="77777777" w:rsidR="00942262" w:rsidRPr="00947513" w:rsidRDefault="00942262" w:rsidP="00C53010">
            <w:pPr>
              <w:jc w:val="center"/>
              <w:rPr>
                <w:rFonts w:ascii="Arial" w:hAnsi="Arial" w:cs="Arial"/>
              </w:rPr>
            </w:pPr>
            <w:r w:rsidRPr="00947513">
              <w:rPr>
                <w:rFonts w:ascii="Arial" w:hAnsi="Arial" w:cs="Arial"/>
              </w:rPr>
              <w:t>Medium</w:t>
            </w:r>
          </w:p>
        </w:tc>
        <w:tc>
          <w:tcPr>
            <w:tcW w:w="1954" w:type="dxa"/>
            <w:vAlign w:val="center"/>
            <w:hideMark/>
          </w:tcPr>
          <w:p w14:paraId="36C73813" w14:textId="77777777" w:rsidR="00942262" w:rsidRPr="00947513" w:rsidRDefault="00942262" w:rsidP="00C53010">
            <w:pPr>
              <w:jc w:val="center"/>
              <w:rPr>
                <w:rFonts w:ascii="Arial" w:hAnsi="Arial" w:cs="Arial"/>
              </w:rPr>
            </w:pPr>
            <w:r w:rsidRPr="00947513">
              <w:rPr>
                <w:rFonts w:ascii="Arial" w:hAnsi="Arial" w:cs="Arial"/>
              </w:rPr>
              <w:t>High</w:t>
            </w:r>
          </w:p>
        </w:tc>
        <w:tc>
          <w:tcPr>
            <w:tcW w:w="1373" w:type="dxa"/>
            <w:vAlign w:val="center"/>
            <w:hideMark/>
          </w:tcPr>
          <w:p w14:paraId="13BEFE88"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70B51BB2" w14:textId="77777777" w:rsidTr="00C4642C">
        <w:trPr>
          <w:tblCellSpacing w:w="15" w:type="dxa"/>
          <w:jc w:val="center"/>
        </w:trPr>
        <w:tc>
          <w:tcPr>
            <w:tcW w:w="0" w:type="auto"/>
            <w:vAlign w:val="center"/>
            <w:hideMark/>
          </w:tcPr>
          <w:p w14:paraId="64AED5E0" w14:textId="77777777" w:rsidR="00942262" w:rsidRPr="00947513" w:rsidRDefault="00942262" w:rsidP="00C53010">
            <w:pPr>
              <w:jc w:val="center"/>
              <w:rPr>
                <w:rFonts w:ascii="Arial" w:hAnsi="Arial" w:cs="Arial"/>
              </w:rPr>
            </w:pPr>
            <w:r w:rsidRPr="00947513">
              <w:rPr>
                <w:rFonts w:ascii="Arial" w:hAnsi="Arial" w:cs="Arial"/>
              </w:rPr>
              <w:t>Weak Passwords</w:t>
            </w:r>
          </w:p>
        </w:tc>
        <w:tc>
          <w:tcPr>
            <w:tcW w:w="1408" w:type="dxa"/>
            <w:vAlign w:val="center"/>
            <w:hideMark/>
          </w:tcPr>
          <w:p w14:paraId="224FD043" w14:textId="77777777" w:rsidR="00942262" w:rsidRPr="00947513" w:rsidRDefault="00942262" w:rsidP="00C53010">
            <w:pPr>
              <w:jc w:val="center"/>
              <w:rPr>
                <w:rFonts w:ascii="Arial" w:hAnsi="Arial" w:cs="Arial"/>
              </w:rPr>
            </w:pPr>
            <w:r w:rsidRPr="00947513">
              <w:rPr>
                <w:rFonts w:ascii="Arial" w:hAnsi="Arial" w:cs="Arial"/>
              </w:rPr>
              <w:t>High</w:t>
            </w:r>
          </w:p>
        </w:tc>
        <w:tc>
          <w:tcPr>
            <w:tcW w:w="1954" w:type="dxa"/>
            <w:vAlign w:val="center"/>
            <w:hideMark/>
          </w:tcPr>
          <w:p w14:paraId="6AF564AB" w14:textId="77777777" w:rsidR="00942262" w:rsidRPr="00947513" w:rsidRDefault="00942262" w:rsidP="00C53010">
            <w:pPr>
              <w:jc w:val="center"/>
              <w:rPr>
                <w:rFonts w:ascii="Arial" w:hAnsi="Arial" w:cs="Arial"/>
              </w:rPr>
            </w:pPr>
            <w:r w:rsidRPr="00947513">
              <w:rPr>
                <w:rFonts w:ascii="Arial" w:hAnsi="Arial" w:cs="Arial"/>
              </w:rPr>
              <w:t>Medium</w:t>
            </w:r>
          </w:p>
        </w:tc>
        <w:tc>
          <w:tcPr>
            <w:tcW w:w="1373" w:type="dxa"/>
            <w:vAlign w:val="center"/>
            <w:hideMark/>
          </w:tcPr>
          <w:p w14:paraId="6323D527"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5F85614C" w14:textId="77777777" w:rsidTr="00C4642C">
        <w:trPr>
          <w:tblCellSpacing w:w="15" w:type="dxa"/>
          <w:jc w:val="center"/>
        </w:trPr>
        <w:tc>
          <w:tcPr>
            <w:tcW w:w="0" w:type="auto"/>
            <w:vAlign w:val="center"/>
            <w:hideMark/>
          </w:tcPr>
          <w:p w14:paraId="6EF47665" w14:textId="77777777" w:rsidR="00942262" w:rsidRPr="00947513" w:rsidRDefault="00942262" w:rsidP="00C53010">
            <w:pPr>
              <w:jc w:val="center"/>
              <w:rPr>
                <w:rFonts w:ascii="Arial" w:hAnsi="Arial" w:cs="Arial"/>
              </w:rPr>
            </w:pPr>
            <w:r w:rsidRPr="00947513">
              <w:rPr>
                <w:rFonts w:ascii="Arial" w:hAnsi="Arial" w:cs="Arial"/>
              </w:rPr>
              <w:t>Human Error</w:t>
            </w:r>
          </w:p>
        </w:tc>
        <w:tc>
          <w:tcPr>
            <w:tcW w:w="1408" w:type="dxa"/>
            <w:vAlign w:val="center"/>
            <w:hideMark/>
          </w:tcPr>
          <w:p w14:paraId="336EEEE9" w14:textId="77777777" w:rsidR="00942262" w:rsidRPr="00947513" w:rsidRDefault="00942262" w:rsidP="00C53010">
            <w:pPr>
              <w:jc w:val="center"/>
              <w:rPr>
                <w:rFonts w:ascii="Arial" w:hAnsi="Arial" w:cs="Arial"/>
              </w:rPr>
            </w:pPr>
            <w:r w:rsidRPr="00947513">
              <w:rPr>
                <w:rFonts w:ascii="Arial" w:hAnsi="Arial" w:cs="Arial"/>
              </w:rPr>
              <w:t>High</w:t>
            </w:r>
          </w:p>
        </w:tc>
        <w:tc>
          <w:tcPr>
            <w:tcW w:w="1954" w:type="dxa"/>
            <w:vAlign w:val="center"/>
            <w:hideMark/>
          </w:tcPr>
          <w:p w14:paraId="41D041FA" w14:textId="77777777" w:rsidR="00942262" w:rsidRPr="00947513" w:rsidRDefault="00942262" w:rsidP="00C53010">
            <w:pPr>
              <w:jc w:val="center"/>
              <w:rPr>
                <w:rFonts w:ascii="Arial" w:hAnsi="Arial" w:cs="Arial"/>
              </w:rPr>
            </w:pPr>
            <w:r w:rsidRPr="00947513">
              <w:rPr>
                <w:rFonts w:ascii="Arial" w:hAnsi="Arial" w:cs="Arial"/>
              </w:rPr>
              <w:t>Medium</w:t>
            </w:r>
          </w:p>
        </w:tc>
        <w:tc>
          <w:tcPr>
            <w:tcW w:w="1373" w:type="dxa"/>
            <w:vAlign w:val="center"/>
            <w:hideMark/>
          </w:tcPr>
          <w:p w14:paraId="6D7FEBC9"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74D1A141" w14:textId="77777777" w:rsidTr="00C4642C">
        <w:trPr>
          <w:tblCellSpacing w:w="15" w:type="dxa"/>
          <w:jc w:val="center"/>
        </w:trPr>
        <w:tc>
          <w:tcPr>
            <w:tcW w:w="0" w:type="auto"/>
            <w:vAlign w:val="center"/>
            <w:hideMark/>
          </w:tcPr>
          <w:p w14:paraId="1AF29460" w14:textId="77777777" w:rsidR="00942262" w:rsidRPr="00947513" w:rsidRDefault="00942262" w:rsidP="00C53010">
            <w:pPr>
              <w:jc w:val="center"/>
              <w:rPr>
                <w:rFonts w:ascii="Arial" w:hAnsi="Arial" w:cs="Arial"/>
              </w:rPr>
            </w:pPr>
            <w:r w:rsidRPr="00947513">
              <w:rPr>
                <w:rFonts w:ascii="Arial" w:hAnsi="Arial" w:cs="Arial"/>
              </w:rPr>
              <w:t>Supply Chain Attack</w:t>
            </w:r>
          </w:p>
        </w:tc>
        <w:tc>
          <w:tcPr>
            <w:tcW w:w="1408" w:type="dxa"/>
            <w:vAlign w:val="center"/>
            <w:hideMark/>
          </w:tcPr>
          <w:p w14:paraId="6732F2B3" w14:textId="77777777" w:rsidR="00942262" w:rsidRPr="00947513" w:rsidRDefault="00942262" w:rsidP="00C53010">
            <w:pPr>
              <w:jc w:val="center"/>
              <w:rPr>
                <w:rFonts w:ascii="Arial" w:hAnsi="Arial" w:cs="Arial"/>
              </w:rPr>
            </w:pPr>
            <w:r w:rsidRPr="00947513">
              <w:rPr>
                <w:rFonts w:ascii="Arial" w:hAnsi="Arial" w:cs="Arial"/>
              </w:rPr>
              <w:t>Medium</w:t>
            </w:r>
          </w:p>
        </w:tc>
        <w:tc>
          <w:tcPr>
            <w:tcW w:w="1954" w:type="dxa"/>
            <w:vAlign w:val="center"/>
            <w:hideMark/>
          </w:tcPr>
          <w:p w14:paraId="2895B657" w14:textId="77777777" w:rsidR="00942262" w:rsidRPr="00947513" w:rsidRDefault="00942262" w:rsidP="00C53010">
            <w:pPr>
              <w:jc w:val="center"/>
              <w:rPr>
                <w:rFonts w:ascii="Arial" w:hAnsi="Arial" w:cs="Arial"/>
              </w:rPr>
            </w:pPr>
            <w:r w:rsidRPr="00947513">
              <w:rPr>
                <w:rFonts w:ascii="Arial" w:hAnsi="Arial" w:cs="Arial"/>
              </w:rPr>
              <w:t>High</w:t>
            </w:r>
          </w:p>
        </w:tc>
        <w:tc>
          <w:tcPr>
            <w:tcW w:w="1373" w:type="dxa"/>
            <w:vAlign w:val="center"/>
            <w:hideMark/>
          </w:tcPr>
          <w:p w14:paraId="1280DE02" w14:textId="77777777" w:rsidR="00942262" w:rsidRPr="00947513" w:rsidRDefault="00942262" w:rsidP="00C53010">
            <w:pPr>
              <w:jc w:val="center"/>
              <w:rPr>
                <w:rFonts w:ascii="Arial" w:hAnsi="Arial" w:cs="Arial"/>
              </w:rPr>
            </w:pPr>
            <w:r w:rsidRPr="00947513">
              <w:rPr>
                <w:rFonts w:ascii="Arial" w:hAnsi="Arial" w:cs="Arial"/>
              </w:rPr>
              <w:t>High</w:t>
            </w:r>
          </w:p>
        </w:tc>
      </w:tr>
      <w:tr w:rsidR="00942262" w:rsidRPr="00947513" w14:paraId="7A818322" w14:textId="77777777" w:rsidTr="00C4642C">
        <w:trPr>
          <w:tblCellSpacing w:w="15" w:type="dxa"/>
          <w:jc w:val="center"/>
        </w:trPr>
        <w:tc>
          <w:tcPr>
            <w:tcW w:w="0" w:type="auto"/>
            <w:vAlign w:val="center"/>
            <w:hideMark/>
          </w:tcPr>
          <w:p w14:paraId="2924331A" w14:textId="77777777" w:rsidR="00942262" w:rsidRPr="00947513" w:rsidRDefault="00942262" w:rsidP="00C53010">
            <w:pPr>
              <w:jc w:val="center"/>
              <w:rPr>
                <w:rFonts w:ascii="Arial" w:hAnsi="Arial" w:cs="Arial"/>
              </w:rPr>
            </w:pPr>
            <w:r w:rsidRPr="00947513">
              <w:rPr>
                <w:rFonts w:ascii="Arial" w:hAnsi="Arial" w:cs="Arial"/>
              </w:rPr>
              <w:t>ICS Exploitation</w:t>
            </w:r>
          </w:p>
        </w:tc>
        <w:tc>
          <w:tcPr>
            <w:tcW w:w="1408" w:type="dxa"/>
            <w:vAlign w:val="center"/>
            <w:hideMark/>
          </w:tcPr>
          <w:p w14:paraId="6CC922EA" w14:textId="77777777" w:rsidR="00942262" w:rsidRPr="00947513" w:rsidRDefault="00942262" w:rsidP="00C53010">
            <w:pPr>
              <w:jc w:val="center"/>
              <w:rPr>
                <w:rFonts w:ascii="Arial" w:hAnsi="Arial" w:cs="Arial"/>
              </w:rPr>
            </w:pPr>
            <w:r w:rsidRPr="00947513">
              <w:rPr>
                <w:rFonts w:ascii="Arial" w:hAnsi="Arial" w:cs="Arial"/>
              </w:rPr>
              <w:t>Medium</w:t>
            </w:r>
          </w:p>
        </w:tc>
        <w:tc>
          <w:tcPr>
            <w:tcW w:w="1954" w:type="dxa"/>
            <w:vAlign w:val="center"/>
            <w:hideMark/>
          </w:tcPr>
          <w:p w14:paraId="7B4D6D3B" w14:textId="77777777" w:rsidR="00942262" w:rsidRPr="00947513" w:rsidRDefault="00942262" w:rsidP="00C53010">
            <w:pPr>
              <w:jc w:val="center"/>
              <w:rPr>
                <w:rFonts w:ascii="Arial" w:hAnsi="Arial" w:cs="Arial"/>
              </w:rPr>
            </w:pPr>
            <w:r w:rsidRPr="00947513">
              <w:rPr>
                <w:rFonts w:ascii="Arial" w:hAnsi="Arial" w:cs="Arial"/>
              </w:rPr>
              <w:t>Very High</w:t>
            </w:r>
          </w:p>
        </w:tc>
        <w:tc>
          <w:tcPr>
            <w:tcW w:w="1373" w:type="dxa"/>
            <w:vAlign w:val="center"/>
            <w:hideMark/>
          </w:tcPr>
          <w:p w14:paraId="646464F2" w14:textId="77777777" w:rsidR="00942262" w:rsidRPr="00947513" w:rsidRDefault="00942262" w:rsidP="00C53010">
            <w:pPr>
              <w:jc w:val="center"/>
              <w:rPr>
                <w:rFonts w:ascii="Arial" w:hAnsi="Arial" w:cs="Arial"/>
              </w:rPr>
            </w:pPr>
            <w:r w:rsidRPr="00947513">
              <w:rPr>
                <w:rFonts w:ascii="Arial" w:hAnsi="Arial" w:cs="Arial"/>
              </w:rPr>
              <w:t>Critical</w:t>
            </w:r>
          </w:p>
        </w:tc>
      </w:tr>
    </w:tbl>
    <w:p w14:paraId="5C2FFA98" w14:textId="77777777" w:rsidR="00D106B7" w:rsidRDefault="00D106B7" w:rsidP="00D106B7">
      <w:pPr>
        <w:rPr>
          <w:b/>
          <w:bCs/>
        </w:rPr>
      </w:pPr>
    </w:p>
    <w:p w14:paraId="3B3EAA13" w14:textId="06B6BD7B" w:rsidR="00D106B7" w:rsidRPr="00D106B7" w:rsidRDefault="00D106B7" w:rsidP="00D106B7">
      <w:pPr>
        <w:jc w:val="both"/>
        <w:rPr>
          <w:rFonts w:ascii="Arial" w:hAnsi="Arial" w:cs="Arial"/>
        </w:rPr>
      </w:pPr>
      <w:r w:rsidRPr="00D106B7">
        <w:rPr>
          <w:rFonts w:ascii="Arial" w:hAnsi="Arial" w:cs="Arial"/>
          <w:b/>
          <w:bCs/>
        </w:rPr>
        <w:t>Interpretation</w:t>
      </w:r>
      <w:r>
        <w:rPr>
          <w:rFonts w:ascii="Arial" w:hAnsi="Arial" w:cs="Arial"/>
          <w:b/>
          <w:bCs/>
        </w:rPr>
        <w:t>:</w:t>
      </w:r>
    </w:p>
    <w:p w14:paraId="6E0F7F87" w14:textId="77777777" w:rsidR="00D106B7" w:rsidRPr="00D106B7" w:rsidRDefault="00D106B7" w:rsidP="00D106B7">
      <w:pPr>
        <w:jc w:val="both"/>
        <w:rPr>
          <w:rFonts w:ascii="Arial" w:hAnsi="Arial" w:cs="Arial"/>
        </w:rPr>
      </w:pPr>
      <w:r w:rsidRPr="00D106B7">
        <w:rPr>
          <w:rFonts w:ascii="Arial" w:hAnsi="Arial" w:cs="Arial"/>
        </w:rPr>
        <w:t>Table 2 highlights that ransomware and Industrial Control System (ICS) attacks represent the highest risks because they have the potential to interrupt manufacturing operations and cause significant financial and reputational damage. Consequently, these threats should receive the highest priority when allocating cybersecurity resources.</w:t>
      </w:r>
    </w:p>
    <w:p w14:paraId="5590ACC8" w14:textId="3C1FD51D" w:rsidR="00942262" w:rsidRPr="00942262" w:rsidRDefault="00942262" w:rsidP="00942262"/>
    <w:p w14:paraId="3EC34E33" w14:textId="77777777" w:rsidR="0051319B" w:rsidRDefault="0051319B" w:rsidP="0051319B"/>
    <w:p w14:paraId="2A415132" w14:textId="3C164E36" w:rsidR="00942262" w:rsidRPr="00C4642C" w:rsidRDefault="00942262" w:rsidP="00C4642C">
      <w:pPr>
        <w:pStyle w:val="Heading2"/>
        <w:rPr>
          <w:rFonts w:ascii="Arial" w:hAnsi="Arial" w:cs="Arial"/>
          <w:b/>
          <w:bCs/>
          <w:color w:val="000000" w:themeColor="text1"/>
          <w:sz w:val="28"/>
          <w:szCs w:val="28"/>
        </w:rPr>
      </w:pPr>
      <w:bookmarkStart w:id="10" w:name="_Toc236168994"/>
      <w:r w:rsidRPr="00C4642C">
        <w:rPr>
          <w:rFonts w:ascii="Arial" w:hAnsi="Arial" w:cs="Arial"/>
          <w:b/>
          <w:bCs/>
          <w:color w:val="000000" w:themeColor="text1"/>
          <w:sz w:val="28"/>
          <w:szCs w:val="28"/>
        </w:rPr>
        <w:t>3.</w:t>
      </w:r>
      <w:r w:rsidR="006F66F5">
        <w:rPr>
          <w:rFonts w:ascii="Arial" w:hAnsi="Arial" w:cs="Arial"/>
          <w:b/>
          <w:bCs/>
          <w:color w:val="000000" w:themeColor="text1"/>
          <w:sz w:val="28"/>
          <w:szCs w:val="28"/>
        </w:rPr>
        <w:t>4</w:t>
      </w:r>
      <w:r w:rsidRPr="00C4642C">
        <w:rPr>
          <w:rFonts w:ascii="Arial" w:hAnsi="Arial" w:cs="Arial"/>
          <w:b/>
          <w:bCs/>
          <w:color w:val="000000" w:themeColor="text1"/>
          <w:sz w:val="28"/>
          <w:szCs w:val="28"/>
        </w:rPr>
        <w:t xml:space="preserve"> Risk Matrix</w:t>
      </w:r>
      <w:bookmarkEnd w:id="10"/>
    </w:p>
    <w:p w14:paraId="2866AA0C" w14:textId="77777777" w:rsidR="00A51483" w:rsidRPr="00F15C0D" w:rsidRDefault="00A51483" w:rsidP="00942262"/>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65"/>
        <w:gridCol w:w="1361"/>
        <w:gridCol w:w="30"/>
        <w:gridCol w:w="1037"/>
        <w:gridCol w:w="1701"/>
      </w:tblGrid>
      <w:tr w:rsidR="000E1F18" w:rsidRPr="000E1F18" w14:paraId="3257961D" w14:textId="77777777" w:rsidTr="003B5CA3">
        <w:trPr>
          <w:tblHeader/>
          <w:tblCellSpacing w:w="15" w:type="dxa"/>
          <w:jc w:val="center"/>
        </w:trPr>
        <w:tc>
          <w:tcPr>
            <w:tcW w:w="0" w:type="auto"/>
            <w:vAlign w:val="center"/>
            <w:hideMark/>
          </w:tcPr>
          <w:p w14:paraId="4D2EED2D" w14:textId="77777777" w:rsidR="000E1F18" w:rsidRPr="000E1F18" w:rsidRDefault="000E1F18" w:rsidP="003B5CA3">
            <w:pPr>
              <w:jc w:val="center"/>
              <w:rPr>
                <w:rFonts w:ascii="Arial" w:hAnsi="Arial" w:cs="Arial"/>
                <w:b/>
                <w:bCs/>
              </w:rPr>
            </w:pPr>
            <w:r w:rsidRPr="000E1F18">
              <w:rPr>
                <w:rFonts w:ascii="Arial" w:hAnsi="Arial" w:cs="Arial"/>
                <w:b/>
                <w:bCs/>
              </w:rPr>
              <w:t>Threat</w:t>
            </w:r>
          </w:p>
        </w:tc>
        <w:tc>
          <w:tcPr>
            <w:tcW w:w="1361" w:type="dxa"/>
            <w:gridSpan w:val="2"/>
            <w:vAlign w:val="center"/>
            <w:hideMark/>
          </w:tcPr>
          <w:p w14:paraId="1C4DBEAD" w14:textId="77777777" w:rsidR="000E1F18" w:rsidRPr="000E1F18" w:rsidRDefault="000E1F18" w:rsidP="003B5CA3">
            <w:pPr>
              <w:jc w:val="center"/>
              <w:rPr>
                <w:rFonts w:ascii="Arial" w:hAnsi="Arial" w:cs="Arial"/>
                <w:b/>
                <w:bCs/>
              </w:rPr>
            </w:pPr>
            <w:r w:rsidRPr="000E1F18">
              <w:rPr>
                <w:rFonts w:ascii="Arial" w:hAnsi="Arial" w:cs="Arial"/>
                <w:b/>
                <w:bCs/>
              </w:rPr>
              <w:t>Likelihood</w:t>
            </w:r>
          </w:p>
        </w:tc>
        <w:tc>
          <w:tcPr>
            <w:tcW w:w="1007" w:type="dxa"/>
            <w:vAlign w:val="center"/>
            <w:hideMark/>
          </w:tcPr>
          <w:p w14:paraId="6D98B8D4" w14:textId="77777777" w:rsidR="000E1F18" w:rsidRPr="000E1F18" w:rsidRDefault="000E1F18" w:rsidP="003B5CA3">
            <w:pPr>
              <w:jc w:val="center"/>
              <w:rPr>
                <w:rFonts w:ascii="Arial" w:hAnsi="Arial" w:cs="Arial"/>
                <w:b/>
                <w:bCs/>
              </w:rPr>
            </w:pPr>
            <w:r w:rsidRPr="000E1F18">
              <w:rPr>
                <w:rFonts w:ascii="Arial" w:hAnsi="Arial" w:cs="Arial"/>
                <w:b/>
                <w:bCs/>
              </w:rPr>
              <w:t>Impact</w:t>
            </w:r>
          </w:p>
        </w:tc>
        <w:tc>
          <w:tcPr>
            <w:tcW w:w="1656" w:type="dxa"/>
            <w:vAlign w:val="center"/>
            <w:hideMark/>
          </w:tcPr>
          <w:p w14:paraId="16F78FE2" w14:textId="77777777" w:rsidR="000E1F18" w:rsidRPr="000E1F18" w:rsidRDefault="000E1F18" w:rsidP="003B5CA3">
            <w:pPr>
              <w:jc w:val="center"/>
              <w:rPr>
                <w:rFonts w:ascii="Arial" w:hAnsi="Arial" w:cs="Arial"/>
                <w:b/>
                <w:bCs/>
              </w:rPr>
            </w:pPr>
            <w:r w:rsidRPr="000E1F18">
              <w:rPr>
                <w:rFonts w:ascii="Arial" w:hAnsi="Arial" w:cs="Arial"/>
                <w:b/>
                <w:bCs/>
              </w:rPr>
              <w:t>Risk Level</w:t>
            </w:r>
          </w:p>
        </w:tc>
      </w:tr>
      <w:tr w:rsidR="000E1F18" w:rsidRPr="000E1F18" w14:paraId="1BCF8A34" w14:textId="77777777" w:rsidTr="003B5CA3">
        <w:trPr>
          <w:tblCellSpacing w:w="15" w:type="dxa"/>
          <w:jc w:val="center"/>
        </w:trPr>
        <w:tc>
          <w:tcPr>
            <w:tcW w:w="0" w:type="auto"/>
            <w:vAlign w:val="center"/>
            <w:hideMark/>
          </w:tcPr>
          <w:p w14:paraId="6526952C" w14:textId="77777777" w:rsidR="000E1F18" w:rsidRPr="003B5CA3" w:rsidRDefault="000E1F18" w:rsidP="003B5CA3">
            <w:pPr>
              <w:jc w:val="center"/>
              <w:rPr>
                <w:rFonts w:ascii="Arial" w:hAnsi="Arial" w:cs="Arial"/>
              </w:rPr>
            </w:pPr>
            <w:r w:rsidRPr="003B5CA3">
              <w:rPr>
                <w:rFonts w:ascii="Arial" w:hAnsi="Arial" w:cs="Arial"/>
              </w:rPr>
              <w:t>Ransomware</w:t>
            </w:r>
          </w:p>
        </w:tc>
        <w:tc>
          <w:tcPr>
            <w:tcW w:w="0" w:type="auto"/>
            <w:vAlign w:val="center"/>
            <w:hideMark/>
          </w:tcPr>
          <w:p w14:paraId="1435B37F" w14:textId="77777777" w:rsidR="000E1F18" w:rsidRPr="003B5CA3" w:rsidRDefault="000E1F18" w:rsidP="003B5CA3">
            <w:pPr>
              <w:jc w:val="center"/>
              <w:rPr>
                <w:rFonts w:ascii="Arial" w:hAnsi="Arial" w:cs="Arial"/>
              </w:rPr>
            </w:pPr>
            <w:r w:rsidRPr="003B5CA3">
              <w:rPr>
                <w:rFonts w:ascii="Arial" w:hAnsi="Arial" w:cs="Arial"/>
              </w:rPr>
              <w:t>High</w:t>
            </w:r>
          </w:p>
        </w:tc>
        <w:tc>
          <w:tcPr>
            <w:tcW w:w="1037" w:type="dxa"/>
            <w:gridSpan w:val="2"/>
            <w:vAlign w:val="center"/>
            <w:hideMark/>
          </w:tcPr>
          <w:p w14:paraId="6B33C1F0" w14:textId="77777777" w:rsidR="000E1F18" w:rsidRPr="003B5CA3" w:rsidRDefault="000E1F18" w:rsidP="003B5CA3">
            <w:pPr>
              <w:jc w:val="center"/>
              <w:rPr>
                <w:rFonts w:ascii="Arial" w:hAnsi="Arial" w:cs="Arial"/>
              </w:rPr>
            </w:pPr>
            <w:r w:rsidRPr="003B5CA3">
              <w:rPr>
                <w:rFonts w:ascii="Arial" w:hAnsi="Arial" w:cs="Arial"/>
              </w:rPr>
              <w:t>High</w:t>
            </w:r>
          </w:p>
        </w:tc>
        <w:tc>
          <w:tcPr>
            <w:tcW w:w="1656" w:type="dxa"/>
            <w:vAlign w:val="center"/>
            <w:hideMark/>
          </w:tcPr>
          <w:p w14:paraId="3BA3F3DF"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Critical</w:t>
            </w:r>
          </w:p>
        </w:tc>
      </w:tr>
      <w:tr w:rsidR="000E1F18" w:rsidRPr="000E1F18" w14:paraId="3696C5E2" w14:textId="77777777" w:rsidTr="003B5CA3">
        <w:trPr>
          <w:tblCellSpacing w:w="15" w:type="dxa"/>
          <w:jc w:val="center"/>
        </w:trPr>
        <w:tc>
          <w:tcPr>
            <w:tcW w:w="0" w:type="auto"/>
            <w:vAlign w:val="center"/>
            <w:hideMark/>
          </w:tcPr>
          <w:p w14:paraId="03F5BEB7" w14:textId="77777777" w:rsidR="000E1F18" w:rsidRPr="003B5CA3" w:rsidRDefault="000E1F18" w:rsidP="003B5CA3">
            <w:pPr>
              <w:jc w:val="center"/>
              <w:rPr>
                <w:rFonts w:ascii="Arial" w:hAnsi="Arial" w:cs="Arial"/>
              </w:rPr>
            </w:pPr>
            <w:r w:rsidRPr="003B5CA3">
              <w:rPr>
                <w:rFonts w:ascii="Arial" w:hAnsi="Arial" w:cs="Arial"/>
              </w:rPr>
              <w:t>Phishing</w:t>
            </w:r>
          </w:p>
        </w:tc>
        <w:tc>
          <w:tcPr>
            <w:tcW w:w="0" w:type="auto"/>
            <w:vAlign w:val="center"/>
            <w:hideMark/>
          </w:tcPr>
          <w:p w14:paraId="05A23372" w14:textId="77777777" w:rsidR="000E1F18" w:rsidRPr="003B5CA3" w:rsidRDefault="000E1F18" w:rsidP="003B5CA3">
            <w:pPr>
              <w:jc w:val="center"/>
              <w:rPr>
                <w:rFonts w:ascii="Arial" w:hAnsi="Arial" w:cs="Arial"/>
              </w:rPr>
            </w:pPr>
            <w:r w:rsidRPr="003B5CA3">
              <w:rPr>
                <w:rFonts w:ascii="Arial" w:hAnsi="Arial" w:cs="Arial"/>
              </w:rPr>
              <w:t>High</w:t>
            </w:r>
          </w:p>
        </w:tc>
        <w:tc>
          <w:tcPr>
            <w:tcW w:w="1037" w:type="dxa"/>
            <w:gridSpan w:val="2"/>
            <w:vAlign w:val="center"/>
            <w:hideMark/>
          </w:tcPr>
          <w:p w14:paraId="3A9C6266" w14:textId="77777777" w:rsidR="000E1F18" w:rsidRPr="003B5CA3" w:rsidRDefault="000E1F18" w:rsidP="003B5CA3">
            <w:pPr>
              <w:jc w:val="center"/>
              <w:rPr>
                <w:rFonts w:ascii="Arial" w:hAnsi="Arial" w:cs="Arial"/>
              </w:rPr>
            </w:pPr>
            <w:r w:rsidRPr="003B5CA3">
              <w:rPr>
                <w:rFonts w:ascii="Arial" w:hAnsi="Arial" w:cs="Arial"/>
              </w:rPr>
              <w:t>Medium</w:t>
            </w:r>
          </w:p>
        </w:tc>
        <w:tc>
          <w:tcPr>
            <w:tcW w:w="1656" w:type="dxa"/>
            <w:vAlign w:val="center"/>
            <w:hideMark/>
          </w:tcPr>
          <w:p w14:paraId="1C77AF8F"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High</w:t>
            </w:r>
          </w:p>
        </w:tc>
      </w:tr>
      <w:tr w:rsidR="000E1F18" w:rsidRPr="000E1F18" w14:paraId="4789EF1E" w14:textId="77777777" w:rsidTr="003B5CA3">
        <w:trPr>
          <w:tblCellSpacing w:w="15" w:type="dxa"/>
          <w:jc w:val="center"/>
        </w:trPr>
        <w:tc>
          <w:tcPr>
            <w:tcW w:w="0" w:type="auto"/>
            <w:vAlign w:val="center"/>
            <w:hideMark/>
          </w:tcPr>
          <w:p w14:paraId="51324D23" w14:textId="77777777" w:rsidR="000E1F18" w:rsidRPr="003B5CA3" w:rsidRDefault="000E1F18" w:rsidP="003B5CA3">
            <w:pPr>
              <w:jc w:val="center"/>
              <w:rPr>
                <w:rFonts w:ascii="Arial" w:hAnsi="Arial" w:cs="Arial"/>
              </w:rPr>
            </w:pPr>
            <w:r w:rsidRPr="003B5CA3">
              <w:rPr>
                <w:rFonts w:ascii="Arial" w:hAnsi="Arial" w:cs="Arial"/>
              </w:rPr>
              <w:t>Insider Threat</w:t>
            </w:r>
          </w:p>
        </w:tc>
        <w:tc>
          <w:tcPr>
            <w:tcW w:w="0" w:type="auto"/>
            <w:vAlign w:val="center"/>
            <w:hideMark/>
          </w:tcPr>
          <w:p w14:paraId="11C60FFC" w14:textId="77777777" w:rsidR="000E1F18" w:rsidRPr="003B5CA3" w:rsidRDefault="000E1F18" w:rsidP="003B5CA3">
            <w:pPr>
              <w:jc w:val="center"/>
              <w:rPr>
                <w:rFonts w:ascii="Arial" w:hAnsi="Arial" w:cs="Arial"/>
              </w:rPr>
            </w:pPr>
            <w:r w:rsidRPr="003B5CA3">
              <w:rPr>
                <w:rFonts w:ascii="Arial" w:hAnsi="Arial" w:cs="Arial"/>
              </w:rPr>
              <w:t>Medium</w:t>
            </w:r>
          </w:p>
        </w:tc>
        <w:tc>
          <w:tcPr>
            <w:tcW w:w="1037" w:type="dxa"/>
            <w:gridSpan w:val="2"/>
            <w:vAlign w:val="center"/>
            <w:hideMark/>
          </w:tcPr>
          <w:p w14:paraId="765FE8F8" w14:textId="77777777" w:rsidR="000E1F18" w:rsidRPr="003B5CA3" w:rsidRDefault="000E1F18" w:rsidP="003B5CA3">
            <w:pPr>
              <w:jc w:val="center"/>
              <w:rPr>
                <w:rFonts w:ascii="Arial" w:hAnsi="Arial" w:cs="Arial"/>
              </w:rPr>
            </w:pPr>
            <w:r w:rsidRPr="003B5CA3">
              <w:rPr>
                <w:rFonts w:ascii="Arial" w:hAnsi="Arial" w:cs="Arial"/>
              </w:rPr>
              <w:t>High</w:t>
            </w:r>
          </w:p>
        </w:tc>
        <w:tc>
          <w:tcPr>
            <w:tcW w:w="1656" w:type="dxa"/>
            <w:vAlign w:val="center"/>
            <w:hideMark/>
          </w:tcPr>
          <w:p w14:paraId="58797BA9"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High</w:t>
            </w:r>
          </w:p>
        </w:tc>
      </w:tr>
      <w:tr w:rsidR="000E1F18" w:rsidRPr="000E1F18" w14:paraId="072AC4FA" w14:textId="77777777" w:rsidTr="003B5CA3">
        <w:trPr>
          <w:tblCellSpacing w:w="15" w:type="dxa"/>
          <w:jc w:val="center"/>
        </w:trPr>
        <w:tc>
          <w:tcPr>
            <w:tcW w:w="0" w:type="auto"/>
            <w:vAlign w:val="center"/>
            <w:hideMark/>
          </w:tcPr>
          <w:p w14:paraId="11A71AE2" w14:textId="77777777" w:rsidR="000E1F18" w:rsidRPr="003B5CA3" w:rsidRDefault="000E1F18" w:rsidP="003B5CA3">
            <w:pPr>
              <w:jc w:val="center"/>
              <w:rPr>
                <w:rFonts w:ascii="Arial" w:hAnsi="Arial" w:cs="Arial"/>
              </w:rPr>
            </w:pPr>
            <w:r w:rsidRPr="003B5CA3">
              <w:rPr>
                <w:rFonts w:ascii="Arial" w:hAnsi="Arial" w:cs="Arial"/>
              </w:rPr>
              <w:t>IoT Device Compromise</w:t>
            </w:r>
          </w:p>
        </w:tc>
        <w:tc>
          <w:tcPr>
            <w:tcW w:w="0" w:type="auto"/>
            <w:vAlign w:val="center"/>
            <w:hideMark/>
          </w:tcPr>
          <w:p w14:paraId="52BF006E" w14:textId="77777777" w:rsidR="000E1F18" w:rsidRPr="003B5CA3" w:rsidRDefault="000E1F18" w:rsidP="003B5CA3">
            <w:pPr>
              <w:jc w:val="center"/>
              <w:rPr>
                <w:rFonts w:ascii="Arial" w:hAnsi="Arial" w:cs="Arial"/>
              </w:rPr>
            </w:pPr>
            <w:r w:rsidRPr="003B5CA3">
              <w:rPr>
                <w:rFonts w:ascii="Arial" w:hAnsi="Arial" w:cs="Arial"/>
              </w:rPr>
              <w:t>Medium</w:t>
            </w:r>
          </w:p>
        </w:tc>
        <w:tc>
          <w:tcPr>
            <w:tcW w:w="1037" w:type="dxa"/>
            <w:gridSpan w:val="2"/>
            <w:vAlign w:val="center"/>
            <w:hideMark/>
          </w:tcPr>
          <w:p w14:paraId="04805BE0" w14:textId="77777777" w:rsidR="000E1F18" w:rsidRPr="003B5CA3" w:rsidRDefault="000E1F18" w:rsidP="003B5CA3">
            <w:pPr>
              <w:jc w:val="center"/>
              <w:rPr>
                <w:rFonts w:ascii="Arial" w:hAnsi="Arial" w:cs="Arial"/>
              </w:rPr>
            </w:pPr>
            <w:r w:rsidRPr="003B5CA3">
              <w:rPr>
                <w:rFonts w:ascii="Arial" w:hAnsi="Arial" w:cs="Arial"/>
              </w:rPr>
              <w:t>High</w:t>
            </w:r>
          </w:p>
        </w:tc>
        <w:tc>
          <w:tcPr>
            <w:tcW w:w="1656" w:type="dxa"/>
            <w:vAlign w:val="center"/>
            <w:hideMark/>
          </w:tcPr>
          <w:p w14:paraId="4B5140AB"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High</w:t>
            </w:r>
          </w:p>
        </w:tc>
      </w:tr>
      <w:tr w:rsidR="000E1F18" w:rsidRPr="000E1F18" w14:paraId="4E6730FE" w14:textId="77777777" w:rsidTr="003B5CA3">
        <w:trPr>
          <w:tblCellSpacing w:w="15" w:type="dxa"/>
          <w:jc w:val="center"/>
        </w:trPr>
        <w:tc>
          <w:tcPr>
            <w:tcW w:w="0" w:type="auto"/>
            <w:vAlign w:val="center"/>
            <w:hideMark/>
          </w:tcPr>
          <w:p w14:paraId="0ED37108" w14:textId="77777777" w:rsidR="000E1F18" w:rsidRPr="003B5CA3" w:rsidRDefault="000E1F18" w:rsidP="003B5CA3">
            <w:pPr>
              <w:jc w:val="center"/>
              <w:rPr>
                <w:rFonts w:ascii="Arial" w:hAnsi="Arial" w:cs="Arial"/>
              </w:rPr>
            </w:pPr>
            <w:r w:rsidRPr="003B5CA3">
              <w:rPr>
                <w:rFonts w:ascii="Arial" w:hAnsi="Arial" w:cs="Arial"/>
              </w:rPr>
              <w:t>DDoS Attack</w:t>
            </w:r>
          </w:p>
        </w:tc>
        <w:tc>
          <w:tcPr>
            <w:tcW w:w="0" w:type="auto"/>
            <w:vAlign w:val="center"/>
            <w:hideMark/>
          </w:tcPr>
          <w:p w14:paraId="60A3FAF3" w14:textId="77777777" w:rsidR="000E1F18" w:rsidRPr="003B5CA3" w:rsidRDefault="000E1F18" w:rsidP="003B5CA3">
            <w:pPr>
              <w:jc w:val="center"/>
              <w:rPr>
                <w:rFonts w:ascii="Arial" w:hAnsi="Arial" w:cs="Arial"/>
              </w:rPr>
            </w:pPr>
            <w:r w:rsidRPr="003B5CA3">
              <w:rPr>
                <w:rFonts w:ascii="Arial" w:hAnsi="Arial" w:cs="Arial"/>
              </w:rPr>
              <w:t>Low</w:t>
            </w:r>
          </w:p>
        </w:tc>
        <w:tc>
          <w:tcPr>
            <w:tcW w:w="1037" w:type="dxa"/>
            <w:gridSpan w:val="2"/>
            <w:vAlign w:val="center"/>
            <w:hideMark/>
          </w:tcPr>
          <w:p w14:paraId="0DDF1B37" w14:textId="77777777" w:rsidR="000E1F18" w:rsidRPr="003B5CA3" w:rsidRDefault="000E1F18" w:rsidP="003B5CA3">
            <w:pPr>
              <w:jc w:val="center"/>
              <w:rPr>
                <w:rFonts w:ascii="Arial" w:hAnsi="Arial" w:cs="Arial"/>
              </w:rPr>
            </w:pPr>
            <w:r w:rsidRPr="003B5CA3">
              <w:rPr>
                <w:rFonts w:ascii="Arial" w:hAnsi="Arial" w:cs="Arial"/>
              </w:rPr>
              <w:t>High</w:t>
            </w:r>
          </w:p>
        </w:tc>
        <w:tc>
          <w:tcPr>
            <w:tcW w:w="1656" w:type="dxa"/>
            <w:vAlign w:val="center"/>
            <w:hideMark/>
          </w:tcPr>
          <w:p w14:paraId="4323C5C7"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Medium</w:t>
            </w:r>
          </w:p>
        </w:tc>
      </w:tr>
      <w:tr w:rsidR="000E1F18" w:rsidRPr="000E1F18" w14:paraId="223A2EA4" w14:textId="77777777" w:rsidTr="003B5CA3">
        <w:trPr>
          <w:tblCellSpacing w:w="15" w:type="dxa"/>
          <w:jc w:val="center"/>
        </w:trPr>
        <w:tc>
          <w:tcPr>
            <w:tcW w:w="0" w:type="auto"/>
            <w:vAlign w:val="center"/>
            <w:hideMark/>
          </w:tcPr>
          <w:p w14:paraId="67CF67F9" w14:textId="77777777" w:rsidR="000E1F18" w:rsidRPr="003B5CA3" w:rsidRDefault="000E1F18" w:rsidP="003B5CA3">
            <w:pPr>
              <w:jc w:val="center"/>
              <w:rPr>
                <w:rFonts w:ascii="Arial" w:hAnsi="Arial" w:cs="Arial"/>
              </w:rPr>
            </w:pPr>
            <w:r w:rsidRPr="003B5CA3">
              <w:rPr>
                <w:rFonts w:ascii="Arial" w:hAnsi="Arial" w:cs="Arial"/>
              </w:rPr>
              <w:lastRenderedPageBreak/>
              <w:t>USB Malware</w:t>
            </w:r>
          </w:p>
        </w:tc>
        <w:tc>
          <w:tcPr>
            <w:tcW w:w="0" w:type="auto"/>
            <w:vAlign w:val="center"/>
            <w:hideMark/>
          </w:tcPr>
          <w:p w14:paraId="1AD4A449" w14:textId="77777777" w:rsidR="000E1F18" w:rsidRPr="003B5CA3" w:rsidRDefault="000E1F18" w:rsidP="003B5CA3">
            <w:pPr>
              <w:jc w:val="center"/>
              <w:rPr>
                <w:rFonts w:ascii="Arial" w:hAnsi="Arial" w:cs="Arial"/>
              </w:rPr>
            </w:pPr>
            <w:r w:rsidRPr="003B5CA3">
              <w:rPr>
                <w:rFonts w:ascii="Arial" w:hAnsi="Arial" w:cs="Arial"/>
              </w:rPr>
              <w:t>Medium</w:t>
            </w:r>
          </w:p>
        </w:tc>
        <w:tc>
          <w:tcPr>
            <w:tcW w:w="1037" w:type="dxa"/>
            <w:gridSpan w:val="2"/>
            <w:vAlign w:val="center"/>
            <w:hideMark/>
          </w:tcPr>
          <w:p w14:paraId="6AAF3C6A" w14:textId="77777777" w:rsidR="000E1F18" w:rsidRPr="003B5CA3" w:rsidRDefault="000E1F18" w:rsidP="003B5CA3">
            <w:pPr>
              <w:jc w:val="center"/>
              <w:rPr>
                <w:rFonts w:ascii="Arial" w:hAnsi="Arial" w:cs="Arial"/>
              </w:rPr>
            </w:pPr>
            <w:r w:rsidRPr="003B5CA3">
              <w:rPr>
                <w:rFonts w:ascii="Arial" w:hAnsi="Arial" w:cs="Arial"/>
              </w:rPr>
              <w:t>Medium</w:t>
            </w:r>
          </w:p>
        </w:tc>
        <w:tc>
          <w:tcPr>
            <w:tcW w:w="1656" w:type="dxa"/>
            <w:vAlign w:val="center"/>
            <w:hideMark/>
          </w:tcPr>
          <w:p w14:paraId="5FAD9BAD" w14:textId="77777777" w:rsidR="000E1F18" w:rsidRPr="003B5CA3" w:rsidRDefault="000E1F18" w:rsidP="003B5CA3">
            <w:pPr>
              <w:rPr>
                <w:rFonts w:ascii="Arial" w:hAnsi="Arial" w:cs="Arial"/>
              </w:rPr>
            </w:pPr>
            <w:r w:rsidRPr="003B5CA3">
              <w:rPr>
                <w:rFonts w:ascii="Segoe UI Emoji" w:hAnsi="Segoe UI Emoji" w:cs="Segoe UI Emoji"/>
              </w:rPr>
              <w:t>🟡</w:t>
            </w:r>
            <w:r w:rsidRPr="003B5CA3">
              <w:rPr>
                <w:rFonts w:ascii="Arial" w:hAnsi="Arial" w:cs="Arial"/>
              </w:rPr>
              <w:t xml:space="preserve"> Medium</w:t>
            </w:r>
          </w:p>
        </w:tc>
      </w:tr>
    </w:tbl>
    <w:p w14:paraId="7769F3D7" w14:textId="77777777" w:rsidR="00665D72" w:rsidRDefault="00665D72" w:rsidP="005C5A42">
      <w:pPr>
        <w:jc w:val="center"/>
        <w:rPr>
          <w:rFonts w:ascii="Arial" w:hAnsi="Arial" w:cs="Arial"/>
          <w:b/>
          <w:bCs/>
          <w:sz w:val="22"/>
          <w:szCs w:val="22"/>
        </w:rPr>
      </w:pPr>
    </w:p>
    <w:p w14:paraId="71F98138" w14:textId="44B29B51" w:rsidR="00942262" w:rsidRPr="005C5A42" w:rsidRDefault="005C5A42" w:rsidP="005C5A42">
      <w:pPr>
        <w:jc w:val="center"/>
        <w:rPr>
          <w:rFonts w:ascii="Arial" w:hAnsi="Arial" w:cs="Arial"/>
          <w:sz w:val="22"/>
          <w:szCs w:val="22"/>
        </w:rPr>
      </w:pPr>
      <w:r w:rsidRPr="005C5A42">
        <w:rPr>
          <w:rFonts w:ascii="Arial" w:hAnsi="Arial" w:cs="Arial"/>
          <w:b/>
          <w:bCs/>
          <w:sz w:val="22"/>
          <w:szCs w:val="22"/>
        </w:rPr>
        <w:t xml:space="preserve">Figure 4. Risk Matrix for </w:t>
      </w:r>
      <w:proofErr w:type="spellStart"/>
      <w:r w:rsidRPr="005C5A42">
        <w:rPr>
          <w:rFonts w:ascii="Arial" w:hAnsi="Arial" w:cs="Arial"/>
          <w:b/>
          <w:bCs/>
          <w:sz w:val="22"/>
          <w:szCs w:val="22"/>
        </w:rPr>
        <w:t>SteelForm</w:t>
      </w:r>
      <w:proofErr w:type="spellEnd"/>
      <w:r w:rsidRPr="005C5A42">
        <w:rPr>
          <w:rFonts w:ascii="Arial" w:hAnsi="Arial" w:cs="Arial"/>
          <w:b/>
          <w:bCs/>
          <w:sz w:val="22"/>
          <w:szCs w:val="22"/>
        </w:rPr>
        <w:t xml:space="preserve"> Manufacturing Ltd</w:t>
      </w:r>
    </w:p>
    <w:p w14:paraId="4541B788" w14:textId="77777777" w:rsidR="005C5A42" w:rsidRPr="00942262" w:rsidRDefault="005C5A42" w:rsidP="00942262"/>
    <w:p w14:paraId="48058B4A" w14:textId="77777777" w:rsidR="002D5923" w:rsidRPr="00A30F26" w:rsidRDefault="002D5923" w:rsidP="00A30F26">
      <w:pPr>
        <w:pStyle w:val="Heading1"/>
        <w:rPr>
          <w:rFonts w:ascii="Arial Black" w:hAnsi="Arial Black"/>
          <w:color w:val="000000" w:themeColor="text1"/>
          <w:sz w:val="32"/>
          <w:szCs w:val="32"/>
        </w:rPr>
      </w:pPr>
      <w:bookmarkStart w:id="11" w:name="_Toc236168995"/>
      <w:r w:rsidRPr="00A30F26">
        <w:rPr>
          <w:rFonts w:ascii="Arial Black" w:hAnsi="Arial Black"/>
          <w:color w:val="000000" w:themeColor="text1"/>
          <w:sz w:val="32"/>
          <w:szCs w:val="32"/>
        </w:rPr>
        <w:t>4. Cybersecurity and Data Governance Policies</w:t>
      </w:r>
      <w:bookmarkEnd w:id="11"/>
      <w:r w:rsidRPr="00A30F26">
        <w:rPr>
          <w:rFonts w:ascii="Arial Black" w:hAnsi="Arial Black"/>
          <w:color w:val="000000" w:themeColor="text1"/>
          <w:sz w:val="32"/>
          <w:szCs w:val="32"/>
        </w:rPr>
        <w:t xml:space="preserve">  </w:t>
      </w:r>
    </w:p>
    <w:p w14:paraId="0E3696C1" w14:textId="77777777" w:rsidR="002D5923" w:rsidRDefault="002D5923" w:rsidP="002D5923"/>
    <w:p w14:paraId="0719D429" w14:textId="0A6464FE" w:rsidR="002D5923" w:rsidRDefault="002D5923" w:rsidP="00075273">
      <w:pPr>
        <w:pStyle w:val="Heading2"/>
      </w:pPr>
      <w:bookmarkStart w:id="12" w:name="_Toc236168996"/>
      <w:r w:rsidRPr="00075273">
        <w:rPr>
          <w:rFonts w:ascii="Arial" w:hAnsi="Arial" w:cs="Arial"/>
          <w:b/>
          <w:bCs/>
          <w:color w:val="000000" w:themeColor="text1"/>
          <w:sz w:val="28"/>
          <w:szCs w:val="28"/>
        </w:rPr>
        <w:t>4.</w:t>
      </w:r>
      <w:r w:rsidR="0026757A">
        <w:rPr>
          <w:rFonts w:ascii="Arial" w:hAnsi="Arial" w:cs="Arial"/>
          <w:b/>
          <w:bCs/>
          <w:color w:val="000000" w:themeColor="text1"/>
          <w:sz w:val="28"/>
          <w:szCs w:val="28"/>
        </w:rPr>
        <w:t>1</w:t>
      </w:r>
      <w:r w:rsidRPr="00075273">
        <w:rPr>
          <w:rFonts w:ascii="Arial" w:hAnsi="Arial" w:cs="Arial"/>
          <w:b/>
          <w:bCs/>
          <w:color w:val="000000" w:themeColor="text1"/>
          <w:sz w:val="28"/>
          <w:szCs w:val="28"/>
        </w:rPr>
        <w:t xml:space="preserve"> Information Security Policy</w:t>
      </w:r>
      <w:bookmarkEnd w:id="12"/>
      <w:r w:rsidRPr="00075273">
        <w:rPr>
          <w:rFonts w:ascii="Arial" w:hAnsi="Arial" w:cs="Arial"/>
          <w:b/>
          <w:bCs/>
          <w:color w:val="000000" w:themeColor="text1"/>
          <w:sz w:val="28"/>
          <w:szCs w:val="28"/>
        </w:rPr>
        <w:t xml:space="preserve">  </w:t>
      </w:r>
    </w:p>
    <w:p w14:paraId="33006749" w14:textId="77777777" w:rsidR="0026757A" w:rsidRPr="009B070E" w:rsidRDefault="0026757A" w:rsidP="009B070E">
      <w:pPr>
        <w:jc w:val="both"/>
        <w:rPr>
          <w:rFonts w:ascii="Arial" w:hAnsi="Arial" w:cs="Arial"/>
        </w:rPr>
      </w:pPr>
      <w:r w:rsidRPr="009B070E">
        <w:rPr>
          <w:rFonts w:ascii="Arial" w:hAnsi="Arial" w:cs="Arial"/>
        </w:rPr>
        <w:t xml:space="preserve">An Information Security Policy provides the foundation for </w:t>
      </w:r>
      <w:proofErr w:type="spellStart"/>
      <w:r w:rsidRPr="009B070E">
        <w:rPr>
          <w:rFonts w:ascii="Arial" w:hAnsi="Arial" w:cs="Arial"/>
        </w:rPr>
        <w:t>SteelForm's</w:t>
      </w:r>
      <w:proofErr w:type="spellEnd"/>
      <w:r w:rsidRPr="009B070E">
        <w:rPr>
          <w:rFonts w:ascii="Arial" w:hAnsi="Arial" w:cs="Arial"/>
        </w:rPr>
        <w:t xml:space="preserve"> cybersecurity programme by defining how information assets should be protected throughout the organisation. The policy should establish security objectives, management responsibilities and employee obligations while ensuring compliance with legal and regulatory requirements. It should apply to all employees, contractors and third-party suppliers who access organisational systems. Regular policy reviews ensure that security controls remain effective against emerging cyber threats and changing business requirements [2], [3].</w:t>
      </w:r>
    </w:p>
    <w:p w14:paraId="6788DD73" w14:textId="77777777" w:rsidR="002D5923" w:rsidRDefault="002D5923" w:rsidP="002D5923"/>
    <w:p w14:paraId="29AE2CF2" w14:textId="743EEFE4" w:rsidR="002D5923" w:rsidRDefault="002D5923" w:rsidP="00075273">
      <w:pPr>
        <w:pStyle w:val="Heading2"/>
      </w:pPr>
      <w:bookmarkStart w:id="13" w:name="_Toc236168997"/>
      <w:r w:rsidRPr="00075273">
        <w:rPr>
          <w:rFonts w:ascii="Arial" w:hAnsi="Arial" w:cs="Arial"/>
          <w:b/>
          <w:bCs/>
          <w:color w:val="000000" w:themeColor="text1"/>
          <w:sz w:val="28"/>
          <w:szCs w:val="28"/>
        </w:rPr>
        <w:t>4.</w:t>
      </w:r>
      <w:r w:rsidR="004A66BC">
        <w:rPr>
          <w:rFonts w:ascii="Arial" w:hAnsi="Arial" w:cs="Arial"/>
          <w:b/>
          <w:bCs/>
          <w:color w:val="000000" w:themeColor="text1"/>
          <w:sz w:val="28"/>
          <w:szCs w:val="28"/>
        </w:rPr>
        <w:t>2</w:t>
      </w:r>
      <w:r w:rsidRPr="00075273">
        <w:rPr>
          <w:rFonts w:ascii="Arial" w:hAnsi="Arial" w:cs="Arial"/>
          <w:b/>
          <w:bCs/>
          <w:color w:val="000000" w:themeColor="text1"/>
          <w:sz w:val="28"/>
          <w:szCs w:val="28"/>
        </w:rPr>
        <w:t xml:space="preserve"> </w:t>
      </w:r>
      <w:r w:rsidR="00DA6431" w:rsidRPr="00DA6431">
        <w:rPr>
          <w:rFonts w:ascii="Arial" w:hAnsi="Arial" w:cs="Arial"/>
          <w:b/>
          <w:bCs/>
          <w:color w:val="000000" w:themeColor="text1"/>
          <w:sz w:val="28"/>
          <w:szCs w:val="28"/>
        </w:rPr>
        <w:t>Access Control and Authentication Policy</w:t>
      </w:r>
      <w:bookmarkEnd w:id="13"/>
      <w:r w:rsidRPr="00075273">
        <w:rPr>
          <w:rFonts w:ascii="Arial" w:hAnsi="Arial" w:cs="Arial"/>
          <w:b/>
          <w:bCs/>
          <w:color w:val="000000" w:themeColor="text1"/>
          <w:sz w:val="28"/>
          <w:szCs w:val="28"/>
        </w:rPr>
        <w:t xml:space="preserve">  </w:t>
      </w:r>
    </w:p>
    <w:p w14:paraId="69B2456F" w14:textId="693829BE" w:rsidR="004A66BC" w:rsidRDefault="004A66BC" w:rsidP="004A66BC">
      <w:pPr>
        <w:jc w:val="both"/>
        <w:rPr>
          <w:rFonts w:ascii="Arial" w:hAnsi="Arial" w:cs="Arial"/>
        </w:rPr>
      </w:pPr>
      <w:proofErr w:type="spellStart"/>
      <w:r w:rsidRPr="004A66BC">
        <w:rPr>
          <w:rFonts w:ascii="Arial" w:hAnsi="Arial" w:cs="Arial"/>
        </w:rPr>
        <w:t>SteelForm</w:t>
      </w:r>
      <w:proofErr w:type="spellEnd"/>
      <w:r w:rsidRPr="004A66BC">
        <w:rPr>
          <w:rFonts w:ascii="Arial" w:hAnsi="Arial" w:cs="Arial"/>
        </w:rPr>
        <w:t xml:space="preserve"> should implement an Access Control Policy based on the principle of least privilege, ensuring employees can only access information and systems required for their job roles. Role-Based Access Control (RBAC) should be combined with Multi-Factor Authentication (MFA) to reduce the risk of unauthorised access and credential theft. Strong password requirements, regular account reviews and prompt removal of inactive accounts further strengthen organisational security. These measures protect both IT and Operational Technology (OT) environments from internal misuse and external cyberattacks [2], [6].</w:t>
      </w:r>
    </w:p>
    <w:p w14:paraId="58083518" w14:textId="77777777" w:rsidR="00177303" w:rsidRPr="004A66BC" w:rsidRDefault="00177303" w:rsidP="004A66BC">
      <w:pPr>
        <w:jc w:val="both"/>
        <w:rPr>
          <w:rFonts w:ascii="Arial" w:hAnsi="Arial" w:cs="Arial"/>
        </w:rPr>
      </w:pPr>
    </w:p>
    <w:p w14:paraId="02AC2316" w14:textId="0DDC0B4C" w:rsidR="002D5923" w:rsidRDefault="002D5923" w:rsidP="00A30F26">
      <w:pPr>
        <w:pStyle w:val="Heading2"/>
      </w:pPr>
      <w:bookmarkStart w:id="14" w:name="_Toc236168998"/>
      <w:r w:rsidRPr="00310E7F">
        <w:rPr>
          <w:rFonts w:ascii="Arial" w:hAnsi="Arial" w:cs="Arial"/>
          <w:b/>
          <w:bCs/>
          <w:color w:val="000000" w:themeColor="text1"/>
          <w:sz w:val="28"/>
          <w:szCs w:val="28"/>
        </w:rPr>
        <w:t>4.</w:t>
      </w:r>
      <w:r w:rsidR="00177303">
        <w:rPr>
          <w:rFonts w:ascii="Arial" w:hAnsi="Arial" w:cs="Arial"/>
          <w:b/>
          <w:bCs/>
          <w:color w:val="000000" w:themeColor="text1"/>
          <w:sz w:val="28"/>
          <w:szCs w:val="28"/>
        </w:rPr>
        <w:t>3</w:t>
      </w:r>
      <w:r w:rsidRPr="00310E7F">
        <w:rPr>
          <w:rFonts w:ascii="Arial" w:hAnsi="Arial" w:cs="Arial"/>
          <w:b/>
          <w:bCs/>
          <w:color w:val="000000" w:themeColor="text1"/>
          <w:sz w:val="28"/>
          <w:szCs w:val="28"/>
        </w:rPr>
        <w:t xml:space="preserve"> </w:t>
      </w:r>
      <w:r w:rsidR="00177303" w:rsidRPr="00177303">
        <w:rPr>
          <w:rFonts w:ascii="Arial" w:hAnsi="Arial" w:cs="Arial"/>
          <w:b/>
          <w:bCs/>
          <w:color w:val="000000" w:themeColor="text1"/>
          <w:sz w:val="28"/>
          <w:szCs w:val="28"/>
        </w:rPr>
        <w:t>Data Protection and Incident Response Policy</w:t>
      </w:r>
      <w:bookmarkEnd w:id="14"/>
      <w:r w:rsidR="00177303" w:rsidRPr="00177303">
        <w:rPr>
          <w:rFonts w:ascii="Arial" w:hAnsi="Arial" w:cs="Arial"/>
          <w:b/>
          <w:bCs/>
          <w:color w:val="000000" w:themeColor="text1"/>
          <w:sz w:val="28"/>
          <w:szCs w:val="28"/>
        </w:rPr>
        <w:t xml:space="preserve"> </w:t>
      </w:r>
      <w:r w:rsidRPr="00310E7F">
        <w:rPr>
          <w:rFonts w:ascii="Arial" w:hAnsi="Arial" w:cs="Arial"/>
          <w:b/>
          <w:bCs/>
          <w:color w:val="000000" w:themeColor="text1"/>
          <w:sz w:val="28"/>
          <w:szCs w:val="28"/>
        </w:rPr>
        <w:t xml:space="preserve">  </w:t>
      </w:r>
    </w:p>
    <w:p w14:paraId="6EBFF217" w14:textId="77777777" w:rsidR="000C45B1" w:rsidRDefault="00A739FA" w:rsidP="000C45B1">
      <w:pPr>
        <w:jc w:val="both"/>
        <w:rPr>
          <w:rFonts w:ascii="Arial" w:hAnsi="Arial" w:cs="Arial"/>
        </w:rPr>
      </w:pPr>
      <w:r w:rsidRPr="00A739FA">
        <w:rPr>
          <w:rFonts w:ascii="Arial" w:hAnsi="Arial" w:cs="Arial"/>
        </w:rPr>
        <w:t xml:space="preserve">A Data Protection Policy should define how confidential business information, customer records and employee data are collected, stored, processed and securely disposed of in accordance with UK GDPR. Sensitive data should be encrypted during storage and transmission, while regular backups should support business continuity following a cyber incident [3]. In addition, </w:t>
      </w:r>
      <w:proofErr w:type="spellStart"/>
      <w:r w:rsidRPr="00A739FA">
        <w:rPr>
          <w:rFonts w:ascii="Arial" w:hAnsi="Arial" w:cs="Arial"/>
        </w:rPr>
        <w:t>SteelForm</w:t>
      </w:r>
      <w:proofErr w:type="spellEnd"/>
      <w:r w:rsidRPr="00A739FA">
        <w:rPr>
          <w:rFonts w:ascii="Arial" w:hAnsi="Arial" w:cs="Arial"/>
        </w:rPr>
        <w:t xml:space="preserve"> should maintain an Incident Response Policy that clearly defines procedures for identifying, reporting, containing, recovering from and reviewing cybersecurity incidents. Following a structured incident </w:t>
      </w:r>
      <w:r w:rsidRPr="00A739FA">
        <w:rPr>
          <w:rFonts w:ascii="Arial" w:hAnsi="Arial" w:cs="Arial"/>
        </w:rPr>
        <w:lastRenderedPageBreak/>
        <w:t>response process enables the organisation to minimise operational disruption and continuously improve its security posture [5].</w:t>
      </w:r>
    </w:p>
    <w:p w14:paraId="18B5C1A5" w14:textId="4FE3BC69" w:rsidR="00524109" w:rsidRPr="007918D5" w:rsidRDefault="00942262" w:rsidP="007918D5">
      <w:pPr>
        <w:pStyle w:val="Heading2"/>
        <w:rPr>
          <w:rFonts w:ascii="Arial" w:hAnsi="Arial" w:cs="Arial"/>
          <w:b/>
          <w:bCs/>
          <w:color w:val="000000" w:themeColor="text1"/>
          <w:sz w:val="28"/>
          <w:szCs w:val="28"/>
        </w:rPr>
      </w:pPr>
      <w:bookmarkStart w:id="15" w:name="_Toc236168999"/>
      <w:r w:rsidRPr="007918D5">
        <w:rPr>
          <w:rFonts w:ascii="Arial" w:hAnsi="Arial" w:cs="Arial"/>
          <w:b/>
          <w:bCs/>
          <w:color w:val="000000" w:themeColor="text1"/>
          <w:sz w:val="28"/>
          <w:szCs w:val="28"/>
        </w:rPr>
        <w:t>4.</w:t>
      </w:r>
      <w:r w:rsidR="00524109" w:rsidRPr="007918D5">
        <w:rPr>
          <w:rFonts w:ascii="Arial" w:hAnsi="Arial" w:cs="Arial"/>
          <w:b/>
          <w:bCs/>
          <w:color w:val="000000" w:themeColor="text1"/>
          <w:sz w:val="28"/>
          <w:szCs w:val="28"/>
        </w:rPr>
        <w:t>4</w:t>
      </w:r>
      <w:r w:rsidRPr="007918D5">
        <w:rPr>
          <w:rFonts w:ascii="Arial" w:hAnsi="Arial" w:cs="Arial"/>
          <w:b/>
          <w:bCs/>
          <w:color w:val="000000" w:themeColor="text1"/>
          <w:sz w:val="28"/>
          <w:szCs w:val="28"/>
        </w:rPr>
        <w:t xml:space="preserve"> </w:t>
      </w:r>
      <w:r w:rsidR="00524109" w:rsidRPr="007918D5">
        <w:rPr>
          <w:rFonts w:ascii="Arial" w:hAnsi="Arial" w:cs="Arial"/>
          <w:b/>
          <w:bCs/>
          <w:color w:val="000000" w:themeColor="text1"/>
          <w:sz w:val="28"/>
          <w:szCs w:val="28"/>
        </w:rPr>
        <w:t>Governance and Continuous Improvement</w:t>
      </w:r>
      <w:bookmarkEnd w:id="15"/>
    </w:p>
    <w:p w14:paraId="1D35C090" w14:textId="36C5841B" w:rsidR="00942262" w:rsidRPr="00942262" w:rsidRDefault="000C45B1" w:rsidP="008C587D">
      <w:pPr>
        <w:jc w:val="both"/>
      </w:pPr>
      <w:r w:rsidRPr="007A2D9E">
        <w:rPr>
          <w:rFonts w:ascii="Arial" w:hAnsi="Arial" w:cs="Arial"/>
        </w:rPr>
        <w:t xml:space="preserve">Effective cybersecurity governance requires active support from senior management together with clearly defined responsibilities across the organisation. </w:t>
      </w:r>
      <w:proofErr w:type="spellStart"/>
      <w:r w:rsidRPr="007A2D9E">
        <w:rPr>
          <w:rFonts w:ascii="Arial" w:hAnsi="Arial" w:cs="Arial"/>
        </w:rPr>
        <w:t>SteelForm</w:t>
      </w:r>
      <w:proofErr w:type="spellEnd"/>
      <w:r w:rsidRPr="007A2D9E">
        <w:rPr>
          <w:rFonts w:ascii="Arial" w:hAnsi="Arial" w:cs="Arial"/>
        </w:rPr>
        <w:t xml:space="preserve"> should implement an Information Security Management System (ISMS) aligned with ISO/IEC 27001:2022 and adopt the NIST Cybersecurity Framework (CSF) 2.0 to manage cyber risks systematically [1], [2]. Regular security audits, policy reviews and employee training should be conducted to identify improvement opportunities and ensure ongoing compliance with industry standards and regulatory </w:t>
      </w:r>
      <w:r w:rsidR="008C587D" w:rsidRPr="007A2D9E">
        <w:rPr>
          <w:rFonts w:ascii="Arial" w:hAnsi="Arial" w:cs="Arial"/>
        </w:rPr>
        <w:t>requirements</w:t>
      </w:r>
      <w:r w:rsidR="008C587D" w:rsidRPr="008C587D">
        <w:rPr>
          <w:rFonts w:ascii="Arial" w:hAnsi="Arial" w:cs="Arial"/>
        </w:rPr>
        <w:t xml:space="preserve"> Continuous improvement ensures that security controls remain effective as technologies and cyber threats evolve. By combining the governance requirements of ISO/IEC 27001 with the operational guidance provided by the NIST Cybersecurity Framework, </w:t>
      </w:r>
      <w:proofErr w:type="spellStart"/>
      <w:r w:rsidR="008C587D" w:rsidRPr="008C587D">
        <w:rPr>
          <w:rFonts w:ascii="Arial" w:hAnsi="Arial" w:cs="Arial"/>
        </w:rPr>
        <w:t>SteelForm</w:t>
      </w:r>
      <w:proofErr w:type="spellEnd"/>
      <w:r w:rsidR="008C587D" w:rsidRPr="008C587D">
        <w:rPr>
          <w:rFonts w:ascii="Arial" w:hAnsi="Arial" w:cs="Arial"/>
        </w:rPr>
        <w:t xml:space="preserve"> can establish a proactive cybersecurity programme that supports both regulatory compliance and long-term business resilience [1], [2], [4].</w:t>
      </w:r>
    </w:p>
    <w:p w14:paraId="3229284F" w14:textId="0BE2D7C1" w:rsidR="00942262" w:rsidRPr="00942262" w:rsidRDefault="00942262" w:rsidP="00942262">
      <w:pPr>
        <w:rPr>
          <w:b/>
          <w:bCs/>
        </w:rPr>
      </w:pPr>
      <w:r w:rsidRPr="00942262">
        <w:rPr>
          <w:b/>
          <w:bCs/>
        </w:rPr>
        <w:t xml:space="preserve">Table </w:t>
      </w:r>
      <w:r w:rsidR="000C2BB1">
        <w:rPr>
          <w:b/>
          <w:bCs/>
        </w:rPr>
        <w:t>2</w:t>
      </w:r>
      <w:r w:rsidRPr="00942262">
        <w:rPr>
          <w:b/>
          <w:bCs/>
        </w:rPr>
        <w:t>. Summary of Recommended Cybersecurity Policies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87"/>
        <w:gridCol w:w="3118"/>
        <w:gridCol w:w="2011"/>
      </w:tblGrid>
      <w:tr w:rsidR="00942262" w:rsidRPr="00214BAF" w14:paraId="20E5EEA1" w14:textId="77777777" w:rsidTr="00214BAF">
        <w:trPr>
          <w:tblHeader/>
          <w:tblCellSpacing w:w="15" w:type="dxa"/>
          <w:jc w:val="center"/>
        </w:trPr>
        <w:tc>
          <w:tcPr>
            <w:tcW w:w="0" w:type="auto"/>
            <w:vAlign w:val="center"/>
            <w:hideMark/>
          </w:tcPr>
          <w:p w14:paraId="6FFC29ED" w14:textId="77777777" w:rsidR="00942262" w:rsidRPr="00214BAF" w:rsidRDefault="00942262" w:rsidP="00B6696B">
            <w:pPr>
              <w:jc w:val="center"/>
              <w:rPr>
                <w:rFonts w:ascii="Arial" w:hAnsi="Arial" w:cs="Arial"/>
                <w:b/>
                <w:bCs/>
              </w:rPr>
            </w:pPr>
            <w:r w:rsidRPr="00214BAF">
              <w:rPr>
                <w:rFonts w:ascii="Arial" w:hAnsi="Arial" w:cs="Arial"/>
                <w:b/>
                <w:bCs/>
              </w:rPr>
              <w:t>Policy</w:t>
            </w:r>
          </w:p>
        </w:tc>
        <w:tc>
          <w:tcPr>
            <w:tcW w:w="0" w:type="auto"/>
            <w:vAlign w:val="center"/>
            <w:hideMark/>
          </w:tcPr>
          <w:p w14:paraId="37E15106" w14:textId="77777777" w:rsidR="00942262" w:rsidRPr="00214BAF" w:rsidRDefault="00942262" w:rsidP="00B6696B">
            <w:pPr>
              <w:jc w:val="center"/>
              <w:rPr>
                <w:rFonts w:ascii="Arial" w:hAnsi="Arial" w:cs="Arial"/>
                <w:b/>
                <w:bCs/>
              </w:rPr>
            </w:pPr>
            <w:r w:rsidRPr="00214BAF">
              <w:rPr>
                <w:rFonts w:ascii="Arial" w:hAnsi="Arial" w:cs="Arial"/>
                <w:b/>
                <w:bCs/>
              </w:rPr>
              <w:t>Primary Objective</w:t>
            </w:r>
          </w:p>
        </w:tc>
        <w:tc>
          <w:tcPr>
            <w:tcW w:w="0" w:type="auto"/>
            <w:vAlign w:val="center"/>
            <w:hideMark/>
          </w:tcPr>
          <w:p w14:paraId="59EE2A9F" w14:textId="77777777" w:rsidR="00942262" w:rsidRPr="00214BAF" w:rsidRDefault="00942262" w:rsidP="00B6696B">
            <w:pPr>
              <w:jc w:val="center"/>
              <w:rPr>
                <w:rFonts w:ascii="Arial" w:hAnsi="Arial" w:cs="Arial"/>
                <w:b/>
                <w:bCs/>
              </w:rPr>
            </w:pPr>
            <w:r w:rsidRPr="00214BAF">
              <w:rPr>
                <w:rFonts w:ascii="Arial" w:hAnsi="Arial" w:cs="Arial"/>
                <w:b/>
                <w:bCs/>
              </w:rPr>
              <w:t>Main Standard</w:t>
            </w:r>
          </w:p>
        </w:tc>
      </w:tr>
      <w:tr w:rsidR="00942262" w:rsidRPr="00214BAF" w14:paraId="5988F1A0" w14:textId="77777777" w:rsidTr="00214BAF">
        <w:trPr>
          <w:tblCellSpacing w:w="15" w:type="dxa"/>
          <w:jc w:val="center"/>
        </w:trPr>
        <w:tc>
          <w:tcPr>
            <w:tcW w:w="0" w:type="auto"/>
            <w:vAlign w:val="center"/>
            <w:hideMark/>
          </w:tcPr>
          <w:p w14:paraId="30005A4D" w14:textId="77777777" w:rsidR="00942262" w:rsidRPr="00F5564A" w:rsidRDefault="00942262" w:rsidP="00775D25">
            <w:pPr>
              <w:jc w:val="center"/>
              <w:rPr>
                <w:rFonts w:ascii="Arial" w:hAnsi="Arial" w:cs="Arial"/>
                <w:b/>
                <w:bCs/>
              </w:rPr>
            </w:pPr>
            <w:r w:rsidRPr="00F5564A">
              <w:rPr>
                <w:rFonts w:ascii="Arial" w:hAnsi="Arial" w:cs="Arial"/>
                <w:b/>
                <w:bCs/>
              </w:rPr>
              <w:t>Information Security Policy</w:t>
            </w:r>
          </w:p>
        </w:tc>
        <w:tc>
          <w:tcPr>
            <w:tcW w:w="0" w:type="auto"/>
            <w:vAlign w:val="center"/>
            <w:hideMark/>
          </w:tcPr>
          <w:p w14:paraId="1894FE36" w14:textId="77777777" w:rsidR="00942262" w:rsidRPr="00214BAF" w:rsidRDefault="00942262" w:rsidP="00942262">
            <w:pPr>
              <w:rPr>
                <w:rFonts w:ascii="Arial" w:hAnsi="Arial" w:cs="Arial"/>
              </w:rPr>
            </w:pPr>
            <w:r w:rsidRPr="00214BAF">
              <w:rPr>
                <w:rFonts w:ascii="Arial" w:hAnsi="Arial" w:cs="Arial"/>
              </w:rPr>
              <w:t>Overall governance</w:t>
            </w:r>
          </w:p>
        </w:tc>
        <w:tc>
          <w:tcPr>
            <w:tcW w:w="0" w:type="auto"/>
            <w:vAlign w:val="center"/>
            <w:hideMark/>
          </w:tcPr>
          <w:p w14:paraId="26E926F9" w14:textId="77777777" w:rsidR="00942262" w:rsidRPr="00214BAF" w:rsidRDefault="00942262" w:rsidP="00942262">
            <w:pPr>
              <w:rPr>
                <w:rFonts w:ascii="Arial" w:hAnsi="Arial" w:cs="Arial"/>
              </w:rPr>
            </w:pPr>
            <w:r w:rsidRPr="00214BAF">
              <w:rPr>
                <w:rFonts w:ascii="Arial" w:hAnsi="Arial" w:cs="Arial"/>
              </w:rPr>
              <w:t xml:space="preserve">ISO/IEC 27001 </w:t>
            </w:r>
            <w:r w:rsidRPr="00214BAF">
              <w:rPr>
                <w:rFonts w:ascii="Arial" w:hAnsi="Arial" w:cs="Arial"/>
                <w:b/>
                <w:bCs/>
              </w:rPr>
              <w:t>[2]</w:t>
            </w:r>
          </w:p>
        </w:tc>
      </w:tr>
      <w:tr w:rsidR="00942262" w:rsidRPr="00214BAF" w14:paraId="56A2B8E7" w14:textId="77777777" w:rsidTr="00214BAF">
        <w:trPr>
          <w:tblCellSpacing w:w="15" w:type="dxa"/>
          <w:jc w:val="center"/>
        </w:trPr>
        <w:tc>
          <w:tcPr>
            <w:tcW w:w="0" w:type="auto"/>
            <w:vAlign w:val="center"/>
            <w:hideMark/>
          </w:tcPr>
          <w:p w14:paraId="75AA78CA" w14:textId="77777777" w:rsidR="00942262" w:rsidRPr="00F5564A" w:rsidRDefault="00942262" w:rsidP="00775D25">
            <w:pPr>
              <w:jc w:val="center"/>
              <w:rPr>
                <w:rFonts w:ascii="Arial" w:hAnsi="Arial" w:cs="Arial"/>
                <w:b/>
                <w:bCs/>
              </w:rPr>
            </w:pPr>
            <w:r w:rsidRPr="00F5564A">
              <w:rPr>
                <w:rFonts w:ascii="Arial" w:hAnsi="Arial" w:cs="Arial"/>
                <w:b/>
                <w:bCs/>
              </w:rPr>
              <w:t>Access Control Policy</w:t>
            </w:r>
          </w:p>
        </w:tc>
        <w:tc>
          <w:tcPr>
            <w:tcW w:w="0" w:type="auto"/>
            <w:vAlign w:val="center"/>
            <w:hideMark/>
          </w:tcPr>
          <w:p w14:paraId="27E8CC47" w14:textId="77777777" w:rsidR="00942262" w:rsidRPr="00214BAF" w:rsidRDefault="00942262" w:rsidP="00942262">
            <w:pPr>
              <w:rPr>
                <w:rFonts w:ascii="Arial" w:hAnsi="Arial" w:cs="Arial"/>
              </w:rPr>
            </w:pPr>
            <w:r w:rsidRPr="00214BAF">
              <w:rPr>
                <w:rFonts w:ascii="Arial" w:hAnsi="Arial" w:cs="Arial"/>
              </w:rPr>
              <w:t>Prevent unauthorised access</w:t>
            </w:r>
          </w:p>
        </w:tc>
        <w:tc>
          <w:tcPr>
            <w:tcW w:w="0" w:type="auto"/>
            <w:vAlign w:val="center"/>
            <w:hideMark/>
          </w:tcPr>
          <w:p w14:paraId="28F1930A" w14:textId="77777777" w:rsidR="00942262" w:rsidRPr="00214BAF" w:rsidRDefault="00942262" w:rsidP="00942262">
            <w:pPr>
              <w:rPr>
                <w:rFonts w:ascii="Arial" w:hAnsi="Arial" w:cs="Arial"/>
              </w:rPr>
            </w:pPr>
            <w:r w:rsidRPr="00214BAF">
              <w:rPr>
                <w:rFonts w:ascii="Arial" w:hAnsi="Arial" w:cs="Arial"/>
              </w:rPr>
              <w:t xml:space="preserve">CIS Controls </w:t>
            </w:r>
            <w:r w:rsidRPr="00214BAF">
              <w:rPr>
                <w:rFonts w:ascii="Arial" w:hAnsi="Arial" w:cs="Arial"/>
                <w:b/>
                <w:bCs/>
              </w:rPr>
              <w:t>[6]</w:t>
            </w:r>
          </w:p>
        </w:tc>
      </w:tr>
      <w:tr w:rsidR="00942262" w:rsidRPr="00214BAF" w14:paraId="5CCF284A" w14:textId="77777777" w:rsidTr="00214BAF">
        <w:trPr>
          <w:tblCellSpacing w:w="15" w:type="dxa"/>
          <w:jc w:val="center"/>
        </w:trPr>
        <w:tc>
          <w:tcPr>
            <w:tcW w:w="0" w:type="auto"/>
            <w:vAlign w:val="center"/>
            <w:hideMark/>
          </w:tcPr>
          <w:p w14:paraId="3B9C60B1" w14:textId="77777777" w:rsidR="00942262" w:rsidRPr="00F5564A" w:rsidRDefault="00942262" w:rsidP="00775D25">
            <w:pPr>
              <w:jc w:val="center"/>
              <w:rPr>
                <w:rFonts w:ascii="Arial" w:hAnsi="Arial" w:cs="Arial"/>
                <w:b/>
                <w:bCs/>
              </w:rPr>
            </w:pPr>
            <w:r w:rsidRPr="00F5564A">
              <w:rPr>
                <w:rFonts w:ascii="Arial" w:hAnsi="Arial" w:cs="Arial"/>
                <w:b/>
                <w:bCs/>
              </w:rPr>
              <w:t>Password Policy</w:t>
            </w:r>
          </w:p>
        </w:tc>
        <w:tc>
          <w:tcPr>
            <w:tcW w:w="0" w:type="auto"/>
            <w:vAlign w:val="center"/>
            <w:hideMark/>
          </w:tcPr>
          <w:p w14:paraId="793639EB" w14:textId="77777777" w:rsidR="00942262" w:rsidRPr="00214BAF" w:rsidRDefault="00942262" w:rsidP="00942262">
            <w:pPr>
              <w:rPr>
                <w:rFonts w:ascii="Arial" w:hAnsi="Arial" w:cs="Arial"/>
              </w:rPr>
            </w:pPr>
            <w:r w:rsidRPr="00214BAF">
              <w:rPr>
                <w:rFonts w:ascii="Arial" w:hAnsi="Arial" w:cs="Arial"/>
              </w:rPr>
              <w:t>Secure authentication</w:t>
            </w:r>
          </w:p>
        </w:tc>
        <w:tc>
          <w:tcPr>
            <w:tcW w:w="0" w:type="auto"/>
            <w:vAlign w:val="center"/>
            <w:hideMark/>
          </w:tcPr>
          <w:p w14:paraId="3058E17C" w14:textId="77777777" w:rsidR="00942262" w:rsidRPr="00214BAF" w:rsidRDefault="00942262" w:rsidP="00942262">
            <w:pPr>
              <w:rPr>
                <w:rFonts w:ascii="Arial" w:hAnsi="Arial" w:cs="Arial"/>
              </w:rPr>
            </w:pPr>
            <w:r w:rsidRPr="00214BAF">
              <w:rPr>
                <w:rFonts w:ascii="Arial" w:hAnsi="Arial" w:cs="Arial"/>
              </w:rPr>
              <w:t xml:space="preserve">CIS Controls </w:t>
            </w:r>
            <w:r w:rsidRPr="00214BAF">
              <w:rPr>
                <w:rFonts w:ascii="Arial" w:hAnsi="Arial" w:cs="Arial"/>
                <w:b/>
                <w:bCs/>
              </w:rPr>
              <w:t>[6]</w:t>
            </w:r>
          </w:p>
        </w:tc>
      </w:tr>
      <w:tr w:rsidR="00942262" w:rsidRPr="00214BAF" w14:paraId="37D71650" w14:textId="77777777" w:rsidTr="00214BAF">
        <w:trPr>
          <w:tblCellSpacing w:w="15" w:type="dxa"/>
          <w:jc w:val="center"/>
        </w:trPr>
        <w:tc>
          <w:tcPr>
            <w:tcW w:w="0" w:type="auto"/>
            <w:vAlign w:val="center"/>
            <w:hideMark/>
          </w:tcPr>
          <w:p w14:paraId="12497B59" w14:textId="77777777" w:rsidR="00942262" w:rsidRPr="00F5564A" w:rsidRDefault="00942262" w:rsidP="00775D25">
            <w:pPr>
              <w:jc w:val="center"/>
              <w:rPr>
                <w:rFonts w:ascii="Arial" w:hAnsi="Arial" w:cs="Arial"/>
                <w:b/>
                <w:bCs/>
              </w:rPr>
            </w:pPr>
            <w:r w:rsidRPr="00F5564A">
              <w:rPr>
                <w:rFonts w:ascii="Arial" w:hAnsi="Arial" w:cs="Arial"/>
                <w:b/>
                <w:bCs/>
              </w:rPr>
              <w:t>Data Governance Policy</w:t>
            </w:r>
          </w:p>
        </w:tc>
        <w:tc>
          <w:tcPr>
            <w:tcW w:w="0" w:type="auto"/>
            <w:vAlign w:val="center"/>
            <w:hideMark/>
          </w:tcPr>
          <w:p w14:paraId="280DBE5B" w14:textId="77777777" w:rsidR="00942262" w:rsidRPr="00214BAF" w:rsidRDefault="00942262" w:rsidP="00942262">
            <w:pPr>
              <w:rPr>
                <w:rFonts w:ascii="Arial" w:hAnsi="Arial" w:cs="Arial"/>
              </w:rPr>
            </w:pPr>
            <w:r w:rsidRPr="00214BAF">
              <w:rPr>
                <w:rFonts w:ascii="Arial" w:hAnsi="Arial" w:cs="Arial"/>
              </w:rPr>
              <w:t>Protect organisational data</w:t>
            </w:r>
          </w:p>
        </w:tc>
        <w:tc>
          <w:tcPr>
            <w:tcW w:w="0" w:type="auto"/>
            <w:vAlign w:val="center"/>
            <w:hideMark/>
          </w:tcPr>
          <w:p w14:paraId="324C654D" w14:textId="77777777" w:rsidR="00942262" w:rsidRPr="00214BAF" w:rsidRDefault="00942262" w:rsidP="00942262">
            <w:pPr>
              <w:rPr>
                <w:rFonts w:ascii="Arial" w:hAnsi="Arial" w:cs="Arial"/>
              </w:rPr>
            </w:pPr>
            <w:r w:rsidRPr="00214BAF">
              <w:rPr>
                <w:rFonts w:ascii="Arial" w:hAnsi="Arial" w:cs="Arial"/>
              </w:rPr>
              <w:t xml:space="preserve">UK GDPR </w:t>
            </w:r>
            <w:r w:rsidRPr="00214BAF">
              <w:rPr>
                <w:rFonts w:ascii="Arial" w:hAnsi="Arial" w:cs="Arial"/>
                <w:b/>
                <w:bCs/>
              </w:rPr>
              <w:t>[3]</w:t>
            </w:r>
          </w:p>
        </w:tc>
      </w:tr>
      <w:tr w:rsidR="00942262" w:rsidRPr="00214BAF" w14:paraId="46DCCFE4" w14:textId="77777777" w:rsidTr="00214BAF">
        <w:trPr>
          <w:tblCellSpacing w:w="15" w:type="dxa"/>
          <w:jc w:val="center"/>
        </w:trPr>
        <w:tc>
          <w:tcPr>
            <w:tcW w:w="0" w:type="auto"/>
            <w:vAlign w:val="center"/>
            <w:hideMark/>
          </w:tcPr>
          <w:p w14:paraId="517FBEA6" w14:textId="77777777" w:rsidR="00942262" w:rsidRPr="00F5564A" w:rsidRDefault="00942262" w:rsidP="00775D25">
            <w:pPr>
              <w:jc w:val="center"/>
              <w:rPr>
                <w:rFonts w:ascii="Arial" w:hAnsi="Arial" w:cs="Arial"/>
                <w:b/>
                <w:bCs/>
              </w:rPr>
            </w:pPr>
            <w:r w:rsidRPr="00F5564A">
              <w:rPr>
                <w:rFonts w:ascii="Arial" w:hAnsi="Arial" w:cs="Arial"/>
                <w:b/>
                <w:bCs/>
              </w:rPr>
              <w:t>Network Security Policy</w:t>
            </w:r>
          </w:p>
        </w:tc>
        <w:tc>
          <w:tcPr>
            <w:tcW w:w="0" w:type="auto"/>
            <w:vAlign w:val="center"/>
            <w:hideMark/>
          </w:tcPr>
          <w:p w14:paraId="2CC1BA00" w14:textId="77777777" w:rsidR="00942262" w:rsidRPr="00214BAF" w:rsidRDefault="00942262" w:rsidP="00942262">
            <w:pPr>
              <w:rPr>
                <w:rFonts w:ascii="Arial" w:hAnsi="Arial" w:cs="Arial"/>
              </w:rPr>
            </w:pPr>
            <w:r w:rsidRPr="00214BAF">
              <w:rPr>
                <w:rFonts w:ascii="Arial" w:hAnsi="Arial" w:cs="Arial"/>
              </w:rPr>
              <w:t>Protect IT and OT networks</w:t>
            </w:r>
          </w:p>
        </w:tc>
        <w:tc>
          <w:tcPr>
            <w:tcW w:w="0" w:type="auto"/>
            <w:vAlign w:val="center"/>
            <w:hideMark/>
          </w:tcPr>
          <w:p w14:paraId="1F0967B8" w14:textId="77777777" w:rsidR="00942262" w:rsidRPr="00214BAF" w:rsidRDefault="00942262" w:rsidP="00942262">
            <w:pPr>
              <w:rPr>
                <w:rFonts w:ascii="Arial" w:hAnsi="Arial" w:cs="Arial"/>
              </w:rPr>
            </w:pPr>
            <w:r w:rsidRPr="00214BAF">
              <w:rPr>
                <w:rFonts w:ascii="Arial" w:hAnsi="Arial" w:cs="Arial"/>
              </w:rPr>
              <w:t xml:space="preserve">IEC 62443 </w:t>
            </w:r>
            <w:r w:rsidRPr="00214BAF">
              <w:rPr>
                <w:rFonts w:ascii="Arial" w:hAnsi="Arial" w:cs="Arial"/>
                <w:b/>
                <w:bCs/>
              </w:rPr>
              <w:t>[11]</w:t>
            </w:r>
          </w:p>
        </w:tc>
      </w:tr>
      <w:tr w:rsidR="00942262" w:rsidRPr="00214BAF" w14:paraId="59704F31" w14:textId="77777777" w:rsidTr="00214BAF">
        <w:trPr>
          <w:tblCellSpacing w:w="15" w:type="dxa"/>
          <w:jc w:val="center"/>
        </w:trPr>
        <w:tc>
          <w:tcPr>
            <w:tcW w:w="0" w:type="auto"/>
            <w:vAlign w:val="center"/>
            <w:hideMark/>
          </w:tcPr>
          <w:p w14:paraId="202033B3" w14:textId="77777777" w:rsidR="00942262" w:rsidRPr="00F5564A" w:rsidRDefault="00942262" w:rsidP="00775D25">
            <w:pPr>
              <w:jc w:val="center"/>
              <w:rPr>
                <w:rFonts w:ascii="Arial" w:hAnsi="Arial" w:cs="Arial"/>
                <w:b/>
                <w:bCs/>
              </w:rPr>
            </w:pPr>
            <w:r w:rsidRPr="00F5564A">
              <w:rPr>
                <w:rFonts w:ascii="Arial" w:hAnsi="Arial" w:cs="Arial"/>
                <w:b/>
                <w:bCs/>
              </w:rPr>
              <w:t>Incident Response Policy</w:t>
            </w:r>
          </w:p>
        </w:tc>
        <w:tc>
          <w:tcPr>
            <w:tcW w:w="0" w:type="auto"/>
            <w:vAlign w:val="center"/>
            <w:hideMark/>
          </w:tcPr>
          <w:p w14:paraId="0E6C13A7" w14:textId="77777777" w:rsidR="00942262" w:rsidRPr="00214BAF" w:rsidRDefault="00942262" w:rsidP="00942262">
            <w:pPr>
              <w:rPr>
                <w:rFonts w:ascii="Arial" w:hAnsi="Arial" w:cs="Arial"/>
              </w:rPr>
            </w:pPr>
            <w:r w:rsidRPr="00214BAF">
              <w:rPr>
                <w:rFonts w:ascii="Arial" w:hAnsi="Arial" w:cs="Arial"/>
              </w:rPr>
              <w:t>Manage cybersecurity incidents</w:t>
            </w:r>
          </w:p>
        </w:tc>
        <w:tc>
          <w:tcPr>
            <w:tcW w:w="0" w:type="auto"/>
            <w:vAlign w:val="center"/>
            <w:hideMark/>
          </w:tcPr>
          <w:p w14:paraId="633A94EE" w14:textId="77777777" w:rsidR="00942262" w:rsidRPr="00214BAF" w:rsidRDefault="00942262" w:rsidP="00942262">
            <w:pPr>
              <w:rPr>
                <w:rFonts w:ascii="Arial" w:hAnsi="Arial" w:cs="Arial"/>
              </w:rPr>
            </w:pPr>
            <w:r w:rsidRPr="00214BAF">
              <w:rPr>
                <w:rFonts w:ascii="Arial" w:hAnsi="Arial" w:cs="Arial"/>
              </w:rPr>
              <w:t xml:space="preserve">NIST SP 800-61 </w:t>
            </w:r>
            <w:r w:rsidRPr="00214BAF">
              <w:rPr>
                <w:rFonts w:ascii="Arial" w:hAnsi="Arial" w:cs="Arial"/>
                <w:b/>
                <w:bCs/>
              </w:rPr>
              <w:t>[5]</w:t>
            </w:r>
          </w:p>
        </w:tc>
      </w:tr>
      <w:tr w:rsidR="00942262" w:rsidRPr="00214BAF" w14:paraId="1C03B683" w14:textId="77777777" w:rsidTr="00214BAF">
        <w:trPr>
          <w:tblCellSpacing w:w="15" w:type="dxa"/>
          <w:jc w:val="center"/>
        </w:trPr>
        <w:tc>
          <w:tcPr>
            <w:tcW w:w="0" w:type="auto"/>
            <w:vAlign w:val="center"/>
            <w:hideMark/>
          </w:tcPr>
          <w:p w14:paraId="449AF7BF" w14:textId="77777777" w:rsidR="00942262" w:rsidRPr="00F5564A" w:rsidRDefault="00942262" w:rsidP="00775D25">
            <w:pPr>
              <w:jc w:val="center"/>
              <w:rPr>
                <w:rFonts w:ascii="Arial" w:hAnsi="Arial" w:cs="Arial"/>
                <w:b/>
                <w:bCs/>
              </w:rPr>
            </w:pPr>
            <w:r w:rsidRPr="00F5564A">
              <w:rPr>
                <w:rFonts w:ascii="Arial" w:hAnsi="Arial" w:cs="Arial"/>
                <w:b/>
                <w:bCs/>
              </w:rPr>
              <w:t>Backup and Disaster Recovery Policy</w:t>
            </w:r>
          </w:p>
        </w:tc>
        <w:tc>
          <w:tcPr>
            <w:tcW w:w="0" w:type="auto"/>
            <w:vAlign w:val="center"/>
            <w:hideMark/>
          </w:tcPr>
          <w:p w14:paraId="081F3847" w14:textId="77777777" w:rsidR="00942262" w:rsidRPr="00214BAF" w:rsidRDefault="00942262" w:rsidP="00942262">
            <w:pPr>
              <w:rPr>
                <w:rFonts w:ascii="Arial" w:hAnsi="Arial" w:cs="Arial"/>
              </w:rPr>
            </w:pPr>
            <w:r w:rsidRPr="00214BAF">
              <w:rPr>
                <w:rFonts w:ascii="Arial" w:hAnsi="Arial" w:cs="Arial"/>
              </w:rPr>
              <w:t>Ensure business continuity</w:t>
            </w:r>
          </w:p>
        </w:tc>
        <w:tc>
          <w:tcPr>
            <w:tcW w:w="0" w:type="auto"/>
            <w:vAlign w:val="center"/>
            <w:hideMark/>
          </w:tcPr>
          <w:p w14:paraId="30BE9FC3" w14:textId="77777777" w:rsidR="00942262" w:rsidRPr="00214BAF" w:rsidRDefault="00942262" w:rsidP="00942262">
            <w:pPr>
              <w:rPr>
                <w:rFonts w:ascii="Arial" w:hAnsi="Arial" w:cs="Arial"/>
              </w:rPr>
            </w:pPr>
            <w:r w:rsidRPr="00214BAF">
              <w:rPr>
                <w:rFonts w:ascii="Arial" w:hAnsi="Arial" w:cs="Arial"/>
              </w:rPr>
              <w:t xml:space="preserve">NIST SP 800-61 </w:t>
            </w:r>
            <w:r w:rsidRPr="00214BAF">
              <w:rPr>
                <w:rFonts w:ascii="Arial" w:hAnsi="Arial" w:cs="Arial"/>
                <w:b/>
                <w:bCs/>
              </w:rPr>
              <w:t>[5]</w:t>
            </w:r>
          </w:p>
        </w:tc>
      </w:tr>
      <w:tr w:rsidR="00942262" w:rsidRPr="00214BAF" w14:paraId="21D0CA41" w14:textId="77777777" w:rsidTr="00214BAF">
        <w:trPr>
          <w:tblCellSpacing w:w="15" w:type="dxa"/>
          <w:jc w:val="center"/>
        </w:trPr>
        <w:tc>
          <w:tcPr>
            <w:tcW w:w="0" w:type="auto"/>
            <w:vAlign w:val="center"/>
            <w:hideMark/>
          </w:tcPr>
          <w:p w14:paraId="557D7BAE" w14:textId="77777777" w:rsidR="00942262" w:rsidRPr="00F5564A" w:rsidRDefault="00942262" w:rsidP="00775D25">
            <w:pPr>
              <w:jc w:val="center"/>
              <w:rPr>
                <w:rFonts w:ascii="Arial" w:hAnsi="Arial" w:cs="Arial"/>
                <w:b/>
                <w:bCs/>
              </w:rPr>
            </w:pPr>
            <w:r w:rsidRPr="00F5564A">
              <w:rPr>
                <w:rFonts w:ascii="Arial" w:hAnsi="Arial" w:cs="Arial"/>
                <w:b/>
                <w:bCs/>
              </w:rPr>
              <w:t>Acceptable Use Policy</w:t>
            </w:r>
          </w:p>
        </w:tc>
        <w:tc>
          <w:tcPr>
            <w:tcW w:w="0" w:type="auto"/>
            <w:vAlign w:val="center"/>
            <w:hideMark/>
          </w:tcPr>
          <w:p w14:paraId="49FEB5FA" w14:textId="77777777" w:rsidR="00942262" w:rsidRPr="00214BAF" w:rsidRDefault="00942262" w:rsidP="00942262">
            <w:pPr>
              <w:rPr>
                <w:rFonts w:ascii="Arial" w:hAnsi="Arial" w:cs="Arial"/>
              </w:rPr>
            </w:pPr>
            <w:r w:rsidRPr="00214BAF">
              <w:rPr>
                <w:rFonts w:ascii="Arial" w:hAnsi="Arial" w:cs="Arial"/>
              </w:rPr>
              <w:t>Promote secure user behaviour</w:t>
            </w:r>
          </w:p>
        </w:tc>
        <w:tc>
          <w:tcPr>
            <w:tcW w:w="0" w:type="auto"/>
            <w:vAlign w:val="center"/>
            <w:hideMark/>
          </w:tcPr>
          <w:p w14:paraId="4B9803A6" w14:textId="77777777" w:rsidR="00942262" w:rsidRPr="00214BAF" w:rsidRDefault="00942262" w:rsidP="00942262">
            <w:pPr>
              <w:rPr>
                <w:rFonts w:ascii="Arial" w:hAnsi="Arial" w:cs="Arial"/>
              </w:rPr>
            </w:pPr>
            <w:r w:rsidRPr="00214BAF">
              <w:rPr>
                <w:rFonts w:ascii="Arial" w:hAnsi="Arial" w:cs="Arial"/>
              </w:rPr>
              <w:t xml:space="preserve">ISO/IEC 27001 </w:t>
            </w:r>
            <w:r w:rsidRPr="00214BAF">
              <w:rPr>
                <w:rFonts w:ascii="Arial" w:hAnsi="Arial" w:cs="Arial"/>
                <w:b/>
                <w:bCs/>
              </w:rPr>
              <w:t>[2]</w:t>
            </w:r>
          </w:p>
        </w:tc>
      </w:tr>
    </w:tbl>
    <w:p w14:paraId="61EBD602" w14:textId="5E6AB0CB" w:rsidR="00942262" w:rsidRPr="00942262" w:rsidRDefault="00942262" w:rsidP="00942262"/>
    <w:p w14:paraId="6E0627F5" w14:textId="77777777" w:rsidR="00942262" w:rsidRDefault="00942262" w:rsidP="00CC179C">
      <w:pPr>
        <w:pStyle w:val="Heading1"/>
        <w:rPr>
          <w:rFonts w:ascii="Arial Black" w:hAnsi="Arial Black"/>
          <w:color w:val="000000" w:themeColor="text1"/>
          <w:sz w:val="32"/>
          <w:szCs w:val="32"/>
        </w:rPr>
      </w:pPr>
      <w:bookmarkStart w:id="16" w:name="_Toc236169000"/>
      <w:r w:rsidRPr="00CC179C">
        <w:rPr>
          <w:rFonts w:ascii="Arial Black" w:hAnsi="Arial Black"/>
          <w:color w:val="000000" w:themeColor="text1"/>
          <w:sz w:val="32"/>
          <w:szCs w:val="32"/>
        </w:rPr>
        <w:lastRenderedPageBreak/>
        <w:t>5. Threat Mitigation and Security Controls</w:t>
      </w:r>
      <w:bookmarkEnd w:id="16"/>
    </w:p>
    <w:p w14:paraId="79708A90" w14:textId="77777777" w:rsidR="00797375" w:rsidRPr="00797375" w:rsidRDefault="00797375" w:rsidP="00797375"/>
    <w:p w14:paraId="7D37E653" w14:textId="589C72C0" w:rsidR="00942262" w:rsidRPr="00797375" w:rsidRDefault="00942262" w:rsidP="00797375">
      <w:pPr>
        <w:pStyle w:val="Heading2"/>
        <w:rPr>
          <w:rFonts w:ascii="Arial" w:hAnsi="Arial" w:cs="Arial"/>
          <w:b/>
          <w:bCs/>
          <w:color w:val="000000" w:themeColor="text1"/>
          <w:sz w:val="28"/>
          <w:szCs w:val="28"/>
        </w:rPr>
      </w:pPr>
      <w:bookmarkStart w:id="17" w:name="_Toc236169001"/>
      <w:r w:rsidRPr="00797375">
        <w:rPr>
          <w:rFonts w:ascii="Arial" w:hAnsi="Arial" w:cs="Arial"/>
          <w:b/>
          <w:bCs/>
          <w:color w:val="000000" w:themeColor="text1"/>
          <w:sz w:val="28"/>
          <w:szCs w:val="28"/>
        </w:rPr>
        <w:t xml:space="preserve">5.1 </w:t>
      </w:r>
      <w:r w:rsidR="00D90A82" w:rsidRPr="00D90A82">
        <w:rPr>
          <w:rFonts w:ascii="Arial" w:hAnsi="Arial" w:cs="Arial"/>
          <w:b/>
          <w:bCs/>
          <w:color w:val="000000" w:themeColor="text1"/>
          <w:sz w:val="28"/>
          <w:szCs w:val="28"/>
        </w:rPr>
        <w:t>Network and Access Security</w:t>
      </w:r>
      <w:bookmarkEnd w:id="17"/>
    </w:p>
    <w:p w14:paraId="414859FA" w14:textId="6D746F45" w:rsidR="0033405B" w:rsidRPr="004F4EF9" w:rsidRDefault="004F4EF9" w:rsidP="004F4EF9">
      <w:pPr>
        <w:jc w:val="both"/>
        <w:rPr>
          <w:rFonts w:ascii="Arial" w:hAnsi="Arial" w:cs="Arial"/>
        </w:rPr>
      </w:pPr>
      <w:proofErr w:type="spellStart"/>
      <w:r w:rsidRPr="004F4EF9">
        <w:rPr>
          <w:rFonts w:ascii="Arial" w:hAnsi="Arial" w:cs="Arial"/>
        </w:rPr>
        <w:t>SteelForm</w:t>
      </w:r>
      <w:proofErr w:type="spellEnd"/>
      <w:r w:rsidRPr="004F4EF9">
        <w:rPr>
          <w:rFonts w:ascii="Arial" w:hAnsi="Arial" w:cs="Arial"/>
        </w:rPr>
        <w:t xml:space="preserve"> should implement layered security controls to protect its IT and Operational Technology (OT) environments. Network segmentation should separate corporate networks from Industrial Control Systems (ICS) to minimise the spread of cyberattacks. Firewalls, Intrusion Detection Systems (IDS) and Intrusion Prevention Systems (IPS) should monitor and filter network traffic to identify malicious activity. Access to critical systems should follow the principle of least privilege through Role-Based Access Control (RBAC) and Multi-Factor Authentication (MFA), reducing the risk of unauthorised access and credential compromise [1], [2], [6].</w:t>
      </w:r>
    </w:p>
    <w:p w14:paraId="1C79CA49" w14:textId="77777777" w:rsidR="00D90A82" w:rsidRDefault="00D90A82" w:rsidP="0033405B"/>
    <w:p w14:paraId="09179BD1" w14:textId="5A17F4FC" w:rsidR="0033405B" w:rsidRDefault="0033405B" w:rsidP="00723259">
      <w:pPr>
        <w:pStyle w:val="Heading2"/>
      </w:pPr>
      <w:bookmarkStart w:id="18" w:name="_Toc236169002"/>
      <w:r w:rsidRPr="00723259">
        <w:rPr>
          <w:rFonts w:ascii="Arial" w:hAnsi="Arial" w:cs="Arial"/>
          <w:b/>
          <w:bCs/>
          <w:color w:val="000000" w:themeColor="text1"/>
          <w:sz w:val="28"/>
          <w:szCs w:val="28"/>
        </w:rPr>
        <w:t xml:space="preserve">5.2 </w:t>
      </w:r>
      <w:r w:rsidR="004B21C2" w:rsidRPr="004B21C2">
        <w:rPr>
          <w:rFonts w:ascii="Arial" w:hAnsi="Arial" w:cs="Arial"/>
          <w:b/>
          <w:bCs/>
          <w:color w:val="000000" w:themeColor="text1"/>
          <w:sz w:val="28"/>
          <w:szCs w:val="28"/>
        </w:rPr>
        <w:t>Data and Endpoint Protection</w:t>
      </w:r>
      <w:bookmarkEnd w:id="18"/>
      <w:r w:rsidRPr="00723259">
        <w:rPr>
          <w:rFonts w:ascii="Arial" w:hAnsi="Arial" w:cs="Arial"/>
          <w:b/>
          <w:bCs/>
          <w:color w:val="000000" w:themeColor="text1"/>
          <w:sz w:val="28"/>
          <w:szCs w:val="28"/>
        </w:rPr>
        <w:t xml:space="preserve">  </w:t>
      </w:r>
    </w:p>
    <w:p w14:paraId="3BDC03A8" w14:textId="6C7C76D8" w:rsidR="0033405B" w:rsidRPr="00F07343" w:rsidRDefault="009746B6" w:rsidP="009746B6">
      <w:pPr>
        <w:jc w:val="both"/>
        <w:rPr>
          <w:rFonts w:ascii="Arial" w:hAnsi="Arial" w:cs="Arial"/>
        </w:rPr>
      </w:pPr>
      <w:r w:rsidRPr="00F07343">
        <w:rPr>
          <w:rFonts w:ascii="Arial" w:hAnsi="Arial" w:cs="Arial"/>
        </w:rPr>
        <w:t>Sensitive business information, including engineering drawings, customer records and production data, should be protected using encryption during storage and transmission. Endpoint protection software should be deployed across servers, workstations and mobile devices to detect malware and ransomware before they affect business operations. Regular software updates, vulnerability assessments and timely security patching should be performed to reduce exploitable weaknesses within both IT and OT systems. Secure backup procedures should also be implemented to ensure critical data can be restored quickly following a cyber incident, supporting business continuity and reducing operational downtime [2], [5], [12].</w:t>
      </w:r>
    </w:p>
    <w:p w14:paraId="028505E6" w14:textId="4E619C61" w:rsidR="0033405B" w:rsidRPr="00871CB7" w:rsidRDefault="0033405B" w:rsidP="00D2463E">
      <w:pPr>
        <w:pStyle w:val="Heading2"/>
        <w:rPr>
          <w:rFonts w:ascii="Arial" w:hAnsi="Arial" w:cs="Arial"/>
          <w:b/>
          <w:bCs/>
          <w:color w:val="000000" w:themeColor="text1"/>
          <w:sz w:val="28"/>
          <w:szCs w:val="28"/>
        </w:rPr>
      </w:pPr>
      <w:bookmarkStart w:id="19" w:name="_Toc236169003"/>
      <w:r w:rsidRPr="00871CB7">
        <w:rPr>
          <w:rFonts w:ascii="Arial" w:hAnsi="Arial" w:cs="Arial"/>
          <w:b/>
          <w:bCs/>
          <w:color w:val="000000" w:themeColor="text1"/>
          <w:sz w:val="28"/>
          <w:szCs w:val="28"/>
        </w:rPr>
        <w:t xml:space="preserve">5.3 </w:t>
      </w:r>
      <w:r w:rsidR="00D11038" w:rsidRPr="00D11038">
        <w:rPr>
          <w:rFonts w:ascii="Arial" w:hAnsi="Arial" w:cs="Arial"/>
          <w:b/>
          <w:bCs/>
          <w:color w:val="000000" w:themeColor="text1"/>
          <w:sz w:val="28"/>
          <w:szCs w:val="28"/>
        </w:rPr>
        <w:t>Continuous Monitoring and Security Awareness</w:t>
      </w:r>
      <w:bookmarkEnd w:id="19"/>
    </w:p>
    <w:p w14:paraId="443FEF11" w14:textId="4D0E3C4F" w:rsidR="0033405B" w:rsidRPr="000C6E8D" w:rsidRDefault="000C6E8D" w:rsidP="000C6E8D">
      <w:pPr>
        <w:jc w:val="both"/>
        <w:rPr>
          <w:rFonts w:ascii="Arial" w:hAnsi="Arial" w:cs="Arial"/>
        </w:rPr>
      </w:pPr>
      <w:r w:rsidRPr="000C6E8D">
        <w:rPr>
          <w:rFonts w:ascii="Arial" w:hAnsi="Arial" w:cs="Arial"/>
        </w:rPr>
        <w:t xml:space="preserve">Continuous monitoring enables </w:t>
      </w:r>
      <w:proofErr w:type="spellStart"/>
      <w:r w:rsidRPr="000C6E8D">
        <w:rPr>
          <w:rFonts w:ascii="Arial" w:hAnsi="Arial" w:cs="Arial"/>
        </w:rPr>
        <w:t>SteelForm</w:t>
      </w:r>
      <w:proofErr w:type="spellEnd"/>
      <w:r w:rsidRPr="000C6E8D">
        <w:rPr>
          <w:rFonts w:ascii="Arial" w:hAnsi="Arial" w:cs="Arial"/>
        </w:rPr>
        <w:t xml:space="preserve"> to identify security incidents before they cause significant disruption. Security Information and Event Management (SIEM) solutions should collect and analyse logs from servers, network devices and industrial systems to detect suspicious behaviour in real time. Automated alerts enable security teams to respond quickly to potential threats and minimise business impact [5]. However, technical controls alone cannot eliminate cyber risks. Employees should receive regular cybersecurity awareness training covering phishing, password security, safe handling of sensitive information and incident reporting procedures. Combining technical controls with informed employee behaviour creates a stronger security culture and significantly improves the organisation's resilience against evolving cyber threats [4], [9].</w:t>
      </w:r>
    </w:p>
    <w:p w14:paraId="36B2A079" w14:textId="77777777" w:rsidR="00D11038" w:rsidRDefault="00D11038" w:rsidP="00786C57"/>
    <w:p w14:paraId="282BD3B0" w14:textId="375BF7EB" w:rsidR="00942262" w:rsidRPr="00942262" w:rsidRDefault="00911F7D" w:rsidP="00942262">
      <w:pPr>
        <w:rPr>
          <w:b/>
          <w:bCs/>
        </w:rPr>
      </w:pPr>
      <w:r w:rsidRPr="00911F7D">
        <w:rPr>
          <w:b/>
          <w:bCs/>
        </w:rPr>
        <w:t>Table 3. Recommended Security Controls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64"/>
        <w:gridCol w:w="4404"/>
      </w:tblGrid>
      <w:tr w:rsidR="002B7756" w:rsidRPr="002B7756" w14:paraId="0A44790C" w14:textId="77777777" w:rsidTr="002B7756">
        <w:trPr>
          <w:tblHeader/>
          <w:tblCellSpacing w:w="15" w:type="dxa"/>
          <w:jc w:val="center"/>
        </w:trPr>
        <w:tc>
          <w:tcPr>
            <w:tcW w:w="0" w:type="auto"/>
            <w:vAlign w:val="center"/>
            <w:hideMark/>
          </w:tcPr>
          <w:p w14:paraId="05A68610" w14:textId="77777777" w:rsidR="002B7756" w:rsidRPr="00DB1C8F" w:rsidRDefault="002B7756" w:rsidP="00006B08">
            <w:pPr>
              <w:jc w:val="center"/>
              <w:rPr>
                <w:rFonts w:ascii="Arial" w:hAnsi="Arial" w:cs="Arial"/>
                <w:b/>
                <w:bCs/>
                <w:sz w:val="28"/>
                <w:szCs w:val="28"/>
              </w:rPr>
            </w:pPr>
            <w:r w:rsidRPr="00DB1C8F">
              <w:rPr>
                <w:rFonts w:ascii="Arial" w:hAnsi="Arial" w:cs="Arial"/>
                <w:b/>
                <w:bCs/>
                <w:sz w:val="28"/>
                <w:szCs w:val="28"/>
              </w:rPr>
              <w:lastRenderedPageBreak/>
              <w:t>Security Control</w:t>
            </w:r>
          </w:p>
        </w:tc>
        <w:tc>
          <w:tcPr>
            <w:tcW w:w="0" w:type="auto"/>
            <w:vAlign w:val="center"/>
            <w:hideMark/>
          </w:tcPr>
          <w:p w14:paraId="6071D6A6" w14:textId="77777777" w:rsidR="002B7756" w:rsidRPr="00DB1C8F" w:rsidRDefault="002B7756" w:rsidP="00006B08">
            <w:pPr>
              <w:jc w:val="center"/>
              <w:rPr>
                <w:rFonts w:ascii="Arial" w:hAnsi="Arial" w:cs="Arial"/>
                <w:b/>
                <w:bCs/>
                <w:sz w:val="28"/>
                <w:szCs w:val="28"/>
              </w:rPr>
            </w:pPr>
            <w:r w:rsidRPr="00DB1C8F">
              <w:rPr>
                <w:rFonts w:ascii="Arial" w:hAnsi="Arial" w:cs="Arial"/>
                <w:b/>
                <w:bCs/>
                <w:sz w:val="28"/>
                <w:szCs w:val="28"/>
              </w:rPr>
              <w:t>Purpose</w:t>
            </w:r>
          </w:p>
        </w:tc>
      </w:tr>
      <w:tr w:rsidR="002B7756" w:rsidRPr="002B7756" w14:paraId="71733ED4" w14:textId="77777777" w:rsidTr="002B7756">
        <w:trPr>
          <w:tblCellSpacing w:w="15" w:type="dxa"/>
          <w:jc w:val="center"/>
        </w:trPr>
        <w:tc>
          <w:tcPr>
            <w:tcW w:w="0" w:type="auto"/>
            <w:vAlign w:val="center"/>
            <w:hideMark/>
          </w:tcPr>
          <w:p w14:paraId="7FE4738F" w14:textId="77777777" w:rsidR="002B7756" w:rsidRPr="00006B08" w:rsidRDefault="002B7756" w:rsidP="00006B08">
            <w:pPr>
              <w:jc w:val="center"/>
              <w:rPr>
                <w:rFonts w:ascii="Arial" w:hAnsi="Arial" w:cs="Arial"/>
                <w:b/>
                <w:bCs/>
              </w:rPr>
            </w:pPr>
            <w:r w:rsidRPr="00006B08">
              <w:rPr>
                <w:rFonts w:ascii="Arial" w:hAnsi="Arial" w:cs="Arial"/>
                <w:b/>
                <w:bCs/>
              </w:rPr>
              <w:t>Network Segmentation</w:t>
            </w:r>
          </w:p>
        </w:tc>
        <w:tc>
          <w:tcPr>
            <w:tcW w:w="0" w:type="auto"/>
            <w:vAlign w:val="center"/>
            <w:hideMark/>
          </w:tcPr>
          <w:p w14:paraId="7A32299C" w14:textId="77777777" w:rsidR="002B7756" w:rsidRPr="002B7756" w:rsidRDefault="002B7756" w:rsidP="002B7756">
            <w:pPr>
              <w:rPr>
                <w:rFonts w:ascii="Arial" w:hAnsi="Arial" w:cs="Arial"/>
              </w:rPr>
            </w:pPr>
            <w:r w:rsidRPr="002B7756">
              <w:rPr>
                <w:rFonts w:ascii="Arial" w:hAnsi="Arial" w:cs="Arial"/>
              </w:rPr>
              <w:t>Isolates IT and OT environments</w:t>
            </w:r>
          </w:p>
        </w:tc>
      </w:tr>
      <w:tr w:rsidR="002B7756" w:rsidRPr="002B7756" w14:paraId="6BE86FC0" w14:textId="77777777" w:rsidTr="002B7756">
        <w:trPr>
          <w:tblCellSpacing w:w="15" w:type="dxa"/>
          <w:jc w:val="center"/>
        </w:trPr>
        <w:tc>
          <w:tcPr>
            <w:tcW w:w="0" w:type="auto"/>
            <w:vAlign w:val="center"/>
            <w:hideMark/>
          </w:tcPr>
          <w:p w14:paraId="6D3E4047" w14:textId="77777777" w:rsidR="002B7756" w:rsidRPr="00006B08" w:rsidRDefault="002B7756" w:rsidP="00006B08">
            <w:pPr>
              <w:jc w:val="center"/>
              <w:rPr>
                <w:rFonts w:ascii="Arial" w:hAnsi="Arial" w:cs="Arial"/>
                <w:b/>
                <w:bCs/>
              </w:rPr>
            </w:pPr>
            <w:r w:rsidRPr="00006B08">
              <w:rPr>
                <w:rFonts w:ascii="Arial" w:hAnsi="Arial" w:cs="Arial"/>
                <w:b/>
                <w:bCs/>
              </w:rPr>
              <w:t>RBAC and MFA</w:t>
            </w:r>
          </w:p>
        </w:tc>
        <w:tc>
          <w:tcPr>
            <w:tcW w:w="0" w:type="auto"/>
            <w:vAlign w:val="center"/>
            <w:hideMark/>
          </w:tcPr>
          <w:p w14:paraId="0834C7FA" w14:textId="77777777" w:rsidR="002B7756" w:rsidRPr="002B7756" w:rsidRDefault="002B7756" w:rsidP="002B7756">
            <w:pPr>
              <w:rPr>
                <w:rFonts w:ascii="Arial" w:hAnsi="Arial" w:cs="Arial"/>
              </w:rPr>
            </w:pPr>
            <w:r w:rsidRPr="002B7756">
              <w:rPr>
                <w:rFonts w:ascii="Arial" w:hAnsi="Arial" w:cs="Arial"/>
              </w:rPr>
              <w:t>Prevents unauthorised access</w:t>
            </w:r>
          </w:p>
        </w:tc>
      </w:tr>
      <w:tr w:rsidR="002B7756" w:rsidRPr="002B7756" w14:paraId="56EFB714" w14:textId="77777777" w:rsidTr="002B7756">
        <w:trPr>
          <w:tblCellSpacing w:w="15" w:type="dxa"/>
          <w:jc w:val="center"/>
        </w:trPr>
        <w:tc>
          <w:tcPr>
            <w:tcW w:w="0" w:type="auto"/>
            <w:vAlign w:val="center"/>
            <w:hideMark/>
          </w:tcPr>
          <w:p w14:paraId="4F13FFDA" w14:textId="77777777" w:rsidR="002B7756" w:rsidRPr="00006B08" w:rsidRDefault="002B7756" w:rsidP="00006B08">
            <w:pPr>
              <w:jc w:val="center"/>
              <w:rPr>
                <w:rFonts w:ascii="Arial" w:hAnsi="Arial" w:cs="Arial"/>
                <w:b/>
                <w:bCs/>
              </w:rPr>
            </w:pPr>
            <w:r w:rsidRPr="00006B08">
              <w:rPr>
                <w:rFonts w:ascii="Arial" w:hAnsi="Arial" w:cs="Arial"/>
                <w:b/>
                <w:bCs/>
              </w:rPr>
              <w:t>Encryption</w:t>
            </w:r>
          </w:p>
        </w:tc>
        <w:tc>
          <w:tcPr>
            <w:tcW w:w="0" w:type="auto"/>
            <w:vAlign w:val="center"/>
            <w:hideMark/>
          </w:tcPr>
          <w:p w14:paraId="4D4B25A3" w14:textId="77777777" w:rsidR="002B7756" w:rsidRPr="002B7756" w:rsidRDefault="002B7756" w:rsidP="002B7756">
            <w:pPr>
              <w:rPr>
                <w:rFonts w:ascii="Arial" w:hAnsi="Arial" w:cs="Arial"/>
              </w:rPr>
            </w:pPr>
            <w:r w:rsidRPr="002B7756">
              <w:rPr>
                <w:rFonts w:ascii="Arial" w:hAnsi="Arial" w:cs="Arial"/>
              </w:rPr>
              <w:t>Protects sensitive information</w:t>
            </w:r>
          </w:p>
        </w:tc>
      </w:tr>
      <w:tr w:rsidR="002B7756" w:rsidRPr="002B7756" w14:paraId="0150B13E" w14:textId="77777777" w:rsidTr="002B7756">
        <w:trPr>
          <w:tblCellSpacing w:w="15" w:type="dxa"/>
          <w:jc w:val="center"/>
        </w:trPr>
        <w:tc>
          <w:tcPr>
            <w:tcW w:w="0" w:type="auto"/>
            <w:vAlign w:val="center"/>
            <w:hideMark/>
          </w:tcPr>
          <w:p w14:paraId="454F6470" w14:textId="77777777" w:rsidR="002B7756" w:rsidRPr="00006B08" w:rsidRDefault="002B7756" w:rsidP="00006B08">
            <w:pPr>
              <w:jc w:val="center"/>
              <w:rPr>
                <w:rFonts w:ascii="Arial" w:hAnsi="Arial" w:cs="Arial"/>
                <w:b/>
                <w:bCs/>
              </w:rPr>
            </w:pPr>
            <w:r w:rsidRPr="00006B08">
              <w:rPr>
                <w:rFonts w:ascii="Arial" w:hAnsi="Arial" w:cs="Arial"/>
                <w:b/>
                <w:bCs/>
              </w:rPr>
              <w:t>IDS/IPS</w:t>
            </w:r>
          </w:p>
        </w:tc>
        <w:tc>
          <w:tcPr>
            <w:tcW w:w="0" w:type="auto"/>
            <w:vAlign w:val="center"/>
            <w:hideMark/>
          </w:tcPr>
          <w:p w14:paraId="11CD054A" w14:textId="77777777" w:rsidR="002B7756" w:rsidRPr="002B7756" w:rsidRDefault="002B7756" w:rsidP="002B7756">
            <w:pPr>
              <w:rPr>
                <w:rFonts w:ascii="Arial" w:hAnsi="Arial" w:cs="Arial"/>
              </w:rPr>
            </w:pPr>
            <w:r w:rsidRPr="002B7756">
              <w:rPr>
                <w:rFonts w:ascii="Arial" w:hAnsi="Arial" w:cs="Arial"/>
              </w:rPr>
              <w:t>Detects and blocks malicious traffic</w:t>
            </w:r>
          </w:p>
        </w:tc>
      </w:tr>
      <w:tr w:rsidR="002B7756" w:rsidRPr="002B7756" w14:paraId="75FFAB1A" w14:textId="77777777" w:rsidTr="002B7756">
        <w:trPr>
          <w:tblCellSpacing w:w="15" w:type="dxa"/>
          <w:jc w:val="center"/>
        </w:trPr>
        <w:tc>
          <w:tcPr>
            <w:tcW w:w="0" w:type="auto"/>
            <w:vAlign w:val="center"/>
            <w:hideMark/>
          </w:tcPr>
          <w:p w14:paraId="0FAC4455" w14:textId="77777777" w:rsidR="002B7756" w:rsidRPr="00006B08" w:rsidRDefault="002B7756" w:rsidP="00006B08">
            <w:pPr>
              <w:jc w:val="center"/>
              <w:rPr>
                <w:rFonts w:ascii="Arial" w:hAnsi="Arial" w:cs="Arial"/>
                <w:b/>
                <w:bCs/>
              </w:rPr>
            </w:pPr>
            <w:r w:rsidRPr="00006B08">
              <w:rPr>
                <w:rFonts w:ascii="Arial" w:hAnsi="Arial" w:cs="Arial"/>
                <w:b/>
                <w:bCs/>
              </w:rPr>
              <w:t>SIEM</w:t>
            </w:r>
          </w:p>
        </w:tc>
        <w:tc>
          <w:tcPr>
            <w:tcW w:w="0" w:type="auto"/>
            <w:vAlign w:val="center"/>
            <w:hideMark/>
          </w:tcPr>
          <w:p w14:paraId="5EC63C2E" w14:textId="77777777" w:rsidR="002B7756" w:rsidRPr="002B7756" w:rsidRDefault="002B7756" w:rsidP="002B7756">
            <w:pPr>
              <w:rPr>
                <w:rFonts w:ascii="Arial" w:hAnsi="Arial" w:cs="Arial"/>
              </w:rPr>
            </w:pPr>
            <w:r w:rsidRPr="002B7756">
              <w:rPr>
                <w:rFonts w:ascii="Arial" w:hAnsi="Arial" w:cs="Arial"/>
              </w:rPr>
              <w:t>Monitors and analyses security events</w:t>
            </w:r>
          </w:p>
        </w:tc>
      </w:tr>
      <w:tr w:rsidR="002B7756" w:rsidRPr="002B7756" w14:paraId="3888C354" w14:textId="77777777" w:rsidTr="002B7756">
        <w:trPr>
          <w:tblCellSpacing w:w="15" w:type="dxa"/>
          <w:jc w:val="center"/>
        </w:trPr>
        <w:tc>
          <w:tcPr>
            <w:tcW w:w="0" w:type="auto"/>
            <w:vAlign w:val="center"/>
            <w:hideMark/>
          </w:tcPr>
          <w:p w14:paraId="6C540CAA" w14:textId="77777777" w:rsidR="002B7756" w:rsidRPr="00006B08" w:rsidRDefault="002B7756" w:rsidP="00006B08">
            <w:pPr>
              <w:jc w:val="center"/>
              <w:rPr>
                <w:rFonts w:ascii="Arial" w:hAnsi="Arial" w:cs="Arial"/>
                <w:b/>
                <w:bCs/>
              </w:rPr>
            </w:pPr>
            <w:r w:rsidRPr="00006B08">
              <w:rPr>
                <w:rFonts w:ascii="Arial" w:hAnsi="Arial" w:cs="Arial"/>
                <w:b/>
                <w:bCs/>
              </w:rPr>
              <w:t>Security Awareness Training</w:t>
            </w:r>
          </w:p>
        </w:tc>
        <w:tc>
          <w:tcPr>
            <w:tcW w:w="0" w:type="auto"/>
            <w:vAlign w:val="center"/>
            <w:hideMark/>
          </w:tcPr>
          <w:p w14:paraId="6F76B849" w14:textId="77777777" w:rsidR="002B7756" w:rsidRPr="002B7756" w:rsidRDefault="002B7756" w:rsidP="002B7756">
            <w:pPr>
              <w:rPr>
                <w:rFonts w:ascii="Arial" w:hAnsi="Arial" w:cs="Arial"/>
              </w:rPr>
            </w:pPr>
            <w:r w:rsidRPr="002B7756">
              <w:rPr>
                <w:rFonts w:ascii="Arial" w:hAnsi="Arial" w:cs="Arial"/>
              </w:rPr>
              <w:t>Reduces human error and phishing risks</w:t>
            </w:r>
          </w:p>
        </w:tc>
      </w:tr>
    </w:tbl>
    <w:p w14:paraId="0E81FE25" w14:textId="26C6BED2" w:rsidR="00942262" w:rsidRDefault="00942262" w:rsidP="00942262"/>
    <w:p w14:paraId="31B1C360" w14:textId="4FD0986D" w:rsidR="005C1568" w:rsidRPr="005C1568" w:rsidRDefault="005C1568" w:rsidP="005C1568">
      <w:pPr>
        <w:jc w:val="both"/>
        <w:rPr>
          <w:rFonts w:ascii="Arial" w:hAnsi="Arial" w:cs="Arial"/>
        </w:rPr>
      </w:pPr>
      <w:r w:rsidRPr="005C1568">
        <w:rPr>
          <w:rFonts w:ascii="Arial" w:hAnsi="Arial" w:cs="Arial"/>
          <w:b/>
          <w:bCs/>
        </w:rPr>
        <w:t>Evaluation</w:t>
      </w:r>
      <w:r w:rsidR="00D16EB1">
        <w:rPr>
          <w:rFonts w:ascii="Arial" w:hAnsi="Arial" w:cs="Arial"/>
          <w:b/>
          <w:bCs/>
        </w:rPr>
        <w:t>:</w:t>
      </w:r>
    </w:p>
    <w:p w14:paraId="02D8565C" w14:textId="58DB9460" w:rsidR="005C1568" w:rsidRPr="00942262" w:rsidRDefault="005C1568" w:rsidP="00D16EB1">
      <w:pPr>
        <w:jc w:val="both"/>
      </w:pPr>
      <w:r w:rsidRPr="005C1568">
        <w:rPr>
          <w:rFonts w:ascii="Arial" w:hAnsi="Arial" w:cs="Arial"/>
        </w:rPr>
        <w:t>The recommended controls adopt a defence-in-depth approach by combining preventive, detective and corrective measures. Implementing multiple layers of security reduces the likelihood that a single vulnerability will compromise critical manufacturing systems or sensitive business information.</w:t>
      </w:r>
    </w:p>
    <w:p w14:paraId="08493EAD" w14:textId="201984EE" w:rsidR="00942262" w:rsidRDefault="00942262" w:rsidP="004C6C4B">
      <w:pPr>
        <w:pStyle w:val="Heading1"/>
        <w:rPr>
          <w:rFonts w:ascii="Arial Black" w:hAnsi="Arial Black"/>
          <w:b/>
          <w:bCs/>
          <w:color w:val="000000" w:themeColor="text1"/>
          <w:sz w:val="32"/>
          <w:szCs w:val="32"/>
        </w:rPr>
      </w:pPr>
      <w:bookmarkStart w:id="20" w:name="_Toc236169004"/>
      <w:r w:rsidRPr="004C6C4B">
        <w:rPr>
          <w:rFonts w:ascii="Arial Black" w:hAnsi="Arial Black"/>
          <w:b/>
          <w:bCs/>
          <w:color w:val="000000" w:themeColor="text1"/>
          <w:sz w:val="32"/>
          <w:szCs w:val="32"/>
        </w:rPr>
        <w:t xml:space="preserve">6. </w:t>
      </w:r>
      <w:r w:rsidR="0059299D" w:rsidRPr="0059299D">
        <w:rPr>
          <w:rFonts w:ascii="Arial Black" w:hAnsi="Arial Black"/>
          <w:b/>
          <w:bCs/>
          <w:color w:val="000000" w:themeColor="text1"/>
          <w:sz w:val="32"/>
          <w:szCs w:val="32"/>
        </w:rPr>
        <w:t>Monitoring, Incident Response and Business Continuity</w:t>
      </w:r>
      <w:bookmarkEnd w:id="20"/>
    </w:p>
    <w:p w14:paraId="772B8107" w14:textId="77777777" w:rsidR="004C6C4B" w:rsidRPr="004C6C4B" w:rsidRDefault="004C6C4B" w:rsidP="004C6C4B"/>
    <w:p w14:paraId="7CF617DC" w14:textId="0A5CB750" w:rsidR="00942262" w:rsidRDefault="00942262" w:rsidP="004C6C4B">
      <w:pPr>
        <w:pStyle w:val="Heading2"/>
        <w:rPr>
          <w:rFonts w:ascii="Arial" w:hAnsi="Arial" w:cs="Arial"/>
          <w:b/>
          <w:bCs/>
          <w:color w:val="000000" w:themeColor="text1"/>
          <w:sz w:val="28"/>
          <w:szCs w:val="28"/>
        </w:rPr>
      </w:pPr>
      <w:bookmarkStart w:id="21" w:name="_Toc236169005"/>
      <w:r w:rsidRPr="004C6C4B">
        <w:rPr>
          <w:rFonts w:ascii="Arial" w:hAnsi="Arial" w:cs="Arial"/>
          <w:b/>
          <w:bCs/>
          <w:color w:val="000000" w:themeColor="text1"/>
          <w:sz w:val="28"/>
          <w:szCs w:val="28"/>
        </w:rPr>
        <w:t xml:space="preserve">6.1 </w:t>
      </w:r>
      <w:r w:rsidR="000704C5" w:rsidRPr="000704C5">
        <w:rPr>
          <w:rFonts w:ascii="Arial" w:hAnsi="Arial" w:cs="Arial"/>
          <w:b/>
          <w:bCs/>
          <w:color w:val="000000" w:themeColor="text1"/>
          <w:sz w:val="28"/>
          <w:szCs w:val="28"/>
        </w:rPr>
        <w:t>Continuous Security Monitoring</w:t>
      </w:r>
      <w:bookmarkEnd w:id="21"/>
    </w:p>
    <w:p w14:paraId="76DBDA4D" w14:textId="15DA9DD6" w:rsidR="000704C5" w:rsidRPr="000704C5" w:rsidRDefault="000704C5" w:rsidP="000704C5">
      <w:pPr>
        <w:jc w:val="both"/>
        <w:rPr>
          <w:rFonts w:ascii="Arial" w:hAnsi="Arial" w:cs="Arial"/>
        </w:rPr>
      </w:pPr>
      <w:r w:rsidRPr="000704C5">
        <w:rPr>
          <w:rFonts w:ascii="Arial" w:hAnsi="Arial" w:cs="Arial"/>
        </w:rPr>
        <w:t xml:space="preserve">Continuous monitoring enables </w:t>
      </w:r>
      <w:proofErr w:type="spellStart"/>
      <w:r w:rsidRPr="000704C5">
        <w:rPr>
          <w:rFonts w:ascii="Arial" w:hAnsi="Arial" w:cs="Arial"/>
        </w:rPr>
        <w:t>SteelForm</w:t>
      </w:r>
      <w:proofErr w:type="spellEnd"/>
      <w:r w:rsidRPr="000704C5">
        <w:rPr>
          <w:rFonts w:ascii="Arial" w:hAnsi="Arial" w:cs="Arial"/>
        </w:rPr>
        <w:t xml:space="preserve"> Manufacturing Ltd to detect cybersecurity threats before they significantly affect business operations. A Security Information and Event Management (SIEM) system should collect and analyse logs from servers, network devices, cloud platforms and Industrial Control Systems (ICS) to identify suspicious activities in real time. Intrusion Detection Systems (IDS) and Intrusion Prevention Systems (IPS) should complement SIEM by identifying and blocking malicious network traffic. Continuous monitoring improves threat visibility, supports faster decision-making and reduces the likelihood of prolonged cyber incidents [1], [5], [6].</w:t>
      </w:r>
    </w:p>
    <w:p w14:paraId="1E75E5DA" w14:textId="77777777" w:rsidR="00744DE2" w:rsidRDefault="00744DE2" w:rsidP="00744DE2"/>
    <w:p w14:paraId="2BFF9285" w14:textId="66724040" w:rsidR="00744DE2" w:rsidRPr="00EA68EB" w:rsidRDefault="00744DE2" w:rsidP="00EA68EB">
      <w:pPr>
        <w:pStyle w:val="Heading2"/>
        <w:rPr>
          <w:rFonts w:ascii="Arial" w:hAnsi="Arial" w:cs="Arial"/>
          <w:b/>
          <w:bCs/>
          <w:color w:val="000000" w:themeColor="text1"/>
          <w:sz w:val="28"/>
          <w:szCs w:val="28"/>
        </w:rPr>
      </w:pPr>
      <w:bookmarkStart w:id="22" w:name="_Toc236169006"/>
      <w:r w:rsidRPr="00EA68EB">
        <w:rPr>
          <w:rFonts w:ascii="Arial" w:hAnsi="Arial" w:cs="Arial"/>
          <w:b/>
          <w:bCs/>
          <w:color w:val="000000" w:themeColor="text1"/>
          <w:sz w:val="28"/>
          <w:szCs w:val="28"/>
        </w:rPr>
        <w:t xml:space="preserve">6.2 </w:t>
      </w:r>
      <w:r w:rsidR="009F1AFE" w:rsidRPr="009F1AFE">
        <w:rPr>
          <w:rFonts w:ascii="Arial" w:hAnsi="Arial" w:cs="Arial"/>
          <w:b/>
          <w:bCs/>
          <w:color w:val="000000" w:themeColor="text1"/>
          <w:sz w:val="28"/>
          <w:szCs w:val="28"/>
        </w:rPr>
        <w:t>Incident Response</w:t>
      </w:r>
      <w:bookmarkEnd w:id="22"/>
    </w:p>
    <w:p w14:paraId="04067B8B" w14:textId="016F0E2E" w:rsidR="00744DE2" w:rsidRPr="00410726" w:rsidRDefault="00410726" w:rsidP="00410726">
      <w:pPr>
        <w:jc w:val="both"/>
        <w:rPr>
          <w:rFonts w:ascii="Arial" w:hAnsi="Arial" w:cs="Arial"/>
        </w:rPr>
      </w:pPr>
      <w:proofErr w:type="spellStart"/>
      <w:r w:rsidRPr="00410726">
        <w:rPr>
          <w:rFonts w:ascii="Arial" w:hAnsi="Arial" w:cs="Arial"/>
        </w:rPr>
        <w:t>SteelForm</w:t>
      </w:r>
      <w:proofErr w:type="spellEnd"/>
      <w:r w:rsidRPr="00410726">
        <w:rPr>
          <w:rFonts w:ascii="Arial" w:hAnsi="Arial" w:cs="Arial"/>
        </w:rPr>
        <w:t xml:space="preserve"> should maintain a formal Incident Response Plan aligned with the NIST Incident Response Framework. The plan should define procedures for identifying, reporting, containing, eradicating and recovering from cybersecurity incidents while clearly assigning responsibilities to relevant personnel. Following a structured </w:t>
      </w:r>
      <w:r w:rsidRPr="00410726">
        <w:rPr>
          <w:rFonts w:ascii="Arial" w:hAnsi="Arial" w:cs="Arial"/>
        </w:rPr>
        <w:lastRenderedPageBreak/>
        <w:t>response process helps minimise production downtime, protect critical information assets and ensure evidence is preserved for investigation. After each incident, lessons learned should be reviewed to improve existing security controls and reduce the likelihood of similar attacks occurring in the future [1], [5].</w:t>
      </w:r>
    </w:p>
    <w:p w14:paraId="6D20DF79" w14:textId="77777777" w:rsidR="00410726" w:rsidRDefault="00410726" w:rsidP="00410726"/>
    <w:p w14:paraId="07BE32EE" w14:textId="1C723F48" w:rsidR="00744DE2" w:rsidRPr="009E1AA8" w:rsidRDefault="00744DE2" w:rsidP="009E1AA8">
      <w:pPr>
        <w:pStyle w:val="Heading2"/>
        <w:rPr>
          <w:rFonts w:ascii="Arial" w:hAnsi="Arial" w:cs="Arial"/>
          <w:b/>
          <w:bCs/>
          <w:color w:val="000000" w:themeColor="text1"/>
          <w:sz w:val="28"/>
          <w:szCs w:val="28"/>
        </w:rPr>
      </w:pPr>
      <w:bookmarkStart w:id="23" w:name="_Toc236169007"/>
      <w:r w:rsidRPr="009E1AA8">
        <w:rPr>
          <w:rFonts w:ascii="Arial" w:hAnsi="Arial" w:cs="Arial"/>
          <w:b/>
          <w:bCs/>
          <w:color w:val="000000" w:themeColor="text1"/>
          <w:sz w:val="28"/>
          <w:szCs w:val="28"/>
        </w:rPr>
        <w:t xml:space="preserve">6.3 </w:t>
      </w:r>
      <w:r w:rsidR="000A5B4C" w:rsidRPr="000A5B4C">
        <w:rPr>
          <w:rFonts w:ascii="Arial" w:hAnsi="Arial" w:cs="Arial"/>
          <w:b/>
          <w:bCs/>
          <w:color w:val="000000" w:themeColor="text1"/>
          <w:sz w:val="28"/>
          <w:szCs w:val="28"/>
        </w:rPr>
        <w:t>Business Continuity and Disaster Recovery</w:t>
      </w:r>
      <w:bookmarkEnd w:id="23"/>
    </w:p>
    <w:p w14:paraId="6C02EC17" w14:textId="47075324" w:rsidR="00744DE2" w:rsidRPr="000A5B4C" w:rsidRDefault="000A5B4C" w:rsidP="000A5B4C">
      <w:pPr>
        <w:jc w:val="both"/>
        <w:rPr>
          <w:rFonts w:ascii="Arial" w:hAnsi="Arial" w:cs="Arial"/>
        </w:rPr>
      </w:pPr>
      <w:r w:rsidRPr="000A5B4C">
        <w:rPr>
          <w:rFonts w:ascii="Arial" w:hAnsi="Arial" w:cs="Arial"/>
        </w:rPr>
        <w:t xml:space="preserve">Business continuity planning is essential to ensure that </w:t>
      </w:r>
      <w:proofErr w:type="spellStart"/>
      <w:r w:rsidRPr="000A5B4C">
        <w:rPr>
          <w:rFonts w:ascii="Arial" w:hAnsi="Arial" w:cs="Arial"/>
        </w:rPr>
        <w:t>SteelForm</w:t>
      </w:r>
      <w:proofErr w:type="spellEnd"/>
      <w:r w:rsidRPr="000A5B4C">
        <w:rPr>
          <w:rFonts w:ascii="Arial" w:hAnsi="Arial" w:cs="Arial"/>
        </w:rPr>
        <w:t xml:space="preserve"> can continue critical manufacturing operations during or after a cyberattack. Regular backups of production data, engineering designs and business systems should be stored securely and tested periodically to confirm successful recovery. Disaster recovery procedures should define recovery priorities, system restoration processes and communication plans to minimise operational disruption. Combining effective business continuity planning with proactive monitoring and incident response strengthens organisational resilience and enables </w:t>
      </w:r>
      <w:proofErr w:type="spellStart"/>
      <w:r w:rsidRPr="000A5B4C">
        <w:rPr>
          <w:rFonts w:ascii="Arial" w:hAnsi="Arial" w:cs="Arial"/>
        </w:rPr>
        <w:t>SteelForm</w:t>
      </w:r>
      <w:proofErr w:type="spellEnd"/>
      <w:r w:rsidRPr="000A5B4C">
        <w:rPr>
          <w:rFonts w:ascii="Arial" w:hAnsi="Arial" w:cs="Arial"/>
        </w:rPr>
        <w:t xml:space="preserve"> to recover more quickly from cybersecurity incidents [2], [12].</w:t>
      </w:r>
    </w:p>
    <w:p w14:paraId="08E4B4A9" w14:textId="77777777" w:rsidR="000A5B4C" w:rsidRDefault="000A5B4C" w:rsidP="000A5B4C"/>
    <w:p w14:paraId="5956E808" w14:textId="1B4C2A07" w:rsidR="00942262" w:rsidRPr="00942262" w:rsidRDefault="007A37FC" w:rsidP="00942262">
      <w:pPr>
        <w:rPr>
          <w:b/>
          <w:bCs/>
        </w:rPr>
      </w:pPr>
      <w:r w:rsidRPr="007A37FC">
        <w:rPr>
          <w:b/>
          <w:bCs/>
        </w:rPr>
        <w:t>Table 4. Monitoring and Response Measures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3"/>
        <w:gridCol w:w="4484"/>
      </w:tblGrid>
      <w:tr w:rsidR="007A37FC" w:rsidRPr="007A37FC" w14:paraId="6270BDE6" w14:textId="77777777" w:rsidTr="007A37FC">
        <w:trPr>
          <w:tblHeader/>
          <w:tblCellSpacing w:w="15" w:type="dxa"/>
          <w:jc w:val="center"/>
        </w:trPr>
        <w:tc>
          <w:tcPr>
            <w:tcW w:w="0" w:type="auto"/>
            <w:vAlign w:val="center"/>
            <w:hideMark/>
          </w:tcPr>
          <w:p w14:paraId="45D842C0" w14:textId="77777777" w:rsidR="007A37FC" w:rsidRPr="00533129" w:rsidRDefault="007A37FC" w:rsidP="007A37FC">
            <w:pPr>
              <w:jc w:val="center"/>
              <w:rPr>
                <w:rFonts w:ascii="Arial" w:hAnsi="Arial" w:cs="Arial"/>
                <w:b/>
                <w:bCs/>
                <w:sz w:val="28"/>
                <w:szCs w:val="28"/>
              </w:rPr>
            </w:pPr>
            <w:r w:rsidRPr="00533129">
              <w:rPr>
                <w:rFonts w:ascii="Arial" w:hAnsi="Arial" w:cs="Arial"/>
                <w:b/>
                <w:bCs/>
                <w:sz w:val="28"/>
                <w:szCs w:val="28"/>
              </w:rPr>
              <w:t>Measure</w:t>
            </w:r>
          </w:p>
        </w:tc>
        <w:tc>
          <w:tcPr>
            <w:tcW w:w="0" w:type="auto"/>
            <w:vAlign w:val="center"/>
            <w:hideMark/>
          </w:tcPr>
          <w:p w14:paraId="14858CA1" w14:textId="77777777" w:rsidR="007A37FC" w:rsidRPr="00533129" w:rsidRDefault="007A37FC" w:rsidP="007A37FC">
            <w:pPr>
              <w:jc w:val="center"/>
              <w:rPr>
                <w:rFonts w:ascii="Arial" w:hAnsi="Arial" w:cs="Arial"/>
                <w:b/>
                <w:bCs/>
                <w:sz w:val="28"/>
                <w:szCs w:val="28"/>
              </w:rPr>
            </w:pPr>
            <w:r w:rsidRPr="00533129">
              <w:rPr>
                <w:rFonts w:ascii="Arial" w:hAnsi="Arial" w:cs="Arial"/>
                <w:b/>
                <w:bCs/>
                <w:sz w:val="28"/>
                <w:szCs w:val="28"/>
              </w:rPr>
              <w:t>Purpose</w:t>
            </w:r>
          </w:p>
        </w:tc>
      </w:tr>
      <w:tr w:rsidR="007A37FC" w:rsidRPr="007A37FC" w14:paraId="4DE0E923" w14:textId="77777777" w:rsidTr="007A37FC">
        <w:trPr>
          <w:tblCellSpacing w:w="15" w:type="dxa"/>
          <w:jc w:val="center"/>
        </w:trPr>
        <w:tc>
          <w:tcPr>
            <w:tcW w:w="0" w:type="auto"/>
            <w:vAlign w:val="center"/>
            <w:hideMark/>
          </w:tcPr>
          <w:p w14:paraId="1A32105A" w14:textId="77777777" w:rsidR="007A37FC" w:rsidRPr="00533129" w:rsidRDefault="007A37FC" w:rsidP="00533129">
            <w:pPr>
              <w:jc w:val="center"/>
              <w:rPr>
                <w:rFonts w:ascii="Arial" w:hAnsi="Arial" w:cs="Arial"/>
                <w:b/>
                <w:bCs/>
              </w:rPr>
            </w:pPr>
            <w:r w:rsidRPr="00533129">
              <w:rPr>
                <w:rFonts w:ascii="Arial" w:hAnsi="Arial" w:cs="Arial"/>
                <w:b/>
                <w:bCs/>
              </w:rPr>
              <w:t>SIEM</w:t>
            </w:r>
          </w:p>
        </w:tc>
        <w:tc>
          <w:tcPr>
            <w:tcW w:w="0" w:type="auto"/>
            <w:vAlign w:val="center"/>
            <w:hideMark/>
          </w:tcPr>
          <w:p w14:paraId="0DAA0079" w14:textId="77777777" w:rsidR="007A37FC" w:rsidRPr="007A37FC" w:rsidRDefault="007A37FC" w:rsidP="007A37FC">
            <w:pPr>
              <w:rPr>
                <w:rFonts w:ascii="Arial" w:hAnsi="Arial" w:cs="Arial"/>
              </w:rPr>
            </w:pPr>
            <w:r w:rsidRPr="007A37FC">
              <w:rPr>
                <w:rFonts w:ascii="Arial" w:hAnsi="Arial" w:cs="Arial"/>
              </w:rPr>
              <w:t>Monitors and analyses security events</w:t>
            </w:r>
          </w:p>
        </w:tc>
      </w:tr>
      <w:tr w:rsidR="007A37FC" w:rsidRPr="007A37FC" w14:paraId="0433841A" w14:textId="77777777" w:rsidTr="007A37FC">
        <w:trPr>
          <w:tblCellSpacing w:w="15" w:type="dxa"/>
          <w:jc w:val="center"/>
        </w:trPr>
        <w:tc>
          <w:tcPr>
            <w:tcW w:w="0" w:type="auto"/>
            <w:vAlign w:val="center"/>
            <w:hideMark/>
          </w:tcPr>
          <w:p w14:paraId="485CD2FC" w14:textId="77777777" w:rsidR="007A37FC" w:rsidRPr="00533129" w:rsidRDefault="007A37FC" w:rsidP="00533129">
            <w:pPr>
              <w:jc w:val="center"/>
              <w:rPr>
                <w:rFonts w:ascii="Arial" w:hAnsi="Arial" w:cs="Arial"/>
                <w:b/>
                <w:bCs/>
              </w:rPr>
            </w:pPr>
            <w:r w:rsidRPr="00533129">
              <w:rPr>
                <w:rFonts w:ascii="Arial" w:hAnsi="Arial" w:cs="Arial"/>
                <w:b/>
                <w:bCs/>
              </w:rPr>
              <w:t>IDS/IPS</w:t>
            </w:r>
          </w:p>
        </w:tc>
        <w:tc>
          <w:tcPr>
            <w:tcW w:w="0" w:type="auto"/>
            <w:vAlign w:val="center"/>
            <w:hideMark/>
          </w:tcPr>
          <w:p w14:paraId="2C16DD46" w14:textId="77777777" w:rsidR="007A37FC" w:rsidRPr="007A37FC" w:rsidRDefault="007A37FC" w:rsidP="007A37FC">
            <w:pPr>
              <w:rPr>
                <w:rFonts w:ascii="Arial" w:hAnsi="Arial" w:cs="Arial"/>
              </w:rPr>
            </w:pPr>
            <w:r w:rsidRPr="007A37FC">
              <w:rPr>
                <w:rFonts w:ascii="Arial" w:hAnsi="Arial" w:cs="Arial"/>
              </w:rPr>
              <w:t>Detects and blocks malicious activity</w:t>
            </w:r>
          </w:p>
        </w:tc>
      </w:tr>
      <w:tr w:rsidR="007A37FC" w:rsidRPr="007A37FC" w14:paraId="3D2E78B5" w14:textId="77777777" w:rsidTr="007A37FC">
        <w:trPr>
          <w:tblCellSpacing w:w="15" w:type="dxa"/>
          <w:jc w:val="center"/>
        </w:trPr>
        <w:tc>
          <w:tcPr>
            <w:tcW w:w="0" w:type="auto"/>
            <w:vAlign w:val="center"/>
            <w:hideMark/>
          </w:tcPr>
          <w:p w14:paraId="475F795D" w14:textId="77777777" w:rsidR="007A37FC" w:rsidRPr="00533129" w:rsidRDefault="007A37FC" w:rsidP="00533129">
            <w:pPr>
              <w:jc w:val="center"/>
              <w:rPr>
                <w:rFonts w:ascii="Arial" w:hAnsi="Arial" w:cs="Arial"/>
                <w:b/>
                <w:bCs/>
              </w:rPr>
            </w:pPr>
            <w:r w:rsidRPr="00533129">
              <w:rPr>
                <w:rFonts w:ascii="Arial" w:hAnsi="Arial" w:cs="Arial"/>
                <w:b/>
                <w:bCs/>
              </w:rPr>
              <w:t>Incident Response Plan</w:t>
            </w:r>
          </w:p>
        </w:tc>
        <w:tc>
          <w:tcPr>
            <w:tcW w:w="0" w:type="auto"/>
            <w:vAlign w:val="center"/>
            <w:hideMark/>
          </w:tcPr>
          <w:p w14:paraId="34BFCD29" w14:textId="77777777" w:rsidR="007A37FC" w:rsidRPr="007A37FC" w:rsidRDefault="007A37FC" w:rsidP="007A37FC">
            <w:pPr>
              <w:rPr>
                <w:rFonts w:ascii="Arial" w:hAnsi="Arial" w:cs="Arial"/>
              </w:rPr>
            </w:pPr>
            <w:r w:rsidRPr="007A37FC">
              <w:rPr>
                <w:rFonts w:ascii="Arial" w:hAnsi="Arial" w:cs="Arial"/>
              </w:rPr>
              <w:t>Provides structured response procedures</w:t>
            </w:r>
          </w:p>
        </w:tc>
      </w:tr>
      <w:tr w:rsidR="007A37FC" w:rsidRPr="007A37FC" w14:paraId="007484EA" w14:textId="77777777" w:rsidTr="007A37FC">
        <w:trPr>
          <w:tblCellSpacing w:w="15" w:type="dxa"/>
          <w:jc w:val="center"/>
        </w:trPr>
        <w:tc>
          <w:tcPr>
            <w:tcW w:w="0" w:type="auto"/>
            <w:vAlign w:val="center"/>
            <w:hideMark/>
          </w:tcPr>
          <w:p w14:paraId="3AD9974A" w14:textId="77777777" w:rsidR="007A37FC" w:rsidRPr="00533129" w:rsidRDefault="007A37FC" w:rsidP="00533129">
            <w:pPr>
              <w:jc w:val="center"/>
              <w:rPr>
                <w:rFonts w:ascii="Arial" w:hAnsi="Arial" w:cs="Arial"/>
                <w:b/>
                <w:bCs/>
              </w:rPr>
            </w:pPr>
            <w:r w:rsidRPr="00533129">
              <w:rPr>
                <w:rFonts w:ascii="Arial" w:hAnsi="Arial" w:cs="Arial"/>
                <w:b/>
                <w:bCs/>
              </w:rPr>
              <w:t>Secure Backups</w:t>
            </w:r>
          </w:p>
        </w:tc>
        <w:tc>
          <w:tcPr>
            <w:tcW w:w="0" w:type="auto"/>
            <w:vAlign w:val="center"/>
            <w:hideMark/>
          </w:tcPr>
          <w:p w14:paraId="488DBC10" w14:textId="77777777" w:rsidR="007A37FC" w:rsidRPr="007A37FC" w:rsidRDefault="007A37FC" w:rsidP="007A37FC">
            <w:pPr>
              <w:rPr>
                <w:rFonts w:ascii="Arial" w:hAnsi="Arial" w:cs="Arial"/>
              </w:rPr>
            </w:pPr>
            <w:r w:rsidRPr="007A37FC">
              <w:rPr>
                <w:rFonts w:ascii="Arial" w:hAnsi="Arial" w:cs="Arial"/>
              </w:rPr>
              <w:t>Enables rapid data recovery</w:t>
            </w:r>
          </w:p>
        </w:tc>
      </w:tr>
      <w:tr w:rsidR="007A37FC" w:rsidRPr="007A37FC" w14:paraId="2B5F471E" w14:textId="77777777" w:rsidTr="007A37FC">
        <w:trPr>
          <w:tblCellSpacing w:w="15" w:type="dxa"/>
          <w:jc w:val="center"/>
        </w:trPr>
        <w:tc>
          <w:tcPr>
            <w:tcW w:w="0" w:type="auto"/>
            <w:vAlign w:val="center"/>
            <w:hideMark/>
          </w:tcPr>
          <w:p w14:paraId="111BA2FB" w14:textId="77777777" w:rsidR="007A37FC" w:rsidRPr="00533129" w:rsidRDefault="007A37FC" w:rsidP="00533129">
            <w:pPr>
              <w:jc w:val="center"/>
              <w:rPr>
                <w:rFonts w:ascii="Arial" w:hAnsi="Arial" w:cs="Arial"/>
                <w:b/>
                <w:bCs/>
              </w:rPr>
            </w:pPr>
            <w:r w:rsidRPr="00533129">
              <w:rPr>
                <w:rFonts w:ascii="Arial" w:hAnsi="Arial" w:cs="Arial"/>
                <w:b/>
                <w:bCs/>
              </w:rPr>
              <w:t>Disaster Recovery Plan</w:t>
            </w:r>
          </w:p>
        </w:tc>
        <w:tc>
          <w:tcPr>
            <w:tcW w:w="0" w:type="auto"/>
            <w:vAlign w:val="center"/>
            <w:hideMark/>
          </w:tcPr>
          <w:p w14:paraId="6C4843D6" w14:textId="77777777" w:rsidR="007A37FC" w:rsidRPr="007A37FC" w:rsidRDefault="007A37FC" w:rsidP="007A37FC">
            <w:pPr>
              <w:rPr>
                <w:rFonts w:ascii="Arial" w:hAnsi="Arial" w:cs="Arial"/>
              </w:rPr>
            </w:pPr>
            <w:r w:rsidRPr="007A37FC">
              <w:rPr>
                <w:rFonts w:ascii="Arial" w:hAnsi="Arial" w:cs="Arial"/>
              </w:rPr>
              <w:t>Restores critical business operations</w:t>
            </w:r>
          </w:p>
        </w:tc>
      </w:tr>
    </w:tbl>
    <w:p w14:paraId="6FB641A1" w14:textId="72F3520A" w:rsidR="00942262" w:rsidRDefault="00942262" w:rsidP="00942262"/>
    <w:p w14:paraId="04887740" w14:textId="09919331" w:rsidR="00D16EB1" w:rsidRPr="00D16EB1" w:rsidRDefault="00D16EB1" w:rsidP="00D16EB1">
      <w:pPr>
        <w:jc w:val="both"/>
        <w:rPr>
          <w:rFonts w:ascii="Arial" w:hAnsi="Arial" w:cs="Arial"/>
        </w:rPr>
      </w:pPr>
      <w:r w:rsidRPr="00D16EB1">
        <w:rPr>
          <w:rFonts w:ascii="Arial" w:hAnsi="Arial" w:cs="Arial"/>
          <w:b/>
          <w:bCs/>
        </w:rPr>
        <w:t>Evaluation</w:t>
      </w:r>
      <w:r>
        <w:rPr>
          <w:rFonts w:ascii="Arial" w:hAnsi="Arial" w:cs="Arial"/>
          <w:b/>
          <w:bCs/>
        </w:rPr>
        <w:t>:</w:t>
      </w:r>
    </w:p>
    <w:p w14:paraId="02539072" w14:textId="77777777" w:rsidR="00D16EB1" w:rsidRPr="00D16EB1" w:rsidRDefault="00D16EB1" w:rsidP="00D16EB1">
      <w:pPr>
        <w:jc w:val="both"/>
        <w:rPr>
          <w:rFonts w:ascii="Arial" w:hAnsi="Arial" w:cs="Arial"/>
        </w:rPr>
      </w:pPr>
      <w:r w:rsidRPr="00D16EB1">
        <w:rPr>
          <w:rFonts w:ascii="Arial" w:hAnsi="Arial" w:cs="Arial"/>
        </w:rPr>
        <w:t xml:space="preserve">Continuous monitoring and an effective incident response capability reduce the time required to detect, contain and recover from cybersecurity incidents. This minimises production downtime and supports business continuity within </w:t>
      </w:r>
      <w:proofErr w:type="spellStart"/>
      <w:r w:rsidRPr="00D16EB1">
        <w:rPr>
          <w:rFonts w:ascii="Arial" w:hAnsi="Arial" w:cs="Arial"/>
        </w:rPr>
        <w:t>SteelForm's</w:t>
      </w:r>
      <w:proofErr w:type="spellEnd"/>
      <w:r w:rsidRPr="00D16EB1">
        <w:rPr>
          <w:rFonts w:ascii="Arial" w:hAnsi="Arial" w:cs="Arial"/>
        </w:rPr>
        <w:t xml:space="preserve"> manufacturing environment.</w:t>
      </w:r>
    </w:p>
    <w:p w14:paraId="4DB4063A" w14:textId="77777777" w:rsidR="00D16EB1" w:rsidRPr="00942262" w:rsidRDefault="00D16EB1" w:rsidP="00942262"/>
    <w:p w14:paraId="31FDA833" w14:textId="4B981252" w:rsidR="00942262" w:rsidRPr="00076E1D" w:rsidRDefault="00942262" w:rsidP="00076E1D">
      <w:pPr>
        <w:pStyle w:val="Heading1"/>
        <w:rPr>
          <w:rFonts w:ascii="Arial Black" w:hAnsi="Arial Black"/>
          <w:color w:val="000000" w:themeColor="text1"/>
          <w:sz w:val="32"/>
          <w:szCs w:val="32"/>
        </w:rPr>
      </w:pPr>
      <w:bookmarkStart w:id="24" w:name="_Toc236169008"/>
      <w:r w:rsidRPr="00076E1D">
        <w:rPr>
          <w:rFonts w:ascii="Arial Black" w:hAnsi="Arial Black"/>
          <w:color w:val="000000" w:themeColor="text1"/>
          <w:sz w:val="32"/>
          <w:szCs w:val="32"/>
        </w:rPr>
        <w:t xml:space="preserve">7. </w:t>
      </w:r>
      <w:r w:rsidR="000D36A5" w:rsidRPr="000D36A5">
        <w:rPr>
          <w:rFonts w:ascii="Arial Black" w:hAnsi="Arial Black"/>
          <w:color w:val="000000" w:themeColor="text1"/>
          <w:sz w:val="32"/>
          <w:szCs w:val="32"/>
        </w:rPr>
        <w:t>Staff Awareness and Continuous Improvement</w:t>
      </w:r>
      <w:bookmarkEnd w:id="24"/>
    </w:p>
    <w:p w14:paraId="02A80332" w14:textId="77777777" w:rsidR="00076E1D" w:rsidRDefault="00076E1D" w:rsidP="00942262">
      <w:pPr>
        <w:rPr>
          <w:b/>
          <w:bCs/>
        </w:rPr>
      </w:pPr>
    </w:p>
    <w:p w14:paraId="6B2A8757" w14:textId="48A0DCCC" w:rsidR="00942262" w:rsidRDefault="00942262" w:rsidP="00076E1D">
      <w:pPr>
        <w:pStyle w:val="Heading2"/>
        <w:rPr>
          <w:rFonts w:ascii="Arial" w:hAnsi="Arial" w:cs="Arial"/>
          <w:b/>
          <w:bCs/>
          <w:color w:val="000000" w:themeColor="text1"/>
          <w:sz w:val="28"/>
          <w:szCs w:val="28"/>
        </w:rPr>
      </w:pPr>
      <w:bookmarkStart w:id="25" w:name="_Toc236169009"/>
      <w:r w:rsidRPr="00076E1D">
        <w:rPr>
          <w:rFonts w:ascii="Arial" w:hAnsi="Arial" w:cs="Arial"/>
          <w:b/>
          <w:bCs/>
          <w:color w:val="000000" w:themeColor="text1"/>
          <w:sz w:val="28"/>
          <w:szCs w:val="28"/>
        </w:rPr>
        <w:lastRenderedPageBreak/>
        <w:t xml:space="preserve">7.1 </w:t>
      </w:r>
      <w:r w:rsidR="000749D2" w:rsidRPr="000749D2">
        <w:rPr>
          <w:rFonts w:ascii="Arial" w:hAnsi="Arial" w:cs="Arial"/>
          <w:b/>
          <w:bCs/>
          <w:color w:val="000000" w:themeColor="text1"/>
          <w:sz w:val="28"/>
          <w:szCs w:val="28"/>
        </w:rPr>
        <w:t>Security Awareness and Training</w:t>
      </w:r>
      <w:bookmarkEnd w:id="25"/>
    </w:p>
    <w:p w14:paraId="6DB4803B" w14:textId="3159C4E7" w:rsidR="000749D2" w:rsidRPr="000749D2" w:rsidRDefault="000749D2" w:rsidP="000749D2">
      <w:pPr>
        <w:jc w:val="both"/>
        <w:rPr>
          <w:rFonts w:ascii="Arial" w:hAnsi="Arial" w:cs="Arial"/>
        </w:rPr>
      </w:pPr>
      <w:r w:rsidRPr="000749D2">
        <w:rPr>
          <w:rFonts w:ascii="Arial" w:hAnsi="Arial" w:cs="Arial"/>
        </w:rPr>
        <w:t xml:space="preserve">Employees play a vital role in protecting </w:t>
      </w:r>
      <w:proofErr w:type="spellStart"/>
      <w:r w:rsidRPr="000749D2">
        <w:rPr>
          <w:rFonts w:ascii="Arial" w:hAnsi="Arial" w:cs="Arial"/>
        </w:rPr>
        <w:t>SteelForm</w:t>
      </w:r>
      <w:proofErr w:type="spellEnd"/>
      <w:r w:rsidRPr="000749D2">
        <w:rPr>
          <w:rFonts w:ascii="Arial" w:hAnsi="Arial" w:cs="Arial"/>
        </w:rPr>
        <w:t xml:space="preserve"> Manufacturing Ltd from cyber threats. Regular cybersecurity awareness training should educate staff on recognising phishing emails, creating strong passwords, using Multi-Factor Authentication (MFA), handling sensitive information securely and reporting suspicious activities promptly. Since human error remains a leading cause of cybersecurity incidents, continuous training helps reduce the likelihood of accidental data breaches and social engineering attacks. Training programmes should be updated regularly to address emerging cyber threats and ensure employees understand their responsibilities for protecting organisational assets [6], [9].</w:t>
      </w:r>
    </w:p>
    <w:p w14:paraId="56729E40" w14:textId="77777777" w:rsidR="00BA3BD1" w:rsidRDefault="00BA3BD1" w:rsidP="00BA3BD1"/>
    <w:p w14:paraId="062DECAC" w14:textId="5D5E68B2" w:rsidR="00BA3BD1" w:rsidRPr="0025367F" w:rsidRDefault="00BA3BD1" w:rsidP="0025367F">
      <w:pPr>
        <w:pStyle w:val="Heading2"/>
        <w:rPr>
          <w:rFonts w:ascii="Arial" w:hAnsi="Arial" w:cs="Arial"/>
          <w:b/>
          <w:bCs/>
          <w:color w:val="000000" w:themeColor="text1"/>
          <w:sz w:val="28"/>
          <w:szCs w:val="28"/>
        </w:rPr>
      </w:pPr>
      <w:bookmarkStart w:id="26" w:name="_Toc236169010"/>
      <w:r w:rsidRPr="0025367F">
        <w:rPr>
          <w:rFonts w:ascii="Arial" w:hAnsi="Arial" w:cs="Arial"/>
          <w:b/>
          <w:bCs/>
          <w:color w:val="000000" w:themeColor="text1"/>
          <w:sz w:val="28"/>
          <w:szCs w:val="28"/>
        </w:rPr>
        <w:t xml:space="preserve">7.2 </w:t>
      </w:r>
      <w:r w:rsidR="00ED162D" w:rsidRPr="00ED162D">
        <w:rPr>
          <w:rFonts w:ascii="Arial" w:hAnsi="Arial" w:cs="Arial"/>
          <w:b/>
          <w:bCs/>
          <w:color w:val="000000" w:themeColor="text1"/>
          <w:sz w:val="28"/>
          <w:szCs w:val="28"/>
        </w:rPr>
        <w:t>Continuous Improvement</w:t>
      </w:r>
      <w:bookmarkEnd w:id="26"/>
    </w:p>
    <w:p w14:paraId="091C5D97" w14:textId="00B6ED85" w:rsidR="0095677F" w:rsidRPr="00A92DDA" w:rsidRDefault="00ED162D" w:rsidP="00A92DDA">
      <w:pPr>
        <w:jc w:val="both"/>
        <w:rPr>
          <w:rFonts w:ascii="Arial" w:hAnsi="Arial" w:cs="Arial"/>
        </w:rPr>
      </w:pPr>
      <w:r w:rsidRPr="00A92DDA">
        <w:rPr>
          <w:rFonts w:ascii="Arial" w:hAnsi="Arial" w:cs="Arial"/>
        </w:rPr>
        <w:t xml:space="preserve">Cybersecurity should be viewed as an ongoing process rather than a one-time implementation. </w:t>
      </w:r>
      <w:proofErr w:type="spellStart"/>
      <w:r w:rsidRPr="00A92DDA">
        <w:rPr>
          <w:rFonts w:ascii="Arial" w:hAnsi="Arial" w:cs="Arial"/>
        </w:rPr>
        <w:t>SteelForm</w:t>
      </w:r>
      <w:proofErr w:type="spellEnd"/>
      <w:r w:rsidRPr="00A92DDA">
        <w:rPr>
          <w:rFonts w:ascii="Arial" w:hAnsi="Arial" w:cs="Arial"/>
        </w:rPr>
        <w:t xml:space="preserve"> should regularly review security policies, conduct internal audits, perform vulnerability assessments and test incident response procedures to identify areas for improvement. Lessons learned from security incidents should be incorporated into future risk management activities, ensuring that controls remain effective against evolving threats. Aligning continuous improvement with the NIST Cybersecurity Framework (CSF) 2.0 and ISO/IEC 27001:2022 enables the organisation to strengthen its security posture, maintain regulatory compliance and improve long-term organisational resilience [1], [2], [4].</w:t>
      </w:r>
    </w:p>
    <w:p w14:paraId="3B9C2568" w14:textId="77777777" w:rsidR="00451DB4" w:rsidRDefault="00451DB4" w:rsidP="00BA3BD1"/>
    <w:p w14:paraId="2EBB44DC" w14:textId="54DC7442" w:rsidR="00942262" w:rsidRPr="00942262" w:rsidRDefault="00942262" w:rsidP="00942262">
      <w:r w:rsidRPr="00942262">
        <w:rPr>
          <w:b/>
          <w:bCs/>
        </w:rPr>
        <w:t xml:space="preserve">Table </w:t>
      </w:r>
      <w:r w:rsidR="0095677F" w:rsidRPr="0095677F">
        <w:rPr>
          <w:b/>
          <w:bCs/>
        </w:rPr>
        <w:t>5. Staff Awareness Activities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97"/>
        <w:gridCol w:w="4395"/>
      </w:tblGrid>
      <w:tr w:rsidR="00BF0AD9" w:rsidRPr="00BF0AD9" w14:paraId="7E8E29BB" w14:textId="77777777" w:rsidTr="00697E2D">
        <w:trPr>
          <w:tblHeader/>
          <w:tblCellSpacing w:w="15" w:type="dxa"/>
          <w:jc w:val="center"/>
        </w:trPr>
        <w:tc>
          <w:tcPr>
            <w:tcW w:w="3352" w:type="dxa"/>
            <w:vAlign w:val="center"/>
            <w:hideMark/>
          </w:tcPr>
          <w:p w14:paraId="369F9BEC" w14:textId="77777777" w:rsidR="00BF0AD9" w:rsidRPr="00697E2D" w:rsidRDefault="00BF0AD9" w:rsidP="00BF0AD9">
            <w:pPr>
              <w:jc w:val="center"/>
              <w:rPr>
                <w:rFonts w:ascii="Arial" w:hAnsi="Arial" w:cs="Arial"/>
                <w:b/>
                <w:bCs/>
                <w:sz w:val="28"/>
                <w:szCs w:val="28"/>
              </w:rPr>
            </w:pPr>
            <w:r w:rsidRPr="00697E2D">
              <w:rPr>
                <w:rFonts w:ascii="Arial" w:hAnsi="Arial" w:cs="Arial"/>
                <w:b/>
                <w:bCs/>
                <w:sz w:val="28"/>
                <w:szCs w:val="28"/>
              </w:rPr>
              <w:t>Activity</w:t>
            </w:r>
          </w:p>
        </w:tc>
        <w:tc>
          <w:tcPr>
            <w:tcW w:w="4350" w:type="dxa"/>
            <w:vAlign w:val="center"/>
            <w:hideMark/>
          </w:tcPr>
          <w:p w14:paraId="242D727F" w14:textId="77777777" w:rsidR="00BF0AD9" w:rsidRPr="00697E2D" w:rsidRDefault="00BF0AD9" w:rsidP="00BF0AD9">
            <w:pPr>
              <w:jc w:val="center"/>
              <w:rPr>
                <w:rFonts w:ascii="Arial" w:hAnsi="Arial" w:cs="Arial"/>
                <w:b/>
                <w:bCs/>
                <w:sz w:val="28"/>
                <w:szCs w:val="28"/>
              </w:rPr>
            </w:pPr>
            <w:r w:rsidRPr="00697E2D">
              <w:rPr>
                <w:rFonts w:ascii="Arial" w:hAnsi="Arial" w:cs="Arial"/>
                <w:b/>
                <w:bCs/>
                <w:sz w:val="28"/>
                <w:szCs w:val="28"/>
              </w:rPr>
              <w:t>Purpose</w:t>
            </w:r>
          </w:p>
        </w:tc>
      </w:tr>
      <w:tr w:rsidR="00BF0AD9" w:rsidRPr="00BF0AD9" w14:paraId="6E25BAB0" w14:textId="77777777" w:rsidTr="00697E2D">
        <w:trPr>
          <w:tblCellSpacing w:w="15" w:type="dxa"/>
          <w:jc w:val="center"/>
        </w:trPr>
        <w:tc>
          <w:tcPr>
            <w:tcW w:w="3352" w:type="dxa"/>
            <w:vAlign w:val="center"/>
            <w:hideMark/>
          </w:tcPr>
          <w:p w14:paraId="2EE3E298" w14:textId="77777777" w:rsidR="00BF0AD9" w:rsidRPr="00BF0AD9" w:rsidRDefault="00BF0AD9" w:rsidP="00BF0AD9">
            <w:pPr>
              <w:rPr>
                <w:rFonts w:ascii="Arial" w:hAnsi="Arial" w:cs="Arial"/>
              </w:rPr>
            </w:pPr>
            <w:r w:rsidRPr="00BF0AD9">
              <w:rPr>
                <w:rFonts w:ascii="Arial" w:hAnsi="Arial" w:cs="Arial"/>
              </w:rPr>
              <w:t>Phishing Awareness Training</w:t>
            </w:r>
          </w:p>
        </w:tc>
        <w:tc>
          <w:tcPr>
            <w:tcW w:w="4350" w:type="dxa"/>
            <w:vAlign w:val="center"/>
            <w:hideMark/>
          </w:tcPr>
          <w:p w14:paraId="7778BE34" w14:textId="77777777" w:rsidR="00BF0AD9" w:rsidRPr="00BF0AD9" w:rsidRDefault="00BF0AD9" w:rsidP="00BF0AD9">
            <w:pPr>
              <w:rPr>
                <w:rFonts w:ascii="Arial" w:hAnsi="Arial" w:cs="Arial"/>
              </w:rPr>
            </w:pPr>
            <w:r w:rsidRPr="00BF0AD9">
              <w:rPr>
                <w:rFonts w:ascii="Arial" w:hAnsi="Arial" w:cs="Arial"/>
              </w:rPr>
              <w:t>Reduces social engineering attacks</w:t>
            </w:r>
          </w:p>
        </w:tc>
      </w:tr>
      <w:tr w:rsidR="00BF0AD9" w:rsidRPr="00BF0AD9" w14:paraId="24EE4450" w14:textId="77777777" w:rsidTr="00697E2D">
        <w:trPr>
          <w:tblCellSpacing w:w="15" w:type="dxa"/>
          <w:jc w:val="center"/>
        </w:trPr>
        <w:tc>
          <w:tcPr>
            <w:tcW w:w="3352" w:type="dxa"/>
            <w:vAlign w:val="center"/>
            <w:hideMark/>
          </w:tcPr>
          <w:p w14:paraId="3877DE0F" w14:textId="77777777" w:rsidR="00BF0AD9" w:rsidRPr="00BF0AD9" w:rsidRDefault="00BF0AD9" w:rsidP="00BF0AD9">
            <w:pPr>
              <w:rPr>
                <w:rFonts w:ascii="Arial" w:hAnsi="Arial" w:cs="Arial"/>
              </w:rPr>
            </w:pPr>
            <w:r w:rsidRPr="00BF0AD9">
              <w:rPr>
                <w:rFonts w:ascii="Arial" w:hAnsi="Arial" w:cs="Arial"/>
              </w:rPr>
              <w:t>Password and MFA Training</w:t>
            </w:r>
          </w:p>
        </w:tc>
        <w:tc>
          <w:tcPr>
            <w:tcW w:w="4350" w:type="dxa"/>
            <w:vAlign w:val="center"/>
            <w:hideMark/>
          </w:tcPr>
          <w:p w14:paraId="698EC37B" w14:textId="77777777" w:rsidR="00BF0AD9" w:rsidRPr="00BF0AD9" w:rsidRDefault="00BF0AD9" w:rsidP="00BF0AD9">
            <w:pPr>
              <w:rPr>
                <w:rFonts w:ascii="Arial" w:hAnsi="Arial" w:cs="Arial"/>
              </w:rPr>
            </w:pPr>
            <w:r w:rsidRPr="00BF0AD9">
              <w:rPr>
                <w:rFonts w:ascii="Arial" w:hAnsi="Arial" w:cs="Arial"/>
              </w:rPr>
              <w:t>Strengthens account security</w:t>
            </w:r>
          </w:p>
        </w:tc>
      </w:tr>
      <w:tr w:rsidR="00BF0AD9" w:rsidRPr="00BF0AD9" w14:paraId="2E445CC7" w14:textId="77777777" w:rsidTr="00697E2D">
        <w:trPr>
          <w:tblCellSpacing w:w="15" w:type="dxa"/>
          <w:jc w:val="center"/>
        </w:trPr>
        <w:tc>
          <w:tcPr>
            <w:tcW w:w="3352" w:type="dxa"/>
            <w:vAlign w:val="center"/>
            <w:hideMark/>
          </w:tcPr>
          <w:p w14:paraId="63BF89DA" w14:textId="77777777" w:rsidR="00BF0AD9" w:rsidRPr="00BF0AD9" w:rsidRDefault="00BF0AD9" w:rsidP="00BF0AD9">
            <w:pPr>
              <w:rPr>
                <w:rFonts w:ascii="Arial" w:hAnsi="Arial" w:cs="Arial"/>
              </w:rPr>
            </w:pPr>
            <w:r w:rsidRPr="00BF0AD9">
              <w:rPr>
                <w:rFonts w:ascii="Arial" w:hAnsi="Arial" w:cs="Arial"/>
              </w:rPr>
              <w:t>Incident Reporting</w:t>
            </w:r>
          </w:p>
        </w:tc>
        <w:tc>
          <w:tcPr>
            <w:tcW w:w="4350" w:type="dxa"/>
            <w:vAlign w:val="center"/>
            <w:hideMark/>
          </w:tcPr>
          <w:p w14:paraId="46185366" w14:textId="77777777" w:rsidR="00BF0AD9" w:rsidRPr="00BF0AD9" w:rsidRDefault="00BF0AD9" w:rsidP="00BF0AD9">
            <w:pPr>
              <w:rPr>
                <w:rFonts w:ascii="Arial" w:hAnsi="Arial" w:cs="Arial"/>
              </w:rPr>
            </w:pPr>
            <w:r w:rsidRPr="00BF0AD9">
              <w:rPr>
                <w:rFonts w:ascii="Arial" w:hAnsi="Arial" w:cs="Arial"/>
              </w:rPr>
              <w:t>Encourages early threat detection</w:t>
            </w:r>
          </w:p>
        </w:tc>
      </w:tr>
      <w:tr w:rsidR="00BF0AD9" w:rsidRPr="00BF0AD9" w14:paraId="7A1B882B" w14:textId="77777777" w:rsidTr="00697E2D">
        <w:trPr>
          <w:tblCellSpacing w:w="15" w:type="dxa"/>
          <w:jc w:val="center"/>
        </w:trPr>
        <w:tc>
          <w:tcPr>
            <w:tcW w:w="3352" w:type="dxa"/>
            <w:vAlign w:val="center"/>
            <w:hideMark/>
          </w:tcPr>
          <w:p w14:paraId="0FA80747" w14:textId="77777777" w:rsidR="00BF0AD9" w:rsidRPr="00BF0AD9" w:rsidRDefault="00BF0AD9" w:rsidP="00BF0AD9">
            <w:pPr>
              <w:rPr>
                <w:rFonts w:ascii="Arial" w:hAnsi="Arial" w:cs="Arial"/>
              </w:rPr>
            </w:pPr>
            <w:r w:rsidRPr="00BF0AD9">
              <w:rPr>
                <w:rFonts w:ascii="Arial" w:hAnsi="Arial" w:cs="Arial"/>
              </w:rPr>
              <w:t>Regular Security Audits</w:t>
            </w:r>
          </w:p>
        </w:tc>
        <w:tc>
          <w:tcPr>
            <w:tcW w:w="4350" w:type="dxa"/>
            <w:vAlign w:val="center"/>
            <w:hideMark/>
          </w:tcPr>
          <w:p w14:paraId="3C2BDF1F" w14:textId="77777777" w:rsidR="00BF0AD9" w:rsidRPr="00BF0AD9" w:rsidRDefault="00BF0AD9" w:rsidP="00BF0AD9">
            <w:pPr>
              <w:rPr>
                <w:rFonts w:ascii="Arial" w:hAnsi="Arial" w:cs="Arial"/>
              </w:rPr>
            </w:pPr>
            <w:r w:rsidRPr="00BF0AD9">
              <w:rPr>
                <w:rFonts w:ascii="Arial" w:hAnsi="Arial" w:cs="Arial"/>
              </w:rPr>
              <w:t>Supports continuous improvement</w:t>
            </w:r>
          </w:p>
        </w:tc>
      </w:tr>
    </w:tbl>
    <w:p w14:paraId="24D876D8" w14:textId="77777777" w:rsidR="00942262" w:rsidRDefault="00942262" w:rsidP="00942262"/>
    <w:p w14:paraId="5A4D55F5" w14:textId="65BCE6C7" w:rsidR="00131C3F" w:rsidRPr="00131C3F" w:rsidRDefault="00131C3F" w:rsidP="00131C3F">
      <w:pPr>
        <w:jc w:val="both"/>
        <w:rPr>
          <w:rFonts w:ascii="Arial" w:hAnsi="Arial" w:cs="Arial"/>
        </w:rPr>
      </w:pPr>
      <w:r w:rsidRPr="00131C3F">
        <w:rPr>
          <w:rFonts w:ascii="Arial" w:hAnsi="Arial" w:cs="Arial"/>
          <w:b/>
          <w:bCs/>
        </w:rPr>
        <w:t>Evaluation</w:t>
      </w:r>
      <w:r>
        <w:rPr>
          <w:rFonts w:ascii="Arial" w:hAnsi="Arial" w:cs="Arial"/>
          <w:b/>
          <w:bCs/>
        </w:rPr>
        <w:t>:</w:t>
      </w:r>
    </w:p>
    <w:p w14:paraId="63E78F10" w14:textId="77777777" w:rsidR="00131C3F" w:rsidRPr="00131C3F" w:rsidRDefault="00131C3F" w:rsidP="00131C3F">
      <w:pPr>
        <w:jc w:val="both"/>
        <w:rPr>
          <w:rFonts w:ascii="Arial" w:hAnsi="Arial" w:cs="Arial"/>
        </w:rPr>
      </w:pPr>
      <w:r w:rsidRPr="00131C3F">
        <w:rPr>
          <w:rFonts w:ascii="Arial" w:hAnsi="Arial" w:cs="Arial"/>
        </w:rPr>
        <w:t>Although technical controls provide essential protection, employee awareness remains equally important because many cyber incidents originate from phishing attacks and human error. Developing a strong security culture complements technical safeguards and improves the organisation's overall resilience.</w:t>
      </w:r>
    </w:p>
    <w:p w14:paraId="760C6E1C" w14:textId="77777777" w:rsidR="00131C3F" w:rsidRPr="00942262" w:rsidRDefault="00131C3F" w:rsidP="00942262"/>
    <w:p w14:paraId="7111F779" w14:textId="39556A8D" w:rsidR="00164E3E" w:rsidRPr="00861FE9" w:rsidRDefault="00164E3E" w:rsidP="00861FE9">
      <w:pPr>
        <w:pStyle w:val="Heading1"/>
        <w:rPr>
          <w:rFonts w:ascii="Arial Black" w:hAnsi="Arial Black"/>
          <w:color w:val="000000" w:themeColor="text1"/>
          <w:sz w:val="32"/>
          <w:szCs w:val="32"/>
        </w:rPr>
      </w:pPr>
      <w:bookmarkStart w:id="27" w:name="_Toc236169011"/>
      <w:r w:rsidRPr="00861FE9">
        <w:rPr>
          <w:rFonts w:ascii="Arial Black" w:hAnsi="Arial Black"/>
          <w:color w:val="000000" w:themeColor="text1"/>
          <w:sz w:val="32"/>
          <w:szCs w:val="32"/>
        </w:rPr>
        <w:t xml:space="preserve">8. </w:t>
      </w:r>
      <w:r w:rsidR="00E52108" w:rsidRPr="00861FE9">
        <w:rPr>
          <w:rFonts w:ascii="Arial Black" w:hAnsi="Arial Black"/>
          <w:color w:val="000000" w:themeColor="text1"/>
          <w:sz w:val="32"/>
          <w:szCs w:val="32"/>
        </w:rPr>
        <w:t>Conclusion</w:t>
      </w:r>
      <w:bookmarkEnd w:id="27"/>
    </w:p>
    <w:p w14:paraId="15DE7ACE" w14:textId="6F03737F" w:rsidR="00293427" w:rsidRDefault="00861FE9" w:rsidP="00861FE9">
      <w:pPr>
        <w:jc w:val="both"/>
        <w:rPr>
          <w:rFonts w:ascii="Arial" w:hAnsi="Arial" w:cs="Arial"/>
        </w:rPr>
      </w:pPr>
      <w:proofErr w:type="spellStart"/>
      <w:r w:rsidRPr="00861FE9">
        <w:rPr>
          <w:rFonts w:ascii="Arial" w:hAnsi="Arial" w:cs="Arial"/>
        </w:rPr>
        <w:t>SteelForm</w:t>
      </w:r>
      <w:proofErr w:type="spellEnd"/>
      <w:r w:rsidRPr="00861FE9">
        <w:rPr>
          <w:rFonts w:ascii="Arial" w:hAnsi="Arial" w:cs="Arial"/>
        </w:rPr>
        <w:t xml:space="preserve"> Manufacturing Ltd operates within an increasingly connected manufacturing environment </w:t>
      </w:r>
      <w:r w:rsidR="00361B75" w:rsidRPr="00861FE9">
        <w:rPr>
          <w:rFonts w:ascii="Arial" w:hAnsi="Arial" w:cs="Arial"/>
        </w:rPr>
        <w:t>were</w:t>
      </w:r>
      <w:r w:rsidRPr="00861FE9">
        <w:rPr>
          <w:rFonts w:ascii="Arial" w:hAnsi="Arial" w:cs="Arial"/>
        </w:rPr>
        <w:t xml:space="preserve"> integrating Information Technology (IT) and Operational Technology (OT) creates both business opportunities and cybersecurity challenges. This report has identified the principal cyber threats affecting the organisation and recommended appropriate governance arrangements, security policies and technical controls to reduce organisational risk. Implementing an Information Security Management System (ISMS), supported by the NIST Cybersecurity Framework (CSF) 2.0 and ISO/IEC 27001:2022, will strengthen risk management, improve regulatory compliance and enhance operational resilience [1], [2]. Furthermore, continuous monitoring, effective incident response planning and regular employee awareness training will enable </w:t>
      </w:r>
      <w:proofErr w:type="spellStart"/>
      <w:r w:rsidRPr="00861FE9">
        <w:rPr>
          <w:rFonts w:ascii="Arial" w:hAnsi="Arial" w:cs="Arial"/>
        </w:rPr>
        <w:t>SteelForm</w:t>
      </w:r>
      <w:proofErr w:type="spellEnd"/>
      <w:r w:rsidRPr="00861FE9">
        <w:rPr>
          <w:rFonts w:ascii="Arial" w:hAnsi="Arial" w:cs="Arial"/>
        </w:rPr>
        <w:t xml:space="preserve"> to detect, respond to and recover from cyber incidents more efficiently. </w:t>
      </w:r>
      <w:r w:rsidR="009F51C1" w:rsidRPr="009F51C1">
        <w:rPr>
          <w:rFonts w:ascii="Arial" w:hAnsi="Arial" w:cs="Arial"/>
        </w:rPr>
        <w:t xml:space="preserve">By integrating effective governance, technical security controls and continuous staff awareness, </w:t>
      </w:r>
      <w:proofErr w:type="spellStart"/>
      <w:r w:rsidR="009F51C1" w:rsidRPr="009F51C1">
        <w:rPr>
          <w:rFonts w:ascii="Arial" w:hAnsi="Arial" w:cs="Arial"/>
        </w:rPr>
        <w:t>SteelForm</w:t>
      </w:r>
      <w:proofErr w:type="spellEnd"/>
      <w:r w:rsidR="009F51C1" w:rsidRPr="009F51C1">
        <w:rPr>
          <w:rFonts w:ascii="Arial" w:hAnsi="Arial" w:cs="Arial"/>
        </w:rPr>
        <w:t xml:space="preserve"> can strengthen its cybersecurity posture, protect critical manufacturing operations and improve long-term resilience against emerging cyber threats. Ultimately, cybersecurity should be viewed as a strategic business function that supports operational excellence, customer confidence and sustainable organisational growth rather than simply an IT responsibility [1], [2], [4], [9].</w:t>
      </w:r>
    </w:p>
    <w:p w14:paraId="571A42C1" w14:textId="77777777" w:rsidR="00293427" w:rsidRDefault="00293427" w:rsidP="00861FE9">
      <w:pPr>
        <w:jc w:val="both"/>
        <w:rPr>
          <w:rFonts w:ascii="Arial" w:hAnsi="Arial" w:cs="Arial"/>
        </w:rPr>
      </w:pPr>
    </w:p>
    <w:p w14:paraId="3224779B" w14:textId="77777777" w:rsidR="00293427" w:rsidRDefault="00293427" w:rsidP="00861FE9">
      <w:pPr>
        <w:jc w:val="both"/>
        <w:rPr>
          <w:rFonts w:ascii="Arial" w:hAnsi="Arial" w:cs="Arial"/>
        </w:rPr>
      </w:pPr>
    </w:p>
    <w:p w14:paraId="6357D0DB" w14:textId="77777777" w:rsidR="00293427" w:rsidRDefault="00293427" w:rsidP="00861FE9">
      <w:pPr>
        <w:jc w:val="both"/>
        <w:rPr>
          <w:rFonts w:ascii="Arial" w:hAnsi="Arial" w:cs="Arial"/>
        </w:rPr>
      </w:pPr>
    </w:p>
    <w:p w14:paraId="4BC78DFA" w14:textId="77777777" w:rsidR="00293427" w:rsidRDefault="00293427" w:rsidP="00861FE9">
      <w:pPr>
        <w:jc w:val="both"/>
        <w:rPr>
          <w:rFonts w:ascii="Arial" w:hAnsi="Arial" w:cs="Arial"/>
        </w:rPr>
      </w:pPr>
    </w:p>
    <w:p w14:paraId="7C24D244" w14:textId="77777777" w:rsidR="00293427" w:rsidRDefault="00293427" w:rsidP="00861FE9">
      <w:pPr>
        <w:jc w:val="both"/>
        <w:rPr>
          <w:rFonts w:ascii="Arial" w:hAnsi="Arial" w:cs="Arial"/>
        </w:rPr>
      </w:pPr>
    </w:p>
    <w:p w14:paraId="3AF69949" w14:textId="77777777" w:rsidR="00293427" w:rsidRDefault="00293427" w:rsidP="00861FE9">
      <w:pPr>
        <w:jc w:val="both"/>
        <w:rPr>
          <w:rFonts w:ascii="Arial" w:hAnsi="Arial" w:cs="Arial"/>
        </w:rPr>
      </w:pPr>
    </w:p>
    <w:p w14:paraId="096142D4" w14:textId="77777777" w:rsidR="009F51C1" w:rsidRDefault="009F51C1" w:rsidP="00861FE9">
      <w:pPr>
        <w:jc w:val="both"/>
        <w:rPr>
          <w:rFonts w:ascii="Arial" w:hAnsi="Arial" w:cs="Arial"/>
        </w:rPr>
      </w:pPr>
    </w:p>
    <w:p w14:paraId="7DE6152A" w14:textId="77777777" w:rsidR="009F51C1" w:rsidRDefault="009F51C1" w:rsidP="00861FE9">
      <w:pPr>
        <w:jc w:val="both"/>
        <w:rPr>
          <w:rFonts w:ascii="Arial" w:hAnsi="Arial" w:cs="Arial"/>
        </w:rPr>
      </w:pPr>
    </w:p>
    <w:p w14:paraId="3116B4DB" w14:textId="77777777" w:rsidR="009F51C1" w:rsidRDefault="009F51C1" w:rsidP="00861FE9">
      <w:pPr>
        <w:jc w:val="both"/>
        <w:rPr>
          <w:rFonts w:ascii="Arial" w:hAnsi="Arial" w:cs="Arial"/>
        </w:rPr>
      </w:pPr>
    </w:p>
    <w:p w14:paraId="5A3A1FD5" w14:textId="77777777" w:rsidR="009F51C1" w:rsidRDefault="009F51C1" w:rsidP="00861FE9">
      <w:pPr>
        <w:jc w:val="both"/>
        <w:rPr>
          <w:rFonts w:ascii="Arial" w:hAnsi="Arial" w:cs="Arial"/>
        </w:rPr>
      </w:pPr>
    </w:p>
    <w:p w14:paraId="01445C36" w14:textId="77777777" w:rsidR="009F51C1" w:rsidRDefault="009F51C1" w:rsidP="00861FE9">
      <w:pPr>
        <w:jc w:val="both"/>
        <w:rPr>
          <w:rFonts w:ascii="Arial" w:hAnsi="Arial" w:cs="Arial"/>
        </w:rPr>
      </w:pPr>
    </w:p>
    <w:p w14:paraId="7BDE0322" w14:textId="77777777" w:rsidR="00293427" w:rsidRDefault="00293427" w:rsidP="00861FE9">
      <w:pPr>
        <w:jc w:val="both"/>
        <w:rPr>
          <w:rFonts w:ascii="Arial" w:hAnsi="Arial" w:cs="Arial"/>
        </w:rPr>
      </w:pPr>
    </w:p>
    <w:p w14:paraId="07D1C0A5" w14:textId="77777777" w:rsidR="00293427" w:rsidRDefault="00293427" w:rsidP="00861FE9">
      <w:pPr>
        <w:jc w:val="both"/>
        <w:rPr>
          <w:rFonts w:ascii="Arial" w:hAnsi="Arial" w:cs="Arial"/>
        </w:rPr>
      </w:pPr>
    </w:p>
    <w:p w14:paraId="41E36F9B" w14:textId="77777777" w:rsidR="00293427" w:rsidRDefault="00293427" w:rsidP="00861FE9">
      <w:pPr>
        <w:jc w:val="both"/>
        <w:rPr>
          <w:rFonts w:ascii="Arial" w:hAnsi="Arial" w:cs="Arial"/>
        </w:rPr>
      </w:pPr>
    </w:p>
    <w:p w14:paraId="4962BAB0" w14:textId="6EBA0DD3" w:rsidR="00293427" w:rsidRDefault="00B44BAB" w:rsidP="00B44BAB">
      <w:pPr>
        <w:pStyle w:val="Heading1"/>
        <w:rPr>
          <w:rFonts w:ascii="Arial Black" w:hAnsi="Arial Black"/>
          <w:color w:val="000000" w:themeColor="text1"/>
          <w:sz w:val="32"/>
          <w:szCs w:val="32"/>
        </w:rPr>
      </w:pPr>
      <w:bookmarkStart w:id="28" w:name="_Toc236169012"/>
      <w:r w:rsidRPr="00B44BAB">
        <w:rPr>
          <w:rFonts w:ascii="Arial Black" w:hAnsi="Arial Black"/>
          <w:color w:val="000000" w:themeColor="text1"/>
          <w:sz w:val="32"/>
          <w:szCs w:val="32"/>
        </w:rPr>
        <w:lastRenderedPageBreak/>
        <w:t>Reference:</w:t>
      </w:r>
      <w:bookmarkEnd w:id="28"/>
    </w:p>
    <w:p w14:paraId="41F079C1" w14:textId="77777777" w:rsidR="00A77DD2" w:rsidRPr="00A77DD2" w:rsidRDefault="00A77DD2" w:rsidP="00A77DD2"/>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254F159E" w14:textId="77777777" w:rsidTr="00E352BF">
        <w:trPr>
          <w:tblCellSpacing w:w="15" w:type="dxa"/>
        </w:trPr>
        <w:tc>
          <w:tcPr>
            <w:tcW w:w="0" w:type="auto"/>
            <w:vAlign w:val="center"/>
            <w:hideMark/>
          </w:tcPr>
          <w:p w14:paraId="59FE639A" w14:textId="77777777" w:rsidR="007750C3" w:rsidRPr="00045EC6" w:rsidRDefault="007750C3" w:rsidP="00E352BF">
            <w:r w:rsidRPr="00045EC6">
              <w:rPr>
                <w:b/>
                <w:bCs/>
              </w:rPr>
              <w:t>[1]</w:t>
            </w:r>
          </w:p>
        </w:tc>
        <w:tc>
          <w:tcPr>
            <w:tcW w:w="0" w:type="auto"/>
            <w:vAlign w:val="center"/>
            <w:hideMark/>
          </w:tcPr>
          <w:p w14:paraId="0F400010" w14:textId="77777777" w:rsidR="007750C3" w:rsidRPr="00045EC6" w:rsidRDefault="007750C3" w:rsidP="00E352BF">
            <w:r w:rsidRPr="00045EC6">
              <w:t xml:space="preserve">National Institute of Standards and Technology (NIST), </w:t>
            </w:r>
            <w:r w:rsidRPr="00045EC6">
              <w:rPr>
                <w:i/>
                <w:iCs/>
              </w:rPr>
              <w:t>Cybersecurity Framework (CSF) 2.0</w:t>
            </w:r>
            <w:r w:rsidRPr="00045EC6">
              <w:t>. Gaithersburg, MD, USA: NIST, 2024.</w:t>
            </w:r>
          </w:p>
        </w:tc>
      </w:tr>
    </w:tbl>
    <w:p w14:paraId="65FD23E4"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628B8108" w14:textId="77777777" w:rsidTr="00E352BF">
        <w:trPr>
          <w:tblCellSpacing w:w="15" w:type="dxa"/>
        </w:trPr>
        <w:tc>
          <w:tcPr>
            <w:tcW w:w="0" w:type="auto"/>
            <w:vAlign w:val="center"/>
            <w:hideMark/>
          </w:tcPr>
          <w:p w14:paraId="3B56C555" w14:textId="77777777" w:rsidR="007750C3" w:rsidRPr="00045EC6" w:rsidRDefault="007750C3" w:rsidP="00E352BF">
            <w:r w:rsidRPr="00045EC6">
              <w:rPr>
                <w:b/>
                <w:bCs/>
              </w:rPr>
              <w:t>[2]</w:t>
            </w:r>
          </w:p>
        </w:tc>
        <w:tc>
          <w:tcPr>
            <w:tcW w:w="0" w:type="auto"/>
            <w:vAlign w:val="center"/>
            <w:hideMark/>
          </w:tcPr>
          <w:p w14:paraId="0ADD301D" w14:textId="77777777" w:rsidR="007750C3" w:rsidRPr="00045EC6" w:rsidRDefault="007750C3" w:rsidP="00E352BF">
            <w:r w:rsidRPr="00045EC6">
              <w:t xml:space="preserve">International Organization for Standardization, </w:t>
            </w:r>
            <w:r w:rsidRPr="00045EC6">
              <w:rPr>
                <w:i/>
                <w:iCs/>
              </w:rPr>
              <w:t>ISO/IEC 27001:2022 Information Security, Cybersecurity and Privacy Protection—Information Security Management Systems—Requirements</w:t>
            </w:r>
            <w:r w:rsidRPr="00045EC6">
              <w:t>. Geneva, Switzerland: ISO, 2022.</w:t>
            </w:r>
          </w:p>
        </w:tc>
      </w:tr>
    </w:tbl>
    <w:p w14:paraId="1CE1E819"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39121FDF" w14:textId="77777777" w:rsidTr="00E352BF">
        <w:trPr>
          <w:tblCellSpacing w:w="15" w:type="dxa"/>
        </w:trPr>
        <w:tc>
          <w:tcPr>
            <w:tcW w:w="0" w:type="auto"/>
            <w:vAlign w:val="center"/>
            <w:hideMark/>
          </w:tcPr>
          <w:p w14:paraId="2191D8E8" w14:textId="77777777" w:rsidR="007750C3" w:rsidRPr="00045EC6" w:rsidRDefault="007750C3" w:rsidP="00E352BF">
            <w:r w:rsidRPr="00045EC6">
              <w:rPr>
                <w:b/>
                <w:bCs/>
              </w:rPr>
              <w:t>[3]</w:t>
            </w:r>
          </w:p>
        </w:tc>
        <w:tc>
          <w:tcPr>
            <w:tcW w:w="0" w:type="auto"/>
            <w:vAlign w:val="center"/>
            <w:hideMark/>
          </w:tcPr>
          <w:p w14:paraId="733AFD3E" w14:textId="77777777" w:rsidR="007750C3" w:rsidRPr="00045EC6" w:rsidRDefault="007750C3" w:rsidP="00E352BF">
            <w:r w:rsidRPr="00045EC6">
              <w:t xml:space="preserve">Information Commissioner's Office, </w:t>
            </w:r>
            <w:r w:rsidRPr="00045EC6">
              <w:rPr>
                <w:i/>
                <w:iCs/>
              </w:rPr>
              <w:t>Guide to the UK General Data Protection Regulation (UK GDPR)</w:t>
            </w:r>
            <w:r w:rsidRPr="00045EC6">
              <w:t>. Wilmslow, UK: ICO, 2024.</w:t>
            </w:r>
          </w:p>
        </w:tc>
      </w:tr>
    </w:tbl>
    <w:p w14:paraId="075D7AAB"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795A0F2B" w14:textId="77777777" w:rsidTr="00E352BF">
        <w:trPr>
          <w:tblCellSpacing w:w="15" w:type="dxa"/>
        </w:trPr>
        <w:tc>
          <w:tcPr>
            <w:tcW w:w="0" w:type="auto"/>
            <w:vAlign w:val="center"/>
            <w:hideMark/>
          </w:tcPr>
          <w:p w14:paraId="28379EA1" w14:textId="77777777" w:rsidR="007750C3" w:rsidRPr="00045EC6" w:rsidRDefault="007750C3" w:rsidP="00E352BF">
            <w:r w:rsidRPr="00045EC6">
              <w:rPr>
                <w:b/>
                <w:bCs/>
              </w:rPr>
              <w:t>[4]</w:t>
            </w:r>
          </w:p>
        </w:tc>
        <w:tc>
          <w:tcPr>
            <w:tcW w:w="0" w:type="auto"/>
            <w:vAlign w:val="center"/>
            <w:hideMark/>
          </w:tcPr>
          <w:p w14:paraId="78CD5C47" w14:textId="77777777" w:rsidR="007750C3" w:rsidRPr="00045EC6" w:rsidRDefault="007750C3" w:rsidP="00E352BF">
            <w:r w:rsidRPr="00045EC6">
              <w:t xml:space="preserve">National Cyber Security Centre, </w:t>
            </w:r>
            <w:r w:rsidRPr="00045EC6">
              <w:rPr>
                <w:i/>
                <w:iCs/>
              </w:rPr>
              <w:t>Cyber Assessment Framework (CAF)</w:t>
            </w:r>
            <w:r w:rsidRPr="00045EC6">
              <w:t>. London, UK: NCSC, 2024.</w:t>
            </w:r>
          </w:p>
        </w:tc>
      </w:tr>
    </w:tbl>
    <w:p w14:paraId="0F04DCBC"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7C081FB6" w14:textId="77777777" w:rsidTr="00E352BF">
        <w:trPr>
          <w:tblCellSpacing w:w="15" w:type="dxa"/>
        </w:trPr>
        <w:tc>
          <w:tcPr>
            <w:tcW w:w="0" w:type="auto"/>
            <w:vAlign w:val="center"/>
            <w:hideMark/>
          </w:tcPr>
          <w:p w14:paraId="4894D25E" w14:textId="77777777" w:rsidR="007750C3" w:rsidRPr="00045EC6" w:rsidRDefault="007750C3" w:rsidP="00E352BF">
            <w:r w:rsidRPr="00045EC6">
              <w:rPr>
                <w:b/>
                <w:bCs/>
              </w:rPr>
              <w:t>[5]</w:t>
            </w:r>
          </w:p>
        </w:tc>
        <w:tc>
          <w:tcPr>
            <w:tcW w:w="0" w:type="auto"/>
            <w:vAlign w:val="center"/>
            <w:hideMark/>
          </w:tcPr>
          <w:p w14:paraId="10573139" w14:textId="77777777" w:rsidR="007750C3" w:rsidRPr="00045EC6" w:rsidRDefault="007750C3" w:rsidP="00E352BF">
            <w:r w:rsidRPr="00045EC6">
              <w:t xml:space="preserve">P. Cichonski, T. Millar, T. Grance and K. Scarfone, </w:t>
            </w:r>
            <w:r w:rsidRPr="00045EC6">
              <w:rPr>
                <w:i/>
                <w:iCs/>
              </w:rPr>
              <w:t>Computer Security Incident Handling Guide</w:t>
            </w:r>
            <w:r w:rsidRPr="00045EC6">
              <w:t>, NIST SP 800-61 Rev. 2. Gaithersburg, MD, USA: NIST.</w:t>
            </w:r>
          </w:p>
        </w:tc>
      </w:tr>
    </w:tbl>
    <w:p w14:paraId="5EB5784F"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1CEBDC53" w14:textId="77777777" w:rsidTr="00E352BF">
        <w:trPr>
          <w:tblCellSpacing w:w="15" w:type="dxa"/>
        </w:trPr>
        <w:tc>
          <w:tcPr>
            <w:tcW w:w="0" w:type="auto"/>
            <w:vAlign w:val="center"/>
            <w:hideMark/>
          </w:tcPr>
          <w:p w14:paraId="72D55DD1" w14:textId="77777777" w:rsidR="007750C3" w:rsidRPr="00045EC6" w:rsidRDefault="007750C3" w:rsidP="00E352BF">
            <w:r w:rsidRPr="00045EC6">
              <w:rPr>
                <w:b/>
                <w:bCs/>
              </w:rPr>
              <w:t>[6]</w:t>
            </w:r>
          </w:p>
        </w:tc>
        <w:tc>
          <w:tcPr>
            <w:tcW w:w="0" w:type="auto"/>
            <w:vAlign w:val="center"/>
            <w:hideMark/>
          </w:tcPr>
          <w:p w14:paraId="7E7D0313" w14:textId="77777777" w:rsidR="007750C3" w:rsidRPr="00045EC6" w:rsidRDefault="007750C3" w:rsidP="00E352BF">
            <w:proofErr w:type="spellStart"/>
            <w:r w:rsidRPr="00045EC6">
              <w:t>Center</w:t>
            </w:r>
            <w:proofErr w:type="spellEnd"/>
            <w:r w:rsidRPr="00045EC6">
              <w:t xml:space="preserve"> for Internet Security, </w:t>
            </w:r>
            <w:r w:rsidRPr="00045EC6">
              <w:rPr>
                <w:i/>
                <w:iCs/>
              </w:rPr>
              <w:t>CIS Critical Security Controls v8</w:t>
            </w:r>
            <w:r w:rsidRPr="00045EC6">
              <w:t>. East Greenbush, NY, USA: CIS, 2021.</w:t>
            </w:r>
          </w:p>
        </w:tc>
      </w:tr>
    </w:tbl>
    <w:p w14:paraId="1F702FB3"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70DC6887" w14:textId="77777777" w:rsidTr="00E352BF">
        <w:trPr>
          <w:tblCellSpacing w:w="15" w:type="dxa"/>
        </w:trPr>
        <w:tc>
          <w:tcPr>
            <w:tcW w:w="0" w:type="auto"/>
            <w:vAlign w:val="center"/>
            <w:hideMark/>
          </w:tcPr>
          <w:p w14:paraId="2DE2ADCF" w14:textId="77777777" w:rsidR="007750C3" w:rsidRPr="00045EC6" w:rsidRDefault="007750C3" w:rsidP="00E352BF">
            <w:r w:rsidRPr="00045EC6">
              <w:rPr>
                <w:b/>
                <w:bCs/>
              </w:rPr>
              <w:t>[7]</w:t>
            </w:r>
          </w:p>
        </w:tc>
        <w:tc>
          <w:tcPr>
            <w:tcW w:w="0" w:type="auto"/>
            <w:vAlign w:val="center"/>
            <w:hideMark/>
          </w:tcPr>
          <w:p w14:paraId="6C32B87C" w14:textId="77777777" w:rsidR="007750C3" w:rsidRPr="00045EC6" w:rsidRDefault="007750C3" w:rsidP="00E352BF">
            <w:r w:rsidRPr="00045EC6">
              <w:t xml:space="preserve">European Union Agency for Cybersecurity, </w:t>
            </w:r>
            <w:r w:rsidRPr="00045EC6">
              <w:rPr>
                <w:i/>
                <w:iCs/>
              </w:rPr>
              <w:t>ENISA Threat Landscape 2024</w:t>
            </w:r>
            <w:r w:rsidRPr="00045EC6">
              <w:t>. Heraklion, Greece: ENISA, 2024.</w:t>
            </w:r>
          </w:p>
        </w:tc>
      </w:tr>
    </w:tbl>
    <w:p w14:paraId="52A2EA12"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08EFA998" w14:textId="77777777" w:rsidTr="00E352BF">
        <w:trPr>
          <w:tblCellSpacing w:w="15" w:type="dxa"/>
        </w:trPr>
        <w:tc>
          <w:tcPr>
            <w:tcW w:w="0" w:type="auto"/>
            <w:vAlign w:val="center"/>
            <w:hideMark/>
          </w:tcPr>
          <w:p w14:paraId="4EFA8516" w14:textId="77777777" w:rsidR="007750C3" w:rsidRPr="00045EC6" w:rsidRDefault="007750C3" w:rsidP="00E352BF">
            <w:r w:rsidRPr="00045EC6">
              <w:rPr>
                <w:b/>
                <w:bCs/>
              </w:rPr>
              <w:t>[8]</w:t>
            </w:r>
          </w:p>
        </w:tc>
        <w:tc>
          <w:tcPr>
            <w:tcW w:w="0" w:type="auto"/>
            <w:vAlign w:val="center"/>
            <w:hideMark/>
          </w:tcPr>
          <w:p w14:paraId="7BD080F1" w14:textId="77777777" w:rsidR="007750C3" w:rsidRPr="00045EC6" w:rsidRDefault="007750C3" w:rsidP="00E352BF">
            <w:r w:rsidRPr="00045EC6">
              <w:t xml:space="preserve">Cybersecurity and Infrastructure Security Agency, </w:t>
            </w:r>
            <w:r w:rsidRPr="00045EC6">
              <w:rPr>
                <w:i/>
                <w:iCs/>
              </w:rPr>
              <w:t>Cybersecurity Performance Goals</w:t>
            </w:r>
            <w:r w:rsidRPr="00045EC6">
              <w:t>. Washington, DC, USA: CISA, 2024.</w:t>
            </w:r>
          </w:p>
        </w:tc>
      </w:tr>
    </w:tbl>
    <w:p w14:paraId="6D49F26D"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7750C3" w:rsidRPr="00045EC6" w14:paraId="1F9DFCC5" w14:textId="77777777" w:rsidTr="00E352BF">
        <w:trPr>
          <w:tblCellSpacing w:w="15" w:type="dxa"/>
        </w:trPr>
        <w:tc>
          <w:tcPr>
            <w:tcW w:w="0" w:type="auto"/>
            <w:vAlign w:val="center"/>
            <w:hideMark/>
          </w:tcPr>
          <w:p w14:paraId="48E62101" w14:textId="77777777" w:rsidR="007750C3" w:rsidRPr="00045EC6" w:rsidRDefault="007750C3" w:rsidP="00E352BF">
            <w:r w:rsidRPr="00045EC6">
              <w:rPr>
                <w:b/>
                <w:bCs/>
              </w:rPr>
              <w:t>[9]</w:t>
            </w:r>
          </w:p>
        </w:tc>
        <w:tc>
          <w:tcPr>
            <w:tcW w:w="0" w:type="auto"/>
            <w:vAlign w:val="center"/>
            <w:hideMark/>
          </w:tcPr>
          <w:p w14:paraId="3F8D024C" w14:textId="77777777" w:rsidR="007750C3" w:rsidRPr="00045EC6" w:rsidRDefault="007750C3" w:rsidP="00E352BF">
            <w:r w:rsidRPr="00045EC6">
              <w:t xml:space="preserve">Verizon, </w:t>
            </w:r>
            <w:r w:rsidRPr="00045EC6">
              <w:rPr>
                <w:i/>
                <w:iCs/>
              </w:rPr>
              <w:t>2025 Data Breach Investigations Report (DBIR)</w:t>
            </w:r>
            <w:r w:rsidRPr="00045EC6">
              <w:t>. New York, NY, USA: Verizon Business, 2025.</w:t>
            </w:r>
          </w:p>
        </w:tc>
      </w:tr>
    </w:tbl>
    <w:p w14:paraId="0AF6DF45"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4"/>
        <w:gridCol w:w="8532"/>
      </w:tblGrid>
      <w:tr w:rsidR="007750C3" w:rsidRPr="00045EC6" w14:paraId="455653C9" w14:textId="77777777" w:rsidTr="00E352BF">
        <w:trPr>
          <w:tblCellSpacing w:w="15" w:type="dxa"/>
        </w:trPr>
        <w:tc>
          <w:tcPr>
            <w:tcW w:w="0" w:type="auto"/>
            <w:vAlign w:val="center"/>
            <w:hideMark/>
          </w:tcPr>
          <w:p w14:paraId="3BE01B68" w14:textId="77777777" w:rsidR="007750C3" w:rsidRPr="00045EC6" w:rsidRDefault="007750C3" w:rsidP="00E352BF">
            <w:r w:rsidRPr="00045EC6">
              <w:rPr>
                <w:b/>
                <w:bCs/>
              </w:rPr>
              <w:t>[10]</w:t>
            </w:r>
          </w:p>
        </w:tc>
        <w:tc>
          <w:tcPr>
            <w:tcW w:w="0" w:type="auto"/>
            <w:vAlign w:val="center"/>
            <w:hideMark/>
          </w:tcPr>
          <w:p w14:paraId="1F88273F" w14:textId="77777777" w:rsidR="007750C3" w:rsidRPr="00045EC6" w:rsidRDefault="007750C3" w:rsidP="00E352BF">
            <w:r w:rsidRPr="00045EC6">
              <w:t xml:space="preserve">C. P. Pfleeger and S. L. Pfleeger, </w:t>
            </w:r>
            <w:r w:rsidRPr="00045EC6">
              <w:rPr>
                <w:i/>
                <w:iCs/>
              </w:rPr>
              <w:t>Security in Computing</w:t>
            </w:r>
            <w:r w:rsidRPr="00045EC6">
              <w:t>, 6th ed. Boston, MA, USA: Pearson, 2022.</w:t>
            </w:r>
          </w:p>
        </w:tc>
      </w:tr>
    </w:tbl>
    <w:p w14:paraId="1BD90CD4"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4"/>
        <w:gridCol w:w="8532"/>
      </w:tblGrid>
      <w:tr w:rsidR="007750C3" w:rsidRPr="00045EC6" w14:paraId="4EEB2778" w14:textId="77777777" w:rsidTr="00E352BF">
        <w:trPr>
          <w:tblCellSpacing w:w="15" w:type="dxa"/>
        </w:trPr>
        <w:tc>
          <w:tcPr>
            <w:tcW w:w="0" w:type="auto"/>
            <w:vAlign w:val="center"/>
            <w:hideMark/>
          </w:tcPr>
          <w:p w14:paraId="70CDED71" w14:textId="77777777" w:rsidR="007750C3" w:rsidRPr="00045EC6" w:rsidRDefault="007750C3" w:rsidP="00E352BF">
            <w:r w:rsidRPr="00045EC6">
              <w:rPr>
                <w:b/>
                <w:bCs/>
              </w:rPr>
              <w:t>[11]</w:t>
            </w:r>
          </w:p>
        </w:tc>
        <w:tc>
          <w:tcPr>
            <w:tcW w:w="0" w:type="auto"/>
            <w:vAlign w:val="center"/>
            <w:hideMark/>
          </w:tcPr>
          <w:p w14:paraId="271AEC62" w14:textId="77777777" w:rsidR="007750C3" w:rsidRPr="00045EC6" w:rsidRDefault="007750C3" w:rsidP="00E352BF">
            <w:r w:rsidRPr="00045EC6">
              <w:t xml:space="preserve">International Electrotechnical Commission, </w:t>
            </w:r>
            <w:r w:rsidRPr="00045EC6">
              <w:rPr>
                <w:i/>
                <w:iCs/>
              </w:rPr>
              <w:t>IEC 62443: Industrial Communication Networks – Network and System Security</w:t>
            </w:r>
            <w:r w:rsidRPr="00045EC6">
              <w:t>. Geneva, Switzerland: IEC.</w:t>
            </w:r>
          </w:p>
        </w:tc>
      </w:tr>
    </w:tbl>
    <w:p w14:paraId="2E560574" w14:textId="77777777" w:rsidR="007750C3" w:rsidRPr="00045EC6" w:rsidRDefault="007750C3" w:rsidP="007750C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4"/>
        <w:gridCol w:w="8102"/>
      </w:tblGrid>
      <w:tr w:rsidR="007750C3" w:rsidRPr="00045EC6" w14:paraId="5AA7F35A" w14:textId="77777777" w:rsidTr="00E352BF">
        <w:trPr>
          <w:tblCellSpacing w:w="15" w:type="dxa"/>
        </w:trPr>
        <w:tc>
          <w:tcPr>
            <w:tcW w:w="0" w:type="auto"/>
            <w:vAlign w:val="center"/>
            <w:hideMark/>
          </w:tcPr>
          <w:p w14:paraId="351C0B55" w14:textId="77777777" w:rsidR="007750C3" w:rsidRPr="00045EC6" w:rsidRDefault="007750C3" w:rsidP="00E352BF">
            <w:r w:rsidRPr="00045EC6">
              <w:rPr>
                <w:b/>
                <w:bCs/>
              </w:rPr>
              <w:t>[12]</w:t>
            </w:r>
          </w:p>
        </w:tc>
        <w:tc>
          <w:tcPr>
            <w:tcW w:w="0" w:type="auto"/>
            <w:vAlign w:val="center"/>
            <w:hideMark/>
          </w:tcPr>
          <w:p w14:paraId="0FEB8DB4" w14:textId="77777777" w:rsidR="007750C3" w:rsidRPr="00045EC6" w:rsidRDefault="007750C3" w:rsidP="00E352BF">
            <w:r w:rsidRPr="00045EC6">
              <w:t xml:space="preserve">IBM, </w:t>
            </w:r>
            <w:r w:rsidRPr="00045EC6">
              <w:rPr>
                <w:i/>
                <w:iCs/>
              </w:rPr>
              <w:t>Cost of a Data Breach Report 2025</w:t>
            </w:r>
            <w:r w:rsidRPr="00045EC6">
              <w:t>. Armonk, NY, USA: IBM Security, 2025.</w:t>
            </w:r>
          </w:p>
        </w:tc>
      </w:tr>
    </w:tbl>
    <w:p w14:paraId="2F3C3B86" w14:textId="77777777" w:rsidR="00B44BAB" w:rsidRPr="00B44BAB" w:rsidRDefault="00B44BAB" w:rsidP="00B44BAB"/>
    <w:p w14:paraId="7EB4D220" w14:textId="77777777" w:rsidR="00B44BAB" w:rsidRPr="00861FE9" w:rsidRDefault="00B44BAB" w:rsidP="00861FE9">
      <w:pPr>
        <w:jc w:val="both"/>
        <w:rPr>
          <w:rFonts w:ascii="Arial" w:hAnsi="Arial" w:cs="Arial"/>
        </w:rPr>
      </w:pPr>
    </w:p>
    <w:p w14:paraId="4596B971" w14:textId="77777777" w:rsidR="00942262" w:rsidRDefault="00942262"/>
    <w:p w14:paraId="41DB6DCC" w14:textId="40C5DC8D" w:rsidR="00AC7766" w:rsidRDefault="00E17DBF" w:rsidP="00E17DBF">
      <w:pPr>
        <w:pStyle w:val="Heading1"/>
        <w:rPr>
          <w:rFonts w:ascii="Arial Black" w:hAnsi="Arial Black"/>
          <w:color w:val="auto"/>
          <w:sz w:val="32"/>
          <w:szCs w:val="32"/>
        </w:rPr>
      </w:pPr>
      <w:bookmarkStart w:id="29" w:name="_Toc236169013"/>
      <w:r w:rsidRPr="00E17DBF">
        <w:rPr>
          <w:rFonts w:ascii="Arial Black" w:hAnsi="Arial Black"/>
          <w:color w:val="auto"/>
          <w:sz w:val="32"/>
          <w:szCs w:val="32"/>
        </w:rPr>
        <w:lastRenderedPageBreak/>
        <w:t>Appendix</w:t>
      </w:r>
      <w:r w:rsidR="007D7980">
        <w:rPr>
          <w:rFonts w:ascii="Arial Black" w:hAnsi="Arial Black"/>
          <w:color w:val="auto"/>
          <w:sz w:val="32"/>
          <w:szCs w:val="32"/>
        </w:rPr>
        <w:t xml:space="preserve">: </w:t>
      </w:r>
      <w:r w:rsidR="007D7980" w:rsidRPr="007D7980">
        <w:rPr>
          <w:rFonts w:ascii="Arial Black" w:hAnsi="Arial Black"/>
          <w:color w:val="auto"/>
          <w:sz w:val="32"/>
          <w:szCs w:val="32"/>
        </w:rPr>
        <w:t>PowerPoint Presentation</w:t>
      </w:r>
      <w:bookmarkEnd w:id="29"/>
    </w:p>
    <w:p w14:paraId="7A88ED74" w14:textId="77777777" w:rsidR="00E17DBF" w:rsidRDefault="00E17DBF" w:rsidP="00E17DBF"/>
    <w:p w14:paraId="17CBA97A" w14:textId="5915E1BA" w:rsidR="00E17DBF" w:rsidRDefault="008545AA" w:rsidP="006D4656">
      <w:pPr>
        <w:jc w:val="center"/>
      </w:pPr>
      <w:r>
        <w:rPr>
          <w:noProof/>
        </w:rPr>
        <w:drawing>
          <wp:inline distT="0" distB="0" distL="0" distR="0" wp14:anchorId="6BC09CD5" wp14:editId="37817F1A">
            <wp:extent cx="5730240" cy="3223260"/>
            <wp:effectExtent l="0" t="0" r="3810" b="0"/>
            <wp:docPr id="228940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6AC03BBE" w14:textId="5CF524BF" w:rsidR="007D7980" w:rsidRPr="007D7980" w:rsidRDefault="007D7980" w:rsidP="006D4656">
      <w:pPr>
        <w:jc w:val="center"/>
        <w:rPr>
          <w:rFonts w:ascii="Arial" w:hAnsi="Arial" w:cs="Arial"/>
          <w:b/>
          <w:bCs/>
        </w:rPr>
      </w:pPr>
      <w:r w:rsidRPr="007D7980">
        <w:rPr>
          <w:rFonts w:ascii="Arial" w:hAnsi="Arial" w:cs="Arial"/>
          <w:b/>
          <w:bCs/>
        </w:rPr>
        <w:t>Slide -1</w:t>
      </w:r>
    </w:p>
    <w:p w14:paraId="1969762C" w14:textId="3D3A804C" w:rsidR="006D4656" w:rsidRDefault="009E0F1E" w:rsidP="006D4656">
      <w:pPr>
        <w:jc w:val="center"/>
      </w:pPr>
      <w:r>
        <w:rPr>
          <w:noProof/>
        </w:rPr>
        <w:drawing>
          <wp:inline distT="0" distB="0" distL="0" distR="0" wp14:anchorId="155A9D34" wp14:editId="0858B403">
            <wp:extent cx="5730240" cy="3200400"/>
            <wp:effectExtent l="0" t="0" r="3810" b="0"/>
            <wp:docPr id="1836051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3200400"/>
                    </a:xfrm>
                    <a:prstGeom prst="rect">
                      <a:avLst/>
                    </a:prstGeom>
                    <a:noFill/>
                    <a:ln>
                      <a:noFill/>
                    </a:ln>
                  </pic:spPr>
                </pic:pic>
              </a:graphicData>
            </a:graphic>
          </wp:inline>
        </w:drawing>
      </w:r>
    </w:p>
    <w:p w14:paraId="40D56E05" w14:textId="38E8D561" w:rsidR="007D7980" w:rsidRPr="007D7980" w:rsidRDefault="007D7980" w:rsidP="007D7980">
      <w:pPr>
        <w:jc w:val="center"/>
        <w:rPr>
          <w:rFonts w:ascii="Arial" w:hAnsi="Arial" w:cs="Arial"/>
          <w:b/>
          <w:bCs/>
        </w:rPr>
      </w:pPr>
      <w:r w:rsidRPr="007D7980">
        <w:rPr>
          <w:rFonts w:ascii="Arial" w:hAnsi="Arial" w:cs="Arial"/>
          <w:b/>
          <w:bCs/>
        </w:rPr>
        <w:t>Slide -</w:t>
      </w:r>
      <w:r>
        <w:rPr>
          <w:rFonts w:ascii="Arial" w:hAnsi="Arial" w:cs="Arial"/>
          <w:b/>
          <w:bCs/>
        </w:rPr>
        <w:t>2</w:t>
      </w:r>
    </w:p>
    <w:p w14:paraId="3DD21DFE" w14:textId="77777777" w:rsidR="007D7980" w:rsidRDefault="007D7980" w:rsidP="006D4656">
      <w:pPr>
        <w:jc w:val="center"/>
      </w:pPr>
    </w:p>
    <w:p w14:paraId="1930F097" w14:textId="348C7993" w:rsidR="00BD70CA" w:rsidRDefault="00990D3F" w:rsidP="006D4656">
      <w:pPr>
        <w:jc w:val="center"/>
      </w:pPr>
      <w:r>
        <w:rPr>
          <w:noProof/>
        </w:rPr>
        <w:lastRenderedPageBreak/>
        <w:drawing>
          <wp:inline distT="0" distB="0" distL="0" distR="0" wp14:anchorId="2AF3730F" wp14:editId="2E0F56CB">
            <wp:extent cx="5722620" cy="3208020"/>
            <wp:effectExtent l="0" t="0" r="0" b="0"/>
            <wp:docPr id="10659158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08020"/>
                    </a:xfrm>
                    <a:prstGeom prst="rect">
                      <a:avLst/>
                    </a:prstGeom>
                    <a:noFill/>
                    <a:ln>
                      <a:noFill/>
                    </a:ln>
                  </pic:spPr>
                </pic:pic>
              </a:graphicData>
            </a:graphic>
          </wp:inline>
        </w:drawing>
      </w:r>
    </w:p>
    <w:p w14:paraId="272C256C" w14:textId="1B84714A"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3</w:t>
      </w:r>
    </w:p>
    <w:p w14:paraId="000A5359" w14:textId="77777777" w:rsidR="00CE50F3" w:rsidRDefault="00CE50F3" w:rsidP="006D4656">
      <w:pPr>
        <w:jc w:val="center"/>
      </w:pPr>
    </w:p>
    <w:p w14:paraId="5F863FB3" w14:textId="523376F6" w:rsidR="00990D3F" w:rsidRDefault="008C79B9" w:rsidP="006D4656">
      <w:pPr>
        <w:jc w:val="center"/>
      </w:pPr>
      <w:r>
        <w:rPr>
          <w:noProof/>
        </w:rPr>
        <w:drawing>
          <wp:inline distT="0" distB="0" distL="0" distR="0" wp14:anchorId="39176EFD" wp14:editId="1B679FB3">
            <wp:extent cx="5730240" cy="3215640"/>
            <wp:effectExtent l="0" t="0" r="3810" b="3810"/>
            <wp:docPr id="4674104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215640"/>
                    </a:xfrm>
                    <a:prstGeom prst="rect">
                      <a:avLst/>
                    </a:prstGeom>
                    <a:noFill/>
                    <a:ln>
                      <a:noFill/>
                    </a:ln>
                  </pic:spPr>
                </pic:pic>
              </a:graphicData>
            </a:graphic>
          </wp:inline>
        </w:drawing>
      </w:r>
    </w:p>
    <w:p w14:paraId="585E0224" w14:textId="6975997E"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4</w:t>
      </w:r>
    </w:p>
    <w:p w14:paraId="2C5873C4" w14:textId="77777777" w:rsidR="00CE50F3" w:rsidRDefault="00CE50F3" w:rsidP="006D4656">
      <w:pPr>
        <w:jc w:val="center"/>
      </w:pPr>
    </w:p>
    <w:p w14:paraId="319F8EC8" w14:textId="63A35F6F" w:rsidR="00FB3C53" w:rsidRDefault="00C845C5" w:rsidP="006D4656">
      <w:pPr>
        <w:jc w:val="center"/>
      </w:pPr>
      <w:r>
        <w:rPr>
          <w:noProof/>
        </w:rPr>
        <w:lastRenderedPageBreak/>
        <w:drawing>
          <wp:inline distT="0" distB="0" distL="0" distR="0" wp14:anchorId="175BA477" wp14:editId="1E4A93A8">
            <wp:extent cx="5722620" cy="3208020"/>
            <wp:effectExtent l="0" t="0" r="0" b="0"/>
            <wp:docPr id="16574252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08020"/>
                    </a:xfrm>
                    <a:prstGeom prst="rect">
                      <a:avLst/>
                    </a:prstGeom>
                    <a:noFill/>
                    <a:ln>
                      <a:noFill/>
                    </a:ln>
                  </pic:spPr>
                </pic:pic>
              </a:graphicData>
            </a:graphic>
          </wp:inline>
        </w:drawing>
      </w:r>
    </w:p>
    <w:p w14:paraId="19E07D3C" w14:textId="73F4369C"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5</w:t>
      </w:r>
    </w:p>
    <w:p w14:paraId="6D05FDA4" w14:textId="77777777" w:rsidR="00CE50F3" w:rsidRDefault="00CE50F3" w:rsidP="006D4656">
      <w:pPr>
        <w:jc w:val="center"/>
      </w:pPr>
    </w:p>
    <w:p w14:paraId="0F65D6C0" w14:textId="2841DA52" w:rsidR="00C845C5" w:rsidRDefault="00B87947" w:rsidP="006D4656">
      <w:pPr>
        <w:jc w:val="center"/>
      </w:pPr>
      <w:r>
        <w:rPr>
          <w:noProof/>
        </w:rPr>
        <w:drawing>
          <wp:inline distT="0" distB="0" distL="0" distR="0" wp14:anchorId="5A0FA94B" wp14:editId="0161484C">
            <wp:extent cx="5722620" cy="3223260"/>
            <wp:effectExtent l="0" t="0" r="0" b="0"/>
            <wp:docPr id="6435694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6535C572" w14:textId="4587875A"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6</w:t>
      </w:r>
    </w:p>
    <w:p w14:paraId="7ECBA2E9" w14:textId="77777777" w:rsidR="00CE50F3" w:rsidRDefault="00CE50F3" w:rsidP="006D4656">
      <w:pPr>
        <w:jc w:val="center"/>
      </w:pPr>
    </w:p>
    <w:p w14:paraId="1CB5BB13" w14:textId="0B5F4C2D" w:rsidR="006874C3" w:rsidRDefault="00A4181C" w:rsidP="006D4656">
      <w:pPr>
        <w:jc w:val="center"/>
      </w:pPr>
      <w:r>
        <w:rPr>
          <w:noProof/>
        </w:rPr>
        <w:lastRenderedPageBreak/>
        <w:drawing>
          <wp:inline distT="0" distB="0" distL="0" distR="0" wp14:anchorId="6F045F9F" wp14:editId="29711E43">
            <wp:extent cx="5722620" cy="3215640"/>
            <wp:effectExtent l="0" t="0" r="0" b="3810"/>
            <wp:docPr id="17512338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02D519E" w14:textId="4D7A6EBC"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7</w:t>
      </w:r>
    </w:p>
    <w:p w14:paraId="0FCCD5A8" w14:textId="77777777" w:rsidR="00CE50F3" w:rsidRDefault="00CE50F3" w:rsidP="006D4656">
      <w:pPr>
        <w:jc w:val="center"/>
      </w:pPr>
    </w:p>
    <w:p w14:paraId="508F6DB8" w14:textId="42477D8A" w:rsidR="00A4181C" w:rsidRDefault="008135E2" w:rsidP="006D4656">
      <w:pPr>
        <w:jc w:val="center"/>
      </w:pPr>
      <w:r>
        <w:rPr>
          <w:noProof/>
        </w:rPr>
        <w:drawing>
          <wp:inline distT="0" distB="0" distL="0" distR="0" wp14:anchorId="4877A5D1" wp14:editId="60DC09CE">
            <wp:extent cx="5730240" cy="3223260"/>
            <wp:effectExtent l="0" t="0" r="3810" b="0"/>
            <wp:docPr id="16170025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46F6F3A" w14:textId="68178B91" w:rsidR="00CE50F3" w:rsidRPr="007D7980" w:rsidRDefault="00CE50F3" w:rsidP="00CE50F3">
      <w:pPr>
        <w:jc w:val="center"/>
        <w:rPr>
          <w:rFonts w:ascii="Arial" w:hAnsi="Arial" w:cs="Arial"/>
          <w:b/>
          <w:bCs/>
        </w:rPr>
      </w:pPr>
      <w:r w:rsidRPr="007D7980">
        <w:rPr>
          <w:rFonts w:ascii="Arial" w:hAnsi="Arial" w:cs="Arial"/>
          <w:b/>
          <w:bCs/>
        </w:rPr>
        <w:t>Slide -</w:t>
      </w:r>
      <w:r>
        <w:rPr>
          <w:rFonts w:ascii="Arial" w:hAnsi="Arial" w:cs="Arial"/>
          <w:b/>
          <w:bCs/>
        </w:rPr>
        <w:t>8</w:t>
      </w:r>
    </w:p>
    <w:p w14:paraId="599B433D" w14:textId="77777777" w:rsidR="00CE50F3" w:rsidRDefault="00CE50F3" w:rsidP="006D4656">
      <w:pPr>
        <w:jc w:val="center"/>
      </w:pPr>
    </w:p>
    <w:p w14:paraId="01E8F3C2" w14:textId="54E6DB16" w:rsidR="008135E2" w:rsidRDefault="00C60991" w:rsidP="006D4656">
      <w:pPr>
        <w:jc w:val="center"/>
      </w:pPr>
      <w:r>
        <w:rPr>
          <w:noProof/>
        </w:rPr>
        <w:lastRenderedPageBreak/>
        <w:drawing>
          <wp:inline distT="0" distB="0" distL="0" distR="0" wp14:anchorId="73D22E06" wp14:editId="376FC94A">
            <wp:extent cx="5722620" cy="3208020"/>
            <wp:effectExtent l="0" t="0" r="0" b="0"/>
            <wp:docPr id="905780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3208020"/>
                    </a:xfrm>
                    <a:prstGeom prst="rect">
                      <a:avLst/>
                    </a:prstGeom>
                    <a:noFill/>
                    <a:ln>
                      <a:noFill/>
                    </a:ln>
                  </pic:spPr>
                </pic:pic>
              </a:graphicData>
            </a:graphic>
          </wp:inline>
        </w:drawing>
      </w:r>
    </w:p>
    <w:p w14:paraId="4282AB8E" w14:textId="130932AF" w:rsidR="0030180F" w:rsidRPr="007D7980" w:rsidRDefault="0030180F" w:rsidP="0030180F">
      <w:pPr>
        <w:jc w:val="center"/>
        <w:rPr>
          <w:rFonts w:ascii="Arial" w:hAnsi="Arial" w:cs="Arial"/>
          <w:b/>
          <w:bCs/>
        </w:rPr>
      </w:pPr>
      <w:r w:rsidRPr="007D7980">
        <w:rPr>
          <w:rFonts w:ascii="Arial" w:hAnsi="Arial" w:cs="Arial"/>
          <w:b/>
          <w:bCs/>
        </w:rPr>
        <w:t>Slide -</w:t>
      </w:r>
      <w:r>
        <w:rPr>
          <w:rFonts w:ascii="Arial" w:hAnsi="Arial" w:cs="Arial"/>
          <w:b/>
          <w:bCs/>
        </w:rPr>
        <w:t>9</w:t>
      </w:r>
    </w:p>
    <w:p w14:paraId="32A01642" w14:textId="77777777" w:rsidR="0030180F" w:rsidRDefault="0030180F" w:rsidP="006D4656">
      <w:pPr>
        <w:jc w:val="center"/>
      </w:pPr>
    </w:p>
    <w:p w14:paraId="4EFFF33E" w14:textId="69625D83" w:rsidR="003D1789" w:rsidRDefault="005A004C" w:rsidP="006D4656">
      <w:pPr>
        <w:jc w:val="center"/>
      </w:pPr>
      <w:r>
        <w:rPr>
          <w:noProof/>
        </w:rPr>
        <w:drawing>
          <wp:inline distT="0" distB="0" distL="0" distR="0" wp14:anchorId="6D180DED" wp14:editId="76A9F3E6">
            <wp:extent cx="5722620" cy="3215640"/>
            <wp:effectExtent l="0" t="0" r="0" b="3810"/>
            <wp:docPr id="4112432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2E2F4E24" w14:textId="6D1B4439" w:rsidR="0030180F" w:rsidRPr="007D7980" w:rsidRDefault="0030180F" w:rsidP="0030180F">
      <w:pPr>
        <w:jc w:val="center"/>
        <w:rPr>
          <w:rFonts w:ascii="Arial" w:hAnsi="Arial" w:cs="Arial"/>
          <w:b/>
          <w:bCs/>
        </w:rPr>
      </w:pPr>
      <w:r w:rsidRPr="007D7980">
        <w:rPr>
          <w:rFonts w:ascii="Arial" w:hAnsi="Arial" w:cs="Arial"/>
          <w:b/>
          <w:bCs/>
        </w:rPr>
        <w:t>Slide -</w:t>
      </w:r>
      <w:r>
        <w:rPr>
          <w:rFonts w:ascii="Arial" w:hAnsi="Arial" w:cs="Arial"/>
          <w:b/>
          <w:bCs/>
        </w:rPr>
        <w:t>10</w:t>
      </w:r>
    </w:p>
    <w:p w14:paraId="4CB09ACB" w14:textId="77777777" w:rsidR="0030180F" w:rsidRDefault="0030180F" w:rsidP="006D4656">
      <w:pPr>
        <w:jc w:val="center"/>
      </w:pPr>
    </w:p>
    <w:p w14:paraId="096EB1DC" w14:textId="0062CA08" w:rsidR="005A004C" w:rsidRDefault="00124BCA" w:rsidP="006D4656">
      <w:pPr>
        <w:jc w:val="center"/>
      </w:pPr>
      <w:r>
        <w:rPr>
          <w:noProof/>
        </w:rPr>
        <w:lastRenderedPageBreak/>
        <w:drawing>
          <wp:inline distT="0" distB="0" distL="0" distR="0" wp14:anchorId="03292480" wp14:editId="7AB98581">
            <wp:extent cx="5722620" cy="3215640"/>
            <wp:effectExtent l="0" t="0" r="0" b="3810"/>
            <wp:docPr id="18680964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52FCB74" w14:textId="00D2F633" w:rsidR="002F133D" w:rsidRPr="007D7980" w:rsidRDefault="002F133D" w:rsidP="002F133D">
      <w:pPr>
        <w:jc w:val="center"/>
        <w:rPr>
          <w:rFonts w:ascii="Arial" w:hAnsi="Arial" w:cs="Arial"/>
          <w:b/>
          <w:bCs/>
        </w:rPr>
      </w:pPr>
      <w:r w:rsidRPr="007D7980">
        <w:rPr>
          <w:rFonts w:ascii="Arial" w:hAnsi="Arial" w:cs="Arial"/>
          <w:b/>
          <w:bCs/>
        </w:rPr>
        <w:t>Slide -</w:t>
      </w:r>
      <w:r>
        <w:rPr>
          <w:rFonts w:ascii="Arial" w:hAnsi="Arial" w:cs="Arial"/>
          <w:b/>
          <w:bCs/>
        </w:rPr>
        <w:t>11</w:t>
      </w:r>
    </w:p>
    <w:p w14:paraId="2584DD70" w14:textId="77777777" w:rsidR="002F133D" w:rsidRDefault="002F133D" w:rsidP="006D4656">
      <w:pPr>
        <w:jc w:val="center"/>
      </w:pPr>
    </w:p>
    <w:p w14:paraId="73EA3328" w14:textId="4DB8C011" w:rsidR="00124BCA" w:rsidRDefault="00B56A06" w:rsidP="006D4656">
      <w:pPr>
        <w:jc w:val="center"/>
      </w:pPr>
      <w:r>
        <w:rPr>
          <w:noProof/>
        </w:rPr>
        <w:drawing>
          <wp:inline distT="0" distB="0" distL="0" distR="0" wp14:anchorId="7828077F" wp14:editId="391FADD3">
            <wp:extent cx="5722620" cy="3215640"/>
            <wp:effectExtent l="0" t="0" r="0" b="3810"/>
            <wp:docPr id="21401984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4923086" w14:textId="48AAEAFD" w:rsidR="002F133D" w:rsidRPr="007D7980" w:rsidRDefault="002F133D" w:rsidP="002F133D">
      <w:pPr>
        <w:jc w:val="center"/>
        <w:rPr>
          <w:rFonts w:ascii="Arial" w:hAnsi="Arial" w:cs="Arial"/>
          <w:b/>
          <w:bCs/>
        </w:rPr>
      </w:pPr>
      <w:r w:rsidRPr="007D7980">
        <w:rPr>
          <w:rFonts w:ascii="Arial" w:hAnsi="Arial" w:cs="Arial"/>
          <w:b/>
          <w:bCs/>
        </w:rPr>
        <w:t>Slide -</w:t>
      </w:r>
      <w:r>
        <w:rPr>
          <w:rFonts w:ascii="Arial" w:hAnsi="Arial" w:cs="Arial"/>
          <w:b/>
          <w:bCs/>
        </w:rPr>
        <w:t>12</w:t>
      </w:r>
    </w:p>
    <w:p w14:paraId="6412E96F" w14:textId="77777777" w:rsidR="002F133D" w:rsidRDefault="002F133D" w:rsidP="006D4656">
      <w:pPr>
        <w:jc w:val="center"/>
      </w:pPr>
    </w:p>
    <w:p w14:paraId="6361C717" w14:textId="77777777" w:rsidR="00B56A06" w:rsidRPr="00E17DBF" w:rsidRDefault="00B56A06" w:rsidP="006D4656">
      <w:pPr>
        <w:jc w:val="center"/>
      </w:pPr>
    </w:p>
    <w:p w14:paraId="4EFD4F00" w14:textId="77777777" w:rsidR="00E17DBF" w:rsidRDefault="00E17DBF"/>
    <w:sectPr w:rsidR="00E17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BC4"/>
    <w:multiLevelType w:val="hybridMultilevel"/>
    <w:tmpl w:val="C7B05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9C0159"/>
    <w:multiLevelType w:val="hybridMultilevel"/>
    <w:tmpl w:val="E9DEA1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52E30"/>
    <w:multiLevelType w:val="hybridMultilevel"/>
    <w:tmpl w:val="36EE92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68710A"/>
    <w:multiLevelType w:val="hybridMultilevel"/>
    <w:tmpl w:val="D76E58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E77D59"/>
    <w:multiLevelType w:val="hybridMultilevel"/>
    <w:tmpl w:val="252215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25629"/>
    <w:multiLevelType w:val="hybridMultilevel"/>
    <w:tmpl w:val="4FE473A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A77BC8"/>
    <w:multiLevelType w:val="hybridMultilevel"/>
    <w:tmpl w:val="EE96B2A0"/>
    <w:lvl w:ilvl="0" w:tplc="533209BE">
      <w:start w:val="1"/>
      <w:numFmt w:val="bullet"/>
      <w:lvlText w:val=""/>
      <w:lvlJc w:val="left"/>
      <w:pPr>
        <w:ind w:left="1080" w:hanging="360"/>
      </w:pPr>
      <w:rPr>
        <w:rFonts w:ascii="Webdings" w:hAnsi="Web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81A58"/>
    <w:multiLevelType w:val="multilevel"/>
    <w:tmpl w:val="D436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56F21"/>
    <w:multiLevelType w:val="hybridMultilevel"/>
    <w:tmpl w:val="B2444976"/>
    <w:lvl w:ilvl="0" w:tplc="08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BC76087"/>
    <w:multiLevelType w:val="multilevel"/>
    <w:tmpl w:val="CEFE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5D48B7"/>
    <w:multiLevelType w:val="hybridMultilevel"/>
    <w:tmpl w:val="A9E099B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BD7C9B"/>
    <w:multiLevelType w:val="hybridMultilevel"/>
    <w:tmpl w:val="4A3082B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F581DEC"/>
    <w:multiLevelType w:val="hybridMultilevel"/>
    <w:tmpl w:val="31E2314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18D4EBE"/>
    <w:multiLevelType w:val="hybridMultilevel"/>
    <w:tmpl w:val="16806D8A"/>
    <w:lvl w:ilvl="0" w:tplc="0B7A922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40A583B"/>
    <w:multiLevelType w:val="hybridMultilevel"/>
    <w:tmpl w:val="1C903E9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3D0CF9"/>
    <w:multiLevelType w:val="hybridMultilevel"/>
    <w:tmpl w:val="8B8E4612"/>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E787117"/>
    <w:multiLevelType w:val="hybridMultilevel"/>
    <w:tmpl w:val="7BF014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216247D"/>
    <w:multiLevelType w:val="hybridMultilevel"/>
    <w:tmpl w:val="1674A08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6146DCB"/>
    <w:multiLevelType w:val="hybridMultilevel"/>
    <w:tmpl w:val="8D8E021C"/>
    <w:lvl w:ilvl="0" w:tplc="08FE514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762EA7"/>
    <w:multiLevelType w:val="hybridMultilevel"/>
    <w:tmpl w:val="A0DE140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0BC339C"/>
    <w:multiLevelType w:val="hybridMultilevel"/>
    <w:tmpl w:val="705ACD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9E1532"/>
    <w:multiLevelType w:val="hybridMultilevel"/>
    <w:tmpl w:val="858CD92E"/>
    <w:lvl w:ilvl="0" w:tplc="533209BE">
      <w:start w:val="1"/>
      <w:numFmt w:val="bullet"/>
      <w:lvlText w:val=""/>
      <w:lvlJc w:val="left"/>
      <w:pPr>
        <w:ind w:left="1080" w:hanging="360"/>
      </w:pPr>
      <w:rPr>
        <w:rFonts w:ascii="Webdings" w:hAnsi="Web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EE33AB"/>
    <w:multiLevelType w:val="hybridMultilevel"/>
    <w:tmpl w:val="B76647F4"/>
    <w:lvl w:ilvl="0" w:tplc="08FE514A">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88968FD"/>
    <w:multiLevelType w:val="hybridMultilevel"/>
    <w:tmpl w:val="F5A6A2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2E482C"/>
    <w:multiLevelType w:val="hybridMultilevel"/>
    <w:tmpl w:val="24F0693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0F3001"/>
    <w:multiLevelType w:val="hybridMultilevel"/>
    <w:tmpl w:val="C338B2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7103A7E"/>
    <w:multiLevelType w:val="hybridMultilevel"/>
    <w:tmpl w:val="7F4017B4"/>
    <w:lvl w:ilvl="0" w:tplc="0B7A922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E74603"/>
    <w:multiLevelType w:val="hybridMultilevel"/>
    <w:tmpl w:val="69FC43E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D821ABC"/>
    <w:multiLevelType w:val="hybridMultilevel"/>
    <w:tmpl w:val="CBB43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2B91555"/>
    <w:multiLevelType w:val="hybridMultilevel"/>
    <w:tmpl w:val="4926CE2E"/>
    <w:lvl w:ilvl="0" w:tplc="08FE514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D1626CA"/>
    <w:multiLevelType w:val="hybridMultilevel"/>
    <w:tmpl w:val="1FA8F3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10356B5"/>
    <w:multiLevelType w:val="hybridMultilevel"/>
    <w:tmpl w:val="29BA0F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1226FDF"/>
    <w:multiLevelType w:val="hybridMultilevel"/>
    <w:tmpl w:val="F87A086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4E71E91"/>
    <w:multiLevelType w:val="hybridMultilevel"/>
    <w:tmpl w:val="BBA64D7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5563C67"/>
    <w:multiLevelType w:val="hybridMultilevel"/>
    <w:tmpl w:val="0A4EBBA0"/>
    <w:lvl w:ilvl="0" w:tplc="533209BE">
      <w:start w:val="1"/>
      <w:numFmt w:val="bullet"/>
      <w:lvlText w:val=""/>
      <w:lvlJc w:val="left"/>
      <w:pPr>
        <w:ind w:left="1440" w:hanging="360"/>
      </w:pPr>
      <w:rPr>
        <w:rFonts w:ascii="Webdings" w:hAnsi="Web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57148CD"/>
    <w:multiLevelType w:val="hybridMultilevel"/>
    <w:tmpl w:val="55BA146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5D422E2"/>
    <w:multiLevelType w:val="hybridMultilevel"/>
    <w:tmpl w:val="BD8084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6B96A1A"/>
    <w:multiLevelType w:val="hybridMultilevel"/>
    <w:tmpl w:val="8234AB8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9B1440B"/>
    <w:multiLevelType w:val="hybridMultilevel"/>
    <w:tmpl w:val="46B615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AA2782D"/>
    <w:multiLevelType w:val="hybridMultilevel"/>
    <w:tmpl w:val="75E0B0AE"/>
    <w:lvl w:ilvl="0" w:tplc="08FE514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EF5743"/>
    <w:multiLevelType w:val="hybridMultilevel"/>
    <w:tmpl w:val="18223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3B006B"/>
    <w:multiLevelType w:val="multilevel"/>
    <w:tmpl w:val="6FA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C93AAD"/>
    <w:multiLevelType w:val="hybridMultilevel"/>
    <w:tmpl w:val="6D90B65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892949">
    <w:abstractNumId w:val="7"/>
  </w:num>
  <w:num w:numId="2" w16cid:durableId="1508445477">
    <w:abstractNumId w:val="9"/>
  </w:num>
  <w:num w:numId="3" w16cid:durableId="1618834792">
    <w:abstractNumId w:val="41"/>
  </w:num>
  <w:num w:numId="4" w16cid:durableId="2005665658">
    <w:abstractNumId w:val="40"/>
  </w:num>
  <w:num w:numId="5" w16cid:durableId="1623150955">
    <w:abstractNumId w:val="19"/>
  </w:num>
  <w:num w:numId="6" w16cid:durableId="672300822">
    <w:abstractNumId w:val="20"/>
  </w:num>
  <w:num w:numId="7" w16cid:durableId="2074504985">
    <w:abstractNumId w:val="24"/>
  </w:num>
  <w:num w:numId="8" w16cid:durableId="1333609242">
    <w:abstractNumId w:val="31"/>
  </w:num>
  <w:num w:numId="9" w16cid:durableId="1397164701">
    <w:abstractNumId w:val="28"/>
  </w:num>
  <w:num w:numId="10" w16cid:durableId="1919947348">
    <w:abstractNumId w:val="27"/>
  </w:num>
  <w:num w:numId="11" w16cid:durableId="764887517">
    <w:abstractNumId w:val="36"/>
  </w:num>
  <w:num w:numId="12" w16cid:durableId="1153906499">
    <w:abstractNumId w:val="17"/>
  </w:num>
  <w:num w:numId="13" w16cid:durableId="1492988486">
    <w:abstractNumId w:val="33"/>
  </w:num>
  <w:num w:numId="14" w16cid:durableId="1500081417">
    <w:abstractNumId w:val="16"/>
  </w:num>
  <w:num w:numId="15" w16cid:durableId="1565019912">
    <w:abstractNumId w:val="10"/>
  </w:num>
  <w:num w:numId="16" w16cid:durableId="431052195">
    <w:abstractNumId w:val="5"/>
  </w:num>
  <w:num w:numId="17" w16cid:durableId="1310161620">
    <w:abstractNumId w:val="37"/>
  </w:num>
  <w:num w:numId="18" w16cid:durableId="1742563433">
    <w:abstractNumId w:val="15"/>
  </w:num>
  <w:num w:numId="19" w16cid:durableId="1745952075">
    <w:abstractNumId w:val="32"/>
  </w:num>
  <w:num w:numId="20" w16cid:durableId="172038824">
    <w:abstractNumId w:val="25"/>
  </w:num>
  <w:num w:numId="21" w16cid:durableId="1527210425">
    <w:abstractNumId w:val="23"/>
  </w:num>
  <w:num w:numId="22" w16cid:durableId="1032461197">
    <w:abstractNumId w:val="14"/>
  </w:num>
  <w:num w:numId="23" w16cid:durableId="2020883533">
    <w:abstractNumId w:val="13"/>
  </w:num>
  <w:num w:numId="24" w16cid:durableId="37584864">
    <w:abstractNumId w:val="6"/>
  </w:num>
  <w:num w:numId="25" w16cid:durableId="228656604">
    <w:abstractNumId w:val="39"/>
  </w:num>
  <w:num w:numId="26" w16cid:durableId="717824632">
    <w:abstractNumId w:val="3"/>
  </w:num>
  <w:num w:numId="27" w16cid:durableId="560023433">
    <w:abstractNumId w:val="12"/>
  </w:num>
  <w:num w:numId="28" w16cid:durableId="638607735">
    <w:abstractNumId w:val="29"/>
  </w:num>
  <w:num w:numId="29" w16cid:durableId="639457757">
    <w:abstractNumId w:val="21"/>
  </w:num>
  <w:num w:numId="30" w16cid:durableId="2056000838">
    <w:abstractNumId w:val="26"/>
  </w:num>
  <w:num w:numId="31" w16cid:durableId="1311254019">
    <w:abstractNumId w:val="0"/>
  </w:num>
  <w:num w:numId="32" w16cid:durableId="1106735465">
    <w:abstractNumId w:val="4"/>
  </w:num>
  <w:num w:numId="33" w16cid:durableId="1236744969">
    <w:abstractNumId w:val="42"/>
  </w:num>
  <w:num w:numId="34" w16cid:durableId="1470049153">
    <w:abstractNumId w:val="11"/>
  </w:num>
  <w:num w:numId="35" w16cid:durableId="1722709770">
    <w:abstractNumId w:val="38"/>
  </w:num>
  <w:num w:numId="36" w16cid:durableId="1877891781">
    <w:abstractNumId w:val="34"/>
  </w:num>
  <w:num w:numId="37" w16cid:durableId="1330019137">
    <w:abstractNumId w:val="22"/>
  </w:num>
  <w:num w:numId="38" w16cid:durableId="676464212">
    <w:abstractNumId w:val="30"/>
  </w:num>
  <w:num w:numId="39" w16cid:durableId="525024148">
    <w:abstractNumId w:val="8"/>
  </w:num>
  <w:num w:numId="40" w16cid:durableId="1606618752">
    <w:abstractNumId w:val="35"/>
  </w:num>
  <w:num w:numId="41" w16cid:durableId="759135296">
    <w:abstractNumId w:val="1"/>
  </w:num>
  <w:num w:numId="42" w16cid:durableId="533738673">
    <w:abstractNumId w:val="18"/>
  </w:num>
  <w:num w:numId="43" w16cid:durableId="103226233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262"/>
    <w:rsid w:val="00001E1D"/>
    <w:rsid w:val="00006B08"/>
    <w:rsid w:val="000116F8"/>
    <w:rsid w:val="0002628C"/>
    <w:rsid w:val="00050FDD"/>
    <w:rsid w:val="00065A62"/>
    <w:rsid w:val="000704C5"/>
    <w:rsid w:val="0007403E"/>
    <w:rsid w:val="000749D2"/>
    <w:rsid w:val="00075273"/>
    <w:rsid w:val="00076E1D"/>
    <w:rsid w:val="0008429E"/>
    <w:rsid w:val="00090F4B"/>
    <w:rsid w:val="000A0391"/>
    <w:rsid w:val="000A5B4C"/>
    <w:rsid w:val="000C2BB1"/>
    <w:rsid w:val="000C3ED1"/>
    <w:rsid w:val="000C45B1"/>
    <w:rsid w:val="000C6E8D"/>
    <w:rsid w:val="000D36A5"/>
    <w:rsid w:val="000E1F18"/>
    <w:rsid w:val="000E48A7"/>
    <w:rsid w:val="000F6600"/>
    <w:rsid w:val="00114AD8"/>
    <w:rsid w:val="00124BCA"/>
    <w:rsid w:val="00131C3F"/>
    <w:rsid w:val="00164E3E"/>
    <w:rsid w:val="00167F6D"/>
    <w:rsid w:val="00177303"/>
    <w:rsid w:val="001879A5"/>
    <w:rsid w:val="00192D2D"/>
    <w:rsid w:val="001A108C"/>
    <w:rsid w:val="001B0B42"/>
    <w:rsid w:val="001C0E94"/>
    <w:rsid w:val="001D7211"/>
    <w:rsid w:val="001E1A40"/>
    <w:rsid w:val="001F765F"/>
    <w:rsid w:val="001F7E0C"/>
    <w:rsid w:val="0021160B"/>
    <w:rsid w:val="00211DA6"/>
    <w:rsid w:val="00214BAF"/>
    <w:rsid w:val="00237386"/>
    <w:rsid w:val="0025367F"/>
    <w:rsid w:val="0026757A"/>
    <w:rsid w:val="00270612"/>
    <w:rsid w:val="002725B3"/>
    <w:rsid w:val="002834B3"/>
    <w:rsid w:val="00293427"/>
    <w:rsid w:val="002A6F69"/>
    <w:rsid w:val="002B7756"/>
    <w:rsid w:val="002D5923"/>
    <w:rsid w:val="002F133D"/>
    <w:rsid w:val="002F1521"/>
    <w:rsid w:val="0030180F"/>
    <w:rsid w:val="00310E7F"/>
    <w:rsid w:val="00324466"/>
    <w:rsid w:val="00327654"/>
    <w:rsid w:val="00331369"/>
    <w:rsid w:val="0033405B"/>
    <w:rsid w:val="0034439D"/>
    <w:rsid w:val="003520D6"/>
    <w:rsid w:val="003612DB"/>
    <w:rsid w:val="00361B75"/>
    <w:rsid w:val="00382F5E"/>
    <w:rsid w:val="003B138F"/>
    <w:rsid w:val="003B5CA3"/>
    <w:rsid w:val="003C1CEC"/>
    <w:rsid w:val="003D1789"/>
    <w:rsid w:val="003F4FDF"/>
    <w:rsid w:val="00410726"/>
    <w:rsid w:val="00423EC2"/>
    <w:rsid w:val="00450229"/>
    <w:rsid w:val="00451DB4"/>
    <w:rsid w:val="0046155C"/>
    <w:rsid w:val="00462C88"/>
    <w:rsid w:val="00470FC6"/>
    <w:rsid w:val="00490DAC"/>
    <w:rsid w:val="004A2CF9"/>
    <w:rsid w:val="004A66BC"/>
    <w:rsid w:val="004B21C2"/>
    <w:rsid w:val="004C3C2E"/>
    <w:rsid w:val="004C6C4B"/>
    <w:rsid w:val="004E4AD9"/>
    <w:rsid w:val="004F4EF9"/>
    <w:rsid w:val="005011A5"/>
    <w:rsid w:val="005116E9"/>
    <w:rsid w:val="0051319B"/>
    <w:rsid w:val="00524109"/>
    <w:rsid w:val="00533129"/>
    <w:rsid w:val="00555F68"/>
    <w:rsid w:val="00562C19"/>
    <w:rsid w:val="00564719"/>
    <w:rsid w:val="0057074A"/>
    <w:rsid w:val="00583E24"/>
    <w:rsid w:val="0059299D"/>
    <w:rsid w:val="005A004C"/>
    <w:rsid w:val="005A485D"/>
    <w:rsid w:val="005B2AE9"/>
    <w:rsid w:val="005C1568"/>
    <w:rsid w:val="005C5A42"/>
    <w:rsid w:val="005C6B55"/>
    <w:rsid w:val="005D5DD0"/>
    <w:rsid w:val="005D7D1E"/>
    <w:rsid w:val="005E2283"/>
    <w:rsid w:val="005E7882"/>
    <w:rsid w:val="00606416"/>
    <w:rsid w:val="006407DE"/>
    <w:rsid w:val="006418B6"/>
    <w:rsid w:val="00647554"/>
    <w:rsid w:val="00650680"/>
    <w:rsid w:val="00655BBD"/>
    <w:rsid w:val="00665D72"/>
    <w:rsid w:val="00683258"/>
    <w:rsid w:val="006874C3"/>
    <w:rsid w:val="00696EE4"/>
    <w:rsid w:val="006979C3"/>
    <w:rsid w:val="00697E2D"/>
    <w:rsid w:val="006A1786"/>
    <w:rsid w:val="006B2CCE"/>
    <w:rsid w:val="006B3F5B"/>
    <w:rsid w:val="006D38EB"/>
    <w:rsid w:val="006D4656"/>
    <w:rsid w:val="006E709A"/>
    <w:rsid w:val="006F66F5"/>
    <w:rsid w:val="006F6D15"/>
    <w:rsid w:val="0072090F"/>
    <w:rsid w:val="00723259"/>
    <w:rsid w:val="00723932"/>
    <w:rsid w:val="00741CEF"/>
    <w:rsid w:val="00744DE2"/>
    <w:rsid w:val="00750AAF"/>
    <w:rsid w:val="0076655C"/>
    <w:rsid w:val="00772853"/>
    <w:rsid w:val="00773979"/>
    <w:rsid w:val="007750C3"/>
    <w:rsid w:val="00775D25"/>
    <w:rsid w:val="00775F97"/>
    <w:rsid w:val="00786C57"/>
    <w:rsid w:val="007918D5"/>
    <w:rsid w:val="00797375"/>
    <w:rsid w:val="007A2D9E"/>
    <w:rsid w:val="007A37FC"/>
    <w:rsid w:val="007B5875"/>
    <w:rsid w:val="007D7980"/>
    <w:rsid w:val="007E1E7E"/>
    <w:rsid w:val="007F2CB5"/>
    <w:rsid w:val="007F5BDC"/>
    <w:rsid w:val="008071E4"/>
    <w:rsid w:val="008135E2"/>
    <w:rsid w:val="008225DC"/>
    <w:rsid w:val="00825471"/>
    <w:rsid w:val="00836E47"/>
    <w:rsid w:val="008529F7"/>
    <w:rsid w:val="008531CB"/>
    <w:rsid w:val="008545AA"/>
    <w:rsid w:val="00855179"/>
    <w:rsid w:val="00861FE9"/>
    <w:rsid w:val="00865D9C"/>
    <w:rsid w:val="00871CB7"/>
    <w:rsid w:val="00872D38"/>
    <w:rsid w:val="00896559"/>
    <w:rsid w:val="00897BFA"/>
    <w:rsid w:val="008A78DF"/>
    <w:rsid w:val="008C587D"/>
    <w:rsid w:val="008C79B9"/>
    <w:rsid w:val="008D188B"/>
    <w:rsid w:val="008F3147"/>
    <w:rsid w:val="008F6878"/>
    <w:rsid w:val="008F6FEB"/>
    <w:rsid w:val="00903812"/>
    <w:rsid w:val="00904B59"/>
    <w:rsid w:val="00911F7D"/>
    <w:rsid w:val="00917383"/>
    <w:rsid w:val="00923CBA"/>
    <w:rsid w:val="00931AF2"/>
    <w:rsid w:val="00932758"/>
    <w:rsid w:val="00942262"/>
    <w:rsid w:val="00946EB5"/>
    <w:rsid w:val="00947513"/>
    <w:rsid w:val="00953015"/>
    <w:rsid w:val="0095677F"/>
    <w:rsid w:val="00961882"/>
    <w:rsid w:val="009746B6"/>
    <w:rsid w:val="009861A9"/>
    <w:rsid w:val="00990D3F"/>
    <w:rsid w:val="00993B18"/>
    <w:rsid w:val="00995920"/>
    <w:rsid w:val="00996DA0"/>
    <w:rsid w:val="009B070E"/>
    <w:rsid w:val="009D580A"/>
    <w:rsid w:val="009E0F1E"/>
    <w:rsid w:val="009E1AA8"/>
    <w:rsid w:val="009F015C"/>
    <w:rsid w:val="009F1AFE"/>
    <w:rsid w:val="009F1C49"/>
    <w:rsid w:val="009F51C1"/>
    <w:rsid w:val="00A010A6"/>
    <w:rsid w:val="00A07403"/>
    <w:rsid w:val="00A30F26"/>
    <w:rsid w:val="00A4181C"/>
    <w:rsid w:val="00A51483"/>
    <w:rsid w:val="00A56607"/>
    <w:rsid w:val="00A739FA"/>
    <w:rsid w:val="00A77DD2"/>
    <w:rsid w:val="00A92DDA"/>
    <w:rsid w:val="00AA5F9E"/>
    <w:rsid w:val="00AA7647"/>
    <w:rsid w:val="00AB4757"/>
    <w:rsid w:val="00AC7766"/>
    <w:rsid w:val="00B305BF"/>
    <w:rsid w:val="00B44BAB"/>
    <w:rsid w:val="00B54927"/>
    <w:rsid w:val="00B56A06"/>
    <w:rsid w:val="00B62F2D"/>
    <w:rsid w:val="00B6696B"/>
    <w:rsid w:val="00B81D86"/>
    <w:rsid w:val="00B832F2"/>
    <w:rsid w:val="00B86478"/>
    <w:rsid w:val="00B87947"/>
    <w:rsid w:val="00B87BA3"/>
    <w:rsid w:val="00B9546C"/>
    <w:rsid w:val="00BA3BD1"/>
    <w:rsid w:val="00BA4A1C"/>
    <w:rsid w:val="00BB4CC4"/>
    <w:rsid w:val="00BC1E5E"/>
    <w:rsid w:val="00BC5F49"/>
    <w:rsid w:val="00BD70CA"/>
    <w:rsid w:val="00BE60CD"/>
    <w:rsid w:val="00BF06C9"/>
    <w:rsid w:val="00BF0AD9"/>
    <w:rsid w:val="00C26FD3"/>
    <w:rsid w:val="00C3127C"/>
    <w:rsid w:val="00C360F6"/>
    <w:rsid w:val="00C4642C"/>
    <w:rsid w:val="00C53010"/>
    <w:rsid w:val="00C60991"/>
    <w:rsid w:val="00C845C5"/>
    <w:rsid w:val="00CB2C9F"/>
    <w:rsid w:val="00CB51FD"/>
    <w:rsid w:val="00CC1498"/>
    <w:rsid w:val="00CC179C"/>
    <w:rsid w:val="00CE50F3"/>
    <w:rsid w:val="00CF06C4"/>
    <w:rsid w:val="00D106B7"/>
    <w:rsid w:val="00D11038"/>
    <w:rsid w:val="00D15496"/>
    <w:rsid w:val="00D16464"/>
    <w:rsid w:val="00D16EB1"/>
    <w:rsid w:val="00D2463E"/>
    <w:rsid w:val="00D50732"/>
    <w:rsid w:val="00D71E35"/>
    <w:rsid w:val="00D90A82"/>
    <w:rsid w:val="00DA36A2"/>
    <w:rsid w:val="00DA6431"/>
    <w:rsid w:val="00DB0118"/>
    <w:rsid w:val="00DB1C8F"/>
    <w:rsid w:val="00DD4C13"/>
    <w:rsid w:val="00E10AF6"/>
    <w:rsid w:val="00E1649F"/>
    <w:rsid w:val="00E17DBF"/>
    <w:rsid w:val="00E25D53"/>
    <w:rsid w:val="00E35324"/>
    <w:rsid w:val="00E52108"/>
    <w:rsid w:val="00E62B76"/>
    <w:rsid w:val="00E834DC"/>
    <w:rsid w:val="00E83721"/>
    <w:rsid w:val="00E85018"/>
    <w:rsid w:val="00E9787D"/>
    <w:rsid w:val="00EA68EB"/>
    <w:rsid w:val="00ED162D"/>
    <w:rsid w:val="00EF2C48"/>
    <w:rsid w:val="00F035B9"/>
    <w:rsid w:val="00F07343"/>
    <w:rsid w:val="00F15C0D"/>
    <w:rsid w:val="00F4348A"/>
    <w:rsid w:val="00F5564A"/>
    <w:rsid w:val="00F70BB3"/>
    <w:rsid w:val="00F76B3B"/>
    <w:rsid w:val="00F933A7"/>
    <w:rsid w:val="00F93FF6"/>
    <w:rsid w:val="00FA03F6"/>
    <w:rsid w:val="00FB3C53"/>
    <w:rsid w:val="00FF0AC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16CD1"/>
  <w15:chartTrackingRefBased/>
  <w15:docId w15:val="{7C8AF700-E0E3-4609-9036-C5E28215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2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22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22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2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2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2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2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2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2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22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22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2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2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2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2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2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262"/>
    <w:rPr>
      <w:rFonts w:eastAsiaTheme="majorEastAsia" w:cstheme="majorBidi"/>
      <w:color w:val="272727" w:themeColor="text1" w:themeTint="D8"/>
    </w:rPr>
  </w:style>
  <w:style w:type="paragraph" w:styleId="Title">
    <w:name w:val="Title"/>
    <w:basedOn w:val="Normal"/>
    <w:next w:val="Normal"/>
    <w:link w:val="TitleChar"/>
    <w:uiPriority w:val="10"/>
    <w:qFormat/>
    <w:rsid w:val="009422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2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2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2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262"/>
    <w:pPr>
      <w:spacing w:before="160"/>
      <w:jc w:val="center"/>
    </w:pPr>
    <w:rPr>
      <w:i/>
      <w:iCs/>
      <w:color w:val="404040" w:themeColor="text1" w:themeTint="BF"/>
    </w:rPr>
  </w:style>
  <w:style w:type="character" w:customStyle="1" w:styleId="QuoteChar">
    <w:name w:val="Quote Char"/>
    <w:basedOn w:val="DefaultParagraphFont"/>
    <w:link w:val="Quote"/>
    <w:uiPriority w:val="29"/>
    <w:rsid w:val="00942262"/>
    <w:rPr>
      <w:i/>
      <w:iCs/>
      <w:color w:val="404040" w:themeColor="text1" w:themeTint="BF"/>
    </w:rPr>
  </w:style>
  <w:style w:type="paragraph" w:styleId="ListParagraph">
    <w:name w:val="List Paragraph"/>
    <w:basedOn w:val="Normal"/>
    <w:uiPriority w:val="34"/>
    <w:qFormat/>
    <w:rsid w:val="00942262"/>
    <w:pPr>
      <w:ind w:left="720"/>
      <w:contextualSpacing/>
    </w:pPr>
  </w:style>
  <w:style w:type="character" w:styleId="IntenseEmphasis">
    <w:name w:val="Intense Emphasis"/>
    <w:basedOn w:val="DefaultParagraphFont"/>
    <w:uiPriority w:val="21"/>
    <w:qFormat/>
    <w:rsid w:val="00942262"/>
    <w:rPr>
      <w:i/>
      <w:iCs/>
      <w:color w:val="0F4761" w:themeColor="accent1" w:themeShade="BF"/>
    </w:rPr>
  </w:style>
  <w:style w:type="paragraph" w:styleId="IntenseQuote">
    <w:name w:val="Intense Quote"/>
    <w:basedOn w:val="Normal"/>
    <w:next w:val="Normal"/>
    <w:link w:val="IntenseQuoteChar"/>
    <w:uiPriority w:val="30"/>
    <w:qFormat/>
    <w:rsid w:val="009422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262"/>
    <w:rPr>
      <w:i/>
      <w:iCs/>
      <w:color w:val="0F4761" w:themeColor="accent1" w:themeShade="BF"/>
    </w:rPr>
  </w:style>
  <w:style w:type="character" w:styleId="IntenseReference">
    <w:name w:val="Intense Reference"/>
    <w:basedOn w:val="DefaultParagraphFont"/>
    <w:uiPriority w:val="32"/>
    <w:qFormat/>
    <w:rsid w:val="00942262"/>
    <w:rPr>
      <w:b/>
      <w:bCs/>
      <w:smallCaps/>
      <w:color w:val="0F4761" w:themeColor="accent1" w:themeShade="BF"/>
      <w:spacing w:val="5"/>
    </w:rPr>
  </w:style>
  <w:style w:type="paragraph" w:styleId="TOCHeading">
    <w:name w:val="TOC Heading"/>
    <w:basedOn w:val="Heading1"/>
    <w:next w:val="Normal"/>
    <w:uiPriority w:val="39"/>
    <w:unhideWhenUsed/>
    <w:qFormat/>
    <w:rsid w:val="002F1521"/>
    <w:pPr>
      <w:spacing w:before="240" w:after="0" w:line="259" w:lineRule="auto"/>
      <w:outlineLvl w:val="9"/>
    </w:pPr>
    <w:rPr>
      <w:kern w:val="0"/>
      <w:sz w:val="32"/>
      <w:szCs w:val="32"/>
      <w:lang w:eastAsia="en-GB" w:bidi="bn-IN"/>
      <w14:ligatures w14:val="none"/>
    </w:rPr>
  </w:style>
  <w:style w:type="paragraph" w:styleId="TOC1">
    <w:name w:val="toc 1"/>
    <w:basedOn w:val="Normal"/>
    <w:next w:val="Normal"/>
    <w:autoRedefine/>
    <w:uiPriority w:val="39"/>
    <w:unhideWhenUsed/>
    <w:rsid w:val="002F1521"/>
    <w:pPr>
      <w:spacing w:after="100"/>
    </w:pPr>
  </w:style>
  <w:style w:type="character" w:styleId="Hyperlink">
    <w:name w:val="Hyperlink"/>
    <w:basedOn w:val="DefaultParagraphFont"/>
    <w:uiPriority w:val="99"/>
    <w:unhideWhenUsed/>
    <w:rsid w:val="002F1521"/>
    <w:rPr>
      <w:color w:val="467886" w:themeColor="hyperlink"/>
      <w:u w:val="single"/>
    </w:rPr>
  </w:style>
  <w:style w:type="paragraph" w:styleId="TOC2">
    <w:name w:val="toc 2"/>
    <w:basedOn w:val="Normal"/>
    <w:next w:val="Normal"/>
    <w:autoRedefine/>
    <w:uiPriority w:val="39"/>
    <w:unhideWhenUsed/>
    <w:rsid w:val="00D71E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23</Pages>
  <Words>4089</Words>
  <Characters>23312</Characters>
  <Application>Microsoft Office Word</Application>
  <DocSecurity>0</DocSecurity>
  <Lines>194</Lines>
  <Paragraphs>54</Paragraphs>
  <ScaleCrop>false</ScaleCrop>
  <Company/>
  <LinksUpToDate>false</LinksUpToDate>
  <CharactersWithSpaces>27347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Biranjan Sutradhar</dc:creator>
  <cp:keywords/>
  <dc:description/>
  <cp:lastModifiedBy>Swastika Sarker (2441945)</cp:lastModifiedBy>
  <cp:revision>119</cp:revision>
  <dcterms:created xsi:type="dcterms:W3CDTF">2026-07-27T22:42:00Z</dcterms:created>
  <dcterms:modified xsi:type="dcterms:W3CDTF">2026-07-28T21:42:00Z</dcterms:modified>
</cp:coreProperties>
</file>