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A9222" w14:textId="3E0BFC88" w:rsidR="00E536C5" w:rsidRPr="00D9232E" w:rsidRDefault="00E536C5">
      <w:pPr>
        <w:pStyle w:val="Title"/>
        <w:spacing w:line="360" w:lineRule="auto"/>
        <w:rPr>
          <w:rFonts w:ascii="Segoe UI" w:eastAsia="Myriad Pro" w:hAnsi="Segoe UI" w:cs="Segoe UI"/>
          <w:sz w:val="24"/>
          <w:szCs w:val="24"/>
        </w:rPr>
      </w:pPr>
      <w:r w:rsidRPr="00D9232E">
        <w:rPr>
          <w:rFonts w:ascii="Segoe UI" w:hAnsi="Segoe UI" w:cs="Segoe UI"/>
          <w:noProof/>
          <w:sz w:val="24"/>
          <w:szCs w:val="24"/>
        </w:rPr>
        <w:drawing>
          <wp:anchor distT="0" distB="0" distL="114300" distR="114300" simplePos="0" relativeHeight="251658240" behindDoc="0" locked="0" layoutInCell="1" allowOverlap="1" wp14:anchorId="6B473A35" wp14:editId="269105A2">
            <wp:simplePos x="0" y="0"/>
            <wp:positionH relativeFrom="column">
              <wp:posOffset>956310</wp:posOffset>
            </wp:positionH>
            <wp:positionV relativeFrom="paragraph">
              <wp:posOffset>5</wp:posOffset>
            </wp:positionV>
            <wp:extent cx="4048760" cy="1805936"/>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48760" cy="1805936"/>
                    </a:xfrm>
                    <a:prstGeom prst="rect">
                      <a:avLst/>
                    </a:prstGeom>
                  </pic:spPr>
                </pic:pic>
              </a:graphicData>
            </a:graphic>
            <wp14:sizeRelH relativeFrom="margin">
              <wp14:pctWidth>0</wp14:pctWidth>
            </wp14:sizeRelH>
            <wp14:sizeRelV relativeFrom="margin">
              <wp14:pctHeight>0</wp14:pctHeight>
            </wp14:sizeRelV>
          </wp:anchor>
        </w:drawing>
      </w:r>
    </w:p>
    <w:p w14:paraId="7048448C" w14:textId="1181ACE0" w:rsidR="00690383" w:rsidRPr="00D9232E" w:rsidRDefault="0010697D" w:rsidP="77305E67">
      <w:pPr>
        <w:pStyle w:val="Title"/>
        <w:spacing w:line="360" w:lineRule="auto"/>
        <w:jc w:val="center"/>
        <w:rPr>
          <w:rFonts w:ascii="Segoe UI" w:hAnsi="Segoe UI" w:cs="Segoe UI"/>
          <w:sz w:val="24"/>
          <w:szCs w:val="24"/>
        </w:rPr>
      </w:pPr>
      <w:r w:rsidRPr="77305E67">
        <w:rPr>
          <w:rFonts w:ascii="Segoe UI" w:hAnsi="Segoe UI" w:cs="Segoe UI"/>
          <w:sz w:val="24"/>
          <w:szCs w:val="24"/>
        </w:rPr>
        <w:t>Title</w:t>
      </w:r>
      <w:r w:rsidR="00192D1C" w:rsidRPr="77305E67">
        <w:rPr>
          <w:rFonts w:ascii="Segoe UI" w:hAnsi="Segoe UI" w:cs="Segoe UI"/>
          <w:sz w:val="24"/>
          <w:szCs w:val="24"/>
        </w:rPr>
        <w:t xml:space="preserve">: </w:t>
      </w:r>
      <w:r w:rsidR="00472C9F" w:rsidRPr="77305E67">
        <w:rPr>
          <w:rFonts w:ascii="Segoe UI" w:eastAsia="Times New Roman" w:hAnsi="Segoe UI" w:cs="Segoe UI"/>
          <w:sz w:val="24"/>
          <w:szCs w:val="24"/>
        </w:rPr>
        <w:t>What are the underlying factors driving poor classroom behaviour among year six students, and what perceptions do they hold regarding effective behaviour management strategies, including both punitive measures and reward-based interventions, aimed at fostering positive classroom behaviour?</w:t>
      </w:r>
    </w:p>
    <w:p w14:paraId="35115FEB" w14:textId="1F7AA240" w:rsidR="00192D1C" w:rsidRPr="00D9232E" w:rsidRDefault="00192D1C" w:rsidP="00D9232E">
      <w:pPr>
        <w:spacing w:line="360" w:lineRule="auto"/>
        <w:rPr>
          <w:rFonts w:ascii="Segoe UI" w:hAnsi="Segoe UI" w:cs="Segoe UI"/>
        </w:rPr>
      </w:pPr>
    </w:p>
    <w:p w14:paraId="247381F5" w14:textId="77777777" w:rsidR="00E536C5" w:rsidRPr="00D9232E" w:rsidRDefault="00E536C5" w:rsidP="005D268F">
      <w:pPr>
        <w:spacing w:line="360" w:lineRule="auto"/>
        <w:jc w:val="center"/>
        <w:rPr>
          <w:rFonts w:ascii="Segoe UI" w:hAnsi="Segoe UI" w:cs="Segoe UI"/>
        </w:rPr>
      </w:pPr>
      <w:r w:rsidRPr="00D9232E">
        <w:rPr>
          <w:rFonts w:ascii="Segoe UI" w:hAnsi="Segoe UI" w:cs="Segoe UI"/>
        </w:rPr>
        <w:t>Name: McKennzie Price</w:t>
      </w:r>
    </w:p>
    <w:p w14:paraId="7E4D5DBB" w14:textId="77777777" w:rsidR="00E536C5" w:rsidRPr="00D9232E" w:rsidRDefault="00E536C5" w:rsidP="005D268F">
      <w:pPr>
        <w:spacing w:line="360" w:lineRule="auto"/>
        <w:jc w:val="center"/>
        <w:rPr>
          <w:rFonts w:ascii="Segoe UI" w:hAnsi="Segoe UI" w:cs="Segoe UI"/>
        </w:rPr>
      </w:pPr>
      <w:r w:rsidRPr="00D9232E">
        <w:rPr>
          <w:rFonts w:ascii="Segoe UI" w:hAnsi="Segoe UI" w:cs="Segoe UI"/>
        </w:rPr>
        <w:t>Student number: 2305401</w:t>
      </w:r>
    </w:p>
    <w:p w14:paraId="73E4B2E2" w14:textId="0DAD8B7A" w:rsidR="00ED493E" w:rsidRPr="00D9232E" w:rsidRDefault="00192D1C" w:rsidP="000D1C6E">
      <w:pPr>
        <w:spacing w:line="360" w:lineRule="auto"/>
        <w:jc w:val="center"/>
        <w:rPr>
          <w:rFonts w:ascii="Segoe UI" w:hAnsi="Segoe UI" w:cs="Segoe UI"/>
        </w:rPr>
      </w:pPr>
      <w:r w:rsidRPr="00D9232E">
        <w:rPr>
          <w:rFonts w:ascii="Segoe UI" w:hAnsi="Segoe UI" w:cs="Segoe UI"/>
        </w:rPr>
        <w:t xml:space="preserve">Word count: </w:t>
      </w:r>
      <w:r w:rsidR="009B05B1">
        <w:rPr>
          <w:rFonts w:ascii="Segoe UI" w:hAnsi="Segoe UI" w:cs="Segoe UI"/>
        </w:rPr>
        <w:t>4,</w:t>
      </w:r>
      <w:r w:rsidR="00B507FC">
        <w:rPr>
          <w:rFonts w:ascii="Segoe UI" w:hAnsi="Segoe UI" w:cs="Segoe UI"/>
        </w:rPr>
        <w:t>956</w:t>
      </w:r>
    </w:p>
    <w:p w14:paraId="19A0EDB9" w14:textId="7EFEE54A" w:rsidR="02ED0E0E" w:rsidRPr="00D9232E" w:rsidRDefault="02ED0E0E" w:rsidP="02ED0E0E">
      <w:pPr>
        <w:spacing w:line="360" w:lineRule="auto"/>
        <w:jc w:val="center"/>
        <w:rPr>
          <w:rFonts w:ascii="Segoe UI" w:hAnsi="Segoe UI" w:cs="Segoe UI"/>
        </w:rPr>
      </w:pPr>
    </w:p>
    <w:p w14:paraId="4750BF57" w14:textId="271ACE82" w:rsidR="02ED0E0E" w:rsidRPr="00D9232E" w:rsidRDefault="02ED0E0E" w:rsidP="02ED0E0E">
      <w:pPr>
        <w:spacing w:line="360" w:lineRule="auto"/>
        <w:jc w:val="center"/>
        <w:rPr>
          <w:rFonts w:ascii="Segoe UI" w:hAnsi="Segoe UI" w:cs="Segoe UI"/>
        </w:rPr>
      </w:pPr>
    </w:p>
    <w:p w14:paraId="58E07F46" w14:textId="492ADF14" w:rsidR="02ED0E0E" w:rsidRPr="00D9232E" w:rsidRDefault="02ED0E0E" w:rsidP="02ED0E0E">
      <w:pPr>
        <w:spacing w:line="360" w:lineRule="auto"/>
        <w:jc w:val="center"/>
        <w:rPr>
          <w:rFonts w:ascii="Segoe UI" w:hAnsi="Segoe UI" w:cs="Segoe UI"/>
        </w:rPr>
      </w:pPr>
    </w:p>
    <w:p w14:paraId="038F5140" w14:textId="76405146" w:rsidR="02ED0E0E" w:rsidRPr="00D9232E" w:rsidRDefault="02ED0E0E" w:rsidP="02ED0E0E">
      <w:pPr>
        <w:spacing w:line="360" w:lineRule="auto"/>
        <w:jc w:val="center"/>
        <w:rPr>
          <w:rFonts w:ascii="Segoe UI" w:hAnsi="Segoe UI" w:cs="Segoe UI"/>
        </w:rPr>
      </w:pPr>
    </w:p>
    <w:p w14:paraId="1C3FD9DC" w14:textId="4D7CDFAD" w:rsidR="77305E67" w:rsidRDefault="77305E67" w:rsidP="77305E67">
      <w:pPr>
        <w:spacing w:line="360" w:lineRule="auto"/>
        <w:jc w:val="center"/>
        <w:rPr>
          <w:rFonts w:ascii="Segoe UI" w:hAnsi="Segoe UI" w:cs="Segoe UI"/>
        </w:rPr>
      </w:pPr>
    </w:p>
    <w:p w14:paraId="1253802E" w14:textId="2E0F5C4A" w:rsidR="77305E67" w:rsidRDefault="77305E67" w:rsidP="77305E67">
      <w:pPr>
        <w:spacing w:line="360" w:lineRule="auto"/>
        <w:jc w:val="center"/>
        <w:rPr>
          <w:rFonts w:ascii="Segoe UI" w:hAnsi="Segoe UI" w:cs="Segoe UI"/>
        </w:rPr>
      </w:pPr>
    </w:p>
    <w:p w14:paraId="1C747AEF" w14:textId="52CCB536" w:rsidR="77305E67" w:rsidRDefault="77305E67" w:rsidP="77305E67">
      <w:pPr>
        <w:spacing w:line="360" w:lineRule="auto"/>
        <w:jc w:val="center"/>
        <w:rPr>
          <w:rFonts w:ascii="Segoe UI" w:hAnsi="Segoe UI" w:cs="Segoe UI"/>
        </w:rPr>
      </w:pPr>
    </w:p>
    <w:p w14:paraId="2BB4F27D" w14:textId="5AD021AE" w:rsidR="77305E67" w:rsidRDefault="77305E67" w:rsidP="77305E67">
      <w:pPr>
        <w:spacing w:line="360" w:lineRule="auto"/>
        <w:jc w:val="center"/>
        <w:rPr>
          <w:rFonts w:ascii="Segoe UI" w:hAnsi="Segoe UI" w:cs="Segoe UI"/>
        </w:rPr>
      </w:pPr>
    </w:p>
    <w:p w14:paraId="3EA9CAA7" w14:textId="41BF84E1" w:rsidR="77305E67" w:rsidRDefault="77305E67" w:rsidP="77305E67">
      <w:pPr>
        <w:spacing w:line="360" w:lineRule="auto"/>
        <w:jc w:val="center"/>
        <w:rPr>
          <w:rFonts w:ascii="Segoe UI" w:hAnsi="Segoe UI" w:cs="Segoe UI"/>
        </w:rPr>
      </w:pPr>
    </w:p>
    <w:p w14:paraId="749CA6D7" w14:textId="29909422" w:rsidR="77305E67" w:rsidRDefault="77305E67" w:rsidP="77305E67">
      <w:pPr>
        <w:spacing w:line="360" w:lineRule="auto"/>
        <w:jc w:val="center"/>
        <w:rPr>
          <w:rFonts w:ascii="Segoe UI" w:hAnsi="Segoe UI" w:cs="Segoe UI"/>
        </w:rPr>
      </w:pPr>
    </w:p>
    <w:tbl>
      <w:tblPr>
        <w:tblStyle w:val="TableGrid"/>
        <w:tblW w:w="11335" w:type="dxa"/>
        <w:jc w:val="center"/>
        <w:tblLook w:val="04A0" w:firstRow="1" w:lastRow="0" w:firstColumn="1" w:lastColumn="0" w:noHBand="0" w:noVBand="1"/>
      </w:tblPr>
      <w:tblGrid>
        <w:gridCol w:w="1699"/>
        <w:gridCol w:w="2837"/>
        <w:gridCol w:w="6799"/>
      </w:tblGrid>
      <w:tr w:rsidR="00B55A93" w:rsidRPr="00136D2F" w14:paraId="7664051B" w14:textId="77777777" w:rsidTr="02ED0E0E">
        <w:trPr>
          <w:trHeight w:val="705"/>
          <w:jc w:val="center"/>
        </w:trPr>
        <w:tc>
          <w:tcPr>
            <w:tcW w:w="1699" w:type="dxa"/>
          </w:tcPr>
          <w:p w14:paraId="74636E89" w14:textId="77777777" w:rsidR="00B55A93" w:rsidRPr="00D9232E" w:rsidRDefault="00B55A93">
            <w:pPr>
              <w:spacing w:line="360" w:lineRule="auto"/>
              <w:rPr>
                <w:rFonts w:ascii="Segoe UI" w:hAnsi="Segoe UI" w:cs="Segoe UI"/>
                <w:sz w:val="24"/>
                <w:szCs w:val="24"/>
              </w:rPr>
            </w:pPr>
          </w:p>
        </w:tc>
        <w:tc>
          <w:tcPr>
            <w:tcW w:w="2837" w:type="dxa"/>
          </w:tcPr>
          <w:p w14:paraId="2594609A" w14:textId="77777777" w:rsidR="00B55A93" w:rsidRPr="00D9232E" w:rsidRDefault="00B55A93">
            <w:pPr>
              <w:spacing w:line="360" w:lineRule="auto"/>
              <w:rPr>
                <w:rFonts w:ascii="Segoe UI" w:hAnsi="Segoe UI" w:cs="Segoe UI"/>
                <w:sz w:val="24"/>
                <w:szCs w:val="24"/>
              </w:rPr>
            </w:pPr>
            <w:r w:rsidRPr="00D9232E">
              <w:rPr>
                <w:rFonts w:ascii="Segoe UI" w:hAnsi="Segoe UI" w:cs="Segoe UI"/>
                <w:sz w:val="24"/>
                <w:szCs w:val="24"/>
              </w:rPr>
              <w:t xml:space="preserve">Target </w:t>
            </w:r>
          </w:p>
        </w:tc>
        <w:tc>
          <w:tcPr>
            <w:tcW w:w="6799" w:type="dxa"/>
          </w:tcPr>
          <w:p w14:paraId="484ABDE6" w14:textId="2DE134E4" w:rsidR="00B55A93" w:rsidRPr="00D9232E" w:rsidRDefault="00B55A93">
            <w:pPr>
              <w:spacing w:line="360" w:lineRule="auto"/>
              <w:rPr>
                <w:rFonts w:ascii="Segoe UI" w:hAnsi="Segoe UI" w:cs="Segoe UI"/>
                <w:sz w:val="24"/>
                <w:szCs w:val="24"/>
              </w:rPr>
            </w:pPr>
            <w:r w:rsidRPr="00D9232E">
              <w:rPr>
                <w:rFonts w:ascii="Segoe UI" w:hAnsi="Segoe UI" w:cs="Segoe UI"/>
                <w:sz w:val="24"/>
                <w:szCs w:val="24"/>
              </w:rPr>
              <w:t>What I have done in this assignment</w:t>
            </w:r>
            <w:r w:rsidR="00E9523E">
              <w:rPr>
                <w:rFonts w:ascii="Segoe UI" w:hAnsi="Segoe UI" w:cs="Segoe UI"/>
                <w:sz w:val="24"/>
                <w:szCs w:val="24"/>
              </w:rPr>
              <w:t>...</w:t>
            </w:r>
          </w:p>
        </w:tc>
      </w:tr>
      <w:tr w:rsidR="00B55A93" w:rsidRPr="00136D2F" w14:paraId="1AF3F5C3" w14:textId="77777777" w:rsidTr="02ED0E0E">
        <w:trPr>
          <w:trHeight w:val="928"/>
          <w:jc w:val="center"/>
        </w:trPr>
        <w:tc>
          <w:tcPr>
            <w:tcW w:w="1699" w:type="dxa"/>
          </w:tcPr>
          <w:p w14:paraId="7624D3DE" w14:textId="77777777" w:rsidR="00B55A93" w:rsidRPr="00D9232E" w:rsidRDefault="00B55A93">
            <w:pPr>
              <w:spacing w:line="360" w:lineRule="auto"/>
              <w:rPr>
                <w:rFonts w:ascii="Segoe UI" w:hAnsi="Segoe UI" w:cs="Segoe UI"/>
                <w:sz w:val="24"/>
                <w:szCs w:val="24"/>
              </w:rPr>
            </w:pPr>
            <w:r w:rsidRPr="00D9232E">
              <w:rPr>
                <w:rFonts w:ascii="Segoe UI" w:hAnsi="Segoe UI" w:cs="Segoe UI"/>
                <w:sz w:val="24"/>
                <w:szCs w:val="24"/>
              </w:rPr>
              <w:t xml:space="preserve">Target 1 </w:t>
            </w:r>
          </w:p>
        </w:tc>
        <w:tc>
          <w:tcPr>
            <w:tcW w:w="2837" w:type="dxa"/>
          </w:tcPr>
          <w:p w14:paraId="7DE0DD9C" w14:textId="52DF6C95" w:rsidR="00B55A93" w:rsidRPr="00D9232E" w:rsidRDefault="00CD2C77" w:rsidP="00A8210C">
            <w:pPr>
              <w:pStyle w:val="NormalWeb"/>
              <w:shd w:val="clear" w:color="auto" w:fill="FFFFFF"/>
              <w:spacing w:before="0" w:beforeAutospacing="0" w:after="0" w:afterAutospacing="0" w:line="360" w:lineRule="auto"/>
              <w:divId w:val="791829244"/>
              <w:rPr>
                <w:rFonts w:ascii="Segoe UI" w:hAnsi="Segoe UI" w:cs="Segoe UI"/>
                <w:color w:val="000000" w:themeColor="text1"/>
                <w:sz w:val="21"/>
                <w:szCs w:val="21"/>
              </w:rPr>
            </w:pPr>
            <w:r>
              <w:rPr>
                <w:rFonts w:ascii="Segoe UI" w:hAnsi="Segoe UI" w:cs="Segoe UI"/>
                <w:color w:val="000000" w:themeColor="text1"/>
                <w:sz w:val="21"/>
                <w:szCs w:val="21"/>
              </w:rPr>
              <w:t>Ensure</w:t>
            </w:r>
            <w:r w:rsidR="00F47894" w:rsidRPr="00D9232E">
              <w:rPr>
                <w:rFonts w:ascii="Segoe UI" w:hAnsi="Segoe UI" w:cs="Segoe UI"/>
                <w:color w:val="000000" w:themeColor="text1"/>
                <w:sz w:val="21"/>
                <w:szCs w:val="21"/>
              </w:rPr>
              <w:t xml:space="preserve"> that you engage with literature appropriate to the Welsh context.</w:t>
            </w:r>
          </w:p>
        </w:tc>
        <w:tc>
          <w:tcPr>
            <w:tcW w:w="6799" w:type="dxa"/>
          </w:tcPr>
          <w:p w14:paraId="797A7185" w14:textId="0C959E0C" w:rsidR="00655C2A" w:rsidRPr="00D9232E" w:rsidRDefault="00655C2A" w:rsidP="00655C2A">
            <w:pPr>
              <w:spacing w:line="360" w:lineRule="auto"/>
              <w:rPr>
                <w:rFonts w:ascii="Segoe UI" w:hAnsi="Segoe UI" w:cs="Segoe UI"/>
                <w:color w:val="000000" w:themeColor="text1"/>
              </w:rPr>
            </w:pPr>
            <w:r w:rsidRPr="00D9232E">
              <w:rPr>
                <w:rFonts w:ascii="Segoe UI" w:hAnsi="Segoe UI" w:cs="Segoe UI"/>
                <w:color w:val="000000" w:themeColor="text1"/>
              </w:rPr>
              <w:t xml:space="preserve">In addressing the target of engaging with literature appropriate to the Welsh context within the assignment titled "What are the underlying factors driving poor classroom behaviour among year six students, and what perceptions do they hold regarding effective behaviour management strategies, including both punitive measures and reward-based interventions, aimed at fostering positive classroom behaviour?", several steps have been taken to improve alignment with the Welsh context. Firstly, </w:t>
            </w:r>
            <w:r w:rsidR="00CD2C77">
              <w:rPr>
                <w:rFonts w:ascii="Segoe UI" w:hAnsi="Segoe UI" w:cs="Segoe UI"/>
                <w:color w:val="000000" w:themeColor="text1"/>
              </w:rPr>
              <w:t>an</w:t>
            </w:r>
            <w:r w:rsidRPr="00D9232E">
              <w:rPr>
                <w:rFonts w:ascii="Segoe UI" w:hAnsi="Segoe UI" w:cs="Segoe UI"/>
                <w:color w:val="000000" w:themeColor="text1"/>
              </w:rPr>
              <w:t xml:space="preserve"> extensive literature review was conducted, focusing on scholarly works, research papers, and educational resources specifically related to classroom behaviour management within the Welsh educational system. This involved exploring publications from Welsh academic institutions, educational bodies such as Estyn, and relevant government policies and guidelines regarding behaviour management in Welsh schools.</w:t>
            </w:r>
          </w:p>
          <w:p w14:paraId="6CECE6A7" w14:textId="4522634E" w:rsidR="00655C2A" w:rsidRPr="00D9232E" w:rsidRDefault="00655C2A" w:rsidP="00655C2A">
            <w:pPr>
              <w:spacing w:line="360" w:lineRule="auto"/>
              <w:rPr>
                <w:rFonts w:ascii="Segoe UI" w:hAnsi="Segoe UI" w:cs="Segoe UI"/>
                <w:color w:val="000000" w:themeColor="text1"/>
              </w:rPr>
            </w:pPr>
            <w:r w:rsidRPr="00D9232E">
              <w:rPr>
                <w:rFonts w:ascii="Segoe UI" w:hAnsi="Segoe UI" w:cs="Segoe UI"/>
                <w:color w:val="000000" w:themeColor="text1"/>
              </w:rPr>
              <w:t xml:space="preserve">Furthermore, efforts were made to incorporate Welsh-specific case studies, empirical studies, and educational frameworks that provide insights into the cultural, social, and linguistic factors influencing student behaviour in Wales. </w:t>
            </w:r>
            <w:r w:rsidR="00CD2C77">
              <w:rPr>
                <w:rFonts w:ascii="Segoe UI" w:hAnsi="Segoe UI" w:cs="Segoe UI"/>
                <w:color w:val="000000" w:themeColor="text1"/>
              </w:rPr>
              <w:t>Drawing</w:t>
            </w:r>
            <w:r w:rsidRPr="00D9232E">
              <w:rPr>
                <w:rFonts w:ascii="Segoe UI" w:hAnsi="Segoe UI" w:cs="Segoe UI"/>
                <w:color w:val="000000" w:themeColor="text1"/>
              </w:rPr>
              <w:t xml:space="preserve"> upon local research and expert opinions within the Welsh educational context, the assignment aims to offer a nuanced understanding of the unique challenges and perspectives </w:t>
            </w:r>
            <w:r w:rsidR="00CD2C77">
              <w:rPr>
                <w:rFonts w:ascii="Segoe UI" w:hAnsi="Segoe UI" w:cs="Segoe UI"/>
                <w:color w:val="000000" w:themeColor="text1"/>
              </w:rPr>
              <w:t>of</w:t>
            </w:r>
            <w:r w:rsidRPr="00D9232E">
              <w:rPr>
                <w:rFonts w:ascii="Segoe UI" w:hAnsi="Segoe UI" w:cs="Segoe UI"/>
                <w:color w:val="000000" w:themeColor="text1"/>
              </w:rPr>
              <w:t xml:space="preserve"> classroom behaviour management among year six students in Welsh primary schools.</w:t>
            </w:r>
          </w:p>
          <w:p w14:paraId="20A8B818" w14:textId="2795A099" w:rsidR="00655C2A" w:rsidRPr="00D9232E" w:rsidRDefault="4908EF32" w:rsidP="00655C2A">
            <w:pPr>
              <w:spacing w:line="360" w:lineRule="auto"/>
              <w:rPr>
                <w:rFonts w:ascii="Segoe UI" w:hAnsi="Segoe UI" w:cs="Segoe UI"/>
                <w:color w:val="000000" w:themeColor="text1"/>
              </w:rPr>
            </w:pPr>
            <w:r w:rsidRPr="00D9232E">
              <w:rPr>
                <w:rFonts w:ascii="Segoe UI" w:hAnsi="Segoe UI" w:cs="Segoe UI"/>
                <w:color w:val="000000" w:themeColor="text1"/>
              </w:rPr>
              <w:t xml:space="preserve">Moreover, the research methodology includes direct engagement with primary schools in Wales, ensuring that data collection, observations, and </w:t>
            </w:r>
            <w:r w:rsidR="13B1EEAE" w:rsidRPr="00D9232E">
              <w:rPr>
                <w:rFonts w:ascii="Segoe UI" w:hAnsi="Segoe UI" w:cs="Segoe UI"/>
                <w:color w:val="000000" w:themeColor="text1"/>
              </w:rPr>
              <w:t>questionnaires</w:t>
            </w:r>
            <w:r w:rsidRPr="00D9232E">
              <w:rPr>
                <w:rFonts w:ascii="Segoe UI" w:hAnsi="Segoe UI" w:cs="Segoe UI"/>
                <w:color w:val="000000" w:themeColor="text1"/>
              </w:rPr>
              <w:t xml:space="preserve"> are conducted within the local educational setting. This approach allows for gathering authentic insights into students' perceptions, experiences, and attitudes towards behaviour management strategies, including punitive </w:t>
            </w:r>
            <w:r w:rsidRPr="00D9232E">
              <w:rPr>
                <w:rFonts w:ascii="Segoe UI" w:hAnsi="Segoe UI" w:cs="Segoe UI"/>
                <w:color w:val="000000" w:themeColor="text1"/>
              </w:rPr>
              <w:lastRenderedPageBreak/>
              <w:t xml:space="preserve">measures and reward-based interventions </w:t>
            </w:r>
            <w:r w:rsidR="3C5CC63E" w:rsidRPr="00D9232E">
              <w:rPr>
                <w:rFonts w:ascii="Segoe UI" w:hAnsi="Segoe UI" w:cs="Segoe UI"/>
                <w:color w:val="000000" w:themeColor="text1"/>
              </w:rPr>
              <w:t>implemented</w:t>
            </w:r>
            <w:r w:rsidRPr="00D9232E">
              <w:rPr>
                <w:rFonts w:ascii="Segoe UI" w:hAnsi="Segoe UI" w:cs="Segoe UI"/>
                <w:color w:val="000000" w:themeColor="text1"/>
              </w:rPr>
              <w:t xml:space="preserve"> and perceived within the Welsh classroom environment.</w:t>
            </w:r>
          </w:p>
          <w:p w14:paraId="36A2B484" w14:textId="78F86EAC" w:rsidR="00B55A93" w:rsidRPr="00D9232E" w:rsidRDefault="00655C2A" w:rsidP="00655C2A">
            <w:pPr>
              <w:spacing w:line="360" w:lineRule="auto"/>
              <w:rPr>
                <w:rFonts w:ascii="Segoe UI" w:hAnsi="Segoe UI" w:cs="Segoe UI"/>
                <w:color w:val="000000" w:themeColor="text1"/>
                <w:sz w:val="24"/>
                <w:szCs w:val="24"/>
              </w:rPr>
            </w:pPr>
            <w:r w:rsidRPr="00D9232E">
              <w:rPr>
                <w:rFonts w:ascii="Segoe UI" w:hAnsi="Segoe UI" w:cs="Segoe UI"/>
                <w:color w:val="000000" w:themeColor="text1"/>
                <w:sz w:val="24"/>
                <w:szCs w:val="24"/>
              </w:rPr>
              <w:t xml:space="preserve">By integrating relevant Welsh literature, </w:t>
            </w:r>
            <w:r w:rsidR="005B6E10" w:rsidRPr="00D9232E">
              <w:rPr>
                <w:rFonts w:ascii="Segoe UI" w:hAnsi="Segoe UI" w:cs="Segoe UI"/>
                <w:color w:val="000000" w:themeColor="text1"/>
                <w:sz w:val="24"/>
                <w:szCs w:val="24"/>
              </w:rPr>
              <w:t>contextualising</w:t>
            </w:r>
            <w:r w:rsidRPr="00D9232E">
              <w:rPr>
                <w:rFonts w:ascii="Segoe UI" w:hAnsi="Segoe UI" w:cs="Segoe UI"/>
                <w:color w:val="000000" w:themeColor="text1"/>
                <w:sz w:val="24"/>
                <w:szCs w:val="24"/>
              </w:rPr>
              <w:t xml:space="preserve"> research within the Welsh educational landscape, and incorporating first-hand data from Welsh primary schools, the assignment endeavours to provide a comprehensive and culturally sensitive analysis of behaviour management factors and strategies pertinent to year six students in Wales.</w:t>
            </w:r>
          </w:p>
        </w:tc>
      </w:tr>
      <w:tr w:rsidR="00B55A93" w:rsidRPr="00136D2F" w14:paraId="6C4DAD76" w14:textId="77777777" w:rsidTr="02ED0E0E">
        <w:trPr>
          <w:trHeight w:val="928"/>
          <w:jc w:val="center"/>
        </w:trPr>
        <w:tc>
          <w:tcPr>
            <w:tcW w:w="1699" w:type="dxa"/>
          </w:tcPr>
          <w:p w14:paraId="1C27EA19" w14:textId="77777777" w:rsidR="00B55A93" w:rsidRPr="00D9232E" w:rsidRDefault="00B55A93">
            <w:pPr>
              <w:spacing w:line="360" w:lineRule="auto"/>
              <w:rPr>
                <w:rFonts w:ascii="Segoe UI" w:hAnsi="Segoe UI" w:cs="Segoe UI"/>
                <w:sz w:val="24"/>
                <w:szCs w:val="24"/>
              </w:rPr>
            </w:pPr>
            <w:r w:rsidRPr="00D9232E">
              <w:rPr>
                <w:rFonts w:ascii="Segoe UI" w:hAnsi="Segoe UI" w:cs="Segoe UI"/>
                <w:sz w:val="24"/>
                <w:szCs w:val="24"/>
              </w:rPr>
              <w:lastRenderedPageBreak/>
              <w:t>Target 2</w:t>
            </w:r>
          </w:p>
        </w:tc>
        <w:tc>
          <w:tcPr>
            <w:tcW w:w="2837" w:type="dxa"/>
          </w:tcPr>
          <w:p w14:paraId="3A4DD276" w14:textId="498BA75A" w:rsidR="00F47894" w:rsidRPr="00D9232E" w:rsidRDefault="00F47894" w:rsidP="00A8210C">
            <w:pPr>
              <w:pStyle w:val="NormalWeb"/>
              <w:shd w:val="clear" w:color="auto" w:fill="FFFFFF"/>
              <w:spacing w:before="0" w:beforeAutospacing="0" w:after="0" w:afterAutospacing="0" w:line="360" w:lineRule="auto"/>
              <w:rPr>
                <w:rFonts w:ascii="Segoe UI" w:hAnsi="Segoe UI" w:cs="Segoe UI"/>
                <w:color w:val="000000" w:themeColor="text1"/>
                <w:sz w:val="21"/>
                <w:szCs w:val="21"/>
              </w:rPr>
            </w:pPr>
            <w:r w:rsidRPr="00D9232E">
              <w:rPr>
                <w:rFonts w:ascii="Segoe UI" w:hAnsi="Segoe UI" w:cs="Segoe UI"/>
                <w:color w:val="000000" w:themeColor="text1"/>
                <w:sz w:val="21"/>
                <w:szCs w:val="21"/>
              </w:rPr>
              <w:t>Plan the structure of your assignment carefully using the assessment guidance and suggested structure.</w:t>
            </w:r>
          </w:p>
          <w:p w14:paraId="424C73A9" w14:textId="3FD5FAA2" w:rsidR="00B55A93" w:rsidRPr="00D9232E" w:rsidRDefault="00B55A93" w:rsidP="00A8210C">
            <w:pPr>
              <w:spacing w:line="360" w:lineRule="auto"/>
              <w:rPr>
                <w:rFonts w:ascii="Segoe UI" w:hAnsi="Segoe UI" w:cs="Segoe UI"/>
                <w:color w:val="000000" w:themeColor="text1"/>
                <w:sz w:val="24"/>
                <w:szCs w:val="24"/>
              </w:rPr>
            </w:pPr>
          </w:p>
        </w:tc>
        <w:tc>
          <w:tcPr>
            <w:tcW w:w="6799" w:type="dxa"/>
          </w:tcPr>
          <w:p w14:paraId="09FDE52D" w14:textId="51BE7928" w:rsidR="00B55A93" w:rsidRPr="00D9232E" w:rsidRDefault="00AE4DD3">
            <w:pPr>
              <w:spacing w:line="360" w:lineRule="auto"/>
              <w:rPr>
                <w:rFonts w:ascii="Segoe UI" w:hAnsi="Segoe UI" w:cs="Segoe UI"/>
                <w:sz w:val="24"/>
                <w:szCs w:val="24"/>
              </w:rPr>
            </w:pPr>
            <w:r w:rsidRPr="00D9232E">
              <w:rPr>
                <w:rFonts w:ascii="Segoe UI" w:hAnsi="Segoe UI" w:cs="Segoe UI"/>
                <w:sz w:val="24"/>
                <w:szCs w:val="24"/>
              </w:rPr>
              <w:t xml:space="preserve">The structure of the assignment has been carefully planned and aligned with the assessment guidance and suggested framework to ensure a cohesive and comprehensive presentation of the research topic. Beginning with a clear and informative introduction, the assignment sets the stage by outlining the significance of studying classroom behaviour among year six students and articulating the research objectives. The literature review section critically examines existing research and theories related to behaviour management strategies, incorporating relevant literature from Welsh academic sources to </w:t>
            </w:r>
            <w:r w:rsidR="002E2ADA" w:rsidRPr="00D9232E">
              <w:rPr>
                <w:rFonts w:ascii="Segoe UI" w:hAnsi="Segoe UI" w:cs="Segoe UI"/>
                <w:sz w:val="24"/>
                <w:szCs w:val="24"/>
              </w:rPr>
              <w:t>contextualise</w:t>
            </w:r>
            <w:r w:rsidRPr="00D9232E">
              <w:rPr>
                <w:rFonts w:ascii="Segoe UI" w:hAnsi="Segoe UI" w:cs="Segoe UI"/>
                <w:sz w:val="24"/>
                <w:szCs w:val="24"/>
              </w:rPr>
              <w:t xml:space="preserve"> the discussion within the Welsh educational landscape. The methodology section details the research design, participant selection criteria, data collection methods, and analysis techniques, ensuring transparency and reliability in the research process. The findings and discussion sections present and interpret the research results, analyse their implications and explore potential solutions or recommendations. Finally, the conclusion </w:t>
            </w:r>
            <w:r w:rsidR="002E2ADA" w:rsidRPr="00D9232E">
              <w:rPr>
                <w:rFonts w:ascii="Segoe UI" w:hAnsi="Segoe UI" w:cs="Segoe UI"/>
                <w:sz w:val="24"/>
                <w:szCs w:val="24"/>
              </w:rPr>
              <w:t>summarises</w:t>
            </w:r>
            <w:r w:rsidRPr="00D9232E">
              <w:rPr>
                <w:rFonts w:ascii="Segoe UI" w:hAnsi="Segoe UI" w:cs="Segoe UI"/>
                <w:sz w:val="24"/>
                <w:szCs w:val="24"/>
              </w:rPr>
              <w:t xml:space="preserve"> the main findings, underscores their relevance, and highlights avenues for future research, thus </w:t>
            </w:r>
            <w:r w:rsidRPr="00D9232E">
              <w:rPr>
                <w:rFonts w:ascii="Segoe UI" w:hAnsi="Segoe UI" w:cs="Segoe UI"/>
                <w:sz w:val="24"/>
                <w:szCs w:val="24"/>
              </w:rPr>
              <w:lastRenderedPageBreak/>
              <w:t xml:space="preserve">demonstrating a structured and well-planned approach </w:t>
            </w:r>
            <w:r w:rsidR="00E9523E">
              <w:rPr>
                <w:rFonts w:ascii="Segoe UI" w:hAnsi="Segoe UI" w:cs="Segoe UI"/>
                <w:sz w:val="24"/>
                <w:szCs w:val="24"/>
              </w:rPr>
              <w:t>to</w:t>
            </w:r>
            <w:r w:rsidRPr="00D9232E">
              <w:rPr>
                <w:rFonts w:ascii="Segoe UI" w:hAnsi="Segoe UI" w:cs="Segoe UI"/>
                <w:sz w:val="24"/>
                <w:szCs w:val="24"/>
              </w:rPr>
              <w:t xml:space="preserve"> addressing the research questions and objectives.</w:t>
            </w:r>
          </w:p>
        </w:tc>
      </w:tr>
      <w:tr w:rsidR="00B55A93" w:rsidRPr="00136D2F" w14:paraId="0153784F" w14:textId="77777777" w:rsidTr="02ED0E0E">
        <w:trPr>
          <w:trHeight w:val="956"/>
          <w:jc w:val="center"/>
        </w:trPr>
        <w:tc>
          <w:tcPr>
            <w:tcW w:w="1699" w:type="dxa"/>
          </w:tcPr>
          <w:p w14:paraId="7B0477F5" w14:textId="77777777" w:rsidR="00B55A93" w:rsidRPr="00D9232E" w:rsidRDefault="00B55A93" w:rsidP="005848DA">
            <w:pPr>
              <w:spacing w:line="360" w:lineRule="auto"/>
              <w:rPr>
                <w:rFonts w:ascii="Segoe UI" w:hAnsi="Segoe UI" w:cs="Segoe UI"/>
                <w:sz w:val="24"/>
                <w:szCs w:val="24"/>
              </w:rPr>
            </w:pPr>
            <w:r w:rsidRPr="00D9232E">
              <w:rPr>
                <w:rFonts w:ascii="Segoe UI" w:hAnsi="Segoe UI" w:cs="Segoe UI"/>
                <w:sz w:val="24"/>
                <w:szCs w:val="24"/>
              </w:rPr>
              <w:lastRenderedPageBreak/>
              <w:t>Target 3</w:t>
            </w:r>
          </w:p>
        </w:tc>
        <w:tc>
          <w:tcPr>
            <w:tcW w:w="2837" w:type="dxa"/>
          </w:tcPr>
          <w:p w14:paraId="757AE803" w14:textId="4F818198" w:rsidR="00B55A93" w:rsidRPr="00D9232E" w:rsidRDefault="00CB7E64" w:rsidP="005848DA">
            <w:pPr>
              <w:spacing w:line="360" w:lineRule="auto"/>
              <w:rPr>
                <w:rFonts w:ascii="Segoe UI" w:hAnsi="Segoe UI" w:cs="Segoe UI"/>
                <w:color w:val="000000" w:themeColor="text1"/>
                <w:sz w:val="24"/>
                <w:szCs w:val="24"/>
              </w:rPr>
            </w:pPr>
            <w:r w:rsidRPr="00D9232E">
              <w:rPr>
                <w:rFonts w:ascii="Segoe UI" w:eastAsia="Times New Roman" w:hAnsi="Segoe UI" w:cs="Segoe UI"/>
                <w:color w:val="000000" w:themeColor="text1"/>
                <w:sz w:val="21"/>
                <w:szCs w:val="21"/>
                <w:shd w:val="clear" w:color="auto" w:fill="FFFFFF"/>
              </w:rPr>
              <w:t>When presenting, ensure that the slides are not there as a script for you and that they add value to your presentation.</w:t>
            </w:r>
          </w:p>
        </w:tc>
        <w:tc>
          <w:tcPr>
            <w:tcW w:w="6799" w:type="dxa"/>
          </w:tcPr>
          <w:p w14:paraId="0723BE98" w14:textId="2E1C5436" w:rsidR="00B55A93" w:rsidRPr="00D9232E" w:rsidRDefault="000925A2" w:rsidP="005848DA">
            <w:pPr>
              <w:spacing w:line="360" w:lineRule="auto"/>
              <w:rPr>
                <w:rFonts w:ascii="Segoe UI" w:hAnsi="Segoe UI" w:cs="Segoe UI"/>
                <w:color w:val="000000" w:themeColor="text1"/>
                <w:sz w:val="24"/>
                <w:szCs w:val="24"/>
              </w:rPr>
            </w:pPr>
            <w:r w:rsidRPr="00D9232E">
              <w:rPr>
                <w:rFonts w:ascii="Segoe UI" w:hAnsi="Segoe UI" w:cs="Segoe UI"/>
                <w:color w:val="000000" w:themeColor="text1"/>
                <w:sz w:val="24"/>
                <w:szCs w:val="24"/>
              </w:rPr>
              <w:t xml:space="preserve">In working on the assignment regarding factors driving poor classroom behaviour among year six students and perceptions of behaviour management strategies, I have focused on ensuring that the content is structured logically and contributes meaningfully to the overall discussion. This involved </w:t>
            </w:r>
            <w:r w:rsidR="00F4798A" w:rsidRPr="00D9232E">
              <w:rPr>
                <w:rFonts w:ascii="Segoe UI" w:hAnsi="Segoe UI" w:cs="Segoe UI"/>
                <w:color w:val="000000" w:themeColor="text1"/>
                <w:sz w:val="24"/>
                <w:szCs w:val="24"/>
              </w:rPr>
              <w:t>organising</w:t>
            </w:r>
            <w:r w:rsidRPr="00D9232E">
              <w:rPr>
                <w:rFonts w:ascii="Segoe UI" w:hAnsi="Segoe UI" w:cs="Segoe UI"/>
                <w:color w:val="000000" w:themeColor="text1"/>
                <w:sz w:val="24"/>
                <w:szCs w:val="24"/>
              </w:rPr>
              <w:t xml:space="preserve"> the information cohesively, presenting key insights without script-like repetition, and </w:t>
            </w:r>
            <w:r w:rsidR="00F4798A" w:rsidRPr="00D9232E">
              <w:rPr>
                <w:rFonts w:ascii="Segoe UI" w:hAnsi="Segoe UI" w:cs="Segoe UI"/>
                <w:color w:val="000000" w:themeColor="text1"/>
                <w:sz w:val="24"/>
                <w:szCs w:val="24"/>
              </w:rPr>
              <w:t>emphasising</w:t>
            </w:r>
            <w:r w:rsidRPr="00D9232E">
              <w:rPr>
                <w:rFonts w:ascii="Segoe UI" w:hAnsi="Segoe UI" w:cs="Segoe UI"/>
                <w:color w:val="000000" w:themeColor="text1"/>
                <w:sz w:val="24"/>
                <w:szCs w:val="24"/>
              </w:rPr>
              <w:t xml:space="preserve"> value addition in each part of the assignment. Despite not being a presentation format, the approach reflects a clear and engaging narrative, aligning with academic writing standards while delivering insightful analysis and research findings effectively.</w:t>
            </w:r>
          </w:p>
        </w:tc>
      </w:tr>
    </w:tbl>
    <w:p w14:paraId="50EE404C" w14:textId="77777777" w:rsidR="00691C2C" w:rsidRPr="00D9232E" w:rsidRDefault="00691C2C" w:rsidP="005848DA">
      <w:pPr>
        <w:spacing w:line="360" w:lineRule="auto"/>
        <w:rPr>
          <w:rFonts w:ascii="Segoe UI" w:hAnsi="Segoe UI" w:cs="Segoe UI"/>
        </w:rPr>
      </w:pPr>
    </w:p>
    <w:p w14:paraId="4935A4F5" w14:textId="77777777" w:rsidR="00F37B2A" w:rsidRPr="00D9232E" w:rsidRDefault="00F37B2A" w:rsidP="005848DA">
      <w:pPr>
        <w:spacing w:line="360" w:lineRule="auto"/>
        <w:rPr>
          <w:rFonts w:ascii="Segoe UI" w:hAnsi="Segoe UI" w:cs="Segoe UI"/>
        </w:rPr>
      </w:pPr>
      <w:r w:rsidRPr="00D9232E">
        <w:rPr>
          <w:rFonts w:ascii="Segoe UI" w:hAnsi="Segoe UI" w:cs="Segoe UI"/>
        </w:rPr>
        <w:t>Introduction:</w:t>
      </w:r>
    </w:p>
    <w:p w14:paraId="6D90C186" w14:textId="3FBA4DEE" w:rsidR="00EB3281" w:rsidRPr="00EB3281" w:rsidRDefault="00EB3281" w:rsidP="00EB3281">
      <w:pPr>
        <w:spacing w:line="360" w:lineRule="auto"/>
        <w:rPr>
          <w:rFonts w:ascii="Segoe UI" w:hAnsi="Segoe UI" w:cs="Segoe UI"/>
        </w:rPr>
      </w:pPr>
      <w:r w:rsidRPr="00EB3281">
        <w:rPr>
          <w:rFonts w:ascii="Segoe UI" w:hAnsi="Segoe UI" w:cs="Segoe UI"/>
        </w:rPr>
        <w:t xml:space="preserve">In primary education, the management of classroom </w:t>
      </w:r>
      <w:r w:rsidR="00535154" w:rsidRPr="00EB3281">
        <w:rPr>
          <w:rFonts w:ascii="Segoe UI" w:hAnsi="Segoe UI" w:cs="Segoe UI"/>
        </w:rPr>
        <w:t>behaviour</w:t>
      </w:r>
      <w:r w:rsidRPr="00EB3281">
        <w:rPr>
          <w:rFonts w:ascii="Segoe UI" w:hAnsi="Segoe UI" w:cs="Segoe UI"/>
        </w:rPr>
        <w:t xml:space="preserve"> stands as a pivotal determinant of academic success and overall classroom dynamics</w:t>
      </w:r>
      <w:r w:rsidR="00535154">
        <w:rPr>
          <w:rFonts w:ascii="Segoe UI" w:hAnsi="Segoe UI" w:cs="Segoe UI"/>
        </w:rPr>
        <w:t xml:space="preserve"> </w:t>
      </w:r>
      <w:r w:rsidR="00535154" w:rsidRPr="000F0A41">
        <w:rPr>
          <w:rFonts w:ascii="Segoe UI" w:hAnsi="Segoe UI" w:cs="Segoe UI"/>
        </w:rPr>
        <w:t>(Ford et al., 2012)</w:t>
      </w:r>
      <w:r w:rsidRPr="00EB3281">
        <w:rPr>
          <w:rFonts w:ascii="Segoe UI" w:hAnsi="Segoe UI" w:cs="Segoe UI"/>
        </w:rPr>
        <w:t xml:space="preserve">. Within this context, addressing poor classroom </w:t>
      </w:r>
      <w:r w:rsidR="00535154" w:rsidRPr="00EB3281">
        <w:rPr>
          <w:rFonts w:ascii="Segoe UI" w:hAnsi="Segoe UI" w:cs="Segoe UI"/>
        </w:rPr>
        <w:t>behaviour</w:t>
      </w:r>
      <w:r w:rsidRPr="00EB3281">
        <w:rPr>
          <w:rFonts w:ascii="Segoe UI" w:hAnsi="Segoe UI" w:cs="Segoe UI"/>
        </w:rPr>
        <w:t xml:space="preserve"> among year six students represents a pressing concern for educators and policymakers alike</w:t>
      </w:r>
      <w:r w:rsidR="0083285E">
        <w:rPr>
          <w:rFonts w:ascii="Segoe UI" w:hAnsi="Segoe UI" w:cs="Segoe UI"/>
        </w:rPr>
        <w:t xml:space="preserve"> </w:t>
      </w:r>
      <w:r w:rsidR="0083285E" w:rsidRPr="000F0A41">
        <w:rPr>
          <w:rFonts w:ascii="Segoe UI" w:hAnsi="Segoe UI" w:cs="Segoe UI"/>
        </w:rPr>
        <w:t>(Ford et al., 2012)</w:t>
      </w:r>
      <w:r w:rsidRPr="00EB3281">
        <w:rPr>
          <w:rFonts w:ascii="Segoe UI" w:hAnsi="Segoe UI" w:cs="Segoe UI"/>
        </w:rPr>
        <w:t xml:space="preserve">. </w:t>
      </w:r>
      <w:r w:rsidR="00B50873">
        <w:rPr>
          <w:rFonts w:ascii="Segoe UI" w:eastAsia="Times New Roman" w:hAnsi="Segoe UI" w:cs="Segoe UI"/>
          <w:color w:val="0D0D0D"/>
          <w:shd w:val="clear" w:color="auto" w:fill="FFFFFF"/>
        </w:rPr>
        <w:t xml:space="preserve">The long-term consequences of poor classroom </w:t>
      </w:r>
      <w:r w:rsidR="003F7241">
        <w:rPr>
          <w:rFonts w:ascii="Segoe UI" w:eastAsia="Times New Roman" w:hAnsi="Segoe UI" w:cs="Segoe UI"/>
          <w:color w:val="0D0D0D"/>
          <w:shd w:val="clear" w:color="auto" w:fill="FFFFFF"/>
        </w:rPr>
        <w:t>behaviour</w:t>
      </w:r>
      <w:r w:rsidR="00B50873">
        <w:rPr>
          <w:rFonts w:ascii="Segoe UI" w:eastAsia="Times New Roman" w:hAnsi="Segoe UI" w:cs="Segoe UI"/>
          <w:color w:val="0D0D0D"/>
          <w:shd w:val="clear" w:color="auto" w:fill="FFFFFF"/>
        </w:rPr>
        <w:t xml:space="preserve"> for both students and teachers (Ford et al., 2012) have prompted researchers to propose various techniques aimed at mitigating </w:t>
      </w:r>
      <w:r w:rsidR="00935B4C">
        <w:rPr>
          <w:rFonts w:ascii="Segoe UI" w:eastAsia="Times New Roman" w:hAnsi="Segoe UI" w:cs="Segoe UI"/>
          <w:color w:val="0D0D0D"/>
          <w:shd w:val="clear" w:color="auto" w:fill="FFFFFF"/>
        </w:rPr>
        <w:t xml:space="preserve">such </w:t>
      </w:r>
      <w:r w:rsidR="003F7241">
        <w:rPr>
          <w:rFonts w:ascii="Segoe UI" w:eastAsia="Times New Roman" w:hAnsi="Segoe UI" w:cs="Segoe UI"/>
          <w:color w:val="0D0D0D"/>
          <w:shd w:val="clear" w:color="auto" w:fill="FFFFFF"/>
        </w:rPr>
        <w:t>behaviours</w:t>
      </w:r>
      <w:r w:rsidR="00B50873">
        <w:rPr>
          <w:rFonts w:ascii="Segoe UI" w:eastAsia="Times New Roman" w:hAnsi="Segoe UI" w:cs="Segoe UI"/>
          <w:color w:val="0D0D0D"/>
          <w:shd w:val="clear" w:color="auto" w:fill="FFFFFF"/>
        </w:rPr>
        <w:t xml:space="preserve"> (Abbott et al., 1998; Patterson et al., 1975). Despite some effectiveness in reducing poor classroom </w:t>
      </w:r>
      <w:r w:rsidR="003F7241">
        <w:rPr>
          <w:rFonts w:ascii="Segoe UI" w:eastAsia="Times New Roman" w:hAnsi="Segoe UI" w:cs="Segoe UI"/>
          <w:color w:val="0D0D0D"/>
          <w:shd w:val="clear" w:color="auto" w:fill="FFFFFF"/>
        </w:rPr>
        <w:t>behaviour</w:t>
      </w:r>
      <w:r w:rsidR="00B50873">
        <w:rPr>
          <w:rFonts w:ascii="Segoe UI" w:eastAsia="Times New Roman" w:hAnsi="Segoe UI" w:cs="Segoe UI"/>
          <w:color w:val="0D0D0D"/>
          <w:shd w:val="clear" w:color="auto" w:fill="FFFFFF"/>
        </w:rPr>
        <w:t xml:space="preserve"> through these interventions, research suggests that the inclination to exhibit such </w:t>
      </w:r>
      <w:r w:rsidR="0011116E">
        <w:rPr>
          <w:rFonts w:ascii="Segoe UI" w:eastAsia="Times New Roman" w:hAnsi="Segoe UI" w:cs="Segoe UI"/>
          <w:color w:val="0D0D0D"/>
          <w:shd w:val="clear" w:color="auto" w:fill="FFFFFF"/>
        </w:rPr>
        <w:t>behaviour</w:t>
      </w:r>
      <w:r w:rsidR="00B50873">
        <w:rPr>
          <w:rFonts w:ascii="Segoe UI" w:eastAsia="Times New Roman" w:hAnsi="Segoe UI" w:cs="Segoe UI"/>
          <w:color w:val="0D0D0D"/>
          <w:shd w:val="clear" w:color="auto" w:fill="FFFFFF"/>
        </w:rPr>
        <w:t xml:space="preserve"> emerges during primary school (Offord et al., 1989; Waschbusch et al., 2004) and persists into adolescence (Loeber et al., 1983). </w:t>
      </w:r>
      <w:r w:rsidR="0011116E">
        <w:rPr>
          <w:rFonts w:ascii="Segoe UI" w:eastAsia="Times New Roman" w:hAnsi="Segoe UI" w:cs="Segoe UI"/>
          <w:color w:val="0D0D0D"/>
          <w:shd w:val="clear" w:color="auto" w:fill="FFFFFF"/>
        </w:rPr>
        <w:t xml:space="preserve">Therefore, </w:t>
      </w:r>
      <w:r w:rsidR="0011116E">
        <w:rPr>
          <w:rFonts w:ascii="Segoe UI" w:hAnsi="Segoe UI" w:cs="Segoe UI"/>
        </w:rPr>
        <w:t>t</w:t>
      </w:r>
      <w:r w:rsidRPr="00EB3281">
        <w:rPr>
          <w:rFonts w:ascii="Segoe UI" w:hAnsi="Segoe UI" w:cs="Segoe UI"/>
        </w:rPr>
        <w:t xml:space="preserve">his essay embarks on an exploration of the underlying factors driving poor classroom </w:t>
      </w:r>
      <w:r w:rsidR="0083285E" w:rsidRPr="00EB3281">
        <w:rPr>
          <w:rFonts w:ascii="Segoe UI" w:hAnsi="Segoe UI" w:cs="Segoe UI"/>
        </w:rPr>
        <w:t>behaviour</w:t>
      </w:r>
      <w:r w:rsidRPr="00EB3281">
        <w:rPr>
          <w:rFonts w:ascii="Segoe UI" w:hAnsi="Segoe UI" w:cs="Segoe UI"/>
        </w:rPr>
        <w:t xml:space="preserve"> among year six students, coupled with an inquiry into their perceptions regarding effective </w:t>
      </w:r>
      <w:r w:rsidR="0083285E" w:rsidRPr="00EB3281">
        <w:rPr>
          <w:rFonts w:ascii="Segoe UI" w:hAnsi="Segoe UI" w:cs="Segoe UI"/>
        </w:rPr>
        <w:t>behaviour</w:t>
      </w:r>
      <w:r w:rsidRPr="00EB3281">
        <w:rPr>
          <w:rFonts w:ascii="Segoe UI" w:hAnsi="Segoe UI" w:cs="Segoe UI"/>
        </w:rPr>
        <w:t xml:space="preserve"> management strategies, encompassing both punitive measures and reward-based interventions aimed at fostering positive classroom </w:t>
      </w:r>
      <w:r w:rsidR="0083285E" w:rsidRPr="00EB3281">
        <w:rPr>
          <w:rFonts w:ascii="Segoe UI" w:hAnsi="Segoe UI" w:cs="Segoe UI"/>
        </w:rPr>
        <w:t>behaviour</w:t>
      </w:r>
      <w:r w:rsidRPr="00EB3281">
        <w:rPr>
          <w:rFonts w:ascii="Segoe UI" w:hAnsi="Segoe UI" w:cs="Segoe UI"/>
        </w:rPr>
        <w:t>.</w:t>
      </w:r>
    </w:p>
    <w:p w14:paraId="43833A85" w14:textId="4FD7C5FE" w:rsidR="00EB3281" w:rsidRPr="00EB3281" w:rsidRDefault="00EB3281" w:rsidP="00EB3281">
      <w:pPr>
        <w:spacing w:line="360" w:lineRule="auto"/>
        <w:rPr>
          <w:rFonts w:ascii="Segoe UI" w:hAnsi="Segoe UI" w:cs="Segoe UI"/>
        </w:rPr>
      </w:pPr>
      <w:r w:rsidRPr="00EB3281">
        <w:rPr>
          <w:rFonts w:ascii="Segoe UI" w:hAnsi="Segoe UI" w:cs="Segoe UI"/>
        </w:rPr>
        <w:t xml:space="preserve">Grounded in a robust foundation of theoretical frameworks and empirical evidence, this study </w:t>
      </w:r>
      <w:r w:rsidR="0083285E" w:rsidRPr="00EB3281">
        <w:rPr>
          <w:rFonts w:ascii="Segoe UI" w:hAnsi="Segoe UI" w:cs="Segoe UI"/>
        </w:rPr>
        <w:t>endeavours</w:t>
      </w:r>
      <w:r w:rsidRPr="00EB3281">
        <w:rPr>
          <w:rFonts w:ascii="Segoe UI" w:hAnsi="Segoe UI" w:cs="Segoe UI"/>
        </w:rPr>
        <w:t xml:space="preserve"> to unravel the multifaceted nature of </w:t>
      </w:r>
      <w:r w:rsidR="0083285E" w:rsidRPr="00EB3281">
        <w:rPr>
          <w:rFonts w:ascii="Segoe UI" w:hAnsi="Segoe UI" w:cs="Segoe UI"/>
        </w:rPr>
        <w:t>behaviour</w:t>
      </w:r>
      <w:r w:rsidRPr="00EB3281">
        <w:rPr>
          <w:rFonts w:ascii="Segoe UI" w:hAnsi="Segoe UI" w:cs="Segoe UI"/>
        </w:rPr>
        <w:t xml:space="preserve"> management in primary education settings. Building upon seminal works by theorists such as Piaget</w:t>
      </w:r>
      <w:r w:rsidR="0083285E">
        <w:rPr>
          <w:rFonts w:ascii="Segoe UI" w:hAnsi="Segoe UI" w:cs="Segoe UI"/>
        </w:rPr>
        <w:t xml:space="preserve"> (</w:t>
      </w:r>
      <w:r w:rsidR="00311A35">
        <w:rPr>
          <w:rFonts w:ascii="Segoe UI" w:hAnsi="Segoe UI" w:cs="Segoe UI"/>
        </w:rPr>
        <w:t>1970)</w:t>
      </w:r>
      <w:r w:rsidRPr="00EB3281">
        <w:rPr>
          <w:rFonts w:ascii="Segoe UI" w:hAnsi="Segoe UI" w:cs="Segoe UI"/>
        </w:rPr>
        <w:t>, Vygotsky</w:t>
      </w:r>
      <w:r w:rsidR="00311A35">
        <w:rPr>
          <w:rFonts w:ascii="Segoe UI" w:hAnsi="Segoe UI" w:cs="Segoe UI"/>
        </w:rPr>
        <w:t xml:space="preserve"> (1978)</w:t>
      </w:r>
      <w:r w:rsidRPr="00EB3281">
        <w:rPr>
          <w:rFonts w:ascii="Segoe UI" w:hAnsi="Segoe UI" w:cs="Segoe UI"/>
        </w:rPr>
        <w:t xml:space="preserve"> and Bronfenbrenner</w:t>
      </w:r>
      <w:r w:rsidR="00311A35">
        <w:rPr>
          <w:rFonts w:ascii="Segoe UI" w:hAnsi="Segoe UI" w:cs="Segoe UI"/>
        </w:rPr>
        <w:t xml:space="preserve"> (1979)</w:t>
      </w:r>
      <w:r w:rsidRPr="00EB3281">
        <w:rPr>
          <w:rFonts w:ascii="Segoe UI" w:hAnsi="Segoe UI" w:cs="Segoe UI"/>
        </w:rPr>
        <w:t xml:space="preserve">, we aim to contextualize the underlying factors influencing poor classroom </w:t>
      </w:r>
      <w:r w:rsidR="00060A8D" w:rsidRPr="00EB3281">
        <w:rPr>
          <w:rFonts w:ascii="Segoe UI" w:hAnsi="Segoe UI" w:cs="Segoe UI"/>
        </w:rPr>
        <w:t>behaviour</w:t>
      </w:r>
      <w:r w:rsidR="00060A8D">
        <w:rPr>
          <w:rFonts w:ascii="Segoe UI" w:hAnsi="Segoe UI" w:cs="Segoe UI"/>
        </w:rPr>
        <w:t xml:space="preserve">. </w:t>
      </w:r>
      <w:r w:rsidRPr="00EB3281">
        <w:rPr>
          <w:rFonts w:ascii="Segoe UI" w:hAnsi="Segoe UI" w:cs="Segoe UI"/>
        </w:rPr>
        <w:t xml:space="preserve">Moreover, this exploration extends to significant government publications, including guidelines and frameworks proposed by educational authorities, such as the Welsh Government </w:t>
      </w:r>
      <w:r w:rsidR="00060A8D">
        <w:rPr>
          <w:rFonts w:ascii="Segoe UI" w:hAnsi="Segoe UI" w:cs="Segoe UI"/>
        </w:rPr>
        <w:t>(2012)</w:t>
      </w:r>
      <w:r w:rsidR="0011116E">
        <w:rPr>
          <w:rFonts w:ascii="Segoe UI" w:hAnsi="Segoe UI" w:cs="Segoe UI"/>
        </w:rPr>
        <w:t xml:space="preserve"> </w:t>
      </w:r>
      <w:r w:rsidRPr="00EB3281">
        <w:rPr>
          <w:rFonts w:ascii="Segoe UI" w:hAnsi="Segoe UI" w:cs="Segoe UI"/>
        </w:rPr>
        <w:t>and the Department for Education (DFE, 2012).</w:t>
      </w:r>
    </w:p>
    <w:p w14:paraId="7EE1D28D" w14:textId="0016BA00" w:rsidR="00EB3281" w:rsidRPr="00EB3281" w:rsidRDefault="00EB3281" w:rsidP="00EB3281">
      <w:pPr>
        <w:spacing w:line="360" w:lineRule="auto"/>
        <w:rPr>
          <w:rFonts w:ascii="Segoe UI" w:hAnsi="Segoe UI" w:cs="Segoe UI"/>
        </w:rPr>
      </w:pPr>
      <w:r w:rsidRPr="00EB3281">
        <w:rPr>
          <w:rFonts w:ascii="Segoe UI" w:hAnsi="Segoe UI" w:cs="Segoe UI"/>
        </w:rPr>
        <w:t xml:space="preserve">Central to our inquiry is the utilization of qualitative research methodologies, specifically questionnaire surveys and classroom observations. Through these methods, we seek to capture the nuanced perspectives and </w:t>
      </w:r>
      <w:r w:rsidR="00091857" w:rsidRPr="00EB3281">
        <w:rPr>
          <w:rFonts w:ascii="Segoe UI" w:hAnsi="Segoe UI" w:cs="Segoe UI"/>
        </w:rPr>
        <w:t>behaviours</w:t>
      </w:r>
      <w:r w:rsidRPr="00EB3281">
        <w:rPr>
          <w:rFonts w:ascii="Segoe UI" w:hAnsi="Segoe UI" w:cs="Segoe UI"/>
        </w:rPr>
        <w:t xml:space="preserve"> of year six students regarding </w:t>
      </w:r>
      <w:r w:rsidR="00091857" w:rsidRPr="00EB3281">
        <w:rPr>
          <w:rFonts w:ascii="Segoe UI" w:hAnsi="Segoe UI" w:cs="Segoe UI"/>
        </w:rPr>
        <w:t>behaviour</w:t>
      </w:r>
      <w:r w:rsidRPr="00EB3281">
        <w:rPr>
          <w:rFonts w:ascii="Segoe UI" w:hAnsi="Segoe UI" w:cs="Segoe UI"/>
        </w:rPr>
        <w:t xml:space="preserve"> management strategies. By employing thematic analysis, we aim to discern patterns, themes, and insights emerging from both theoretical frameworks and empirical data.</w:t>
      </w:r>
    </w:p>
    <w:p w14:paraId="540B6B76" w14:textId="112212F4" w:rsidR="00EB3281" w:rsidRPr="000F0A41" w:rsidRDefault="00EB3281" w:rsidP="000F0A41">
      <w:pPr>
        <w:spacing w:line="360" w:lineRule="auto"/>
        <w:rPr>
          <w:rFonts w:ascii="Segoe UI" w:hAnsi="Segoe UI" w:cs="Segoe UI"/>
        </w:rPr>
      </w:pPr>
      <w:r w:rsidRPr="00EB3281">
        <w:rPr>
          <w:rFonts w:ascii="Segoe UI" w:hAnsi="Segoe UI" w:cs="Segoe UI"/>
        </w:rPr>
        <w:t xml:space="preserve">As we navigate through the intricate landscape of </w:t>
      </w:r>
      <w:r w:rsidR="00091857" w:rsidRPr="00EB3281">
        <w:rPr>
          <w:rFonts w:ascii="Segoe UI" w:hAnsi="Segoe UI" w:cs="Segoe UI"/>
        </w:rPr>
        <w:t>behaviour</w:t>
      </w:r>
      <w:r w:rsidRPr="00EB3281">
        <w:rPr>
          <w:rFonts w:ascii="Segoe UI" w:hAnsi="Segoe UI" w:cs="Segoe UI"/>
        </w:rPr>
        <w:t xml:space="preserve"> management in primary education, this essay aims to contribute valuable insights to the field. By shedding light on the underlying factors driving poor classroom </w:t>
      </w:r>
      <w:r w:rsidR="00091857" w:rsidRPr="00EB3281">
        <w:rPr>
          <w:rFonts w:ascii="Segoe UI" w:hAnsi="Segoe UI" w:cs="Segoe UI"/>
        </w:rPr>
        <w:t>behaviour</w:t>
      </w:r>
      <w:r w:rsidRPr="00EB3281">
        <w:rPr>
          <w:rFonts w:ascii="Segoe UI" w:hAnsi="Segoe UI" w:cs="Segoe UI"/>
        </w:rPr>
        <w:t xml:space="preserve"> and elucidating perceptions regarding effective </w:t>
      </w:r>
      <w:r w:rsidR="00091857" w:rsidRPr="00EB3281">
        <w:rPr>
          <w:rFonts w:ascii="Segoe UI" w:hAnsi="Segoe UI" w:cs="Segoe UI"/>
        </w:rPr>
        <w:t>behaviour</w:t>
      </w:r>
      <w:r w:rsidRPr="00EB3281">
        <w:rPr>
          <w:rFonts w:ascii="Segoe UI" w:hAnsi="Segoe UI" w:cs="Segoe UI"/>
        </w:rPr>
        <w:t xml:space="preserve"> management strategies, we </w:t>
      </w:r>
      <w:r w:rsidR="00091857" w:rsidRPr="00EB3281">
        <w:rPr>
          <w:rFonts w:ascii="Segoe UI" w:hAnsi="Segoe UI" w:cs="Segoe UI"/>
        </w:rPr>
        <w:t>endeavour</w:t>
      </w:r>
      <w:r w:rsidRPr="00EB3281">
        <w:rPr>
          <w:rFonts w:ascii="Segoe UI" w:hAnsi="Segoe UI" w:cs="Segoe UI"/>
        </w:rPr>
        <w:t xml:space="preserve"> to inform evidence-based interventions tailored to the needs of learners. Ultimately, this research </w:t>
      </w:r>
      <w:r w:rsidR="00091857" w:rsidRPr="00EB3281">
        <w:rPr>
          <w:rFonts w:ascii="Segoe UI" w:hAnsi="Segoe UI" w:cs="Segoe UI"/>
        </w:rPr>
        <w:t>endeavour</w:t>
      </w:r>
      <w:r w:rsidRPr="00EB3281">
        <w:rPr>
          <w:rFonts w:ascii="Segoe UI" w:hAnsi="Segoe UI" w:cs="Segoe UI"/>
        </w:rPr>
        <w:t xml:space="preserve"> seeks to pave the way for the cultivation of positive classroom environments conducive to academic success and holistic development.</w:t>
      </w:r>
    </w:p>
    <w:p w14:paraId="290CE884" w14:textId="77777777" w:rsidR="00617E11" w:rsidRPr="00617E11" w:rsidRDefault="00617E11" w:rsidP="00617E11">
      <w:pPr>
        <w:spacing w:line="360" w:lineRule="auto"/>
        <w:rPr>
          <w:rFonts w:ascii="Segoe UI" w:hAnsi="Segoe UI" w:cs="Segoe UI"/>
        </w:rPr>
      </w:pPr>
      <w:r w:rsidRPr="00617E11">
        <w:rPr>
          <w:rFonts w:ascii="Segoe UI" w:hAnsi="Segoe UI" w:cs="Segoe UI"/>
        </w:rPr>
        <w:t>Literature Review:</w:t>
      </w:r>
    </w:p>
    <w:p w14:paraId="59932E7D" w14:textId="3D96FE54" w:rsidR="001930DC" w:rsidRPr="007D2E27" w:rsidRDefault="001930DC" w:rsidP="007D2E27">
      <w:pPr>
        <w:spacing w:line="360" w:lineRule="auto"/>
        <w:rPr>
          <w:rFonts w:ascii="Segoe UI" w:hAnsi="Segoe UI" w:cs="Segoe UI"/>
        </w:rPr>
      </w:pPr>
      <w:r w:rsidRPr="007D2E27">
        <w:rPr>
          <w:rFonts w:ascii="Segoe UI" w:hAnsi="Segoe UI" w:cs="Segoe UI"/>
        </w:rPr>
        <w:t xml:space="preserve">Understanding challenging </w:t>
      </w:r>
      <w:r w:rsidR="007D2E27" w:rsidRPr="007D2E27">
        <w:rPr>
          <w:rFonts w:ascii="Segoe UI" w:hAnsi="Segoe UI" w:cs="Segoe UI"/>
        </w:rPr>
        <w:t>behaviour</w:t>
      </w:r>
      <w:r w:rsidRPr="007D2E27">
        <w:rPr>
          <w:rFonts w:ascii="Segoe UI" w:hAnsi="Segoe UI" w:cs="Segoe UI"/>
        </w:rPr>
        <w:t xml:space="preserve"> remains a topic of ongoing debate due to its complexity (Madden &amp; Senior, 2017). Undesirable </w:t>
      </w:r>
      <w:r w:rsidR="007D2E27" w:rsidRPr="007D2E27">
        <w:rPr>
          <w:rFonts w:ascii="Segoe UI" w:hAnsi="Segoe UI" w:cs="Segoe UI"/>
        </w:rPr>
        <w:t>behaviour</w:t>
      </w:r>
      <w:r w:rsidRPr="007D2E27">
        <w:rPr>
          <w:rFonts w:ascii="Segoe UI" w:hAnsi="Segoe UI" w:cs="Segoe UI"/>
        </w:rPr>
        <w:t xml:space="preserve"> encompasses a range of actions, from tantrums and physical aggression to non-compliance and verbal insults (Poulin et al., 2000; Douglas, 1988; Warden et al., 2003). Recent expansions of this definition include actions </w:t>
      </w:r>
      <w:r w:rsidR="00191F3E">
        <w:rPr>
          <w:rFonts w:ascii="Segoe UI" w:hAnsi="Segoe UI" w:cs="Segoe UI"/>
        </w:rPr>
        <w:t>such as</w:t>
      </w:r>
      <w:r w:rsidRPr="007D2E27">
        <w:rPr>
          <w:rFonts w:ascii="Segoe UI" w:hAnsi="Segoe UI" w:cs="Segoe UI"/>
        </w:rPr>
        <w:t xml:space="preserve"> hostile gestures and social exclusion (Warden et al., 2003). Low-level disruptive </w:t>
      </w:r>
      <w:r w:rsidR="007D2E27" w:rsidRPr="007D2E27">
        <w:rPr>
          <w:rFonts w:ascii="Segoe UI" w:hAnsi="Segoe UI" w:cs="Segoe UI"/>
        </w:rPr>
        <w:t>behaviour</w:t>
      </w:r>
      <w:r w:rsidRPr="007D2E27">
        <w:rPr>
          <w:rFonts w:ascii="Segoe UI" w:hAnsi="Segoe UI" w:cs="Segoe UI"/>
        </w:rPr>
        <w:t>, often teacher-</w:t>
      </w:r>
      <w:r w:rsidR="005750FE" w:rsidRPr="007D2E27">
        <w:rPr>
          <w:rFonts w:ascii="Segoe UI" w:hAnsi="Segoe UI" w:cs="Segoe UI"/>
        </w:rPr>
        <w:t>centred</w:t>
      </w:r>
      <w:r w:rsidRPr="007D2E27">
        <w:rPr>
          <w:rFonts w:ascii="Segoe UI" w:hAnsi="Segoe UI" w:cs="Segoe UI"/>
        </w:rPr>
        <w:t>, includes actions such as yelling, interrupting, and diverting attention from the teaching process (Hall et al., 2007; Swinson, 2010).</w:t>
      </w:r>
    </w:p>
    <w:p w14:paraId="7E6B65C5" w14:textId="3A75672F" w:rsidR="001930DC" w:rsidRPr="007D2E27" w:rsidRDefault="008B0E88" w:rsidP="007D2E27">
      <w:pPr>
        <w:spacing w:line="360" w:lineRule="auto"/>
        <w:rPr>
          <w:rFonts w:ascii="Segoe UI" w:hAnsi="Segoe UI" w:cs="Segoe UI"/>
        </w:rPr>
      </w:pPr>
      <w:r>
        <w:rPr>
          <w:rFonts w:ascii="Segoe UI" w:hAnsi="Segoe UI" w:cs="Segoe UI"/>
        </w:rPr>
        <w:lastRenderedPageBreak/>
        <w:t xml:space="preserve">However, </w:t>
      </w:r>
      <w:r w:rsidR="009E4E49">
        <w:rPr>
          <w:rFonts w:ascii="Segoe UI" w:hAnsi="Segoe UI" w:cs="Segoe UI"/>
        </w:rPr>
        <w:t>pr</w:t>
      </w:r>
      <w:r w:rsidR="009E4E49" w:rsidRPr="007D2E27">
        <w:rPr>
          <w:rFonts w:ascii="Segoe UI" w:hAnsi="Segoe UI" w:cs="Segoe UI"/>
        </w:rPr>
        <w:t>evious</w:t>
      </w:r>
      <w:r w:rsidR="001930DC" w:rsidRPr="007D2E27">
        <w:rPr>
          <w:rFonts w:ascii="Segoe UI" w:hAnsi="Segoe UI" w:cs="Segoe UI"/>
        </w:rPr>
        <w:t xml:space="preserve"> research has primarily focused on teachers' perceptions of student </w:t>
      </w:r>
      <w:r w:rsidR="005750FE" w:rsidRPr="007D2E27">
        <w:rPr>
          <w:rFonts w:ascii="Segoe UI" w:hAnsi="Segoe UI" w:cs="Segoe UI"/>
        </w:rPr>
        <w:t>behaviour</w:t>
      </w:r>
      <w:r w:rsidR="001930DC" w:rsidRPr="007D2E27">
        <w:rPr>
          <w:rFonts w:ascii="Segoe UI" w:hAnsi="Segoe UI" w:cs="Segoe UI"/>
        </w:rPr>
        <w:t xml:space="preserve"> (Borg &amp; Falzon, 1989; Stuart, 1994) and </w:t>
      </w:r>
      <w:r w:rsidR="00590BB3">
        <w:rPr>
          <w:rFonts w:ascii="Segoe UI" w:hAnsi="Segoe UI" w:cs="Segoe UI"/>
        </w:rPr>
        <w:t>l</w:t>
      </w:r>
      <w:r w:rsidR="001930DC" w:rsidRPr="007D2E27">
        <w:rPr>
          <w:rFonts w:ascii="Segoe UI" w:hAnsi="Segoe UI" w:cs="Segoe UI"/>
        </w:rPr>
        <w:t xml:space="preserve">imited attention has been </w:t>
      </w:r>
      <w:r w:rsidR="00080A8A">
        <w:rPr>
          <w:rFonts w:ascii="Segoe UI" w:hAnsi="Segoe UI" w:cs="Segoe UI"/>
        </w:rPr>
        <w:t>paid</w:t>
      </w:r>
      <w:r w:rsidR="001930DC" w:rsidRPr="007D2E27">
        <w:rPr>
          <w:rFonts w:ascii="Segoe UI" w:hAnsi="Segoe UI" w:cs="Segoe UI"/>
        </w:rPr>
        <w:t xml:space="preserve"> to </w:t>
      </w:r>
      <w:r w:rsidR="00080A8A">
        <w:rPr>
          <w:rFonts w:ascii="Segoe UI" w:hAnsi="Segoe UI" w:cs="Segoe UI"/>
        </w:rPr>
        <w:t>the</w:t>
      </w:r>
      <w:r w:rsidR="001930DC" w:rsidRPr="007D2E27">
        <w:rPr>
          <w:rFonts w:ascii="Segoe UI" w:hAnsi="Segoe UI" w:cs="Segoe UI"/>
        </w:rPr>
        <w:t xml:space="preserve"> learners' perspectives on </w:t>
      </w:r>
      <w:r w:rsidR="005750FE" w:rsidRPr="007D2E27">
        <w:rPr>
          <w:rFonts w:ascii="Segoe UI" w:hAnsi="Segoe UI" w:cs="Segoe UI"/>
        </w:rPr>
        <w:t>behaviour</w:t>
      </w:r>
      <w:r w:rsidR="001930DC" w:rsidRPr="007D2E27">
        <w:rPr>
          <w:rFonts w:ascii="Segoe UI" w:hAnsi="Segoe UI" w:cs="Segoe UI"/>
        </w:rPr>
        <w:t xml:space="preserve"> (Burgaz &amp; Ekinci, 2007; Mitchell et al., 2010). </w:t>
      </w:r>
      <w:r w:rsidR="00BD57E3">
        <w:rPr>
          <w:rFonts w:ascii="Segoe UI" w:hAnsi="Segoe UI" w:cs="Segoe UI"/>
        </w:rPr>
        <w:t>Therefore, d</w:t>
      </w:r>
      <w:r w:rsidR="001930DC" w:rsidRPr="007D2E27">
        <w:rPr>
          <w:rFonts w:ascii="Segoe UI" w:hAnsi="Segoe UI" w:cs="Segoe UI"/>
        </w:rPr>
        <w:t>iscrepancies in perceptions highlight the importance of considering both teachers' and students' perspectives to develop comprehensive approaches</w:t>
      </w:r>
      <w:r w:rsidR="005750FE">
        <w:rPr>
          <w:rFonts w:ascii="Segoe UI" w:hAnsi="Segoe UI" w:cs="Segoe UI"/>
        </w:rPr>
        <w:t xml:space="preserve"> </w:t>
      </w:r>
      <w:r w:rsidR="001930DC" w:rsidRPr="007D2E27">
        <w:rPr>
          <w:rFonts w:ascii="Segoe UI" w:hAnsi="Segoe UI" w:cs="Segoe UI"/>
        </w:rPr>
        <w:t>addressing the needs and perceptions of all stakeholders.</w:t>
      </w:r>
    </w:p>
    <w:p w14:paraId="58A6304F" w14:textId="63B26C1B" w:rsidR="00672E21" w:rsidRDefault="001930DC" w:rsidP="00246BE5">
      <w:pPr>
        <w:spacing w:line="360" w:lineRule="auto"/>
        <w:rPr>
          <w:rFonts w:ascii="Segoe UI" w:hAnsi="Segoe UI" w:cs="Segoe UI"/>
        </w:rPr>
      </w:pPr>
      <w:r w:rsidRPr="007D2E27">
        <w:rPr>
          <w:rFonts w:ascii="Segoe UI" w:hAnsi="Segoe UI" w:cs="Segoe UI"/>
        </w:rPr>
        <w:t xml:space="preserve">Exploring learners' views on disruptive classroom </w:t>
      </w:r>
      <w:r w:rsidR="005750FE" w:rsidRPr="007D2E27">
        <w:rPr>
          <w:rFonts w:ascii="Segoe UI" w:hAnsi="Segoe UI" w:cs="Segoe UI"/>
        </w:rPr>
        <w:t>behaviours</w:t>
      </w:r>
      <w:r w:rsidRPr="007D2E27">
        <w:rPr>
          <w:rFonts w:ascii="Segoe UI" w:hAnsi="Segoe UI" w:cs="Segoe UI"/>
        </w:rPr>
        <w:t xml:space="preserve"> provides valuable insights into their beliefs and motivations (Warden et al., 2003). While various informants, including teachers and peers, have been used to assess </w:t>
      </w:r>
      <w:r w:rsidR="005750FE" w:rsidRPr="007D2E27">
        <w:rPr>
          <w:rFonts w:ascii="Segoe UI" w:hAnsi="Segoe UI" w:cs="Segoe UI"/>
        </w:rPr>
        <w:t>behaviour</w:t>
      </w:r>
      <w:r w:rsidRPr="007D2E27">
        <w:rPr>
          <w:rFonts w:ascii="Segoe UI" w:hAnsi="Segoe UI" w:cs="Segoe UI"/>
        </w:rPr>
        <w:t xml:space="preserve"> (Veenstra et al., 2008), focusing solely on external reports may overlook learners' own experiences and insights (Warden et al., 2003). </w:t>
      </w:r>
      <w:r w:rsidR="00974FBE">
        <w:rPr>
          <w:rFonts w:ascii="Segoe UI" w:hAnsi="Segoe UI" w:cs="Segoe UI"/>
        </w:rPr>
        <w:t>Therefore, u</w:t>
      </w:r>
      <w:r w:rsidR="00AF649F" w:rsidRPr="007D2E27">
        <w:rPr>
          <w:rFonts w:ascii="Segoe UI" w:hAnsi="Segoe UI" w:cs="Segoe UI"/>
        </w:rPr>
        <w:t xml:space="preserve">nderstanding challenging </w:t>
      </w:r>
      <w:r w:rsidR="007933AB" w:rsidRPr="007D2E27">
        <w:rPr>
          <w:rFonts w:ascii="Segoe UI" w:hAnsi="Segoe UI" w:cs="Segoe UI"/>
        </w:rPr>
        <w:t>behaviour</w:t>
      </w:r>
      <w:r w:rsidR="00AF649F" w:rsidRPr="007D2E27">
        <w:rPr>
          <w:rFonts w:ascii="Segoe UI" w:hAnsi="Segoe UI" w:cs="Segoe UI"/>
        </w:rPr>
        <w:t xml:space="preserve"> in the classroom requires a multifaceted approach, drawing on insights from various psychological theories and educational frameworks</w:t>
      </w:r>
      <w:r w:rsidR="00DC3535">
        <w:rPr>
          <w:rFonts w:ascii="Segoe UI" w:hAnsi="Segoe UI" w:cs="Segoe UI"/>
        </w:rPr>
        <w:t xml:space="preserve"> </w:t>
      </w:r>
      <w:r w:rsidR="006C531F">
        <w:rPr>
          <w:rFonts w:ascii="Segoe UI" w:hAnsi="Segoe UI" w:cs="Segoe UI"/>
        </w:rPr>
        <w:t>with the aim of understanding the underlying factors that may be effecting classroom behaviour</w:t>
      </w:r>
      <w:r w:rsidR="00AF649F" w:rsidRPr="007D2E27">
        <w:rPr>
          <w:rFonts w:ascii="Segoe UI" w:hAnsi="Segoe UI" w:cs="Segoe UI"/>
        </w:rPr>
        <w:t xml:space="preserve">. </w:t>
      </w:r>
    </w:p>
    <w:p w14:paraId="39B627EC" w14:textId="08A6A28E" w:rsidR="00AF649F" w:rsidRPr="007D2E27" w:rsidRDefault="00974FBE" w:rsidP="007D2E27">
      <w:pPr>
        <w:spacing w:line="360" w:lineRule="auto"/>
        <w:rPr>
          <w:rFonts w:ascii="Segoe UI" w:hAnsi="Segoe UI" w:cs="Segoe UI"/>
        </w:rPr>
      </w:pPr>
      <w:r w:rsidRPr="007D2E27">
        <w:rPr>
          <w:rFonts w:ascii="Segoe UI" w:hAnsi="Segoe UI" w:cs="Segoe UI"/>
        </w:rPr>
        <w:t>Behavioural approaches operate on the principle that behaviour, including undesirable behaviour, is learned through reinforcement and deterred by punishment (Chaplain, 2016).</w:t>
      </w:r>
      <w:r w:rsidR="00672E21">
        <w:rPr>
          <w:rFonts w:ascii="Segoe UI" w:hAnsi="Segoe UI" w:cs="Segoe UI"/>
        </w:rPr>
        <w:t xml:space="preserve"> Therefore, o</w:t>
      </w:r>
      <w:r w:rsidR="00AF649F" w:rsidRPr="007D2E27">
        <w:rPr>
          <w:rFonts w:ascii="Segoe UI" w:hAnsi="Segoe UI" w:cs="Segoe UI"/>
        </w:rPr>
        <w:t xml:space="preserve">ne prominent theoretical perspective is </w:t>
      </w:r>
      <w:r w:rsidR="007933AB" w:rsidRPr="007D2E27">
        <w:rPr>
          <w:rFonts w:ascii="Segoe UI" w:hAnsi="Segoe UI" w:cs="Segoe UI"/>
        </w:rPr>
        <w:t>behavioural</w:t>
      </w:r>
      <w:r w:rsidR="00AF649F" w:rsidRPr="007D2E27">
        <w:rPr>
          <w:rFonts w:ascii="Segoe UI" w:hAnsi="Segoe UI" w:cs="Segoe UI"/>
        </w:rPr>
        <w:t xml:space="preserve"> psychology, which emphasizes the role of reinforcement and punishment in shaping </w:t>
      </w:r>
      <w:r w:rsidR="007933AB" w:rsidRPr="007D2E27">
        <w:rPr>
          <w:rFonts w:ascii="Segoe UI" w:hAnsi="Segoe UI" w:cs="Segoe UI"/>
        </w:rPr>
        <w:t>behaviour</w:t>
      </w:r>
      <w:r w:rsidR="00AF649F" w:rsidRPr="007D2E27">
        <w:rPr>
          <w:rFonts w:ascii="Segoe UI" w:hAnsi="Segoe UI" w:cs="Segoe UI"/>
        </w:rPr>
        <w:t xml:space="preserve"> (Skinner, 1974). According to Skinner, </w:t>
      </w:r>
      <w:r w:rsidR="007933AB" w:rsidRPr="007D2E27">
        <w:rPr>
          <w:rFonts w:ascii="Segoe UI" w:hAnsi="Segoe UI" w:cs="Segoe UI"/>
        </w:rPr>
        <w:t>behaviours</w:t>
      </w:r>
      <w:r w:rsidR="00AF649F" w:rsidRPr="007D2E27">
        <w:rPr>
          <w:rFonts w:ascii="Segoe UI" w:hAnsi="Segoe UI" w:cs="Segoe UI"/>
        </w:rPr>
        <w:t xml:space="preserve"> followed by reinforcement are likely to recur, while those followed by punishment are less likely to be repeated (Skinner, 1974). This approach is commonly applied in schools through </w:t>
      </w:r>
      <w:r w:rsidR="007933AB" w:rsidRPr="007D2E27">
        <w:rPr>
          <w:rFonts w:ascii="Segoe UI" w:hAnsi="Segoe UI" w:cs="Segoe UI"/>
        </w:rPr>
        <w:t>behaviour</w:t>
      </w:r>
      <w:r w:rsidR="00AF649F" w:rsidRPr="007D2E27">
        <w:rPr>
          <w:rFonts w:ascii="Segoe UI" w:hAnsi="Segoe UI" w:cs="Segoe UI"/>
        </w:rPr>
        <w:t xml:space="preserve"> management strategies that use rewards and sanctions to promote desired </w:t>
      </w:r>
      <w:r w:rsidR="007933AB" w:rsidRPr="007D2E27">
        <w:rPr>
          <w:rFonts w:ascii="Segoe UI" w:hAnsi="Segoe UI" w:cs="Segoe UI"/>
        </w:rPr>
        <w:t>behaviours</w:t>
      </w:r>
      <w:r w:rsidR="00AF649F" w:rsidRPr="007D2E27">
        <w:rPr>
          <w:rFonts w:ascii="Segoe UI" w:hAnsi="Segoe UI" w:cs="Segoe UI"/>
        </w:rPr>
        <w:t xml:space="preserve"> and deter undesirable ones (Chaplain, 2016). While </w:t>
      </w:r>
      <w:r w:rsidR="007933AB" w:rsidRPr="007D2E27">
        <w:rPr>
          <w:rFonts w:ascii="Segoe UI" w:hAnsi="Segoe UI" w:cs="Segoe UI"/>
        </w:rPr>
        <w:t>behavioural</w:t>
      </w:r>
      <w:r w:rsidR="00AF649F" w:rsidRPr="007D2E27">
        <w:rPr>
          <w:rFonts w:ascii="Segoe UI" w:hAnsi="Segoe UI" w:cs="Segoe UI"/>
        </w:rPr>
        <w:t xml:space="preserve"> approaches offer practical strategies for managing </w:t>
      </w:r>
      <w:r w:rsidR="007933AB" w:rsidRPr="007D2E27">
        <w:rPr>
          <w:rFonts w:ascii="Segoe UI" w:hAnsi="Segoe UI" w:cs="Segoe UI"/>
        </w:rPr>
        <w:t>behaviour</w:t>
      </w:r>
      <w:r w:rsidR="00AF649F" w:rsidRPr="007D2E27">
        <w:rPr>
          <w:rFonts w:ascii="Segoe UI" w:hAnsi="Segoe UI" w:cs="Segoe UI"/>
        </w:rPr>
        <w:t xml:space="preserve">, they may oversimplify the complex dynamics underlying challenging </w:t>
      </w:r>
      <w:r w:rsidR="007933AB" w:rsidRPr="007D2E27">
        <w:rPr>
          <w:rFonts w:ascii="Segoe UI" w:hAnsi="Segoe UI" w:cs="Segoe UI"/>
        </w:rPr>
        <w:t>behaviour</w:t>
      </w:r>
      <w:r w:rsidR="00AF649F" w:rsidRPr="007D2E27">
        <w:rPr>
          <w:rFonts w:ascii="Segoe UI" w:hAnsi="Segoe UI" w:cs="Segoe UI"/>
        </w:rPr>
        <w:t xml:space="preserve"> in the classroom (Hart, 2010). </w:t>
      </w:r>
      <w:r w:rsidR="0092691F">
        <w:rPr>
          <w:rFonts w:ascii="Segoe UI" w:hAnsi="Segoe UI" w:cs="Segoe UI"/>
        </w:rPr>
        <w:t>T</w:t>
      </w:r>
      <w:r w:rsidR="00AF649F" w:rsidRPr="007D2E27">
        <w:rPr>
          <w:rFonts w:ascii="Segoe UI" w:hAnsi="Segoe UI" w:cs="Segoe UI"/>
        </w:rPr>
        <w:t xml:space="preserve">he </w:t>
      </w:r>
      <w:r w:rsidR="00AF649F" w:rsidRPr="007D2E27">
        <w:rPr>
          <w:rFonts w:ascii="Segoe UI" w:hAnsi="Segoe UI" w:cs="Segoe UI"/>
        </w:rPr>
        <w:lastRenderedPageBreak/>
        <w:t>effectiveness of rewards and sanctions may vary depending on individual preferences and contextual factors</w:t>
      </w:r>
      <w:r w:rsidR="008965AA">
        <w:rPr>
          <w:rFonts w:ascii="Segoe UI" w:hAnsi="Segoe UI" w:cs="Segoe UI"/>
        </w:rPr>
        <w:t xml:space="preserve"> </w:t>
      </w:r>
      <w:r w:rsidR="008965AA">
        <w:rPr>
          <w:rFonts w:ascii="Segoe UI" w:eastAsia="Times New Roman" w:hAnsi="Segoe UI" w:cs="Segoe UI"/>
          <w:color w:val="0D0D0D"/>
          <w:shd w:val="clear" w:color="auto" w:fill="FFFFFF"/>
        </w:rPr>
        <w:t>(Andreon</w:t>
      </w:r>
      <w:r w:rsidR="00F23D67">
        <w:rPr>
          <w:rFonts w:ascii="Segoe UI" w:eastAsia="Times New Roman" w:hAnsi="Segoe UI" w:cs="Segoe UI"/>
          <w:color w:val="0D0D0D"/>
          <w:shd w:val="clear" w:color="auto" w:fill="FFFFFF"/>
        </w:rPr>
        <w:t>i et al.,</w:t>
      </w:r>
      <w:r w:rsidR="008965AA">
        <w:rPr>
          <w:rFonts w:ascii="Segoe UI" w:eastAsia="Times New Roman" w:hAnsi="Segoe UI" w:cs="Segoe UI"/>
          <w:color w:val="0D0D0D"/>
          <w:shd w:val="clear" w:color="auto" w:fill="FFFFFF"/>
        </w:rPr>
        <w:t xml:space="preserve"> 2003)</w:t>
      </w:r>
      <w:r w:rsidR="00F23D67">
        <w:rPr>
          <w:rFonts w:ascii="Segoe UI" w:eastAsia="Times New Roman" w:hAnsi="Segoe UI" w:cs="Segoe UI"/>
          <w:color w:val="0D0D0D"/>
          <w:shd w:val="clear" w:color="auto" w:fill="FFFFFF"/>
        </w:rPr>
        <w:t xml:space="preserve">, </w:t>
      </w:r>
      <w:r w:rsidR="00AF649F" w:rsidRPr="007D2E27">
        <w:rPr>
          <w:rFonts w:ascii="Segoe UI" w:hAnsi="Segoe UI" w:cs="Segoe UI"/>
        </w:rPr>
        <w:t xml:space="preserve"> highlighting the need for a more nuanced understanding of </w:t>
      </w:r>
      <w:r w:rsidR="00BB516D">
        <w:rPr>
          <w:rFonts w:ascii="Segoe UI" w:hAnsi="Segoe UI" w:cs="Segoe UI"/>
        </w:rPr>
        <w:t xml:space="preserve">the learners </w:t>
      </w:r>
      <w:r w:rsidR="009A34AA">
        <w:rPr>
          <w:rFonts w:ascii="Segoe UI" w:hAnsi="Segoe UI" w:cs="Segoe UI"/>
        </w:rPr>
        <w:t xml:space="preserve">drivers and deterrents to support </w:t>
      </w:r>
      <w:r w:rsidR="007933AB" w:rsidRPr="007D2E27">
        <w:rPr>
          <w:rFonts w:ascii="Segoe UI" w:hAnsi="Segoe UI" w:cs="Segoe UI"/>
        </w:rPr>
        <w:t>behaviour</w:t>
      </w:r>
      <w:r w:rsidR="00AF649F" w:rsidRPr="007D2E27">
        <w:rPr>
          <w:rFonts w:ascii="Segoe UI" w:hAnsi="Segoe UI" w:cs="Segoe UI"/>
        </w:rPr>
        <w:t xml:space="preserve"> management.</w:t>
      </w:r>
    </w:p>
    <w:p w14:paraId="0921A1C0" w14:textId="78661413" w:rsidR="00AF649F" w:rsidRPr="00AF649F" w:rsidRDefault="00AF649F" w:rsidP="00AF649F">
      <w:pPr>
        <w:spacing w:line="360" w:lineRule="auto"/>
        <w:rPr>
          <w:rFonts w:ascii="Segoe UI" w:hAnsi="Segoe UI" w:cs="Segoe UI"/>
        </w:rPr>
      </w:pPr>
      <w:r w:rsidRPr="00AF649F">
        <w:rPr>
          <w:rFonts w:ascii="Segoe UI" w:hAnsi="Segoe UI" w:cs="Segoe UI"/>
        </w:rPr>
        <w:t xml:space="preserve">In contrast, cognitive developmental theories, such as those proposed by Piaget and Vygotsky, offer insights into the cognitive processes that underpin </w:t>
      </w:r>
      <w:r w:rsidR="007933AB" w:rsidRPr="00AF649F">
        <w:rPr>
          <w:rFonts w:ascii="Segoe UI" w:hAnsi="Segoe UI" w:cs="Segoe UI"/>
        </w:rPr>
        <w:t>behaviour</w:t>
      </w:r>
      <w:r w:rsidRPr="00AF649F">
        <w:rPr>
          <w:rFonts w:ascii="Segoe UI" w:hAnsi="Segoe UI" w:cs="Segoe UI"/>
        </w:rPr>
        <w:t xml:space="preserve">. Piaget's theory emphasizes the independent construction of knowledge through individual exploration and interaction with the environment (Huitt &amp; Hummel, 2003). In Piaget's view, challenging </w:t>
      </w:r>
      <w:r w:rsidR="007933AB" w:rsidRPr="00AF649F">
        <w:rPr>
          <w:rFonts w:ascii="Segoe UI" w:hAnsi="Segoe UI" w:cs="Segoe UI"/>
        </w:rPr>
        <w:t>behaviour</w:t>
      </w:r>
      <w:r w:rsidRPr="00AF649F">
        <w:rPr>
          <w:rFonts w:ascii="Segoe UI" w:hAnsi="Segoe UI" w:cs="Segoe UI"/>
        </w:rPr>
        <w:t xml:space="preserve"> may stem from discrepancies between learners' existing cognitive schemas and their experiences in the classroom (Huitt &amp; Hummel, 2003). However, Piaget's theory may overlook the social influences on </w:t>
      </w:r>
      <w:r w:rsidR="007933AB" w:rsidRPr="00AF649F">
        <w:rPr>
          <w:rFonts w:ascii="Segoe UI" w:hAnsi="Segoe UI" w:cs="Segoe UI"/>
        </w:rPr>
        <w:t>behaviour</w:t>
      </w:r>
      <w:r w:rsidRPr="00AF649F">
        <w:rPr>
          <w:rFonts w:ascii="Segoe UI" w:hAnsi="Segoe UI" w:cs="Segoe UI"/>
        </w:rPr>
        <w:t>, such as peer interactions, which are central to understanding classroom dynamics.</w:t>
      </w:r>
    </w:p>
    <w:p w14:paraId="3D0AFBA4" w14:textId="37CE756A" w:rsidR="00AF649F" w:rsidRPr="00AF649F" w:rsidRDefault="00E97294" w:rsidP="00AF649F">
      <w:pPr>
        <w:spacing w:line="360" w:lineRule="auto"/>
        <w:rPr>
          <w:rFonts w:ascii="Segoe UI" w:hAnsi="Segoe UI" w:cs="Segoe UI"/>
        </w:rPr>
      </w:pPr>
      <w:r>
        <w:rPr>
          <w:rFonts w:ascii="Segoe UI" w:hAnsi="Segoe UI" w:cs="Segoe UI"/>
        </w:rPr>
        <w:t>Moreover</w:t>
      </w:r>
      <w:r w:rsidR="00162E04">
        <w:rPr>
          <w:rFonts w:ascii="Segoe UI" w:hAnsi="Segoe UI" w:cs="Segoe UI"/>
        </w:rPr>
        <w:t xml:space="preserve">, </w:t>
      </w:r>
      <w:r w:rsidR="00AF649F" w:rsidRPr="00AF649F">
        <w:rPr>
          <w:rFonts w:ascii="Segoe UI" w:hAnsi="Segoe UI" w:cs="Segoe UI"/>
        </w:rPr>
        <w:t xml:space="preserve">Vygotsky's sociocultural theory offers a complementary perspective, emphasizing the role of social interactions and cultural influences in cognitive development (Mahn, 1999). According to Vygotsky, learning occurs within the zone of proximal development, where learners collaborate with more knowledgeable others to achieve tasks beyond their individual capabilities (Mahn, 1999). </w:t>
      </w:r>
      <w:r w:rsidR="00DB23C4">
        <w:rPr>
          <w:rFonts w:ascii="Segoe UI" w:eastAsia="Times New Roman" w:hAnsi="Segoe UI" w:cs="Segoe UI"/>
          <w:color w:val="0D0D0D"/>
          <w:shd w:val="clear" w:color="auto" w:fill="FFFFFF"/>
        </w:rPr>
        <w:t>This collaborative learning process not only enhances academic skills but also shapes behaviour by fostering social interactions, communication, and cooperation among learners (Mahn, 1999).</w:t>
      </w:r>
      <w:r w:rsidR="00A52AA0">
        <w:rPr>
          <w:rFonts w:ascii="Segoe UI" w:eastAsia="Times New Roman" w:hAnsi="Segoe UI" w:cs="Segoe UI"/>
          <w:color w:val="0D0D0D"/>
          <w:shd w:val="clear" w:color="auto" w:fill="FFFFFF"/>
        </w:rPr>
        <w:t xml:space="preserve"> However, </w:t>
      </w:r>
      <w:r w:rsidR="00A52AA0">
        <w:rPr>
          <w:rFonts w:ascii="Segoe UI" w:hAnsi="Segoe UI" w:cs="Segoe UI"/>
        </w:rPr>
        <w:t>u</w:t>
      </w:r>
      <w:r w:rsidR="00AF649F" w:rsidRPr="00AF649F">
        <w:rPr>
          <w:rFonts w:ascii="Segoe UI" w:hAnsi="Segoe UI" w:cs="Segoe UI"/>
        </w:rPr>
        <w:t xml:space="preserve">nlike Piaget, Vygotsky emphasizes the social nature of learning and the significance of cultural contexts in shaping </w:t>
      </w:r>
      <w:r w:rsidR="00D86C2C" w:rsidRPr="00AF649F">
        <w:rPr>
          <w:rFonts w:ascii="Segoe UI" w:hAnsi="Segoe UI" w:cs="Segoe UI"/>
        </w:rPr>
        <w:t>behaviour</w:t>
      </w:r>
      <w:r w:rsidR="00AF649F" w:rsidRPr="00AF649F">
        <w:rPr>
          <w:rFonts w:ascii="Segoe UI" w:hAnsi="Segoe UI" w:cs="Segoe UI"/>
        </w:rPr>
        <w:t xml:space="preserve">. Vygotsky's theory may overlook the role of individual differences in </w:t>
      </w:r>
      <w:r w:rsidR="007933AB" w:rsidRPr="00AF649F">
        <w:rPr>
          <w:rFonts w:ascii="Segoe UI" w:hAnsi="Segoe UI" w:cs="Segoe UI"/>
        </w:rPr>
        <w:t>behaviour</w:t>
      </w:r>
      <w:r w:rsidR="00AF649F" w:rsidRPr="00AF649F">
        <w:rPr>
          <w:rFonts w:ascii="Segoe UI" w:hAnsi="Segoe UI" w:cs="Segoe UI"/>
        </w:rPr>
        <w:t xml:space="preserve"> and cognition, which can influence learners' responses to social interactions and classroom experiences.</w:t>
      </w:r>
    </w:p>
    <w:p w14:paraId="7B615E30" w14:textId="0481D998" w:rsidR="000E7630" w:rsidRPr="000E7630" w:rsidRDefault="00FF3682" w:rsidP="000E7630">
      <w:pPr>
        <w:spacing w:line="360" w:lineRule="auto"/>
        <w:rPr>
          <w:rFonts w:ascii="Segoe UI" w:hAnsi="Segoe UI" w:cs="Segoe UI"/>
        </w:rPr>
      </w:pPr>
      <w:r w:rsidRPr="00FF3682">
        <w:rPr>
          <w:rFonts w:ascii="Segoe UI" w:hAnsi="Segoe UI" w:cs="Segoe UI"/>
        </w:rPr>
        <w:t>Hence</w:t>
      </w:r>
      <w:r>
        <w:rPr>
          <w:rFonts w:ascii="Segoe UI" w:hAnsi="Segoe UI" w:cs="Segoe UI"/>
        </w:rPr>
        <w:t xml:space="preserve">, </w:t>
      </w:r>
      <w:r w:rsidR="00FB5136" w:rsidRPr="00FB5136">
        <w:rPr>
          <w:rFonts w:ascii="Segoe UI" w:hAnsi="Segoe UI" w:cs="Segoe UI"/>
        </w:rPr>
        <w:t xml:space="preserve">In educational policy and practice, frameworks proposed by </w:t>
      </w:r>
      <w:r w:rsidR="009A5781">
        <w:rPr>
          <w:rFonts w:ascii="Segoe UI" w:hAnsi="Segoe UI" w:cs="Segoe UI"/>
        </w:rPr>
        <w:t xml:space="preserve">the </w:t>
      </w:r>
      <w:r w:rsidR="00FB5136" w:rsidRPr="00FB5136">
        <w:rPr>
          <w:rFonts w:ascii="Segoe UI" w:hAnsi="Segoe UI" w:cs="Segoe UI"/>
        </w:rPr>
        <w:t>Welsh government</w:t>
      </w:r>
      <w:r w:rsidR="009A5781">
        <w:rPr>
          <w:rFonts w:ascii="Segoe UI" w:hAnsi="Segoe UI" w:cs="Segoe UI"/>
        </w:rPr>
        <w:t xml:space="preserve"> </w:t>
      </w:r>
      <w:r w:rsidR="0009687D">
        <w:rPr>
          <w:rFonts w:ascii="Segoe UI" w:hAnsi="Segoe UI" w:cs="Segoe UI"/>
        </w:rPr>
        <w:t>(</w:t>
      </w:r>
      <w:r w:rsidR="009A5781">
        <w:rPr>
          <w:rFonts w:ascii="Segoe UI" w:hAnsi="Segoe UI" w:cs="Segoe UI"/>
        </w:rPr>
        <w:t>2012)</w:t>
      </w:r>
      <w:r w:rsidR="00FB5136" w:rsidRPr="00FB5136">
        <w:rPr>
          <w:rFonts w:ascii="Segoe UI" w:hAnsi="Segoe UI" w:cs="Segoe UI"/>
        </w:rPr>
        <w:t xml:space="preserve"> and the Department for Education (DFE</w:t>
      </w:r>
      <w:r w:rsidR="009E33F8">
        <w:rPr>
          <w:rFonts w:ascii="Segoe UI" w:hAnsi="Segoe UI" w:cs="Segoe UI"/>
        </w:rPr>
        <w:t xml:space="preserve">, </w:t>
      </w:r>
      <w:r w:rsidR="0009687D">
        <w:rPr>
          <w:rFonts w:ascii="Segoe UI" w:hAnsi="Segoe UI" w:cs="Segoe UI"/>
        </w:rPr>
        <w:t xml:space="preserve">2012) </w:t>
      </w:r>
      <w:r w:rsidR="00FB5136" w:rsidRPr="00FB5136">
        <w:rPr>
          <w:rFonts w:ascii="Segoe UI" w:hAnsi="Segoe UI" w:cs="Segoe UI"/>
        </w:rPr>
        <w:t xml:space="preserve">play a crucial role in guiding schools in addressing challenging </w:t>
      </w:r>
      <w:r w:rsidR="00D411A8" w:rsidRPr="00FB5136">
        <w:rPr>
          <w:rFonts w:ascii="Segoe UI" w:hAnsi="Segoe UI" w:cs="Segoe UI"/>
        </w:rPr>
        <w:t>behaviour</w:t>
      </w:r>
      <w:r w:rsidR="00FB5136" w:rsidRPr="00FB5136">
        <w:rPr>
          <w:rFonts w:ascii="Segoe UI" w:hAnsi="Segoe UI" w:cs="Segoe UI"/>
        </w:rPr>
        <w:t xml:space="preserve">. The Welsh government's emphasis on understanding the root causes of challenging </w:t>
      </w:r>
      <w:r w:rsidR="00D411A8" w:rsidRPr="00FB5136">
        <w:rPr>
          <w:rFonts w:ascii="Segoe UI" w:hAnsi="Segoe UI" w:cs="Segoe UI"/>
        </w:rPr>
        <w:t>behaviour</w:t>
      </w:r>
      <w:r w:rsidR="00FB5136" w:rsidRPr="00FB5136">
        <w:rPr>
          <w:rFonts w:ascii="Segoe UI" w:hAnsi="Segoe UI" w:cs="Segoe UI"/>
        </w:rPr>
        <w:t xml:space="preserve">, resonates with </w:t>
      </w:r>
      <w:r w:rsidR="000E7630" w:rsidRPr="000E7630">
        <w:rPr>
          <w:rFonts w:ascii="Segoe UI" w:hAnsi="Segoe UI" w:cs="Segoe UI"/>
        </w:rPr>
        <w:t>Bronfenbrenner's</w:t>
      </w:r>
      <w:r w:rsidR="00ED7A1B">
        <w:rPr>
          <w:rFonts w:ascii="Segoe UI" w:hAnsi="Segoe UI" w:cs="Segoe UI"/>
        </w:rPr>
        <w:t xml:space="preserve"> </w:t>
      </w:r>
      <w:r w:rsidR="001376C6">
        <w:rPr>
          <w:rFonts w:ascii="Segoe UI" w:hAnsi="Segoe UI" w:cs="Segoe UI"/>
        </w:rPr>
        <w:t>(1979)</w:t>
      </w:r>
      <w:r w:rsidR="000E7630" w:rsidRPr="000E7630">
        <w:rPr>
          <w:rFonts w:ascii="Segoe UI" w:hAnsi="Segoe UI" w:cs="Segoe UI"/>
        </w:rPr>
        <w:t xml:space="preserve"> ecological model of </w:t>
      </w:r>
      <w:r w:rsidR="00EE5187" w:rsidRPr="000E7630">
        <w:rPr>
          <w:rFonts w:ascii="Segoe UI" w:hAnsi="Segoe UI" w:cs="Segoe UI"/>
        </w:rPr>
        <w:t>behaviour</w:t>
      </w:r>
      <w:r w:rsidR="00F06224">
        <w:rPr>
          <w:rFonts w:ascii="Segoe UI" w:hAnsi="Segoe UI" w:cs="Segoe UI"/>
        </w:rPr>
        <w:t>. It p</w:t>
      </w:r>
      <w:r w:rsidR="000E7630" w:rsidRPr="000E7630">
        <w:rPr>
          <w:rFonts w:ascii="Segoe UI" w:hAnsi="Segoe UI" w:cs="Segoe UI"/>
        </w:rPr>
        <w:t xml:space="preserve">rovides a comprehensive framework for understanding the multifaceted influences on student </w:t>
      </w:r>
      <w:r w:rsidR="001376C6" w:rsidRPr="000E7630">
        <w:rPr>
          <w:rFonts w:ascii="Segoe UI" w:hAnsi="Segoe UI" w:cs="Segoe UI"/>
        </w:rPr>
        <w:t>behaviour</w:t>
      </w:r>
      <w:r w:rsidR="000E7630" w:rsidRPr="000E7630">
        <w:rPr>
          <w:rFonts w:ascii="Segoe UI" w:hAnsi="Segoe UI" w:cs="Segoe UI"/>
        </w:rPr>
        <w:t xml:space="preserve">. By highlighting the dynamic interaction between individuals and their environments, the model emphasizes that </w:t>
      </w:r>
      <w:r w:rsidR="001376C6" w:rsidRPr="000E7630">
        <w:rPr>
          <w:rFonts w:ascii="Segoe UI" w:hAnsi="Segoe UI" w:cs="Segoe UI"/>
        </w:rPr>
        <w:t>behaviour</w:t>
      </w:r>
      <w:r w:rsidR="000E7630" w:rsidRPr="000E7630">
        <w:rPr>
          <w:rFonts w:ascii="Segoe UI" w:hAnsi="Segoe UI" w:cs="Segoe UI"/>
        </w:rPr>
        <w:t xml:space="preserve"> is not solely determined by internal factors but is profoundly shaped by external influences. For instance, family dynamics, peer relationships, and school culture all play crucial roles in shaping students' attitudes and actions within the classroom</w:t>
      </w:r>
      <w:r w:rsidR="00E7203F">
        <w:rPr>
          <w:rFonts w:ascii="Segoe UI" w:hAnsi="Segoe UI" w:cs="Segoe UI"/>
        </w:rPr>
        <w:t xml:space="preserve"> </w:t>
      </w:r>
      <w:r w:rsidR="00ED7A1B">
        <w:rPr>
          <w:rFonts w:ascii="Segoe UI" w:hAnsi="Segoe UI" w:cs="Segoe UI"/>
        </w:rPr>
        <w:t>(</w:t>
      </w:r>
      <w:r w:rsidR="00ED7A1B" w:rsidRPr="000E7630">
        <w:rPr>
          <w:rFonts w:ascii="Segoe UI" w:hAnsi="Segoe UI" w:cs="Segoe UI"/>
        </w:rPr>
        <w:t>Bronfenbrenner</w:t>
      </w:r>
      <w:r w:rsidR="00ED7A1B">
        <w:rPr>
          <w:rFonts w:ascii="Segoe UI" w:hAnsi="Segoe UI" w:cs="Segoe UI"/>
        </w:rPr>
        <w:t>, 1979)</w:t>
      </w:r>
      <w:r w:rsidR="000E7630" w:rsidRPr="000E7630">
        <w:rPr>
          <w:rFonts w:ascii="Segoe UI" w:hAnsi="Segoe UI" w:cs="Segoe UI"/>
        </w:rPr>
        <w:t>.</w:t>
      </w:r>
    </w:p>
    <w:p w14:paraId="27C7D091" w14:textId="4C622685" w:rsidR="00FB5136" w:rsidRPr="00FB5136" w:rsidRDefault="000E7630" w:rsidP="00FB5136">
      <w:pPr>
        <w:spacing w:line="360" w:lineRule="auto"/>
        <w:rPr>
          <w:rFonts w:ascii="Segoe UI" w:hAnsi="Segoe UI" w:cs="Segoe UI"/>
        </w:rPr>
      </w:pPr>
      <w:r w:rsidRPr="000E7630">
        <w:rPr>
          <w:rFonts w:ascii="Segoe UI" w:hAnsi="Segoe UI" w:cs="Segoe UI"/>
        </w:rPr>
        <w:t>However, while the ecological model offers valuable insights, it also has its limitations</w:t>
      </w:r>
      <w:r w:rsidR="002E56C8">
        <w:rPr>
          <w:rFonts w:ascii="Segoe UI" w:hAnsi="Segoe UI" w:cs="Segoe UI"/>
        </w:rPr>
        <w:t xml:space="preserve"> </w:t>
      </w:r>
      <w:r w:rsidR="005D63F3">
        <w:rPr>
          <w:rFonts w:ascii="Segoe UI" w:hAnsi="Segoe UI" w:cs="Segoe UI"/>
        </w:rPr>
        <w:t>(</w:t>
      </w:r>
      <w:r w:rsidR="002E56C8">
        <w:rPr>
          <w:rFonts w:ascii="Segoe UI" w:eastAsia="Times New Roman" w:hAnsi="Segoe UI" w:cs="Segoe UI"/>
          <w:color w:val="0D0D0D"/>
          <w:shd w:val="clear" w:color="auto" w:fill="FFFFFF"/>
        </w:rPr>
        <w:t>Christensen,</w:t>
      </w:r>
      <w:r w:rsidR="005D63F3">
        <w:rPr>
          <w:rFonts w:ascii="Segoe UI" w:eastAsia="Times New Roman" w:hAnsi="Segoe UI" w:cs="Segoe UI"/>
          <w:color w:val="0D0D0D"/>
          <w:shd w:val="clear" w:color="auto" w:fill="FFFFFF"/>
        </w:rPr>
        <w:t xml:space="preserve"> </w:t>
      </w:r>
      <w:r w:rsidR="002E56C8">
        <w:rPr>
          <w:rFonts w:ascii="Segoe UI" w:eastAsia="Times New Roman" w:hAnsi="Segoe UI" w:cs="Segoe UI"/>
          <w:color w:val="0D0D0D"/>
          <w:shd w:val="clear" w:color="auto" w:fill="FFFFFF"/>
        </w:rPr>
        <w:t>2016)</w:t>
      </w:r>
      <w:r w:rsidRPr="000E7630">
        <w:rPr>
          <w:rFonts w:ascii="Segoe UI" w:hAnsi="Segoe UI" w:cs="Segoe UI"/>
        </w:rPr>
        <w:t xml:space="preserve">. One criticism is that it may oversimplify the complexities of human </w:t>
      </w:r>
      <w:r w:rsidR="005D63F3" w:rsidRPr="000E7630">
        <w:rPr>
          <w:rFonts w:ascii="Segoe UI" w:hAnsi="Segoe UI" w:cs="Segoe UI"/>
        </w:rPr>
        <w:t>behaviour</w:t>
      </w:r>
      <w:r w:rsidRPr="000E7630">
        <w:rPr>
          <w:rFonts w:ascii="Segoe UI" w:hAnsi="Segoe UI" w:cs="Segoe UI"/>
        </w:rPr>
        <w:t xml:space="preserve"> by categorizing environmental influences into distinct layers without fully accounting for their interconnectedness</w:t>
      </w:r>
      <w:r w:rsidR="00755483">
        <w:rPr>
          <w:rFonts w:ascii="Segoe UI" w:hAnsi="Segoe UI" w:cs="Segoe UI"/>
        </w:rPr>
        <w:t xml:space="preserve"> (</w:t>
      </w:r>
      <w:r w:rsidR="00755483">
        <w:rPr>
          <w:rFonts w:ascii="Segoe UI" w:eastAsia="Times New Roman" w:hAnsi="Segoe UI" w:cs="Segoe UI"/>
          <w:color w:val="0D0D0D"/>
          <w:shd w:val="clear" w:color="auto" w:fill="FFFFFF"/>
        </w:rPr>
        <w:t>Christensen, 2016)</w:t>
      </w:r>
      <w:r w:rsidRPr="000E7630">
        <w:rPr>
          <w:rFonts w:ascii="Segoe UI" w:hAnsi="Segoe UI" w:cs="Segoe UI"/>
        </w:rPr>
        <w:t xml:space="preserve">. Additionally, the model tends to prioritize environmental factors over individual agency, potentially overlooking the role of personal characteristics and motivations in </w:t>
      </w:r>
      <w:r w:rsidR="00755483" w:rsidRPr="000E7630">
        <w:rPr>
          <w:rFonts w:ascii="Segoe UI" w:hAnsi="Segoe UI" w:cs="Segoe UI"/>
        </w:rPr>
        <w:t>behaviour</w:t>
      </w:r>
      <w:r w:rsidRPr="000E7630">
        <w:rPr>
          <w:rFonts w:ascii="Segoe UI" w:hAnsi="Segoe UI" w:cs="Segoe UI"/>
        </w:rPr>
        <w:t>.</w:t>
      </w:r>
      <w:r>
        <w:rPr>
          <w:rFonts w:ascii="Segoe UI" w:hAnsi="Segoe UI" w:cs="Segoe UI"/>
        </w:rPr>
        <w:t xml:space="preserve"> </w:t>
      </w:r>
      <w:r w:rsidR="00364811">
        <w:rPr>
          <w:rFonts w:ascii="Segoe UI" w:hAnsi="Segoe UI" w:cs="Segoe UI"/>
        </w:rPr>
        <w:t>However, b</w:t>
      </w:r>
      <w:r w:rsidR="00FB5136" w:rsidRPr="00FB5136">
        <w:rPr>
          <w:rFonts w:ascii="Segoe UI" w:hAnsi="Segoe UI" w:cs="Segoe UI"/>
        </w:rPr>
        <w:t xml:space="preserve">y aligning with the ecological model, educators can adopt a comprehensive approach to </w:t>
      </w:r>
      <w:r w:rsidR="00D411A8" w:rsidRPr="00FB5136">
        <w:rPr>
          <w:rFonts w:ascii="Segoe UI" w:hAnsi="Segoe UI" w:cs="Segoe UI"/>
        </w:rPr>
        <w:t>behaviour</w:t>
      </w:r>
      <w:r w:rsidR="00FB5136" w:rsidRPr="00FB5136">
        <w:rPr>
          <w:rFonts w:ascii="Segoe UI" w:hAnsi="Segoe UI" w:cs="Segoe UI"/>
        </w:rPr>
        <w:t xml:space="preserve"> management, considering not only individual factors but also the broader environmental influences shaping students' actions. For instance, understanding the influence of peer relationships or family dynamics on a student's </w:t>
      </w:r>
      <w:r w:rsidR="00D411A8" w:rsidRPr="00FB5136">
        <w:rPr>
          <w:rFonts w:ascii="Segoe UI" w:hAnsi="Segoe UI" w:cs="Segoe UI"/>
        </w:rPr>
        <w:t>behaviour</w:t>
      </w:r>
      <w:r w:rsidR="00FB5136" w:rsidRPr="00FB5136">
        <w:rPr>
          <w:rFonts w:ascii="Segoe UI" w:hAnsi="Segoe UI" w:cs="Segoe UI"/>
        </w:rPr>
        <w:t xml:space="preserve"> can inform more targeted interventions aimed at addressing underlying issues</w:t>
      </w:r>
      <w:r w:rsidR="001B4122">
        <w:rPr>
          <w:rFonts w:ascii="Segoe UI" w:hAnsi="Segoe UI" w:cs="Segoe UI"/>
        </w:rPr>
        <w:t xml:space="preserve"> (</w:t>
      </w:r>
      <w:r w:rsidR="001B4122" w:rsidRPr="00FB5136">
        <w:rPr>
          <w:rFonts w:ascii="Segoe UI" w:hAnsi="Segoe UI" w:cs="Segoe UI"/>
        </w:rPr>
        <w:t>Welsh government</w:t>
      </w:r>
      <w:r w:rsidR="001B4122">
        <w:rPr>
          <w:rFonts w:ascii="Segoe UI" w:hAnsi="Segoe UI" w:cs="Segoe UI"/>
        </w:rPr>
        <w:t>, 2012)</w:t>
      </w:r>
      <w:r w:rsidR="00FB5136" w:rsidRPr="00FB5136">
        <w:rPr>
          <w:rFonts w:ascii="Segoe UI" w:hAnsi="Segoe UI" w:cs="Segoe UI"/>
        </w:rPr>
        <w:t>.</w:t>
      </w:r>
    </w:p>
    <w:p w14:paraId="7A793434" w14:textId="0650FD20" w:rsidR="00FB5136" w:rsidRPr="00FB5136" w:rsidRDefault="00FB5136" w:rsidP="00FB5136">
      <w:pPr>
        <w:spacing w:line="360" w:lineRule="auto"/>
        <w:rPr>
          <w:rFonts w:ascii="Segoe UI" w:hAnsi="Segoe UI" w:cs="Segoe UI"/>
        </w:rPr>
      </w:pPr>
      <w:r w:rsidRPr="00FB5136">
        <w:rPr>
          <w:rFonts w:ascii="Segoe UI" w:hAnsi="Segoe UI" w:cs="Segoe UI"/>
        </w:rPr>
        <w:t xml:space="preserve">Similarly, the Department for Education's focus on rewards and sanctions, as highlighted in their 2012 guidelines, reflects a </w:t>
      </w:r>
      <w:r w:rsidR="00D411A8" w:rsidRPr="00FB5136">
        <w:rPr>
          <w:rFonts w:ascii="Segoe UI" w:hAnsi="Segoe UI" w:cs="Segoe UI"/>
        </w:rPr>
        <w:t>behavioural</w:t>
      </w:r>
      <w:r w:rsidRPr="00FB5136">
        <w:rPr>
          <w:rFonts w:ascii="Segoe UI" w:hAnsi="Segoe UI" w:cs="Segoe UI"/>
        </w:rPr>
        <w:t xml:space="preserve"> approach</w:t>
      </w:r>
      <w:r w:rsidR="00675B10">
        <w:rPr>
          <w:rFonts w:ascii="Segoe UI" w:hAnsi="Segoe UI" w:cs="Segoe UI"/>
        </w:rPr>
        <w:t xml:space="preserve">. </w:t>
      </w:r>
      <w:r w:rsidRPr="00FB5136">
        <w:rPr>
          <w:rFonts w:ascii="Segoe UI" w:hAnsi="Segoe UI" w:cs="Segoe UI"/>
        </w:rPr>
        <w:t xml:space="preserve">This approach relies on the principles of reinforcement and punishment to modify </w:t>
      </w:r>
      <w:r w:rsidR="00D411A8" w:rsidRPr="00FB5136">
        <w:rPr>
          <w:rFonts w:ascii="Segoe UI" w:hAnsi="Segoe UI" w:cs="Segoe UI"/>
        </w:rPr>
        <w:t>behaviour</w:t>
      </w:r>
      <w:r w:rsidRPr="00FB5136">
        <w:rPr>
          <w:rFonts w:ascii="Segoe UI" w:hAnsi="Segoe UI" w:cs="Segoe UI"/>
        </w:rPr>
        <w:t>, often through the implementation of reward systems or disciplinary measures.</w:t>
      </w:r>
      <w:r w:rsidR="001B4122">
        <w:rPr>
          <w:rFonts w:ascii="Segoe UI" w:hAnsi="Segoe UI" w:cs="Segoe UI"/>
        </w:rPr>
        <w:t xml:space="preserve"> </w:t>
      </w:r>
      <w:r w:rsidRPr="00FB5136">
        <w:rPr>
          <w:rFonts w:ascii="Segoe UI" w:hAnsi="Segoe UI" w:cs="Segoe UI"/>
        </w:rPr>
        <w:t xml:space="preserve">While both the ecological model and </w:t>
      </w:r>
      <w:r w:rsidR="00D411A8" w:rsidRPr="00FB5136">
        <w:rPr>
          <w:rFonts w:ascii="Segoe UI" w:hAnsi="Segoe UI" w:cs="Segoe UI"/>
        </w:rPr>
        <w:t>behavioural</w:t>
      </w:r>
      <w:r w:rsidRPr="00FB5136">
        <w:rPr>
          <w:rFonts w:ascii="Segoe UI" w:hAnsi="Segoe UI" w:cs="Segoe UI"/>
        </w:rPr>
        <w:t xml:space="preserve"> approaches offer valuable insights into </w:t>
      </w:r>
      <w:r w:rsidR="00D411A8" w:rsidRPr="00FB5136">
        <w:rPr>
          <w:rFonts w:ascii="Segoe UI" w:hAnsi="Segoe UI" w:cs="Segoe UI"/>
        </w:rPr>
        <w:t>behaviour</w:t>
      </w:r>
      <w:r w:rsidRPr="00FB5136">
        <w:rPr>
          <w:rFonts w:ascii="Segoe UI" w:hAnsi="Segoe UI" w:cs="Segoe UI"/>
        </w:rPr>
        <w:t xml:space="preserve"> management, they may have limitations when applied in isolation. </w:t>
      </w:r>
      <w:r w:rsidR="006216AF">
        <w:rPr>
          <w:rFonts w:ascii="Segoe UI" w:hAnsi="Segoe UI" w:cs="Segoe UI"/>
        </w:rPr>
        <w:t>S</w:t>
      </w:r>
      <w:r w:rsidRPr="00FB5136">
        <w:rPr>
          <w:rFonts w:ascii="Segoe UI" w:hAnsi="Segoe UI" w:cs="Segoe UI"/>
        </w:rPr>
        <w:t xml:space="preserve">olely relying on rewards and sanctions may overlook the underlying cognitive and social factors driving challenging </w:t>
      </w:r>
      <w:r w:rsidR="00D411A8" w:rsidRPr="00FB5136">
        <w:rPr>
          <w:rFonts w:ascii="Segoe UI" w:hAnsi="Segoe UI" w:cs="Segoe UI"/>
        </w:rPr>
        <w:t>behaviour</w:t>
      </w:r>
      <w:r w:rsidRPr="00FB5136">
        <w:rPr>
          <w:rFonts w:ascii="Segoe UI" w:hAnsi="Segoe UI" w:cs="Segoe UI"/>
        </w:rPr>
        <w:t xml:space="preserve">. Likewise, focusing solely on environmental influences may neglect the role of individual differences and cognitive processes in </w:t>
      </w:r>
      <w:r w:rsidR="00D411A8" w:rsidRPr="00FB5136">
        <w:rPr>
          <w:rFonts w:ascii="Segoe UI" w:hAnsi="Segoe UI" w:cs="Segoe UI"/>
        </w:rPr>
        <w:t>behaviour</w:t>
      </w:r>
      <w:r w:rsidRPr="00FB5136">
        <w:rPr>
          <w:rFonts w:ascii="Segoe UI" w:hAnsi="Segoe UI" w:cs="Segoe UI"/>
        </w:rPr>
        <w:t>.</w:t>
      </w:r>
    </w:p>
    <w:p w14:paraId="2D6EE217" w14:textId="6371B86C" w:rsidR="00C973EC" w:rsidRDefault="00FB5136" w:rsidP="007E2844">
      <w:pPr>
        <w:spacing w:line="360" w:lineRule="auto"/>
        <w:rPr>
          <w:rFonts w:ascii="Segoe UI" w:hAnsi="Segoe UI" w:cs="Segoe UI"/>
        </w:rPr>
      </w:pPr>
      <w:r w:rsidRPr="00FB5136">
        <w:rPr>
          <w:rFonts w:ascii="Segoe UI" w:hAnsi="Segoe UI" w:cs="Segoe UI"/>
        </w:rPr>
        <w:t xml:space="preserve">Therefore, there is a need for a more integrated approach that considers multiple perspectives and frameworks. By combining insights from the ecological model </w:t>
      </w:r>
      <w:r w:rsidR="00D21CE0">
        <w:rPr>
          <w:rFonts w:ascii="Segoe UI" w:hAnsi="Segoe UI" w:cs="Segoe UI"/>
        </w:rPr>
        <w:t>(</w:t>
      </w:r>
      <w:r w:rsidR="00D21CE0" w:rsidRPr="00FB5136">
        <w:rPr>
          <w:rFonts w:ascii="Segoe UI" w:hAnsi="Segoe UI" w:cs="Segoe UI"/>
        </w:rPr>
        <w:t>Bronfenbrenner</w:t>
      </w:r>
      <w:r w:rsidR="00245F94">
        <w:rPr>
          <w:rFonts w:ascii="Segoe UI" w:hAnsi="Segoe UI" w:cs="Segoe UI"/>
        </w:rPr>
        <w:t>,</w:t>
      </w:r>
      <w:r w:rsidR="00D21CE0">
        <w:rPr>
          <w:rFonts w:ascii="Segoe UI" w:hAnsi="Segoe UI" w:cs="Segoe UI"/>
        </w:rPr>
        <w:t xml:space="preserve"> 1979) </w:t>
      </w:r>
      <w:r w:rsidRPr="00FB5136">
        <w:rPr>
          <w:rFonts w:ascii="Segoe UI" w:hAnsi="Segoe UI" w:cs="Segoe UI"/>
        </w:rPr>
        <w:t xml:space="preserve">with principles of </w:t>
      </w:r>
      <w:r w:rsidR="00D411A8" w:rsidRPr="00FB5136">
        <w:rPr>
          <w:rFonts w:ascii="Segoe UI" w:hAnsi="Segoe UI" w:cs="Segoe UI"/>
        </w:rPr>
        <w:t>behavioural</w:t>
      </w:r>
      <w:r w:rsidRPr="00FB5136">
        <w:rPr>
          <w:rFonts w:ascii="Segoe UI" w:hAnsi="Segoe UI" w:cs="Segoe UI"/>
        </w:rPr>
        <w:t xml:space="preserve"> approaches</w:t>
      </w:r>
      <w:r w:rsidR="00714AD7">
        <w:rPr>
          <w:rFonts w:ascii="Segoe UI" w:hAnsi="Segoe UI" w:cs="Segoe UI"/>
        </w:rPr>
        <w:t xml:space="preserve"> (DFE,2012)</w:t>
      </w:r>
      <w:r w:rsidRPr="00FB5136">
        <w:rPr>
          <w:rFonts w:ascii="Segoe UI" w:hAnsi="Segoe UI" w:cs="Segoe UI"/>
        </w:rPr>
        <w:t xml:space="preserve">, educators can develop more holistic strategies for addressing challenging </w:t>
      </w:r>
      <w:r w:rsidR="00D411A8" w:rsidRPr="00FB5136">
        <w:rPr>
          <w:rFonts w:ascii="Segoe UI" w:hAnsi="Segoe UI" w:cs="Segoe UI"/>
        </w:rPr>
        <w:t>behaviour</w:t>
      </w:r>
      <w:r w:rsidRPr="00FB5136">
        <w:rPr>
          <w:rFonts w:ascii="Segoe UI" w:hAnsi="Segoe UI" w:cs="Segoe UI"/>
        </w:rPr>
        <w:t xml:space="preserve">. This integrated approach acknowledges the complex interplay between individual, environmental, and contextual factors, ensuring that interventions are tailored to meet the diverse needs of students while promoting positive </w:t>
      </w:r>
      <w:r w:rsidR="00D411A8" w:rsidRPr="00FB5136">
        <w:rPr>
          <w:rFonts w:ascii="Segoe UI" w:hAnsi="Segoe UI" w:cs="Segoe UI"/>
        </w:rPr>
        <w:t>behaviour</w:t>
      </w:r>
      <w:r w:rsidRPr="00FB5136">
        <w:rPr>
          <w:rFonts w:ascii="Segoe UI" w:hAnsi="Segoe UI" w:cs="Segoe UI"/>
        </w:rPr>
        <w:t xml:space="preserve"> and academic success.</w:t>
      </w:r>
      <w:r w:rsidR="00D411A8">
        <w:rPr>
          <w:rFonts w:ascii="Segoe UI" w:hAnsi="Segoe UI" w:cs="Segoe UI"/>
        </w:rPr>
        <w:t xml:space="preserve"> </w:t>
      </w:r>
    </w:p>
    <w:p w14:paraId="7AC21046" w14:textId="67A7DA4E" w:rsidR="00331E43" w:rsidRPr="00D9232E" w:rsidRDefault="00151605" w:rsidP="0047404C">
      <w:pPr>
        <w:spacing w:line="360" w:lineRule="auto"/>
        <w:rPr>
          <w:rFonts w:ascii="Segoe UI" w:hAnsi="Segoe UI" w:cs="Segoe UI"/>
        </w:rPr>
      </w:pPr>
      <w:r w:rsidRPr="00D9232E">
        <w:rPr>
          <w:rFonts w:ascii="Segoe UI" w:hAnsi="Segoe UI" w:cs="Segoe UI"/>
        </w:rPr>
        <w:t xml:space="preserve">Explanation of Case </w:t>
      </w:r>
      <w:r w:rsidR="007E2844" w:rsidRPr="007E2844">
        <w:rPr>
          <w:rFonts w:ascii="Segoe UI" w:hAnsi="Segoe UI" w:cs="Segoe UI"/>
        </w:rPr>
        <w:t>Study:</w:t>
      </w:r>
      <w:r w:rsidRPr="00D9232E">
        <w:rPr>
          <w:rFonts w:ascii="Segoe UI" w:hAnsi="Segoe UI" w:cs="Segoe UI"/>
        </w:rPr>
        <w:t xml:space="preserve"> </w:t>
      </w:r>
    </w:p>
    <w:p w14:paraId="52AFCEF9" w14:textId="18FE9C62" w:rsidR="0075347F" w:rsidRPr="00D9232E" w:rsidRDefault="0075347F" w:rsidP="0047404C">
      <w:pPr>
        <w:spacing w:line="360" w:lineRule="auto"/>
        <w:rPr>
          <w:rFonts w:ascii="Segoe UI" w:hAnsi="Segoe UI" w:cs="Segoe UI"/>
        </w:rPr>
      </w:pPr>
      <w:r w:rsidRPr="00D9232E">
        <w:rPr>
          <w:rFonts w:ascii="Segoe UI" w:hAnsi="Segoe UI" w:cs="Segoe UI"/>
        </w:rPr>
        <w:t xml:space="preserve">Case study research is a qualitative method </w:t>
      </w:r>
      <w:r w:rsidR="007E2844" w:rsidRPr="007E2844">
        <w:rPr>
          <w:rFonts w:ascii="Segoe UI" w:hAnsi="Segoe UI" w:cs="Segoe UI"/>
        </w:rPr>
        <w:t>recognized for its ability to provide in-depth insights into specific cases within their real-life context, making it particularly valuable in educational research (Yazan, 2015). It offers several strengths, including its ability to provide rich, detailed insights into complex phenomena and to explore real-world situations comprehensively, capturing nuances and intricacies that may not be apparent through other research methods (Yazan, 2015; Thomas, 2021).</w:t>
      </w:r>
      <w:r w:rsidRPr="00D9232E">
        <w:rPr>
          <w:rFonts w:ascii="Segoe UI" w:hAnsi="Segoe UI" w:cs="Segoe UI"/>
        </w:rPr>
        <w:t xml:space="preserve"> Additionally, case studies can serve exploratory, evaluative, and explanatory purposes, providing flexibility in research design (Thomas, 2021).</w:t>
      </w:r>
    </w:p>
    <w:p w14:paraId="587B2BF8" w14:textId="6936A56A" w:rsidR="0075347F" w:rsidRPr="00D9232E" w:rsidRDefault="007E2844" w:rsidP="0047404C">
      <w:pPr>
        <w:spacing w:line="360" w:lineRule="auto"/>
        <w:rPr>
          <w:rFonts w:ascii="Segoe UI" w:hAnsi="Segoe UI" w:cs="Segoe UI"/>
        </w:rPr>
      </w:pPr>
      <w:r w:rsidRPr="007E2844">
        <w:rPr>
          <w:rFonts w:ascii="Segoe UI" w:hAnsi="Segoe UI" w:cs="Segoe UI"/>
        </w:rPr>
        <w:lastRenderedPageBreak/>
        <w:t xml:space="preserve">However, case </w:t>
      </w:r>
      <w:r w:rsidR="0075347F" w:rsidRPr="00D9232E">
        <w:rPr>
          <w:rFonts w:ascii="Segoe UI" w:hAnsi="Segoe UI" w:cs="Segoe UI"/>
        </w:rPr>
        <w:t>study research also has limitations</w:t>
      </w:r>
      <w:r w:rsidRPr="007E2844">
        <w:rPr>
          <w:rFonts w:ascii="Segoe UI" w:hAnsi="Segoe UI" w:cs="Segoe UI"/>
        </w:rPr>
        <w:t>, including biases</w:t>
      </w:r>
      <w:r w:rsidR="0075347F" w:rsidRPr="00D9232E">
        <w:rPr>
          <w:rFonts w:ascii="Segoe UI" w:hAnsi="Segoe UI" w:cs="Segoe UI"/>
        </w:rPr>
        <w:t xml:space="preserve"> in data interpretation, challenges in </w:t>
      </w:r>
      <w:r w:rsidRPr="007E2844">
        <w:rPr>
          <w:rFonts w:ascii="Segoe UI" w:hAnsi="Segoe UI" w:cs="Segoe UI"/>
        </w:rPr>
        <w:t>generalizing</w:t>
      </w:r>
      <w:r w:rsidR="0075347F" w:rsidRPr="00D9232E">
        <w:rPr>
          <w:rFonts w:ascii="Segoe UI" w:hAnsi="Segoe UI" w:cs="Segoe UI"/>
        </w:rPr>
        <w:t xml:space="preserve"> findings beyond the specific case studied, and the time-consuming nature of data collection and analysis </w:t>
      </w:r>
      <w:r w:rsidRPr="007E2844">
        <w:rPr>
          <w:rFonts w:ascii="Segoe UI" w:hAnsi="Segoe UI" w:cs="Segoe UI"/>
        </w:rPr>
        <w:t>(Yin et al.,</w:t>
      </w:r>
      <w:r w:rsidR="0075347F" w:rsidRPr="00D9232E">
        <w:rPr>
          <w:rFonts w:ascii="Segoe UI" w:hAnsi="Segoe UI" w:cs="Segoe UI"/>
        </w:rPr>
        <w:t xml:space="preserve"> 2014). Despite these limitations, the strengths of case study research often outweigh its weaknesses, particularly when exploring complex educational </w:t>
      </w:r>
      <w:r w:rsidR="00F17F91" w:rsidRPr="00D9232E">
        <w:rPr>
          <w:rFonts w:ascii="Segoe UI" w:hAnsi="Segoe UI" w:cs="Segoe UI"/>
        </w:rPr>
        <w:t>cases</w:t>
      </w:r>
      <w:r w:rsidR="0075347F" w:rsidRPr="00D9232E">
        <w:rPr>
          <w:rFonts w:ascii="Segoe UI" w:hAnsi="Segoe UI" w:cs="Segoe UI"/>
        </w:rPr>
        <w:t>.</w:t>
      </w:r>
    </w:p>
    <w:p w14:paraId="66B72BAF" w14:textId="7562E946" w:rsidR="0075347F" w:rsidRPr="00D9232E" w:rsidRDefault="0075347F" w:rsidP="0047404C">
      <w:pPr>
        <w:spacing w:line="360" w:lineRule="auto"/>
        <w:rPr>
          <w:rFonts w:ascii="Segoe UI" w:hAnsi="Segoe UI" w:cs="Segoe UI"/>
        </w:rPr>
      </w:pPr>
      <w:r w:rsidRPr="00D9232E">
        <w:rPr>
          <w:rFonts w:ascii="Segoe UI" w:hAnsi="Segoe UI" w:cs="Segoe UI"/>
        </w:rPr>
        <w:t>The decision to adopt a case study approach for this research stems from its suitability for exploring the intricate dynamics of poor classroom behaviour among year six students. The chosen research question requires a detailed examination of specific cases to uncover underlying causes and explore student perceptions in depth.</w:t>
      </w:r>
    </w:p>
    <w:p w14:paraId="3AD2DCA1" w14:textId="373E856D" w:rsidR="0075347F" w:rsidRPr="00D9232E" w:rsidRDefault="0075347F" w:rsidP="0047404C">
      <w:pPr>
        <w:spacing w:line="360" w:lineRule="auto"/>
        <w:rPr>
          <w:rFonts w:ascii="Segoe UI" w:hAnsi="Segoe UI" w:cs="Segoe UI"/>
        </w:rPr>
      </w:pPr>
      <w:r w:rsidRPr="00D9232E">
        <w:rPr>
          <w:rFonts w:ascii="Segoe UI" w:hAnsi="Segoe UI" w:cs="Segoe UI"/>
        </w:rPr>
        <w:t>The case study will focus on 28 year six pupils within a classroom setting. Purposive sampling will be employed to select participants based on criteria relevant to the research focus, such as demographic diversity and behavioural characteristics. The decision to focus on year six students is driven by the opportunity to work closely with this cohort over several weeks, allowing for continuous observation and data collection. This approach enhances the reliability of the study's findings by providing a comprehensive understanding of the behaviours and perceptions of the target population</w:t>
      </w:r>
      <w:r w:rsidR="00265BA6">
        <w:rPr>
          <w:rFonts w:ascii="Segoe UI" w:hAnsi="Segoe UI" w:cs="Segoe UI"/>
        </w:rPr>
        <w:t xml:space="preserve"> </w:t>
      </w:r>
      <w:r w:rsidR="00265BA6" w:rsidRPr="007E2844">
        <w:rPr>
          <w:rFonts w:ascii="Segoe UI" w:hAnsi="Segoe UI" w:cs="Segoe UI"/>
        </w:rPr>
        <w:t>(Yin et al., 2014)</w:t>
      </w:r>
      <w:r w:rsidR="007E2844" w:rsidRPr="007E2844">
        <w:rPr>
          <w:rFonts w:ascii="Segoe UI" w:hAnsi="Segoe UI" w:cs="Segoe UI"/>
        </w:rPr>
        <w:t>.</w:t>
      </w:r>
    </w:p>
    <w:p w14:paraId="3ED0574C" w14:textId="6760CBFD" w:rsidR="0021149E" w:rsidRPr="00D9232E" w:rsidRDefault="0075347F" w:rsidP="0047404C">
      <w:pPr>
        <w:spacing w:line="360" w:lineRule="auto"/>
        <w:rPr>
          <w:rFonts w:ascii="Segoe UI" w:hAnsi="Segoe UI" w:cs="Segoe UI"/>
        </w:rPr>
      </w:pPr>
      <w:r w:rsidRPr="00D9232E">
        <w:rPr>
          <w:rFonts w:ascii="Segoe UI" w:hAnsi="Segoe UI" w:cs="Segoe UI"/>
        </w:rPr>
        <w:t xml:space="preserve">In summary, the adoption of a case study approach offers a robust methodological framework </w:t>
      </w:r>
      <w:r w:rsidR="008D322F" w:rsidRPr="007E2844">
        <w:rPr>
          <w:rFonts w:ascii="Segoe UI" w:hAnsi="Segoe UI" w:cs="Segoe UI"/>
        </w:rPr>
        <w:t>(Yazan, 2015)</w:t>
      </w:r>
      <w:r w:rsidR="008D322F">
        <w:rPr>
          <w:rFonts w:ascii="Segoe UI" w:hAnsi="Segoe UI" w:cs="Segoe UI"/>
        </w:rPr>
        <w:t xml:space="preserve"> </w:t>
      </w:r>
      <w:r w:rsidRPr="00D9232E">
        <w:rPr>
          <w:rFonts w:ascii="Segoe UI" w:hAnsi="Segoe UI" w:cs="Segoe UI"/>
        </w:rPr>
        <w:t xml:space="preserve">for exploring the underlying factors driving poor classroom behaviour among year six students. By leveraging the strengths of case study research, such as its ability to provide rich, contextually embedded insights, </w:t>
      </w:r>
      <w:r w:rsidR="00233E53" w:rsidRPr="007E2844">
        <w:rPr>
          <w:rFonts w:ascii="Segoe UI" w:hAnsi="Segoe UI" w:cs="Segoe UI"/>
        </w:rPr>
        <w:t>(Yazan, 2015)</w:t>
      </w:r>
      <w:r w:rsidR="00233E53">
        <w:rPr>
          <w:rFonts w:ascii="Segoe UI" w:hAnsi="Segoe UI" w:cs="Segoe UI"/>
        </w:rPr>
        <w:t xml:space="preserve"> </w:t>
      </w:r>
      <w:r w:rsidRPr="00D9232E">
        <w:rPr>
          <w:rFonts w:ascii="Segoe UI" w:hAnsi="Segoe UI" w:cs="Segoe UI"/>
        </w:rPr>
        <w:t xml:space="preserve">this study aims to contribute to a deeper understanding of behaviour management in educational settings. </w:t>
      </w:r>
      <w:r w:rsidR="0019410B" w:rsidRPr="00D9232E">
        <w:rPr>
          <w:rFonts w:ascii="Segoe UI" w:hAnsi="Segoe UI" w:cs="Segoe UI"/>
        </w:rPr>
        <w:t>R</w:t>
      </w:r>
      <w:r w:rsidRPr="00D9232E">
        <w:rPr>
          <w:rFonts w:ascii="Segoe UI" w:hAnsi="Segoe UI" w:cs="Segoe UI"/>
        </w:rPr>
        <w:t>esearchers must remain vigilant in addressing the limitations associated with case study research to ensure the validity and reliability of their findings</w:t>
      </w:r>
      <w:r w:rsidR="00F6230F" w:rsidRPr="007E2844">
        <w:rPr>
          <w:rFonts w:ascii="Segoe UI" w:hAnsi="Segoe UI" w:cs="Segoe UI"/>
        </w:rPr>
        <w:t xml:space="preserve"> (Yin et al., 2014)</w:t>
      </w:r>
      <w:r w:rsidR="007E2844" w:rsidRPr="007E2844">
        <w:rPr>
          <w:rFonts w:ascii="Segoe UI" w:hAnsi="Segoe UI" w:cs="Segoe UI"/>
        </w:rPr>
        <w:t>.</w:t>
      </w:r>
    </w:p>
    <w:p w14:paraId="291E4AFB" w14:textId="3775D746" w:rsidR="007E34FB" w:rsidRPr="00D9232E" w:rsidRDefault="007E34FB" w:rsidP="00D9232E">
      <w:pPr>
        <w:spacing w:line="360" w:lineRule="auto"/>
        <w:rPr>
          <w:rFonts w:ascii="Segoe UI" w:hAnsi="Segoe UI" w:cs="Segoe UI"/>
        </w:rPr>
      </w:pPr>
      <w:r w:rsidRPr="00D9232E">
        <w:rPr>
          <w:rFonts w:ascii="Segoe UI" w:hAnsi="Segoe UI" w:cs="Segoe UI"/>
        </w:rPr>
        <w:t xml:space="preserve">Research methods – </w:t>
      </w:r>
    </w:p>
    <w:p w14:paraId="36C05F82" w14:textId="077E8B72" w:rsidR="00705E46" w:rsidRPr="00D9232E" w:rsidRDefault="00705E46" w:rsidP="003D78E1">
      <w:pPr>
        <w:spacing w:line="360" w:lineRule="auto"/>
        <w:rPr>
          <w:rFonts w:ascii="Segoe UI" w:hAnsi="Segoe UI" w:cs="Segoe UI"/>
        </w:rPr>
      </w:pPr>
      <w:r w:rsidRPr="00D9232E">
        <w:rPr>
          <w:rFonts w:ascii="Segoe UI" w:hAnsi="Segoe UI" w:cs="Segoe UI"/>
        </w:rPr>
        <w:lastRenderedPageBreak/>
        <w:t xml:space="preserve">The research methodology employed in this study encompassed a multifaceted approach, integrating </w:t>
      </w:r>
      <w:r w:rsidR="00D12E23" w:rsidRPr="00D9232E">
        <w:rPr>
          <w:rFonts w:ascii="Segoe UI" w:hAnsi="Segoe UI" w:cs="Segoe UI"/>
        </w:rPr>
        <w:t xml:space="preserve">observation </w:t>
      </w:r>
      <w:r w:rsidRPr="00D9232E">
        <w:rPr>
          <w:rFonts w:ascii="Segoe UI" w:hAnsi="Segoe UI" w:cs="Segoe UI"/>
        </w:rPr>
        <w:t xml:space="preserve">and questionnaires (Appendix </w:t>
      </w:r>
      <w:r w:rsidR="00154105" w:rsidRPr="00D9232E">
        <w:rPr>
          <w:rFonts w:ascii="Segoe UI" w:hAnsi="Segoe UI" w:cs="Segoe UI"/>
        </w:rPr>
        <w:t>3</w:t>
      </w:r>
      <w:r w:rsidR="00D12E23" w:rsidRPr="00D9232E">
        <w:rPr>
          <w:rFonts w:ascii="Segoe UI" w:hAnsi="Segoe UI" w:cs="Segoe UI"/>
        </w:rPr>
        <w:t xml:space="preserve"> and </w:t>
      </w:r>
      <w:r w:rsidR="00154105" w:rsidRPr="00D9232E">
        <w:rPr>
          <w:rFonts w:ascii="Segoe UI" w:hAnsi="Segoe UI" w:cs="Segoe UI"/>
        </w:rPr>
        <w:t>4</w:t>
      </w:r>
      <w:r w:rsidRPr="00D9232E">
        <w:rPr>
          <w:rFonts w:ascii="Segoe UI" w:hAnsi="Segoe UI" w:cs="Segoe UI"/>
        </w:rPr>
        <w:t xml:space="preserve">). These methods were selected based on their appropriateness for exploring the underlying factors driving poor classroom </w:t>
      </w:r>
      <w:r w:rsidR="00F42CED" w:rsidRPr="00D9232E">
        <w:rPr>
          <w:rFonts w:ascii="Segoe UI" w:hAnsi="Segoe UI" w:cs="Segoe UI"/>
        </w:rPr>
        <w:t>behaviour</w:t>
      </w:r>
      <w:r w:rsidRPr="00D9232E">
        <w:rPr>
          <w:rFonts w:ascii="Segoe UI" w:hAnsi="Segoe UI" w:cs="Segoe UI"/>
        </w:rPr>
        <w:t xml:space="preserve"> among year six students and understanding their perceptions of effective </w:t>
      </w:r>
      <w:r w:rsidR="00F927D1" w:rsidRPr="00D9232E">
        <w:rPr>
          <w:rFonts w:ascii="Segoe UI" w:hAnsi="Segoe UI" w:cs="Segoe UI"/>
        </w:rPr>
        <w:t>behaviour</w:t>
      </w:r>
      <w:r w:rsidRPr="00D9232E">
        <w:rPr>
          <w:rFonts w:ascii="Segoe UI" w:hAnsi="Segoe UI" w:cs="Segoe UI"/>
        </w:rPr>
        <w:t xml:space="preserve"> management strategies, including punitive measures and reward-based interventions (Aksu, 2009).</w:t>
      </w:r>
      <w:r w:rsidR="00F927D1" w:rsidRPr="00D9232E">
        <w:rPr>
          <w:rFonts w:ascii="Segoe UI" w:hAnsi="Segoe UI" w:cs="Segoe UI"/>
        </w:rPr>
        <w:t xml:space="preserve"> </w:t>
      </w:r>
    </w:p>
    <w:p w14:paraId="4FDB349C" w14:textId="52D0D3D6" w:rsidR="001577E4" w:rsidRPr="00D9232E" w:rsidRDefault="00705E46" w:rsidP="003D78E1">
      <w:pPr>
        <w:spacing w:line="360" w:lineRule="auto"/>
        <w:rPr>
          <w:rFonts w:ascii="Segoe UI" w:hAnsi="Segoe UI" w:cs="Segoe UI"/>
        </w:rPr>
      </w:pPr>
      <w:r w:rsidRPr="4DBCE493">
        <w:rPr>
          <w:rFonts w:ascii="Segoe UI" w:hAnsi="Segoe UI" w:cs="Segoe UI"/>
        </w:rPr>
        <w:t xml:space="preserve">Observation, as a research method, involves systematically observing and recording </w:t>
      </w:r>
      <w:r w:rsidR="00F927D1" w:rsidRPr="4DBCE493">
        <w:rPr>
          <w:rFonts w:ascii="Segoe UI" w:hAnsi="Segoe UI" w:cs="Segoe UI"/>
        </w:rPr>
        <w:t>behaviours</w:t>
      </w:r>
      <w:r w:rsidRPr="4DBCE493">
        <w:rPr>
          <w:rFonts w:ascii="Segoe UI" w:hAnsi="Segoe UI" w:cs="Segoe UI"/>
        </w:rPr>
        <w:t xml:space="preserve">, interactions, or events in their natural settings (Clark, 2005). It is particularly valuable in understanding children's perspectives and </w:t>
      </w:r>
      <w:r w:rsidR="004324EF" w:rsidRPr="4DBCE493">
        <w:rPr>
          <w:rFonts w:ascii="Segoe UI" w:hAnsi="Segoe UI" w:cs="Segoe UI"/>
        </w:rPr>
        <w:t>behaviours</w:t>
      </w:r>
      <w:r w:rsidRPr="4DBCE493">
        <w:rPr>
          <w:rFonts w:ascii="Segoe UI" w:hAnsi="Segoe UI" w:cs="Segoe UI"/>
        </w:rPr>
        <w:t xml:space="preserve"> across different contexts (Clark, 2005). The literature </w:t>
      </w:r>
      <w:r w:rsidR="00234E8B" w:rsidRPr="4DBCE493">
        <w:rPr>
          <w:rFonts w:ascii="Segoe UI" w:hAnsi="Segoe UI" w:cs="Segoe UI"/>
        </w:rPr>
        <w:t>emphasises</w:t>
      </w:r>
      <w:r w:rsidRPr="4DBCE493">
        <w:rPr>
          <w:rFonts w:ascii="Segoe UI" w:hAnsi="Segoe UI" w:cs="Segoe UI"/>
        </w:rPr>
        <w:t xml:space="preserve"> that observation provides direct and unfiltered data, capturing real-time </w:t>
      </w:r>
      <w:r w:rsidR="004324EF" w:rsidRPr="4DBCE493">
        <w:rPr>
          <w:rFonts w:ascii="Segoe UI" w:hAnsi="Segoe UI" w:cs="Segoe UI"/>
        </w:rPr>
        <w:t>behaviours</w:t>
      </w:r>
      <w:r w:rsidRPr="4DBCE493">
        <w:rPr>
          <w:rFonts w:ascii="Segoe UI" w:hAnsi="Segoe UI" w:cs="Segoe UI"/>
        </w:rPr>
        <w:t xml:space="preserve"> and allowing researchers to study natural settings (Taherdoost, 2021). </w:t>
      </w:r>
      <w:r w:rsidR="007E3AC6">
        <w:rPr>
          <w:rFonts w:ascii="Segoe UI" w:hAnsi="Segoe UI" w:cs="Segoe UI"/>
        </w:rPr>
        <w:t>However, o</w:t>
      </w:r>
      <w:r w:rsidRPr="00D9232E">
        <w:rPr>
          <w:rFonts w:ascii="Segoe UI" w:hAnsi="Segoe UI" w:cs="Segoe UI"/>
        </w:rPr>
        <w:t>bserver</w:t>
      </w:r>
      <w:r w:rsidRPr="4DBCE493">
        <w:rPr>
          <w:rFonts w:ascii="Segoe UI" w:hAnsi="Segoe UI" w:cs="Segoe UI"/>
        </w:rPr>
        <w:t xml:space="preserve"> bias, the challenge of remaining unobtrusive, and ethical considerations related to privacy and informed consent are limitations associated with this method (Michael &amp; Samuel, 2012).</w:t>
      </w:r>
      <w:r w:rsidR="001577E4" w:rsidRPr="4DBCE493">
        <w:rPr>
          <w:rFonts w:ascii="Segoe UI" w:hAnsi="Segoe UI" w:cs="Segoe UI"/>
        </w:rPr>
        <w:t xml:space="preserve"> Observer bias refers to the tendency of the researcher to interpret or distort observations based on their own beliefs, expectations, or prior knowledge</w:t>
      </w:r>
      <w:r w:rsidR="00143E46">
        <w:rPr>
          <w:rFonts w:ascii="Segoe UI" w:hAnsi="Segoe UI" w:cs="Segoe UI"/>
        </w:rPr>
        <w:t xml:space="preserve"> </w:t>
      </w:r>
      <w:r w:rsidR="001F0358">
        <w:rPr>
          <w:rFonts w:ascii="Segoe UI" w:hAnsi="Segoe UI" w:cs="Segoe UI"/>
        </w:rPr>
        <w:t>(</w:t>
      </w:r>
      <w:r w:rsidR="00143E46">
        <w:rPr>
          <w:rFonts w:ascii="Segoe UI" w:eastAsia="Times New Roman" w:hAnsi="Segoe UI" w:cs="Segoe UI"/>
          <w:color w:val="0D0D0D"/>
          <w:shd w:val="clear" w:color="auto" w:fill="FFFFFF"/>
        </w:rPr>
        <w:t>Burghardt et al.</w:t>
      </w:r>
      <w:r w:rsidR="001F0358">
        <w:rPr>
          <w:rFonts w:ascii="Segoe UI" w:eastAsia="Times New Roman" w:hAnsi="Segoe UI" w:cs="Segoe UI"/>
          <w:color w:val="0D0D0D"/>
          <w:shd w:val="clear" w:color="auto" w:fill="FFFFFF"/>
        </w:rPr>
        <w:t xml:space="preserve">, </w:t>
      </w:r>
      <w:r w:rsidR="00143E46">
        <w:rPr>
          <w:rFonts w:ascii="Segoe UI" w:eastAsia="Times New Roman" w:hAnsi="Segoe UI" w:cs="Segoe UI"/>
          <w:color w:val="0D0D0D"/>
          <w:shd w:val="clear" w:color="auto" w:fill="FFFFFF"/>
        </w:rPr>
        <w:t>2012)</w:t>
      </w:r>
      <w:r w:rsidR="001577E4" w:rsidRPr="00D9232E">
        <w:rPr>
          <w:rFonts w:ascii="Segoe UI" w:hAnsi="Segoe UI" w:cs="Segoe UI"/>
        </w:rPr>
        <w:t>.</w:t>
      </w:r>
      <w:r w:rsidR="6D12378F" w:rsidRPr="4DBCE493">
        <w:rPr>
          <w:rFonts w:ascii="Segoe UI" w:hAnsi="Segoe UI" w:cs="Segoe UI"/>
        </w:rPr>
        <w:t xml:space="preserve"> </w:t>
      </w:r>
      <w:r w:rsidR="001577E4" w:rsidRPr="4DBCE493">
        <w:rPr>
          <w:rFonts w:ascii="Segoe UI" w:hAnsi="Segoe UI" w:cs="Segoe UI"/>
        </w:rPr>
        <w:t xml:space="preserve">In observational research, this bias can influence how the researcher perceives and records </w:t>
      </w:r>
      <w:r w:rsidR="007F3440" w:rsidRPr="4DBCE493">
        <w:rPr>
          <w:rFonts w:ascii="Segoe UI" w:hAnsi="Segoe UI" w:cs="Segoe UI"/>
        </w:rPr>
        <w:t>behaviours</w:t>
      </w:r>
      <w:r w:rsidR="001577E4" w:rsidRPr="4DBCE493">
        <w:rPr>
          <w:rFonts w:ascii="Segoe UI" w:hAnsi="Segoe UI" w:cs="Segoe UI"/>
        </w:rPr>
        <w:t>, potentially leading to inaccuracies in data collection (</w:t>
      </w:r>
      <w:r w:rsidR="00AE1C83">
        <w:rPr>
          <w:rFonts w:ascii="Segoe UI" w:eastAsia="Times New Roman" w:hAnsi="Segoe UI" w:cs="Segoe UI"/>
          <w:color w:val="0D0D0D"/>
          <w:shd w:val="clear" w:color="auto" w:fill="FFFFFF"/>
        </w:rPr>
        <w:t>Burghardt et al., 2012)</w:t>
      </w:r>
      <w:r w:rsidR="001577E4" w:rsidRPr="00D9232E">
        <w:rPr>
          <w:rFonts w:ascii="Segoe UI" w:hAnsi="Segoe UI" w:cs="Segoe UI"/>
        </w:rPr>
        <w:t xml:space="preserve">. </w:t>
      </w:r>
      <w:r w:rsidR="00AE1C83">
        <w:rPr>
          <w:rFonts w:ascii="Segoe UI" w:hAnsi="Segoe UI" w:cs="Segoe UI"/>
        </w:rPr>
        <w:t>It is further suggested that</w:t>
      </w:r>
      <w:r w:rsidR="001577E4" w:rsidRPr="4DBCE493">
        <w:rPr>
          <w:rFonts w:ascii="Segoe UI" w:hAnsi="Segoe UI" w:cs="Segoe UI"/>
        </w:rPr>
        <w:t xml:space="preserve"> if a researcher holds preconceived notions about certain </w:t>
      </w:r>
      <w:r w:rsidR="00401D0F" w:rsidRPr="4DBCE493">
        <w:rPr>
          <w:rFonts w:ascii="Segoe UI" w:hAnsi="Segoe UI" w:cs="Segoe UI"/>
        </w:rPr>
        <w:t>behaviours</w:t>
      </w:r>
      <w:r w:rsidR="001577E4" w:rsidRPr="4DBCE493">
        <w:rPr>
          <w:rFonts w:ascii="Segoe UI" w:hAnsi="Segoe UI" w:cs="Segoe UI"/>
        </w:rPr>
        <w:t xml:space="preserve">, they may inadvertently focus more on those </w:t>
      </w:r>
      <w:r w:rsidR="00401D0F" w:rsidRPr="4DBCE493">
        <w:rPr>
          <w:rFonts w:ascii="Segoe UI" w:hAnsi="Segoe UI" w:cs="Segoe UI"/>
        </w:rPr>
        <w:t>behaviours</w:t>
      </w:r>
      <w:r w:rsidR="001577E4" w:rsidRPr="4DBCE493">
        <w:rPr>
          <w:rFonts w:ascii="Segoe UI" w:hAnsi="Segoe UI" w:cs="Segoe UI"/>
        </w:rPr>
        <w:t>, leading to skewed observations</w:t>
      </w:r>
      <w:r w:rsidR="43A48656" w:rsidRPr="4DBCE493">
        <w:rPr>
          <w:rFonts w:ascii="Segoe UI" w:hAnsi="Segoe UI" w:cs="Segoe UI"/>
        </w:rPr>
        <w:t xml:space="preserve"> (</w:t>
      </w:r>
      <w:r w:rsidR="000F30CC">
        <w:rPr>
          <w:rFonts w:ascii="Segoe UI" w:eastAsia="Times New Roman" w:hAnsi="Segoe UI" w:cs="Segoe UI"/>
          <w:color w:val="0D0D0D"/>
          <w:shd w:val="clear" w:color="auto" w:fill="FFFFFF"/>
        </w:rPr>
        <w:t>Burghardt et al.,</w:t>
      </w:r>
      <w:r w:rsidR="177195BA">
        <w:rPr>
          <w:rFonts w:ascii="Segoe UI" w:eastAsia="Times New Roman" w:hAnsi="Segoe UI" w:cs="Segoe UI"/>
          <w:color w:val="0D0D0D"/>
          <w:shd w:val="clear" w:color="auto" w:fill="FFFFFF"/>
        </w:rPr>
        <w:t xml:space="preserve"> 2012)</w:t>
      </w:r>
      <w:r w:rsidR="0AE4D533" w:rsidRPr="4DBCE493">
        <w:rPr>
          <w:rFonts w:ascii="Segoe UI" w:hAnsi="Segoe UI" w:cs="Segoe UI"/>
        </w:rPr>
        <w:t>.</w:t>
      </w:r>
    </w:p>
    <w:p w14:paraId="2DC9C93A" w14:textId="07727054" w:rsidR="001577E4" w:rsidRPr="00D9232E" w:rsidRDefault="001577E4" w:rsidP="003D78E1">
      <w:pPr>
        <w:spacing w:line="360" w:lineRule="auto"/>
        <w:rPr>
          <w:rFonts w:ascii="Segoe UI" w:hAnsi="Segoe UI" w:cs="Segoe UI"/>
        </w:rPr>
      </w:pPr>
      <w:r w:rsidRPr="4DBCE493">
        <w:rPr>
          <w:rFonts w:ascii="Segoe UI" w:hAnsi="Segoe UI" w:cs="Segoe UI"/>
        </w:rPr>
        <w:t xml:space="preserve">Remaining unobtrusive in observational research can be challenging, particularly in educational settings where the presence of the researcher may alter natural </w:t>
      </w:r>
      <w:r w:rsidR="0010594F" w:rsidRPr="4DBCE493">
        <w:rPr>
          <w:rFonts w:ascii="Segoe UI" w:hAnsi="Segoe UI" w:cs="Segoe UI"/>
        </w:rPr>
        <w:t>behaviours</w:t>
      </w:r>
      <w:r w:rsidR="0DA14180" w:rsidRPr="4DBCE493">
        <w:rPr>
          <w:rFonts w:ascii="Segoe UI" w:hAnsi="Segoe UI" w:cs="Segoe UI"/>
        </w:rPr>
        <w:t xml:space="preserve"> (</w:t>
      </w:r>
      <w:r w:rsidR="00820FC5">
        <w:rPr>
          <w:rFonts w:ascii="Segoe UI" w:eastAsia="Times New Roman" w:hAnsi="Segoe UI" w:cs="Segoe UI"/>
          <w:color w:val="0D0D0D"/>
          <w:shd w:val="clear" w:color="auto" w:fill="FFFFFF"/>
        </w:rPr>
        <w:t xml:space="preserve">Sedgwick, 2015). </w:t>
      </w:r>
      <w:r w:rsidR="006D26A3">
        <w:rPr>
          <w:rFonts w:ascii="Segoe UI" w:eastAsia="Times New Roman" w:hAnsi="Segoe UI" w:cs="Segoe UI"/>
          <w:color w:val="0D0D0D"/>
          <w:shd w:val="clear" w:color="auto" w:fill="FFFFFF"/>
        </w:rPr>
        <w:t xml:space="preserve">Therefore, </w:t>
      </w:r>
      <w:r w:rsidR="006D26A3">
        <w:rPr>
          <w:rFonts w:ascii="Segoe UI" w:hAnsi="Segoe UI" w:cs="Segoe UI"/>
        </w:rPr>
        <w:t>it is suggested that s</w:t>
      </w:r>
      <w:r w:rsidRPr="00D9232E">
        <w:rPr>
          <w:rFonts w:ascii="Segoe UI" w:hAnsi="Segoe UI" w:cs="Segoe UI"/>
        </w:rPr>
        <w:t>tudents</w:t>
      </w:r>
      <w:r w:rsidRPr="4DBCE493">
        <w:rPr>
          <w:rFonts w:ascii="Segoe UI" w:hAnsi="Segoe UI" w:cs="Segoe UI"/>
        </w:rPr>
        <w:t xml:space="preserve"> and teachers may behave differently when they are aware of being observed, leading to what is commonly referred to as </w:t>
      </w:r>
      <w:r w:rsidRPr="4DBCE493">
        <w:rPr>
          <w:rFonts w:ascii="Segoe UI" w:hAnsi="Segoe UI" w:cs="Segoe UI"/>
        </w:rPr>
        <w:lastRenderedPageBreak/>
        <w:t>the Hawthorne effect</w:t>
      </w:r>
      <w:r w:rsidR="002B1B3F">
        <w:rPr>
          <w:rFonts w:ascii="Segoe UI" w:hAnsi="Segoe UI" w:cs="Segoe UI"/>
        </w:rPr>
        <w:t xml:space="preserve"> </w:t>
      </w:r>
      <w:r w:rsidR="00287CE4">
        <w:rPr>
          <w:rFonts w:ascii="Segoe UI" w:hAnsi="Segoe UI" w:cs="Segoe UI"/>
        </w:rPr>
        <w:t>(</w:t>
      </w:r>
      <w:r w:rsidR="002B1B3F">
        <w:rPr>
          <w:rFonts w:ascii="Segoe UI" w:eastAsia="Times New Roman" w:hAnsi="Segoe UI" w:cs="Segoe UI"/>
          <w:color w:val="0D0D0D"/>
          <w:shd w:val="clear" w:color="auto" w:fill="FFFFFF"/>
        </w:rPr>
        <w:t>Sedgwick and Greenwood</w:t>
      </w:r>
      <w:r w:rsidR="00287CE4">
        <w:rPr>
          <w:rFonts w:ascii="Segoe UI" w:eastAsia="Times New Roman" w:hAnsi="Segoe UI" w:cs="Segoe UI"/>
          <w:color w:val="0D0D0D"/>
          <w:shd w:val="clear" w:color="auto" w:fill="FFFFFF"/>
        </w:rPr>
        <w:t xml:space="preserve">, </w:t>
      </w:r>
      <w:r w:rsidR="002B1B3F">
        <w:rPr>
          <w:rFonts w:ascii="Segoe UI" w:eastAsia="Times New Roman" w:hAnsi="Segoe UI" w:cs="Segoe UI"/>
          <w:color w:val="0D0D0D"/>
          <w:shd w:val="clear" w:color="auto" w:fill="FFFFFF"/>
        </w:rPr>
        <w:t>2015)</w:t>
      </w:r>
      <w:r w:rsidRPr="00D9232E">
        <w:rPr>
          <w:rFonts w:ascii="Segoe UI" w:hAnsi="Segoe UI" w:cs="Segoe UI"/>
        </w:rPr>
        <w:t>.</w:t>
      </w:r>
      <w:r w:rsidRPr="4DBCE493">
        <w:rPr>
          <w:rFonts w:ascii="Segoe UI" w:hAnsi="Segoe UI" w:cs="Segoe UI"/>
        </w:rPr>
        <w:t xml:space="preserve"> This effect can compromise the validity of the observations, as they may not accurately reflect how individuals would behave under normal circumstances (</w:t>
      </w:r>
      <w:r w:rsidR="00BC73AC">
        <w:rPr>
          <w:rFonts w:ascii="Segoe UI" w:eastAsia="Times New Roman" w:hAnsi="Segoe UI" w:cs="Segoe UI"/>
          <w:color w:val="0D0D0D"/>
          <w:shd w:val="clear" w:color="auto" w:fill="FFFFFF"/>
        </w:rPr>
        <w:t>Sedgwick and Greenwood, 2015).</w:t>
      </w:r>
    </w:p>
    <w:p w14:paraId="066A054E" w14:textId="2795C92B" w:rsidR="001577E4" w:rsidRPr="00D9232E" w:rsidRDefault="001577E4" w:rsidP="003D78E1">
      <w:pPr>
        <w:spacing w:line="360" w:lineRule="auto"/>
        <w:rPr>
          <w:rFonts w:ascii="Segoe UI" w:hAnsi="Segoe UI" w:cs="Segoe UI"/>
        </w:rPr>
      </w:pPr>
      <w:r w:rsidRPr="00D9232E">
        <w:rPr>
          <w:rFonts w:ascii="Segoe UI" w:hAnsi="Segoe UI" w:cs="Segoe UI"/>
        </w:rPr>
        <w:t>Ethical considerations related to privacy and informed consent are crucial in observational research, especially when observing children in educational settings</w:t>
      </w:r>
      <w:r w:rsidR="00EA1B6D">
        <w:rPr>
          <w:rFonts w:ascii="Segoe UI" w:hAnsi="Segoe UI" w:cs="Segoe UI"/>
        </w:rPr>
        <w:t xml:space="preserve"> </w:t>
      </w:r>
      <w:r w:rsidR="00CC4E97">
        <w:rPr>
          <w:rFonts w:ascii="Segoe UI" w:hAnsi="Segoe UI" w:cs="Segoe UI"/>
        </w:rPr>
        <w:t>(</w:t>
      </w:r>
      <w:r w:rsidR="00EA1B6D">
        <w:rPr>
          <w:rFonts w:ascii="Segoe UI" w:eastAsia="Times New Roman" w:hAnsi="Segoe UI" w:cs="Segoe UI"/>
          <w:color w:val="0D0D0D"/>
          <w:shd w:val="clear" w:color="auto" w:fill="FFFFFF"/>
        </w:rPr>
        <w:t>Govil, 2013)</w:t>
      </w:r>
      <w:r w:rsidRPr="00D9232E">
        <w:rPr>
          <w:rFonts w:ascii="Segoe UI" w:hAnsi="Segoe UI" w:cs="Segoe UI"/>
        </w:rPr>
        <w:t>. Researchers must obtain informed consent from participants or their legal guardians before conducting observations, ensuring that they understand the purpose of the study and how their data will be used</w:t>
      </w:r>
      <w:r w:rsidR="00722EC3" w:rsidRPr="00D9232E">
        <w:rPr>
          <w:rFonts w:ascii="Segoe UI" w:hAnsi="Segoe UI" w:cs="Segoe UI"/>
        </w:rPr>
        <w:t xml:space="preserve"> (Michael &amp; Samuel, 2012)</w:t>
      </w:r>
      <w:r w:rsidRPr="00D9232E">
        <w:rPr>
          <w:rFonts w:ascii="Segoe UI" w:hAnsi="Segoe UI" w:cs="Segoe UI"/>
        </w:rPr>
        <w:t>. Additionally, researchers must respect the privacy of individuals and refrain from recording or reporting sensitive information without consent (</w:t>
      </w:r>
      <w:r w:rsidR="003026E3">
        <w:rPr>
          <w:rFonts w:ascii="Segoe UI" w:hAnsi="Segoe UI" w:cs="Segoe UI"/>
        </w:rPr>
        <w:t>BERA</w:t>
      </w:r>
      <w:r w:rsidR="007A7FCB">
        <w:rPr>
          <w:rFonts w:ascii="Segoe UI" w:hAnsi="Segoe UI" w:cs="Segoe UI"/>
        </w:rPr>
        <w:t>, 2018)</w:t>
      </w:r>
      <w:r w:rsidRPr="00D9232E">
        <w:rPr>
          <w:rFonts w:ascii="Segoe UI" w:hAnsi="Segoe UI" w:cs="Segoe UI"/>
        </w:rPr>
        <w:t xml:space="preserve"> This includes maintaining confidentiality and anonymity when reporting findings to protect the identities of participants.</w:t>
      </w:r>
    </w:p>
    <w:p w14:paraId="26BA064C" w14:textId="20E6E8F4" w:rsidR="00705E46" w:rsidRPr="00D9232E" w:rsidRDefault="001577E4" w:rsidP="005C175A">
      <w:pPr>
        <w:spacing w:line="360" w:lineRule="auto"/>
        <w:rPr>
          <w:rFonts w:ascii="Segoe UI" w:hAnsi="Segoe UI" w:cs="Segoe UI"/>
        </w:rPr>
      </w:pPr>
      <w:r w:rsidRPr="00D9232E">
        <w:rPr>
          <w:rFonts w:ascii="Segoe UI" w:hAnsi="Segoe UI" w:cs="Segoe UI"/>
        </w:rPr>
        <w:t xml:space="preserve">Addressing these limitations requires careful planning and ethical considerations throughout the research process. Researchers can </w:t>
      </w:r>
      <w:r w:rsidR="00234E8B" w:rsidRPr="00D9232E">
        <w:rPr>
          <w:rFonts w:ascii="Segoe UI" w:hAnsi="Segoe UI" w:cs="Segoe UI"/>
        </w:rPr>
        <w:t>minimise</w:t>
      </w:r>
      <w:r w:rsidRPr="00D9232E">
        <w:rPr>
          <w:rFonts w:ascii="Segoe UI" w:hAnsi="Segoe UI" w:cs="Segoe UI"/>
        </w:rPr>
        <w:t xml:space="preserve"> observer bias by using </w:t>
      </w:r>
      <w:r w:rsidR="00234E8B" w:rsidRPr="00D9232E">
        <w:rPr>
          <w:rFonts w:ascii="Segoe UI" w:hAnsi="Segoe UI" w:cs="Segoe UI"/>
        </w:rPr>
        <w:t>standardised</w:t>
      </w:r>
      <w:r w:rsidRPr="00D9232E">
        <w:rPr>
          <w:rFonts w:ascii="Segoe UI" w:hAnsi="Segoe UI" w:cs="Segoe UI"/>
        </w:rPr>
        <w:t xml:space="preserve"> observation protocols </w:t>
      </w:r>
      <w:r w:rsidR="00144D18">
        <w:rPr>
          <w:rFonts w:ascii="Segoe UI" w:hAnsi="Segoe UI" w:cs="Segoe UI"/>
        </w:rPr>
        <w:t>(</w:t>
      </w:r>
      <w:r w:rsidR="00144D18">
        <w:rPr>
          <w:rFonts w:ascii="Segoe UI" w:eastAsia="Times New Roman" w:hAnsi="Segoe UI" w:cs="Segoe UI"/>
          <w:color w:val="0D0D0D"/>
          <w:shd w:val="clear" w:color="auto" w:fill="FFFFFF"/>
        </w:rPr>
        <w:t>Govil, 2013)</w:t>
      </w:r>
      <w:r w:rsidRPr="00D9232E">
        <w:rPr>
          <w:rFonts w:ascii="Segoe UI" w:hAnsi="Segoe UI" w:cs="Segoe UI"/>
        </w:rPr>
        <w:t>. To mitigate the Hawthorne effect, researchers can employ strategies such as naturalistic observation or blending in with the environment to reduce the awareness of being observed</w:t>
      </w:r>
      <w:r w:rsidR="004B6D64">
        <w:rPr>
          <w:rFonts w:ascii="Segoe UI" w:hAnsi="Segoe UI" w:cs="Segoe UI"/>
        </w:rPr>
        <w:t xml:space="preserve"> (</w:t>
      </w:r>
      <w:r w:rsidR="004B6D64">
        <w:rPr>
          <w:rFonts w:ascii="Segoe UI" w:eastAsia="Times New Roman" w:hAnsi="Segoe UI" w:cs="Segoe UI"/>
          <w:color w:val="0D0D0D"/>
          <w:shd w:val="clear" w:color="auto" w:fill="FFFFFF"/>
        </w:rPr>
        <w:t>Sedgwick and Greenwood, 2015)</w:t>
      </w:r>
      <w:r w:rsidRPr="00D9232E">
        <w:rPr>
          <w:rFonts w:ascii="Segoe UI" w:hAnsi="Segoe UI" w:cs="Segoe UI"/>
        </w:rPr>
        <w:t xml:space="preserve">. Ethical considerations should be central to the research design, ensuring that participants' rights are </w:t>
      </w:r>
      <w:r w:rsidR="11AC90CC" w:rsidRPr="00D9232E">
        <w:rPr>
          <w:rFonts w:ascii="Segoe UI" w:hAnsi="Segoe UI" w:cs="Segoe UI"/>
        </w:rPr>
        <w:t>protected,</w:t>
      </w:r>
      <w:r w:rsidRPr="00D9232E">
        <w:rPr>
          <w:rFonts w:ascii="Segoe UI" w:hAnsi="Segoe UI" w:cs="Segoe UI"/>
        </w:rPr>
        <w:t xml:space="preserve"> and their consent is obtained before data collection begins</w:t>
      </w:r>
      <w:r w:rsidR="008C118F">
        <w:rPr>
          <w:rFonts w:ascii="Segoe UI" w:hAnsi="Segoe UI" w:cs="Segoe UI"/>
        </w:rPr>
        <w:t xml:space="preserve"> </w:t>
      </w:r>
      <w:r w:rsidR="004E01CA">
        <w:rPr>
          <w:rFonts w:ascii="Segoe UI" w:hAnsi="Segoe UI" w:cs="Segoe UI"/>
        </w:rPr>
        <w:t xml:space="preserve">(make </w:t>
      </w:r>
      <w:r w:rsidR="008C118F">
        <w:rPr>
          <w:rFonts w:ascii="Segoe UI" w:eastAsia="Times New Roman" w:hAnsi="Segoe UI" w:cs="Segoe UI"/>
          <w:color w:val="0D0D0D"/>
          <w:shd w:val="clear" w:color="auto" w:fill="FFFFFF"/>
        </w:rPr>
        <w:t>Khan, 2015)</w:t>
      </w:r>
      <w:r w:rsidRPr="00D9232E">
        <w:rPr>
          <w:rFonts w:ascii="Segoe UI" w:hAnsi="Segoe UI" w:cs="Segoe UI"/>
        </w:rPr>
        <w:t>. By addressing these limitations, researchers can enhance the trustworthiness and validity of their observational research findings.</w:t>
      </w:r>
    </w:p>
    <w:p w14:paraId="37113C97" w14:textId="57E316A1" w:rsidR="00FD720E" w:rsidRPr="00D9232E" w:rsidRDefault="00FD720E" w:rsidP="00D9232E">
      <w:pPr>
        <w:spacing w:line="360" w:lineRule="auto"/>
        <w:rPr>
          <w:rFonts w:ascii="Segoe UI" w:hAnsi="Segoe UI" w:cs="Segoe UI"/>
        </w:rPr>
      </w:pPr>
      <w:r w:rsidRPr="00FD720E">
        <w:rPr>
          <w:rFonts w:ascii="Segoe UI" w:hAnsi="Segoe UI" w:cs="Segoe UI"/>
        </w:rPr>
        <w:t>Moving from observations to questionnaire data, we transition from real-time behavioural insights to participants' reflective perspectives. This shift enables a comprehensive exploration of both observable behaviours and subjective experiences, enriching our understanding of the phenomenon under study.</w:t>
      </w:r>
    </w:p>
    <w:p w14:paraId="13F532BE" w14:textId="78CA0DC4" w:rsidR="00FD720E" w:rsidRPr="00D9232E" w:rsidRDefault="0083129F" w:rsidP="00D9232E">
      <w:pPr>
        <w:spacing w:line="360" w:lineRule="auto"/>
        <w:rPr>
          <w:rFonts w:ascii="Segoe UI" w:hAnsi="Segoe UI" w:cs="Segoe UI"/>
        </w:rPr>
      </w:pPr>
      <w:r w:rsidRPr="00D9232E">
        <w:rPr>
          <w:rFonts w:ascii="Segoe UI" w:hAnsi="Segoe UI" w:cs="Segoe UI"/>
        </w:rPr>
        <w:t>Questionnaires serve as a structured tool for gathering both quantitative and qualitative data from participants in a research study</w:t>
      </w:r>
      <w:r w:rsidR="003359C2">
        <w:rPr>
          <w:rFonts w:ascii="Segoe UI" w:hAnsi="Segoe UI" w:cs="Segoe UI"/>
        </w:rPr>
        <w:t xml:space="preserve"> (</w:t>
      </w:r>
      <w:r w:rsidR="003359C2">
        <w:rPr>
          <w:rFonts w:ascii="Segoe UI" w:eastAsia="Times New Roman" w:hAnsi="Segoe UI" w:cs="Segoe UI"/>
          <w:color w:val="0D0D0D"/>
          <w:shd w:val="clear" w:color="auto" w:fill="FFFFFF"/>
        </w:rPr>
        <w:t>Goodman, 1997)</w:t>
      </w:r>
      <w:r w:rsidRPr="00D9232E">
        <w:rPr>
          <w:rFonts w:ascii="Segoe UI" w:hAnsi="Segoe UI" w:cs="Segoe UI"/>
        </w:rPr>
        <w:t xml:space="preserve">. They offer several advantages, including cost-effectiveness, efficiency, and the ability to reach a large audience quickly (Cohen, Manion, &amp; Morrison, 2018). By using </w:t>
      </w:r>
      <w:r w:rsidR="00234E8B" w:rsidRPr="00D9232E">
        <w:rPr>
          <w:rFonts w:ascii="Segoe UI" w:hAnsi="Segoe UI" w:cs="Segoe UI"/>
        </w:rPr>
        <w:t>standardised</w:t>
      </w:r>
      <w:r w:rsidRPr="00D9232E">
        <w:rPr>
          <w:rFonts w:ascii="Segoe UI" w:hAnsi="Segoe UI" w:cs="Segoe UI"/>
        </w:rPr>
        <w:t xml:space="preserve"> questionnaires, researchers can ensure consistency in data collection across participants, facilitating comparisons and analysis</w:t>
      </w:r>
      <w:r w:rsidR="007C3F12">
        <w:rPr>
          <w:rFonts w:ascii="Segoe UI" w:hAnsi="Segoe UI" w:cs="Segoe UI"/>
        </w:rPr>
        <w:t xml:space="preserve"> (</w:t>
      </w:r>
      <w:r w:rsidR="007C3F12">
        <w:rPr>
          <w:rFonts w:ascii="Segoe UI" w:eastAsia="Times New Roman" w:hAnsi="Segoe UI" w:cs="Segoe UI"/>
          <w:color w:val="0D0D0D"/>
          <w:shd w:val="clear" w:color="auto" w:fill="FFFFFF"/>
        </w:rPr>
        <w:t>Goodman, 1997)</w:t>
      </w:r>
      <w:r w:rsidRPr="00D9232E">
        <w:rPr>
          <w:rFonts w:ascii="Segoe UI" w:hAnsi="Segoe UI" w:cs="Segoe UI"/>
        </w:rPr>
        <w:t>.</w:t>
      </w:r>
    </w:p>
    <w:p w14:paraId="51189CE7" w14:textId="0901E105" w:rsidR="0083129F" w:rsidRPr="00D9232E" w:rsidRDefault="003359C2" w:rsidP="0083129F">
      <w:pPr>
        <w:spacing w:line="360" w:lineRule="auto"/>
        <w:rPr>
          <w:rFonts w:ascii="Segoe UI" w:hAnsi="Segoe UI" w:cs="Segoe UI"/>
        </w:rPr>
      </w:pPr>
      <w:r>
        <w:rPr>
          <w:rFonts w:ascii="Segoe UI" w:hAnsi="Segoe UI" w:cs="Segoe UI"/>
        </w:rPr>
        <w:t>However, t</w:t>
      </w:r>
      <w:r w:rsidR="0083129F" w:rsidRPr="00D9232E">
        <w:rPr>
          <w:rFonts w:ascii="Segoe UI" w:hAnsi="Segoe UI" w:cs="Segoe UI"/>
        </w:rPr>
        <w:t>here are limitations associated with questionnaires that researchers need to consider</w:t>
      </w:r>
      <w:r w:rsidR="00151014">
        <w:rPr>
          <w:rFonts w:ascii="Segoe UI" w:hAnsi="Segoe UI" w:cs="Segoe UI"/>
        </w:rPr>
        <w:t xml:space="preserve"> (</w:t>
      </w:r>
      <w:r w:rsidR="00151014">
        <w:rPr>
          <w:rFonts w:ascii="Segoe UI" w:eastAsia="Times New Roman" w:hAnsi="Segoe UI" w:cs="Segoe UI"/>
          <w:color w:val="0D0D0D"/>
          <w:shd w:val="clear" w:color="auto" w:fill="FFFFFF"/>
        </w:rPr>
        <w:t>Goodman, 1997)</w:t>
      </w:r>
      <w:r w:rsidR="0083129F" w:rsidRPr="00D9232E">
        <w:rPr>
          <w:rFonts w:ascii="Segoe UI" w:hAnsi="Segoe UI" w:cs="Segoe UI"/>
        </w:rPr>
        <w:t>. One such limitation is the potential for response biases, where participants may provide inaccurate or biased responses due to factors such as social desirability or misunderstanding of questions (Cohen, Manion, &amp; Morrison, 2018). Additionally, ensuring high response rates can be challenging, especially if participants are not motivated to complete the questionnaire or if there are logistical barriers to participation (Cohen, Manion, &amp; Morrison, 2018).</w:t>
      </w:r>
    </w:p>
    <w:p w14:paraId="410F6C7A" w14:textId="7F642133" w:rsidR="0083129F" w:rsidRPr="00D9232E" w:rsidRDefault="0083129F" w:rsidP="0083129F">
      <w:pPr>
        <w:spacing w:line="360" w:lineRule="auto"/>
        <w:rPr>
          <w:rFonts w:ascii="Segoe UI" w:hAnsi="Segoe UI" w:cs="Segoe UI"/>
        </w:rPr>
      </w:pPr>
      <w:r w:rsidRPr="00D9232E">
        <w:rPr>
          <w:rFonts w:ascii="Segoe UI" w:hAnsi="Segoe UI" w:cs="Segoe UI"/>
        </w:rPr>
        <w:t xml:space="preserve">In the context of the research study, the questionnaire (Appendix 3) was carefully structured to cover key areas related to perceptions of effective </w:t>
      </w:r>
      <w:r w:rsidR="004244A8" w:rsidRPr="00D9232E">
        <w:rPr>
          <w:rFonts w:ascii="Segoe UI" w:hAnsi="Segoe UI" w:cs="Segoe UI"/>
        </w:rPr>
        <w:t>behaviour</w:t>
      </w:r>
      <w:r w:rsidRPr="00D9232E">
        <w:rPr>
          <w:rFonts w:ascii="Segoe UI" w:hAnsi="Segoe UI" w:cs="Segoe UI"/>
        </w:rPr>
        <w:t xml:space="preserve"> management strategies, which were influenced by the observation method. The questionnaire was designed to align with the research objectives and efficiently collect relevant data.</w:t>
      </w:r>
    </w:p>
    <w:p w14:paraId="479DA70C" w14:textId="7B4D25D3" w:rsidR="0083129F" w:rsidRPr="00D9232E" w:rsidRDefault="0083129F" w:rsidP="0083129F">
      <w:pPr>
        <w:spacing w:line="360" w:lineRule="auto"/>
        <w:rPr>
          <w:rFonts w:ascii="Segoe UI" w:hAnsi="Segoe UI" w:cs="Segoe UI"/>
        </w:rPr>
      </w:pPr>
      <w:r w:rsidRPr="00D9232E">
        <w:rPr>
          <w:rFonts w:ascii="Segoe UI" w:hAnsi="Segoe UI" w:cs="Segoe UI"/>
        </w:rPr>
        <w:t xml:space="preserve">To enhance the validity and reliability of the questionnaire responses, pilot testing was conducted. This involved administering the questionnaire to a small sample of participants to identify any ambiguities or issues with clarity and relevance of the </w:t>
      </w:r>
      <w:r w:rsidR="00596A38">
        <w:rPr>
          <w:rFonts w:ascii="Segoe UI" w:hAnsi="Segoe UI" w:cs="Segoe UI"/>
        </w:rPr>
        <w:t>questions</w:t>
      </w:r>
      <w:r w:rsidRPr="00D9232E">
        <w:rPr>
          <w:rFonts w:ascii="Segoe UI" w:hAnsi="Segoe UI" w:cs="Segoe UI"/>
        </w:rPr>
        <w:t xml:space="preserve"> (Dikko, 2016). By refining the questionnaire based on feedback from pilot testing, researchers could ensure that the final instrument effectively captured the intended data and </w:t>
      </w:r>
      <w:r w:rsidR="00234E8B" w:rsidRPr="00D9232E">
        <w:rPr>
          <w:rFonts w:ascii="Segoe UI" w:hAnsi="Segoe UI" w:cs="Segoe UI"/>
        </w:rPr>
        <w:t>minimised</w:t>
      </w:r>
      <w:r w:rsidRPr="00D9232E">
        <w:rPr>
          <w:rFonts w:ascii="Segoe UI" w:hAnsi="Segoe UI" w:cs="Segoe UI"/>
        </w:rPr>
        <w:t xml:space="preserve"> potential biases in </w:t>
      </w:r>
      <w:r w:rsidR="004751F9" w:rsidRPr="00D9232E">
        <w:rPr>
          <w:rFonts w:ascii="Segoe UI" w:hAnsi="Segoe UI" w:cs="Segoe UI"/>
        </w:rPr>
        <w:t>responses (Appendix 3)</w:t>
      </w:r>
      <w:r w:rsidRPr="00D9232E">
        <w:rPr>
          <w:rFonts w:ascii="Segoe UI" w:hAnsi="Segoe UI" w:cs="Segoe UI"/>
        </w:rPr>
        <w:t>.</w:t>
      </w:r>
    </w:p>
    <w:p w14:paraId="043B798F" w14:textId="098B7F41" w:rsidR="00347E0F" w:rsidRPr="00D9232E" w:rsidRDefault="0083129F" w:rsidP="0083129F">
      <w:pPr>
        <w:spacing w:line="360" w:lineRule="auto"/>
        <w:rPr>
          <w:rFonts w:ascii="Segoe UI" w:hAnsi="Segoe UI" w:cs="Segoe UI"/>
        </w:rPr>
      </w:pPr>
      <w:r w:rsidRPr="00D9232E">
        <w:rPr>
          <w:rFonts w:ascii="Segoe UI" w:hAnsi="Segoe UI" w:cs="Segoe UI"/>
        </w:rPr>
        <w:t>Overall, while questionnaires offer a practical means of data collection, researchers must carefully consider their design, administration, and validation to mitigate potential limitations and ensure the quality of the data collected.</w:t>
      </w:r>
    </w:p>
    <w:p w14:paraId="164CD83C" w14:textId="5810A11D" w:rsidR="00BC73AC" w:rsidRPr="00D9232E" w:rsidRDefault="00BC73AC" w:rsidP="00D9232E">
      <w:pPr>
        <w:spacing w:line="360" w:lineRule="auto"/>
        <w:rPr>
          <w:rFonts w:ascii="Segoe UI" w:hAnsi="Segoe UI" w:cs="Segoe UI"/>
        </w:rPr>
      </w:pPr>
      <w:r>
        <w:rPr>
          <w:rFonts w:ascii="Segoe UI" w:hAnsi="Segoe UI" w:cs="Segoe UI"/>
        </w:rPr>
        <w:t xml:space="preserve">Ethical consideration - </w:t>
      </w:r>
    </w:p>
    <w:p w14:paraId="05C30707" w14:textId="2CD04FDB" w:rsidR="006A0B67" w:rsidRPr="006A0B67" w:rsidRDefault="006A0B67" w:rsidP="006A0B67">
      <w:pPr>
        <w:spacing w:line="360" w:lineRule="auto"/>
        <w:rPr>
          <w:rFonts w:ascii="Segoe UI" w:hAnsi="Segoe UI" w:cs="Segoe UI"/>
        </w:rPr>
      </w:pPr>
      <w:r w:rsidRPr="006A0B67">
        <w:rPr>
          <w:rFonts w:ascii="Segoe UI" w:hAnsi="Segoe UI" w:cs="Segoe UI"/>
        </w:rPr>
        <w:t xml:space="preserve">Ethical considerations are paramount in any research study involving human participants, especially when dealing with sensitive topics </w:t>
      </w:r>
      <w:r w:rsidR="00507FE8">
        <w:rPr>
          <w:rFonts w:ascii="Segoe UI" w:hAnsi="Segoe UI" w:cs="Segoe UI"/>
        </w:rPr>
        <w:t>(</w:t>
      </w:r>
      <w:r w:rsidR="00507FE8" w:rsidRPr="006A0B67">
        <w:rPr>
          <w:rFonts w:ascii="Segoe UI" w:hAnsi="Segoe UI" w:cs="Segoe UI"/>
        </w:rPr>
        <w:t>BERA, 2018)</w:t>
      </w:r>
      <w:r w:rsidRPr="006A0B67">
        <w:rPr>
          <w:rFonts w:ascii="Segoe UI" w:hAnsi="Segoe UI" w:cs="Segoe UI"/>
        </w:rPr>
        <w:t xml:space="preserve"> such as poor classroom behaviour and learners' perceptions of effective behaviour management strategies, including punitive measures and reward-based interventions</w:t>
      </w:r>
      <w:r w:rsidR="00596A38">
        <w:rPr>
          <w:rFonts w:ascii="Segoe UI" w:hAnsi="Segoe UI" w:cs="Segoe UI"/>
        </w:rPr>
        <w:t>.</w:t>
      </w:r>
      <w:r w:rsidRPr="006A0B67">
        <w:rPr>
          <w:rFonts w:ascii="Segoe UI" w:hAnsi="Segoe UI" w:cs="Segoe UI"/>
        </w:rPr>
        <w:t xml:space="preserve"> The ethical framework governing this study </w:t>
      </w:r>
      <w:r w:rsidRPr="006A0B67">
        <w:rPr>
          <w:rFonts w:ascii="Segoe UI" w:hAnsi="Segoe UI" w:cs="Segoe UI"/>
        </w:rPr>
        <w:lastRenderedPageBreak/>
        <w:t xml:space="preserve">adheres to guidelines set forth by </w:t>
      </w:r>
      <w:r w:rsidR="002947FC">
        <w:rPr>
          <w:rFonts w:ascii="Segoe UI" w:hAnsi="Segoe UI" w:cs="Segoe UI"/>
        </w:rPr>
        <w:t xml:space="preserve">the </w:t>
      </w:r>
      <w:r w:rsidR="002947FC">
        <w:rPr>
          <w:rFonts w:ascii="Segoe UI" w:eastAsia="Times New Roman" w:hAnsi="Segoe UI" w:cs="Segoe UI"/>
          <w:color w:val="0D0D0D"/>
          <w:shd w:val="clear" w:color="auto" w:fill="FFFFFF"/>
        </w:rPr>
        <w:t>British Educational Research Association</w:t>
      </w:r>
      <w:r w:rsidRPr="006A0B67">
        <w:rPr>
          <w:rFonts w:ascii="Segoe UI" w:hAnsi="Segoe UI" w:cs="Segoe UI"/>
        </w:rPr>
        <w:t xml:space="preserve"> </w:t>
      </w:r>
      <w:r w:rsidR="000A3FE3">
        <w:rPr>
          <w:rFonts w:ascii="Segoe UI" w:hAnsi="Segoe UI" w:cs="Segoe UI"/>
        </w:rPr>
        <w:t>(</w:t>
      </w:r>
      <w:r w:rsidRPr="006A0B67">
        <w:rPr>
          <w:rFonts w:ascii="Segoe UI" w:hAnsi="Segoe UI" w:cs="Segoe UI"/>
        </w:rPr>
        <w:t>BERA</w:t>
      </w:r>
      <w:r w:rsidR="000A3FE3">
        <w:rPr>
          <w:rFonts w:ascii="Segoe UI" w:hAnsi="Segoe UI" w:cs="Segoe UI"/>
        </w:rPr>
        <w:t>)</w:t>
      </w:r>
      <w:r w:rsidRPr="006A0B67">
        <w:rPr>
          <w:rFonts w:ascii="Segoe UI" w:hAnsi="Segoe UI" w:cs="Segoe UI"/>
        </w:rPr>
        <w:t xml:space="preserve"> (2018) and the U</w:t>
      </w:r>
      <w:r w:rsidR="000A3FE3">
        <w:rPr>
          <w:rFonts w:ascii="Segoe UI" w:hAnsi="Segoe UI" w:cs="Segoe UI"/>
        </w:rPr>
        <w:t xml:space="preserve">niversity Wales Trinity St </w:t>
      </w:r>
      <w:r w:rsidR="00DA620B">
        <w:rPr>
          <w:rFonts w:ascii="Segoe UI" w:hAnsi="Segoe UI" w:cs="Segoe UI"/>
        </w:rPr>
        <w:t>David</w:t>
      </w:r>
      <w:r w:rsidR="000A3FE3">
        <w:rPr>
          <w:rFonts w:ascii="Segoe UI" w:hAnsi="Segoe UI" w:cs="Segoe UI"/>
        </w:rPr>
        <w:t xml:space="preserve"> </w:t>
      </w:r>
      <w:r w:rsidR="00DA620B">
        <w:rPr>
          <w:rFonts w:ascii="Segoe UI" w:hAnsi="Segoe UI" w:cs="Segoe UI"/>
        </w:rPr>
        <w:t>(</w:t>
      </w:r>
      <w:r w:rsidRPr="006A0B67">
        <w:rPr>
          <w:rFonts w:ascii="Segoe UI" w:hAnsi="Segoe UI" w:cs="Segoe UI"/>
        </w:rPr>
        <w:t>UWTSD</w:t>
      </w:r>
      <w:r w:rsidR="00DA620B">
        <w:rPr>
          <w:rFonts w:ascii="Segoe UI" w:hAnsi="Segoe UI" w:cs="Segoe UI"/>
        </w:rPr>
        <w:t>)</w:t>
      </w:r>
      <w:r w:rsidRPr="006A0B67">
        <w:rPr>
          <w:rFonts w:ascii="Segoe UI" w:hAnsi="Segoe UI" w:cs="Segoe UI"/>
        </w:rPr>
        <w:t xml:space="preserve"> Research Ethics &amp; Integrity Code of Practice (2022), ensuring the protection of participants' rights and well-being.</w:t>
      </w:r>
    </w:p>
    <w:p w14:paraId="344AF6D4" w14:textId="030F18AE" w:rsidR="006A0B67" w:rsidRPr="006A0B67" w:rsidRDefault="006A0B67" w:rsidP="006A0B67">
      <w:pPr>
        <w:spacing w:line="360" w:lineRule="auto"/>
        <w:rPr>
          <w:rFonts w:ascii="Segoe UI" w:hAnsi="Segoe UI" w:cs="Segoe UI"/>
        </w:rPr>
      </w:pPr>
      <w:r w:rsidRPr="006A0B67">
        <w:rPr>
          <w:rFonts w:ascii="Segoe UI" w:hAnsi="Segoe UI" w:cs="Segoe UI"/>
        </w:rPr>
        <w:t>Anonymity and confidentiality are crucial aspects of ethical research practice (BERA, 2018). Participants in this study were assured of anonymity, meaning their identities were protected and not disclosed in any reports or publications arising from the research. Confidentiality was maintained by securely storing all data, including questionnaire responses, and restricting access to authorized personnel only. These measures were outlined and agreed upon in the Ethics Form (see Appendix 1).</w:t>
      </w:r>
    </w:p>
    <w:p w14:paraId="060340C4" w14:textId="3D535B5A" w:rsidR="006A0B67" w:rsidRPr="006A0B67" w:rsidRDefault="006A0B67" w:rsidP="006A0B67">
      <w:pPr>
        <w:spacing w:line="360" w:lineRule="auto"/>
        <w:rPr>
          <w:rFonts w:ascii="Segoe UI" w:hAnsi="Segoe UI" w:cs="Segoe UI"/>
        </w:rPr>
      </w:pPr>
      <w:r w:rsidRPr="006A0B67">
        <w:rPr>
          <w:rFonts w:ascii="Segoe UI" w:hAnsi="Segoe UI" w:cs="Segoe UI"/>
        </w:rPr>
        <w:t>Gaining assent from pupil participants was also applicable in this study since the primary participants are the learners themselves (BERA, 2018). According to BERA (2018) guidelines and the UWTSD Research Ethics &amp; Integrity Code of Practice (2022), assent from minors, such as pupils who were to be taking part in this research, is completely necessary for several reasons.</w:t>
      </w:r>
    </w:p>
    <w:p w14:paraId="17A94639" w14:textId="3CB08B29" w:rsidR="006A0B67" w:rsidRPr="006A0B67" w:rsidRDefault="006A0B67" w:rsidP="006A0B67">
      <w:pPr>
        <w:spacing w:line="360" w:lineRule="auto"/>
        <w:rPr>
          <w:rFonts w:ascii="Segoe UI" w:hAnsi="Segoe UI" w:cs="Segoe UI"/>
        </w:rPr>
      </w:pPr>
      <w:r w:rsidRPr="006A0B67">
        <w:rPr>
          <w:rFonts w:ascii="Segoe UI" w:hAnsi="Segoe UI" w:cs="Segoe UI"/>
        </w:rPr>
        <w:t>Assent ensures that participants understand the research process, their role in it, and any potential risks or benefits involved</w:t>
      </w:r>
      <w:r w:rsidR="007C5B96">
        <w:rPr>
          <w:rFonts w:ascii="Segoe UI" w:hAnsi="Segoe UI" w:cs="Segoe UI"/>
        </w:rPr>
        <w:t xml:space="preserve"> (</w:t>
      </w:r>
      <w:r w:rsidR="007C5B96">
        <w:rPr>
          <w:rFonts w:ascii="Segoe UI" w:eastAsia="Times New Roman" w:hAnsi="Segoe UI" w:cs="Segoe UI"/>
          <w:color w:val="0D0D0D"/>
          <w:shd w:val="clear" w:color="auto" w:fill="FFFFFF"/>
        </w:rPr>
        <w:t>Dockett, S., &amp; Perry, B.,2011)</w:t>
      </w:r>
      <w:r w:rsidRPr="006A0B67">
        <w:rPr>
          <w:rFonts w:ascii="Segoe UI" w:hAnsi="Segoe UI" w:cs="Segoe UI"/>
        </w:rPr>
        <w:t>. It upholds the principle of respect for individuals' autonomy and right to self-determination (BERA, 2018). Assent also allows minors to express their willingness to participate in the research voluntarily</w:t>
      </w:r>
      <w:r w:rsidR="007C5B96">
        <w:rPr>
          <w:rFonts w:ascii="Segoe UI" w:hAnsi="Segoe UI" w:cs="Segoe UI"/>
        </w:rPr>
        <w:t xml:space="preserve"> (</w:t>
      </w:r>
      <w:r w:rsidR="007C5B96">
        <w:rPr>
          <w:rFonts w:ascii="Segoe UI" w:eastAsia="Times New Roman" w:hAnsi="Segoe UI" w:cs="Segoe UI"/>
          <w:color w:val="0D0D0D"/>
          <w:shd w:val="clear" w:color="auto" w:fill="FFFFFF"/>
        </w:rPr>
        <w:t>Dockett, S., &amp; Perry, B.,2011)</w:t>
      </w:r>
      <w:r w:rsidRPr="006A0B67">
        <w:rPr>
          <w:rFonts w:ascii="Segoe UI" w:hAnsi="Segoe UI" w:cs="Segoe UI"/>
        </w:rPr>
        <w:t>. It ensures that they are not coerced or pressured into involvement and that their rights and well-being are protected throughout the study (BERA, 2018). Assent also provides an opportunity for researchers to communicate with minors in a language appropriate to their age and maturity level, explaining the purpose of the study, its procedures, and any potential implications (BERA, 2018). This transparency helps build trust between researchers and participants and ensures that minors can make informed decisions about their participation.</w:t>
      </w:r>
    </w:p>
    <w:p w14:paraId="5E61C695" w14:textId="52FECE5C" w:rsidR="006A0B67" w:rsidRPr="006A0B67" w:rsidRDefault="006A0B67" w:rsidP="006A0B67">
      <w:pPr>
        <w:spacing w:line="360" w:lineRule="auto"/>
        <w:rPr>
          <w:rFonts w:ascii="Segoe UI" w:hAnsi="Segoe UI" w:cs="Segoe UI"/>
        </w:rPr>
      </w:pPr>
      <w:r w:rsidRPr="006A0B67">
        <w:rPr>
          <w:rFonts w:ascii="Segoe UI" w:hAnsi="Segoe UI" w:cs="Segoe UI"/>
        </w:rPr>
        <w:t xml:space="preserve">In addition to participant assent, BERA (2018) suggests that parental consent is also a requirement to be truly ethical within research. In </w:t>
      </w:r>
      <w:r w:rsidRPr="006A0B67">
        <w:rPr>
          <w:rFonts w:ascii="Segoe UI" w:hAnsi="Segoe UI" w:cs="Segoe UI"/>
        </w:rPr>
        <w:lastRenderedPageBreak/>
        <w:t>ensuring the ethical integrity of this research study, obtaining consent from the pupils' parents was paramount.</w:t>
      </w:r>
    </w:p>
    <w:p w14:paraId="365FCAD3" w14:textId="6DFE3DC5" w:rsidR="006A0B67" w:rsidRPr="006A0B67" w:rsidRDefault="006A0B67" w:rsidP="006A0B67">
      <w:pPr>
        <w:spacing w:line="360" w:lineRule="auto"/>
        <w:rPr>
          <w:rFonts w:ascii="Segoe UI" w:hAnsi="Segoe UI" w:cs="Segoe UI"/>
        </w:rPr>
      </w:pPr>
      <w:r w:rsidRPr="006A0B67">
        <w:rPr>
          <w:rFonts w:ascii="Segoe UI" w:hAnsi="Segoe UI" w:cs="Segoe UI"/>
        </w:rPr>
        <w:t>To gain consent from the pupils' parents or guardians, a thorough process was undertaken, adhering to ethical guidelines and regulatory standards (BERA, 2018; UWTSD, 2022). A consent form (see Appendix 2) was meticulously crafted, detailing all aspects of the research, including its purpose, procedures, potential risks, and benefits. This comprehensive document ensured that parents or guardians were fully informed about the nature of their child's participation in the study. Importantly, participants along with their parents were given many opportunities to ask questions, seek clarification, and express any concerns before providing written consent. This process upheld ethical principles of voluntary participation, informed consent, and respect for participants' autonomy and privacy (BERA, 2018; UWTSD, 2022).</w:t>
      </w:r>
    </w:p>
    <w:p w14:paraId="304CE987" w14:textId="1C8831D3" w:rsidR="006A0B67" w:rsidRPr="006A0B67" w:rsidRDefault="006A0B67" w:rsidP="006A0B67">
      <w:pPr>
        <w:spacing w:line="360" w:lineRule="auto"/>
        <w:rPr>
          <w:rFonts w:ascii="Segoe UI" w:hAnsi="Segoe UI" w:cs="Segoe UI"/>
        </w:rPr>
      </w:pPr>
      <w:r w:rsidRPr="006A0B67">
        <w:rPr>
          <w:rFonts w:ascii="Segoe UI" w:hAnsi="Segoe UI" w:cs="Segoe UI"/>
        </w:rPr>
        <w:t xml:space="preserve">Furthermore, participants were explicitly made aware of their right to withdraw from the study at any stage without facing any consequences or negative repercussions (BERA, 2018; UWTSD, 2022). This fundamental ethical principle was emphasized in the </w:t>
      </w:r>
      <w:r w:rsidR="00BE6F18" w:rsidRPr="006A0B67">
        <w:rPr>
          <w:rFonts w:ascii="Segoe UI" w:hAnsi="Segoe UI" w:cs="Segoe UI"/>
        </w:rPr>
        <w:t>inform</w:t>
      </w:r>
      <w:r w:rsidR="00BE6F18">
        <w:rPr>
          <w:rFonts w:ascii="Segoe UI" w:hAnsi="Segoe UI" w:cs="Segoe UI"/>
        </w:rPr>
        <w:t>ation and</w:t>
      </w:r>
      <w:r w:rsidRPr="006A0B67">
        <w:rPr>
          <w:rFonts w:ascii="Segoe UI" w:hAnsi="Segoe UI" w:cs="Segoe UI"/>
        </w:rPr>
        <w:t xml:space="preserve"> consent form (see Appendix 2), which participants received before their involvement in the study. By highlighting the right to withdraw, the researcher aimed to reinforce the voluntary nature of participation and respect participants' decision-making autonomy. This approach also fostered trust between researchers and participants, creating a positive research environment based on mutual respect and ethical conduct (BERA, 2018; UWTSD, 2022).</w:t>
      </w:r>
    </w:p>
    <w:p w14:paraId="1498A99E" w14:textId="5D426FD0" w:rsidR="00404E84" w:rsidRPr="00D9232E" w:rsidRDefault="009E0A40" w:rsidP="009E0A40">
      <w:pPr>
        <w:spacing w:line="360" w:lineRule="auto"/>
        <w:rPr>
          <w:rFonts w:ascii="Segoe UI" w:hAnsi="Segoe UI" w:cs="Segoe UI"/>
        </w:rPr>
      </w:pPr>
      <w:r w:rsidRPr="00D9232E">
        <w:rPr>
          <w:rFonts w:ascii="Segoe UI" w:hAnsi="Segoe UI" w:cs="Segoe UI"/>
        </w:rPr>
        <w:t>The Ethics Form (</w:t>
      </w:r>
      <w:r w:rsidR="006A0B67" w:rsidRPr="006A0B67">
        <w:rPr>
          <w:rFonts w:ascii="Segoe UI" w:hAnsi="Segoe UI" w:cs="Segoe UI"/>
        </w:rPr>
        <w:t xml:space="preserve">see </w:t>
      </w:r>
      <w:r w:rsidRPr="00D9232E">
        <w:rPr>
          <w:rFonts w:ascii="Segoe UI" w:hAnsi="Segoe UI" w:cs="Segoe UI"/>
        </w:rPr>
        <w:t xml:space="preserve">Appendix </w:t>
      </w:r>
      <w:r w:rsidR="00397B3C" w:rsidRPr="00D9232E">
        <w:rPr>
          <w:rFonts w:ascii="Segoe UI" w:hAnsi="Segoe UI" w:cs="Segoe UI"/>
        </w:rPr>
        <w:t>1</w:t>
      </w:r>
      <w:r w:rsidRPr="00D9232E">
        <w:rPr>
          <w:rFonts w:ascii="Segoe UI" w:hAnsi="Segoe UI" w:cs="Segoe UI"/>
        </w:rPr>
        <w:t xml:space="preserve">), provided detailed information about the ethical considerations, consent process, data handling procedures, and measures taken to ensure anonymity and confidentiality. Adhering to these ethical guidelines was fundamental to maintaining the trust and integrity of the research process while safeguarding the rights and well-being of all involved </w:t>
      </w:r>
      <w:r w:rsidR="008747AC" w:rsidRPr="00D9232E">
        <w:rPr>
          <w:rFonts w:ascii="Segoe UI" w:hAnsi="Segoe UI" w:cs="Segoe UI"/>
        </w:rPr>
        <w:t>participants (BERA, 2018</w:t>
      </w:r>
      <w:r w:rsidR="006A0B67" w:rsidRPr="006A0B67">
        <w:rPr>
          <w:rFonts w:ascii="Segoe UI" w:hAnsi="Segoe UI" w:cs="Segoe UI"/>
        </w:rPr>
        <w:t>; UWTSD, 2022).</w:t>
      </w:r>
      <w:r w:rsidRPr="00D9232E">
        <w:rPr>
          <w:rFonts w:ascii="Segoe UI" w:hAnsi="Segoe UI" w:cs="Segoe UI"/>
        </w:rPr>
        <w:t xml:space="preserve"> </w:t>
      </w:r>
    </w:p>
    <w:p w14:paraId="3B38ACC2" w14:textId="6A56877D" w:rsidR="00117943" w:rsidRPr="00D9232E" w:rsidRDefault="00F2050A" w:rsidP="00117943">
      <w:pPr>
        <w:spacing w:line="360" w:lineRule="auto"/>
        <w:rPr>
          <w:rFonts w:ascii="Segoe UI" w:hAnsi="Segoe UI" w:cs="Segoe UI"/>
        </w:rPr>
      </w:pPr>
      <w:r w:rsidRPr="00D9232E">
        <w:rPr>
          <w:rFonts w:ascii="Segoe UI" w:hAnsi="Segoe UI" w:cs="Segoe UI"/>
        </w:rPr>
        <w:t xml:space="preserve">Data </w:t>
      </w:r>
      <w:r w:rsidR="22CE51CB" w:rsidRPr="00D9232E">
        <w:rPr>
          <w:rFonts w:ascii="Segoe UI" w:hAnsi="Segoe UI" w:cs="Segoe UI"/>
        </w:rPr>
        <w:t>presentation -</w:t>
      </w:r>
      <w:r w:rsidR="00117943" w:rsidRPr="00D9232E">
        <w:rPr>
          <w:rFonts w:ascii="Segoe UI" w:hAnsi="Segoe UI" w:cs="Segoe UI"/>
        </w:rPr>
        <w:t xml:space="preserve"> </w:t>
      </w:r>
    </w:p>
    <w:p w14:paraId="60CC7C0B" w14:textId="298776B4" w:rsidR="007410E0" w:rsidRPr="007410E0" w:rsidRDefault="007410E0" w:rsidP="7ECFC6EC">
      <w:pPr>
        <w:spacing w:line="360" w:lineRule="auto"/>
        <w:rPr>
          <w:rFonts w:ascii="Segoe UI" w:eastAsia="Times New Roman" w:hAnsi="Segoe UI" w:cs="Segoe UI"/>
          <w:color w:val="0D0D0D"/>
          <w:shd w:val="clear" w:color="auto" w:fill="FFFFFF"/>
        </w:rPr>
      </w:pPr>
      <w:r w:rsidRPr="007410E0">
        <w:rPr>
          <w:rFonts w:ascii="Segoe UI" w:eastAsia="Times New Roman" w:hAnsi="Segoe UI" w:cs="Segoe UI"/>
          <w:color w:val="0D0D0D"/>
          <w:shd w:val="clear" w:color="auto" w:fill="FFFFFF"/>
        </w:rPr>
        <w:t xml:space="preserve">To </w:t>
      </w:r>
      <w:r w:rsidR="00F60A37" w:rsidRPr="007410E0">
        <w:rPr>
          <w:rFonts w:ascii="Segoe UI" w:eastAsia="Times New Roman" w:hAnsi="Segoe UI" w:cs="Segoe UI"/>
          <w:color w:val="0D0D0D"/>
          <w:shd w:val="clear" w:color="auto" w:fill="FFFFFF"/>
        </w:rPr>
        <w:t>analyse</w:t>
      </w:r>
      <w:r w:rsidRPr="007410E0">
        <w:rPr>
          <w:rFonts w:ascii="Segoe UI" w:eastAsia="Times New Roman" w:hAnsi="Segoe UI" w:cs="Segoe UI"/>
          <w:color w:val="0D0D0D"/>
          <w:shd w:val="clear" w:color="auto" w:fill="FFFFFF"/>
        </w:rPr>
        <w:t xml:space="preserve"> the data collected from this research study, the key </w:t>
      </w:r>
      <w:r w:rsidR="610DB03F" w:rsidRPr="007410E0">
        <w:rPr>
          <w:rFonts w:ascii="Segoe UI" w:eastAsia="Times New Roman" w:hAnsi="Segoe UI" w:cs="Segoe UI"/>
          <w:color w:val="0D0D0D"/>
          <w:shd w:val="clear" w:color="auto" w:fill="FFFFFF"/>
        </w:rPr>
        <w:t>themes,</w:t>
      </w:r>
      <w:r w:rsidRPr="007410E0">
        <w:rPr>
          <w:rFonts w:ascii="Segoe UI" w:eastAsia="Times New Roman" w:hAnsi="Segoe UI" w:cs="Segoe UI"/>
          <w:color w:val="0D0D0D"/>
          <w:shd w:val="clear" w:color="auto" w:fill="FFFFFF"/>
        </w:rPr>
        <w:t xml:space="preserve"> and ideologies evident in the children's responses to the questionnaire</w:t>
      </w:r>
      <w:r w:rsidR="00783E58">
        <w:rPr>
          <w:rFonts w:ascii="Segoe UI" w:eastAsia="Times New Roman" w:hAnsi="Segoe UI" w:cs="Segoe UI"/>
          <w:color w:val="0D0D0D"/>
          <w:shd w:val="clear" w:color="auto" w:fill="FFFFFF"/>
        </w:rPr>
        <w:t xml:space="preserve"> </w:t>
      </w:r>
      <w:r w:rsidRPr="007410E0">
        <w:rPr>
          <w:rFonts w:ascii="Segoe UI" w:eastAsia="Times New Roman" w:hAnsi="Segoe UI" w:cs="Segoe UI"/>
          <w:color w:val="0D0D0D"/>
          <w:shd w:val="clear" w:color="auto" w:fill="FFFFFF"/>
        </w:rPr>
        <w:t>and the observations conducted during the study</w:t>
      </w:r>
      <w:r w:rsidR="51D3B708" w:rsidRPr="007410E0">
        <w:rPr>
          <w:rFonts w:ascii="Segoe UI" w:eastAsia="Times New Roman" w:hAnsi="Segoe UI" w:cs="Segoe UI"/>
          <w:color w:val="0D0D0D"/>
          <w:shd w:val="clear" w:color="auto" w:fill="FFFFFF"/>
        </w:rPr>
        <w:t xml:space="preserve"> </w:t>
      </w:r>
      <w:r w:rsidR="51D3B708" w:rsidRPr="7ECFC6EC">
        <w:rPr>
          <w:rFonts w:ascii="Segoe UI" w:eastAsia="Times New Roman" w:hAnsi="Segoe UI" w:cs="Segoe UI"/>
          <w:color w:val="0D0D0D" w:themeColor="text1" w:themeTint="F2"/>
        </w:rPr>
        <w:t>will be examined</w:t>
      </w:r>
      <w:r w:rsidRPr="007410E0">
        <w:rPr>
          <w:rFonts w:ascii="Segoe UI" w:eastAsia="Times New Roman" w:hAnsi="Segoe UI" w:cs="Segoe UI"/>
          <w:color w:val="0D0D0D"/>
          <w:shd w:val="clear" w:color="auto" w:fill="FFFFFF"/>
        </w:rPr>
        <w:t xml:space="preserve">. This comprehensive approach aims to provide a nuanced understanding of the factors influencing poor classroom </w:t>
      </w:r>
      <w:r w:rsidR="00F60A37" w:rsidRPr="007410E0">
        <w:rPr>
          <w:rFonts w:ascii="Segoe UI" w:eastAsia="Times New Roman" w:hAnsi="Segoe UI" w:cs="Segoe UI"/>
          <w:color w:val="0D0D0D"/>
          <w:shd w:val="clear" w:color="auto" w:fill="FFFFFF"/>
        </w:rPr>
        <w:t>behaviour</w:t>
      </w:r>
      <w:r w:rsidRPr="007410E0">
        <w:rPr>
          <w:rFonts w:ascii="Segoe UI" w:eastAsia="Times New Roman" w:hAnsi="Segoe UI" w:cs="Segoe UI"/>
          <w:color w:val="0D0D0D"/>
          <w:shd w:val="clear" w:color="auto" w:fill="FFFFFF"/>
        </w:rPr>
        <w:t xml:space="preserve"> and the perceptions of effective </w:t>
      </w:r>
      <w:r w:rsidR="00F60A37" w:rsidRPr="007410E0">
        <w:rPr>
          <w:rFonts w:ascii="Segoe UI" w:eastAsia="Times New Roman" w:hAnsi="Segoe UI" w:cs="Segoe UI"/>
          <w:color w:val="0D0D0D"/>
          <w:shd w:val="clear" w:color="auto" w:fill="FFFFFF"/>
        </w:rPr>
        <w:t>behaviour</w:t>
      </w:r>
      <w:r w:rsidRPr="007410E0">
        <w:rPr>
          <w:rFonts w:ascii="Segoe UI" w:eastAsia="Times New Roman" w:hAnsi="Segoe UI" w:cs="Segoe UI"/>
          <w:color w:val="0D0D0D"/>
          <w:shd w:val="clear" w:color="auto" w:fill="FFFFFF"/>
        </w:rPr>
        <w:t xml:space="preserve"> management strategies. </w:t>
      </w:r>
      <w:r w:rsidR="00234E8B" w:rsidRPr="007410E0">
        <w:rPr>
          <w:rFonts w:ascii="Segoe UI" w:eastAsia="Times New Roman" w:hAnsi="Segoe UI" w:cs="Segoe UI"/>
          <w:color w:val="0D0D0D"/>
          <w:shd w:val="clear" w:color="auto" w:fill="FFFFFF"/>
        </w:rPr>
        <w:t>Utilising</w:t>
      </w:r>
      <w:r w:rsidRPr="007410E0">
        <w:rPr>
          <w:rFonts w:ascii="Segoe UI" w:eastAsia="Times New Roman" w:hAnsi="Segoe UI" w:cs="Segoe UI"/>
          <w:color w:val="0D0D0D"/>
          <w:shd w:val="clear" w:color="auto" w:fill="FFFFFF"/>
        </w:rPr>
        <w:t xml:space="preserve"> thematic analysis, as outlined by Freeman and Sullivan (2019) and Neuendorf (2018), allows for the identification and exploration of recurring patterns, ideas, and meanings within the data.</w:t>
      </w:r>
    </w:p>
    <w:p w14:paraId="16D3CF55" w14:textId="1C6D3E41" w:rsidR="007410E0" w:rsidRPr="007410E0" w:rsidRDefault="007410E0" w:rsidP="007410E0">
      <w:pPr>
        <w:spacing w:line="360" w:lineRule="auto"/>
        <w:rPr>
          <w:rFonts w:ascii="Segoe UI" w:eastAsia="Times New Roman" w:hAnsi="Segoe UI" w:cs="Segoe UI"/>
          <w:color w:val="0D0D0D"/>
          <w:shd w:val="clear" w:color="auto" w:fill="FFFFFF"/>
        </w:rPr>
      </w:pPr>
      <w:r w:rsidRPr="007410E0">
        <w:rPr>
          <w:rFonts w:ascii="Segoe UI" w:eastAsia="Times New Roman" w:hAnsi="Segoe UI" w:cs="Segoe UI"/>
          <w:color w:val="0D0D0D"/>
          <w:shd w:val="clear" w:color="auto" w:fill="FFFFFF"/>
        </w:rPr>
        <w:t xml:space="preserve">Thematic analysis involves systematically coding and </w:t>
      </w:r>
      <w:r w:rsidR="00234E8B" w:rsidRPr="007410E0">
        <w:rPr>
          <w:rFonts w:ascii="Segoe UI" w:eastAsia="Times New Roman" w:hAnsi="Segoe UI" w:cs="Segoe UI"/>
          <w:color w:val="0D0D0D"/>
          <w:shd w:val="clear" w:color="auto" w:fill="FFFFFF"/>
        </w:rPr>
        <w:t>categorising</w:t>
      </w:r>
      <w:r w:rsidRPr="007410E0">
        <w:rPr>
          <w:rFonts w:ascii="Segoe UI" w:eastAsia="Times New Roman" w:hAnsi="Segoe UI" w:cs="Segoe UI"/>
          <w:color w:val="0D0D0D"/>
          <w:shd w:val="clear" w:color="auto" w:fill="FFFFFF"/>
        </w:rPr>
        <w:t xml:space="preserve"> data to identify prominent themes and patterns (Freeman &amp; Sullivan, 2019). This method offers several benefits for this research study. Firstly, it provides a flexible framework for </w:t>
      </w:r>
      <w:r w:rsidR="00F60A37" w:rsidRPr="007410E0">
        <w:rPr>
          <w:rFonts w:ascii="Segoe UI" w:eastAsia="Times New Roman" w:hAnsi="Segoe UI" w:cs="Segoe UI"/>
          <w:color w:val="0D0D0D"/>
          <w:shd w:val="clear" w:color="auto" w:fill="FFFFFF"/>
        </w:rPr>
        <w:t>analysing</w:t>
      </w:r>
      <w:r w:rsidRPr="007410E0">
        <w:rPr>
          <w:rFonts w:ascii="Segoe UI" w:eastAsia="Times New Roman" w:hAnsi="Segoe UI" w:cs="Segoe UI"/>
          <w:color w:val="0D0D0D"/>
          <w:shd w:val="clear" w:color="auto" w:fill="FFFFFF"/>
        </w:rPr>
        <w:t xml:space="preserve"> qualitative data, allowing for the exploration of diverse perspectives and emergent themes (Freeman &amp; Sullivan, 2019). Additionally, thematic analysis facilitates the generation of new insights directly from the data, contributing to a deeper understanding of the research topic (Freeman &amp; Sullivan, 2019). </w:t>
      </w:r>
      <w:r w:rsidR="0019410B" w:rsidRPr="00D9232E">
        <w:rPr>
          <w:rFonts w:ascii="Segoe UI" w:eastAsia="Times New Roman" w:hAnsi="Segoe UI" w:cs="Segoe UI"/>
          <w:color w:val="0D0D0D"/>
          <w:shd w:val="clear" w:color="auto" w:fill="FFFFFF"/>
        </w:rPr>
        <w:t>I</w:t>
      </w:r>
      <w:r w:rsidR="7422A2DC" w:rsidRPr="00D9232E">
        <w:rPr>
          <w:rFonts w:ascii="Segoe UI" w:eastAsia="Times New Roman" w:hAnsi="Segoe UI" w:cs="Segoe UI"/>
          <w:color w:val="0D0D0D"/>
          <w:shd w:val="clear" w:color="auto" w:fill="FFFFFF"/>
        </w:rPr>
        <w:t>t</w:t>
      </w:r>
      <w:r w:rsidR="7422A2DC" w:rsidRPr="007410E0">
        <w:rPr>
          <w:rFonts w:ascii="Segoe UI" w:eastAsia="Times New Roman" w:hAnsi="Segoe UI" w:cs="Segoe UI"/>
          <w:color w:val="0D0D0D"/>
          <w:shd w:val="clear" w:color="auto" w:fill="FFFFFF"/>
        </w:rPr>
        <w:t xml:space="preserve"> is</w:t>
      </w:r>
      <w:r w:rsidRPr="007410E0">
        <w:rPr>
          <w:rFonts w:ascii="Segoe UI" w:eastAsia="Times New Roman" w:hAnsi="Segoe UI" w:cs="Segoe UI"/>
          <w:color w:val="0D0D0D"/>
          <w:shd w:val="clear" w:color="auto" w:fill="FFFFFF"/>
        </w:rPr>
        <w:t xml:space="preserve"> essential to acknowledge the limitations of thematic analysis, including the potential for subjectivity in interpretation and the challenge of determining theme relevance (Freeman &amp; Sullivan, 2019; Neuendorf, 2018).</w:t>
      </w:r>
    </w:p>
    <w:p w14:paraId="4922B232" w14:textId="46161E28" w:rsidR="00852D38" w:rsidRDefault="0EE0E3C5" w:rsidP="7ECFC6EC">
      <w:pPr>
        <w:spacing w:line="360" w:lineRule="auto"/>
        <w:rPr>
          <w:rFonts w:ascii="Segoe UI" w:eastAsia="Times New Roman" w:hAnsi="Segoe UI" w:cs="Segoe UI"/>
          <w:color w:val="0D0D0D"/>
          <w:shd w:val="clear" w:color="auto" w:fill="FFFFFF"/>
        </w:rPr>
      </w:pPr>
      <w:r w:rsidRPr="007410E0">
        <w:rPr>
          <w:rFonts w:ascii="Segoe UI" w:eastAsia="Times New Roman" w:hAnsi="Segoe UI" w:cs="Segoe UI"/>
          <w:color w:val="0D0D0D"/>
          <w:shd w:val="clear" w:color="auto" w:fill="FFFFFF"/>
        </w:rPr>
        <w:t>The researcher</w:t>
      </w:r>
      <w:r w:rsidR="007410E0" w:rsidRPr="007410E0">
        <w:rPr>
          <w:rFonts w:ascii="Segoe UI" w:eastAsia="Times New Roman" w:hAnsi="Segoe UI" w:cs="Segoe UI"/>
          <w:color w:val="0D0D0D"/>
          <w:shd w:val="clear" w:color="auto" w:fill="FFFFFF"/>
        </w:rPr>
        <w:t xml:space="preserve"> entered this study with preconceived ideas about the expected data outcomes. </w:t>
      </w:r>
      <w:r w:rsidR="516D89E3" w:rsidRPr="007410E0">
        <w:rPr>
          <w:rFonts w:ascii="Segoe UI" w:eastAsia="Times New Roman" w:hAnsi="Segoe UI" w:cs="Segoe UI"/>
          <w:color w:val="0D0D0D"/>
          <w:shd w:val="clear" w:color="auto" w:fill="FFFFFF"/>
        </w:rPr>
        <w:t>C</w:t>
      </w:r>
      <w:r w:rsidR="007410E0" w:rsidRPr="007410E0">
        <w:rPr>
          <w:rFonts w:ascii="Segoe UI" w:eastAsia="Times New Roman" w:hAnsi="Segoe UI" w:cs="Segoe UI"/>
          <w:color w:val="0D0D0D"/>
          <w:shd w:val="clear" w:color="auto" w:fill="FFFFFF"/>
        </w:rPr>
        <w:t>ertain responses from the children regarding punitive and reward-based interventions based on existing literature and theoretical frameworks</w:t>
      </w:r>
      <w:r w:rsidR="64E9EB64" w:rsidRPr="007410E0">
        <w:rPr>
          <w:rFonts w:ascii="Segoe UI" w:eastAsia="Times New Roman" w:hAnsi="Segoe UI" w:cs="Segoe UI"/>
          <w:color w:val="0D0D0D"/>
          <w:shd w:val="clear" w:color="auto" w:fill="FFFFFF"/>
        </w:rPr>
        <w:t xml:space="preserve"> were </w:t>
      </w:r>
      <w:r w:rsidR="64E9EB64" w:rsidRPr="7ECFC6EC">
        <w:rPr>
          <w:rFonts w:ascii="Segoe UI" w:eastAsia="Times New Roman" w:hAnsi="Segoe UI" w:cs="Segoe UI"/>
          <w:color w:val="0D0D0D" w:themeColor="text1" w:themeTint="F2"/>
        </w:rPr>
        <w:t>anticipated</w:t>
      </w:r>
      <w:r w:rsidR="007410E0" w:rsidRPr="007410E0">
        <w:rPr>
          <w:rFonts w:ascii="Segoe UI" w:eastAsia="Times New Roman" w:hAnsi="Segoe UI" w:cs="Segoe UI"/>
          <w:color w:val="0D0D0D"/>
          <w:shd w:val="clear" w:color="auto" w:fill="FFFFFF"/>
        </w:rPr>
        <w:t xml:space="preserve">. Acknowledging these preconceptions is crucial for maintaining reflexivity and ensuring transparency in the research process (Braun &amp; Clarke, 2006). By actively reflecting on </w:t>
      </w:r>
      <w:r w:rsidR="10F61BF6" w:rsidRPr="007410E0">
        <w:rPr>
          <w:rFonts w:ascii="Segoe UI" w:eastAsia="Times New Roman" w:hAnsi="Segoe UI" w:cs="Segoe UI"/>
          <w:color w:val="0D0D0D"/>
          <w:shd w:val="clear" w:color="auto" w:fill="FFFFFF"/>
        </w:rPr>
        <w:t xml:space="preserve">the </w:t>
      </w:r>
      <w:r w:rsidR="007410E0" w:rsidRPr="007410E0">
        <w:rPr>
          <w:rFonts w:ascii="Segoe UI" w:eastAsia="Times New Roman" w:hAnsi="Segoe UI" w:cs="Segoe UI"/>
          <w:color w:val="0D0D0D"/>
          <w:shd w:val="clear" w:color="auto" w:fill="FFFFFF"/>
        </w:rPr>
        <w:t xml:space="preserve">assumptions and remaining open to unexpected findings, </w:t>
      </w:r>
      <w:r w:rsidR="5958F9C8" w:rsidRPr="007410E0">
        <w:rPr>
          <w:rFonts w:ascii="Segoe UI" w:eastAsia="Times New Roman" w:hAnsi="Segoe UI" w:cs="Segoe UI"/>
          <w:color w:val="0D0D0D"/>
          <w:shd w:val="clear" w:color="auto" w:fill="FFFFFF"/>
        </w:rPr>
        <w:t xml:space="preserve">any </w:t>
      </w:r>
      <w:r w:rsidR="007410E0" w:rsidRPr="007410E0">
        <w:rPr>
          <w:rFonts w:ascii="Segoe UI" w:eastAsia="Times New Roman" w:hAnsi="Segoe UI" w:cs="Segoe UI"/>
          <w:color w:val="0D0D0D"/>
          <w:shd w:val="clear" w:color="auto" w:fill="FFFFFF"/>
        </w:rPr>
        <w:t xml:space="preserve">bias </w:t>
      </w:r>
      <w:r w:rsidR="0D9520B2" w:rsidRPr="007410E0">
        <w:rPr>
          <w:rFonts w:ascii="Segoe UI" w:eastAsia="Times New Roman" w:hAnsi="Segoe UI" w:cs="Segoe UI"/>
          <w:color w:val="0D0D0D"/>
          <w:shd w:val="clear" w:color="auto" w:fill="FFFFFF"/>
        </w:rPr>
        <w:t xml:space="preserve">can be </w:t>
      </w:r>
      <w:r w:rsidR="0D9520B2" w:rsidRPr="7ECFC6EC">
        <w:rPr>
          <w:rFonts w:ascii="Segoe UI" w:eastAsia="Times New Roman" w:hAnsi="Segoe UI" w:cs="Segoe UI"/>
          <w:color w:val="0D0D0D" w:themeColor="text1" w:themeTint="F2"/>
        </w:rPr>
        <w:t>mitigated</w:t>
      </w:r>
      <w:r w:rsidR="0D9520B2" w:rsidRPr="00D9232E">
        <w:rPr>
          <w:rFonts w:ascii="Segoe UI" w:eastAsia="Times New Roman" w:hAnsi="Segoe UI" w:cs="Segoe UI"/>
          <w:color w:val="0D0D0D"/>
          <w:shd w:val="clear" w:color="auto" w:fill="FFFFFF"/>
        </w:rPr>
        <w:t xml:space="preserve"> </w:t>
      </w:r>
      <w:r w:rsidR="007410E0" w:rsidRPr="00D9232E">
        <w:rPr>
          <w:rFonts w:ascii="Segoe UI" w:eastAsia="Times New Roman" w:hAnsi="Segoe UI" w:cs="Segoe UI"/>
          <w:color w:val="0D0D0D"/>
          <w:shd w:val="clear" w:color="auto" w:fill="FFFFFF"/>
        </w:rPr>
        <w:t>enhanc</w:t>
      </w:r>
      <w:r w:rsidR="00777FA2" w:rsidRPr="00D9232E">
        <w:rPr>
          <w:rFonts w:ascii="Segoe UI" w:eastAsia="Times New Roman" w:hAnsi="Segoe UI" w:cs="Segoe UI"/>
          <w:color w:val="0D0D0D"/>
          <w:shd w:val="clear" w:color="auto" w:fill="FFFFFF"/>
        </w:rPr>
        <w:t>ing</w:t>
      </w:r>
      <w:r w:rsidR="007410E0" w:rsidRPr="007410E0">
        <w:rPr>
          <w:rFonts w:ascii="Segoe UI" w:eastAsia="Times New Roman" w:hAnsi="Segoe UI" w:cs="Segoe UI"/>
          <w:color w:val="0D0D0D"/>
          <w:shd w:val="clear" w:color="auto" w:fill="FFFFFF"/>
        </w:rPr>
        <w:t xml:space="preserve"> the validity and credibility of the </w:t>
      </w:r>
      <w:r w:rsidR="00E16CFC" w:rsidRPr="00D9232E">
        <w:rPr>
          <w:rFonts w:ascii="Segoe UI" w:eastAsia="Times New Roman" w:hAnsi="Segoe UI" w:cs="Segoe UI"/>
          <w:color w:val="0D0D0D"/>
          <w:shd w:val="clear" w:color="auto" w:fill="FFFFFF"/>
        </w:rPr>
        <w:t>study</w:t>
      </w:r>
      <w:r w:rsidR="007A4D82">
        <w:rPr>
          <w:rFonts w:ascii="Segoe UI" w:eastAsia="Times New Roman" w:hAnsi="Segoe UI" w:cs="Segoe UI"/>
          <w:color w:val="0D0D0D"/>
          <w:shd w:val="clear" w:color="auto" w:fill="FFFFFF"/>
        </w:rPr>
        <w:t xml:space="preserve"> (</w:t>
      </w:r>
      <w:r w:rsidR="007A4D82" w:rsidRPr="00D9232E">
        <w:rPr>
          <w:rFonts w:ascii="Segoe UI" w:eastAsia="Times New Roman" w:hAnsi="Segoe UI" w:cs="Segoe UI"/>
          <w:color w:val="0D0D0D"/>
          <w:shd w:val="clear" w:color="auto" w:fill="FFFFFF"/>
        </w:rPr>
        <w:t>Neuendorf, 2018).</w:t>
      </w:r>
    </w:p>
    <w:p w14:paraId="3DB4C59B" w14:textId="7FCE9CF3" w:rsidR="00F60A37" w:rsidRDefault="00F60A37" w:rsidP="002E6F8D">
      <w:pPr>
        <w:spacing w:line="360" w:lineRule="auto"/>
        <w:rPr>
          <w:rFonts w:ascii="Segoe UI" w:eastAsia="Times New Roman" w:hAnsi="Segoe UI" w:cs="Segoe UI"/>
          <w:color w:val="0D0D0D"/>
          <w:shd w:val="clear" w:color="auto" w:fill="FFFFFF"/>
        </w:rPr>
      </w:pPr>
      <w:r>
        <w:rPr>
          <w:rFonts w:ascii="Segoe UI" w:eastAsia="Times New Roman" w:hAnsi="Segoe UI" w:cs="Segoe UI"/>
          <w:color w:val="0D0D0D"/>
          <w:shd w:val="clear" w:color="auto" w:fill="FFFFFF"/>
        </w:rPr>
        <w:lastRenderedPageBreak/>
        <w:t xml:space="preserve">Analysis of results - </w:t>
      </w:r>
      <w:r w:rsidR="00994360">
        <w:rPr>
          <w:rFonts w:ascii="Segoe UI" w:eastAsia="Times New Roman" w:hAnsi="Segoe UI" w:cs="Segoe UI"/>
          <w:color w:val="0D0D0D"/>
          <w:shd w:val="clear" w:color="auto" w:fill="FFFFFF"/>
        </w:rPr>
        <w:t xml:space="preserve"> </w:t>
      </w:r>
    </w:p>
    <w:p w14:paraId="14308ADB" w14:textId="4B10D645" w:rsidR="00117943" w:rsidRPr="000872AA" w:rsidRDefault="00117943" w:rsidP="002E6F8D">
      <w:pPr>
        <w:spacing w:line="360" w:lineRule="auto"/>
        <w:rPr>
          <w:rFonts w:ascii="Segoe UI" w:eastAsia="Times New Roman" w:hAnsi="Segoe UI" w:cs="Segoe UI"/>
          <w:color w:val="0D0D0D"/>
          <w:shd w:val="clear" w:color="auto" w:fill="FFFFFF"/>
        </w:rPr>
      </w:pPr>
      <w:r w:rsidRPr="00D9232E">
        <w:rPr>
          <w:rFonts w:ascii="Segoe UI" w:hAnsi="Segoe UI" w:cs="Segoe UI"/>
        </w:rPr>
        <w:t xml:space="preserve">Behaviour management in schools is a crucial aspect of creating a </w:t>
      </w:r>
      <w:r w:rsidR="00BB553D">
        <w:rPr>
          <w:rFonts w:ascii="Segoe UI" w:hAnsi="Segoe UI" w:cs="Segoe UI"/>
        </w:rPr>
        <w:t>positive</w:t>
      </w:r>
      <w:r w:rsidRPr="00D9232E">
        <w:rPr>
          <w:rFonts w:ascii="Segoe UI" w:hAnsi="Segoe UI" w:cs="Segoe UI"/>
        </w:rPr>
        <w:t xml:space="preserve"> learning </w:t>
      </w:r>
      <w:r w:rsidR="00F92835" w:rsidRPr="00D9232E">
        <w:rPr>
          <w:rFonts w:ascii="Segoe UI" w:hAnsi="Segoe UI" w:cs="Segoe UI"/>
        </w:rPr>
        <w:t xml:space="preserve">environment </w:t>
      </w:r>
      <w:r w:rsidR="00F92835" w:rsidRPr="00D9232E">
        <w:rPr>
          <w:rFonts w:ascii="Segoe UI" w:eastAsia="Times New Roman" w:hAnsi="Segoe UI" w:cs="Segoe UI"/>
          <w:color w:val="0D0D0D"/>
          <w:shd w:val="clear" w:color="auto" w:fill="FFFFFF"/>
        </w:rPr>
        <w:t>(Dörnyei &amp; Muir, 2019)</w:t>
      </w:r>
      <w:r w:rsidRPr="00D9232E">
        <w:rPr>
          <w:rFonts w:ascii="Segoe UI" w:hAnsi="Segoe UI" w:cs="Segoe UI"/>
        </w:rPr>
        <w:t xml:space="preserve">. Understanding students' perspectives on good behaviour, punishments, rewards, and classroom environment is essential for effective </w:t>
      </w:r>
      <w:r w:rsidR="00205B27">
        <w:rPr>
          <w:rFonts w:ascii="Segoe UI" w:hAnsi="Segoe UI" w:cs="Segoe UI"/>
        </w:rPr>
        <w:t xml:space="preserve">classroom </w:t>
      </w:r>
      <w:r w:rsidRPr="00D9232E">
        <w:rPr>
          <w:rFonts w:ascii="Segoe UI" w:hAnsi="Segoe UI" w:cs="Segoe UI"/>
        </w:rPr>
        <w:t xml:space="preserve">management </w:t>
      </w:r>
      <w:r w:rsidR="008E4812" w:rsidRPr="00D9232E">
        <w:rPr>
          <w:rFonts w:ascii="Segoe UI" w:eastAsia="Times New Roman" w:hAnsi="Segoe UI" w:cs="Segoe UI"/>
          <w:color w:val="0D0D0D"/>
          <w:shd w:val="clear" w:color="auto" w:fill="FFFFFF"/>
        </w:rPr>
        <w:t>(Franklin &amp; Harrington, 2019)</w:t>
      </w:r>
      <w:r w:rsidRPr="00D9232E">
        <w:rPr>
          <w:rFonts w:ascii="Segoe UI" w:hAnsi="Segoe UI" w:cs="Segoe UI"/>
        </w:rPr>
        <w:t>. This research explores students' views on these topics through a series of questions</w:t>
      </w:r>
      <w:r w:rsidR="00CC66CB">
        <w:rPr>
          <w:rFonts w:ascii="Segoe UI" w:hAnsi="Segoe UI" w:cs="Segoe UI"/>
        </w:rPr>
        <w:t xml:space="preserve"> and </w:t>
      </w:r>
      <w:r w:rsidR="00583E39">
        <w:rPr>
          <w:rFonts w:ascii="Segoe UI" w:hAnsi="Segoe UI" w:cs="Segoe UI"/>
        </w:rPr>
        <w:t>the results of observation.</w:t>
      </w:r>
    </w:p>
    <w:p w14:paraId="026901D9" w14:textId="652F1207" w:rsidR="00117943" w:rsidRPr="00D9232E" w:rsidRDefault="00117943" w:rsidP="00117943">
      <w:pPr>
        <w:spacing w:line="360" w:lineRule="auto"/>
        <w:rPr>
          <w:rFonts w:ascii="Segoe UI" w:hAnsi="Segoe UI" w:cs="Segoe UI"/>
        </w:rPr>
      </w:pPr>
      <w:r w:rsidRPr="00D9232E">
        <w:rPr>
          <w:rFonts w:ascii="Segoe UI" w:hAnsi="Segoe UI" w:cs="Segoe UI"/>
        </w:rPr>
        <w:t xml:space="preserve">Participants' responses revealed a consensus on the meaning of good behaviour, </w:t>
      </w:r>
      <w:r w:rsidR="000F7A5D" w:rsidRPr="00D9232E">
        <w:rPr>
          <w:rFonts w:ascii="Segoe UI" w:hAnsi="Segoe UI" w:cs="Segoe UI"/>
        </w:rPr>
        <w:t>emphasising</w:t>
      </w:r>
      <w:r w:rsidRPr="00D9232E">
        <w:rPr>
          <w:rFonts w:ascii="Segoe UI" w:hAnsi="Segoe UI" w:cs="Segoe UI"/>
        </w:rPr>
        <w:t xml:space="preserve"> traits such as respect, responsibility, and appropriate conduct. These definitions provide insights into students' expectations and perceptions of classroom norms, highlighting the importance of fostering a respectful and supportive environment. This aligns with literature </w:t>
      </w:r>
      <w:r w:rsidR="000F7A5D" w:rsidRPr="00D9232E">
        <w:rPr>
          <w:rFonts w:ascii="Segoe UI" w:hAnsi="Segoe UI" w:cs="Segoe UI"/>
        </w:rPr>
        <w:t>emphasising</w:t>
      </w:r>
      <w:r w:rsidRPr="00D9232E">
        <w:rPr>
          <w:rFonts w:ascii="Segoe UI" w:hAnsi="Segoe UI" w:cs="Segoe UI"/>
        </w:rPr>
        <w:t xml:space="preserve"> clear behavioural expectations and the role of respect in classroom </w:t>
      </w:r>
      <w:r w:rsidR="001474E1" w:rsidRPr="00D9232E">
        <w:rPr>
          <w:rFonts w:ascii="Segoe UI" w:hAnsi="Segoe UI" w:cs="Segoe UI"/>
        </w:rPr>
        <w:t xml:space="preserve">management </w:t>
      </w:r>
      <w:r w:rsidR="001474E1" w:rsidRPr="00D9232E">
        <w:rPr>
          <w:rFonts w:ascii="Segoe UI" w:eastAsia="Times New Roman" w:hAnsi="Segoe UI" w:cs="Segoe UI"/>
          <w:color w:val="0D0D0D"/>
          <w:shd w:val="clear" w:color="auto" w:fill="FFFFFF"/>
        </w:rPr>
        <w:t>(Porter, 2020)</w:t>
      </w:r>
      <w:r w:rsidRPr="00D9232E">
        <w:rPr>
          <w:rFonts w:ascii="Segoe UI" w:hAnsi="Segoe UI" w:cs="Segoe UI"/>
        </w:rPr>
        <w:t>.</w:t>
      </w:r>
      <w:r w:rsidR="004D0BFC" w:rsidRPr="00D9232E">
        <w:rPr>
          <w:rFonts w:ascii="Segoe UI" w:hAnsi="Segoe UI" w:cs="Segoe UI"/>
        </w:rPr>
        <w:t xml:space="preserve"> During observation</w:t>
      </w:r>
      <w:r w:rsidR="00F20F2C" w:rsidRPr="00D9232E">
        <w:rPr>
          <w:rFonts w:ascii="Segoe UI" w:hAnsi="Segoe UI" w:cs="Segoe UI"/>
        </w:rPr>
        <w:t xml:space="preserve"> </w:t>
      </w:r>
      <w:r w:rsidR="00E951DC" w:rsidRPr="00D9232E">
        <w:rPr>
          <w:rFonts w:ascii="Segoe UI" w:hAnsi="Segoe UI" w:cs="Segoe UI"/>
        </w:rPr>
        <w:t>(Appendix, 4)</w:t>
      </w:r>
      <w:r w:rsidR="004D0BFC" w:rsidRPr="00D9232E">
        <w:rPr>
          <w:rFonts w:ascii="Segoe UI" w:hAnsi="Segoe UI" w:cs="Segoe UI"/>
        </w:rPr>
        <w:t xml:space="preserve">, </w:t>
      </w:r>
      <w:r w:rsidR="71EA6388" w:rsidRPr="00D9232E">
        <w:rPr>
          <w:rFonts w:ascii="Segoe UI" w:hAnsi="Segoe UI" w:cs="Segoe UI"/>
        </w:rPr>
        <w:t>t</w:t>
      </w:r>
      <w:r w:rsidR="004D0BFC" w:rsidRPr="00D9232E">
        <w:rPr>
          <w:rFonts w:ascii="Segoe UI" w:hAnsi="Segoe UI" w:cs="Segoe UI"/>
        </w:rPr>
        <w:t>he class teacher consistently reinforc</w:t>
      </w:r>
      <w:r w:rsidR="008C7FFC">
        <w:rPr>
          <w:rFonts w:ascii="Segoe UI" w:hAnsi="Segoe UI" w:cs="Segoe UI"/>
        </w:rPr>
        <w:t>ed</w:t>
      </w:r>
      <w:r w:rsidR="004D0BFC">
        <w:rPr>
          <w:rFonts w:ascii="Segoe UI" w:hAnsi="Segoe UI" w:cs="Segoe UI"/>
        </w:rPr>
        <w:t xml:space="preserve"> </w:t>
      </w:r>
      <w:r w:rsidR="004D0BFC" w:rsidRPr="00D9232E">
        <w:rPr>
          <w:rFonts w:ascii="Segoe UI" w:hAnsi="Segoe UI" w:cs="Segoe UI"/>
        </w:rPr>
        <w:t>the behaviours identified by participants as indicative of good behaviour</w:t>
      </w:r>
      <w:r w:rsidR="000966F2">
        <w:rPr>
          <w:rFonts w:ascii="Segoe UI" w:hAnsi="Segoe UI" w:cs="Segoe UI"/>
        </w:rPr>
        <w:t xml:space="preserve"> </w:t>
      </w:r>
      <w:r w:rsidR="000966F2">
        <w:rPr>
          <w:rFonts w:ascii="Segoe UI" w:eastAsia="Times New Roman" w:hAnsi="Segoe UI" w:cs="Segoe UI"/>
          <w:color w:val="0D0D0D"/>
          <w:shd w:val="clear" w:color="auto" w:fill="FFFFFF"/>
        </w:rPr>
        <w:t>(Skinner, 1974)</w:t>
      </w:r>
      <w:r w:rsidR="004D0BFC" w:rsidRPr="00D9232E">
        <w:rPr>
          <w:rFonts w:ascii="Segoe UI" w:hAnsi="Segoe UI" w:cs="Segoe UI"/>
        </w:rPr>
        <w:t xml:space="preserve">. For instance, when students displayed respectful behaviour by listening attentively, waiting for their turn to speak, or helping classmates, the teacher acknowledged and praised their actions. </w:t>
      </w:r>
      <w:r w:rsidR="000966F2">
        <w:rPr>
          <w:rFonts w:ascii="Segoe UI" w:hAnsi="Segoe UI" w:cs="Segoe UI"/>
        </w:rPr>
        <w:t xml:space="preserve">Thus, linking to </w:t>
      </w:r>
      <w:r w:rsidR="00130C72">
        <w:rPr>
          <w:rFonts w:ascii="Segoe UI" w:hAnsi="Segoe UI" w:cs="Segoe UI"/>
        </w:rPr>
        <w:t xml:space="preserve">the </w:t>
      </w:r>
      <w:r w:rsidR="001C49A1">
        <w:rPr>
          <w:rFonts w:ascii="Segoe UI" w:hAnsi="Segoe UI" w:cs="Segoe UI"/>
        </w:rPr>
        <w:t>theoretical</w:t>
      </w:r>
      <w:r w:rsidR="00130C72">
        <w:rPr>
          <w:rFonts w:ascii="Segoe UI" w:hAnsi="Segoe UI" w:cs="Segoe UI"/>
        </w:rPr>
        <w:t xml:space="preserve"> views of Skinner (</w:t>
      </w:r>
      <w:r w:rsidR="0098491E">
        <w:rPr>
          <w:rFonts w:ascii="Segoe UI" w:hAnsi="Segoe UI" w:cs="Segoe UI"/>
        </w:rPr>
        <w:t>1974)</w:t>
      </w:r>
      <w:r w:rsidR="004D0BFC" w:rsidRPr="00D9232E">
        <w:rPr>
          <w:rFonts w:ascii="Segoe UI" w:hAnsi="Segoe UI" w:cs="Segoe UI"/>
        </w:rPr>
        <w:t xml:space="preserve"> </w:t>
      </w:r>
      <w:r w:rsidR="001C49A1">
        <w:rPr>
          <w:rFonts w:ascii="Segoe UI" w:hAnsi="Segoe UI" w:cs="Segoe UI"/>
        </w:rPr>
        <w:t xml:space="preserve">who suggests that </w:t>
      </w:r>
      <w:r w:rsidR="001C49A1">
        <w:rPr>
          <w:rFonts w:ascii="Segoe UI" w:eastAsia="Times New Roman" w:hAnsi="Segoe UI" w:cs="Segoe UI"/>
          <w:color w:val="0D0D0D"/>
          <w:shd w:val="clear" w:color="auto" w:fill="FFFFFF"/>
        </w:rPr>
        <w:t xml:space="preserve">behaviours followed by reinforcement are likely to recur. </w:t>
      </w:r>
      <w:r w:rsidR="004D0BFC" w:rsidRPr="00D9232E">
        <w:rPr>
          <w:rFonts w:ascii="Segoe UI" w:hAnsi="Segoe UI" w:cs="Segoe UI"/>
        </w:rPr>
        <w:t xml:space="preserve">This reinforcement served as a reminder to students of the behavioural expectations outlined in the classroom. By consistently modelling and reinforcing positive behaviours, the teacher created a supportive environment where respect, responsibility, and appropriate conduct were valued and encouraged. These observations reaffirmed the importance of fostering a classroom culture that aligns with students' expectations and perceptions of good </w:t>
      </w:r>
      <w:r w:rsidR="004D0BFC">
        <w:rPr>
          <w:rFonts w:ascii="Segoe UI" w:hAnsi="Segoe UI" w:cs="Segoe UI"/>
        </w:rPr>
        <w:t>behaviour</w:t>
      </w:r>
      <w:r w:rsidR="00367BC7">
        <w:rPr>
          <w:rFonts w:ascii="Segoe UI" w:hAnsi="Segoe UI" w:cs="Segoe UI"/>
        </w:rPr>
        <w:t xml:space="preserve"> </w:t>
      </w:r>
      <w:r w:rsidR="004D0BFC" w:rsidRPr="00D9232E">
        <w:rPr>
          <w:rFonts w:ascii="Segoe UI" w:hAnsi="Segoe UI" w:cs="Segoe UI"/>
        </w:rPr>
        <w:t>(Porter, 2020).</w:t>
      </w:r>
    </w:p>
    <w:p w14:paraId="7E9C2E63" w14:textId="1C53F84F" w:rsidR="00117943" w:rsidRPr="00D9232E" w:rsidRDefault="00117943" w:rsidP="00117943">
      <w:pPr>
        <w:spacing w:line="360" w:lineRule="auto"/>
        <w:rPr>
          <w:rFonts w:ascii="Segoe UI" w:hAnsi="Segoe UI" w:cs="Segoe UI"/>
        </w:rPr>
      </w:pPr>
      <w:r w:rsidRPr="00D9232E">
        <w:rPr>
          <w:rFonts w:ascii="Segoe UI" w:hAnsi="Segoe UI" w:cs="Segoe UI"/>
        </w:rPr>
        <w:t xml:space="preserve">Examples of poor behaviour provided by participants, such as shouting or disrespecting teachers, underscore the challenges teachers face in managing disruptive behaviour. This resonates with literature discussing the complexities of maintaining a positive classroom atmosphere amidst disruptive </w:t>
      </w:r>
      <w:r w:rsidR="00D629C2" w:rsidRPr="00D9232E">
        <w:rPr>
          <w:rFonts w:ascii="Segoe UI" w:hAnsi="Segoe UI" w:cs="Segoe UI"/>
        </w:rPr>
        <w:t xml:space="preserve">behaviours </w:t>
      </w:r>
      <w:r w:rsidR="00D629C2" w:rsidRPr="00D9232E">
        <w:rPr>
          <w:rFonts w:ascii="Segoe UI" w:eastAsia="Times New Roman" w:hAnsi="Segoe UI" w:cs="Segoe UI"/>
          <w:color w:val="0D0D0D"/>
          <w:shd w:val="clear" w:color="auto" w:fill="FFFFFF"/>
        </w:rPr>
        <w:t>(Dörnyei &amp; Muir, 2019)</w:t>
      </w:r>
      <w:r w:rsidRPr="00D9232E">
        <w:rPr>
          <w:rFonts w:ascii="Segoe UI" w:hAnsi="Segoe UI" w:cs="Segoe UI"/>
        </w:rPr>
        <w:t>.</w:t>
      </w:r>
      <w:r w:rsidR="008E7EA0" w:rsidRPr="00D9232E">
        <w:rPr>
          <w:rFonts w:ascii="Segoe UI" w:hAnsi="Segoe UI" w:cs="Segoe UI"/>
        </w:rPr>
        <w:t xml:space="preserve"> During observation </w:t>
      </w:r>
      <w:r w:rsidR="008E7EA0" w:rsidRPr="00D9232E">
        <w:rPr>
          <w:rFonts w:ascii="Segoe UI" w:hAnsi="Segoe UI" w:cs="Segoe UI"/>
        </w:rPr>
        <w:lastRenderedPageBreak/>
        <w:t>instances of disruptive behaviour, such as shouting and disrespect towards the teacher</w:t>
      </w:r>
      <w:r w:rsidR="00CA7B4E">
        <w:rPr>
          <w:rFonts w:ascii="Segoe UI" w:hAnsi="Segoe UI" w:cs="Segoe UI"/>
        </w:rPr>
        <w:t xml:space="preserve"> could be seen.</w:t>
      </w:r>
      <w:r w:rsidR="008E7EA0">
        <w:rPr>
          <w:rFonts w:ascii="Segoe UI" w:hAnsi="Segoe UI" w:cs="Segoe UI"/>
        </w:rPr>
        <w:t xml:space="preserve"> </w:t>
      </w:r>
      <w:r w:rsidR="00151734">
        <w:rPr>
          <w:rFonts w:ascii="Segoe UI" w:hAnsi="Segoe UI" w:cs="Segoe UI"/>
        </w:rPr>
        <w:t>Therefore, i</w:t>
      </w:r>
      <w:r w:rsidR="008E7EA0" w:rsidRPr="00D9232E">
        <w:rPr>
          <w:rFonts w:ascii="Segoe UI" w:hAnsi="Segoe UI" w:cs="Segoe UI"/>
        </w:rPr>
        <w:t xml:space="preserve">n response to </w:t>
      </w:r>
      <w:r w:rsidR="0028405A">
        <w:rPr>
          <w:rFonts w:ascii="Segoe UI" w:hAnsi="Segoe UI" w:cs="Segoe UI"/>
        </w:rPr>
        <w:t>this</w:t>
      </w:r>
      <w:r w:rsidR="008E7EA0" w:rsidRPr="00D9232E">
        <w:rPr>
          <w:rFonts w:ascii="Segoe UI" w:hAnsi="Segoe UI" w:cs="Segoe UI"/>
        </w:rPr>
        <w:t xml:space="preserve"> behaviour, the teacher employed a calm and assertive approach, addressing the issue promptly while maintaining respect for the student involved. By setting clear expectations and consequences for behaviour, the teacher established boundaries and maintained order in the </w:t>
      </w:r>
      <w:r w:rsidR="008E7EA0">
        <w:rPr>
          <w:rFonts w:ascii="Segoe UI" w:hAnsi="Segoe UI" w:cs="Segoe UI"/>
        </w:rPr>
        <w:t>classroom</w:t>
      </w:r>
      <w:r w:rsidR="0069303A">
        <w:rPr>
          <w:rFonts w:ascii="Segoe UI" w:hAnsi="Segoe UI" w:cs="Segoe UI"/>
        </w:rPr>
        <w:t xml:space="preserve"> </w:t>
      </w:r>
      <w:r w:rsidR="0069303A" w:rsidRPr="00D9232E">
        <w:rPr>
          <w:rFonts w:ascii="Segoe UI" w:hAnsi="Segoe UI" w:cs="Segoe UI"/>
        </w:rPr>
        <w:t>(Warden et al, 2003)</w:t>
      </w:r>
      <w:r w:rsidR="008E7EA0" w:rsidRPr="00D9232E">
        <w:rPr>
          <w:rFonts w:ascii="Segoe UI" w:hAnsi="Segoe UI" w:cs="Segoe UI"/>
        </w:rPr>
        <w:t xml:space="preserve">. </w:t>
      </w:r>
      <w:r w:rsidR="008E48AD">
        <w:rPr>
          <w:rFonts w:ascii="Segoe UI" w:hAnsi="Segoe UI" w:cs="Segoe UI"/>
        </w:rPr>
        <w:t xml:space="preserve">Linking to the theoretical </w:t>
      </w:r>
      <w:r w:rsidR="0028405A">
        <w:rPr>
          <w:rFonts w:ascii="Segoe UI" w:hAnsi="Segoe UI" w:cs="Segoe UI"/>
        </w:rPr>
        <w:t xml:space="preserve">ideologies </w:t>
      </w:r>
      <w:r w:rsidR="008E48AD">
        <w:rPr>
          <w:rFonts w:ascii="Segoe UI" w:hAnsi="Segoe UI" w:cs="Segoe UI"/>
        </w:rPr>
        <w:t>of Skinner (</w:t>
      </w:r>
      <w:r w:rsidR="0099774D">
        <w:rPr>
          <w:rFonts w:ascii="Segoe UI" w:hAnsi="Segoe UI" w:cs="Segoe UI"/>
        </w:rPr>
        <w:t xml:space="preserve">1974) the teacher was able to </w:t>
      </w:r>
      <w:r w:rsidR="003F6CAC">
        <w:rPr>
          <w:rFonts w:ascii="Segoe UI" w:hAnsi="Segoe UI" w:cs="Segoe UI"/>
        </w:rPr>
        <w:t xml:space="preserve">shape and </w:t>
      </w:r>
      <w:r w:rsidR="00BA582B">
        <w:rPr>
          <w:rFonts w:ascii="Segoe UI" w:hAnsi="Segoe UI" w:cs="Segoe UI"/>
        </w:rPr>
        <w:t>reinforce</w:t>
      </w:r>
      <w:r w:rsidR="003F6CAC">
        <w:rPr>
          <w:rFonts w:ascii="Segoe UI" w:hAnsi="Segoe UI" w:cs="Segoe UI"/>
        </w:rPr>
        <w:t xml:space="preserve"> </w:t>
      </w:r>
      <w:r w:rsidR="00BA582B">
        <w:rPr>
          <w:rFonts w:ascii="Segoe UI" w:hAnsi="Segoe UI" w:cs="Segoe UI"/>
        </w:rPr>
        <w:t>undesired</w:t>
      </w:r>
      <w:r w:rsidR="003F6CAC">
        <w:rPr>
          <w:rFonts w:ascii="Segoe UI" w:hAnsi="Segoe UI" w:cs="Segoe UI"/>
        </w:rPr>
        <w:t xml:space="preserve"> behaviour through</w:t>
      </w:r>
      <w:r w:rsidR="00BA582B">
        <w:rPr>
          <w:rFonts w:ascii="Segoe UI" w:hAnsi="Segoe UI" w:cs="Segoe UI"/>
        </w:rPr>
        <w:t xml:space="preserve"> the use of </w:t>
      </w:r>
      <w:r w:rsidR="00514D50">
        <w:rPr>
          <w:rFonts w:ascii="Segoe UI" w:hAnsi="Segoe UI" w:cs="Segoe UI"/>
        </w:rPr>
        <w:t>deterrents</w:t>
      </w:r>
      <w:r w:rsidR="00BA582B">
        <w:rPr>
          <w:rFonts w:ascii="Segoe UI" w:hAnsi="Segoe UI" w:cs="Segoe UI"/>
        </w:rPr>
        <w:t xml:space="preserve"> such</w:t>
      </w:r>
      <w:r w:rsidR="00514D50">
        <w:rPr>
          <w:rFonts w:ascii="Segoe UI" w:hAnsi="Segoe UI" w:cs="Segoe UI"/>
        </w:rPr>
        <w:t xml:space="preserve"> as suggesting that the children would consequently miss out on things such as playtime outdoors or </w:t>
      </w:r>
      <w:r w:rsidR="00BF7E4F">
        <w:rPr>
          <w:rFonts w:ascii="Segoe UI" w:hAnsi="Segoe UI" w:cs="Segoe UI"/>
        </w:rPr>
        <w:t xml:space="preserve">privileges such as football trips if they were to continue to display this type of behaviour. </w:t>
      </w:r>
      <w:r w:rsidR="008E7EA0" w:rsidRPr="00D9232E">
        <w:rPr>
          <w:rFonts w:ascii="Segoe UI" w:hAnsi="Segoe UI" w:cs="Segoe UI"/>
        </w:rPr>
        <w:t>These observations underscored the complexities of managing disruptive behaviour while highlighting the importance of proactive strategies in maintaining a positive learning environment.</w:t>
      </w:r>
    </w:p>
    <w:p w14:paraId="319B1E41" w14:textId="3D9648AB" w:rsidR="00117943" w:rsidRPr="00D9232E" w:rsidRDefault="00117943" w:rsidP="00117943">
      <w:pPr>
        <w:spacing w:line="360" w:lineRule="auto"/>
        <w:rPr>
          <w:rFonts w:ascii="Segoe UI" w:hAnsi="Segoe UI" w:cs="Segoe UI"/>
        </w:rPr>
      </w:pPr>
      <w:r w:rsidRPr="00D9232E">
        <w:rPr>
          <w:rFonts w:ascii="Segoe UI" w:hAnsi="Segoe UI" w:cs="Segoe UI"/>
        </w:rPr>
        <w:t xml:space="preserve">Participants expressed varied opinions on the effectiveness of punishments and rewards in improving behaviour. While some viewed punishments as necessary deterrents, others highlighted their potential to exacerbate negative emotions. Similarly, opinions on rewards ranged from motivating </w:t>
      </w:r>
      <w:r w:rsidR="002D4B16">
        <w:rPr>
          <w:rFonts w:ascii="Segoe UI" w:hAnsi="Segoe UI" w:cs="Segoe UI"/>
        </w:rPr>
        <w:t>t</w:t>
      </w:r>
      <w:r w:rsidR="2D12B714" w:rsidRPr="00D9232E">
        <w:rPr>
          <w:rFonts w:ascii="Segoe UI" w:hAnsi="Segoe UI" w:cs="Segoe UI"/>
        </w:rPr>
        <w:t>o</w:t>
      </w:r>
      <w:r w:rsidRPr="00D9232E">
        <w:rPr>
          <w:rFonts w:ascii="Segoe UI" w:hAnsi="Segoe UI" w:cs="Segoe UI"/>
        </w:rPr>
        <w:t xml:space="preserve"> indifferent. These responses reflect the diverse preferences and experiences of students in responding to behavioural incentives. Literature on behaviour modification and reinforcement theory provides context for understanding the complexities of disciplinary approaches and their impact on student </w:t>
      </w:r>
      <w:r w:rsidR="00DC0974" w:rsidRPr="00D9232E">
        <w:rPr>
          <w:rFonts w:ascii="Segoe UI" w:hAnsi="Segoe UI" w:cs="Segoe UI"/>
        </w:rPr>
        <w:t xml:space="preserve">behaviour </w:t>
      </w:r>
      <w:r w:rsidR="00073D69" w:rsidRPr="00D9232E">
        <w:rPr>
          <w:rFonts w:ascii="Segoe UI" w:hAnsi="Segoe UI" w:cs="Segoe UI"/>
        </w:rPr>
        <w:t>(</w:t>
      </w:r>
      <w:r w:rsidR="00E9523E">
        <w:rPr>
          <w:rFonts w:ascii="Segoe UI" w:hAnsi="Segoe UI" w:cs="Segoe UI"/>
        </w:rPr>
        <w:t>Skinner</w:t>
      </w:r>
      <w:r w:rsidR="00073D69" w:rsidRPr="00D9232E">
        <w:rPr>
          <w:rFonts w:ascii="Segoe UI" w:hAnsi="Segoe UI" w:cs="Segoe UI"/>
        </w:rPr>
        <w:t xml:space="preserve">, </w:t>
      </w:r>
      <w:r w:rsidR="004B2BB0" w:rsidRPr="00D9232E">
        <w:rPr>
          <w:rFonts w:ascii="Segoe UI" w:hAnsi="Segoe UI" w:cs="Segoe UI"/>
        </w:rPr>
        <w:t>1953)</w:t>
      </w:r>
      <w:r w:rsidRPr="00D9232E">
        <w:rPr>
          <w:rFonts w:ascii="Segoe UI" w:hAnsi="Segoe UI" w:cs="Segoe UI"/>
        </w:rPr>
        <w:t>.</w:t>
      </w:r>
      <w:r w:rsidR="004D1B2B" w:rsidRPr="00D9232E">
        <w:rPr>
          <w:rFonts w:ascii="Segoe UI" w:hAnsi="Segoe UI" w:cs="Segoe UI"/>
        </w:rPr>
        <w:t xml:space="preserve"> Participants' varied opinions on the effectiveness of punishments and rewards in improving behaviour were reflected in the classroom observations. Some students responded positively to the implementation of rewards, such as dojo points, as a motivational tool for good behaviour, demonstrating increased engagement and participation in class activities. Conversely, others appeared indifferent to the rewards or expressed concerns about their efficacy in promoting lasting behaviour change.</w:t>
      </w:r>
    </w:p>
    <w:p w14:paraId="0966C2EC" w14:textId="368970ED" w:rsidR="00117943" w:rsidRPr="00D9232E" w:rsidRDefault="00117943" w:rsidP="00117943">
      <w:pPr>
        <w:spacing w:line="360" w:lineRule="auto"/>
        <w:rPr>
          <w:rFonts w:ascii="Segoe UI" w:hAnsi="Segoe UI" w:cs="Segoe UI"/>
        </w:rPr>
      </w:pPr>
      <w:r w:rsidRPr="00D9232E">
        <w:rPr>
          <w:rFonts w:ascii="Segoe UI" w:hAnsi="Segoe UI" w:cs="Segoe UI"/>
        </w:rPr>
        <w:lastRenderedPageBreak/>
        <w:t>Suggest</w:t>
      </w:r>
      <w:r w:rsidR="00BE56EF">
        <w:rPr>
          <w:rFonts w:ascii="Segoe UI" w:hAnsi="Segoe UI" w:cs="Segoe UI"/>
        </w:rPr>
        <w:t>ed teaching</w:t>
      </w:r>
      <w:r>
        <w:rPr>
          <w:rFonts w:ascii="Segoe UI" w:hAnsi="Segoe UI" w:cs="Segoe UI"/>
        </w:rPr>
        <w:t xml:space="preserve"> </w:t>
      </w:r>
      <w:r w:rsidRPr="00D9232E">
        <w:rPr>
          <w:rFonts w:ascii="Segoe UI" w:hAnsi="Segoe UI" w:cs="Segoe UI"/>
        </w:rPr>
        <w:t xml:space="preserve">strategies included providing extra work </w:t>
      </w:r>
      <w:r w:rsidR="00920F8F">
        <w:rPr>
          <w:rFonts w:ascii="Segoe UI" w:hAnsi="Segoe UI" w:cs="Segoe UI"/>
        </w:rPr>
        <w:t xml:space="preserve">for those who find it difficult to maintain </w:t>
      </w:r>
      <w:r w:rsidR="004C7601">
        <w:rPr>
          <w:rFonts w:ascii="Segoe UI" w:hAnsi="Segoe UI" w:cs="Segoe UI"/>
        </w:rPr>
        <w:t>positive</w:t>
      </w:r>
      <w:r w:rsidR="00920F8F">
        <w:rPr>
          <w:rFonts w:ascii="Segoe UI" w:hAnsi="Segoe UI" w:cs="Segoe UI"/>
        </w:rPr>
        <w:t xml:space="preserve"> behaviour </w:t>
      </w:r>
      <w:r w:rsidR="004C7601">
        <w:rPr>
          <w:rFonts w:ascii="Segoe UI" w:hAnsi="Segoe UI" w:cs="Segoe UI"/>
        </w:rPr>
        <w:t>once</w:t>
      </w:r>
      <w:r w:rsidR="00920F8F">
        <w:rPr>
          <w:rFonts w:ascii="Segoe UI" w:hAnsi="Segoe UI" w:cs="Segoe UI"/>
        </w:rPr>
        <w:t xml:space="preserve"> the task has been </w:t>
      </w:r>
      <w:r w:rsidR="004C7601">
        <w:rPr>
          <w:rFonts w:ascii="Segoe UI" w:hAnsi="Segoe UI" w:cs="Segoe UI"/>
        </w:rPr>
        <w:t>completed</w:t>
      </w:r>
      <w:r w:rsidR="00920F8F">
        <w:rPr>
          <w:rFonts w:ascii="Segoe UI" w:hAnsi="Segoe UI" w:cs="Segoe UI"/>
        </w:rPr>
        <w:t xml:space="preserve"> </w:t>
      </w:r>
      <w:r w:rsidRPr="00D9232E">
        <w:rPr>
          <w:rFonts w:ascii="Segoe UI" w:hAnsi="Segoe UI" w:cs="Segoe UI"/>
        </w:rPr>
        <w:t xml:space="preserve">and creating </w:t>
      </w:r>
      <w:r w:rsidR="00025CDB">
        <w:rPr>
          <w:rFonts w:ascii="Segoe UI" w:hAnsi="Segoe UI" w:cs="Segoe UI"/>
        </w:rPr>
        <w:t>a “</w:t>
      </w:r>
      <w:r w:rsidRPr="00D9232E">
        <w:rPr>
          <w:rFonts w:ascii="Segoe UI" w:hAnsi="Segoe UI" w:cs="Segoe UI"/>
        </w:rPr>
        <w:t>calm</w:t>
      </w:r>
      <w:r w:rsidR="00025CDB">
        <w:rPr>
          <w:rFonts w:ascii="Segoe UI" w:hAnsi="Segoe UI" w:cs="Segoe UI"/>
        </w:rPr>
        <w:t xml:space="preserve"> </w:t>
      </w:r>
      <w:r w:rsidRPr="00D9232E">
        <w:rPr>
          <w:rFonts w:ascii="Segoe UI" w:hAnsi="Segoe UI" w:cs="Segoe UI"/>
        </w:rPr>
        <w:t>down</w:t>
      </w:r>
      <w:r w:rsidR="00025CDB">
        <w:rPr>
          <w:rFonts w:ascii="Segoe UI" w:hAnsi="Segoe UI" w:cs="Segoe UI"/>
        </w:rPr>
        <w:t>”</w:t>
      </w:r>
      <w:r w:rsidR="002A52BE" w:rsidRPr="00D9232E">
        <w:rPr>
          <w:rFonts w:ascii="Segoe UI" w:hAnsi="Segoe UI" w:cs="Segoe UI"/>
        </w:rPr>
        <w:t xml:space="preserve"> area, were highlighted in the participants' responses, indicating their recognition of proactive approaches and supportive environments in managing </w:t>
      </w:r>
      <w:r w:rsidR="38F1C719" w:rsidRPr="00D9232E">
        <w:rPr>
          <w:rFonts w:ascii="Segoe UI" w:hAnsi="Segoe UI" w:cs="Segoe UI"/>
        </w:rPr>
        <w:t>behaviour</w:t>
      </w:r>
      <w:r w:rsidR="002A52BE" w:rsidRPr="00D9232E">
        <w:rPr>
          <w:rFonts w:ascii="Segoe UI" w:hAnsi="Segoe UI" w:cs="Segoe UI"/>
        </w:rPr>
        <w:t xml:space="preserve"> </w:t>
      </w:r>
      <w:r w:rsidR="002A52BE">
        <w:rPr>
          <w:rFonts w:ascii="Segoe UI" w:hAnsi="Segoe UI" w:cs="Segoe UI"/>
        </w:rPr>
        <w:t>effectively</w:t>
      </w:r>
      <w:r w:rsidR="00A54CF6">
        <w:rPr>
          <w:rFonts w:ascii="Segoe UI" w:hAnsi="Segoe UI" w:cs="Segoe UI"/>
        </w:rPr>
        <w:t xml:space="preserve"> </w:t>
      </w:r>
      <w:r w:rsidR="00A54CF6" w:rsidRPr="00D9232E">
        <w:rPr>
          <w:rFonts w:ascii="Segoe UI" w:eastAsia="Times New Roman" w:hAnsi="Segoe UI" w:cs="Segoe UI"/>
          <w:color w:val="0D0D0D"/>
          <w:shd w:val="clear" w:color="auto" w:fill="FFFFFF"/>
        </w:rPr>
        <w:t>(McLean, 2021)</w:t>
      </w:r>
      <w:r w:rsidR="002A52BE" w:rsidRPr="00D9232E">
        <w:rPr>
          <w:rFonts w:ascii="Segoe UI" w:hAnsi="Segoe UI" w:cs="Segoe UI"/>
        </w:rPr>
        <w:t xml:space="preserve">. </w:t>
      </w:r>
      <w:r w:rsidR="00E16CFC" w:rsidRPr="00D9232E">
        <w:rPr>
          <w:rFonts w:ascii="Segoe UI" w:hAnsi="Segoe UI" w:cs="Segoe UI"/>
        </w:rPr>
        <w:t>D</w:t>
      </w:r>
      <w:r w:rsidR="002A52BE" w:rsidRPr="00D9232E">
        <w:rPr>
          <w:rFonts w:ascii="Segoe UI" w:hAnsi="Segoe UI" w:cs="Segoe UI"/>
        </w:rPr>
        <w:t xml:space="preserve">uring classroom observations, it was evident that there was no designated calm-down area available for students. Instead, some students exhibited signs of disengagement or distress by leaving the classroom or refusing to enter due to feelings of </w:t>
      </w:r>
      <w:r w:rsidR="003209FB" w:rsidRPr="00D9232E">
        <w:rPr>
          <w:rFonts w:ascii="Segoe UI" w:hAnsi="Segoe UI" w:cs="Segoe UI"/>
        </w:rPr>
        <w:t>dysregulation</w:t>
      </w:r>
      <w:r w:rsidR="00A54CF6">
        <w:rPr>
          <w:rFonts w:ascii="Segoe UI" w:hAnsi="Segoe UI" w:cs="Segoe UI"/>
        </w:rPr>
        <w:t xml:space="preserve">. </w:t>
      </w:r>
      <w:r w:rsidR="002A52BE" w:rsidRPr="00D9232E">
        <w:rPr>
          <w:rFonts w:ascii="Segoe UI" w:hAnsi="Segoe UI" w:cs="Segoe UI"/>
        </w:rPr>
        <w:t>Th</w:t>
      </w:r>
      <w:r w:rsidR="00A54CF6">
        <w:rPr>
          <w:rFonts w:ascii="Segoe UI" w:hAnsi="Segoe UI" w:cs="Segoe UI"/>
        </w:rPr>
        <w:t>is</w:t>
      </w:r>
      <w:r w:rsidR="002A52BE">
        <w:rPr>
          <w:rFonts w:ascii="Segoe UI" w:hAnsi="Segoe UI" w:cs="Segoe UI"/>
        </w:rPr>
        <w:t xml:space="preserve"> </w:t>
      </w:r>
      <w:r w:rsidR="002A52BE" w:rsidRPr="00D9232E">
        <w:rPr>
          <w:rFonts w:ascii="Segoe UI" w:hAnsi="Segoe UI" w:cs="Segoe UI"/>
        </w:rPr>
        <w:t xml:space="preserve">underscored the importance of implementing supportive measures, such as creating designated spaces for students to regulate their emotions and seek support when </w:t>
      </w:r>
      <w:r w:rsidR="002A52BE">
        <w:rPr>
          <w:rFonts w:ascii="Segoe UI" w:hAnsi="Segoe UI" w:cs="Segoe UI"/>
        </w:rPr>
        <w:t xml:space="preserve">needed </w:t>
      </w:r>
      <w:r w:rsidR="002A52BE" w:rsidRPr="00D9232E">
        <w:rPr>
          <w:rFonts w:ascii="Segoe UI" w:hAnsi="Segoe UI" w:cs="Segoe UI"/>
        </w:rPr>
        <w:t xml:space="preserve">(McLean, 2021). </w:t>
      </w:r>
      <w:r w:rsidR="00716EE7">
        <w:rPr>
          <w:rFonts w:ascii="Segoe UI" w:hAnsi="Segoe UI" w:cs="Segoe UI"/>
        </w:rPr>
        <w:t xml:space="preserve">Linking to </w:t>
      </w:r>
      <w:r w:rsidR="00D32491">
        <w:rPr>
          <w:rFonts w:ascii="Segoe UI" w:eastAsia="Times New Roman" w:hAnsi="Segoe UI" w:cs="Segoe UI"/>
          <w:color w:val="0D0D0D"/>
          <w:shd w:val="clear" w:color="auto" w:fill="FFFFFF"/>
        </w:rPr>
        <w:t>Bronfenbrenner (1979) ecological model which highlights</w:t>
      </w:r>
      <w:r w:rsidR="004F2089">
        <w:rPr>
          <w:rFonts w:ascii="Segoe UI" w:eastAsia="Times New Roman" w:hAnsi="Segoe UI" w:cs="Segoe UI"/>
          <w:color w:val="0D0D0D"/>
          <w:shd w:val="clear" w:color="auto" w:fill="FFFFFF"/>
        </w:rPr>
        <w:t xml:space="preserve"> how</w:t>
      </w:r>
      <w:r w:rsidR="00D32491">
        <w:rPr>
          <w:rFonts w:ascii="Segoe UI" w:eastAsia="Times New Roman" w:hAnsi="Segoe UI" w:cs="Segoe UI"/>
          <w:color w:val="0D0D0D"/>
          <w:shd w:val="clear" w:color="auto" w:fill="FFFFFF"/>
        </w:rPr>
        <w:t xml:space="preserve"> various environmental factors </w:t>
      </w:r>
      <w:r w:rsidR="0044212A">
        <w:rPr>
          <w:rFonts w:ascii="Segoe UI" w:eastAsia="Times New Roman" w:hAnsi="Segoe UI" w:cs="Segoe UI"/>
          <w:color w:val="0D0D0D"/>
          <w:shd w:val="clear" w:color="auto" w:fill="FFFFFF"/>
        </w:rPr>
        <w:t>can in fact have an impact on</w:t>
      </w:r>
      <w:r w:rsidR="00D32491">
        <w:rPr>
          <w:rFonts w:ascii="Segoe UI" w:eastAsia="Times New Roman" w:hAnsi="Segoe UI" w:cs="Segoe UI"/>
          <w:color w:val="0D0D0D"/>
          <w:shd w:val="clear" w:color="auto" w:fill="FFFFFF"/>
        </w:rPr>
        <w:t xml:space="preserve"> student behaviour</w:t>
      </w:r>
      <w:r w:rsidR="004F2089">
        <w:rPr>
          <w:rFonts w:ascii="Segoe UI" w:eastAsia="Times New Roman" w:hAnsi="Segoe UI" w:cs="Segoe UI"/>
          <w:color w:val="0D0D0D"/>
          <w:shd w:val="clear" w:color="auto" w:fill="FFFFFF"/>
        </w:rPr>
        <w:t xml:space="preserve">. </w:t>
      </w:r>
    </w:p>
    <w:p w14:paraId="677E0988" w14:textId="4807C1EA" w:rsidR="00F76ECA" w:rsidRPr="00D9232E" w:rsidRDefault="00F76ECA" w:rsidP="00F76ECA">
      <w:pPr>
        <w:spacing w:line="360" w:lineRule="auto"/>
        <w:rPr>
          <w:rFonts w:ascii="Segoe UI" w:hAnsi="Segoe UI" w:cs="Segoe UI"/>
        </w:rPr>
      </w:pPr>
      <w:r w:rsidRPr="00D9232E">
        <w:rPr>
          <w:rFonts w:ascii="Segoe UI" w:hAnsi="Segoe UI" w:cs="Segoe UI"/>
        </w:rPr>
        <w:t xml:space="preserve">Participants' views on student involvement in rule setting varied, indicating considerations of accountability and decision-making authority within the classroom. While some participants </w:t>
      </w:r>
      <w:r w:rsidR="00CB0212" w:rsidRPr="00D9232E">
        <w:rPr>
          <w:rFonts w:ascii="Segoe UI" w:hAnsi="Segoe UI" w:cs="Segoe UI"/>
        </w:rPr>
        <w:t>emphasised</w:t>
      </w:r>
      <w:r w:rsidRPr="00D9232E">
        <w:rPr>
          <w:rFonts w:ascii="Segoe UI" w:hAnsi="Segoe UI" w:cs="Segoe UI"/>
        </w:rPr>
        <w:t xml:space="preserve"> the benefits of student input, others expressed concerns about potential challenges. Interestingly, during classroom observations, </w:t>
      </w:r>
      <w:r w:rsidR="48B6CCEF" w:rsidRPr="00D9232E">
        <w:rPr>
          <w:rFonts w:ascii="Segoe UI" w:hAnsi="Segoe UI" w:cs="Segoe UI"/>
        </w:rPr>
        <w:t xml:space="preserve">it was evident </w:t>
      </w:r>
      <w:r w:rsidRPr="00D9232E">
        <w:rPr>
          <w:rFonts w:ascii="Segoe UI" w:hAnsi="Segoe UI" w:cs="Segoe UI"/>
        </w:rPr>
        <w:t>that the class had established a classroom contract collaboratively between the teacher and students to identify and agree upon classroom rules. This practice reflected a balanced approach to incorporating student autonomy while maintaining clear guidelines for maintaining order and promoting mutual respect</w:t>
      </w:r>
      <w:r w:rsidR="3F62E6B2">
        <w:rPr>
          <w:rFonts w:ascii="Segoe UI" w:hAnsi="Segoe UI" w:cs="Segoe UI"/>
        </w:rPr>
        <w:t xml:space="preserve"> </w:t>
      </w:r>
      <w:r w:rsidR="76E6276E" w:rsidRPr="00D50820">
        <w:rPr>
          <w:rFonts w:ascii="Segoe UI" w:hAnsi="Segoe UI" w:cs="Segoe UI"/>
        </w:rPr>
        <w:t>(</w:t>
      </w:r>
      <w:r w:rsidR="3F62E6B2" w:rsidRPr="00D50820">
        <w:rPr>
          <w:rFonts w:ascii="Segoe UI" w:eastAsia="Times New Roman" w:hAnsi="Segoe UI" w:cs="Segoe UI"/>
          <w:color w:val="222222"/>
          <w:shd w:val="clear" w:color="auto" w:fill="FFFFFF"/>
        </w:rPr>
        <w:t>Kleine Staarman, J, 2009</w:t>
      </w:r>
      <w:r w:rsidR="76E6276E" w:rsidRPr="00D50820">
        <w:rPr>
          <w:rFonts w:ascii="Segoe UI" w:eastAsia="Times New Roman" w:hAnsi="Segoe UI" w:cs="Segoe UI"/>
          <w:color w:val="222222"/>
          <w:shd w:val="clear" w:color="auto" w:fill="FFFFFF"/>
        </w:rPr>
        <w:t>)</w:t>
      </w:r>
      <w:r w:rsidR="1586A698">
        <w:rPr>
          <w:rFonts w:ascii="Segoe UI" w:eastAsia="Times New Roman" w:hAnsi="Segoe UI" w:cs="Segoe UI"/>
          <w:color w:val="222222"/>
          <w:shd w:val="clear" w:color="auto" w:fill="FFFFFF"/>
        </w:rPr>
        <w:t>.</w:t>
      </w:r>
      <w:r>
        <w:rPr>
          <w:rFonts w:ascii="Segoe UI" w:eastAsia="Times New Roman" w:hAnsi="Segoe UI" w:cs="Segoe UI"/>
          <w:color w:val="222222"/>
          <w:shd w:val="clear" w:color="auto" w:fill="FFFFFF"/>
        </w:rPr>
        <w:t xml:space="preserve"> </w:t>
      </w:r>
      <w:r w:rsidRPr="00D50820">
        <w:rPr>
          <w:rFonts w:ascii="Segoe UI" w:hAnsi="Segoe UI" w:cs="Segoe UI"/>
        </w:rPr>
        <w:t>By</w:t>
      </w:r>
      <w:r w:rsidRPr="00D9232E">
        <w:rPr>
          <w:rFonts w:ascii="Segoe UI" w:hAnsi="Segoe UI" w:cs="Segoe UI"/>
        </w:rPr>
        <w:t xml:space="preserve"> involving students in rule-setting processes, educators can empower students to take ownership of their behaviour while fostering a sense of accountability and responsibility (</w:t>
      </w:r>
      <w:r w:rsidR="1586A698" w:rsidRPr="00D50820">
        <w:rPr>
          <w:rFonts w:ascii="Segoe UI" w:eastAsia="Times New Roman" w:hAnsi="Segoe UI" w:cs="Segoe UI"/>
          <w:color w:val="222222"/>
          <w:shd w:val="clear" w:color="auto" w:fill="FFFFFF"/>
        </w:rPr>
        <w:t xml:space="preserve">Kleine Staarman, J, </w:t>
      </w:r>
      <w:r w:rsidR="51310847" w:rsidRPr="00D50820">
        <w:rPr>
          <w:rFonts w:ascii="Segoe UI" w:eastAsia="Times New Roman" w:hAnsi="Segoe UI" w:cs="Segoe UI"/>
          <w:color w:val="222222"/>
          <w:shd w:val="clear" w:color="auto" w:fill="FFFFFF"/>
        </w:rPr>
        <w:t>2009;</w:t>
      </w:r>
      <w:r w:rsidR="1586A698">
        <w:rPr>
          <w:rFonts w:ascii="Segoe UI" w:eastAsia="Times New Roman" w:hAnsi="Segoe UI" w:cs="Segoe UI"/>
          <w:color w:val="222222"/>
          <w:shd w:val="clear" w:color="auto" w:fill="FFFFFF"/>
        </w:rPr>
        <w:t xml:space="preserve"> </w:t>
      </w:r>
      <w:r w:rsidR="7BCA0515" w:rsidRPr="00D9232E">
        <w:rPr>
          <w:rFonts w:ascii="Segoe UI" w:hAnsi="Segoe UI" w:cs="Segoe UI"/>
        </w:rPr>
        <w:t>McLean, 2021).</w:t>
      </w:r>
    </w:p>
    <w:p w14:paraId="78FAEE36" w14:textId="19A5CFE2" w:rsidR="006E1D6D" w:rsidRPr="00D9232E" w:rsidRDefault="006E1D6D" w:rsidP="00D9232E">
      <w:pPr>
        <w:spacing w:line="360" w:lineRule="auto"/>
        <w:rPr>
          <w:rFonts w:ascii="Segoe UI" w:hAnsi="Segoe UI" w:cs="Segoe UI"/>
        </w:rPr>
      </w:pPr>
      <w:r w:rsidRPr="006E1D6D">
        <w:rPr>
          <w:rFonts w:ascii="Segoe UI" w:hAnsi="Segoe UI" w:cs="Segoe UI"/>
        </w:rPr>
        <w:t xml:space="preserve">The participants in the study expressed a preference for privileges as rewards, including having more free time and additional play opportunities. This suggestion aligns with the diverse preferences of students regarding </w:t>
      </w:r>
      <w:r w:rsidR="0094445F" w:rsidRPr="006E1D6D">
        <w:rPr>
          <w:rFonts w:ascii="Segoe UI" w:hAnsi="Segoe UI" w:cs="Segoe UI"/>
        </w:rPr>
        <w:t>behavioural</w:t>
      </w:r>
      <w:r w:rsidRPr="006E1D6D">
        <w:rPr>
          <w:rFonts w:ascii="Segoe UI" w:hAnsi="Segoe UI" w:cs="Segoe UI"/>
        </w:rPr>
        <w:t xml:space="preserve"> incentives, as discussed in literature on </w:t>
      </w:r>
      <w:r w:rsidR="0094445F" w:rsidRPr="006E1D6D">
        <w:rPr>
          <w:rFonts w:ascii="Segoe UI" w:hAnsi="Segoe UI" w:cs="Segoe UI"/>
        </w:rPr>
        <w:t>behaviour</w:t>
      </w:r>
      <w:r w:rsidRPr="006E1D6D">
        <w:rPr>
          <w:rFonts w:ascii="Segoe UI" w:hAnsi="Segoe UI" w:cs="Segoe UI"/>
        </w:rPr>
        <w:t xml:space="preserve"> modification and reinforcement theory (Skinner, 1953). Classroom observations further supported this finding, as some students displayed increased engagement and participation in class activities when offered rewards such as extra playtime. Additionally, the desire for more free time and extra play reflects students' recognition of proactive approaches to managing </w:t>
      </w:r>
      <w:r w:rsidR="0094445F" w:rsidRPr="006E1D6D">
        <w:rPr>
          <w:rFonts w:ascii="Segoe UI" w:hAnsi="Segoe UI" w:cs="Segoe UI"/>
        </w:rPr>
        <w:t>behaviour</w:t>
      </w:r>
      <w:r w:rsidRPr="006E1D6D">
        <w:rPr>
          <w:rFonts w:ascii="Segoe UI" w:hAnsi="Segoe UI" w:cs="Segoe UI"/>
        </w:rPr>
        <w:t xml:space="preserve"> and fostering a supportive environment, as highlighted in previous research (McLean, 2021). Therefore, incorporating privileges like additional free time and play into reward systems could serve as effective motivational tools in promoting positive </w:t>
      </w:r>
      <w:r w:rsidR="00C37607" w:rsidRPr="006E1D6D">
        <w:rPr>
          <w:rFonts w:ascii="Segoe UI" w:hAnsi="Segoe UI" w:cs="Segoe UI"/>
        </w:rPr>
        <w:t>behaviour</w:t>
      </w:r>
      <w:r w:rsidRPr="006E1D6D">
        <w:rPr>
          <w:rFonts w:ascii="Segoe UI" w:hAnsi="Segoe UI" w:cs="Segoe UI"/>
        </w:rPr>
        <w:t xml:space="preserve"> among students.</w:t>
      </w:r>
    </w:p>
    <w:p w14:paraId="137CF92C" w14:textId="05624400" w:rsidR="008B438E" w:rsidRPr="00D9232E" w:rsidRDefault="00117943" w:rsidP="009831E1">
      <w:pPr>
        <w:spacing w:line="360" w:lineRule="auto"/>
        <w:rPr>
          <w:rFonts w:ascii="Segoe UI" w:hAnsi="Segoe UI" w:cs="Segoe UI"/>
        </w:rPr>
      </w:pPr>
      <w:r w:rsidRPr="00D9232E">
        <w:rPr>
          <w:rFonts w:ascii="Segoe UI" w:hAnsi="Segoe UI" w:cs="Segoe UI"/>
        </w:rPr>
        <w:t xml:space="preserve">By considering students' experiences and preferences, educators can tailor interventions to meet the diverse needs of their students, fostering a culture of mutual respect and engagement in the classroom. </w:t>
      </w:r>
    </w:p>
    <w:p w14:paraId="683B8955" w14:textId="770CE3BD" w:rsidR="00D0423D" w:rsidRPr="00D9232E" w:rsidRDefault="00E30A77" w:rsidP="00D0423D">
      <w:pPr>
        <w:spacing w:line="360" w:lineRule="auto"/>
        <w:rPr>
          <w:rFonts w:ascii="Segoe UI" w:hAnsi="Segoe UI" w:cs="Segoe UI"/>
        </w:rPr>
      </w:pPr>
      <w:r w:rsidRPr="00D9232E">
        <w:rPr>
          <w:rFonts w:ascii="Segoe UI" w:hAnsi="Segoe UI" w:cs="Segoe UI"/>
        </w:rPr>
        <w:t xml:space="preserve">Conclusion and </w:t>
      </w:r>
      <w:r w:rsidR="0BCEBC79" w:rsidRPr="00D9232E">
        <w:rPr>
          <w:rFonts w:ascii="Segoe UI" w:hAnsi="Segoe UI" w:cs="Segoe UI"/>
        </w:rPr>
        <w:t>recommendations -</w:t>
      </w:r>
      <w:r w:rsidR="00D30808" w:rsidRPr="00D9232E">
        <w:rPr>
          <w:rFonts w:ascii="Segoe UI" w:hAnsi="Segoe UI" w:cs="Segoe UI"/>
        </w:rPr>
        <w:t xml:space="preserve"> </w:t>
      </w:r>
    </w:p>
    <w:p w14:paraId="475E112C" w14:textId="55891AF0" w:rsidR="00D0423D" w:rsidRPr="00D9232E" w:rsidRDefault="00D0423D" w:rsidP="00D0423D">
      <w:pPr>
        <w:spacing w:line="360" w:lineRule="auto"/>
        <w:rPr>
          <w:rFonts w:ascii="Segoe UI" w:hAnsi="Segoe UI" w:cs="Segoe UI"/>
        </w:rPr>
      </w:pPr>
      <w:r w:rsidRPr="00D9232E">
        <w:rPr>
          <w:rFonts w:ascii="Segoe UI" w:hAnsi="Segoe UI" w:cs="Segoe UI"/>
        </w:rPr>
        <w:t xml:space="preserve">In response to the research findings, I have introduced several interventions aimed at promoting positive </w:t>
      </w:r>
      <w:r w:rsidR="00D30808" w:rsidRPr="00D9232E">
        <w:rPr>
          <w:rFonts w:ascii="Segoe UI" w:hAnsi="Segoe UI" w:cs="Segoe UI"/>
        </w:rPr>
        <w:t>behaviour</w:t>
      </w:r>
      <w:r w:rsidRPr="00D9232E">
        <w:rPr>
          <w:rFonts w:ascii="Segoe UI" w:hAnsi="Segoe UI" w:cs="Segoe UI"/>
        </w:rPr>
        <w:t xml:space="preserve"> and fostering a supportive classroom environment. </w:t>
      </w:r>
      <w:r w:rsidRPr="00D9232E">
        <w:rPr>
          <w:rFonts w:ascii="Segoe UI" w:hAnsi="Segoe UI" w:cs="Segoe UI"/>
        </w:rPr>
        <w:lastRenderedPageBreak/>
        <w:t xml:space="preserve">Based on the children's feedback, which identified more free time and extra play as positive incentives for good </w:t>
      </w:r>
      <w:r w:rsidR="00D30808" w:rsidRPr="00D9232E">
        <w:rPr>
          <w:rFonts w:ascii="Segoe UI" w:hAnsi="Segoe UI" w:cs="Segoe UI"/>
        </w:rPr>
        <w:t>behaviour</w:t>
      </w:r>
      <w:r w:rsidRPr="00D9232E">
        <w:rPr>
          <w:rFonts w:ascii="Segoe UI" w:hAnsi="Segoe UI" w:cs="Segoe UI"/>
        </w:rPr>
        <w:t xml:space="preserve">, I have implemented these activities as reward-based </w:t>
      </w:r>
      <w:r w:rsidR="006C177F" w:rsidRPr="00D9232E">
        <w:rPr>
          <w:rFonts w:ascii="Segoe UI" w:hAnsi="Segoe UI" w:cs="Segoe UI"/>
        </w:rPr>
        <w:t>interventions</w:t>
      </w:r>
      <w:r w:rsidRPr="00D9232E">
        <w:rPr>
          <w:rFonts w:ascii="Segoe UI" w:hAnsi="Segoe UI" w:cs="Segoe UI"/>
        </w:rPr>
        <w:t xml:space="preserve">. The rationale behind this decision is grounded in research </w:t>
      </w:r>
      <w:r w:rsidR="00A31601" w:rsidRPr="00D9232E">
        <w:rPr>
          <w:rFonts w:ascii="Segoe UI" w:hAnsi="Segoe UI" w:cs="Segoe UI"/>
        </w:rPr>
        <w:t>emphasising</w:t>
      </w:r>
      <w:r w:rsidRPr="00D9232E">
        <w:rPr>
          <w:rFonts w:ascii="Segoe UI" w:hAnsi="Segoe UI" w:cs="Segoe UI"/>
        </w:rPr>
        <w:t xml:space="preserve"> the benefits of play in enhancing student well-being and academic performance (Sahlberg &amp; Doyle, 2019). By incorporating additional free time and play opportunities, I aim to reinforce desired </w:t>
      </w:r>
      <w:r w:rsidR="00CF5467" w:rsidRPr="00D9232E">
        <w:rPr>
          <w:rFonts w:ascii="Segoe UI" w:hAnsi="Segoe UI" w:cs="Segoe UI"/>
        </w:rPr>
        <w:t>behaviours</w:t>
      </w:r>
      <w:r w:rsidRPr="00D9232E">
        <w:rPr>
          <w:rFonts w:ascii="Segoe UI" w:hAnsi="Segoe UI" w:cs="Segoe UI"/>
        </w:rPr>
        <w:t xml:space="preserve"> </w:t>
      </w:r>
      <w:r w:rsidR="004112AC">
        <w:rPr>
          <w:rFonts w:ascii="Segoe UI" w:hAnsi="Segoe UI" w:cs="Segoe UI"/>
        </w:rPr>
        <w:t xml:space="preserve">(Skinner,1953) </w:t>
      </w:r>
      <w:r w:rsidRPr="00D9232E">
        <w:rPr>
          <w:rFonts w:ascii="Segoe UI" w:hAnsi="Segoe UI" w:cs="Segoe UI"/>
        </w:rPr>
        <w:t>and create a more enjoyable learning experience for the students.</w:t>
      </w:r>
    </w:p>
    <w:p w14:paraId="7DBB7E36" w14:textId="5F9CCFDF" w:rsidR="00D0423D" w:rsidRPr="00D9232E" w:rsidRDefault="00D0423D" w:rsidP="00D0423D">
      <w:pPr>
        <w:spacing w:line="360" w:lineRule="auto"/>
        <w:rPr>
          <w:rFonts w:ascii="Segoe UI" w:hAnsi="Segoe UI" w:cs="Segoe UI"/>
        </w:rPr>
      </w:pPr>
      <w:r w:rsidRPr="00D9232E">
        <w:rPr>
          <w:rFonts w:ascii="Segoe UI" w:hAnsi="Segoe UI" w:cs="Segoe UI"/>
        </w:rPr>
        <w:t xml:space="preserve">Furthermore, </w:t>
      </w:r>
      <w:r w:rsidR="00A31601" w:rsidRPr="00D9232E">
        <w:rPr>
          <w:rFonts w:ascii="Segoe UI" w:hAnsi="Segoe UI" w:cs="Segoe UI"/>
        </w:rPr>
        <w:t>recognising</w:t>
      </w:r>
      <w:r w:rsidRPr="00D9232E">
        <w:rPr>
          <w:rFonts w:ascii="Segoe UI" w:hAnsi="Segoe UI" w:cs="Segoe UI"/>
        </w:rPr>
        <w:t xml:space="preserve"> the importance of providing students with strategies to manage their emotions effectively, I have established a "Calm Corner" in the classroom. </w:t>
      </w:r>
      <w:r w:rsidR="00390995" w:rsidRPr="00390995">
        <w:rPr>
          <w:rFonts w:ascii="Segoe UI" w:hAnsi="Segoe UI" w:cs="Segoe UI"/>
        </w:rPr>
        <w:t>Calm corners, also known as quiet areas or safe spaces, provide students with designated areas to regulate their emotions and seek support when needed. These spaces are integral components of a proactive approach to behaviour management, as they offer students opportunities to de-escalate and self-soothe in a supportive environment. The concept of calm corners aligns with Bronfenbrenner's ecological model, which emphasizes the importance of considering environmental factors in understanding behaviour (Bronfenbrenner</w:t>
      </w:r>
      <w:r w:rsidR="001E4DE0">
        <w:rPr>
          <w:rFonts w:ascii="Segoe UI" w:hAnsi="Segoe UI" w:cs="Segoe UI"/>
        </w:rPr>
        <w:t xml:space="preserve">, </w:t>
      </w:r>
      <w:r w:rsidR="00390995" w:rsidRPr="00390995">
        <w:rPr>
          <w:rFonts w:ascii="Segoe UI" w:hAnsi="Segoe UI" w:cs="Segoe UI"/>
        </w:rPr>
        <w:t xml:space="preserve">1979). By providing calm corners, educators acknowledge the impact of the classroom environment on students' emotional well-being and behaviour, thus promoting a positive learning atmosphere. Additionally, the inclusion of calm corners reflects principles outlined in educational policies such as those by the Department for Education (DFE, 2012), which emphasize the importance of creating supportive environments conducive to students' holistic development. Therefore, integrating </w:t>
      </w:r>
      <w:r w:rsidR="00493A2D">
        <w:rPr>
          <w:rFonts w:ascii="Segoe UI" w:hAnsi="Segoe UI" w:cs="Segoe UI"/>
        </w:rPr>
        <w:t xml:space="preserve">a </w:t>
      </w:r>
      <w:r w:rsidR="00390995" w:rsidRPr="00390995">
        <w:rPr>
          <w:rFonts w:ascii="Segoe UI" w:hAnsi="Segoe UI" w:cs="Segoe UI"/>
        </w:rPr>
        <w:t xml:space="preserve">calm corner into </w:t>
      </w:r>
      <w:r w:rsidR="00493A2D">
        <w:rPr>
          <w:rFonts w:ascii="Segoe UI" w:hAnsi="Segoe UI" w:cs="Segoe UI"/>
        </w:rPr>
        <w:t xml:space="preserve">the </w:t>
      </w:r>
      <w:r w:rsidR="00390995" w:rsidRPr="00390995">
        <w:rPr>
          <w:rFonts w:ascii="Segoe UI" w:hAnsi="Segoe UI" w:cs="Segoe UI"/>
        </w:rPr>
        <w:t xml:space="preserve">classroom settings </w:t>
      </w:r>
      <w:r w:rsidR="00493A2D">
        <w:rPr>
          <w:rFonts w:ascii="Segoe UI" w:hAnsi="Segoe UI" w:cs="Segoe UI"/>
        </w:rPr>
        <w:t>has</w:t>
      </w:r>
      <w:r w:rsidR="00390995" w:rsidRPr="00390995">
        <w:rPr>
          <w:rFonts w:ascii="Segoe UI" w:hAnsi="Segoe UI" w:cs="Segoe UI"/>
        </w:rPr>
        <w:t xml:space="preserve"> contribute to effective </w:t>
      </w:r>
      <w:r w:rsidR="00493A2D" w:rsidRPr="00390995">
        <w:rPr>
          <w:rFonts w:ascii="Segoe UI" w:hAnsi="Segoe UI" w:cs="Segoe UI"/>
        </w:rPr>
        <w:t>behaviour</w:t>
      </w:r>
      <w:r w:rsidR="00390995" w:rsidRPr="00390995">
        <w:rPr>
          <w:rFonts w:ascii="Segoe UI" w:hAnsi="Segoe UI" w:cs="Segoe UI"/>
        </w:rPr>
        <w:t xml:space="preserve"> management by addressing students' emotional needs and promoting a sense of safety and security.</w:t>
      </w:r>
    </w:p>
    <w:p w14:paraId="1291BB26" w14:textId="78C9D4DC" w:rsidR="00D0423D" w:rsidRPr="00D9232E" w:rsidRDefault="00D0423D" w:rsidP="00D0423D">
      <w:pPr>
        <w:spacing w:line="360" w:lineRule="auto"/>
        <w:rPr>
          <w:rFonts w:ascii="Segoe UI" w:hAnsi="Segoe UI" w:cs="Segoe UI"/>
        </w:rPr>
      </w:pPr>
      <w:r w:rsidRPr="00D9232E">
        <w:rPr>
          <w:rFonts w:ascii="Segoe UI" w:hAnsi="Segoe UI" w:cs="Segoe UI"/>
        </w:rPr>
        <w:t xml:space="preserve">Looking ahead, I plan to further develop these interventions by incorporating feedback from students, parents, and colleagues. This collaborative approach will ensure that the interventions are responsive to the diverse needs of the classroom community and remain aligned with the overarching goal of promoting positive </w:t>
      </w:r>
      <w:r w:rsidR="00220E13" w:rsidRPr="00D9232E">
        <w:rPr>
          <w:rFonts w:ascii="Segoe UI" w:hAnsi="Segoe UI" w:cs="Segoe UI"/>
        </w:rPr>
        <w:t>behaviour</w:t>
      </w:r>
      <w:r w:rsidRPr="00D9232E">
        <w:rPr>
          <w:rFonts w:ascii="Segoe UI" w:hAnsi="Segoe UI" w:cs="Segoe UI"/>
        </w:rPr>
        <w:t xml:space="preserve"> and academic success. Additionally, I will continue to monitor and evaluate </w:t>
      </w:r>
      <w:r w:rsidRPr="00D9232E">
        <w:rPr>
          <w:rFonts w:ascii="Segoe UI" w:hAnsi="Segoe UI" w:cs="Segoe UI"/>
        </w:rPr>
        <w:lastRenderedPageBreak/>
        <w:t xml:space="preserve">the effectiveness of these interventions through ongoing observation and reflection, </w:t>
      </w:r>
      <w:r w:rsidR="57FCFED6" w:rsidRPr="00D9232E">
        <w:rPr>
          <w:rFonts w:ascii="Segoe UI" w:hAnsi="Segoe UI" w:cs="Segoe UI"/>
        </w:rPr>
        <w:t>adjusting</w:t>
      </w:r>
      <w:r w:rsidRPr="00D9232E">
        <w:rPr>
          <w:rFonts w:ascii="Segoe UI" w:hAnsi="Segoe UI" w:cs="Segoe UI"/>
        </w:rPr>
        <w:t xml:space="preserve"> as necessary to </w:t>
      </w:r>
      <w:r w:rsidR="00A31601" w:rsidRPr="00D9232E">
        <w:rPr>
          <w:rFonts w:ascii="Segoe UI" w:hAnsi="Segoe UI" w:cs="Segoe UI"/>
        </w:rPr>
        <w:t>optimise</w:t>
      </w:r>
      <w:r w:rsidRPr="00D9232E">
        <w:rPr>
          <w:rFonts w:ascii="Segoe UI" w:hAnsi="Segoe UI" w:cs="Segoe UI"/>
        </w:rPr>
        <w:t xml:space="preserve"> outcomes for all students.</w:t>
      </w:r>
    </w:p>
    <w:p w14:paraId="0322D640" w14:textId="49894638" w:rsidR="00F03A34" w:rsidRPr="00D9232E" w:rsidRDefault="00F03A34" w:rsidP="00F03A34">
      <w:pPr>
        <w:spacing w:line="360" w:lineRule="auto"/>
        <w:rPr>
          <w:rFonts w:ascii="Segoe UI" w:hAnsi="Segoe UI" w:cs="Segoe UI"/>
        </w:rPr>
      </w:pPr>
      <w:r w:rsidRPr="00D9232E">
        <w:rPr>
          <w:rFonts w:ascii="Segoe UI" w:hAnsi="Segoe UI" w:cs="Segoe UI"/>
        </w:rPr>
        <w:t xml:space="preserve">Reflecting on the research process, </w:t>
      </w:r>
      <w:r w:rsidR="6A3D7BE7" w:rsidRPr="00D9232E">
        <w:rPr>
          <w:rFonts w:ascii="Segoe UI" w:hAnsi="Segoe UI" w:cs="Segoe UI"/>
        </w:rPr>
        <w:t>it is</w:t>
      </w:r>
      <w:r w:rsidRPr="00D9232E">
        <w:rPr>
          <w:rFonts w:ascii="Segoe UI" w:hAnsi="Segoe UI" w:cs="Segoe UI"/>
        </w:rPr>
        <w:t xml:space="preserve"> essential to </w:t>
      </w:r>
      <w:r w:rsidR="00A31601" w:rsidRPr="00D9232E">
        <w:rPr>
          <w:rFonts w:ascii="Segoe UI" w:hAnsi="Segoe UI" w:cs="Segoe UI"/>
        </w:rPr>
        <w:t>recognise</w:t>
      </w:r>
      <w:r w:rsidRPr="00D9232E">
        <w:rPr>
          <w:rFonts w:ascii="Segoe UI" w:hAnsi="Segoe UI" w:cs="Segoe UI"/>
        </w:rPr>
        <w:t xml:space="preserve"> the strengths and reliability of this study, despite the areas for potential improvement. The mixed-methods approach employed in this research, combining both</w:t>
      </w:r>
      <w:r w:rsidR="00B34616" w:rsidRPr="00D9232E">
        <w:rPr>
          <w:rFonts w:ascii="Segoe UI" w:hAnsi="Segoe UI" w:cs="Segoe UI"/>
        </w:rPr>
        <w:t xml:space="preserve"> </w:t>
      </w:r>
      <w:r w:rsidRPr="00D9232E">
        <w:rPr>
          <w:rFonts w:ascii="Segoe UI" w:hAnsi="Segoe UI" w:cs="Segoe UI"/>
        </w:rPr>
        <w:t xml:space="preserve">questionnaires with direct classroom observations, provided a multifaceted understanding of </w:t>
      </w:r>
      <w:r w:rsidR="002C0A41" w:rsidRPr="00D9232E">
        <w:rPr>
          <w:rFonts w:ascii="Segoe UI" w:hAnsi="Segoe UI" w:cs="Segoe UI"/>
        </w:rPr>
        <w:t>behaviour</w:t>
      </w:r>
      <w:r w:rsidRPr="00D9232E">
        <w:rPr>
          <w:rFonts w:ascii="Segoe UI" w:hAnsi="Segoe UI" w:cs="Segoe UI"/>
        </w:rPr>
        <w:t xml:space="preserve"> management strategies from various perspectives. </w:t>
      </w:r>
    </w:p>
    <w:p w14:paraId="75C9AEF3" w14:textId="5AF204E5" w:rsidR="00F03A34" w:rsidRPr="00D9232E" w:rsidRDefault="00F03A34" w:rsidP="00F03A34">
      <w:pPr>
        <w:spacing w:line="360" w:lineRule="auto"/>
        <w:rPr>
          <w:rFonts w:ascii="Segoe UI" w:hAnsi="Segoe UI" w:cs="Segoe UI"/>
        </w:rPr>
      </w:pPr>
      <w:r w:rsidRPr="00D9232E">
        <w:rPr>
          <w:rFonts w:ascii="Segoe UI" w:hAnsi="Segoe UI" w:cs="Segoe UI"/>
        </w:rPr>
        <w:t xml:space="preserve">Moreover, the intervention implemented based on the research findings was grounded in empirical evidence and aligned with participants' identified needs and preferences. By incorporating elements such as free time and a calm corner, as suggested by the students themselves, and integrating established strategies demonstrated a thoughtful and evidence-based approach to addressing classroom </w:t>
      </w:r>
      <w:r w:rsidR="002C0A41" w:rsidRPr="00D9232E">
        <w:rPr>
          <w:rFonts w:ascii="Segoe UI" w:hAnsi="Segoe UI" w:cs="Segoe UI"/>
        </w:rPr>
        <w:t>behaviour</w:t>
      </w:r>
      <w:r w:rsidRPr="00D9232E">
        <w:rPr>
          <w:rFonts w:ascii="Segoe UI" w:hAnsi="Segoe UI" w:cs="Segoe UI"/>
        </w:rPr>
        <w:t xml:space="preserve"> challenges.</w:t>
      </w:r>
    </w:p>
    <w:p w14:paraId="6122A17A" w14:textId="5EE65DD0" w:rsidR="00976B1F" w:rsidRPr="00F77558" w:rsidRDefault="005A4523" w:rsidP="00976B1F">
      <w:pPr>
        <w:spacing w:line="360" w:lineRule="auto"/>
        <w:rPr>
          <w:rFonts w:ascii="Segoe UI" w:hAnsi="Segoe UI" w:cs="Segoe UI"/>
        </w:rPr>
      </w:pPr>
      <w:r w:rsidRPr="00D9232E">
        <w:rPr>
          <w:rFonts w:ascii="Segoe UI" w:hAnsi="Segoe UI" w:cs="Segoe UI"/>
        </w:rPr>
        <w:t>Reference</w:t>
      </w:r>
      <w:r w:rsidR="00917BFE" w:rsidRPr="00D9232E">
        <w:rPr>
          <w:rFonts w:ascii="Segoe UI" w:hAnsi="Segoe UI" w:cs="Segoe UI"/>
        </w:rPr>
        <w:t xml:space="preserve"> list </w:t>
      </w:r>
      <w:r w:rsidR="004C341C">
        <w:rPr>
          <w:rFonts w:ascii="Segoe UI" w:hAnsi="Segoe UI" w:cs="Segoe UI"/>
        </w:rPr>
        <w:t xml:space="preserve">- </w:t>
      </w:r>
    </w:p>
    <w:p w14:paraId="65C52450" w14:textId="311D1942" w:rsidR="008D694C" w:rsidRPr="008D694C" w:rsidRDefault="008D694C" w:rsidP="00D37937">
      <w:pPr>
        <w:spacing w:line="360" w:lineRule="auto"/>
        <w:rPr>
          <w:rFonts w:ascii="Segoe UI" w:hAnsi="Segoe UI" w:cs="Segoe UI"/>
        </w:rPr>
      </w:pPr>
      <w:r w:rsidRPr="008D694C">
        <w:rPr>
          <w:rFonts w:ascii="Segoe UI" w:hAnsi="Segoe UI" w:cs="Segoe UI"/>
        </w:rPr>
        <w:lastRenderedPageBreak/>
        <w:t>Abbott, M., Greenwood, G., &amp; Walton, H. (1998). School-based management: Strategies for success. Eye on Education.</w:t>
      </w:r>
    </w:p>
    <w:p w14:paraId="570F0FC4" w14:textId="77777777" w:rsidR="008D694C" w:rsidRPr="008D694C" w:rsidRDefault="008D694C" w:rsidP="00D37937">
      <w:pPr>
        <w:spacing w:line="360" w:lineRule="auto"/>
        <w:rPr>
          <w:rFonts w:ascii="Segoe UI" w:hAnsi="Segoe UI" w:cs="Segoe UI"/>
        </w:rPr>
      </w:pPr>
      <w:r w:rsidRPr="008D694C">
        <w:rPr>
          <w:rFonts w:ascii="Segoe UI" w:hAnsi="Segoe UI" w:cs="Segoe UI"/>
        </w:rPr>
        <w:t>Abbott, R. D., Hawkins, J. D., Catalano, R. F., &amp; Arthur, M. W. (1998). A test of the social development model to predict problem behaviour during the elementary school period. Education and Treatment of Children, 21(4), 384-404.</w:t>
      </w:r>
    </w:p>
    <w:p w14:paraId="780B6DF2" w14:textId="579AA16C" w:rsidR="008D694C" w:rsidRPr="008D694C" w:rsidRDefault="008D694C" w:rsidP="00D37937">
      <w:pPr>
        <w:spacing w:line="360" w:lineRule="auto"/>
        <w:rPr>
          <w:rFonts w:ascii="Segoe UI" w:hAnsi="Segoe UI" w:cs="Segoe UI"/>
        </w:rPr>
      </w:pPr>
      <w:r w:rsidRPr="008D694C">
        <w:rPr>
          <w:rFonts w:ascii="Segoe UI" w:hAnsi="Segoe UI" w:cs="Segoe UI"/>
        </w:rPr>
        <w:t>Andreoni, J., Harbaugh, W., &amp; Vesterlund, L. (2003). The carrot or the stick: Rewards, punishments, and cooperation. American Economic Review, 93(3), 893-902.</w:t>
      </w:r>
    </w:p>
    <w:p w14:paraId="4D7E10B8" w14:textId="23A02FC7" w:rsidR="008D694C" w:rsidRPr="008D694C" w:rsidRDefault="008D694C" w:rsidP="00D37937">
      <w:pPr>
        <w:spacing w:line="360" w:lineRule="auto"/>
        <w:rPr>
          <w:rFonts w:ascii="Segoe UI" w:hAnsi="Segoe UI" w:cs="Segoe UI"/>
        </w:rPr>
      </w:pPr>
      <w:r w:rsidRPr="008D694C">
        <w:rPr>
          <w:rFonts w:ascii="Segoe UI" w:hAnsi="Segoe UI" w:cs="Segoe UI"/>
        </w:rPr>
        <w:t>Aksu, M. (2009). Exploring case study as a scientific method in educational research. Educational Sciences: Theory &amp; Practice, 9(1), 229-252.</w:t>
      </w:r>
    </w:p>
    <w:p w14:paraId="53E7E8E4" w14:textId="629A566B" w:rsidR="00976B1F" w:rsidRPr="00D9232E" w:rsidRDefault="008D694C" w:rsidP="00976B1F">
      <w:pPr>
        <w:spacing w:line="360" w:lineRule="auto"/>
        <w:rPr>
          <w:rFonts w:ascii="Segoe UI" w:hAnsi="Segoe UI" w:cs="Segoe UI"/>
        </w:rPr>
      </w:pPr>
      <w:r w:rsidRPr="008D694C">
        <w:rPr>
          <w:rFonts w:ascii="Segoe UI" w:hAnsi="Segoe UI" w:cs="Segoe UI"/>
        </w:rPr>
        <w:t xml:space="preserve">BERA. (2018). Ethical Guidelines for Educational Research. British Educational Research Association. </w:t>
      </w:r>
      <w:hyperlink r:id="rId8" w:history="1">
        <w:r w:rsidR="00DD26B1" w:rsidRPr="00D9232E">
          <w:rPr>
            <w:rStyle w:val="Hyperlink"/>
            <w:rFonts w:ascii="Segoe UI" w:hAnsi="Segoe UI" w:cs="Segoe UI"/>
          </w:rPr>
          <w:t>https://www.bera.ac.uk/researchers-resources/publications/ethical-guidelines-for-educational-research-2018</w:t>
        </w:r>
      </w:hyperlink>
      <w:r w:rsidR="00DD26B1" w:rsidRPr="00D9232E">
        <w:rPr>
          <w:rFonts w:ascii="Segoe UI" w:hAnsi="Segoe UI" w:cs="Segoe UI"/>
        </w:rPr>
        <w:t xml:space="preserve"> </w:t>
      </w:r>
    </w:p>
    <w:p w14:paraId="2591C966" w14:textId="7A2463EE" w:rsidR="008D694C" w:rsidRPr="008D694C" w:rsidRDefault="008D694C" w:rsidP="00D37937">
      <w:pPr>
        <w:spacing w:line="360" w:lineRule="auto"/>
        <w:rPr>
          <w:rFonts w:ascii="Segoe UI" w:hAnsi="Segoe UI" w:cs="Segoe UI"/>
        </w:rPr>
      </w:pPr>
      <w:r w:rsidRPr="008D694C">
        <w:rPr>
          <w:rFonts w:ascii="Segoe UI" w:hAnsi="Segoe UI" w:cs="Segoe UI"/>
        </w:rPr>
        <w:t>Borg, M. G., &amp; Falzon, J. M. (1989). Teachers' perceptions of discipline problems in secondary schools. Educational Studies, 15(3), 287-298.</w:t>
      </w:r>
    </w:p>
    <w:p w14:paraId="357E10D7" w14:textId="0847CCAF" w:rsidR="008D694C" w:rsidRPr="008D694C" w:rsidRDefault="008D694C" w:rsidP="00D37937">
      <w:pPr>
        <w:spacing w:line="360" w:lineRule="auto"/>
        <w:rPr>
          <w:rFonts w:ascii="Segoe UI" w:hAnsi="Segoe UI" w:cs="Segoe UI"/>
        </w:rPr>
      </w:pPr>
      <w:r w:rsidRPr="008D694C">
        <w:rPr>
          <w:rFonts w:ascii="Segoe UI" w:hAnsi="Segoe UI" w:cs="Segoe UI"/>
        </w:rPr>
        <w:t>Braun, V., &amp; Clarke, V. (2006). Using thematic analysis in psychology. Qualitative Research in Psychology, 3(2), 77-101.</w:t>
      </w:r>
    </w:p>
    <w:p w14:paraId="28B66291" w14:textId="78153DBF" w:rsidR="008D694C" w:rsidRPr="008D694C" w:rsidRDefault="008D694C" w:rsidP="00D37937">
      <w:pPr>
        <w:spacing w:line="360" w:lineRule="auto"/>
        <w:rPr>
          <w:rFonts w:ascii="Segoe UI" w:hAnsi="Segoe UI" w:cs="Segoe UI"/>
        </w:rPr>
      </w:pPr>
      <w:r w:rsidRPr="008D694C">
        <w:rPr>
          <w:rFonts w:ascii="Segoe UI" w:hAnsi="Segoe UI" w:cs="Segoe UI"/>
        </w:rPr>
        <w:t>Bronfenbrenner, U. (1979). The ecology of human development: Experiments by nature and design. Harvard University Press.</w:t>
      </w:r>
    </w:p>
    <w:p w14:paraId="77F02871" w14:textId="77777777" w:rsidR="008D694C" w:rsidRPr="008D694C" w:rsidRDefault="008D694C" w:rsidP="00D37937">
      <w:pPr>
        <w:spacing w:line="360" w:lineRule="auto"/>
        <w:rPr>
          <w:rFonts w:ascii="Segoe UI" w:hAnsi="Segoe UI" w:cs="Segoe UI"/>
        </w:rPr>
      </w:pPr>
      <w:r w:rsidRPr="008D694C">
        <w:rPr>
          <w:rFonts w:ascii="Segoe UI" w:hAnsi="Segoe UI" w:cs="Segoe UI"/>
        </w:rPr>
        <w:t>Burgaz, B., &amp; Ekinci, N. (2007). Students' perceptions of classroom environment and its association with student outcomes in mathematics in Turkey. Learning Environments Research, 10(3), 187-204.</w:t>
      </w:r>
    </w:p>
    <w:p w14:paraId="4DDEC3A0" w14:textId="67EC13D8" w:rsidR="008D694C" w:rsidRPr="008D694C" w:rsidRDefault="008D694C" w:rsidP="00D37937">
      <w:pPr>
        <w:spacing w:line="360" w:lineRule="auto"/>
        <w:rPr>
          <w:rFonts w:ascii="Segoe UI" w:hAnsi="Segoe UI" w:cs="Segoe UI"/>
        </w:rPr>
      </w:pPr>
      <w:r w:rsidRPr="008D694C">
        <w:rPr>
          <w:rFonts w:ascii="Segoe UI" w:hAnsi="Segoe UI" w:cs="Segoe UI"/>
        </w:rPr>
        <w:t>Chaplain, R. P. (2016). Emotional and Behavioural Difficulties: Theory to Practice. Routledge.</w:t>
      </w:r>
    </w:p>
    <w:p w14:paraId="058919FE" w14:textId="104D96C9" w:rsidR="008D694C" w:rsidRPr="008D694C" w:rsidRDefault="008D694C" w:rsidP="00D37937">
      <w:pPr>
        <w:spacing w:line="360" w:lineRule="auto"/>
        <w:rPr>
          <w:rFonts w:ascii="Segoe UI" w:hAnsi="Segoe UI" w:cs="Segoe UI"/>
        </w:rPr>
      </w:pPr>
      <w:r w:rsidRPr="008D694C">
        <w:rPr>
          <w:rFonts w:ascii="Segoe UI" w:hAnsi="Segoe UI" w:cs="Segoe UI"/>
        </w:rPr>
        <w:t>Christensen, J. (2016). A critical reflection of Bronfenbrenner's development ecology model. Problems of Education in the 21st Century, 69(1), 22-28.</w:t>
      </w:r>
    </w:p>
    <w:p w14:paraId="3D6F465F" w14:textId="5138E173" w:rsidR="00976B1F" w:rsidRPr="00D9232E" w:rsidRDefault="00976B1F" w:rsidP="00976B1F">
      <w:pPr>
        <w:spacing w:line="360" w:lineRule="auto"/>
        <w:rPr>
          <w:rFonts w:ascii="Segoe UI" w:hAnsi="Segoe UI" w:cs="Segoe UI"/>
        </w:rPr>
      </w:pPr>
      <w:r w:rsidRPr="00D9232E">
        <w:rPr>
          <w:rFonts w:ascii="Segoe UI" w:hAnsi="Segoe UI" w:cs="Segoe UI"/>
        </w:rPr>
        <w:t>Cohen, L., Manion, L., &amp; Morrison, K. (2018). Research methods in education. Routledge.</w:t>
      </w:r>
    </w:p>
    <w:p w14:paraId="1333658C" w14:textId="326678CC" w:rsidR="008D694C" w:rsidRPr="008D694C" w:rsidRDefault="008D694C" w:rsidP="00D37937">
      <w:pPr>
        <w:spacing w:line="360" w:lineRule="auto"/>
        <w:rPr>
          <w:rFonts w:ascii="Segoe UI" w:hAnsi="Segoe UI" w:cs="Segoe UI"/>
        </w:rPr>
      </w:pPr>
      <w:r w:rsidRPr="008D694C">
        <w:rPr>
          <w:rFonts w:ascii="Segoe UI" w:hAnsi="Segoe UI" w:cs="Segoe UI"/>
        </w:rPr>
        <w:t>Clark, A. (2005). Why observing children matters. Child: Care, Health and Development, 31(6), 779-783.</w:t>
      </w:r>
    </w:p>
    <w:p w14:paraId="5745EA34" w14:textId="251EB112" w:rsidR="008D694C" w:rsidRPr="008D694C" w:rsidRDefault="008D694C" w:rsidP="00D37937">
      <w:pPr>
        <w:spacing w:line="360" w:lineRule="auto"/>
        <w:rPr>
          <w:rFonts w:ascii="Segoe UI" w:hAnsi="Segoe UI" w:cs="Segoe UI"/>
        </w:rPr>
      </w:pPr>
      <w:r w:rsidRPr="008D694C">
        <w:rPr>
          <w:rFonts w:ascii="Segoe UI" w:hAnsi="Segoe UI" w:cs="Segoe UI"/>
        </w:rPr>
        <w:t>Dikko, M. (2016). Establishing construct validity and reliability: Pilot testing of a qualitative interview for research in Takaful (Islamic insurance). Journal of Education and Practice, 7(3), 17-23.</w:t>
      </w:r>
    </w:p>
    <w:p w14:paraId="3F1C7DC6" w14:textId="1697F891" w:rsidR="008D694C" w:rsidRPr="008D694C" w:rsidRDefault="008D694C" w:rsidP="00D37937">
      <w:pPr>
        <w:spacing w:line="360" w:lineRule="auto"/>
        <w:rPr>
          <w:rFonts w:ascii="Segoe UI" w:hAnsi="Segoe UI" w:cs="Segoe UI"/>
        </w:rPr>
      </w:pPr>
      <w:r w:rsidRPr="008D694C">
        <w:rPr>
          <w:rFonts w:ascii="Segoe UI" w:hAnsi="Segoe UI" w:cs="Segoe UI"/>
        </w:rPr>
        <w:t>Dörnyei, Z., &amp; Muir, C. (2019). Classroom management research: Diversity, dialogue, and development. Frontiers in Psychology, 10, 2905.</w:t>
      </w:r>
    </w:p>
    <w:p w14:paraId="217213B5" w14:textId="7FD2D72D" w:rsidR="008D694C" w:rsidRPr="008D694C" w:rsidRDefault="008D694C" w:rsidP="00D37937">
      <w:pPr>
        <w:spacing w:line="360" w:lineRule="auto"/>
        <w:rPr>
          <w:rFonts w:ascii="Segoe UI" w:hAnsi="Segoe UI" w:cs="Segoe UI"/>
        </w:rPr>
      </w:pPr>
      <w:r w:rsidRPr="008D694C">
        <w:rPr>
          <w:rFonts w:ascii="Segoe UI" w:hAnsi="Segoe UI" w:cs="Segoe UI"/>
        </w:rPr>
        <w:t>Dockett, S., &amp; Perry, B. (2011). Researching with children: Insights from experienced researchers. Contemporary Issues in Early Childhood, 12(1), 25-35.</w:t>
      </w:r>
    </w:p>
    <w:p w14:paraId="0CDD6DCC" w14:textId="77777777" w:rsidR="00E73B82" w:rsidRDefault="008D694C" w:rsidP="00D37937">
      <w:pPr>
        <w:spacing w:line="360" w:lineRule="auto"/>
        <w:rPr>
          <w:rFonts w:ascii="Segoe UI" w:hAnsi="Segoe UI" w:cs="Segoe UI"/>
        </w:rPr>
      </w:pPr>
      <w:r w:rsidRPr="008D694C">
        <w:rPr>
          <w:rFonts w:ascii="Segoe UI" w:hAnsi="Segoe UI" w:cs="Segoe UI"/>
        </w:rPr>
        <w:t>Douglas, K. (1988). Handicapped students and classroom discipline. Canadian Teacher Magazine, 40(1), 28-30.</w:t>
      </w:r>
    </w:p>
    <w:p w14:paraId="4B3B9C10" w14:textId="21CB3C85" w:rsidR="008D694C" w:rsidRPr="008D694C" w:rsidRDefault="008D694C" w:rsidP="00D37937">
      <w:pPr>
        <w:spacing w:line="360" w:lineRule="auto"/>
        <w:rPr>
          <w:rFonts w:ascii="Segoe UI" w:hAnsi="Segoe UI" w:cs="Segoe UI"/>
        </w:rPr>
      </w:pPr>
      <w:r w:rsidRPr="008D694C">
        <w:rPr>
          <w:rFonts w:ascii="Segoe UI" w:hAnsi="Segoe UI" w:cs="Segoe UI"/>
        </w:rPr>
        <w:t xml:space="preserve">Ford, R., Moore, G., &amp; Ege, M. (2012). Classroom </w:t>
      </w:r>
      <w:r w:rsidR="00E73B82" w:rsidRPr="008D694C">
        <w:rPr>
          <w:rFonts w:ascii="Segoe UI" w:hAnsi="Segoe UI" w:cs="Segoe UI"/>
        </w:rPr>
        <w:t>behaviour</w:t>
      </w:r>
      <w:r w:rsidRPr="008D694C">
        <w:rPr>
          <w:rFonts w:ascii="Segoe UI" w:hAnsi="Segoe UI" w:cs="Segoe UI"/>
        </w:rPr>
        <w:t xml:space="preserve"> management and academic achievement in urban elementary school classrooms. Journal of Classroom Interaction, 47(1), 37-47.</w:t>
      </w:r>
    </w:p>
    <w:p w14:paraId="2987D3E0" w14:textId="63664A36" w:rsidR="008D694C" w:rsidRPr="008D694C" w:rsidRDefault="008D694C" w:rsidP="00D37937">
      <w:pPr>
        <w:spacing w:line="360" w:lineRule="auto"/>
        <w:rPr>
          <w:rFonts w:ascii="Segoe UI" w:hAnsi="Segoe UI" w:cs="Segoe UI"/>
        </w:rPr>
      </w:pPr>
      <w:r w:rsidRPr="008D694C">
        <w:rPr>
          <w:rFonts w:ascii="Segoe UI" w:hAnsi="Segoe UI" w:cs="Segoe UI"/>
        </w:rPr>
        <w:t xml:space="preserve">Franklin, J. P., &amp; Harrington, S. L. (2019). </w:t>
      </w:r>
      <w:r w:rsidR="00E73B82" w:rsidRPr="008D694C">
        <w:rPr>
          <w:rFonts w:ascii="Segoe UI" w:hAnsi="Segoe UI" w:cs="Segoe UI"/>
        </w:rPr>
        <w:t>Behavioural</w:t>
      </w:r>
      <w:r w:rsidRPr="008D694C">
        <w:rPr>
          <w:rFonts w:ascii="Segoe UI" w:hAnsi="Segoe UI" w:cs="Segoe UI"/>
        </w:rPr>
        <w:t xml:space="preserve"> momentum in the classroom: Balancing antecedents and consequences for effective classroom management. Routledge.</w:t>
      </w:r>
    </w:p>
    <w:p w14:paraId="2E033C5F" w14:textId="635D036E" w:rsidR="008D694C" w:rsidRPr="008D694C" w:rsidRDefault="008D694C" w:rsidP="00D37937">
      <w:pPr>
        <w:spacing w:line="360" w:lineRule="auto"/>
        <w:rPr>
          <w:rFonts w:ascii="Segoe UI" w:hAnsi="Segoe UI" w:cs="Segoe UI"/>
        </w:rPr>
      </w:pPr>
      <w:r w:rsidRPr="008D694C">
        <w:rPr>
          <w:rFonts w:ascii="Segoe UI" w:hAnsi="Segoe UI" w:cs="Segoe UI"/>
        </w:rPr>
        <w:t>Goodman, L. A. (1997). Snowball sampling. The Annals of Mathematical Statistics, 32(1), 148-170.</w:t>
      </w:r>
    </w:p>
    <w:p w14:paraId="3CB2FA6B" w14:textId="2CD90BD0" w:rsidR="008D694C" w:rsidRPr="008D694C" w:rsidRDefault="008D694C" w:rsidP="00D37937">
      <w:pPr>
        <w:spacing w:line="360" w:lineRule="auto"/>
        <w:rPr>
          <w:rFonts w:ascii="Segoe UI" w:hAnsi="Segoe UI" w:cs="Segoe UI"/>
        </w:rPr>
      </w:pPr>
      <w:r w:rsidRPr="008D694C">
        <w:rPr>
          <w:rFonts w:ascii="Segoe UI" w:hAnsi="Segoe UI" w:cs="Segoe UI"/>
        </w:rPr>
        <w:t>Govil, I. (2013). The role of ethical guidelines in observational research. Journal of Emerging Trends in Educational Research and Policy Studies, 4(2), 174-179.</w:t>
      </w:r>
    </w:p>
    <w:p w14:paraId="0CC3B8E4" w14:textId="7794D32E" w:rsidR="008D694C" w:rsidRPr="008D694C" w:rsidRDefault="008D694C" w:rsidP="00D37937">
      <w:pPr>
        <w:spacing w:line="360" w:lineRule="auto"/>
        <w:rPr>
          <w:rFonts w:ascii="Segoe UI" w:hAnsi="Segoe UI" w:cs="Segoe UI"/>
        </w:rPr>
      </w:pPr>
      <w:r w:rsidRPr="008D694C">
        <w:rPr>
          <w:rFonts w:ascii="Segoe UI" w:hAnsi="Segoe UI" w:cs="Segoe UI"/>
        </w:rPr>
        <w:t>Hall, K., Strelan, P., &amp; Crisp, D. A. (2007). Psychosocial processes predicting students' classroom behaviour: An examination of teachers' perspectives. Educational Psychology, 27(6), 777-798.</w:t>
      </w:r>
    </w:p>
    <w:p w14:paraId="3D7F7588" w14:textId="0DD60867" w:rsidR="008D694C" w:rsidRPr="008D694C" w:rsidRDefault="008D694C" w:rsidP="00D37937">
      <w:pPr>
        <w:spacing w:line="360" w:lineRule="auto"/>
        <w:rPr>
          <w:rFonts w:ascii="Segoe UI" w:hAnsi="Segoe UI" w:cs="Segoe UI"/>
        </w:rPr>
      </w:pPr>
      <w:r w:rsidRPr="008D694C">
        <w:rPr>
          <w:rFonts w:ascii="Segoe UI" w:hAnsi="Segoe UI" w:cs="Segoe UI"/>
        </w:rPr>
        <w:t>Hart, K. (2010). Behaviour management: A whole-school approach. Sage.</w:t>
      </w:r>
    </w:p>
    <w:p w14:paraId="4C12FAD6" w14:textId="77777777" w:rsidR="00E73B82" w:rsidRDefault="008D694C" w:rsidP="00D37937">
      <w:pPr>
        <w:spacing w:line="360" w:lineRule="auto"/>
        <w:rPr>
          <w:rFonts w:ascii="Segoe UI" w:hAnsi="Segoe UI" w:cs="Segoe UI"/>
        </w:rPr>
      </w:pPr>
      <w:r w:rsidRPr="008D694C">
        <w:rPr>
          <w:rFonts w:ascii="Segoe UI" w:hAnsi="Segoe UI" w:cs="Segoe UI"/>
        </w:rPr>
        <w:t>Huitt, W., &amp; Hummel, J. (2003). Piaget's theory of cognitive development. Educational Psychology Interactive. Valdosta, GA: Valdosta State University.</w:t>
      </w:r>
    </w:p>
    <w:p w14:paraId="1EFD2EA4" w14:textId="4E7DD2F6" w:rsidR="008D694C" w:rsidRPr="008D694C" w:rsidRDefault="008D694C" w:rsidP="00D37937">
      <w:pPr>
        <w:spacing w:line="360" w:lineRule="auto"/>
        <w:rPr>
          <w:rFonts w:ascii="Segoe UI" w:hAnsi="Segoe UI" w:cs="Segoe UI"/>
        </w:rPr>
      </w:pPr>
      <w:r w:rsidRPr="008D694C">
        <w:rPr>
          <w:rFonts w:ascii="Segoe UI" w:hAnsi="Segoe UI" w:cs="Segoe UI"/>
        </w:rPr>
        <w:t>Khan, N. A. (2015). Ethical guidelines and principles for research involving human subjects. Journal of the College of Physicians and Surgeons Pakistan, 25(10), 759-763.</w:t>
      </w:r>
    </w:p>
    <w:p w14:paraId="12AEEA94" w14:textId="5DDF63C0" w:rsidR="008D694C" w:rsidRPr="008D694C" w:rsidRDefault="008D694C" w:rsidP="00D37937">
      <w:pPr>
        <w:spacing w:line="360" w:lineRule="auto"/>
        <w:rPr>
          <w:rFonts w:ascii="Segoe UI" w:hAnsi="Segoe UI" w:cs="Segoe UI"/>
        </w:rPr>
      </w:pPr>
      <w:r w:rsidRPr="008D694C">
        <w:rPr>
          <w:rFonts w:ascii="Segoe UI" w:hAnsi="Segoe UI" w:cs="Segoe UI"/>
        </w:rPr>
        <w:t>Kleine Staarman, J. (2009). Making choices, making friends: Children's perspectives on play and friendship. British Journal of Educational Studies, 57(1), 1-18.</w:t>
      </w:r>
    </w:p>
    <w:p w14:paraId="0A563B25" w14:textId="66FF43CE" w:rsidR="008D694C" w:rsidRPr="008D694C" w:rsidRDefault="008D694C" w:rsidP="00D37937">
      <w:pPr>
        <w:spacing w:line="360" w:lineRule="auto"/>
        <w:rPr>
          <w:rFonts w:ascii="Segoe UI" w:hAnsi="Segoe UI" w:cs="Segoe UI"/>
        </w:rPr>
      </w:pPr>
      <w:r w:rsidRPr="008D694C">
        <w:rPr>
          <w:rFonts w:ascii="Segoe UI" w:hAnsi="Segoe UI" w:cs="Segoe UI"/>
        </w:rPr>
        <w:t>Loeber, R., &amp; Dishion, T. (1983). Early predictors of male delinquency: A review. Psychological Bulletin, 94(1), 68-99.</w:t>
      </w:r>
    </w:p>
    <w:p w14:paraId="72536186" w14:textId="4AF3F2D2" w:rsidR="008D694C" w:rsidRPr="008D694C" w:rsidRDefault="008D694C" w:rsidP="00D37937">
      <w:pPr>
        <w:spacing w:line="360" w:lineRule="auto"/>
        <w:rPr>
          <w:rFonts w:ascii="Segoe UI" w:hAnsi="Segoe UI" w:cs="Segoe UI"/>
        </w:rPr>
      </w:pPr>
      <w:r w:rsidRPr="008D694C">
        <w:rPr>
          <w:rFonts w:ascii="Segoe UI" w:hAnsi="Segoe UI" w:cs="Segoe UI"/>
        </w:rPr>
        <w:t>Madden, N. A., &amp; Senior, R. (2017). Behaviour and Discipline in Schools: Developing a positive learning environment. Routledge.</w:t>
      </w:r>
    </w:p>
    <w:p w14:paraId="0DB57A14" w14:textId="27778FDE" w:rsidR="008D694C" w:rsidRPr="008D694C" w:rsidRDefault="008D694C" w:rsidP="00D37937">
      <w:pPr>
        <w:spacing w:line="360" w:lineRule="auto"/>
        <w:rPr>
          <w:rFonts w:ascii="Segoe UI" w:hAnsi="Segoe UI" w:cs="Segoe UI"/>
        </w:rPr>
      </w:pPr>
      <w:r w:rsidRPr="008D694C">
        <w:rPr>
          <w:rFonts w:ascii="Segoe UI" w:hAnsi="Segoe UI" w:cs="Segoe UI"/>
        </w:rPr>
        <w:t>McLean, L. (2021). Supporting students with challenging behaviours: Positive behaviour strategies for teachers and teaching assistants. Routledge.</w:t>
      </w:r>
    </w:p>
    <w:p w14:paraId="0B6A0115" w14:textId="39A76001" w:rsidR="008D694C" w:rsidRPr="008D694C" w:rsidRDefault="008D694C" w:rsidP="00D37937">
      <w:pPr>
        <w:spacing w:line="360" w:lineRule="auto"/>
        <w:rPr>
          <w:rFonts w:ascii="Segoe UI" w:hAnsi="Segoe UI" w:cs="Segoe UI"/>
        </w:rPr>
      </w:pPr>
      <w:r w:rsidRPr="008D694C">
        <w:rPr>
          <w:rFonts w:ascii="Segoe UI" w:hAnsi="Segoe UI" w:cs="Segoe UI"/>
        </w:rPr>
        <w:t>Mahn, H. (1999). Vygotsky's theory of cognitive development and recent neurobiological research. Human Development, 42(6), 337-346.</w:t>
      </w:r>
    </w:p>
    <w:p w14:paraId="443C81BF" w14:textId="3322C54C" w:rsidR="008D694C" w:rsidRPr="008D694C" w:rsidRDefault="008D694C" w:rsidP="00D37937">
      <w:pPr>
        <w:spacing w:line="360" w:lineRule="auto"/>
        <w:rPr>
          <w:rFonts w:ascii="Segoe UI" w:hAnsi="Segoe UI" w:cs="Segoe UI"/>
        </w:rPr>
      </w:pPr>
      <w:r w:rsidRPr="008D694C">
        <w:rPr>
          <w:rFonts w:ascii="Segoe UI" w:hAnsi="Segoe UI" w:cs="Segoe UI"/>
        </w:rPr>
        <w:t>Michael, J., &amp; Samuel, S. (2012). Understanding observer bias. Centre for Evidence-Based Medicine, University of Oxford.</w:t>
      </w:r>
    </w:p>
    <w:p w14:paraId="772BC012" w14:textId="77777777" w:rsidR="00E73B82" w:rsidRDefault="008D694C" w:rsidP="00D37937">
      <w:pPr>
        <w:spacing w:line="360" w:lineRule="auto"/>
        <w:rPr>
          <w:rFonts w:ascii="Segoe UI" w:hAnsi="Segoe UI" w:cs="Segoe UI"/>
        </w:rPr>
      </w:pPr>
      <w:r w:rsidRPr="008D694C">
        <w:rPr>
          <w:rFonts w:ascii="Segoe UI" w:hAnsi="Segoe UI" w:cs="Segoe UI"/>
        </w:rPr>
        <w:t>Mitchell, P., Zhang, A., &amp; Rickards, F. W. (2010). Students' perceptions of challenging behaviours in elementary classrooms: The influence of individual and classroom factors. Educational Psychology, 30(4), 377-393.</w:t>
      </w:r>
    </w:p>
    <w:p w14:paraId="07C63297" w14:textId="54E1D817" w:rsidR="008D694C" w:rsidRPr="008D694C" w:rsidRDefault="008D694C" w:rsidP="00D37937">
      <w:pPr>
        <w:spacing w:line="360" w:lineRule="auto"/>
        <w:rPr>
          <w:rFonts w:ascii="Segoe UI" w:hAnsi="Segoe UI" w:cs="Segoe UI"/>
        </w:rPr>
      </w:pPr>
      <w:r w:rsidRPr="008D694C">
        <w:rPr>
          <w:rFonts w:ascii="Segoe UI" w:hAnsi="Segoe UI" w:cs="Segoe UI"/>
        </w:rPr>
        <w:t>Neuendorf, K. A. (2018). The content analysis guidebook. SAGE Publications.</w:t>
      </w:r>
    </w:p>
    <w:p w14:paraId="6FD4A139" w14:textId="1457F3CF" w:rsidR="008D694C" w:rsidRPr="008D694C" w:rsidRDefault="008D694C" w:rsidP="00D37937">
      <w:pPr>
        <w:spacing w:line="360" w:lineRule="auto"/>
        <w:rPr>
          <w:rFonts w:ascii="Segoe UI" w:hAnsi="Segoe UI" w:cs="Segoe UI"/>
        </w:rPr>
      </w:pPr>
      <w:r w:rsidRPr="008D694C">
        <w:rPr>
          <w:rFonts w:ascii="Segoe UI" w:hAnsi="Segoe UI" w:cs="Segoe UI"/>
        </w:rPr>
        <w:t xml:space="preserve">Offord, D., Boyle, M., &amp; Racine, Y. (1989). The epidemiology of antisocial </w:t>
      </w:r>
      <w:r w:rsidR="00E73B82" w:rsidRPr="008D694C">
        <w:rPr>
          <w:rFonts w:ascii="Segoe UI" w:hAnsi="Segoe UI" w:cs="Segoe UI"/>
        </w:rPr>
        <w:t>behaviour</w:t>
      </w:r>
      <w:r w:rsidRPr="008D694C">
        <w:rPr>
          <w:rFonts w:ascii="Segoe UI" w:hAnsi="Segoe UI" w:cs="Segoe UI"/>
        </w:rPr>
        <w:t xml:space="preserve"> in childhood and adolescence. In D. M. Stoff, J. Breiling, &amp; J. D. Maser (Eds.), Handbook of antisocial </w:t>
      </w:r>
      <w:r w:rsidR="00E73B82" w:rsidRPr="008D694C">
        <w:rPr>
          <w:rFonts w:ascii="Segoe UI" w:hAnsi="Segoe UI" w:cs="Segoe UI"/>
        </w:rPr>
        <w:t>behaviour</w:t>
      </w:r>
      <w:r w:rsidRPr="008D694C">
        <w:rPr>
          <w:rFonts w:ascii="Segoe UI" w:hAnsi="Segoe UI" w:cs="Segoe UI"/>
        </w:rPr>
        <w:t xml:space="preserve"> (pp. 15-32). Wiley.</w:t>
      </w:r>
    </w:p>
    <w:p w14:paraId="09856778" w14:textId="063FFC20" w:rsidR="008D694C" w:rsidRPr="008D694C" w:rsidRDefault="008D694C" w:rsidP="00D37937">
      <w:pPr>
        <w:spacing w:line="360" w:lineRule="auto"/>
        <w:rPr>
          <w:rFonts w:ascii="Segoe UI" w:hAnsi="Segoe UI" w:cs="Segoe UI"/>
        </w:rPr>
      </w:pPr>
      <w:r w:rsidRPr="008D694C">
        <w:rPr>
          <w:rFonts w:ascii="Segoe UI" w:hAnsi="Segoe UI" w:cs="Segoe UI"/>
        </w:rPr>
        <w:t>Patterson, G., Reid, J., &amp; Dishion, T. (1992). Antisocial boys: A social interactional approach. Castalia Publishing Company.</w:t>
      </w:r>
    </w:p>
    <w:p w14:paraId="51E122C1" w14:textId="1CE1B5A9" w:rsidR="008D694C" w:rsidRPr="008D694C" w:rsidRDefault="008D694C" w:rsidP="00D37937">
      <w:pPr>
        <w:spacing w:line="360" w:lineRule="auto"/>
        <w:rPr>
          <w:rFonts w:ascii="Segoe UI" w:hAnsi="Segoe UI" w:cs="Segoe UI"/>
        </w:rPr>
      </w:pPr>
      <w:r w:rsidRPr="008D694C">
        <w:rPr>
          <w:rFonts w:ascii="Segoe UI" w:hAnsi="Segoe UI" w:cs="Segoe UI"/>
        </w:rPr>
        <w:t>Piaget, J. (1970). Science of education and the psychology of the child. Orion Press.</w:t>
      </w:r>
    </w:p>
    <w:p w14:paraId="0CD26A49" w14:textId="3DEB574A" w:rsidR="008D694C" w:rsidRPr="008D694C" w:rsidRDefault="008D694C" w:rsidP="00D37937">
      <w:pPr>
        <w:spacing w:line="360" w:lineRule="auto"/>
        <w:rPr>
          <w:rFonts w:ascii="Segoe UI" w:hAnsi="Segoe UI" w:cs="Segoe UI"/>
        </w:rPr>
      </w:pPr>
      <w:r w:rsidRPr="008D694C">
        <w:rPr>
          <w:rFonts w:ascii="Segoe UI" w:hAnsi="Segoe UI" w:cs="Segoe UI"/>
        </w:rPr>
        <w:t>Poulin, F., Dishion, T. J., &amp; Burraston, B. (2001). 3-year iatrogenic effects associated with aggregating high-risk adolescents in cognitive–</w:t>
      </w:r>
      <w:r w:rsidR="00E73B82" w:rsidRPr="008D694C">
        <w:rPr>
          <w:rFonts w:ascii="Segoe UI" w:hAnsi="Segoe UI" w:cs="Segoe UI"/>
        </w:rPr>
        <w:t>behavioural</w:t>
      </w:r>
      <w:r w:rsidRPr="008D694C">
        <w:rPr>
          <w:rFonts w:ascii="Segoe UI" w:hAnsi="Segoe UI" w:cs="Segoe UI"/>
        </w:rPr>
        <w:t xml:space="preserve"> preventive interventions. Applied Developmental Science, 5(4), 214-224.</w:t>
      </w:r>
    </w:p>
    <w:p w14:paraId="7788F5BE" w14:textId="6A35C224" w:rsidR="008D694C" w:rsidRPr="008D694C" w:rsidRDefault="008D694C" w:rsidP="00D37937">
      <w:pPr>
        <w:spacing w:line="360" w:lineRule="auto"/>
        <w:rPr>
          <w:rFonts w:ascii="Segoe UI" w:hAnsi="Segoe UI" w:cs="Segoe UI"/>
        </w:rPr>
      </w:pPr>
      <w:r w:rsidRPr="008D694C">
        <w:rPr>
          <w:rFonts w:ascii="Segoe UI" w:hAnsi="Segoe UI" w:cs="Segoe UI"/>
        </w:rPr>
        <w:t>Porter, L. (2020). The positive classroom: Building a culture of learning through high expectations and strong relationships. ASCD.</w:t>
      </w:r>
    </w:p>
    <w:p w14:paraId="605B3949" w14:textId="52A558E9" w:rsidR="008D694C" w:rsidRPr="008D694C" w:rsidRDefault="008D694C" w:rsidP="00D37937">
      <w:pPr>
        <w:spacing w:line="360" w:lineRule="auto"/>
        <w:rPr>
          <w:rFonts w:ascii="Segoe UI" w:hAnsi="Segoe UI" w:cs="Segoe UI"/>
        </w:rPr>
      </w:pPr>
      <w:r w:rsidRPr="008D694C">
        <w:rPr>
          <w:rFonts w:ascii="Segoe UI" w:hAnsi="Segoe UI" w:cs="Segoe UI"/>
        </w:rPr>
        <w:t>Sahlberg, P., &amp; Doyle, W. (2019). Play for a change: Play, policy, and practice: A review of contemporary perspectives. Routledge.</w:t>
      </w:r>
    </w:p>
    <w:p w14:paraId="199ED875" w14:textId="0B2F9DE8" w:rsidR="008D694C" w:rsidRPr="008D694C" w:rsidRDefault="008D694C" w:rsidP="00D37937">
      <w:pPr>
        <w:spacing w:line="360" w:lineRule="auto"/>
        <w:rPr>
          <w:rFonts w:ascii="Segoe UI" w:hAnsi="Segoe UI" w:cs="Segoe UI"/>
        </w:rPr>
      </w:pPr>
      <w:r w:rsidRPr="008D694C">
        <w:rPr>
          <w:rFonts w:ascii="Segoe UI" w:hAnsi="Segoe UI" w:cs="Segoe UI"/>
        </w:rPr>
        <w:t>Sedgwick, P., &amp; Greenwood, N. (2015). Understanding the Hawthorne effect. BMJ, 351, h4672.</w:t>
      </w:r>
    </w:p>
    <w:p w14:paraId="7C6A5E00" w14:textId="6315F507" w:rsidR="008D694C" w:rsidRPr="008D694C" w:rsidRDefault="008D694C" w:rsidP="00D37937">
      <w:pPr>
        <w:spacing w:line="360" w:lineRule="auto"/>
        <w:rPr>
          <w:rFonts w:ascii="Segoe UI" w:hAnsi="Segoe UI" w:cs="Segoe UI"/>
        </w:rPr>
      </w:pPr>
      <w:r w:rsidRPr="008D694C">
        <w:rPr>
          <w:rFonts w:ascii="Segoe UI" w:hAnsi="Segoe UI" w:cs="Segoe UI"/>
        </w:rPr>
        <w:t xml:space="preserve">Skinner, B. F. (1953). Science and human </w:t>
      </w:r>
      <w:r w:rsidR="00E73B82" w:rsidRPr="008D694C">
        <w:rPr>
          <w:rFonts w:ascii="Segoe UI" w:hAnsi="Segoe UI" w:cs="Segoe UI"/>
        </w:rPr>
        <w:t>behaviour</w:t>
      </w:r>
      <w:r w:rsidRPr="008D694C">
        <w:rPr>
          <w:rFonts w:ascii="Segoe UI" w:hAnsi="Segoe UI" w:cs="Segoe UI"/>
        </w:rPr>
        <w:t>. Free Press.</w:t>
      </w:r>
    </w:p>
    <w:p w14:paraId="3452FAAD" w14:textId="79B4EB25" w:rsidR="008D694C" w:rsidRPr="008D694C" w:rsidRDefault="008D694C" w:rsidP="00D37937">
      <w:pPr>
        <w:spacing w:line="360" w:lineRule="auto"/>
        <w:rPr>
          <w:rFonts w:ascii="Segoe UI" w:hAnsi="Segoe UI" w:cs="Segoe UI"/>
        </w:rPr>
      </w:pPr>
      <w:r w:rsidRPr="008D694C">
        <w:rPr>
          <w:rFonts w:ascii="Segoe UI" w:hAnsi="Segoe UI" w:cs="Segoe UI"/>
        </w:rPr>
        <w:t xml:space="preserve">Skinner, B. F. (1974). About </w:t>
      </w:r>
      <w:r w:rsidR="00E73B82" w:rsidRPr="008D694C">
        <w:rPr>
          <w:rFonts w:ascii="Segoe UI" w:hAnsi="Segoe UI" w:cs="Segoe UI"/>
        </w:rPr>
        <w:t>behaviourism</w:t>
      </w:r>
      <w:r w:rsidRPr="008D694C">
        <w:rPr>
          <w:rFonts w:ascii="Segoe UI" w:hAnsi="Segoe UI" w:cs="Segoe UI"/>
        </w:rPr>
        <w:t>. Knopf.</w:t>
      </w:r>
    </w:p>
    <w:p w14:paraId="146B2B5E" w14:textId="7EA727A0" w:rsidR="008D694C" w:rsidRPr="008D694C" w:rsidRDefault="008D694C" w:rsidP="00D37937">
      <w:pPr>
        <w:spacing w:line="360" w:lineRule="auto"/>
        <w:rPr>
          <w:rFonts w:ascii="Segoe UI" w:hAnsi="Segoe UI" w:cs="Segoe UI"/>
        </w:rPr>
      </w:pPr>
      <w:r w:rsidRPr="008D694C">
        <w:rPr>
          <w:rFonts w:ascii="Segoe UI" w:hAnsi="Segoe UI" w:cs="Segoe UI"/>
        </w:rPr>
        <w:t>Stuart, R. B. (1994). Discipline and achievement in inclusive classrooms. British Journal of Special Education, 21(3), 106-108.</w:t>
      </w:r>
    </w:p>
    <w:p w14:paraId="29C1D1FD" w14:textId="08FB1959" w:rsidR="008D694C" w:rsidRPr="008D694C" w:rsidRDefault="008D694C" w:rsidP="00D37937">
      <w:pPr>
        <w:spacing w:line="360" w:lineRule="auto"/>
        <w:rPr>
          <w:rFonts w:ascii="Segoe UI" w:hAnsi="Segoe UI" w:cs="Segoe UI"/>
        </w:rPr>
      </w:pPr>
      <w:r w:rsidRPr="008D694C">
        <w:rPr>
          <w:rFonts w:ascii="Segoe UI" w:hAnsi="Segoe UI" w:cs="Segoe UI"/>
        </w:rPr>
        <w:t>Swinson, J. (2010). Theories and models of behaviour management. Learning Matters.</w:t>
      </w:r>
    </w:p>
    <w:p w14:paraId="520FA990" w14:textId="537A9771" w:rsidR="008D694C" w:rsidRPr="008D694C" w:rsidRDefault="008D694C" w:rsidP="00D37937">
      <w:pPr>
        <w:spacing w:line="360" w:lineRule="auto"/>
        <w:rPr>
          <w:rFonts w:ascii="Segoe UI" w:hAnsi="Segoe UI" w:cs="Segoe UI"/>
        </w:rPr>
      </w:pPr>
      <w:r w:rsidRPr="008D694C">
        <w:rPr>
          <w:rFonts w:ascii="Segoe UI" w:hAnsi="Segoe UI" w:cs="Segoe UI"/>
        </w:rPr>
        <w:t>Taherdoost, H. (2021). The importance of observation in educational research. International Education Studies, 14(4), 79-83.</w:t>
      </w:r>
    </w:p>
    <w:p w14:paraId="29F8F9D2" w14:textId="7A859CFD" w:rsidR="008D694C" w:rsidRPr="008D694C" w:rsidRDefault="008D694C" w:rsidP="00D37937">
      <w:pPr>
        <w:spacing w:line="360" w:lineRule="auto"/>
        <w:rPr>
          <w:rFonts w:ascii="Segoe UI" w:hAnsi="Segoe UI" w:cs="Segoe UI"/>
        </w:rPr>
      </w:pPr>
      <w:r w:rsidRPr="008D694C">
        <w:rPr>
          <w:rFonts w:ascii="Segoe UI" w:hAnsi="Segoe UI" w:cs="Segoe UI"/>
        </w:rPr>
        <w:t>Thomas, G. (2021). Doing case study research. SAGE Publications.</w:t>
      </w:r>
    </w:p>
    <w:p w14:paraId="18E49775" w14:textId="30389AD5" w:rsidR="008D694C" w:rsidRPr="008D694C" w:rsidRDefault="008D694C" w:rsidP="00D37937">
      <w:pPr>
        <w:spacing w:line="360" w:lineRule="auto"/>
        <w:rPr>
          <w:rFonts w:ascii="Segoe UI" w:hAnsi="Segoe UI" w:cs="Segoe UI"/>
        </w:rPr>
      </w:pPr>
      <w:r w:rsidRPr="008D694C">
        <w:rPr>
          <w:rFonts w:ascii="Segoe UI" w:hAnsi="Segoe UI" w:cs="Segoe UI"/>
        </w:rPr>
        <w:t>Thomas, E. (2021). Exploring the strengths and limitations of case study research in educational contexts. Educational Research Review, 29, 100406.</w:t>
      </w:r>
    </w:p>
    <w:p w14:paraId="14932239" w14:textId="77777777" w:rsidR="008D694C" w:rsidRPr="008D694C" w:rsidRDefault="008D694C" w:rsidP="00D37937">
      <w:pPr>
        <w:spacing w:line="360" w:lineRule="auto"/>
        <w:rPr>
          <w:rFonts w:ascii="Segoe UI" w:hAnsi="Segoe UI" w:cs="Segoe UI"/>
        </w:rPr>
      </w:pPr>
      <w:r w:rsidRPr="008D694C">
        <w:rPr>
          <w:rFonts w:ascii="Segoe UI" w:hAnsi="Segoe UI" w:cs="Segoe UI"/>
        </w:rPr>
        <w:t>UWTSD. (2022). Research Ethics &amp; Integrity Code of Practice. University Wales Trinity St David.</w:t>
      </w:r>
    </w:p>
    <w:p w14:paraId="4A98C4FE" w14:textId="2FE68C13" w:rsidR="008D694C" w:rsidRPr="008D694C" w:rsidRDefault="008D694C" w:rsidP="00D37937">
      <w:pPr>
        <w:spacing w:line="360" w:lineRule="auto"/>
        <w:rPr>
          <w:rFonts w:ascii="Segoe UI" w:hAnsi="Segoe UI" w:cs="Segoe UI"/>
        </w:rPr>
      </w:pPr>
      <w:r w:rsidRPr="008D694C">
        <w:rPr>
          <w:rFonts w:ascii="Segoe UI" w:hAnsi="Segoe UI" w:cs="Segoe UI"/>
        </w:rPr>
        <w:t>Veenstra, R., Lindenberg, S., Oldehinkel, A. J., De Winter, A. F., Verhulst, F. C., &amp; Ormel, J. (2008). Bullying and victimization in elementary schools: A comparison of bullies, victims, bully/victims, and uninvolved preadolescents. Developmental Psychology, 44(2), 367-377.</w:t>
      </w:r>
    </w:p>
    <w:p w14:paraId="22342D3C" w14:textId="2724E1AD" w:rsidR="008D694C" w:rsidRPr="008D694C" w:rsidRDefault="008D694C" w:rsidP="00D37937">
      <w:pPr>
        <w:spacing w:line="360" w:lineRule="auto"/>
        <w:rPr>
          <w:rFonts w:ascii="Segoe UI" w:hAnsi="Segoe UI" w:cs="Segoe UI"/>
        </w:rPr>
      </w:pPr>
      <w:r w:rsidRPr="008D694C">
        <w:rPr>
          <w:rFonts w:ascii="Segoe UI" w:hAnsi="Segoe UI" w:cs="Segoe UI"/>
        </w:rPr>
        <w:t>Warden, D., Brown, R., East, P., &amp; Wilder, A. (2003). The social ecology of school bullying: A cross-national perspective. Child Development, 74(2), 441-455.</w:t>
      </w:r>
    </w:p>
    <w:p w14:paraId="2068AED5" w14:textId="69A63A98" w:rsidR="008D694C" w:rsidRPr="008D694C" w:rsidRDefault="008D694C" w:rsidP="00D37937">
      <w:pPr>
        <w:spacing w:line="360" w:lineRule="auto"/>
        <w:rPr>
          <w:rFonts w:ascii="Segoe UI" w:hAnsi="Segoe UI" w:cs="Segoe UI"/>
        </w:rPr>
      </w:pPr>
      <w:r w:rsidRPr="008D694C">
        <w:rPr>
          <w:rFonts w:ascii="Segoe UI" w:hAnsi="Segoe UI" w:cs="Segoe UI"/>
        </w:rPr>
        <w:t>Warden, D., Mackinnon, S., &amp; Prosser, M. (2003). Reducing aggression in primary school pupils: A pilot study using a posture-based intervention. Educational Psychology, 23(3), 267-281.</w:t>
      </w:r>
    </w:p>
    <w:p w14:paraId="297D24B4" w14:textId="6C02C6A4" w:rsidR="008D694C" w:rsidRPr="008D694C" w:rsidRDefault="008D694C" w:rsidP="00D37937">
      <w:pPr>
        <w:spacing w:line="360" w:lineRule="auto"/>
        <w:rPr>
          <w:rFonts w:ascii="Segoe UI" w:hAnsi="Segoe UI" w:cs="Segoe UI"/>
        </w:rPr>
      </w:pPr>
      <w:r w:rsidRPr="008D694C">
        <w:rPr>
          <w:rFonts w:ascii="Segoe UI" w:hAnsi="Segoe UI" w:cs="Segoe UI"/>
        </w:rPr>
        <w:t>Welsh Government. (2012). Effective behaviour management in schools: Guidance for schools and local authorities. Welsh Government.</w:t>
      </w:r>
    </w:p>
    <w:p w14:paraId="30BB01E3" w14:textId="1E83D5C0" w:rsidR="008D694C" w:rsidRPr="008D694C" w:rsidRDefault="008D694C" w:rsidP="00D37937">
      <w:pPr>
        <w:spacing w:line="360" w:lineRule="auto"/>
        <w:rPr>
          <w:rFonts w:ascii="Segoe UI" w:hAnsi="Segoe UI" w:cs="Segoe UI"/>
        </w:rPr>
      </w:pPr>
      <w:r w:rsidRPr="008D694C">
        <w:rPr>
          <w:rFonts w:ascii="Segoe UI" w:hAnsi="Segoe UI" w:cs="Segoe UI"/>
        </w:rPr>
        <w:t>Yazan, B. (2015). Three approaches to case study methods in education: Yin, Merriam, and Stake. The Qualitative Report, 20(2), 134-152.</w:t>
      </w:r>
    </w:p>
    <w:p w14:paraId="09CDB306" w14:textId="11443BE8" w:rsidR="002F3199" w:rsidRPr="00D9232E" w:rsidRDefault="00976B1F" w:rsidP="00D92A6F">
      <w:pPr>
        <w:spacing w:line="360" w:lineRule="auto"/>
        <w:rPr>
          <w:rFonts w:ascii="Segoe UI" w:hAnsi="Segoe UI" w:cs="Segoe UI"/>
        </w:rPr>
      </w:pPr>
      <w:r w:rsidRPr="00D9232E">
        <w:rPr>
          <w:rFonts w:ascii="Segoe UI" w:hAnsi="Segoe UI" w:cs="Segoe UI"/>
        </w:rPr>
        <w:t xml:space="preserve">Yin, R. K., </w:t>
      </w:r>
      <w:r w:rsidR="008D694C" w:rsidRPr="008D694C">
        <w:rPr>
          <w:rFonts w:ascii="Segoe UI" w:hAnsi="Segoe UI" w:cs="Segoe UI"/>
        </w:rPr>
        <w:t>Harding, A. J., &amp; Heald, K. A.</w:t>
      </w:r>
      <w:r w:rsidRPr="00D9232E">
        <w:rPr>
          <w:rFonts w:ascii="Segoe UI" w:hAnsi="Segoe UI" w:cs="Segoe UI"/>
        </w:rPr>
        <w:t xml:space="preserve"> (2014). Case study research: Design and methods. </w:t>
      </w:r>
      <w:r w:rsidR="008D694C" w:rsidRPr="008D694C">
        <w:rPr>
          <w:rFonts w:ascii="Segoe UI" w:hAnsi="Segoe UI" w:cs="Segoe UI"/>
        </w:rPr>
        <w:t>Sage Publications.</w:t>
      </w:r>
    </w:p>
    <w:sectPr w:rsidR="002F3199" w:rsidRPr="00D9232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646F7" w14:textId="77777777" w:rsidR="00627110" w:rsidRDefault="00627110" w:rsidP="00940BDA">
      <w:pPr>
        <w:spacing w:after="0" w:line="240" w:lineRule="auto"/>
      </w:pPr>
      <w:r>
        <w:separator/>
      </w:r>
    </w:p>
  </w:endnote>
  <w:endnote w:type="continuationSeparator" w:id="0">
    <w:p w14:paraId="7A65B06A" w14:textId="77777777" w:rsidR="00627110" w:rsidRDefault="00627110" w:rsidP="00940BDA">
      <w:pPr>
        <w:spacing w:after="0" w:line="240" w:lineRule="auto"/>
      </w:pPr>
      <w:r>
        <w:continuationSeparator/>
      </w:r>
    </w:p>
  </w:endnote>
  <w:endnote w:type="continuationNotice" w:id="1">
    <w:p w14:paraId="3A7AE78E" w14:textId="77777777" w:rsidR="00627110" w:rsidRDefault="006271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yriad Pro">
    <w:altName w:val="Segoe UI"/>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2ED0E0E" w14:paraId="7569E71F" w14:textId="77777777" w:rsidTr="02ED0E0E">
      <w:trPr>
        <w:trHeight w:val="300"/>
      </w:trPr>
      <w:tc>
        <w:tcPr>
          <w:tcW w:w="3005" w:type="dxa"/>
        </w:tcPr>
        <w:p w14:paraId="311D0454" w14:textId="6C047251" w:rsidR="02ED0E0E" w:rsidRDefault="02ED0E0E" w:rsidP="02ED0E0E">
          <w:pPr>
            <w:pStyle w:val="Header"/>
            <w:ind w:left="-115"/>
          </w:pPr>
        </w:p>
      </w:tc>
      <w:tc>
        <w:tcPr>
          <w:tcW w:w="3005" w:type="dxa"/>
        </w:tcPr>
        <w:p w14:paraId="0772437A" w14:textId="2F1F8C00" w:rsidR="02ED0E0E" w:rsidRDefault="02ED0E0E" w:rsidP="02ED0E0E">
          <w:pPr>
            <w:pStyle w:val="Header"/>
            <w:jc w:val="center"/>
          </w:pPr>
        </w:p>
      </w:tc>
      <w:tc>
        <w:tcPr>
          <w:tcW w:w="3005" w:type="dxa"/>
        </w:tcPr>
        <w:p w14:paraId="5F395DB4" w14:textId="1EFCFED0" w:rsidR="02ED0E0E" w:rsidRDefault="02ED0E0E" w:rsidP="02ED0E0E">
          <w:pPr>
            <w:pStyle w:val="Header"/>
            <w:ind w:right="-115"/>
            <w:jc w:val="right"/>
          </w:pPr>
        </w:p>
      </w:tc>
    </w:tr>
  </w:tbl>
  <w:p w14:paraId="4763356B" w14:textId="28289A59" w:rsidR="02ED0E0E" w:rsidRDefault="02ED0E0E" w:rsidP="02ED0E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E2AAB" w14:textId="77777777" w:rsidR="00627110" w:rsidRDefault="00627110" w:rsidP="00940BDA">
      <w:pPr>
        <w:spacing w:after="0" w:line="240" w:lineRule="auto"/>
      </w:pPr>
      <w:r>
        <w:separator/>
      </w:r>
    </w:p>
  </w:footnote>
  <w:footnote w:type="continuationSeparator" w:id="0">
    <w:p w14:paraId="2E5B5CEF" w14:textId="77777777" w:rsidR="00627110" w:rsidRDefault="00627110" w:rsidP="00940BDA">
      <w:pPr>
        <w:spacing w:after="0" w:line="240" w:lineRule="auto"/>
      </w:pPr>
      <w:r>
        <w:continuationSeparator/>
      </w:r>
    </w:p>
  </w:footnote>
  <w:footnote w:type="continuationNotice" w:id="1">
    <w:p w14:paraId="31E2677E" w14:textId="77777777" w:rsidR="00627110" w:rsidRDefault="0062711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2ED0E0E" w14:paraId="1DF2DF7B" w14:textId="77777777" w:rsidTr="02ED0E0E">
      <w:trPr>
        <w:trHeight w:val="300"/>
      </w:trPr>
      <w:tc>
        <w:tcPr>
          <w:tcW w:w="3005" w:type="dxa"/>
        </w:tcPr>
        <w:p w14:paraId="3A875364" w14:textId="4CD2C7D7" w:rsidR="02ED0E0E" w:rsidRDefault="02ED0E0E" w:rsidP="02ED0E0E">
          <w:pPr>
            <w:pStyle w:val="Header"/>
            <w:ind w:left="-115"/>
          </w:pPr>
        </w:p>
      </w:tc>
      <w:tc>
        <w:tcPr>
          <w:tcW w:w="3005" w:type="dxa"/>
        </w:tcPr>
        <w:p w14:paraId="4578000E" w14:textId="0FA4798B" w:rsidR="02ED0E0E" w:rsidRDefault="02ED0E0E" w:rsidP="02ED0E0E">
          <w:pPr>
            <w:pStyle w:val="Header"/>
            <w:jc w:val="center"/>
          </w:pPr>
        </w:p>
      </w:tc>
      <w:tc>
        <w:tcPr>
          <w:tcW w:w="3005" w:type="dxa"/>
        </w:tcPr>
        <w:p w14:paraId="4998F893" w14:textId="3DFC36F6" w:rsidR="02ED0E0E" w:rsidRDefault="02ED0E0E" w:rsidP="02ED0E0E">
          <w:pPr>
            <w:pStyle w:val="Header"/>
            <w:ind w:right="-115"/>
            <w:jc w:val="right"/>
          </w:pPr>
        </w:p>
      </w:tc>
    </w:tr>
  </w:tbl>
  <w:p w14:paraId="0C4C1314" w14:textId="1707D847" w:rsidR="02ED0E0E" w:rsidRDefault="02ED0E0E" w:rsidP="02ED0E0E">
    <w:pPr>
      <w:pStyle w:val="Header"/>
    </w:pPr>
  </w:p>
</w:hdr>
</file>

<file path=word/intelligence2.xml><?xml version="1.0" encoding="utf-8"?>
<int2:intelligence xmlns:int2="http://schemas.microsoft.com/office/intelligence/2020/intelligence" xmlns:oel="http://schemas.microsoft.com/office/2019/extlst">
  <int2:observations>
    <int2:textHash int2:hashCode="5HTs7g0XdSZb8N" int2:id="7jD51c8t">
      <int2:state int2:value="Rejected" int2:type="AugLoop_Text_Critique"/>
    </int2:textHash>
    <int2:textHash int2:hashCode="/RU3g47mht1be0" int2:id="92SnR1Ye">
      <int2:state int2:value="Rejected" int2:type="AugLoop_Text_Critique"/>
    </int2:textHash>
    <int2:textHash int2:hashCode="eVN53aDg49WI0x" int2:id="BQ4olnUa">
      <int2:state int2:value="Rejected" int2:type="AugLoop_Text_Critique"/>
    </int2:textHash>
    <int2:textHash int2:hashCode="I1rAtVMYndkfLj" int2:id="EZmxG8Q9">
      <int2:state int2:value="Rejected" int2:type="AugLoop_Text_Critique"/>
    </int2:textHash>
    <int2:textHash int2:hashCode="SftVtoWw6IyVTu" int2:id="IdS3rTDh">
      <int2:state int2:value="Rejected" int2:type="AugLoop_Text_Critique"/>
    </int2:textHash>
    <int2:textHash int2:hashCode="Jjuo7RQBPltVx3" int2:id="IqOllqVr">
      <int2:state int2:value="Rejected" int2:type="AugLoop_Text_Critique"/>
    </int2:textHash>
    <int2:textHash int2:hashCode="NqtbuyAD39xy8T" int2:id="TKinXzux">
      <int2:state int2:value="Rejected" int2:type="AugLoop_Text_Critique"/>
    </int2:textHash>
    <int2:textHash int2:hashCode="5x0rykkfGII2S6" int2:id="ZSgIQqcq">
      <int2:state int2:value="Rejected" int2:type="AugLoop_Text_Critique"/>
    </int2:textHash>
    <int2:textHash int2:hashCode="qZaP7iMsFNJYYU" int2:id="ZoXm33M2">
      <int2:state int2:value="Rejected" int2:type="AugLoop_Text_Critique"/>
    </int2:textHash>
    <int2:textHash int2:hashCode="6WBfNSfkUR59kq" int2:id="cGmaDAt9">
      <int2:state int2:value="Rejected" int2:type="AugLoop_Text_Critique"/>
    </int2:textHash>
    <int2:textHash int2:hashCode="Z+TrlBhYLlzY1C" int2:id="fcblHD0J">
      <int2:state int2:value="Rejected" int2:type="AugLoop_Text_Critique"/>
    </int2:textHash>
    <int2:textHash int2:hashCode="NUK5R6nRQm2JNe" int2:id="k1ojOL9M">
      <int2:state int2:value="Rejected" int2:type="AugLoop_Text_Critique"/>
    </int2:textHash>
    <int2:textHash int2:hashCode="29LKHvRHMWTAbk" int2:id="nfi0GiEU">
      <int2:state int2:value="Rejected" int2:type="AugLoop_Text_Critique"/>
    </int2:textHash>
    <int2:textHash int2:hashCode="GHoqC0gjrX/m/I" int2:id="tAYcacN9">
      <int2:state int2:value="Rejected" int2:type="AugLoop_Text_Critique"/>
    </int2:textHash>
    <int2:textHash int2:hashCode="uH+FtlYZw0HVAY" int2:id="wv3KdY1j">
      <int2:state int2:value="Rejected" int2:type="AugLoop_Text_Critique"/>
    </int2:textHash>
    <int2:entireDocument int2:id="D7dCux0F">
      <int2:extLst>
        <oel:ext uri="E302BA01-7950-474C-9AD3-286E660C40A8">
          <int2:similaritySummary int2:version="1" int2:runId="1714041815991" int2:tilesCheckedInThisRun="5" int2:totalNumOfTiles="136" int2:similarityAnnotationCount="5" int2:numWords="6465" int2:numFlaggedWords="86"/>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3B8A9222-77777777 7048448C-1181ACE0 35115FEB-1F7AA240 247381F5-77777777 7E4D5DBB-77777777 73E4B2E2-2FBF6CA0 19A0EDB9-7EFEE54A 4750BF57-271ACE82 58E07F46-492ADF14 038F5140-76405146 1C3FD9DC-4D7CDFAD 1253802E-2E0F5C4A 1C747AEF-52CCB536 2BB4F27D-5AD021AE 3EA9CAA7-41BF84E1 749CA6D7-29909422 74636E89-77777777 2594609A-77777777 484ABDE6-77777777 7624D3DE-77777777 7DE0DD9C-25BF8DC0 797A7185-77777777 6CECE6A7-77777777 20A8B818-0C8F6FBA 36A2B484-78F86EAC 1C27EA19-77777777 3A4DD276-498BA75A 424C73A9-3FD5FAA2 09FDE52D-2BDF69F5 7B0477F5-77777777 757AE803-4F818198 0723BE98-2E1C5436 50EE404C-77777777 2E80CDAF-7ED51E09 17E5D852-7B3646D9 594C412D-0A5025E7 7FD804CF-1F45191E 0205668E-526182A6 12150B6C-0725A3DE 24AEE39C-6B7521D1 31DCF6E7-2B2AB9EC 0ADF60B4-66C18615 721C691D-416358BB 46F9714D-2AA1DF5A 429B587B-3580FA7A 014DAAFA-43E7837D 0AE9B833-08BD6965 307394E6-72CCCE1F 3E1066E3-05B7893E 0582CB8B-27F839F1 5FA85FF4-2BB36312 14B1F9B7-398EF00A 291E4AFB-5F74C582 36C05F82-204118ED 4FDB349C-4E35F8C0 2DC9C93A-317FA8B3 066A054E-2EB09034 26BA064C-7CCF7D13 13D2A203-3A40C2BC 51189CE7-6949D0FF 410F6C7A-028409C1 22798338-561B5C7C 043B798F-77777777 66D534D3-1CD16A41 7469A0EC-1485A9F1 60C39100-0F9DF45C 1F16CEAE-15E43F25 3D4718A0-77777777 157DAFE5-77777777 2B9F5B1E-42FDD632 15DDAD27-127DC3D9 18E3EE8C-59610A2E 5D912290-1DA1CEB3 3B38ACC2-132A4966 60CC7C0B-298776B4 16D3CF55-1C6D3E41 4922B232-2260E870 3DB4C59B-7FCE9CF3 14308ADB-0793F173 026901D9-6555C28C 7E9C2E63-6A18B1D4 319B1E41-75786F61 0966C2EC-0E3B99E1 677E0988-4807C1EA 137CF92C-6ACAC48C 683B8955-770CE3BD 475E112C-155806C6 7DBB7E36-7C7EBC71 36DAF14D-614EBF46 1291BB26-78C9D4DC 0322D640-50C4127A 1BAF2110-70548D50 5707C572-06CCEB67 75C9AEF3-1EE8E683 0212CD16-4D6C8A88 3A1C182D-631BA172 20DC43DA-418BF129 1FC94477-2BB5EE4D 4A444867-7D83C0A2 17A74646-76C1157F 012FF5BB-64E354D2 24D7EBFA-7E2F299A 1BCBB0BE-491DE7C2 1B0B2A22-22E59221 165C2129-4806E608 596BF50E-280C15D2 5BE3E021-5993BCB0 03563D14-43085D7E 1B8E01F6-045FE2E9 0FE707DA-2C981A19 7E5901D2-0389FB99 7BA6C2D8-7417388D 261A631D-590377D8 3FBD833F-5A9841AE 74028B44-1D75008A 4D316682-5D74ED9F 186D890D-5E3FB5E1 60F3A0E5-61BFE236 17BFB99F-560ACEAE 58B05B6E-0F3277FD 0B5F8F68-5EDA1DBB 51521E38-794B4C3B 77C98C46-34775C87 564EDFFF-292FDF86 4A1B2122-4FF55321 5138F9F2-20BEDFD4 116E404D-1F4087EF 6129522E-77777777 5B09DD89-77777777 140A2C63-77777777 1BBF3F4E-77777777 0EEF3985-77777777 2D640971-77777777 163411C1-77777777 349296CE-77777777 60652592-77777777 180E86CA-77777777 714553B6-77777777 206D2B99-653FFD5B 62AFF50D-77777777 67C909AD-77777777 19278750-172E56EA 0E80600A-5735FA13 25E95B68-5B860987 4917DED3-3244CC82 72ECC032-0A0C0501 3E67E20D-4AC887BC 110F04E0-22082310 3F512B70-7012736C 0EE2E0A3-7652B149 52F730A8-0FB460C9 15F1BFC3-4EEBC2BE 497E5CA1-71C963F8 560D09B1-09996743 67D1AC3C-312552A2 27EA8D2C-265BF727 7E9D78CD-41BACE60 368C108B-618DDF2C 051996CC-76B87B4B 1E5ED167-69BB37C3 1F2F5ABB-36ED98A6 5405E960-5A829A83 6A6EC7A3-6E163699 65398ABC-493B3D00 2EB197B8-6AE02CFB 352A94BE-77777777 5B3DBF49-5A3B8FDA 3A0A84D9-6D1E8FAF 32574D41-358D2E73 043BC926-1ADF4953 076B2C3F-44C0B552 5C165983-2C93FF95 17E96B8A-4CE0FB18 6E0DA454-77777777 2BC55880-06C01ADB 19092B8B-75782C4D 46B880FD-77777777 79F402B1-3883EEB2 313E3049-671473F2 16B0F0AB-77777777 657A78C0-3D64D2F3 4DDCCDE4-77777777 0C91D16E-779C55E6 511C1445-77777777 605871F9-77777777 443B9F52-7D1E40D2 3E5BF16B-77777777 7A3F8445-38062D4D 71C25695-77777777 430616F6-77777777 5BABA0AD-77777777 4726201A-01988385 04FB99A1-35F166AC 43416897-77777777 15544B6C-5E5CC4DD 1AEBA43B-7D89A6DA 5D0822F4-1077D580 17F3175F-7C0AA76C 3E9640B4-2FD236BB 4D355945-52A2DC7A 1F8BFE40-14B20D76 349F1C1F-77777777 1844543D-21111FEF 0F889939-011FB3A1 55F30505-660BEE9F 26FB1658-3359957E 0EC8D1FA-77777777 09CDB306-2883A790 3A875364-4CD2C7D7 4578000E-0FA4798B 4998F893-3DFC36F6 0C4C1314-1707D847 311D0454-6C047251 0772437A-2F1F8C00 5F395DB4-1EFCFED0 4763356B-28289A5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6C5"/>
    <w:rsid w:val="000006BB"/>
    <w:rsid w:val="00000828"/>
    <w:rsid w:val="000079B2"/>
    <w:rsid w:val="00010C03"/>
    <w:rsid w:val="00011A6B"/>
    <w:rsid w:val="0001356D"/>
    <w:rsid w:val="000154A8"/>
    <w:rsid w:val="000167B3"/>
    <w:rsid w:val="00021990"/>
    <w:rsid w:val="00025CDB"/>
    <w:rsid w:val="00025D6E"/>
    <w:rsid w:val="000304B3"/>
    <w:rsid w:val="0003053D"/>
    <w:rsid w:val="000347C3"/>
    <w:rsid w:val="00034E02"/>
    <w:rsid w:val="000420FC"/>
    <w:rsid w:val="000432F4"/>
    <w:rsid w:val="00044957"/>
    <w:rsid w:val="0005347A"/>
    <w:rsid w:val="00053B01"/>
    <w:rsid w:val="00054B10"/>
    <w:rsid w:val="0005503F"/>
    <w:rsid w:val="0005758A"/>
    <w:rsid w:val="00060A8D"/>
    <w:rsid w:val="00061103"/>
    <w:rsid w:val="00062E66"/>
    <w:rsid w:val="00062E91"/>
    <w:rsid w:val="00064362"/>
    <w:rsid w:val="00067E6F"/>
    <w:rsid w:val="0007257B"/>
    <w:rsid w:val="00073D69"/>
    <w:rsid w:val="00075993"/>
    <w:rsid w:val="00075CBE"/>
    <w:rsid w:val="00075E3F"/>
    <w:rsid w:val="00080A8A"/>
    <w:rsid w:val="00080D85"/>
    <w:rsid w:val="00081B4A"/>
    <w:rsid w:val="00082E76"/>
    <w:rsid w:val="00082FBA"/>
    <w:rsid w:val="00085760"/>
    <w:rsid w:val="00085CC1"/>
    <w:rsid w:val="000872AA"/>
    <w:rsid w:val="00091857"/>
    <w:rsid w:val="00091E59"/>
    <w:rsid w:val="000925A2"/>
    <w:rsid w:val="00094E39"/>
    <w:rsid w:val="000966F2"/>
    <w:rsid w:val="0009687D"/>
    <w:rsid w:val="000973EA"/>
    <w:rsid w:val="000978D5"/>
    <w:rsid w:val="000A0DB4"/>
    <w:rsid w:val="000A1157"/>
    <w:rsid w:val="000A15CF"/>
    <w:rsid w:val="000A1930"/>
    <w:rsid w:val="000A3FE3"/>
    <w:rsid w:val="000B01C2"/>
    <w:rsid w:val="000B3563"/>
    <w:rsid w:val="000B3FC2"/>
    <w:rsid w:val="000B416B"/>
    <w:rsid w:val="000B522A"/>
    <w:rsid w:val="000B5EF8"/>
    <w:rsid w:val="000B74A5"/>
    <w:rsid w:val="000B7AC8"/>
    <w:rsid w:val="000C2094"/>
    <w:rsid w:val="000C3B77"/>
    <w:rsid w:val="000C62CE"/>
    <w:rsid w:val="000C7987"/>
    <w:rsid w:val="000D1A0D"/>
    <w:rsid w:val="000D1C6E"/>
    <w:rsid w:val="000D35BC"/>
    <w:rsid w:val="000D4927"/>
    <w:rsid w:val="000D76EB"/>
    <w:rsid w:val="000E1A8E"/>
    <w:rsid w:val="000E2D10"/>
    <w:rsid w:val="000E52D4"/>
    <w:rsid w:val="000E6EC8"/>
    <w:rsid w:val="000E7630"/>
    <w:rsid w:val="000E79B2"/>
    <w:rsid w:val="000E7B43"/>
    <w:rsid w:val="000F0A41"/>
    <w:rsid w:val="000F30CC"/>
    <w:rsid w:val="000F30DB"/>
    <w:rsid w:val="000F3C24"/>
    <w:rsid w:val="000F7206"/>
    <w:rsid w:val="000F7A5D"/>
    <w:rsid w:val="001008BF"/>
    <w:rsid w:val="00101E28"/>
    <w:rsid w:val="001028AF"/>
    <w:rsid w:val="0010594F"/>
    <w:rsid w:val="0010614B"/>
    <w:rsid w:val="00106160"/>
    <w:rsid w:val="0010697D"/>
    <w:rsid w:val="0011116E"/>
    <w:rsid w:val="00111366"/>
    <w:rsid w:val="00114DCB"/>
    <w:rsid w:val="00117943"/>
    <w:rsid w:val="00121ED8"/>
    <w:rsid w:val="00122975"/>
    <w:rsid w:val="00125317"/>
    <w:rsid w:val="00126A6E"/>
    <w:rsid w:val="00127188"/>
    <w:rsid w:val="00130C72"/>
    <w:rsid w:val="00131482"/>
    <w:rsid w:val="00133056"/>
    <w:rsid w:val="00135897"/>
    <w:rsid w:val="001376C6"/>
    <w:rsid w:val="001430FD"/>
    <w:rsid w:val="00143E46"/>
    <w:rsid w:val="00144D18"/>
    <w:rsid w:val="00144FC4"/>
    <w:rsid w:val="001464BB"/>
    <w:rsid w:val="00146C0C"/>
    <w:rsid w:val="001474E1"/>
    <w:rsid w:val="00151014"/>
    <w:rsid w:val="00151605"/>
    <w:rsid w:val="00151734"/>
    <w:rsid w:val="00154105"/>
    <w:rsid w:val="00155642"/>
    <w:rsid w:val="001577E4"/>
    <w:rsid w:val="00162DD7"/>
    <w:rsid w:val="00162E04"/>
    <w:rsid w:val="00163A36"/>
    <w:rsid w:val="00165B06"/>
    <w:rsid w:val="0017075A"/>
    <w:rsid w:val="00170A2E"/>
    <w:rsid w:val="001710E2"/>
    <w:rsid w:val="00171AB7"/>
    <w:rsid w:val="00180A57"/>
    <w:rsid w:val="001828D5"/>
    <w:rsid w:val="00183A64"/>
    <w:rsid w:val="001841D5"/>
    <w:rsid w:val="0018446A"/>
    <w:rsid w:val="001876AC"/>
    <w:rsid w:val="00191627"/>
    <w:rsid w:val="00191F3E"/>
    <w:rsid w:val="00192D1C"/>
    <w:rsid w:val="001930DC"/>
    <w:rsid w:val="0019410B"/>
    <w:rsid w:val="001947D6"/>
    <w:rsid w:val="00197B05"/>
    <w:rsid w:val="001A196B"/>
    <w:rsid w:val="001A3DA5"/>
    <w:rsid w:val="001A4929"/>
    <w:rsid w:val="001A6346"/>
    <w:rsid w:val="001A6821"/>
    <w:rsid w:val="001A6B4F"/>
    <w:rsid w:val="001B0672"/>
    <w:rsid w:val="001B1BBA"/>
    <w:rsid w:val="001B2BCE"/>
    <w:rsid w:val="001B4122"/>
    <w:rsid w:val="001B5855"/>
    <w:rsid w:val="001C1DB4"/>
    <w:rsid w:val="001C3BCF"/>
    <w:rsid w:val="001C49A1"/>
    <w:rsid w:val="001C4C6B"/>
    <w:rsid w:val="001C6832"/>
    <w:rsid w:val="001C7F78"/>
    <w:rsid w:val="001D15E1"/>
    <w:rsid w:val="001D4618"/>
    <w:rsid w:val="001D6CEA"/>
    <w:rsid w:val="001E4DE0"/>
    <w:rsid w:val="001E7C5A"/>
    <w:rsid w:val="001F0358"/>
    <w:rsid w:val="001F07C9"/>
    <w:rsid w:val="001F393A"/>
    <w:rsid w:val="00200AE4"/>
    <w:rsid w:val="00205B27"/>
    <w:rsid w:val="00207840"/>
    <w:rsid w:val="002107CC"/>
    <w:rsid w:val="0021149E"/>
    <w:rsid w:val="00211D04"/>
    <w:rsid w:val="0021242E"/>
    <w:rsid w:val="002166A5"/>
    <w:rsid w:val="00220E13"/>
    <w:rsid w:val="00221A92"/>
    <w:rsid w:val="002221DF"/>
    <w:rsid w:val="00223013"/>
    <w:rsid w:val="0022432D"/>
    <w:rsid w:val="00226DC7"/>
    <w:rsid w:val="00227534"/>
    <w:rsid w:val="00227C78"/>
    <w:rsid w:val="00230135"/>
    <w:rsid w:val="002302C2"/>
    <w:rsid w:val="00232DBB"/>
    <w:rsid w:val="00233E53"/>
    <w:rsid w:val="00234E8B"/>
    <w:rsid w:val="00241BAA"/>
    <w:rsid w:val="00244A8A"/>
    <w:rsid w:val="00245F94"/>
    <w:rsid w:val="00254259"/>
    <w:rsid w:val="00256D81"/>
    <w:rsid w:val="002573BA"/>
    <w:rsid w:val="00257746"/>
    <w:rsid w:val="00261189"/>
    <w:rsid w:val="00264052"/>
    <w:rsid w:val="002641FE"/>
    <w:rsid w:val="00265BA6"/>
    <w:rsid w:val="00266513"/>
    <w:rsid w:val="002669BF"/>
    <w:rsid w:val="002729D4"/>
    <w:rsid w:val="00274B67"/>
    <w:rsid w:val="00280088"/>
    <w:rsid w:val="002805AB"/>
    <w:rsid w:val="00282A42"/>
    <w:rsid w:val="00283FC7"/>
    <w:rsid w:val="0028405A"/>
    <w:rsid w:val="002871FD"/>
    <w:rsid w:val="0028750F"/>
    <w:rsid w:val="00287CE4"/>
    <w:rsid w:val="0029108C"/>
    <w:rsid w:val="002920A8"/>
    <w:rsid w:val="002947FC"/>
    <w:rsid w:val="002A52BE"/>
    <w:rsid w:val="002A69D7"/>
    <w:rsid w:val="002B1B3F"/>
    <w:rsid w:val="002B2E65"/>
    <w:rsid w:val="002B410C"/>
    <w:rsid w:val="002C0A41"/>
    <w:rsid w:val="002C3549"/>
    <w:rsid w:val="002C79F8"/>
    <w:rsid w:val="002D4B16"/>
    <w:rsid w:val="002E0E7D"/>
    <w:rsid w:val="002E2531"/>
    <w:rsid w:val="002E2ADA"/>
    <w:rsid w:val="002E2AE8"/>
    <w:rsid w:val="002E56C8"/>
    <w:rsid w:val="002E5986"/>
    <w:rsid w:val="002E6F8D"/>
    <w:rsid w:val="002E6FCE"/>
    <w:rsid w:val="002E70CE"/>
    <w:rsid w:val="002E72EE"/>
    <w:rsid w:val="002E7736"/>
    <w:rsid w:val="002E7871"/>
    <w:rsid w:val="002F23AB"/>
    <w:rsid w:val="002F3199"/>
    <w:rsid w:val="002F6FAE"/>
    <w:rsid w:val="003026E3"/>
    <w:rsid w:val="00310C03"/>
    <w:rsid w:val="003119CE"/>
    <w:rsid w:val="00311A35"/>
    <w:rsid w:val="00316649"/>
    <w:rsid w:val="00317D42"/>
    <w:rsid w:val="003209FB"/>
    <w:rsid w:val="00327504"/>
    <w:rsid w:val="00331170"/>
    <w:rsid w:val="00331554"/>
    <w:rsid w:val="00331E43"/>
    <w:rsid w:val="003353BE"/>
    <w:rsid w:val="003359C2"/>
    <w:rsid w:val="003415ED"/>
    <w:rsid w:val="00346D87"/>
    <w:rsid w:val="00346F1A"/>
    <w:rsid w:val="00347E0F"/>
    <w:rsid w:val="0035484C"/>
    <w:rsid w:val="00356110"/>
    <w:rsid w:val="00362B4B"/>
    <w:rsid w:val="00364811"/>
    <w:rsid w:val="0036554C"/>
    <w:rsid w:val="0036779C"/>
    <w:rsid w:val="00367BC7"/>
    <w:rsid w:val="003709E5"/>
    <w:rsid w:val="00371566"/>
    <w:rsid w:val="00372696"/>
    <w:rsid w:val="00381928"/>
    <w:rsid w:val="00383B7E"/>
    <w:rsid w:val="0038466D"/>
    <w:rsid w:val="003861BC"/>
    <w:rsid w:val="00387B0A"/>
    <w:rsid w:val="00387F91"/>
    <w:rsid w:val="00390995"/>
    <w:rsid w:val="00397B3C"/>
    <w:rsid w:val="003A6EA2"/>
    <w:rsid w:val="003B7B5E"/>
    <w:rsid w:val="003C5319"/>
    <w:rsid w:val="003C777E"/>
    <w:rsid w:val="003D1E7F"/>
    <w:rsid w:val="003D7654"/>
    <w:rsid w:val="003D78E1"/>
    <w:rsid w:val="003E3EF0"/>
    <w:rsid w:val="003F1221"/>
    <w:rsid w:val="003F1B1E"/>
    <w:rsid w:val="003F232F"/>
    <w:rsid w:val="003F3ABC"/>
    <w:rsid w:val="003F4468"/>
    <w:rsid w:val="003F6CAC"/>
    <w:rsid w:val="003F7237"/>
    <w:rsid w:val="003F7241"/>
    <w:rsid w:val="004009C6"/>
    <w:rsid w:val="00401D0F"/>
    <w:rsid w:val="004035A2"/>
    <w:rsid w:val="00404E84"/>
    <w:rsid w:val="004050AC"/>
    <w:rsid w:val="004050BC"/>
    <w:rsid w:val="004112AC"/>
    <w:rsid w:val="00414878"/>
    <w:rsid w:val="00414EDF"/>
    <w:rsid w:val="004154BE"/>
    <w:rsid w:val="00420CF1"/>
    <w:rsid w:val="00420F43"/>
    <w:rsid w:val="004244A8"/>
    <w:rsid w:val="0042586D"/>
    <w:rsid w:val="004260B7"/>
    <w:rsid w:val="0042711E"/>
    <w:rsid w:val="00430A2F"/>
    <w:rsid w:val="004324EF"/>
    <w:rsid w:val="004376DF"/>
    <w:rsid w:val="00437E97"/>
    <w:rsid w:val="0044078F"/>
    <w:rsid w:val="0044212A"/>
    <w:rsid w:val="00442F1F"/>
    <w:rsid w:val="004451F0"/>
    <w:rsid w:val="00447D51"/>
    <w:rsid w:val="004502A3"/>
    <w:rsid w:val="00452B00"/>
    <w:rsid w:val="00453382"/>
    <w:rsid w:val="00453E27"/>
    <w:rsid w:val="00455491"/>
    <w:rsid w:val="004607FF"/>
    <w:rsid w:val="00461021"/>
    <w:rsid w:val="00463C3F"/>
    <w:rsid w:val="00465061"/>
    <w:rsid w:val="00465DE3"/>
    <w:rsid w:val="0046793B"/>
    <w:rsid w:val="00467A48"/>
    <w:rsid w:val="0047123E"/>
    <w:rsid w:val="00472C9F"/>
    <w:rsid w:val="004738CE"/>
    <w:rsid w:val="0047404C"/>
    <w:rsid w:val="004751F9"/>
    <w:rsid w:val="004808E4"/>
    <w:rsid w:val="00483787"/>
    <w:rsid w:val="00487914"/>
    <w:rsid w:val="0049302F"/>
    <w:rsid w:val="00493544"/>
    <w:rsid w:val="00493A2D"/>
    <w:rsid w:val="004B2BB0"/>
    <w:rsid w:val="004B3166"/>
    <w:rsid w:val="004B610A"/>
    <w:rsid w:val="004B6D64"/>
    <w:rsid w:val="004C0982"/>
    <w:rsid w:val="004C341C"/>
    <w:rsid w:val="004C7260"/>
    <w:rsid w:val="004C7601"/>
    <w:rsid w:val="004D0BFC"/>
    <w:rsid w:val="004D1B2B"/>
    <w:rsid w:val="004D42A2"/>
    <w:rsid w:val="004D55A4"/>
    <w:rsid w:val="004E01CA"/>
    <w:rsid w:val="004E06FD"/>
    <w:rsid w:val="004E2145"/>
    <w:rsid w:val="004E3C69"/>
    <w:rsid w:val="004E7B38"/>
    <w:rsid w:val="004F076E"/>
    <w:rsid w:val="004F1AE7"/>
    <w:rsid w:val="004F2089"/>
    <w:rsid w:val="004F2D88"/>
    <w:rsid w:val="004F47FD"/>
    <w:rsid w:val="0050022E"/>
    <w:rsid w:val="00500DCD"/>
    <w:rsid w:val="005043EF"/>
    <w:rsid w:val="00505F78"/>
    <w:rsid w:val="00506545"/>
    <w:rsid w:val="00507E53"/>
    <w:rsid w:val="00507FE8"/>
    <w:rsid w:val="00510570"/>
    <w:rsid w:val="00511988"/>
    <w:rsid w:val="00513C20"/>
    <w:rsid w:val="00514D50"/>
    <w:rsid w:val="00515B56"/>
    <w:rsid w:val="00520EF5"/>
    <w:rsid w:val="00521422"/>
    <w:rsid w:val="005235F3"/>
    <w:rsid w:val="005251DA"/>
    <w:rsid w:val="00525BDA"/>
    <w:rsid w:val="00525C5C"/>
    <w:rsid w:val="00526177"/>
    <w:rsid w:val="0053017C"/>
    <w:rsid w:val="00532558"/>
    <w:rsid w:val="00532E70"/>
    <w:rsid w:val="00535154"/>
    <w:rsid w:val="00535466"/>
    <w:rsid w:val="005355B2"/>
    <w:rsid w:val="00536699"/>
    <w:rsid w:val="005419C4"/>
    <w:rsid w:val="00542607"/>
    <w:rsid w:val="00546D71"/>
    <w:rsid w:val="00556AA0"/>
    <w:rsid w:val="005603EA"/>
    <w:rsid w:val="005617FF"/>
    <w:rsid w:val="00562633"/>
    <w:rsid w:val="00563213"/>
    <w:rsid w:val="00563E7D"/>
    <w:rsid w:val="00564D5B"/>
    <w:rsid w:val="005750FE"/>
    <w:rsid w:val="00583E39"/>
    <w:rsid w:val="005848DA"/>
    <w:rsid w:val="00586D4D"/>
    <w:rsid w:val="00586DD7"/>
    <w:rsid w:val="00590BB3"/>
    <w:rsid w:val="0059435E"/>
    <w:rsid w:val="00596A38"/>
    <w:rsid w:val="005A253F"/>
    <w:rsid w:val="005A4523"/>
    <w:rsid w:val="005A4F1D"/>
    <w:rsid w:val="005A5E78"/>
    <w:rsid w:val="005B22DE"/>
    <w:rsid w:val="005B3876"/>
    <w:rsid w:val="005B6E10"/>
    <w:rsid w:val="005B77A6"/>
    <w:rsid w:val="005C175A"/>
    <w:rsid w:val="005C394C"/>
    <w:rsid w:val="005C510B"/>
    <w:rsid w:val="005D268F"/>
    <w:rsid w:val="005D63F3"/>
    <w:rsid w:val="005E01FD"/>
    <w:rsid w:val="005E0659"/>
    <w:rsid w:val="005E27EA"/>
    <w:rsid w:val="005E7E51"/>
    <w:rsid w:val="005F1CFC"/>
    <w:rsid w:val="005F2C21"/>
    <w:rsid w:val="005F3A87"/>
    <w:rsid w:val="00610D83"/>
    <w:rsid w:val="00617E11"/>
    <w:rsid w:val="006202D4"/>
    <w:rsid w:val="00620855"/>
    <w:rsid w:val="006216AF"/>
    <w:rsid w:val="006233E5"/>
    <w:rsid w:val="00623445"/>
    <w:rsid w:val="00625F5A"/>
    <w:rsid w:val="00627110"/>
    <w:rsid w:val="00630734"/>
    <w:rsid w:val="00632D2A"/>
    <w:rsid w:val="00632E3F"/>
    <w:rsid w:val="00640124"/>
    <w:rsid w:val="006431CB"/>
    <w:rsid w:val="00643C2E"/>
    <w:rsid w:val="006442DD"/>
    <w:rsid w:val="00644A9D"/>
    <w:rsid w:val="0064500C"/>
    <w:rsid w:val="006504C1"/>
    <w:rsid w:val="006527B4"/>
    <w:rsid w:val="00654D85"/>
    <w:rsid w:val="00655C2A"/>
    <w:rsid w:val="00665F23"/>
    <w:rsid w:val="0066602E"/>
    <w:rsid w:val="00670069"/>
    <w:rsid w:val="00672E21"/>
    <w:rsid w:val="006745F5"/>
    <w:rsid w:val="00674DCD"/>
    <w:rsid w:val="00675B10"/>
    <w:rsid w:val="006840F4"/>
    <w:rsid w:val="006860A9"/>
    <w:rsid w:val="00686BDB"/>
    <w:rsid w:val="00690383"/>
    <w:rsid w:val="006913D9"/>
    <w:rsid w:val="006919E3"/>
    <w:rsid w:val="00691C2C"/>
    <w:rsid w:val="00692DDF"/>
    <w:rsid w:val="0069303A"/>
    <w:rsid w:val="00693268"/>
    <w:rsid w:val="00697577"/>
    <w:rsid w:val="006A09BB"/>
    <w:rsid w:val="006A0B67"/>
    <w:rsid w:val="006A159C"/>
    <w:rsid w:val="006A2837"/>
    <w:rsid w:val="006A45FD"/>
    <w:rsid w:val="006A5F3E"/>
    <w:rsid w:val="006B1026"/>
    <w:rsid w:val="006B1765"/>
    <w:rsid w:val="006B1843"/>
    <w:rsid w:val="006B223C"/>
    <w:rsid w:val="006B618E"/>
    <w:rsid w:val="006B71BA"/>
    <w:rsid w:val="006C13B6"/>
    <w:rsid w:val="006C177F"/>
    <w:rsid w:val="006C19EB"/>
    <w:rsid w:val="006C531F"/>
    <w:rsid w:val="006D001F"/>
    <w:rsid w:val="006D26A3"/>
    <w:rsid w:val="006D4E71"/>
    <w:rsid w:val="006E10F8"/>
    <w:rsid w:val="006E1D6D"/>
    <w:rsid w:val="006E26A2"/>
    <w:rsid w:val="006E2973"/>
    <w:rsid w:val="006E5A08"/>
    <w:rsid w:val="006E72A8"/>
    <w:rsid w:val="006F1099"/>
    <w:rsid w:val="00700FB3"/>
    <w:rsid w:val="007025DF"/>
    <w:rsid w:val="00705E46"/>
    <w:rsid w:val="007067BF"/>
    <w:rsid w:val="007074AA"/>
    <w:rsid w:val="007102ED"/>
    <w:rsid w:val="00714AD7"/>
    <w:rsid w:val="00716EE7"/>
    <w:rsid w:val="00720485"/>
    <w:rsid w:val="007216C1"/>
    <w:rsid w:val="00722EC3"/>
    <w:rsid w:val="00726CFB"/>
    <w:rsid w:val="00727991"/>
    <w:rsid w:val="007323E0"/>
    <w:rsid w:val="00732632"/>
    <w:rsid w:val="00732723"/>
    <w:rsid w:val="0073299D"/>
    <w:rsid w:val="007410E0"/>
    <w:rsid w:val="00742B30"/>
    <w:rsid w:val="00747019"/>
    <w:rsid w:val="0075347F"/>
    <w:rsid w:val="00753E57"/>
    <w:rsid w:val="00755483"/>
    <w:rsid w:val="00766476"/>
    <w:rsid w:val="00770E89"/>
    <w:rsid w:val="00772707"/>
    <w:rsid w:val="00777FA2"/>
    <w:rsid w:val="00783E58"/>
    <w:rsid w:val="00784BC1"/>
    <w:rsid w:val="007933AB"/>
    <w:rsid w:val="007950C8"/>
    <w:rsid w:val="007A45EE"/>
    <w:rsid w:val="007A4D82"/>
    <w:rsid w:val="007A7FCB"/>
    <w:rsid w:val="007B15F4"/>
    <w:rsid w:val="007B3268"/>
    <w:rsid w:val="007B501F"/>
    <w:rsid w:val="007C29B7"/>
    <w:rsid w:val="007C3F12"/>
    <w:rsid w:val="007C5B96"/>
    <w:rsid w:val="007C7A2E"/>
    <w:rsid w:val="007D0F8D"/>
    <w:rsid w:val="007D293F"/>
    <w:rsid w:val="007D2E27"/>
    <w:rsid w:val="007D3954"/>
    <w:rsid w:val="007E219D"/>
    <w:rsid w:val="007E2844"/>
    <w:rsid w:val="007E34FB"/>
    <w:rsid w:val="007E3AC6"/>
    <w:rsid w:val="007E7160"/>
    <w:rsid w:val="007E7718"/>
    <w:rsid w:val="007E7F4E"/>
    <w:rsid w:val="007F02F4"/>
    <w:rsid w:val="007F1B11"/>
    <w:rsid w:val="007F3440"/>
    <w:rsid w:val="007F478F"/>
    <w:rsid w:val="007F6B2F"/>
    <w:rsid w:val="00801062"/>
    <w:rsid w:val="00803BB2"/>
    <w:rsid w:val="00805522"/>
    <w:rsid w:val="00812D79"/>
    <w:rsid w:val="008133F4"/>
    <w:rsid w:val="00814286"/>
    <w:rsid w:val="008146D4"/>
    <w:rsid w:val="00816937"/>
    <w:rsid w:val="00816A18"/>
    <w:rsid w:val="00820FC5"/>
    <w:rsid w:val="00821110"/>
    <w:rsid w:val="008213BD"/>
    <w:rsid w:val="00821ED0"/>
    <w:rsid w:val="00823055"/>
    <w:rsid w:val="00825FFE"/>
    <w:rsid w:val="00826216"/>
    <w:rsid w:val="00826DA4"/>
    <w:rsid w:val="008301AF"/>
    <w:rsid w:val="0083129F"/>
    <w:rsid w:val="00831359"/>
    <w:rsid w:val="0083135C"/>
    <w:rsid w:val="008327CB"/>
    <w:rsid w:val="0083285E"/>
    <w:rsid w:val="00832D61"/>
    <w:rsid w:val="008344D0"/>
    <w:rsid w:val="00835C2E"/>
    <w:rsid w:val="00837CE9"/>
    <w:rsid w:val="00840549"/>
    <w:rsid w:val="008416F9"/>
    <w:rsid w:val="00852D38"/>
    <w:rsid w:val="008543EF"/>
    <w:rsid w:val="008609EE"/>
    <w:rsid w:val="0086474B"/>
    <w:rsid w:val="00865A05"/>
    <w:rsid w:val="00866226"/>
    <w:rsid w:val="008669F5"/>
    <w:rsid w:val="0086703B"/>
    <w:rsid w:val="008702E7"/>
    <w:rsid w:val="0087070A"/>
    <w:rsid w:val="00870FD3"/>
    <w:rsid w:val="00872252"/>
    <w:rsid w:val="008728A4"/>
    <w:rsid w:val="00872C2C"/>
    <w:rsid w:val="00873B5B"/>
    <w:rsid w:val="008747AC"/>
    <w:rsid w:val="008759A8"/>
    <w:rsid w:val="00876B99"/>
    <w:rsid w:val="00881F4E"/>
    <w:rsid w:val="008848A9"/>
    <w:rsid w:val="008922F3"/>
    <w:rsid w:val="00893718"/>
    <w:rsid w:val="008944A8"/>
    <w:rsid w:val="0089511C"/>
    <w:rsid w:val="00895E00"/>
    <w:rsid w:val="008965AA"/>
    <w:rsid w:val="008A3D99"/>
    <w:rsid w:val="008B02B9"/>
    <w:rsid w:val="008B0E88"/>
    <w:rsid w:val="008B31C3"/>
    <w:rsid w:val="008B438E"/>
    <w:rsid w:val="008B4903"/>
    <w:rsid w:val="008B70E4"/>
    <w:rsid w:val="008B7BFE"/>
    <w:rsid w:val="008C0004"/>
    <w:rsid w:val="008C118F"/>
    <w:rsid w:val="008C7FFC"/>
    <w:rsid w:val="008D12AE"/>
    <w:rsid w:val="008D322F"/>
    <w:rsid w:val="008D67E5"/>
    <w:rsid w:val="008D694C"/>
    <w:rsid w:val="008D6C1A"/>
    <w:rsid w:val="008D78CB"/>
    <w:rsid w:val="008D7A4F"/>
    <w:rsid w:val="008E0ED1"/>
    <w:rsid w:val="008E2E18"/>
    <w:rsid w:val="008E31C9"/>
    <w:rsid w:val="008E34FD"/>
    <w:rsid w:val="008E4812"/>
    <w:rsid w:val="008E48AD"/>
    <w:rsid w:val="008E6585"/>
    <w:rsid w:val="008E7EA0"/>
    <w:rsid w:val="008F2745"/>
    <w:rsid w:val="008F3475"/>
    <w:rsid w:val="008F39CB"/>
    <w:rsid w:val="008F5F4D"/>
    <w:rsid w:val="00900DCA"/>
    <w:rsid w:val="00906DEB"/>
    <w:rsid w:val="00907872"/>
    <w:rsid w:val="00910D08"/>
    <w:rsid w:val="00912502"/>
    <w:rsid w:val="00912691"/>
    <w:rsid w:val="009150C2"/>
    <w:rsid w:val="009155DD"/>
    <w:rsid w:val="00917501"/>
    <w:rsid w:val="00917BFE"/>
    <w:rsid w:val="009209D0"/>
    <w:rsid w:val="00920F8F"/>
    <w:rsid w:val="00921C9A"/>
    <w:rsid w:val="0092691F"/>
    <w:rsid w:val="00927E9C"/>
    <w:rsid w:val="00930C4A"/>
    <w:rsid w:val="00932DB6"/>
    <w:rsid w:val="00935B4C"/>
    <w:rsid w:val="0093623E"/>
    <w:rsid w:val="00940BDA"/>
    <w:rsid w:val="0094445F"/>
    <w:rsid w:val="00945877"/>
    <w:rsid w:val="00950594"/>
    <w:rsid w:val="00950F68"/>
    <w:rsid w:val="009565CF"/>
    <w:rsid w:val="009601A6"/>
    <w:rsid w:val="009646F4"/>
    <w:rsid w:val="00964B28"/>
    <w:rsid w:val="00964BEB"/>
    <w:rsid w:val="0096786A"/>
    <w:rsid w:val="009679E8"/>
    <w:rsid w:val="00967EE6"/>
    <w:rsid w:val="00972358"/>
    <w:rsid w:val="00972E64"/>
    <w:rsid w:val="00972F10"/>
    <w:rsid w:val="00974FBE"/>
    <w:rsid w:val="00975D21"/>
    <w:rsid w:val="00975D97"/>
    <w:rsid w:val="00976314"/>
    <w:rsid w:val="00976714"/>
    <w:rsid w:val="00976B1F"/>
    <w:rsid w:val="009816B1"/>
    <w:rsid w:val="00982955"/>
    <w:rsid w:val="00982C61"/>
    <w:rsid w:val="00982E0C"/>
    <w:rsid w:val="00982E8C"/>
    <w:rsid w:val="009831E1"/>
    <w:rsid w:val="00983826"/>
    <w:rsid w:val="0098491E"/>
    <w:rsid w:val="009912EB"/>
    <w:rsid w:val="00994360"/>
    <w:rsid w:val="0099774D"/>
    <w:rsid w:val="00997B73"/>
    <w:rsid w:val="009A34AA"/>
    <w:rsid w:val="009A5781"/>
    <w:rsid w:val="009A6ECD"/>
    <w:rsid w:val="009A78CA"/>
    <w:rsid w:val="009B05B1"/>
    <w:rsid w:val="009B2145"/>
    <w:rsid w:val="009B4C60"/>
    <w:rsid w:val="009B74E8"/>
    <w:rsid w:val="009C17B5"/>
    <w:rsid w:val="009C3F15"/>
    <w:rsid w:val="009C792A"/>
    <w:rsid w:val="009D17DC"/>
    <w:rsid w:val="009D35F0"/>
    <w:rsid w:val="009E0A40"/>
    <w:rsid w:val="009E1B35"/>
    <w:rsid w:val="009E2919"/>
    <w:rsid w:val="009E30F9"/>
    <w:rsid w:val="009E33F8"/>
    <w:rsid w:val="009E3E1F"/>
    <w:rsid w:val="009E4E49"/>
    <w:rsid w:val="009F4F20"/>
    <w:rsid w:val="009F6FB6"/>
    <w:rsid w:val="00A00137"/>
    <w:rsid w:val="00A00705"/>
    <w:rsid w:val="00A02715"/>
    <w:rsid w:val="00A03362"/>
    <w:rsid w:val="00A05A73"/>
    <w:rsid w:val="00A12C4A"/>
    <w:rsid w:val="00A141C9"/>
    <w:rsid w:val="00A15FA8"/>
    <w:rsid w:val="00A16757"/>
    <w:rsid w:val="00A20DC0"/>
    <w:rsid w:val="00A218C8"/>
    <w:rsid w:val="00A24107"/>
    <w:rsid w:val="00A2475D"/>
    <w:rsid w:val="00A31601"/>
    <w:rsid w:val="00A34595"/>
    <w:rsid w:val="00A47C90"/>
    <w:rsid w:val="00A47E31"/>
    <w:rsid w:val="00A50724"/>
    <w:rsid w:val="00A52AA0"/>
    <w:rsid w:val="00A52BED"/>
    <w:rsid w:val="00A54A87"/>
    <w:rsid w:val="00A54CF6"/>
    <w:rsid w:val="00A55BB9"/>
    <w:rsid w:val="00A60D0D"/>
    <w:rsid w:val="00A61725"/>
    <w:rsid w:val="00A62D33"/>
    <w:rsid w:val="00A8210C"/>
    <w:rsid w:val="00A83423"/>
    <w:rsid w:val="00A8635C"/>
    <w:rsid w:val="00A93058"/>
    <w:rsid w:val="00A9326D"/>
    <w:rsid w:val="00A94590"/>
    <w:rsid w:val="00A94FF4"/>
    <w:rsid w:val="00A975AD"/>
    <w:rsid w:val="00AA05A9"/>
    <w:rsid w:val="00AA0B09"/>
    <w:rsid w:val="00AA123D"/>
    <w:rsid w:val="00AA6792"/>
    <w:rsid w:val="00AB07BB"/>
    <w:rsid w:val="00AB6B79"/>
    <w:rsid w:val="00AC2E57"/>
    <w:rsid w:val="00AC630C"/>
    <w:rsid w:val="00AC76A7"/>
    <w:rsid w:val="00AC7C5A"/>
    <w:rsid w:val="00AD0688"/>
    <w:rsid w:val="00AD7628"/>
    <w:rsid w:val="00AE1C83"/>
    <w:rsid w:val="00AE1F4A"/>
    <w:rsid w:val="00AE3A3C"/>
    <w:rsid w:val="00AE42A5"/>
    <w:rsid w:val="00AE48B7"/>
    <w:rsid w:val="00AE4C87"/>
    <w:rsid w:val="00AE4C8D"/>
    <w:rsid w:val="00AE4DD3"/>
    <w:rsid w:val="00AF0901"/>
    <w:rsid w:val="00AF5411"/>
    <w:rsid w:val="00AF649F"/>
    <w:rsid w:val="00B03318"/>
    <w:rsid w:val="00B0507B"/>
    <w:rsid w:val="00B079ED"/>
    <w:rsid w:val="00B1078A"/>
    <w:rsid w:val="00B20D5B"/>
    <w:rsid w:val="00B2195B"/>
    <w:rsid w:val="00B223B7"/>
    <w:rsid w:val="00B22E68"/>
    <w:rsid w:val="00B23461"/>
    <w:rsid w:val="00B27C3A"/>
    <w:rsid w:val="00B34616"/>
    <w:rsid w:val="00B3525F"/>
    <w:rsid w:val="00B45E75"/>
    <w:rsid w:val="00B46F3B"/>
    <w:rsid w:val="00B507FC"/>
    <w:rsid w:val="00B50873"/>
    <w:rsid w:val="00B50A0E"/>
    <w:rsid w:val="00B53B4E"/>
    <w:rsid w:val="00B55A93"/>
    <w:rsid w:val="00B56231"/>
    <w:rsid w:val="00B5635E"/>
    <w:rsid w:val="00B63701"/>
    <w:rsid w:val="00B7198B"/>
    <w:rsid w:val="00B76E65"/>
    <w:rsid w:val="00B83964"/>
    <w:rsid w:val="00B83D42"/>
    <w:rsid w:val="00B922D0"/>
    <w:rsid w:val="00B9254D"/>
    <w:rsid w:val="00B93113"/>
    <w:rsid w:val="00BA1053"/>
    <w:rsid w:val="00BA2C2A"/>
    <w:rsid w:val="00BA582B"/>
    <w:rsid w:val="00BA679E"/>
    <w:rsid w:val="00BA6D87"/>
    <w:rsid w:val="00BB055D"/>
    <w:rsid w:val="00BB3131"/>
    <w:rsid w:val="00BB516D"/>
    <w:rsid w:val="00BB553D"/>
    <w:rsid w:val="00BB646D"/>
    <w:rsid w:val="00BC3FD2"/>
    <w:rsid w:val="00BC417A"/>
    <w:rsid w:val="00BC6171"/>
    <w:rsid w:val="00BC656C"/>
    <w:rsid w:val="00BC73AC"/>
    <w:rsid w:val="00BD0233"/>
    <w:rsid w:val="00BD57E3"/>
    <w:rsid w:val="00BD66D8"/>
    <w:rsid w:val="00BE15B4"/>
    <w:rsid w:val="00BE3A7F"/>
    <w:rsid w:val="00BE3D98"/>
    <w:rsid w:val="00BE4C81"/>
    <w:rsid w:val="00BE546C"/>
    <w:rsid w:val="00BE56EF"/>
    <w:rsid w:val="00BE6F18"/>
    <w:rsid w:val="00BE6F29"/>
    <w:rsid w:val="00BE705B"/>
    <w:rsid w:val="00BF7DB5"/>
    <w:rsid w:val="00BF7E4F"/>
    <w:rsid w:val="00C0451A"/>
    <w:rsid w:val="00C06677"/>
    <w:rsid w:val="00C11742"/>
    <w:rsid w:val="00C15C78"/>
    <w:rsid w:val="00C15FFB"/>
    <w:rsid w:val="00C17927"/>
    <w:rsid w:val="00C22BB1"/>
    <w:rsid w:val="00C23C60"/>
    <w:rsid w:val="00C254C8"/>
    <w:rsid w:val="00C318BC"/>
    <w:rsid w:val="00C33233"/>
    <w:rsid w:val="00C34B3D"/>
    <w:rsid w:val="00C36D9C"/>
    <w:rsid w:val="00C37607"/>
    <w:rsid w:val="00C37C65"/>
    <w:rsid w:val="00C416FA"/>
    <w:rsid w:val="00C41D00"/>
    <w:rsid w:val="00C422EB"/>
    <w:rsid w:val="00C43C51"/>
    <w:rsid w:val="00C44A46"/>
    <w:rsid w:val="00C477FC"/>
    <w:rsid w:val="00C50123"/>
    <w:rsid w:val="00C51512"/>
    <w:rsid w:val="00C603F0"/>
    <w:rsid w:val="00C61FF8"/>
    <w:rsid w:val="00C63E9C"/>
    <w:rsid w:val="00C641DA"/>
    <w:rsid w:val="00C70996"/>
    <w:rsid w:val="00C70E81"/>
    <w:rsid w:val="00C747CB"/>
    <w:rsid w:val="00C80752"/>
    <w:rsid w:val="00C8077F"/>
    <w:rsid w:val="00C81ECA"/>
    <w:rsid w:val="00C8280E"/>
    <w:rsid w:val="00C8397D"/>
    <w:rsid w:val="00C84DE5"/>
    <w:rsid w:val="00C94667"/>
    <w:rsid w:val="00C95C2E"/>
    <w:rsid w:val="00C973EC"/>
    <w:rsid w:val="00C977EB"/>
    <w:rsid w:val="00C97C91"/>
    <w:rsid w:val="00CA0736"/>
    <w:rsid w:val="00CA2A6A"/>
    <w:rsid w:val="00CA4F1C"/>
    <w:rsid w:val="00CA5917"/>
    <w:rsid w:val="00CA5972"/>
    <w:rsid w:val="00CA7AE9"/>
    <w:rsid w:val="00CA7B4E"/>
    <w:rsid w:val="00CB0212"/>
    <w:rsid w:val="00CB7E64"/>
    <w:rsid w:val="00CC1D72"/>
    <w:rsid w:val="00CC3F85"/>
    <w:rsid w:val="00CC4E83"/>
    <w:rsid w:val="00CC4E97"/>
    <w:rsid w:val="00CC572B"/>
    <w:rsid w:val="00CC66CB"/>
    <w:rsid w:val="00CD201D"/>
    <w:rsid w:val="00CD2C77"/>
    <w:rsid w:val="00CD32AE"/>
    <w:rsid w:val="00CD587F"/>
    <w:rsid w:val="00CE0803"/>
    <w:rsid w:val="00CE418B"/>
    <w:rsid w:val="00CE4AF9"/>
    <w:rsid w:val="00CE61F3"/>
    <w:rsid w:val="00CF5467"/>
    <w:rsid w:val="00D01C7C"/>
    <w:rsid w:val="00D0423D"/>
    <w:rsid w:val="00D11019"/>
    <w:rsid w:val="00D1201C"/>
    <w:rsid w:val="00D12E23"/>
    <w:rsid w:val="00D1395B"/>
    <w:rsid w:val="00D14B72"/>
    <w:rsid w:val="00D21CE0"/>
    <w:rsid w:val="00D23674"/>
    <w:rsid w:val="00D24BEA"/>
    <w:rsid w:val="00D301EC"/>
    <w:rsid w:val="00D30808"/>
    <w:rsid w:val="00D31A79"/>
    <w:rsid w:val="00D32491"/>
    <w:rsid w:val="00D33276"/>
    <w:rsid w:val="00D37937"/>
    <w:rsid w:val="00D4056F"/>
    <w:rsid w:val="00D405BC"/>
    <w:rsid w:val="00D411A8"/>
    <w:rsid w:val="00D42C7D"/>
    <w:rsid w:val="00D439B9"/>
    <w:rsid w:val="00D44E57"/>
    <w:rsid w:val="00D46B96"/>
    <w:rsid w:val="00D50820"/>
    <w:rsid w:val="00D50CE9"/>
    <w:rsid w:val="00D53466"/>
    <w:rsid w:val="00D539CC"/>
    <w:rsid w:val="00D54244"/>
    <w:rsid w:val="00D54ECE"/>
    <w:rsid w:val="00D573FA"/>
    <w:rsid w:val="00D57E26"/>
    <w:rsid w:val="00D60DF2"/>
    <w:rsid w:val="00D629C2"/>
    <w:rsid w:val="00D62C0B"/>
    <w:rsid w:val="00D63EBC"/>
    <w:rsid w:val="00D64C71"/>
    <w:rsid w:val="00D76164"/>
    <w:rsid w:val="00D76E15"/>
    <w:rsid w:val="00D80AA2"/>
    <w:rsid w:val="00D80B95"/>
    <w:rsid w:val="00D8288E"/>
    <w:rsid w:val="00D84494"/>
    <w:rsid w:val="00D86C2C"/>
    <w:rsid w:val="00D9232E"/>
    <w:rsid w:val="00D92A6F"/>
    <w:rsid w:val="00D92B30"/>
    <w:rsid w:val="00D92FA2"/>
    <w:rsid w:val="00D97FEB"/>
    <w:rsid w:val="00DA620B"/>
    <w:rsid w:val="00DB1D27"/>
    <w:rsid w:val="00DB23C4"/>
    <w:rsid w:val="00DB2B58"/>
    <w:rsid w:val="00DB515E"/>
    <w:rsid w:val="00DB5397"/>
    <w:rsid w:val="00DB7193"/>
    <w:rsid w:val="00DC0974"/>
    <w:rsid w:val="00DC155A"/>
    <w:rsid w:val="00DC2307"/>
    <w:rsid w:val="00DC31AE"/>
    <w:rsid w:val="00DC3535"/>
    <w:rsid w:val="00DC3993"/>
    <w:rsid w:val="00DC408B"/>
    <w:rsid w:val="00DC66EE"/>
    <w:rsid w:val="00DD26B1"/>
    <w:rsid w:val="00DD30A1"/>
    <w:rsid w:val="00DD5866"/>
    <w:rsid w:val="00DD643E"/>
    <w:rsid w:val="00DE346F"/>
    <w:rsid w:val="00DE4AEF"/>
    <w:rsid w:val="00DF0940"/>
    <w:rsid w:val="00DF3588"/>
    <w:rsid w:val="00DF3830"/>
    <w:rsid w:val="00DF69A1"/>
    <w:rsid w:val="00E00BDF"/>
    <w:rsid w:val="00E07963"/>
    <w:rsid w:val="00E110D1"/>
    <w:rsid w:val="00E11832"/>
    <w:rsid w:val="00E12B79"/>
    <w:rsid w:val="00E148FA"/>
    <w:rsid w:val="00E15080"/>
    <w:rsid w:val="00E16AB9"/>
    <w:rsid w:val="00E16CFC"/>
    <w:rsid w:val="00E172C8"/>
    <w:rsid w:val="00E17BB2"/>
    <w:rsid w:val="00E20A9E"/>
    <w:rsid w:val="00E229C1"/>
    <w:rsid w:val="00E23127"/>
    <w:rsid w:val="00E3073D"/>
    <w:rsid w:val="00E30A77"/>
    <w:rsid w:val="00E33950"/>
    <w:rsid w:val="00E350B2"/>
    <w:rsid w:val="00E37D70"/>
    <w:rsid w:val="00E444F3"/>
    <w:rsid w:val="00E44657"/>
    <w:rsid w:val="00E44997"/>
    <w:rsid w:val="00E45EAC"/>
    <w:rsid w:val="00E47D0C"/>
    <w:rsid w:val="00E50883"/>
    <w:rsid w:val="00E51020"/>
    <w:rsid w:val="00E52772"/>
    <w:rsid w:val="00E5300C"/>
    <w:rsid w:val="00E53496"/>
    <w:rsid w:val="00E536C5"/>
    <w:rsid w:val="00E568ED"/>
    <w:rsid w:val="00E608AF"/>
    <w:rsid w:val="00E63E77"/>
    <w:rsid w:val="00E66163"/>
    <w:rsid w:val="00E71FA2"/>
    <w:rsid w:val="00E7203F"/>
    <w:rsid w:val="00E721A5"/>
    <w:rsid w:val="00E7370B"/>
    <w:rsid w:val="00E73B82"/>
    <w:rsid w:val="00E74ED8"/>
    <w:rsid w:val="00E75B00"/>
    <w:rsid w:val="00E813E0"/>
    <w:rsid w:val="00E87218"/>
    <w:rsid w:val="00E90038"/>
    <w:rsid w:val="00E904F1"/>
    <w:rsid w:val="00E914CC"/>
    <w:rsid w:val="00E934E5"/>
    <w:rsid w:val="00E93558"/>
    <w:rsid w:val="00E951DC"/>
    <w:rsid w:val="00E95211"/>
    <w:rsid w:val="00E9523E"/>
    <w:rsid w:val="00E97294"/>
    <w:rsid w:val="00E975D9"/>
    <w:rsid w:val="00E97FBD"/>
    <w:rsid w:val="00EA0205"/>
    <w:rsid w:val="00EA1478"/>
    <w:rsid w:val="00EA1B6D"/>
    <w:rsid w:val="00EA59BC"/>
    <w:rsid w:val="00EA6F70"/>
    <w:rsid w:val="00EA76D8"/>
    <w:rsid w:val="00EB2B8C"/>
    <w:rsid w:val="00EB3281"/>
    <w:rsid w:val="00EB370E"/>
    <w:rsid w:val="00EB67F3"/>
    <w:rsid w:val="00EC6478"/>
    <w:rsid w:val="00EC6F7E"/>
    <w:rsid w:val="00ED288A"/>
    <w:rsid w:val="00ED2F5B"/>
    <w:rsid w:val="00ED3E72"/>
    <w:rsid w:val="00ED493E"/>
    <w:rsid w:val="00ED65AE"/>
    <w:rsid w:val="00ED75D4"/>
    <w:rsid w:val="00ED7A1B"/>
    <w:rsid w:val="00EE37E1"/>
    <w:rsid w:val="00EE387C"/>
    <w:rsid w:val="00EE5187"/>
    <w:rsid w:val="00EE6714"/>
    <w:rsid w:val="00EE7D72"/>
    <w:rsid w:val="00EF095D"/>
    <w:rsid w:val="00EF2A7D"/>
    <w:rsid w:val="00EF3B35"/>
    <w:rsid w:val="00EF40BF"/>
    <w:rsid w:val="00EF4896"/>
    <w:rsid w:val="00EF5F2D"/>
    <w:rsid w:val="00EF6680"/>
    <w:rsid w:val="00EF6AF1"/>
    <w:rsid w:val="00EF733D"/>
    <w:rsid w:val="00F01D51"/>
    <w:rsid w:val="00F02076"/>
    <w:rsid w:val="00F02A32"/>
    <w:rsid w:val="00F02DCA"/>
    <w:rsid w:val="00F03A34"/>
    <w:rsid w:val="00F05D04"/>
    <w:rsid w:val="00F06224"/>
    <w:rsid w:val="00F107BE"/>
    <w:rsid w:val="00F14F16"/>
    <w:rsid w:val="00F17F91"/>
    <w:rsid w:val="00F20266"/>
    <w:rsid w:val="00F2050A"/>
    <w:rsid w:val="00F20C54"/>
    <w:rsid w:val="00F20F2C"/>
    <w:rsid w:val="00F21529"/>
    <w:rsid w:val="00F2220E"/>
    <w:rsid w:val="00F2285C"/>
    <w:rsid w:val="00F23D67"/>
    <w:rsid w:val="00F245AA"/>
    <w:rsid w:val="00F245BE"/>
    <w:rsid w:val="00F25725"/>
    <w:rsid w:val="00F25DC9"/>
    <w:rsid w:val="00F27229"/>
    <w:rsid w:val="00F279A0"/>
    <w:rsid w:val="00F37B2A"/>
    <w:rsid w:val="00F42318"/>
    <w:rsid w:val="00F42CED"/>
    <w:rsid w:val="00F43DCF"/>
    <w:rsid w:val="00F472AD"/>
    <w:rsid w:val="00F47894"/>
    <w:rsid w:val="00F4798A"/>
    <w:rsid w:val="00F5532C"/>
    <w:rsid w:val="00F566A1"/>
    <w:rsid w:val="00F60544"/>
    <w:rsid w:val="00F60818"/>
    <w:rsid w:val="00F60A37"/>
    <w:rsid w:val="00F61057"/>
    <w:rsid w:val="00F615EF"/>
    <w:rsid w:val="00F6230F"/>
    <w:rsid w:val="00F62F6E"/>
    <w:rsid w:val="00F6561F"/>
    <w:rsid w:val="00F70B8E"/>
    <w:rsid w:val="00F75BC2"/>
    <w:rsid w:val="00F76643"/>
    <w:rsid w:val="00F7696A"/>
    <w:rsid w:val="00F76ECA"/>
    <w:rsid w:val="00F77558"/>
    <w:rsid w:val="00F839DF"/>
    <w:rsid w:val="00F83B2F"/>
    <w:rsid w:val="00F87979"/>
    <w:rsid w:val="00F91D59"/>
    <w:rsid w:val="00F9207D"/>
    <w:rsid w:val="00F927D1"/>
    <w:rsid w:val="00F92835"/>
    <w:rsid w:val="00FA10AA"/>
    <w:rsid w:val="00FA20CE"/>
    <w:rsid w:val="00FA3A5D"/>
    <w:rsid w:val="00FA4F99"/>
    <w:rsid w:val="00FA78A5"/>
    <w:rsid w:val="00FB1F69"/>
    <w:rsid w:val="00FB2787"/>
    <w:rsid w:val="00FB3BB1"/>
    <w:rsid w:val="00FB5136"/>
    <w:rsid w:val="00FC239F"/>
    <w:rsid w:val="00FC7080"/>
    <w:rsid w:val="00FD720E"/>
    <w:rsid w:val="00FD7737"/>
    <w:rsid w:val="00FE05D1"/>
    <w:rsid w:val="00FE2A51"/>
    <w:rsid w:val="00FE51D3"/>
    <w:rsid w:val="00FE67E2"/>
    <w:rsid w:val="00FF2226"/>
    <w:rsid w:val="00FF3682"/>
    <w:rsid w:val="00FF637A"/>
    <w:rsid w:val="00FF7F7F"/>
    <w:rsid w:val="02ED0E0E"/>
    <w:rsid w:val="03ECD732"/>
    <w:rsid w:val="04C3926A"/>
    <w:rsid w:val="0517CE34"/>
    <w:rsid w:val="071BD385"/>
    <w:rsid w:val="07AF50F4"/>
    <w:rsid w:val="07EF6222"/>
    <w:rsid w:val="0933C98A"/>
    <w:rsid w:val="0AB603DC"/>
    <w:rsid w:val="0AE34A0E"/>
    <w:rsid w:val="0AE4D533"/>
    <w:rsid w:val="0B200FC4"/>
    <w:rsid w:val="0BCEBC79"/>
    <w:rsid w:val="0CF9DC8D"/>
    <w:rsid w:val="0D9520B2"/>
    <w:rsid w:val="0DA14180"/>
    <w:rsid w:val="0E4A7BB8"/>
    <w:rsid w:val="0EDE713C"/>
    <w:rsid w:val="0EE0E3C5"/>
    <w:rsid w:val="0F674B91"/>
    <w:rsid w:val="10A8CCB9"/>
    <w:rsid w:val="10ABA994"/>
    <w:rsid w:val="10F61BF6"/>
    <w:rsid w:val="11AC90CC"/>
    <w:rsid w:val="11DDABB0"/>
    <w:rsid w:val="1240D994"/>
    <w:rsid w:val="13372741"/>
    <w:rsid w:val="13B1EEAE"/>
    <w:rsid w:val="1472D001"/>
    <w:rsid w:val="153CFE56"/>
    <w:rsid w:val="155B6975"/>
    <w:rsid w:val="1586A698"/>
    <w:rsid w:val="162770D1"/>
    <w:rsid w:val="16CFE403"/>
    <w:rsid w:val="16FE0C03"/>
    <w:rsid w:val="177195BA"/>
    <w:rsid w:val="18EE6744"/>
    <w:rsid w:val="1A0A207B"/>
    <w:rsid w:val="1A2E32BD"/>
    <w:rsid w:val="1A45AA74"/>
    <w:rsid w:val="1AB612A1"/>
    <w:rsid w:val="1ADF12A0"/>
    <w:rsid w:val="1C4093A5"/>
    <w:rsid w:val="1D7C8ED8"/>
    <w:rsid w:val="1F4901E3"/>
    <w:rsid w:val="1F5A263A"/>
    <w:rsid w:val="1FFF4621"/>
    <w:rsid w:val="210F0A38"/>
    <w:rsid w:val="211FC543"/>
    <w:rsid w:val="21A40FA8"/>
    <w:rsid w:val="21AE893E"/>
    <w:rsid w:val="21D64596"/>
    <w:rsid w:val="220AC190"/>
    <w:rsid w:val="22CE51CB"/>
    <w:rsid w:val="22F98C93"/>
    <w:rsid w:val="24A8F7C7"/>
    <w:rsid w:val="2524C403"/>
    <w:rsid w:val="26B92028"/>
    <w:rsid w:val="2771D8C6"/>
    <w:rsid w:val="2806F949"/>
    <w:rsid w:val="2819E1D3"/>
    <w:rsid w:val="286605B3"/>
    <w:rsid w:val="28836EE2"/>
    <w:rsid w:val="28FB3994"/>
    <w:rsid w:val="2B96D687"/>
    <w:rsid w:val="2C0E2F01"/>
    <w:rsid w:val="2D0557F0"/>
    <w:rsid w:val="2D12B714"/>
    <w:rsid w:val="2EA00F11"/>
    <w:rsid w:val="2F7490B5"/>
    <w:rsid w:val="303FF15D"/>
    <w:rsid w:val="304BB6E8"/>
    <w:rsid w:val="307CD9D8"/>
    <w:rsid w:val="31199AAE"/>
    <w:rsid w:val="35C92A08"/>
    <w:rsid w:val="378575E5"/>
    <w:rsid w:val="37C7CADC"/>
    <w:rsid w:val="387F2485"/>
    <w:rsid w:val="38F1C719"/>
    <w:rsid w:val="3906DC80"/>
    <w:rsid w:val="39927B51"/>
    <w:rsid w:val="3A4BA792"/>
    <w:rsid w:val="3A4EB67B"/>
    <w:rsid w:val="3B437E38"/>
    <w:rsid w:val="3B4C9020"/>
    <w:rsid w:val="3C5CC63E"/>
    <w:rsid w:val="3D09A77B"/>
    <w:rsid w:val="3EBC6B5C"/>
    <w:rsid w:val="3F608A12"/>
    <w:rsid w:val="3F62E6B2"/>
    <w:rsid w:val="40C2BC6A"/>
    <w:rsid w:val="40D37EAC"/>
    <w:rsid w:val="4142AB2D"/>
    <w:rsid w:val="41A497BD"/>
    <w:rsid w:val="42549D51"/>
    <w:rsid w:val="4297F716"/>
    <w:rsid w:val="43A48656"/>
    <w:rsid w:val="442CF973"/>
    <w:rsid w:val="45F05D7E"/>
    <w:rsid w:val="4735FBCD"/>
    <w:rsid w:val="47796AA5"/>
    <w:rsid w:val="4875DEAE"/>
    <w:rsid w:val="48B6CCEF"/>
    <w:rsid w:val="4908EF32"/>
    <w:rsid w:val="498D9921"/>
    <w:rsid w:val="4A6A6A19"/>
    <w:rsid w:val="4B44D108"/>
    <w:rsid w:val="4CCCE182"/>
    <w:rsid w:val="4DBCE493"/>
    <w:rsid w:val="4DFB2348"/>
    <w:rsid w:val="4E66B57F"/>
    <w:rsid w:val="4EB8DBC0"/>
    <w:rsid w:val="50F903BE"/>
    <w:rsid w:val="51310847"/>
    <w:rsid w:val="516D89E3"/>
    <w:rsid w:val="51D3B708"/>
    <w:rsid w:val="51E970BC"/>
    <w:rsid w:val="5336F992"/>
    <w:rsid w:val="53B934B7"/>
    <w:rsid w:val="550678A6"/>
    <w:rsid w:val="552FB365"/>
    <w:rsid w:val="56ECFF77"/>
    <w:rsid w:val="57FCFED6"/>
    <w:rsid w:val="5958F9C8"/>
    <w:rsid w:val="59E93CD0"/>
    <w:rsid w:val="5A7D6066"/>
    <w:rsid w:val="5AC0738C"/>
    <w:rsid w:val="5BD89A4A"/>
    <w:rsid w:val="5C0F89C5"/>
    <w:rsid w:val="5C178470"/>
    <w:rsid w:val="5C514B87"/>
    <w:rsid w:val="5CD1DCC4"/>
    <w:rsid w:val="5F262D9E"/>
    <w:rsid w:val="60616C3A"/>
    <w:rsid w:val="60AD1A58"/>
    <w:rsid w:val="610DB03F"/>
    <w:rsid w:val="610E7F7C"/>
    <w:rsid w:val="6167FAF8"/>
    <w:rsid w:val="61E240A1"/>
    <w:rsid w:val="62574104"/>
    <w:rsid w:val="6331260E"/>
    <w:rsid w:val="647B44D4"/>
    <w:rsid w:val="64E9EB64"/>
    <w:rsid w:val="66407EE0"/>
    <w:rsid w:val="6778F884"/>
    <w:rsid w:val="67967050"/>
    <w:rsid w:val="67A91F15"/>
    <w:rsid w:val="681193D6"/>
    <w:rsid w:val="693D5EFA"/>
    <w:rsid w:val="694EF758"/>
    <w:rsid w:val="696C9546"/>
    <w:rsid w:val="6A3D7BE7"/>
    <w:rsid w:val="6A84EB36"/>
    <w:rsid w:val="6A98F50C"/>
    <w:rsid w:val="6AC02DE4"/>
    <w:rsid w:val="6C693F63"/>
    <w:rsid w:val="6D12378F"/>
    <w:rsid w:val="6D1DD9B1"/>
    <w:rsid w:val="6D59FF86"/>
    <w:rsid w:val="6F6D8441"/>
    <w:rsid w:val="70A03CDD"/>
    <w:rsid w:val="718B2225"/>
    <w:rsid w:val="71EA6388"/>
    <w:rsid w:val="7206A4A8"/>
    <w:rsid w:val="72FAA9C7"/>
    <w:rsid w:val="7310567D"/>
    <w:rsid w:val="73D781BC"/>
    <w:rsid w:val="741C4A99"/>
    <w:rsid w:val="7422A2DC"/>
    <w:rsid w:val="7457D65F"/>
    <w:rsid w:val="74780BAC"/>
    <w:rsid w:val="748AC88F"/>
    <w:rsid w:val="759EF7D3"/>
    <w:rsid w:val="760E610D"/>
    <w:rsid w:val="76E6276E"/>
    <w:rsid w:val="77305E67"/>
    <w:rsid w:val="77C3CB03"/>
    <w:rsid w:val="77E00DAB"/>
    <w:rsid w:val="788FD663"/>
    <w:rsid w:val="79212480"/>
    <w:rsid w:val="79525111"/>
    <w:rsid w:val="79557D00"/>
    <w:rsid w:val="7B4FFBA4"/>
    <w:rsid w:val="7BCA0515"/>
    <w:rsid w:val="7CA72446"/>
    <w:rsid w:val="7D3E1BF6"/>
    <w:rsid w:val="7ECFC6EC"/>
    <w:rsid w:val="7EDA9662"/>
    <w:rsid w:val="7F088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67499EB"/>
  <w15:chartTrackingRefBased/>
  <w15:docId w15:val="{DB2FD699-E12D-7B44-9F6E-E88081716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6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36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36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36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36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36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36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36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36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6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36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36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36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36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36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6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6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6C5"/>
    <w:rPr>
      <w:rFonts w:eastAsiaTheme="majorEastAsia" w:cstheme="majorBidi"/>
      <w:color w:val="272727" w:themeColor="text1" w:themeTint="D8"/>
    </w:rPr>
  </w:style>
  <w:style w:type="paragraph" w:styleId="Title">
    <w:name w:val="Title"/>
    <w:basedOn w:val="Normal"/>
    <w:next w:val="Normal"/>
    <w:link w:val="TitleChar"/>
    <w:uiPriority w:val="10"/>
    <w:qFormat/>
    <w:rsid w:val="00E536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6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6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6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6C5"/>
    <w:pPr>
      <w:spacing w:before="160"/>
      <w:jc w:val="center"/>
    </w:pPr>
    <w:rPr>
      <w:i/>
      <w:iCs/>
      <w:color w:val="404040" w:themeColor="text1" w:themeTint="BF"/>
    </w:rPr>
  </w:style>
  <w:style w:type="character" w:customStyle="1" w:styleId="QuoteChar">
    <w:name w:val="Quote Char"/>
    <w:basedOn w:val="DefaultParagraphFont"/>
    <w:link w:val="Quote"/>
    <w:uiPriority w:val="29"/>
    <w:rsid w:val="00E536C5"/>
    <w:rPr>
      <w:i/>
      <w:iCs/>
      <w:color w:val="404040" w:themeColor="text1" w:themeTint="BF"/>
    </w:rPr>
  </w:style>
  <w:style w:type="paragraph" w:styleId="ListParagraph">
    <w:name w:val="List Paragraph"/>
    <w:basedOn w:val="Normal"/>
    <w:uiPriority w:val="34"/>
    <w:qFormat/>
    <w:rsid w:val="00E536C5"/>
    <w:pPr>
      <w:ind w:left="720"/>
      <w:contextualSpacing/>
    </w:pPr>
  </w:style>
  <w:style w:type="character" w:styleId="IntenseEmphasis">
    <w:name w:val="Intense Emphasis"/>
    <w:basedOn w:val="DefaultParagraphFont"/>
    <w:uiPriority w:val="21"/>
    <w:qFormat/>
    <w:rsid w:val="00E536C5"/>
    <w:rPr>
      <w:i/>
      <w:iCs/>
      <w:color w:val="0F4761" w:themeColor="accent1" w:themeShade="BF"/>
    </w:rPr>
  </w:style>
  <w:style w:type="paragraph" w:styleId="IntenseQuote">
    <w:name w:val="Intense Quote"/>
    <w:basedOn w:val="Normal"/>
    <w:next w:val="Normal"/>
    <w:link w:val="IntenseQuoteChar"/>
    <w:uiPriority w:val="30"/>
    <w:qFormat/>
    <w:rsid w:val="00E536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36C5"/>
    <w:rPr>
      <w:i/>
      <w:iCs/>
      <w:color w:val="0F4761" w:themeColor="accent1" w:themeShade="BF"/>
    </w:rPr>
  </w:style>
  <w:style w:type="character" w:styleId="IntenseReference">
    <w:name w:val="Intense Reference"/>
    <w:basedOn w:val="DefaultParagraphFont"/>
    <w:uiPriority w:val="32"/>
    <w:qFormat/>
    <w:rsid w:val="00E536C5"/>
    <w:rPr>
      <w:b/>
      <w:bCs/>
      <w:smallCaps/>
      <w:color w:val="0F4761" w:themeColor="accent1" w:themeShade="BF"/>
      <w:spacing w:val="5"/>
    </w:rPr>
  </w:style>
  <w:style w:type="character" w:styleId="Hyperlink">
    <w:name w:val="Hyperlink"/>
    <w:basedOn w:val="DefaultParagraphFont"/>
    <w:uiPriority w:val="99"/>
    <w:unhideWhenUsed/>
    <w:rsid w:val="00B55A93"/>
    <w:rPr>
      <w:color w:val="467886" w:themeColor="hyperlink"/>
      <w:u w:val="single"/>
    </w:rPr>
  </w:style>
  <w:style w:type="table" w:styleId="TableGrid">
    <w:name w:val="Table Grid"/>
    <w:basedOn w:val="TableNormal"/>
    <w:uiPriority w:val="39"/>
    <w:rsid w:val="00B55A93"/>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15080"/>
    <w:pPr>
      <w:spacing w:before="100" w:beforeAutospacing="1" w:after="100" w:afterAutospacing="1" w:line="240" w:lineRule="auto"/>
    </w:pPr>
    <w:rPr>
      <w:rFonts w:ascii="Times New Roman" w:hAnsi="Times New Roman" w:cs="Times New Roman"/>
      <w:kern w:val="0"/>
      <w14:ligatures w14:val="none"/>
    </w:rPr>
  </w:style>
  <w:style w:type="character" w:styleId="UnresolvedMention">
    <w:name w:val="Unresolved Mention"/>
    <w:basedOn w:val="DefaultParagraphFont"/>
    <w:uiPriority w:val="99"/>
    <w:semiHidden/>
    <w:unhideWhenUsed/>
    <w:rsid w:val="00420CF1"/>
    <w:rPr>
      <w:color w:val="605E5C"/>
      <w:shd w:val="clear" w:color="auto" w:fill="E1DFDD"/>
    </w:rPr>
  </w:style>
  <w:style w:type="paragraph" w:styleId="Header">
    <w:name w:val="header"/>
    <w:basedOn w:val="Normal"/>
    <w:link w:val="HeaderChar"/>
    <w:uiPriority w:val="99"/>
    <w:unhideWhenUsed/>
    <w:rsid w:val="00940B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BDA"/>
  </w:style>
  <w:style w:type="paragraph" w:styleId="Footer">
    <w:name w:val="footer"/>
    <w:basedOn w:val="Normal"/>
    <w:link w:val="FooterChar"/>
    <w:uiPriority w:val="99"/>
    <w:unhideWhenUsed/>
    <w:rsid w:val="00940B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BDA"/>
  </w:style>
  <w:style w:type="character" w:customStyle="1" w:styleId="UnresolvedMention1">
    <w:name w:val="Unresolved Mention1"/>
    <w:basedOn w:val="DefaultParagraphFont"/>
    <w:uiPriority w:val="99"/>
    <w:semiHidden/>
    <w:unhideWhenUsed/>
    <w:rsid w:val="00563E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728203">
      <w:bodyDiv w:val="1"/>
      <w:marLeft w:val="0"/>
      <w:marRight w:val="0"/>
      <w:marTop w:val="0"/>
      <w:marBottom w:val="0"/>
      <w:divBdr>
        <w:top w:val="none" w:sz="0" w:space="0" w:color="auto"/>
        <w:left w:val="none" w:sz="0" w:space="0" w:color="auto"/>
        <w:bottom w:val="none" w:sz="0" w:space="0" w:color="auto"/>
        <w:right w:val="none" w:sz="0" w:space="0" w:color="auto"/>
      </w:divBdr>
      <w:divsChild>
        <w:div w:id="1869634547">
          <w:marLeft w:val="0"/>
          <w:marRight w:val="0"/>
          <w:marTop w:val="0"/>
          <w:marBottom w:val="0"/>
          <w:divBdr>
            <w:top w:val="none" w:sz="0" w:space="0" w:color="auto"/>
            <w:left w:val="none" w:sz="0" w:space="0" w:color="auto"/>
            <w:bottom w:val="none" w:sz="0" w:space="0" w:color="auto"/>
            <w:right w:val="none" w:sz="0" w:space="0" w:color="auto"/>
          </w:divBdr>
        </w:div>
      </w:divsChild>
    </w:div>
    <w:div w:id="545289908">
      <w:bodyDiv w:val="1"/>
      <w:marLeft w:val="0"/>
      <w:marRight w:val="0"/>
      <w:marTop w:val="0"/>
      <w:marBottom w:val="0"/>
      <w:divBdr>
        <w:top w:val="none" w:sz="0" w:space="0" w:color="auto"/>
        <w:left w:val="none" w:sz="0" w:space="0" w:color="auto"/>
        <w:bottom w:val="none" w:sz="0" w:space="0" w:color="auto"/>
        <w:right w:val="none" w:sz="0" w:space="0" w:color="auto"/>
      </w:divBdr>
    </w:div>
    <w:div w:id="791829244">
      <w:bodyDiv w:val="1"/>
      <w:marLeft w:val="0"/>
      <w:marRight w:val="0"/>
      <w:marTop w:val="0"/>
      <w:marBottom w:val="0"/>
      <w:divBdr>
        <w:top w:val="none" w:sz="0" w:space="0" w:color="auto"/>
        <w:left w:val="none" w:sz="0" w:space="0" w:color="auto"/>
        <w:bottom w:val="none" w:sz="0" w:space="0" w:color="auto"/>
        <w:right w:val="none" w:sz="0" w:space="0" w:color="auto"/>
      </w:divBdr>
    </w:div>
    <w:div w:id="830411135">
      <w:bodyDiv w:val="1"/>
      <w:marLeft w:val="0"/>
      <w:marRight w:val="0"/>
      <w:marTop w:val="0"/>
      <w:marBottom w:val="0"/>
      <w:divBdr>
        <w:top w:val="none" w:sz="0" w:space="0" w:color="auto"/>
        <w:left w:val="none" w:sz="0" w:space="0" w:color="auto"/>
        <w:bottom w:val="none" w:sz="0" w:space="0" w:color="auto"/>
        <w:right w:val="none" w:sz="0" w:space="0" w:color="auto"/>
      </w:divBdr>
    </w:div>
    <w:div w:id="1280451289">
      <w:bodyDiv w:val="1"/>
      <w:marLeft w:val="0"/>
      <w:marRight w:val="0"/>
      <w:marTop w:val="0"/>
      <w:marBottom w:val="0"/>
      <w:divBdr>
        <w:top w:val="none" w:sz="0" w:space="0" w:color="auto"/>
        <w:left w:val="none" w:sz="0" w:space="0" w:color="auto"/>
        <w:bottom w:val="none" w:sz="0" w:space="0" w:color="auto"/>
        <w:right w:val="none" w:sz="0" w:space="0" w:color="auto"/>
      </w:divBdr>
    </w:div>
    <w:div w:id="1564943604">
      <w:bodyDiv w:val="1"/>
      <w:marLeft w:val="0"/>
      <w:marRight w:val="0"/>
      <w:marTop w:val="0"/>
      <w:marBottom w:val="0"/>
      <w:divBdr>
        <w:top w:val="none" w:sz="0" w:space="0" w:color="auto"/>
        <w:left w:val="none" w:sz="0" w:space="0" w:color="auto"/>
        <w:bottom w:val="none" w:sz="0" w:space="0" w:color="auto"/>
        <w:right w:val="none" w:sz="0" w:space="0" w:color="auto"/>
      </w:divBdr>
    </w:div>
    <w:div w:id="1864585388">
      <w:bodyDiv w:val="1"/>
      <w:marLeft w:val="0"/>
      <w:marRight w:val="0"/>
      <w:marTop w:val="0"/>
      <w:marBottom w:val="0"/>
      <w:divBdr>
        <w:top w:val="none" w:sz="0" w:space="0" w:color="auto"/>
        <w:left w:val="none" w:sz="0" w:space="0" w:color="auto"/>
        <w:bottom w:val="none" w:sz="0" w:space="0" w:color="auto"/>
        <w:right w:val="none" w:sz="0" w:space="0" w:color="auto"/>
      </w:divBdr>
      <w:divsChild>
        <w:div w:id="16163279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320</TotalTime>
  <Pages>48</Pages>
  <Words>7349</Words>
  <Characters>41890</Characters>
  <Application>Microsoft Office Word</Application>
  <DocSecurity>4</DocSecurity>
  <Lines>349</Lines>
  <Paragraphs>98</Paragraphs>
  <ScaleCrop>false</ScaleCrop>
  <Company/>
  <LinksUpToDate>false</LinksUpToDate>
  <CharactersWithSpaces>49141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mckennzie price</dc:creator>
  <cp:keywords/>
  <dc:description/>
  <cp:lastModifiedBy>Mckennzie Price (2305401)</cp:lastModifiedBy>
  <cp:revision>447</cp:revision>
  <dcterms:created xsi:type="dcterms:W3CDTF">2024-04-04T15:52:00Z</dcterms:created>
  <dcterms:modified xsi:type="dcterms:W3CDTF">2024-05-02T21:38:00Z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29c5dac0b974a36794e4d12d24f6ae9294e1eaf85f671a367c5585a67aadf218</vt:lpwstr>
  </property>
</Properties>
</file>