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7DEC3" w14:textId="77777777" w:rsidR="00530E44" w:rsidRDefault="00530E44" w:rsidP="00172530">
      <w:pPr>
        <w:spacing w:after="0" w:line="360" w:lineRule="auto"/>
        <w:jc w:val="both"/>
        <w:rPr>
          <w:rFonts w:ascii="Times New Roman" w:eastAsia="Times New Roman" w:hAnsi="Times New Roman" w:cs="Times New Roman"/>
          <w:b/>
          <w:bCs/>
          <w:color w:val="0E101A"/>
          <w:sz w:val="24"/>
          <w:szCs w:val="24"/>
          <w:lang w:eastAsia="en-GB"/>
        </w:rPr>
      </w:pPr>
    </w:p>
    <w:p w14:paraId="02910B93" w14:textId="77777777" w:rsidR="00530E44" w:rsidRPr="006F0275" w:rsidRDefault="00530E44" w:rsidP="00172530">
      <w:pPr>
        <w:spacing w:after="0" w:line="360" w:lineRule="auto"/>
        <w:jc w:val="both"/>
        <w:rPr>
          <w:rFonts w:ascii="Arial" w:eastAsia="Times New Roman" w:hAnsi="Arial" w:cs="Arial"/>
          <w:b/>
          <w:bCs/>
          <w:color w:val="0E101A"/>
          <w:sz w:val="24"/>
          <w:szCs w:val="24"/>
          <w:lang w:eastAsia="en-GB"/>
        </w:rPr>
      </w:pPr>
    </w:p>
    <w:p w14:paraId="26A9A311" w14:textId="77777777" w:rsidR="001B25ED" w:rsidRDefault="001B25ED" w:rsidP="00172530">
      <w:pPr>
        <w:spacing w:line="360" w:lineRule="auto"/>
        <w:jc w:val="both"/>
        <w:rPr>
          <w:rFonts w:ascii="Arial" w:hAnsi="Arial" w:cs="Arial"/>
          <w:sz w:val="24"/>
          <w:szCs w:val="24"/>
        </w:rPr>
      </w:pPr>
    </w:p>
    <w:p w14:paraId="6CB9467D" w14:textId="77777777" w:rsidR="001B25ED" w:rsidRDefault="001B25ED" w:rsidP="00172530">
      <w:pPr>
        <w:spacing w:line="360" w:lineRule="auto"/>
        <w:jc w:val="both"/>
        <w:rPr>
          <w:rFonts w:ascii="Arial" w:hAnsi="Arial" w:cs="Arial"/>
          <w:sz w:val="24"/>
          <w:szCs w:val="24"/>
        </w:rPr>
      </w:pPr>
    </w:p>
    <w:p w14:paraId="0737EFF7" w14:textId="3C855E75" w:rsidR="001B25ED" w:rsidRDefault="001B25ED" w:rsidP="00172530">
      <w:pPr>
        <w:spacing w:line="360" w:lineRule="auto"/>
        <w:jc w:val="center"/>
        <w:rPr>
          <w:rFonts w:ascii="Arial" w:hAnsi="Arial" w:cs="Arial"/>
          <w:sz w:val="24"/>
          <w:szCs w:val="24"/>
        </w:rPr>
      </w:pPr>
      <w:r>
        <w:rPr>
          <w:rFonts w:ascii="Arial" w:hAnsi="Arial" w:cs="Arial"/>
          <w:noProof/>
          <w:sz w:val="24"/>
          <w:szCs w:val="24"/>
        </w:rPr>
        <w:drawing>
          <wp:inline distT="0" distB="0" distL="0" distR="0" wp14:anchorId="2D4DBAFB" wp14:editId="182AC99E">
            <wp:extent cx="1908175" cy="21094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8175" cy="2109470"/>
                    </a:xfrm>
                    <a:prstGeom prst="rect">
                      <a:avLst/>
                    </a:prstGeom>
                    <a:noFill/>
                  </pic:spPr>
                </pic:pic>
              </a:graphicData>
            </a:graphic>
          </wp:inline>
        </w:drawing>
      </w:r>
    </w:p>
    <w:p w14:paraId="23CE8EE3" w14:textId="77777777" w:rsidR="001B25ED" w:rsidRDefault="001B25ED" w:rsidP="00172530">
      <w:pPr>
        <w:spacing w:line="360" w:lineRule="auto"/>
        <w:jc w:val="both"/>
        <w:rPr>
          <w:rFonts w:ascii="Arial" w:hAnsi="Arial" w:cs="Arial"/>
          <w:sz w:val="24"/>
          <w:szCs w:val="24"/>
        </w:rPr>
      </w:pPr>
    </w:p>
    <w:p w14:paraId="79D53705" w14:textId="12EB8CB7" w:rsidR="001B25ED" w:rsidRPr="00176086" w:rsidRDefault="001B25ED" w:rsidP="00172530">
      <w:pPr>
        <w:spacing w:line="360" w:lineRule="auto"/>
        <w:jc w:val="both"/>
        <w:rPr>
          <w:rFonts w:ascii="Arial" w:hAnsi="Arial" w:cs="Arial"/>
          <w:b/>
          <w:bCs/>
          <w:sz w:val="44"/>
          <w:szCs w:val="44"/>
        </w:rPr>
      </w:pPr>
      <w:r w:rsidRPr="00176086">
        <w:rPr>
          <w:rFonts w:ascii="Arial" w:hAnsi="Arial" w:cs="Arial"/>
          <w:b/>
          <w:bCs/>
          <w:sz w:val="44"/>
          <w:szCs w:val="44"/>
        </w:rPr>
        <w:t>WORKPLACE CULTURE AND ITS IMPACT ON ORGANIZATIONAL EFFICIENCY</w:t>
      </w:r>
    </w:p>
    <w:p w14:paraId="37E0A149" w14:textId="081D05FB" w:rsidR="001B25ED" w:rsidRPr="00176086" w:rsidRDefault="001B25ED" w:rsidP="00172530">
      <w:pPr>
        <w:spacing w:line="360" w:lineRule="auto"/>
        <w:jc w:val="both"/>
        <w:rPr>
          <w:rFonts w:ascii="Arial" w:hAnsi="Arial" w:cs="Arial"/>
          <w:b/>
          <w:bCs/>
          <w:sz w:val="44"/>
          <w:szCs w:val="44"/>
        </w:rPr>
      </w:pPr>
      <w:r w:rsidRPr="00176086">
        <w:rPr>
          <w:rFonts w:ascii="Arial" w:hAnsi="Arial" w:cs="Arial"/>
          <w:b/>
          <w:bCs/>
          <w:sz w:val="44"/>
          <w:szCs w:val="44"/>
        </w:rPr>
        <w:t>(</w:t>
      </w:r>
      <w:r w:rsidR="00D7666E" w:rsidRPr="00D7666E">
        <w:rPr>
          <w:rFonts w:ascii="Arial" w:hAnsi="Arial" w:cs="Arial"/>
          <w:b/>
          <w:bCs/>
          <w:sz w:val="44"/>
          <w:szCs w:val="44"/>
        </w:rPr>
        <w:t>BMSW</w:t>
      </w:r>
      <w:r w:rsidR="00D7666E">
        <w:rPr>
          <w:rFonts w:ascii="Arial" w:hAnsi="Arial" w:cs="Arial"/>
          <w:b/>
          <w:bCs/>
          <w:sz w:val="44"/>
          <w:szCs w:val="44"/>
        </w:rPr>
        <w:t xml:space="preserve"> </w:t>
      </w:r>
      <w:r w:rsidR="00D7666E" w:rsidRPr="00D7666E">
        <w:rPr>
          <w:rFonts w:ascii="Arial" w:hAnsi="Arial" w:cs="Arial"/>
          <w:b/>
          <w:bCs/>
          <w:sz w:val="44"/>
          <w:szCs w:val="44"/>
        </w:rPr>
        <w:t>5105</w:t>
      </w:r>
      <w:r w:rsidRPr="00176086">
        <w:rPr>
          <w:rFonts w:ascii="Arial" w:hAnsi="Arial" w:cs="Arial"/>
          <w:b/>
          <w:bCs/>
          <w:sz w:val="44"/>
          <w:szCs w:val="44"/>
        </w:rPr>
        <w:t>)</w:t>
      </w:r>
    </w:p>
    <w:p w14:paraId="12D7B46E" w14:textId="77777777" w:rsidR="001B25ED" w:rsidRDefault="001B25ED" w:rsidP="00172530">
      <w:pPr>
        <w:spacing w:line="360" w:lineRule="auto"/>
        <w:jc w:val="both"/>
        <w:rPr>
          <w:rFonts w:ascii="Arial" w:hAnsi="Arial" w:cs="Arial"/>
          <w:sz w:val="24"/>
          <w:szCs w:val="24"/>
        </w:rPr>
      </w:pPr>
    </w:p>
    <w:p w14:paraId="1E328977" w14:textId="77777777" w:rsidR="00176086" w:rsidRDefault="00176086" w:rsidP="00172530">
      <w:pPr>
        <w:tabs>
          <w:tab w:val="left" w:pos="8112"/>
        </w:tabs>
        <w:spacing w:line="360" w:lineRule="auto"/>
        <w:jc w:val="both"/>
        <w:rPr>
          <w:rFonts w:ascii="Arial" w:hAnsi="Arial" w:cs="Arial"/>
          <w:sz w:val="24"/>
          <w:szCs w:val="24"/>
        </w:rPr>
      </w:pPr>
      <w:r>
        <w:rPr>
          <w:rFonts w:ascii="Arial" w:hAnsi="Arial" w:cs="Arial"/>
          <w:sz w:val="24"/>
          <w:szCs w:val="24"/>
        </w:rPr>
        <w:t xml:space="preserve">                  </w:t>
      </w:r>
    </w:p>
    <w:p w14:paraId="495E9800" w14:textId="77777777" w:rsidR="00176086" w:rsidRDefault="00176086" w:rsidP="00172530">
      <w:pPr>
        <w:tabs>
          <w:tab w:val="left" w:pos="8112"/>
        </w:tabs>
        <w:spacing w:line="360" w:lineRule="auto"/>
        <w:jc w:val="both"/>
        <w:rPr>
          <w:rFonts w:ascii="Arial" w:hAnsi="Arial" w:cs="Arial"/>
          <w:sz w:val="24"/>
          <w:szCs w:val="24"/>
        </w:rPr>
      </w:pPr>
    </w:p>
    <w:p w14:paraId="33489739" w14:textId="77777777" w:rsidR="00176086" w:rsidRDefault="00176086" w:rsidP="00172530">
      <w:pPr>
        <w:tabs>
          <w:tab w:val="left" w:pos="8112"/>
        </w:tabs>
        <w:spacing w:line="360" w:lineRule="auto"/>
        <w:jc w:val="both"/>
        <w:rPr>
          <w:rFonts w:ascii="Arial" w:hAnsi="Arial" w:cs="Arial"/>
          <w:sz w:val="24"/>
          <w:szCs w:val="24"/>
        </w:rPr>
      </w:pPr>
    </w:p>
    <w:p w14:paraId="21F0FE47" w14:textId="77777777" w:rsidR="00176086" w:rsidRDefault="00176086" w:rsidP="00172530">
      <w:pPr>
        <w:tabs>
          <w:tab w:val="left" w:pos="8112"/>
        </w:tabs>
        <w:spacing w:line="360" w:lineRule="auto"/>
        <w:jc w:val="both"/>
        <w:rPr>
          <w:rFonts w:ascii="Arial" w:hAnsi="Arial" w:cs="Arial"/>
          <w:sz w:val="24"/>
          <w:szCs w:val="24"/>
        </w:rPr>
      </w:pPr>
    </w:p>
    <w:p w14:paraId="7E923938" w14:textId="77777777" w:rsidR="00176086" w:rsidRDefault="00176086" w:rsidP="00172530">
      <w:pPr>
        <w:tabs>
          <w:tab w:val="left" w:pos="8112"/>
        </w:tabs>
        <w:spacing w:line="360" w:lineRule="auto"/>
        <w:jc w:val="both"/>
        <w:rPr>
          <w:rFonts w:ascii="Arial" w:hAnsi="Arial" w:cs="Arial"/>
          <w:sz w:val="24"/>
          <w:szCs w:val="24"/>
        </w:rPr>
      </w:pPr>
    </w:p>
    <w:p w14:paraId="523711E0" w14:textId="77777777" w:rsidR="00C11AF5" w:rsidRDefault="00176086" w:rsidP="00172530">
      <w:pPr>
        <w:tabs>
          <w:tab w:val="left" w:pos="8112"/>
        </w:tabs>
        <w:spacing w:line="360" w:lineRule="auto"/>
        <w:jc w:val="both"/>
        <w:rPr>
          <w:rFonts w:ascii="Arial" w:hAnsi="Arial" w:cs="Arial"/>
          <w:sz w:val="24"/>
          <w:szCs w:val="24"/>
        </w:rPr>
      </w:pPr>
      <w:r>
        <w:rPr>
          <w:rFonts w:ascii="Arial" w:hAnsi="Arial" w:cs="Arial"/>
          <w:sz w:val="24"/>
          <w:szCs w:val="24"/>
        </w:rPr>
        <w:t xml:space="preserve">                                                              </w:t>
      </w:r>
    </w:p>
    <w:p w14:paraId="41023A25" w14:textId="77777777" w:rsidR="00C11AF5" w:rsidRDefault="00C11AF5" w:rsidP="00172530">
      <w:pPr>
        <w:tabs>
          <w:tab w:val="left" w:pos="8112"/>
        </w:tabs>
        <w:spacing w:line="360" w:lineRule="auto"/>
        <w:jc w:val="both"/>
        <w:rPr>
          <w:rFonts w:ascii="Arial" w:hAnsi="Arial" w:cs="Arial"/>
          <w:sz w:val="24"/>
          <w:szCs w:val="24"/>
        </w:rPr>
      </w:pPr>
    </w:p>
    <w:p w14:paraId="16EAD3C5" w14:textId="3BD91FEC" w:rsidR="001B25ED" w:rsidRDefault="00C11AF5" w:rsidP="00172530">
      <w:pPr>
        <w:tabs>
          <w:tab w:val="left" w:pos="8112"/>
        </w:tabs>
        <w:spacing w:line="360" w:lineRule="auto"/>
        <w:jc w:val="both"/>
        <w:rPr>
          <w:rFonts w:ascii="Arial" w:hAnsi="Arial" w:cs="Arial"/>
          <w:sz w:val="24"/>
          <w:szCs w:val="24"/>
        </w:rPr>
      </w:pPr>
      <w:r>
        <w:rPr>
          <w:rFonts w:ascii="Arial" w:hAnsi="Arial" w:cs="Arial"/>
          <w:sz w:val="24"/>
          <w:szCs w:val="24"/>
        </w:rPr>
        <w:t xml:space="preserve">                                                              </w:t>
      </w:r>
      <w:r w:rsidR="00176086">
        <w:rPr>
          <w:rFonts w:ascii="Arial" w:hAnsi="Arial" w:cs="Arial"/>
          <w:sz w:val="24"/>
          <w:szCs w:val="24"/>
        </w:rPr>
        <w:t xml:space="preserve"> </w:t>
      </w:r>
      <w:r w:rsidR="001B25ED" w:rsidRPr="001B25ED">
        <w:rPr>
          <w:rFonts w:ascii="Arial" w:hAnsi="Arial" w:cs="Arial"/>
          <w:sz w:val="24"/>
          <w:szCs w:val="24"/>
        </w:rPr>
        <w:t xml:space="preserve">Lecturer:                </w:t>
      </w:r>
      <w:r w:rsidR="00176086">
        <w:rPr>
          <w:rFonts w:ascii="Arial" w:hAnsi="Arial" w:cs="Arial"/>
          <w:sz w:val="24"/>
          <w:szCs w:val="24"/>
        </w:rPr>
        <w:t>Olusoyi Ashaye</w:t>
      </w:r>
    </w:p>
    <w:p w14:paraId="0846A90F" w14:textId="0E8FF5DB" w:rsidR="001B25ED" w:rsidRDefault="001B25ED" w:rsidP="00172530">
      <w:pPr>
        <w:spacing w:line="360" w:lineRule="auto"/>
        <w:jc w:val="both"/>
        <w:rPr>
          <w:rFonts w:ascii="Arial" w:hAnsi="Arial" w:cs="Arial"/>
          <w:sz w:val="24"/>
          <w:szCs w:val="24"/>
        </w:rPr>
      </w:pPr>
    </w:p>
    <w:p w14:paraId="0B028F8C" w14:textId="77777777" w:rsidR="00C11AF5" w:rsidRDefault="00C11AF5" w:rsidP="00C11AF5">
      <w:pPr>
        <w:spacing w:line="360" w:lineRule="auto"/>
        <w:jc w:val="both"/>
        <w:rPr>
          <w:rFonts w:ascii="Arial" w:hAnsi="Arial" w:cs="Arial"/>
          <w:sz w:val="24"/>
          <w:szCs w:val="24"/>
        </w:rPr>
      </w:pPr>
    </w:p>
    <w:p w14:paraId="525C45BE" w14:textId="13AA6572" w:rsidR="00C11AF5" w:rsidRPr="00BA795F" w:rsidRDefault="00C11AF5" w:rsidP="00C11AF5">
      <w:pPr>
        <w:spacing w:line="360" w:lineRule="auto"/>
        <w:jc w:val="both"/>
        <w:rPr>
          <w:rFonts w:ascii="Arial" w:hAnsi="Arial" w:cs="Arial"/>
        </w:rPr>
      </w:pPr>
      <w:r w:rsidRPr="00BA795F">
        <w:rPr>
          <w:rFonts w:ascii="Arial" w:hAnsi="Arial" w:cs="Arial"/>
        </w:rPr>
        <w:t>Executive Summary:</w:t>
      </w:r>
    </w:p>
    <w:p w14:paraId="38EC6F8D" w14:textId="77777777" w:rsidR="00C11AF5" w:rsidRPr="00BA795F" w:rsidRDefault="00C11AF5" w:rsidP="00C11AF5">
      <w:pPr>
        <w:spacing w:line="360" w:lineRule="auto"/>
        <w:jc w:val="both"/>
        <w:rPr>
          <w:rFonts w:ascii="Arial" w:hAnsi="Arial" w:cs="Arial"/>
        </w:rPr>
      </w:pPr>
    </w:p>
    <w:p w14:paraId="618052C8" w14:textId="77777777" w:rsidR="00C11AF5" w:rsidRPr="00BA795F" w:rsidRDefault="00C11AF5" w:rsidP="00C11AF5">
      <w:pPr>
        <w:spacing w:line="360" w:lineRule="auto"/>
        <w:jc w:val="both"/>
        <w:rPr>
          <w:rFonts w:ascii="Arial" w:hAnsi="Arial" w:cs="Arial"/>
        </w:rPr>
      </w:pPr>
    </w:p>
    <w:p w14:paraId="12F4A557" w14:textId="77777777" w:rsidR="00C11AF5" w:rsidRPr="00BA795F" w:rsidRDefault="00C11AF5" w:rsidP="00C11AF5">
      <w:pPr>
        <w:spacing w:line="360" w:lineRule="auto"/>
        <w:jc w:val="both"/>
        <w:rPr>
          <w:rFonts w:ascii="Arial" w:hAnsi="Arial" w:cs="Arial"/>
        </w:rPr>
      </w:pPr>
      <w:r w:rsidRPr="00BA795F">
        <w:rPr>
          <w:rFonts w:ascii="Arial" w:hAnsi="Arial" w:cs="Arial"/>
        </w:rPr>
        <w:t>This work will be presented in two tasks. The first one consists in a report which explains how environmental forces and ethical dilemmas affect organisational culture and how corporate culture can be linked to organisational performance through different frameworks analysing internal and external environmental factors. British Airlines will be an example of coping with the above challenge. The second task will be a personal journal based on the reflecting learning model Gibbs for analysing and evaluating the presented module explained in the report.</w:t>
      </w:r>
    </w:p>
    <w:p w14:paraId="4E77B68C" w14:textId="77777777" w:rsidR="00C11AF5" w:rsidRPr="00BA795F" w:rsidRDefault="00C11AF5" w:rsidP="00C11AF5">
      <w:pPr>
        <w:spacing w:line="360" w:lineRule="auto"/>
        <w:jc w:val="both"/>
        <w:rPr>
          <w:rFonts w:ascii="Arial" w:hAnsi="Arial" w:cs="Arial"/>
        </w:rPr>
      </w:pPr>
    </w:p>
    <w:p w14:paraId="61A2FEAF" w14:textId="77777777" w:rsidR="00C11AF5" w:rsidRPr="00BA795F" w:rsidRDefault="00C11AF5" w:rsidP="00C11AF5">
      <w:pPr>
        <w:spacing w:line="360" w:lineRule="auto"/>
        <w:jc w:val="both"/>
        <w:rPr>
          <w:rFonts w:ascii="Arial" w:hAnsi="Arial" w:cs="Arial"/>
        </w:rPr>
      </w:pPr>
    </w:p>
    <w:p w14:paraId="45117A02" w14:textId="77777777" w:rsidR="00C11AF5" w:rsidRPr="00BA795F" w:rsidRDefault="00C11AF5" w:rsidP="00C11AF5">
      <w:pPr>
        <w:spacing w:line="360" w:lineRule="auto"/>
        <w:jc w:val="both"/>
        <w:rPr>
          <w:rFonts w:ascii="Arial" w:hAnsi="Arial" w:cs="Arial"/>
        </w:rPr>
      </w:pPr>
    </w:p>
    <w:p w14:paraId="4A8270EC" w14:textId="77777777" w:rsidR="00C11AF5" w:rsidRPr="00BA795F" w:rsidRDefault="00C11AF5" w:rsidP="00C11AF5">
      <w:pPr>
        <w:spacing w:line="360" w:lineRule="auto"/>
        <w:jc w:val="both"/>
        <w:rPr>
          <w:rFonts w:ascii="Arial" w:hAnsi="Arial" w:cs="Arial"/>
        </w:rPr>
      </w:pPr>
    </w:p>
    <w:p w14:paraId="0932F18B" w14:textId="77777777" w:rsidR="00C11AF5" w:rsidRPr="00BA795F" w:rsidRDefault="00C11AF5" w:rsidP="00C11AF5">
      <w:pPr>
        <w:spacing w:line="360" w:lineRule="auto"/>
        <w:jc w:val="both"/>
        <w:rPr>
          <w:rFonts w:ascii="Arial" w:hAnsi="Arial" w:cs="Arial"/>
        </w:rPr>
      </w:pPr>
    </w:p>
    <w:p w14:paraId="026912E1" w14:textId="77777777" w:rsidR="00C11AF5" w:rsidRPr="00BA795F" w:rsidRDefault="00C11AF5" w:rsidP="00C11AF5">
      <w:pPr>
        <w:spacing w:line="360" w:lineRule="auto"/>
        <w:jc w:val="both"/>
        <w:rPr>
          <w:rFonts w:ascii="Arial" w:hAnsi="Arial" w:cs="Arial"/>
        </w:rPr>
      </w:pPr>
    </w:p>
    <w:p w14:paraId="1405E9C1" w14:textId="77777777" w:rsidR="00C11AF5" w:rsidRPr="00BA795F" w:rsidRDefault="00C11AF5" w:rsidP="00C11AF5">
      <w:pPr>
        <w:spacing w:line="360" w:lineRule="auto"/>
        <w:jc w:val="both"/>
        <w:rPr>
          <w:rFonts w:ascii="Arial" w:hAnsi="Arial" w:cs="Arial"/>
        </w:rPr>
      </w:pPr>
    </w:p>
    <w:p w14:paraId="41E54471" w14:textId="77777777" w:rsidR="00C11AF5" w:rsidRPr="00BA795F" w:rsidRDefault="00C11AF5" w:rsidP="00C11AF5">
      <w:pPr>
        <w:spacing w:line="360" w:lineRule="auto"/>
        <w:jc w:val="both"/>
        <w:rPr>
          <w:rFonts w:ascii="Arial" w:hAnsi="Arial" w:cs="Arial"/>
        </w:rPr>
      </w:pPr>
    </w:p>
    <w:p w14:paraId="137F7DCB" w14:textId="77777777" w:rsidR="00C11AF5" w:rsidRPr="00BA795F" w:rsidRDefault="00C11AF5" w:rsidP="00C11AF5">
      <w:pPr>
        <w:spacing w:line="360" w:lineRule="auto"/>
        <w:jc w:val="both"/>
        <w:rPr>
          <w:rFonts w:ascii="Arial" w:hAnsi="Arial" w:cs="Arial"/>
        </w:rPr>
      </w:pPr>
    </w:p>
    <w:p w14:paraId="1D0986F3" w14:textId="77777777" w:rsidR="00C11AF5" w:rsidRPr="00BA795F" w:rsidRDefault="00C11AF5" w:rsidP="00C11AF5">
      <w:pPr>
        <w:spacing w:line="360" w:lineRule="auto"/>
        <w:jc w:val="both"/>
        <w:rPr>
          <w:rFonts w:ascii="Arial" w:hAnsi="Arial" w:cs="Arial"/>
        </w:rPr>
      </w:pPr>
    </w:p>
    <w:p w14:paraId="118AE695" w14:textId="77777777" w:rsidR="00C11AF5" w:rsidRPr="00BA795F" w:rsidRDefault="00C11AF5" w:rsidP="00C11AF5">
      <w:pPr>
        <w:spacing w:line="360" w:lineRule="auto"/>
        <w:jc w:val="both"/>
        <w:rPr>
          <w:rFonts w:ascii="Arial" w:hAnsi="Arial" w:cs="Arial"/>
        </w:rPr>
      </w:pPr>
    </w:p>
    <w:p w14:paraId="18BC8E7D" w14:textId="77777777" w:rsidR="00C11AF5" w:rsidRPr="00BA795F" w:rsidRDefault="00C11AF5" w:rsidP="00C11AF5">
      <w:pPr>
        <w:spacing w:line="360" w:lineRule="auto"/>
        <w:jc w:val="both"/>
        <w:rPr>
          <w:rFonts w:ascii="Arial" w:hAnsi="Arial" w:cs="Arial"/>
        </w:rPr>
      </w:pPr>
    </w:p>
    <w:p w14:paraId="14B31945" w14:textId="77777777" w:rsidR="00C11AF5" w:rsidRPr="00BA795F" w:rsidRDefault="00C11AF5" w:rsidP="00C11AF5">
      <w:pPr>
        <w:spacing w:line="360" w:lineRule="auto"/>
        <w:jc w:val="both"/>
        <w:rPr>
          <w:rFonts w:ascii="Arial" w:hAnsi="Arial" w:cs="Arial"/>
        </w:rPr>
      </w:pPr>
    </w:p>
    <w:p w14:paraId="35DD26F6" w14:textId="77777777" w:rsidR="00C11AF5" w:rsidRPr="00BA795F" w:rsidRDefault="00C11AF5" w:rsidP="00C11AF5">
      <w:pPr>
        <w:spacing w:line="360" w:lineRule="auto"/>
        <w:jc w:val="both"/>
        <w:rPr>
          <w:rFonts w:ascii="Arial" w:hAnsi="Arial" w:cs="Arial"/>
        </w:rPr>
      </w:pPr>
    </w:p>
    <w:p w14:paraId="002C7C5E" w14:textId="77777777" w:rsidR="00C11AF5" w:rsidRPr="00BA795F" w:rsidRDefault="00C11AF5" w:rsidP="00C11AF5">
      <w:pPr>
        <w:spacing w:line="360" w:lineRule="auto"/>
        <w:jc w:val="both"/>
        <w:rPr>
          <w:rFonts w:ascii="Arial" w:hAnsi="Arial" w:cs="Arial"/>
        </w:rPr>
      </w:pPr>
    </w:p>
    <w:p w14:paraId="563C9CA3" w14:textId="77777777" w:rsidR="00BA795F" w:rsidRDefault="00BA795F" w:rsidP="00C11AF5">
      <w:pPr>
        <w:spacing w:line="360" w:lineRule="auto"/>
        <w:jc w:val="both"/>
        <w:rPr>
          <w:rFonts w:ascii="Arial" w:hAnsi="Arial" w:cs="Arial"/>
        </w:rPr>
      </w:pPr>
    </w:p>
    <w:p w14:paraId="45ABE330" w14:textId="3BB2D25A" w:rsidR="00C11AF5" w:rsidRPr="00BA795F" w:rsidRDefault="00C11AF5" w:rsidP="00C11AF5">
      <w:pPr>
        <w:spacing w:line="360" w:lineRule="auto"/>
        <w:jc w:val="both"/>
        <w:rPr>
          <w:rFonts w:ascii="Arial" w:hAnsi="Arial" w:cs="Arial"/>
        </w:rPr>
      </w:pPr>
      <w:r w:rsidRPr="00BA795F">
        <w:rPr>
          <w:rFonts w:ascii="Arial" w:hAnsi="Arial" w:cs="Arial"/>
        </w:rPr>
        <w:lastRenderedPageBreak/>
        <w:t>Page of context:</w:t>
      </w:r>
    </w:p>
    <w:p w14:paraId="6E377563" w14:textId="77777777" w:rsidR="00C11AF5" w:rsidRPr="00BA795F" w:rsidRDefault="00C11AF5" w:rsidP="00C11AF5">
      <w:pPr>
        <w:spacing w:line="360" w:lineRule="auto"/>
        <w:jc w:val="both"/>
        <w:rPr>
          <w:rFonts w:ascii="Arial" w:hAnsi="Arial" w:cs="Arial"/>
        </w:rPr>
      </w:pPr>
    </w:p>
    <w:p w14:paraId="609F5418" w14:textId="75ADA9DA" w:rsidR="00C11AF5" w:rsidRPr="00BA795F" w:rsidRDefault="00C11AF5" w:rsidP="00C11AF5">
      <w:pPr>
        <w:spacing w:line="360" w:lineRule="auto"/>
        <w:jc w:val="both"/>
        <w:rPr>
          <w:rFonts w:ascii="Arial" w:hAnsi="Arial" w:cs="Arial"/>
        </w:rPr>
      </w:pPr>
      <w:r w:rsidRPr="00BA795F">
        <w:rPr>
          <w:rFonts w:ascii="Arial" w:hAnsi="Arial" w:cs="Arial"/>
        </w:rPr>
        <w:t>Executive summary</w:t>
      </w:r>
      <w:r w:rsidR="0002449E" w:rsidRPr="00BA795F">
        <w:rPr>
          <w:rFonts w:ascii="Arial" w:hAnsi="Arial" w:cs="Arial"/>
        </w:rPr>
        <w:t>………………………………………………………………………….</w:t>
      </w:r>
      <w:r w:rsidR="00176AAD" w:rsidRPr="00BA795F">
        <w:rPr>
          <w:rFonts w:ascii="Arial" w:hAnsi="Arial" w:cs="Arial"/>
        </w:rPr>
        <w:t>2</w:t>
      </w:r>
    </w:p>
    <w:p w14:paraId="5B6A03BE" w14:textId="093A4E61" w:rsidR="00C11AF5" w:rsidRPr="00BA795F" w:rsidRDefault="00C11AF5" w:rsidP="00C11AF5">
      <w:pPr>
        <w:spacing w:line="360" w:lineRule="auto"/>
        <w:jc w:val="both"/>
        <w:rPr>
          <w:rFonts w:ascii="Arial" w:hAnsi="Arial" w:cs="Arial"/>
        </w:rPr>
      </w:pPr>
      <w:r w:rsidRPr="00BA795F">
        <w:rPr>
          <w:rFonts w:ascii="Arial" w:hAnsi="Arial" w:cs="Arial"/>
        </w:rPr>
        <w:t>Page of context</w:t>
      </w:r>
      <w:r w:rsidR="0002449E" w:rsidRPr="00BA795F">
        <w:rPr>
          <w:rFonts w:ascii="Arial" w:hAnsi="Arial" w:cs="Arial"/>
        </w:rPr>
        <w:t>………………………………………………………………………………</w:t>
      </w:r>
      <w:r w:rsidR="00176AAD" w:rsidRPr="00BA795F">
        <w:rPr>
          <w:rFonts w:ascii="Arial" w:hAnsi="Arial" w:cs="Arial"/>
        </w:rPr>
        <w:t>3</w:t>
      </w:r>
    </w:p>
    <w:p w14:paraId="0D1E86DD" w14:textId="0D4967CD" w:rsidR="00C11AF5" w:rsidRPr="00BA795F" w:rsidRDefault="00C11AF5" w:rsidP="0002449E">
      <w:pPr>
        <w:pStyle w:val="ListParagraph"/>
        <w:numPr>
          <w:ilvl w:val="0"/>
          <w:numId w:val="30"/>
        </w:numPr>
        <w:spacing w:line="360" w:lineRule="auto"/>
        <w:jc w:val="both"/>
        <w:rPr>
          <w:rFonts w:ascii="Arial" w:hAnsi="Arial" w:cs="Arial"/>
        </w:rPr>
      </w:pPr>
      <w:r w:rsidRPr="00BA795F">
        <w:rPr>
          <w:rFonts w:ascii="Arial" w:hAnsi="Arial" w:cs="Arial"/>
        </w:rPr>
        <w:t>Task</w:t>
      </w:r>
      <w:r w:rsidR="0002449E" w:rsidRPr="00BA795F">
        <w:rPr>
          <w:rFonts w:ascii="Arial" w:hAnsi="Arial" w:cs="Arial"/>
        </w:rPr>
        <w:t xml:space="preserve"> </w:t>
      </w:r>
      <w:r w:rsidRPr="00BA795F">
        <w:rPr>
          <w:rFonts w:ascii="Arial" w:hAnsi="Arial" w:cs="Arial"/>
        </w:rPr>
        <w:t>1</w:t>
      </w:r>
    </w:p>
    <w:p w14:paraId="672882E8" w14:textId="07759EFB" w:rsidR="00C11AF5" w:rsidRPr="00BA795F" w:rsidRDefault="00C11AF5" w:rsidP="00C11AF5">
      <w:pPr>
        <w:spacing w:line="360" w:lineRule="auto"/>
        <w:jc w:val="both"/>
        <w:rPr>
          <w:rFonts w:ascii="Arial" w:hAnsi="Arial" w:cs="Arial"/>
        </w:rPr>
      </w:pPr>
      <w:r w:rsidRPr="00BA795F">
        <w:rPr>
          <w:rFonts w:ascii="Arial" w:hAnsi="Arial" w:cs="Arial"/>
        </w:rPr>
        <w:t>Introduction</w:t>
      </w:r>
      <w:r w:rsidR="0002449E" w:rsidRPr="00BA795F">
        <w:rPr>
          <w:rFonts w:ascii="Arial" w:hAnsi="Arial" w:cs="Arial"/>
        </w:rPr>
        <w:t>………………………………………………………………………………</w:t>
      </w:r>
      <w:r w:rsidR="00A63BAF" w:rsidRPr="00BA795F">
        <w:rPr>
          <w:rFonts w:ascii="Arial" w:hAnsi="Arial" w:cs="Arial"/>
        </w:rPr>
        <w:t>…..</w:t>
      </w:r>
      <w:r w:rsidR="00176AAD" w:rsidRPr="00BA795F">
        <w:rPr>
          <w:rFonts w:ascii="Arial" w:hAnsi="Arial" w:cs="Arial"/>
        </w:rPr>
        <w:t>4</w:t>
      </w:r>
    </w:p>
    <w:p w14:paraId="10BBB32D" w14:textId="3C182946" w:rsidR="00176AAD" w:rsidRPr="00BA795F" w:rsidRDefault="00176AAD" w:rsidP="00C11AF5">
      <w:pPr>
        <w:spacing w:line="360" w:lineRule="auto"/>
        <w:jc w:val="both"/>
        <w:rPr>
          <w:rFonts w:ascii="Arial" w:hAnsi="Arial" w:cs="Arial"/>
        </w:rPr>
      </w:pPr>
      <w:r w:rsidRPr="00BA795F">
        <w:rPr>
          <w:rFonts w:ascii="Arial" w:hAnsi="Arial" w:cs="Arial"/>
        </w:rPr>
        <w:t>Essential business environmental scanning or analytical tools………………………...5</w:t>
      </w:r>
    </w:p>
    <w:p w14:paraId="73FE3362" w14:textId="66946FC9" w:rsidR="00C11AF5" w:rsidRPr="00BA795F" w:rsidRDefault="00176AAD" w:rsidP="00C11AF5">
      <w:pPr>
        <w:spacing w:line="360" w:lineRule="auto"/>
        <w:jc w:val="both"/>
        <w:rPr>
          <w:rFonts w:ascii="Arial" w:hAnsi="Arial" w:cs="Arial"/>
        </w:rPr>
      </w:pPr>
      <w:r w:rsidRPr="00BA795F">
        <w:rPr>
          <w:rFonts w:ascii="Arial" w:hAnsi="Arial" w:cs="Arial"/>
        </w:rPr>
        <w:t xml:space="preserve">Evaluate by applying the environmental scanning tools </w:t>
      </w:r>
      <w:r w:rsidR="0002449E" w:rsidRPr="00BA795F">
        <w:rPr>
          <w:rFonts w:ascii="Arial" w:hAnsi="Arial" w:cs="Arial"/>
        </w:rPr>
        <w:t>…………………………</w:t>
      </w:r>
      <w:r w:rsidRPr="00BA795F">
        <w:rPr>
          <w:rFonts w:ascii="Arial" w:hAnsi="Arial" w:cs="Arial"/>
        </w:rPr>
        <w:t>…</w:t>
      </w:r>
      <w:r w:rsidR="00A63BAF" w:rsidRPr="00BA795F">
        <w:rPr>
          <w:rFonts w:ascii="Arial" w:hAnsi="Arial" w:cs="Arial"/>
        </w:rPr>
        <w:t>…..</w:t>
      </w:r>
      <w:r w:rsidRPr="00BA795F">
        <w:rPr>
          <w:rFonts w:ascii="Arial" w:hAnsi="Arial" w:cs="Arial"/>
        </w:rPr>
        <w:t>7</w:t>
      </w:r>
    </w:p>
    <w:p w14:paraId="7A063AEC" w14:textId="0833E5A6" w:rsidR="00C11AF5" w:rsidRPr="00BA795F" w:rsidRDefault="00C11AF5" w:rsidP="0002449E">
      <w:pPr>
        <w:pStyle w:val="ListParagraph"/>
        <w:numPr>
          <w:ilvl w:val="0"/>
          <w:numId w:val="29"/>
        </w:numPr>
        <w:spacing w:line="360" w:lineRule="auto"/>
        <w:jc w:val="both"/>
        <w:rPr>
          <w:rFonts w:ascii="Arial" w:hAnsi="Arial" w:cs="Arial"/>
        </w:rPr>
      </w:pPr>
      <w:r w:rsidRPr="00BA795F">
        <w:rPr>
          <w:rFonts w:ascii="Arial" w:hAnsi="Arial" w:cs="Arial"/>
        </w:rPr>
        <w:t>SWOT internal analysis of the chosen company</w:t>
      </w:r>
      <w:r w:rsidR="0002449E" w:rsidRPr="00BA795F">
        <w:rPr>
          <w:rFonts w:ascii="Arial" w:hAnsi="Arial" w:cs="Arial"/>
        </w:rPr>
        <w:t>………………………………</w:t>
      </w:r>
      <w:r w:rsidR="00176AAD" w:rsidRPr="00BA795F">
        <w:rPr>
          <w:rFonts w:ascii="Arial" w:hAnsi="Arial" w:cs="Arial"/>
        </w:rPr>
        <w:t>...7</w:t>
      </w:r>
    </w:p>
    <w:p w14:paraId="5C0F678B" w14:textId="075F460D" w:rsidR="00C11AF5" w:rsidRPr="00BA795F" w:rsidRDefault="00C11AF5" w:rsidP="0002449E">
      <w:pPr>
        <w:pStyle w:val="ListParagraph"/>
        <w:numPr>
          <w:ilvl w:val="0"/>
          <w:numId w:val="29"/>
        </w:numPr>
        <w:spacing w:line="360" w:lineRule="auto"/>
        <w:jc w:val="both"/>
        <w:rPr>
          <w:rFonts w:ascii="Arial" w:hAnsi="Arial" w:cs="Arial"/>
        </w:rPr>
      </w:pPr>
      <w:r w:rsidRPr="00BA795F">
        <w:rPr>
          <w:rFonts w:ascii="Arial" w:hAnsi="Arial" w:cs="Arial"/>
        </w:rPr>
        <w:t>PESTEL external analysis of the chosen company</w:t>
      </w:r>
      <w:r w:rsidR="0002449E" w:rsidRPr="00BA795F">
        <w:rPr>
          <w:rFonts w:ascii="Arial" w:hAnsi="Arial" w:cs="Arial"/>
        </w:rPr>
        <w:t>……………………………</w:t>
      </w:r>
      <w:r w:rsidR="00A63BAF" w:rsidRPr="00BA795F">
        <w:rPr>
          <w:rFonts w:ascii="Arial" w:hAnsi="Arial" w:cs="Arial"/>
        </w:rPr>
        <w:t>...</w:t>
      </w:r>
      <w:r w:rsidR="00176AAD" w:rsidRPr="00BA795F">
        <w:rPr>
          <w:rFonts w:ascii="Arial" w:hAnsi="Arial" w:cs="Arial"/>
        </w:rPr>
        <w:t>8</w:t>
      </w:r>
    </w:p>
    <w:p w14:paraId="56042A6B" w14:textId="48C2040E" w:rsidR="00C11AF5" w:rsidRPr="00BA795F" w:rsidRDefault="00C11AF5" w:rsidP="00C11AF5">
      <w:pPr>
        <w:spacing w:line="360" w:lineRule="auto"/>
        <w:jc w:val="both"/>
        <w:rPr>
          <w:rFonts w:ascii="Arial" w:hAnsi="Arial" w:cs="Arial"/>
        </w:rPr>
      </w:pPr>
      <w:r w:rsidRPr="00BA795F">
        <w:rPr>
          <w:rFonts w:ascii="Arial" w:hAnsi="Arial" w:cs="Arial"/>
        </w:rPr>
        <w:t>How organisational culture is created and maintained, and changed</w:t>
      </w:r>
      <w:r w:rsidR="0002449E" w:rsidRPr="00BA795F">
        <w:rPr>
          <w:rFonts w:ascii="Arial" w:hAnsi="Arial" w:cs="Arial"/>
        </w:rPr>
        <w:t>………………</w:t>
      </w:r>
      <w:r w:rsidR="0083235C" w:rsidRPr="00BA795F">
        <w:rPr>
          <w:rFonts w:ascii="Arial" w:hAnsi="Arial" w:cs="Arial"/>
        </w:rPr>
        <w:t>..10</w:t>
      </w:r>
    </w:p>
    <w:p w14:paraId="04EB4779" w14:textId="349AB20E" w:rsidR="00A63BAF" w:rsidRPr="00BA795F" w:rsidRDefault="00A63BAF" w:rsidP="00C11AF5">
      <w:pPr>
        <w:spacing w:line="360" w:lineRule="auto"/>
        <w:jc w:val="both"/>
        <w:rPr>
          <w:rFonts w:ascii="Arial" w:hAnsi="Arial" w:cs="Arial"/>
        </w:rPr>
      </w:pPr>
      <w:r w:rsidRPr="00BA795F">
        <w:rPr>
          <w:rFonts w:ascii="Arial" w:hAnsi="Arial" w:cs="Arial"/>
        </w:rPr>
        <w:t>Key drivers for the changes……………………………………………………………….1</w:t>
      </w:r>
      <w:r w:rsidR="00BA795F">
        <w:rPr>
          <w:rFonts w:ascii="Arial" w:hAnsi="Arial" w:cs="Arial"/>
        </w:rPr>
        <w:t>2</w:t>
      </w:r>
    </w:p>
    <w:p w14:paraId="78DC2C6D" w14:textId="479A187F" w:rsidR="00C11AF5" w:rsidRPr="00BA795F" w:rsidRDefault="00C11AF5" w:rsidP="00C11AF5">
      <w:pPr>
        <w:spacing w:line="360" w:lineRule="auto"/>
        <w:jc w:val="both"/>
        <w:rPr>
          <w:rFonts w:ascii="Arial" w:hAnsi="Arial" w:cs="Arial"/>
        </w:rPr>
      </w:pPr>
      <w:r w:rsidRPr="00BA795F">
        <w:rPr>
          <w:rFonts w:ascii="Arial" w:hAnsi="Arial" w:cs="Arial"/>
        </w:rPr>
        <w:t>Recommendation</w:t>
      </w:r>
      <w:r w:rsidR="0002449E" w:rsidRPr="00BA795F">
        <w:rPr>
          <w:rFonts w:ascii="Arial" w:hAnsi="Arial" w:cs="Arial"/>
        </w:rPr>
        <w:t>.…………………………………………………………………………</w:t>
      </w:r>
      <w:r w:rsidR="00A63BAF" w:rsidRPr="00BA795F">
        <w:rPr>
          <w:rFonts w:ascii="Arial" w:hAnsi="Arial" w:cs="Arial"/>
        </w:rPr>
        <w:t>.</w:t>
      </w:r>
      <w:r w:rsidR="00BA795F">
        <w:rPr>
          <w:rFonts w:ascii="Arial" w:hAnsi="Arial" w:cs="Arial"/>
        </w:rPr>
        <w:t>13</w:t>
      </w:r>
    </w:p>
    <w:p w14:paraId="31A13E78" w14:textId="0652426D" w:rsidR="00C11AF5" w:rsidRPr="00BA795F" w:rsidRDefault="00C11AF5" w:rsidP="00C11AF5">
      <w:pPr>
        <w:spacing w:line="360" w:lineRule="auto"/>
        <w:jc w:val="both"/>
        <w:rPr>
          <w:rFonts w:ascii="Arial" w:hAnsi="Arial" w:cs="Arial"/>
        </w:rPr>
      </w:pPr>
      <w:r w:rsidRPr="00BA795F">
        <w:rPr>
          <w:rFonts w:ascii="Arial" w:hAnsi="Arial" w:cs="Arial"/>
        </w:rPr>
        <w:t>Conclusion</w:t>
      </w:r>
      <w:r w:rsidR="0002449E" w:rsidRPr="00BA795F">
        <w:rPr>
          <w:rFonts w:ascii="Arial" w:hAnsi="Arial" w:cs="Arial"/>
        </w:rPr>
        <w:t>…………………………………………………………………………………</w:t>
      </w:r>
      <w:r w:rsidR="00A63BAF" w:rsidRPr="00BA795F">
        <w:rPr>
          <w:rFonts w:ascii="Arial" w:hAnsi="Arial" w:cs="Arial"/>
        </w:rPr>
        <w:t>.</w:t>
      </w:r>
      <w:r w:rsidR="00BA795F">
        <w:rPr>
          <w:rFonts w:ascii="Arial" w:hAnsi="Arial" w:cs="Arial"/>
        </w:rPr>
        <w:t>13</w:t>
      </w:r>
    </w:p>
    <w:p w14:paraId="11E65897" w14:textId="541FEB8E" w:rsidR="00C11AF5" w:rsidRPr="00BA795F" w:rsidRDefault="00C11AF5" w:rsidP="0002449E">
      <w:pPr>
        <w:pStyle w:val="ListParagraph"/>
        <w:numPr>
          <w:ilvl w:val="0"/>
          <w:numId w:val="30"/>
        </w:numPr>
        <w:spacing w:line="360" w:lineRule="auto"/>
        <w:jc w:val="both"/>
        <w:rPr>
          <w:rFonts w:ascii="Arial" w:hAnsi="Arial" w:cs="Arial"/>
        </w:rPr>
      </w:pPr>
      <w:r w:rsidRPr="00BA795F">
        <w:rPr>
          <w:rFonts w:ascii="Arial" w:hAnsi="Arial" w:cs="Arial"/>
        </w:rPr>
        <w:t>Task</w:t>
      </w:r>
      <w:r w:rsidR="0002449E" w:rsidRPr="00BA795F">
        <w:rPr>
          <w:rFonts w:ascii="Arial" w:hAnsi="Arial" w:cs="Arial"/>
        </w:rPr>
        <w:t xml:space="preserve"> </w:t>
      </w:r>
      <w:r w:rsidRPr="00BA795F">
        <w:rPr>
          <w:rFonts w:ascii="Arial" w:hAnsi="Arial" w:cs="Arial"/>
        </w:rPr>
        <w:t>2</w:t>
      </w:r>
    </w:p>
    <w:p w14:paraId="4CE147E9" w14:textId="28C6A02F" w:rsidR="00C11AF5" w:rsidRPr="00BA795F" w:rsidRDefault="00C11AF5" w:rsidP="00C11AF5">
      <w:pPr>
        <w:spacing w:line="360" w:lineRule="auto"/>
        <w:jc w:val="both"/>
        <w:rPr>
          <w:rFonts w:ascii="Arial" w:hAnsi="Arial" w:cs="Arial"/>
        </w:rPr>
      </w:pPr>
      <w:r w:rsidRPr="00BA795F">
        <w:rPr>
          <w:rFonts w:ascii="Arial" w:hAnsi="Arial" w:cs="Arial"/>
        </w:rPr>
        <w:t>Reflective Journal</w:t>
      </w:r>
      <w:r w:rsidR="0002449E" w:rsidRPr="00BA795F">
        <w:rPr>
          <w:rFonts w:ascii="Arial" w:hAnsi="Arial" w:cs="Arial"/>
        </w:rPr>
        <w:t>…………………………………………………………………………</w:t>
      </w:r>
      <w:r w:rsidR="00A63BAF" w:rsidRPr="00BA795F">
        <w:rPr>
          <w:rFonts w:ascii="Arial" w:hAnsi="Arial" w:cs="Arial"/>
        </w:rPr>
        <w:t>.1</w:t>
      </w:r>
      <w:r w:rsidR="00BA795F">
        <w:rPr>
          <w:rFonts w:ascii="Arial" w:hAnsi="Arial" w:cs="Arial"/>
        </w:rPr>
        <w:t>4</w:t>
      </w:r>
    </w:p>
    <w:p w14:paraId="7990922E" w14:textId="3A496FE7" w:rsidR="00C11AF5" w:rsidRPr="00BA795F" w:rsidRDefault="00C11AF5" w:rsidP="00C11AF5">
      <w:pPr>
        <w:spacing w:line="360" w:lineRule="auto"/>
        <w:jc w:val="both"/>
        <w:rPr>
          <w:rFonts w:ascii="Arial" w:hAnsi="Arial" w:cs="Arial"/>
        </w:rPr>
      </w:pPr>
      <w:r w:rsidRPr="00BA795F">
        <w:rPr>
          <w:rFonts w:ascii="Arial" w:hAnsi="Arial" w:cs="Arial"/>
        </w:rPr>
        <w:t>Description</w:t>
      </w:r>
      <w:r w:rsidR="0002449E" w:rsidRPr="00BA795F">
        <w:rPr>
          <w:rFonts w:ascii="Arial" w:hAnsi="Arial" w:cs="Arial"/>
        </w:rPr>
        <w:t>…………………………………………………………………………………</w:t>
      </w:r>
      <w:r w:rsidR="00A63BAF" w:rsidRPr="00BA795F">
        <w:rPr>
          <w:rFonts w:ascii="Arial" w:hAnsi="Arial" w:cs="Arial"/>
        </w:rPr>
        <w:t>.1</w:t>
      </w:r>
      <w:r w:rsidR="00BA795F">
        <w:rPr>
          <w:rFonts w:ascii="Arial" w:hAnsi="Arial" w:cs="Arial"/>
        </w:rPr>
        <w:t>4</w:t>
      </w:r>
    </w:p>
    <w:p w14:paraId="3A44D510" w14:textId="4F94B346" w:rsidR="00C11AF5" w:rsidRPr="00BA795F" w:rsidRDefault="00C11AF5" w:rsidP="00C11AF5">
      <w:pPr>
        <w:spacing w:line="360" w:lineRule="auto"/>
        <w:jc w:val="both"/>
        <w:rPr>
          <w:rFonts w:ascii="Arial" w:hAnsi="Arial" w:cs="Arial"/>
        </w:rPr>
      </w:pPr>
      <w:r w:rsidRPr="00BA795F">
        <w:rPr>
          <w:rFonts w:ascii="Arial" w:hAnsi="Arial" w:cs="Arial"/>
        </w:rPr>
        <w:t>Feeling</w:t>
      </w:r>
      <w:r w:rsidR="0002449E" w:rsidRPr="00BA795F">
        <w:rPr>
          <w:rFonts w:ascii="Arial" w:hAnsi="Arial" w:cs="Arial"/>
        </w:rPr>
        <w:t>s……………………………………………………………………………………</w:t>
      </w:r>
      <w:r w:rsidR="00A63BAF" w:rsidRPr="00BA795F">
        <w:rPr>
          <w:rFonts w:ascii="Arial" w:hAnsi="Arial" w:cs="Arial"/>
        </w:rPr>
        <w:t>..1</w:t>
      </w:r>
      <w:r w:rsidR="00BA795F">
        <w:rPr>
          <w:rFonts w:ascii="Arial" w:hAnsi="Arial" w:cs="Arial"/>
        </w:rPr>
        <w:t>4</w:t>
      </w:r>
    </w:p>
    <w:p w14:paraId="7DAEA572" w14:textId="526B291F" w:rsidR="00C11AF5" w:rsidRPr="00BA795F" w:rsidRDefault="00C11AF5" w:rsidP="00C11AF5">
      <w:pPr>
        <w:spacing w:line="360" w:lineRule="auto"/>
        <w:jc w:val="both"/>
        <w:rPr>
          <w:rFonts w:ascii="Arial" w:hAnsi="Arial" w:cs="Arial"/>
        </w:rPr>
      </w:pPr>
      <w:r w:rsidRPr="00BA795F">
        <w:rPr>
          <w:rFonts w:ascii="Arial" w:hAnsi="Arial" w:cs="Arial"/>
        </w:rPr>
        <w:t>Evaluation</w:t>
      </w:r>
      <w:r w:rsidR="0002449E" w:rsidRPr="00BA795F">
        <w:rPr>
          <w:rFonts w:ascii="Arial" w:hAnsi="Arial" w:cs="Arial"/>
        </w:rPr>
        <w:t>…………………………………………………………………………………</w:t>
      </w:r>
      <w:r w:rsidR="00A63BAF" w:rsidRPr="00BA795F">
        <w:rPr>
          <w:rFonts w:ascii="Arial" w:hAnsi="Arial" w:cs="Arial"/>
        </w:rPr>
        <w:t>..1</w:t>
      </w:r>
      <w:r w:rsidR="00BA795F">
        <w:rPr>
          <w:rFonts w:ascii="Arial" w:hAnsi="Arial" w:cs="Arial"/>
        </w:rPr>
        <w:t>5</w:t>
      </w:r>
    </w:p>
    <w:p w14:paraId="300DF010" w14:textId="114AFFB5" w:rsidR="00C11AF5" w:rsidRPr="00BA795F" w:rsidRDefault="00C11AF5" w:rsidP="00C11AF5">
      <w:pPr>
        <w:spacing w:line="360" w:lineRule="auto"/>
        <w:jc w:val="both"/>
        <w:rPr>
          <w:rFonts w:ascii="Arial" w:hAnsi="Arial" w:cs="Arial"/>
        </w:rPr>
      </w:pPr>
      <w:r w:rsidRPr="00BA795F">
        <w:rPr>
          <w:rFonts w:ascii="Arial" w:hAnsi="Arial" w:cs="Arial"/>
        </w:rPr>
        <w:t>Conclusion</w:t>
      </w:r>
      <w:r w:rsidR="0002449E" w:rsidRPr="00BA795F">
        <w:rPr>
          <w:rFonts w:ascii="Arial" w:hAnsi="Arial" w:cs="Arial"/>
        </w:rPr>
        <w:t>…………………………………………………………………………………</w:t>
      </w:r>
      <w:r w:rsidR="00A63BAF" w:rsidRPr="00BA795F">
        <w:rPr>
          <w:rFonts w:ascii="Arial" w:hAnsi="Arial" w:cs="Arial"/>
        </w:rPr>
        <w:t>.1</w:t>
      </w:r>
      <w:r w:rsidR="00BA795F">
        <w:rPr>
          <w:rFonts w:ascii="Arial" w:hAnsi="Arial" w:cs="Arial"/>
        </w:rPr>
        <w:t>6</w:t>
      </w:r>
    </w:p>
    <w:p w14:paraId="21BF7426" w14:textId="63D6EC88" w:rsidR="00C11AF5" w:rsidRPr="00BA795F" w:rsidRDefault="00C11AF5" w:rsidP="00C11AF5">
      <w:pPr>
        <w:spacing w:line="360" w:lineRule="auto"/>
        <w:jc w:val="both"/>
        <w:rPr>
          <w:rFonts w:ascii="Arial" w:hAnsi="Arial" w:cs="Arial"/>
        </w:rPr>
      </w:pPr>
      <w:r w:rsidRPr="00BA795F">
        <w:rPr>
          <w:rFonts w:ascii="Arial" w:hAnsi="Arial" w:cs="Arial"/>
        </w:rPr>
        <w:t>References</w:t>
      </w:r>
      <w:r w:rsidR="0002449E" w:rsidRPr="00BA795F">
        <w:rPr>
          <w:rFonts w:ascii="Arial" w:hAnsi="Arial" w:cs="Arial"/>
        </w:rPr>
        <w:t>…………………………………………………………………………………</w:t>
      </w:r>
      <w:r w:rsidR="004F74D1" w:rsidRPr="00BA795F">
        <w:rPr>
          <w:rFonts w:ascii="Arial" w:hAnsi="Arial" w:cs="Arial"/>
        </w:rPr>
        <w:t>.1</w:t>
      </w:r>
      <w:r w:rsidR="00BA795F">
        <w:rPr>
          <w:rFonts w:ascii="Arial" w:hAnsi="Arial" w:cs="Arial"/>
        </w:rPr>
        <w:t>7</w:t>
      </w:r>
    </w:p>
    <w:p w14:paraId="48D7A394" w14:textId="2F3217AA" w:rsidR="00C11AF5" w:rsidRPr="00BA795F" w:rsidRDefault="004F74D1" w:rsidP="0002449E">
      <w:pPr>
        <w:pStyle w:val="ListParagraph"/>
        <w:numPr>
          <w:ilvl w:val="0"/>
          <w:numId w:val="32"/>
        </w:numPr>
        <w:spacing w:line="360" w:lineRule="auto"/>
        <w:jc w:val="both"/>
        <w:rPr>
          <w:rFonts w:ascii="Arial" w:hAnsi="Arial" w:cs="Arial"/>
        </w:rPr>
      </w:pPr>
      <w:r w:rsidRPr="00BA795F">
        <w:rPr>
          <w:rFonts w:ascii="Arial" w:hAnsi="Arial" w:cs="Arial"/>
        </w:rPr>
        <w:t>First t</w:t>
      </w:r>
      <w:r w:rsidR="00C11AF5" w:rsidRPr="00BA795F">
        <w:rPr>
          <w:rFonts w:ascii="Arial" w:hAnsi="Arial" w:cs="Arial"/>
        </w:rPr>
        <w:t>ask</w:t>
      </w:r>
      <w:r w:rsidRPr="00BA795F">
        <w:rPr>
          <w:rFonts w:ascii="Arial" w:hAnsi="Arial" w:cs="Arial"/>
        </w:rPr>
        <w:t xml:space="preserve"> list</w:t>
      </w:r>
      <w:r w:rsidR="0002449E" w:rsidRPr="00BA795F">
        <w:rPr>
          <w:rFonts w:ascii="Arial" w:hAnsi="Arial" w:cs="Arial"/>
        </w:rPr>
        <w:t>……………………………………………………………………</w:t>
      </w:r>
      <w:r w:rsidRPr="00BA795F">
        <w:rPr>
          <w:rFonts w:ascii="Arial" w:hAnsi="Arial" w:cs="Arial"/>
        </w:rPr>
        <w:t>…...1</w:t>
      </w:r>
      <w:r w:rsidR="00BA795F">
        <w:rPr>
          <w:rFonts w:ascii="Arial" w:hAnsi="Arial" w:cs="Arial"/>
        </w:rPr>
        <w:t>7</w:t>
      </w:r>
    </w:p>
    <w:p w14:paraId="13AB5370" w14:textId="5807B3E7" w:rsidR="00C11AF5" w:rsidRPr="00BA795F" w:rsidRDefault="004F74D1" w:rsidP="0002449E">
      <w:pPr>
        <w:pStyle w:val="ListParagraph"/>
        <w:numPr>
          <w:ilvl w:val="0"/>
          <w:numId w:val="32"/>
        </w:numPr>
        <w:spacing w:line="360" w:lineRule="auto"/>
        <w:jc w:val="both"/>
        <w:rPr>
          <w:rFonts w:ascii="Arial" w:hAnsi="Arial" w:cs="Arial"/>
        </w:rPr>
      </w:pPr>
      <w:r w:rsidRPr="00BA795F">
        <w:rPr>
          <w:rFonts w:ascii="Arial" w:hAnsi="Arial" w:cs="Arial"/>
        </w:rPr>
        <w:t>Secon</w:t>
      </w:r>
      <w:r w:rsidR="004714B7" w:rsidRPr="00BA795F">
        <w:rPr>
          <w:rFonts w:ascii="Arial" w:hAnsi="Arial" w:cs="Arial"/>
        </w:rPr>
        <w:t>d</w:t>
      </w:r>
      <w:r w:rsidRPr="00BA795F">
        <w:rPr>
          <w:rFonts w:ascii="Arial" w:hAnsi="Arial" w:cs="Arial"/>
        </w:rPr>
        <w:t xml:space="preserve"> t</w:t>
      </w:r>
      <w:r w:rsidR="00C11AF5" w:rsidRPr="00BA795F">
        <w:rPr>
          <w:rFonts w:ascii="Arial" w:hAnsi="Arial" w:cs="Arial"/>
        </w:rPr>
        <w:t>ask</w:t>
      </w:r>
      <w:r w:rsidRPr="00BA795F">
        <w:rPr>
          <w:rFonts w:ascii="Arial" w:hAnsi="Arial" w:cs="Arial"/>
        </w:rPr>
        <w:t xml:space="preserve"> list</w:t>
      </w:r>
      <w:r w:rsidR="0002449E" w:rsidRPr="00BA795F">
        <w:rPr>
          <w:rFonts w:ascii="Arial" w:hAnsi="Arial" w:cs="Arial"/>
        </w:rPr>
        <w:t>…………………………………………………………………</w:t>
      </w:r>
      <w:r w:rsidRPr="00BA795F">
        <w:rPr>
          <w:rFonts w:ascii="Arial" w:hAnsi="Arial" w:cs="Arial"/>
        </w:rPr>
        <w:t>…</w:t>
      </w:r>
      <w:r w:rsidR="004714B7" w:rsidRPr="00BA795F">
        <w:rPr>
          <w:rFonts w:ascii="Arial" w:hAnsi="Arial" w:cs="Arial"/>
        </w:rPr>
        <w:t>.</w:t>
      </w:r>
      <w:r w:rsidRPr="00BA795F">
        <w:rPr>
          <w:rFonts w:ascii="Arial" w:hAnsi="Arial" w:cs="Arial"/>
        </w:rPr>
        <w:t>1</w:t>
      </w:r>
      <w:r w:rsidR="00BA795F">
        <w:rPr>
          <w:rFonts w:ascii="Arial" w:hAnsi="Arial" w:cs="Arial"/>
        </w:rPr>
        <w:t>8</w:t>
      </w:r>
    </w:p>
    <w:p w14:paraId="2EACAE07" w14:textId="6E52002A" w:rsidR="00C11AF5" w:rsidRDefault="00C11AF5" w:rsidP="00C11AF5">
      <w:pPr>
        <w:spacing w:line="360" w:lineRule="auto"/>
        <w:jc w:val="both"/>
        <w:rPr>
          <w:rFonts w:ascii="Arial" w:hAnsi="Arial" w:cs="Arial"/>
        </w:rPr>
      </w:pPr>
    </w:p>
    <w:p w14:paraId="5ADD3B20" w14:textId="74321BCE" w:rsidR="00BA795F" w:rsidRDefault="00BA795F" w:rsidP="00C11AF5">
      <w:pPr>
        <w:spacing w:line="360" w:lineRule="auto"/>
        <w:jc w:val="both"/>
        <w:rPr>
          <w:rFonts w:ascii="Arial" w:hAnsi="Arial" w:cs="Arial"/>
        </w:rPr>
      </w:pPr>
    </w:p>
    <w:p w14:paraId="41619E3B" w14:textId="77777777" w:rsidR="00BA795F" w:rsidRPr="00BA795F" w:rsidRDefault="00BA795F" w:rsidP="00C11AF5">
      <w:pPr>
        <w:spacing w:line="360" w:lineRule="auto"/>
        <w:jc w:val="both"/>
        <w:rPr>
          <w:rFonts w:ascii="Arial" w:hAnsi="Arial" w:cs="Arial"/>
        </w:rPr>
      </w:pPr>
    </w:p>
    <w:p w14:paraId="5C456691" w14:textId="77777777" w:rsidR="00C11AF5" w:rsidRPr="00BA795F" w:rsidRDefault="00C11AF5" w:rsidP="00C11AF5">
      <w:pPr>
        <w:spacing w:line="360" w:lineRule="auto"/>
        <w:jc w:val="both"/>
        <w:rPr>
          <w:rFonts w:ascii="Arial" w:hAnsi="Arial" w:cs="Arial"/>
          <w:b/>
          <w:bCs/>
        </w:rPr>
      </w:pPr>
      <w:r w:rsidRPr="00BA795F">
        <w:rPr>
          <w:rFonts w:ascii="Arial" w:hAnsi="Arial" w:cs="Arial"/>
          <w:b/>
          <w:bCs/>
        </w:rPr>
        <w:lastRenderedPageBreak/>
        <w:t>Task 1</w:t>
      </w:r>
    </w:p>
    <w:p w14:paraId="6D7CA044" w14:textId="77777777" w:rsidR="00C11AF5" w:rsidRPr="00BA795F" w:rsidRDefault="00C11AF5" w:rsidP="00C11AF5">
      <w:pPr>
        <w:spacing w:line="360" w:lineRule="auto"/>
        <w:jc w:val="both"/>
        <w:rPr>
          <w:rFonts w:ascii="Arial" w:hAnsi="Arial" w:cs="Arial"/>
        </w:rPr>
      </w:pPr>
      <w:r w:rsidRPr="00BA795F">
        <w:rPr>
          <w:rFonts w:ascii="Arial" w:hAnsi="Arial" w:cs="Arial"/>
        </w:rPr>
        <w:t>Introduction:</w:t>
      </w:r>
    </w:p>
    <w:p w14:paraId="666C5C70" w14:textId="77777777" w:rsidR="009A3A7F" w:rsidRPr="00BA795F" w:rsidRDefault="00C11AF5" w:rsidP="00C11AF5">
      <w:pPr>
        <w:spacing w:line="360" w:lineRule="auto"/>
        <w:jc w:val="both"/>
        <w:rPr>
          <w:rFonts w:ascii="Arial" w:hAnsi="Arial" w:cs="Arial"/>
        </w:rPr>
      </w:pPr>
      <w:r w:rsidRPr="00BA795F">
        <w:rPr>
          <w:rFonts w:ascii="Arial" w:hAnsi="Arial" w:cs="Arial"/>
        </w:rPr>
        <w:t xml:space="preserve">A company is a group of people working together to achieve the same goal with a set of beliefs, values, and a mission that creates the culture of an enterprise. For instance, in this report, we will refer to how British Airways approaches that issue. B.A. is a national airline company in the U.K., carrying passengers where they need to go for more than 100 years. As services, they are busy not only in airline passenger transport but also in air freight transport, in services for engineers, ramp management, baggage management, controlling operations, in-flight preparation, centralised load management, maintaining aircraft, and managing supplier services for airports. As part of the International Airlines Group (IAG), British Airways offers full-service of international air cargo. The company </w:t>
      </w:r>
      <w:r w:rsidR="00176AAD" w:rsidRPr="00BA795F">
        <w:rPr>
          <w:rFonts w:ascii="Arial" w:hAnsi="Arial" w:cs="Arial"/>
        </w:rPr>
        <w:t>specialises</w:t>
      </w:r>
      <w:r w:rsidRPr="00BA795F">
        <w:rPr>
          <w:rFonts w:ascii="Arial" w:hAnsi="Arial" w:cs="Arial"/>
        </w:rPr>
        <w:t xml:space="preserve"> in conducting business in the airline industry segment. In fact, as a single reportable segment, it consists of both network passenger and cargo operations</w:t>
      </w:r>
      <w:r w:rsidR="009A3A7F" w:rsidRPr="00BA795F">
        <w:rPr>
          <w:rFonts w:ascii="Arial" w:hAnsi="Arial" w:cs="Arial"/>
        </w:rPr>
        <w:t xml:space="preserve"> (British Airways 2022). </w:t>
      </w:r>
    </w:p>
    <w:p w14:paraId="38E731CC" w14:textId="162361D1" w:rsidR="00C11AF5" w:rsidRPr="00BA795F" w:rsidRDefault="00C11AF5" w:rsidP="00C11AF5">
      <w:pPr>
        <w:spacing w:line="360" w:lineRule="auto"/>
        <w:jc w:val="both"/>
        <w:rPr>
          <w:rFonts w:ascii="Arial" w:hAnsi="Arial" w:cs="Arial"/>
        </w:rPr>
      </w:pPr>
      <w:r w:rsidRPr="00BA795F">
        <w:rPr>
          <w:rFonts w:ascii="Arial" w:hAnsi="Arial" w:cs="Arial"/>
        </w:rPr>
        <w:t>For this reason, they have placed consumers and sustainability at their core, delivering efficient service. The airline connects Britain to the rest of the world and the world with Britain, which is also the company's motto. In 2021, the U.K. aviation sector generated $8.7 billion in total revenues, at the time $5080 from British Airways. Its primary business location is in London, and it has a sizable presence at Heathrow, Gatwick, and London City airports. It has about 38.000 employees, according to MarketLine Advantage. They are committed to becoming carbon net zero by 2050. They believe that this is the company's duty, as they are the country's national flag carrier, contributing to the development of a sustainable future for the globe, as stated by its Chief Sean Doyle</w:t>
      </w:r>
      <w:r w:rsidR="004F74D1" w:rsidRPr="00BA795F">
        <w:rPr>
          <w:rFonts w:ascii="Arial" w:hAnsi="Arial" w:cs="Arial"/>
        </w:rPr>
        <w:t xml:space="preserve"> (MarketLine Advantage, 2022</w:t>
      </w:r>
      <w:r w:rsidR="009A3A7F" w:rsidRPr="00BA795F">
        <w:rPr>
          <w:rFonts w:ascii="Arial" w:hAnsi="Arial" w:cs="Arial"/>
        </w:rPr>
        <w:t>).</w:t>
      </w:r>
    </w:p>
    <w:p w14:paraId="186E2219" w14:textId="77777777" w:rsidR="00C11AF5" w:rsidRPr="00BA795F" w:rsidRDefault="00C11AF5" w:rsidP="00C11AF5">
      <w:pPr>
        <w:spacing w:line="360" w:lineRule="auto"/>
        <w:jc w:val="both"/>
        <w:rPr>
          <w:rFonts w:ascii="Arial" w:hAnsi="Arial" w:cs="Arial"/>
        </w:rPr>
      </w:pPr>
    </w:p>
    <w:p w14:paraId="541EDB65" w14:textId="77777777" w:rsidR="00C11AF5" w:rsidRPr="00BA795F" w:rsidRDefault="00C11AF5" w:rsidP="00C11AF5">
      <w:pPr>
        <w:spacing w:line="360" w:lineRule="auto"/>
        <w:jc w:val="both"/>
        <w:rPr>
          <w:rFonts w:ascii="Arial" w:hAnsi="Arial" w:cs="Arial"/>
        </w:rPr>
      </w:pPr>
    </w:p>
    <w:p w14:paraId="3ED38204" w14:textId="77777777" w:rsidR="00C11AF5" w:rsidRPr="00BA795F" w:rsidRDefault="00C11AF5" w:rsidP="00C11AF5">
      <w:pPr>
        <w:spacing w:line="360" w:lineRule="auto"/>
        <w:jc w:val="both"/>
        <w:rPr>
          <w:rFonts w:ascii="Arial" w:hAnsi="Arial" w:cs="Arial"/>
        </w:rPr>
      </w:pPr>
    </w:p>
    <w:p w14:paraId="532FA280" w14:textId="77777777" w:rsidR="00C11AF5" w:rsidRPr="00BA795F" w:rsidRDefault="00C11AF5" w:rsidP="00C11AF5">
      <w:pPr>
        <w:spacing w:line="360" w:lineRule="auto"/>
        <w:jc w:val="both"/>
        <w:rPr>
          <w:rFonts w:ascii="Arial" w:hAnsi="Arial" w:cs="Arial"/>
        </w:rPr>
      </w:pPr>
    </w:p>
    <w:p w14:paraId="6579FA8A" w14:textId="59000297" w:rsidR="00C11AF5" w:rsidRDefault="00C11AF5" w:rsidP="00C11AF5">
      <w:pPr>
        <w:spacing w:line="360" w:lineRule="auto"/>
        <w:jc w:val="both"/>
        <w:rPr>
          <w:rFonts w:ascii="Arial" w:hAnsi="Arial" w:cs="Arial"/>
        </w:rPr>
      </w:pPr>
    </w:p>
    <w:p w14:paraId="70704DCB" w14:textId="1F655704" w:rsidR="00BA795F" w:rsidRDefault="00BA795F" w:rsidP="00C11AF5">
      <w:pPr>
        <w:spacing w:line="360" w:lineRule="auto"/>
        <w:jc w:val="both"/>
        <w:rPr>
          <w:rFonts w:ascii="Arial" w:hAnsi="Arial" w:cs="Arial"/>
        </w:rPr>
      </w:pPr>
    </w:p>
    <w:p w14:paraId="0DC7E815" w14:textId="491F26E0" w:rsidR="00BA795F" w:rsidRDefault="00BA795F" w:rsidP="00C11AF5">
      <w:pPr>
        <w:spacing w:line="360" w:lineRule="auto"/>
        <w:jc w:val="both"/>
        <w:rPr>
          <w:rFonts w:ascii="Arial" w:hAnsi="Arial" w:cs="Arial"/>
        </w:rPr>
      </w:pPr>
    </w:p>
    <w:p w14:paraId="4B233086" w14:textId="77777777" w:rsidR="00BA795F" w:rsidRPr="00BA795F" w:rsidRDefault="00BA795F" w:rsidP="00C11AF5">
      <w:pPr>
        <w:spacing w:line="360" w:lineRule="auto"/>
        <w:jc w:val="both"/>
        <w:rPr>
          <w:rFonts w:ascii="Arial" w:hAnsi="Arial" w:cs="Arial"/>
        </w:rPr>
      </w:pPr>
    </w:p>
    <w:p w14:paraId="78767899" w14:textId="77777777" w:rsidR="004F74D1" w:rsidRPr="00BA795F" w:rsidRDefault="004F74D1" w:rsidP="00C11AF5">
      <w:pPr>
        <w:spacing w:line="360" w:lineRule="auto"/>
        <w:jc w:val="both"/>
        <w:rPr>
          <w:rFonts w:ascii="Arial" w:hAnsi="Arial" w:cs="Arial"/>
        </w:rPr>
      </w:pPr>
    </w:p>
    <w:p w14:paraId="138D6B82" w14:textId="679C7662" w:rsidR="00C11AF5" w:rsidRPr="00BA795F" w:rsidRDefault="00C11AF5" w:rsidP="00C11AF5">
      <w:pPr>
        <w:spacing w:line="360" w:lineRule="auto"/>
        <w:jc w:val="both"/>
        <w:rPr>
          <w:rFonts w:ascii="Arial" w:hAnsi="Arial" w:cs="Arial"/>
        </w:rPr>
      </w:pPr>
      <w:r w:rsidRPr="00BA795F">
        <w:rPr>
          <w:rFonts w:ascii="Arial" w:hAnsi="Arial" w:cs="Arial"/>
        </w:rPr>
        <w:lastRenderedPageBreak/>
        <w:t>Essential business environmental scanning or analytical tools:</w:t>
      </w:r>
    </w:p>
    <w:p w14:paraId="336218DE" w14:textId="77777777" w:rsidR="00C11AF5" w:rsidRPr="00BA795F" w:rsidRDefault="00C11AF5" w:rsidP="00C11AF5">
      <w:pPr>
        <w:spacing w:line="360" w:lineRule="auto"/>
        <w:jc w:val="both"/>
        <w:rPr>
          <w:rFonts w:ascii="Arial" w:hAnsi="Arial" w:cs="Arial"/>
        </w:rPr>
      </w:pPr>
      <w:r w:rsidRPr="00BA795F">
        <w:rPr>
          <w:rFonts w:ascii="Arial" w:hAnsi="Arial" w:cs="Arial"/>
        </w:rPr>
        <w:t>The business environment is composed of layers of what surrounds the company. For instance, there is the company itself as a starting point, the second layer is the competitors, the third layer is the industry, and the last layer is the macro environment. Businesses operate in a dynamic relationship with an external and internal environment that is constantly changing. Companies must adapt to these developments to maintain competitiveness and serve customer requirements. To ensure that changes are ingrained and meld in the organisation for the long term, they require the dedication and support of important stakeholder groups, such as employees, investors, etc. Evaluating and applying environmental scanning tools such as SWOT Analysis in this context is essential.</w:t>
      </w:r>
    </w:p>
    <w:p w14:paraId="5560D0CB" w14:textId="77777777" w:rsidR="00C11AF5" w:rsidRPr="00BA795F" w:rsidRDefault="00C11AF5" w:rsidP="00C11AF5">
      <w:pPr>
        <w:spacing w:line="360" w:lineRule="auto"/>
        <w:jc w:val="both"/>
        <w:rPr>
          <w:rFonts w:ascii="Arial" w:hAnsi="Arial" w:cs="Arial"/>
        </w:rPr>
      </w:pPr>
      <w:r w:rsidRPr="00BA795F">
        <w:rPr>
          <w:rFonts w:ascii="Arial" w:hAnsi="Arial" w:cs="Arial"/>
        </w:rPr>
        <w:t xml:space="preserve">Mc Kinsey's 7S framework is based on identifying seven different variables: among the hard ones of the company are strategy, structure, and system, and among the soft one's style, staff, and skills, all those factors contribute to the last factor which consists in the shared value necessary to design and develop the company. These two frameworks, SWOT Analysis Mc Kinsey's 7S, are used for internal analysis. </w:t>
      </w:r>
    </w:p>
    <w:p w14:paraId="7E36D4E8" w14:textId="73AFC29D" w:rsidR="00C11AF5" w:rsidRPr="00BA795F" w:rsidRDefault="00C11AF5" w:rsidP="00C11AF5">
      <w:pPr>
        <w:spacing w:line="360" w:lineRule="auto"/>
        <w:jc w:val="both"/>
        <w:rPr>
          <w:rFonts w:ascii="Arial" w:hAnsi="Arial" w:cs="Arial"/>
        </w:rPr>
      </w:pPr>
      <w:r w:rsidRPr="00BA795F">
        <w:rPr>
          <w:rFonts w:ascii="Arial" w:hAnsi="Arial" w:cs="Arial"/>
        </w:rPr>
        <w:t>The PESTLE method is used for external analysis, which will be treated in a further chapter. In addition, Michael Porter claims that the prospect of new competitors, suppliers and buyer power, the threat of replacements, and industry rivalry are the five elements that drive strategic thinking. As a result, it is crucial to understand how these forces interact and gauge their impact on the sector. Instead of focusing on internal traits, the Michel Porter strategy emphasises external factors that affect industry attractiveness</w:t>
      </w:r>
      <w:r w:rsidR="004714B7" w:rsidRPr="00BA795F">
        <w:rPr>
          <w:rFonts w:ascii="Arial" w:hAnsi="Arial" w:cs="Arial"/>
        </w:rPr>
        <w:t xml:space="preserve"> (Porter M, 1979). </w:t>
      </w:r>
      <w:r w:rsidRPr="00BA795F">
        <w:rPr>
          <w:rFonts w:ascii="Arial" w:hAnsi="Arial" w:cs="Arial"/>
        </w:rPr>
        <w:t xml:space="preserve"> This viewpoint is to develop strategies to maximise performance and keep ahead of the competition rather than only identifying risks to profitability</w:t>
      </w:r>
      <w:r w:rsidR="004714B7" w:rsidRPr="00BA795F">
        <w:rPr>
          <w:rFonts w:ascii="Arial" w:hAnsi="Arial" w:cs="Arial"/>
        </w:rPr>
        <w:t xml:space="preserve"> (Porter M, 2008).</w:t>
      </w:r>
      <w:r w:rsidRPr="00BA795F">
        <w:rPr>
          <w:rFonts w:ascii="Arial" w:hAnsi="Arial" w:cs="Arial"/>
        </w:rPr>
        <w:t xml:space="preserve"> Furthermore, Geert Hofstede is renowned for researching how national and regional cultural influences shape organisational behaviours. Hofstede's Cultural Dimension agrees with the objectives (the "what") or methods (the "how") of carrying out job tasks given priority. Internally vs externally driven cultures may differ in their views about taking chances or making discretionary efforts. Externally driven cultures will be more pragmatic and prioritise satisfying customers' needs, whereas internally driven cultures may demonstrate stronger values. Easy-going vs rigid – stricter cultures rely heavily on control and discipline, whereas easy-going cultures assign a higher value to "improvisation". Local vs professional – states the degree to which individuals connect with their immediate co-workers and adhere to the standards of this environment or identify a larger group of individuals and practices based on their function. The degree to which newcomers are accepted and the distinctions they bring are valued in the open vs closed society. Employee-oriented vs work-oriented refers to how </w:t>
      </w:r>
      <w:r w:rsidRPr="00BA795F">
        <w:rPr>
          <w:rFonts w:ascii="Arial" w:hAnsi="Arial" w:cs="Arial"/>
        </w:rPr>
        <w:lastRenderedPageBreak/>
        <w:t>much the task is prioritised over the needs of the employees</w:t>
      </w:r>
      <w:r w:rsidR="0083235C" w:rsidRPr="00BA795F">
        <w:rPr>
          <w:rFonts w:ascii="Arial" w:hAnsi="Arial" w:cs="Arial"/>
        </w:rPr>
        <w:t xml:space="preserve"> (The Hofstede Centre Organisational Culture Model, 2019).</w:t>
      </w:r>
    </w:p>
    <w:p w14:paraId="1892CE55" w14:textId="517E9529" w:rsidR="00C11AF5" w:rsidRPr="00BA795F" w:rsidRDefault="00C11AF5" w:rsidP="00C11AF5">
      <w:pPr>
        <w:spacing w:line="360" w:lineRule="auto"/>
        <w:jc w:val="both"/>
        <w:rPr>
          <w:rFonts w:ascii="Arial" w:hAnsi="Arial" w:cs="Arial"/>
        </w:rPr>
      </w:pPr>
      <w:r w:rsidRPr="00BA795F">
        <w:rPr>
          <w:rFonts w:ascii="Arial" w:hAnsi="Arial" w:cs="Arial"/>
        </w:rPr>
        <w:t xml:space="preserve">Hofstede first recognised four cultural dimensions: power distance, uncertainty avoidance, individualism, and masculinity. Power distance is the social distance between people that varies according to management style, hierarchical structure, subordinates' willingness to disagree with superiors, and the educational degree and status associated with specific roles. Uncertainty avoidance refers to the degree to which individuals of a society perceive ambiguity or uncommon situations as threatening or accept risks and uncertainty. Individualism refers to a society's generally individualistic or collectivist ethic, such as the degree of respect for individual freedom or dedication to collective participation. Masculinity refers to a spectrum of masculine features such as aggressiveness and competition, 'feminine' attributes such as caring, a focus on the quality of life, and concern for the environment. Long-term/short-term orientation was initially labelled as 'Confucian work dynamism,' a fifth cultural component. This component arose from Hofstede and Bond's efforts to locate Chinese cultural values as they impacted the workplace. 36 countries that scored well on Confucian work dynamism or long-term orientation demonstrated a significant concern with time along a continuum and were thus both past and future-oriented, preoccupied with tradition but also concerned with the impact of actions and policies on </w:t>
      </w:r>
      <w:r w:rsidR="0083235C" w:rsidRPr="00BA795F">
        <w:rPr>
          <w:rFonts w:ascii="Arial" w:hAnsi="Arial" w:cs="Arial"/>
        </w:rPr>
        <w:t xml:space="preserve">the </w:t>
      </w:r>
      <w:r w:rsidRPr="00BA795F">
        <w:rPr>
          <w:rFonts w:ascii="Arial" w:hAnsi="Arial" w:cs="Arial"/>
        </w:rPr>
        <w:t xml:space="preserve">future </w:t>
      </w:r>
      <w:r w:rsidR="0083235C" w:rsidRPr="00BA795F">
        <w:rPr>
          <w:rFonts w:ascii="Arial" w:hAnsi="Arial" w:cs="Arial"/>
        </w:rPr>
        <w:t>(Mullins et Al. (2019).</w:t>
      </w:r>
    </w:p>
    <w:p w14:paraId="530244B5" w14:textId="77777777" w:rsidR="00C11AF5" w:rsidRPr="00BA795F" w:rsidRDefault="00C11AF5" w:rsidP="00C11AF5">
      <w:pPr>
        <w:spacing w:line="360" w:lineRule="auto"/>
        <w:jc w:val="both"/>
        <w:rPr>
          <w:rFonts w:ascii="Arial" w:hAnsi="Arial" w:cs="Arial"/>
        </w:rPr>
      </w:pPr>
    </w:p>
    <w:p w14:paraId="1912A594" w14:textId="77777777" w:rsidR="00C11AF5" w:rsidRPr="00BA795F" w:rsidRDefault="00C11AF5" w:rsidP="00C11AF5">
      <w:pPr>
        <w:spacing w:line="360" w:lineRule="auto"/>
        <w:jc w:val="both"/>
        <w:rPr>
          <w:rFonts w:ascii="Arial" w:hAnsi="Arial" w:cs="Arial"/>
        </w:rPr>
      </w:pPr>
    </w:p>
    <w:p w14:paraId="7B66DFBA" w14:textId="77777777" w:rsidR="00C11AF5" w:rsidRPr="00BA795F" w:rsidRDefault="00C11AF5" w:rsidP="00C11AF5">
      <w:pPr>
        <w:spacing w:line="360" w:lineRule="auto"/>
        <w:jc w:val="both"/>
        <w:rPr>
          <w:rFonts w:ascii="Arial" w:hAnsi="Arial" w:cs="Arial"/>
        </w:rPr>
      </w:pPr>
    </w:p>
    <w:p w14:paraId="34A1CEEB" w14:textId="77777777" w:rsidR="00C11AF5" w:rsidRPr="00BA795F" w:rsidRDefault="00C11AF5" w:rsidP="00C11AF5">
      <w:pPr>
        <w:spacing w:line="360" w:lineRule="auto"/>
        <w:jc w:val="both"/>
        <w:rPr>
          <w:rFonts w:ascii="Arial" w:hAnsi="Arial" w:cs="Arial"/>
        </w:rPr>
      </w:pPr>
    </w:p>
    <w:p w14:paraId="5E919C2F" w14:textId="77777777" w:rsidR="0083235C" w:rsidRPr="00BA795F" w:rsidRDefault="0083235C" w:rsidP="00C11AF5">
      <w:pPr>
        <w:spacing w:line="360" w:lineRule="auto"/>
        <w:jc w:val="both"/>
        <w:rPr>
          <w:rFonts w:ascii="Arial" w:hAnsi="Arial" w:cs="Arial"/>
        </w:rPr>
      </w:pPr>
    </w:p>
    <w:p w14:paraId="6C4877B6" w14:textId="77777777" w:rsidR="009A3A7F" w:rsidRPr="00BA795F" w:rsidRDefault="009A3A7F" w:rsidP="00C11AF5">
      <w:pPr>
        <w:spacing w:line="360" w:lineRule="auto"/>
        <w:jc w:val="both"/>
        <w:rPr>
          <w:rFonts w:ascii="Arial" w:hAnsi="Arial" w:cs="Arial"/>
        </w:rPr>
      </w:pPr>
    </w:p>
    <w:p w14:paraId="20DB18BE" w14:textId="77777777" w:rsidR="00BA795F" w:rsidRDefault="00BA795F" w:rsidP="00C11AF5">
      <w:pPr>
        <w:spacing w:line="360" w:lineRule="auto"/>
        <w:jc w:val="both"/>
        <w:rPr>
          <w:rFonts w:ascii="Arial" w:hAnsi="Arial" w:cs="Arial"/>
        </w:rPr>
      </w:pPr>
    </w:p>
    <w:p w14:paraId="0D998ECD" w14:textId="77777777" w:rsidR="00BA795F" w:rsidRDefault="00BA795F" w:rsidP="00C11AF5">
      <w:pPr>
        <w:spacing w:line="360" w:lineRule="auto"/>
        <w:jc w:val="both"/>
        <w:rPr>
          <w:rFonts w:ascii="Arial" w:hAnsi="Arial" w:cs="Arial"/>
        </w:rPr>
      </w:pPr>
    </w:p>
    <w:p w14:paraId="68EC3CB3" w14:textId="77777777" w:rsidR="00BA795F" w:rsidRDefault="00BA795F" w:rsidP="00C11AF5">
      <w:pPr>
        <w:spacing w:line="360" w:lineRule="auto"/>
        <w:jc w:val="both"/>
        <w:rPr>
          <w:rFonts w:ascii="Arial" w:hAnsi="Arial" w:cs="Arial"/>
        </w:rPr>
      </w:pPr>
    </w:p>
    <w:p w14:paraId="6A7F0777" w14:textId="77777777" w:rsidR="00BA795F" w:rsidRDefault="00BA795F" w:rsidP="00C11AF5">
      <w:pPr>
        <w:spacing w:line="360" w:lineRule="auto"/>
        <w:jc w:val="both"/>
        <w:rPr>
          <w:rFonts w:ascii="Arial" w:hAnsi="Arial" w:cs="Arial"/>
        </w:rPr>
      </w:pPr>
    </w:p>
    <w:p w14:paraId="23C8A2AF" w14:textId="77777777" w:rsidR="00BA795F" w:rsidRDefault="00BA795F" w:rsidP="00C11AF5">
      <w:pPr>
        <w:spacing w:line="360" w:lineRule="auto"/>
        <w:jc w:val="both"/>
        <w:rPr>
          <w:rFonts w:ascii="Arial" w:hAnsi="Arial" w:cs="Arial"/>
        </w:rPr>
      </w:pPr>
    </w:p>
    <w:p w14:paraId="59EBBC91" w14:textId="77777777" w:rsidR="00BA795F" w:rsidRDefault="00BA795F" w:rsidP="00C11AF5">
      <w:pPr>
        <w:spacing w:line="360" w:lineRule="auto"/>
        <w:jc w:val="both"/>
        <w:rPr>
          <w:rFonts w:ascii="Arial" w:hAnsi="Arial" w:cs="Arial"/>
        </w:rPr>
      </w:pPr>
    </w:p>
    <w:p w14:paraId="3E8BDA06" w14:textId="6315E47F" w:rsidR="00C11AF5" w:rsidRPr="00BA795F" w:rsidRDefault="00C11AF5" w:rsidP="00C11AF5">
      <w:pPr>
        <w:spacing w:line="360" w:lineRule="auto"/>
        <w:jc w:val="both"/>
        <w:rPr>
          <w:rFonts w:ascii="Arial" w:hAnsi="Arial" w:cs="Arial"/>
        </w:rPr>
      </w:pPr>
      <w:r w:rsidRPr="00BA795F">
        <w:rPr>
          <w:rFonts w:ascii="Arial" w:hAnsi="Arial" w:cs="Arial"/>
        </w:rPr>
        <w:lastRenderedPageBreak/>
        <w:t>Evaluate by applying the environmental scanning tools:</w:t>
      </w:r>
    </w:p>
    <w:p w14:paraId="1637EB0E" w14:textId="77777777" w:rsidR="00C11AF5" w:rsidRPr="00BA795F" w:rsidRDefault="00C11AF5" w:rsidP="00C11AF5">
      <w:pPr>
        <w:spacing w:line="360" w:lineRule="auto"/>
        <w:jc w:val="both"/>
        <w:rPr>
          <w:rFonts w:ascii="Arial" w:hAnsi="Arial" w:cs="Arial"/>
        </w:rPr>
      </w:pPr>
      <w:r w:rsidRPr="00BA795F">
        <w:rPr>
          <w:rFonts w:ascii="Arial" w:hAnsi="Arial" w:cs="Arial"/>
        </w:rPr>
        <w:t>SWOT, internal analysis of the chosen company</w:t>
      </w:r>
    </w:p>
    <w:p w14:paraId="7A412783" w14:textId="77777777" w:rsidR="00C11AF5" w:rsidRPr="00BA795F" w:rsidRDefault="00C11AF5" w:rsidP="00C11AF5">
      <w:pPr>
        <w:spacing w:line="360" w:lineRule="auto"/>
        <w:jc w:val="both"/>
        <w:rPr>
          <w:rFonts w:ascii="Arial" w:hAnsi="Arial" w:cs="Arial"/>
        </w:rPr>
      </w:pPr>
      <w:r w:rsidRPr="00BA795F">
        <w:rPr>
          <w:rFonts w:ascii="Arial" w:hAnsi="Arial" w:cs="Arial"/>
        </w:rPr>
        <w:t>Applying the logic of the SWOT analysis to the example of British Airways, it is noted that the strength of this company consists of the fact that it ranges among the top worldwide premium airlines globally. The business has a solid brand reputation. The company received numerous honours, including the Best Short-Haul Carrier, Best Airport Lounge (for the Concorde Room), Best Frequent Flyer Program, Best New Seat (for the Club Suite), and Best Travel App from Business Traveller Awards. The company enjoys a considerable competitive advantage thanks to its strong brand image, enabling it to post higher sales growth in both home and foreign markets. British Airways can also charge higher prices than its rivals thanks to brand recognition, which results in significantly larger margins. Strong brand recognition and market position in the U.K. increase margins. A diverse geographic presence facilitates a strong, favourable worldwide image.</w:t>
      </w:r>
    </w:p>
    <w:p w14:paraId="3095CBF8" w14:textId="77777777" w:rsidR="00C11AF5" w:rsidRPr="00BA795F" w:rsidRDefault="00C11AF5" w:rsidP="00C11AF5">
      <w:pPr>
        <w:spacing w:line="360" w:lineRule="auto"/>
        <w:jc w:val="both"/>
        <w:rPr>
          <w:rFonts w:ascii="Arial" w:hAnsi="Arial" w:cs="Arial"/>
        </w:rPr>
      </w:pPr>
      <w:r w:rsidRPr="00BA795F">
        <w:rPr>
          <w:rFonts w:ascii="Arial" w:hAnsi="Arial" w:cs="Arial"/>
        </w:rPr>
        <w:t>There are significant non-current liabilities for British Airways, which is a weakness. In the case of a default, the trustee or the lenders may, among other things, declare any unpaid debts to be due and payable, restrict the company's access to funds, and negatively affect future financing arrangements. It could harm the company's ability to obtain additional financing for its future liquidity needs on favourable terms, limit its ability to withstand competitive pressures, and reduce flexibility in responding to shifting business and economic conditions. It could also make the company more vulnerable to economic downturns. Significant non-current obligations could have an impact on the financial agreements.</w:t>
      </w:r>
    </w:p>
    <w:p w14:paraId="7DBEBAD6" w14:textId="77777777" w:rsidR="00C11AF5" w:rsidRPr="00BA795F" w:rsidRDefault="00C11AF5" w:rsidP="00C11AF5">
      <w:pPr>
        <w:spacing w:line="360" w:lineRule="auto"/>
        <w:jc w:val="both"/>
        <w:rPr>
          <w:rFonts w:ascii="Arial" w:hAnsi="Arial" w:cs="Arial"/>
        </w:rPr>
      </w:pPr>
      <w:r w:rsidRPr="00BA795F">
        <w:rPr>
          <w:rFonts w:ascii="Arial" w:hAnsi="Arial" w:cs="Arial"/>
        </w:rPr>
        <w:t>According to the Federal Aviation Administration, the optimistic forecast for the global aviation industry should be advantageous for British Airways ending in a business opportunity. By 2040, the system's available seat miles expect to increase at an average annual rate of 2.4%. As the local market continues to mature, it is anticipated that the carriers will increase their capacity in the international market and continue to focus on that growth area through 2040. British Airways may see an increase in sales and earnings due to the positive outlook for the global air freight sector. Additionally, the expanding air freight market offers a substantial chance for the business to boost its top line and distinguish itself from its rivals. The rising European tourism sector may increase demand for the group's services. As a result, a growing end market bodes well for the business because it is well-situated to benefit from the expanding global tourism industry and the worldwide aeroplane traffic growth. A favourable prognosis for the international air freight business may contribute to increased sales and profits. The European travel and tourism sector could aid in gaining market share.</w:t>
      </w:r>
    </w:p>
    <w:p w14:paraId="672F5CBD" w14:textId="03EE9F64" w:rsidR="0083235C" w:rsidRPr="00BA795F" w:rsidRDefault="00C11AF5" w:rsidP="00C11AF5">
      <w:pPr>
        <w:spacing w:line="360" w:lineRule="auto"/>
        <w:jc w:val="both"/>
        <w:rPr>
          <w:rFonts w:ascii="Arial" w:hAnsi="Arial" w:cs="Arial"/>
        </w:rPr>
      </w:pPr>
      <w:r w:rsidRPr="00BA795F">
        <w:rPr>
          <w:rFonts w:ascii="Arial" w:hAnsi="Arial" w:cs="Arial"/>
        </w:rPr>
        <w:lastRenderedPageBreak/>
        <w:t>The airline sector is incredibly cutthroat, becoming a threat to the company. Prices, customer service, routes served, flight schedules, types of aircraft, safety records and reputation, code-sharing arrangements, capacity, in-flight entertainment systems, and frequent flyer programs are the main competitive aspects of the airline industry. Even small shifts in average fare levels and passenger demand can significantly impact airline revenues. On its routes, British Airways is up against direct competition from other airlines, indirect flights, charter services, and other types of transportation. Modest pricing or passenger volume change may significantly impact an airline's operations and financial outcomes. British Airways also faces competition on short-haul routes in the air and on the ground</w:t>
      </w:r>
      <w:r w:rsidR="0083235C" w:rsidRPr="00BA795F">
        <w:rPr>
          <w:rFonts w:ascii="Arial" w:hAnsi="Arial" w:cs="Arial"/>
        </w:rPr>
        <w:t>.</w:t>
      </w:r>
    </w:p>
    <w:p w14:paraId="1912AA77" w14:textId="1F05B546" w:rsidR="00C11AF5" w:rsidRPr="00BA795F" w:rsidRDefault="0083235C" w:rsidP="00C11AF5">
      <w:pPr>
        <w:spacing w:line="360" w:lineRule="auto"/>
        <w:jc w:val="both"/>
        <w:rPr>
          <w:rFonts w:ascii="Arial" w:hAnsi="Arial" w:cs="Arial"/>
        </w:rPr>
      </w:pPr>
      <w:r w:rsidRPr="00BA795F">
        <w:rPr>
          <w:rFonts w:ascii="Arial" w:hAnsi="Arial" w:cs="Arial"/>
        </w:rPr>
        <w:t>(MarketLine Advantage, 2022)</w:t>
      </w:r>
    </w:p>
    <w:p w14:paraId="7C22617B" w14:textId="77777777" w:rsidR="00C11AF5" w:rsidRPr="00BA795F" w:rsidRDefault="00C11AF5" w:rsidP="00C11AF5">
      <w:pPr>
        <w:spacing w:line="360" w:lineRule="auto"/>
        <w:jc w:val="both"/>
        <w:rPr>
          <w:rFonts w:ascii="Arial" w:hAnsi="Arial" w:cs="Arial"/>
        </w:rPr>
      </w:pPr>
    </w:p>
    <w:p w14:paraId="4E02AC1C" w14:textId="77777777" w:rsidR="00C11AF5" w:rsidRPr="00BA795F" w:rsidRDefault="00C11AF5" w:rsidP="00C11AF5">
      <w:pPr>
        <w:spacing w:line="360" w:lineRule="auto"/>
        <w:jc w:val="both"/>
        <w:rPr>
          <w:rFonts w:ascii="Arial" w:hAnsi="Arial" w:cs="Arial"/>
        </w:rPr>
      </w:pPr>
      <w:r w:rsidRPr="00BA795F">
        <w:rPr>
          <w:rFonts w:ascii="Arial" w:hAnsi="Arial" w:cs="Arial"/>
        </w:rPr>
        <w:t>PESTEL external analysis of the chosen company</w:t>
      </w:r>
    </w:p>
    <w:p w14:paraId="579194E6" w14:textId="77777777" w:rsidR="00C11AF5" w:rsidRPr="00BA795F" w:rsidRDefault="00C11AF5" w:rsidP="00C11AF5">
      <w:pPr>
        <w:spacing w:line="360" w:lineRule="auto"/>
        <w:jc w:val="both"/>
        <w:rPr>
          <w:rFonts w:ascii="Arial" w:hAnsi="Arial" w:cs="Arial"/>
        </w:rPr>
      </w:pPr>
      <w:r w:rsidRPr="00BA795F">
        <w:rPr>
          <w:rFonts w:ascii="Arial" w:hAnsi="Arial" w:cs="Arial"/>
        </w:rPr>
        <w:t>Political restrictions and licenses affect the aviation sector, which is heavily regulated. Airlines' stringent regulatory and legal compliance requirements have a considerable financial impact. Numerous national and international laws, rules, and limitations apply to the company's operations. British Airways operates in a highly regulated environment, generating worldwide effects. If these rules, laws, and restrictions are broken, the business risks fines, penalties, suspension, or debarment. The business anticipates continuing cost growth associated with adhering to laws and regulations. In many cases, the prospect of new laws, rules, taxes, and airport fees may raise the price of airline operations or decrease the demand for air travel. These regulations could increase British Airways' compliance expenses, raising its obligations and impacting its profitability. Currency exchange rate fluctuations may be another factor that impacts profitability.</w:t>
      </w:r>
    </w:p>
    <w:p w14:paraId="070A1685" w14:textId="77777777" w:rsidR="00C11AF5" w:rsidRPr="00BA795F" w:rsidRDefault="00C11AF5" w:rsidP="00C11AF5">
      <w:pPr>
        <w:spacing w:line="360" w:lineRule="auto"/>
        <w:jc w:val="both"/>
        <w:rPr>
          <w:rFonts w:ascii="Arial" w:hAnsi="Arial" w:cs="Arial"/>
        </w:rPr>
      </w:pPr>
      <w:r w:rsidRPr="00BA795F">
        <w:rPr>
          <w:rFonts w:ascii="Arial" w:hAnsi="Arial" w:cs="Arial"/>
        </w:rPr>
        <w:t>Economics includes interests, inflation rates, production fees, the cost of gasoline, etc. The business has operations worldwide and is subject to swings in currency exchange rates. Because the company declares its financials in British Pounds, its revenue is subject to the volatility of that currency compared to other valuable currencies like the Euro, Chinese Yuan, and U.S. Dollar. The company's interests in overseas subsidiaries and affiliates and the financial assets and liabilities resulting from business transactions in foreign currencies are significant factors vulnerable to exchange rate risks. The corporation could engage in foreign exchange hedging by entering foreign exchange forward contracts to reduce dangers from currency swings. However, there could be no guarantee that such actions would reduce the impact of exchange rate fluctuations on the business's operational results. Regulatory restrictions may affect the margins.</w:t>
      </w:r>
    </w:p>
    <w:p w14:paraId="290EB36D" w14:textId="77777777" w:rsidR="00C11AF5" w:rsidRPr="00BA795F" w:rsidRDefault="00C11AF5" w:rsidP="00C11AF5">
      <w:pPr>
        <w:spacing w:line="360" w:lineRule="auto"/>
        <w:jc w:val="both"/>
        <w:rPr>
          <w:rFonts w:ascii="Arial" w:hAnsi="Arial" w:cs="Arial"/>
        </w:rPr>
      </w:pPr>
      <w:r w:rsidRPr="00BA795F">
        <w:rPr>
          <w:rFonts w:ascii="Arial" w:hAnsi="Arial" w:cs="Arial"/>
        </w:rPr>
        <w:lastRenderedPageBreak/>
        <w:t>Socio-cultural contains cultural beliefs, community, demographic population, and gender. Additionally, it impacts the company's exposure to market risk, including socioeconomic and geopolitical factors, and the global reputation of the corporation.</w:t>
      </w:r>
    </w:p>
    <w:p w14:paraId="34061E89" w14:textId="77777777" w:rsidR="00C11AF5" w:rsidRPr="00BA795F" w:rsidRDefault="00C11AF5" w:rsidP="00C11AF5">
      <w:pPr>
        <w:spacing w:line="360" w:lineRule="auto"/>
        <w:jc w:val="both"/>
        <w:rPr>
          <w:rFonts w:ascii="Arial" w:hAnsi="Arial" w:cs="Arial"/>
        </w:rPr>
      </w:pPr>
      <w:r w:rsidRPr="00BA795F">
        <w:rPr>
          <w:rFonts w:ascii="Arial" w:hAnsi="Arial" w:cs="Arial"/>
        </w:rPr>
        <w:t>Technological elements such as efficient engines, new security checks systems, etc., may create competitive advantages or disadvantages.</w:t>
      </w:r>
    </w:p>
    <w:p w14:paraId="69CE419D" w14:textId="77777777" w:rsidR="00C11AF5" w:rsidRPr="00BA795F" w:rsidRDefault="00C11AF5" w:rsidP="00C11AF5">
      <w:pPr>
        <w:spacing w:line="360" w:lineRule="auto"/>
        <w:jc w:val="both"/>
        <w:rPr>
          <w:rFonts w:ascii="Arial" w:hAnsi="Arial" w:cs="Arial"/>
        </w:rPr>
      </w:pPr>
      <w:r w:rsidRPr="00BA795F">
        <w:rPr>
          <w:rFonts w:ascii="Arial" w:hAnsi="Arial" w:cs="Arial"/>
        </w:rPr>
        <w:t xml:space="preserve">For the company, it is essential to choose environmentally green and save space. For instance, far away from the cities, allowing a safe landing as the environmental element is vital to apply green emissions by controlling energy consumption, designing the possibly electric plane, and making sustainability a continual concern. </w:t>
      </w:r>
    </w:p>
    <w:p w14:paraId="28B807B1" w14:textId="5BD67DCA" w:rsidR="00C11AF5" w:rsidRPr="00BA795F" w:rsidRDefault="00C11AF5" w:rsidP="00C11AF5">
      <w:pPr>
        <w:spacing w:line="360" w:lineRule="auto"/>
        <w:jc w:val="both"/>
        <w:rPr>
          <w:rFonts w:ascii="Arial" w:hAnsi="Arial" w:cs="Arial"/>
        </w:rPr>
      </w:pPr>
      <w:r w:rsidRPr="00BA795F">
        <w:rPr>
          <w:rFonts w:ascii="Arial" w:hAnsi="Arial" w:cs="Arial"/>
        </w:rPr>
        <w:t>Legal understanding of licenses, restrictions, and law permission is also linked to the political part</w:t>
      </w:r>
      <w:r w:rsidR="0083235C" w:rsidRPr="00BA795F">
        <w:rPr>
          <w:rFonts w:ascii="Arial" w:hAnsi="Arial" w:cs="Arial"/>
        </w:rPr>
        <w:t>.</w:t>
      </w:r>
    </w:p>
    <w:p w14:paraId="4EA49DBA" w14:textId="2C98D367" w:rsidR="0083235C" w:rsidRPr="00BA795F" w:rsidRDefault="0083235C" w:rsidP="00C11AF5">
      <w:pPr>
        <w:spacing w:line="360" w:lineRule="auto"/>
        <w:jc w:val="both"/>
        <w:rPr>
          <w:rFonts w:ascii="Arial" w:hAnsi="Arial" w:cs="Arial"/>
        </w:rPr>
      </w:pPr>
      <w:r w:rsidRPr="00BA795F">
        <w:rPr>
          <w:rFonts w:ascii="Arial" w:hAnsi="Arial" w:cs="Arial"/>
        </w:rPr>
        <w:t>(MarketLine Advantage, 2022)</w:t>
      </w:r>
    </w:p>
    <w:p w14:paraId="370BDB1B" w14:textId="77777777" w:rsidR="00C11AF5" w:rsidRPr="00BA795F" w:rsidRDefault="00C11AF5" w:rsidP="00C11AF5">
      <w:pPr>
        <w:spacing w:line="360" w:lineRule="auto"/>
        <w:jc w:val="both"/>
        <w:rPr>
          <w:rFonts w:ascii="Arial" w:hAnsi="Arial" w:cs="Arial"/>
        </w:rPr>
      </w:pPr>
    </w:p>
    <w:p w14:paraId="5CE1716D" w14:textId="3FCE1D69" w:rsidR="00C11AF5" w:rsidRPr="00BA795F" w:rsidRDefault="00C11AF5" w:rsidP="00C11AF5">
      <w:pPr>
        <w:spacing w:line="360" w:lineRule="auto"/>
        <w:jc w:val="both"/>
        <w:rPr>
          <w:rFonts w:ascii="Arial" w:hAnsi="Arial" w:cs="Arial"/>
        </w:rPr>
      </w:pPr>
      <w:r w:rsidRPr="00BA795F">
        <w:rPr>
          <w:rFonts w:ascii="Arial" w:hAnsi="Arial" w:cs="Arial"/>
        </w:rPr>
        <w:t>How organisational culture is created and maintained, and changed:</w:t>
      </w:r>
    </w:p>
    <w:p w14:paraId="4FC93B89" w14:textId="7EDD5A2C" w:rsidR="00C11AF5" w:rsidRPr="00BA795F" w:rsidRDefault="00C11AF5" w:rsidP="00C11AF5">
      <w:pPr>
        <w:spacing w:line="360" w:lineRule="auto"/>
        <w:jc w:val="both"/>
        <w:rPr>
          <w:rFonts w:ascii="Arial" w:hAnsi="Arial" w:cs="Arial"/>
        </w:rPr>
      </w:pPr>
      <w:r w:rsidRPr="00BA795F">
        <w:rPr>
          <w:rFonts w:ascii="Arial" w:hAnsi="Arial" w:cs="Arial"/>
        </w:rPr>
        <w:t>An organisation's culture determines its temperament and character. Shared values, beliefs, and presumptions about how people should act and interact, how to make decisions, and how to work should make up its culture. The history of an organisation's surroundings and the people who run and operate there are essential components of its culture</w:t>
      </w:r>
      <w:r w:rsidR="0083235C" w:rsidRPr="00BA795F">
        <w:rPr>
          <w:rFonts w:ascii="Arial" w:hAnsi="Arial" w:cs="Arial"/>
        </w:rPr>
        <w:t xml:space="preserve"> (The Hofstede Centre Organisational Culture Model, 2019).</w:t>
      </w:r>
    </w:p>
    <w:p w14:paraId="75FDE7E9" w14:textId="437D6C9D" w:rsidR="00C11AF5" w:rsidRPr="00BA795F" w:rsidRDefault="00C11AF5" w:rsidP="00C11AF5">
      <w:pPr>
        <w:spacing w:line="360" w:lineRule="auto"/>
        <w:jc w:val="both"/>
        <w:rPr>
          <w:rFonts w:ascii="Arial" w:hAnsi="Arial" w:cs="Arial"/>
        </w:rPr>
      </w:pPr>
      <w:r w:rsidRPr="00BA795F">
        <w:rPr>
          <w:rFonts w:ascii="Arial" w:hAnsi="Arial" w:cs="Arial"/>
        </w:rPr>
        <w:t>Furthermore, organisational culture refers to the unwritten norms, attitudes, and values that govern decision-making, organisation, and control. Many factors can influence employees' performance, including empowerment, which gives the person the authority to act more autonomously. Employee performance is heavily influenced by organisational leadership. Four aspects of organisational culture affect employee performance: organisational principles, environment, leadership styles, and work procedures. Executives should focus on the variables that significantly impact employee output. According to numerous studies, corporate culture is crucial in increasing employee performance. They understand employee emotions through monitoring and delivering relevant feedback, assisting in analysing ongoing change, and providing the opportunity to avoid unfavourable outcomes (M. and Kusumawati, R.A.</w:t>
      </w:r>
      <w:r w:rsidR="00A7601F" w:rsidRPr="00BA795F">
        <w:rPr>
          <w:rFonts w:ascii="Arial" w:hAnsi="Arial" w:cs="Arial"/>
        </w:rPr>
        <w:t>,</w:t>
      </w:r>
      <w:r w:rsidRPr="00BA795F">
        <w:rPr>
          <w:rFonts w:ascii="Arial" w:hAnsi="Arial" w:cs="Arial"/>
        </w:rPr>
        <w:t xml:space="preserve"> 2020).</w:t>
      </w:r>
    </w:p>
    <w:p w14:paraId="28B6BA20" w14:textId="47714C5A" w:rsidR="00C11AF5" w:rsidRPr="00BA795F" w:rsidRDefault="00C11AF5" w:rsidP="00C11AF5">
      <w:pPr>
        <w:spacing w:line="360" w:lineRule="auto"/>
        <w:jc w:val="both"/>
        <w:rPr>
          <w:rFonts w:ascii="Arial" w:hAnsi="Arial" w:cs="Arial"/>
        </w:rPr>
      </w:pPr>
      <w:r w:rsidRPr="00BA795F">
        <w:rPr>
          <w:rFonts w:ascii="Arial" w:hAnsi="Arial" w:cs="Arial"/>
        </w:rPr>
        <w:t>For effective leadership, knowledge of organisational culture is necessary. Understanding their organisation's culture can help managers and leaders implement strategy and accomplish their objectives</w:t>
      </w:r>
      <w:r w:rsidR="006F4859" w:rsidRPr="00BA795F">
        <w:rPr>
          <w:rFonts w:ascii="Arial" w:hAnsi="Arial" w:cs="Arial"/>
        </w:rPr>
        <w:t xml:space="preserve"> (Bulletin of the Transilvania University of Braşov,2015). </w:t>
      </w:r>
      <w:r w:rsidRPr="00BA795F">
        <w:rPr>
          <w:rFonts w:ascii="Arial" w:hAnsi="Arial" w:cs="Arial"/>
        </w:rPr>
        <w:t xml:space="preserve"> When </w:t>
      </w:r>
      <w:r w:rsidRPr="00BA795F">
        <w:rPr>
          <w:rFonts w:ascii="Arial" w:hAnsi="Arial" w:cs="Arial"/>
        </w:rPr>
        <w:lastRenderedPageBreak/>
        <w:t xml:space="preserve">methods are in sync with the organisational culture, they will be easier to adapt and more likely to succeed. When considering bringing changes, it is more likely to encounter resistance and be more difficult or impossible to implement. For this reason, it is crucial to understand the organisation's current culture. People arrive at work intending to do a good job and work well to the best of their abilities. However, actual performance could be better, often due to how employees think the organisation handles them. Many issues in the people-organisation connection stem from how organisational decisions and actions are carried out. The core cause of employee unrest and unhappiness differs from the company's intent and how work is carried out. Staff may agree on the need for the organisation to introduce new technology to maintain competitive efficiency. However, they may need more prior consultation, effective retraining programs, participation in agreeing on new working practices, and wage rates. As a result, managers have a great deal of responsibility for management methods, actions, and styles. The work environment and proper mechanisms of motivation, job satisfaction, and rewards must be considered. It is critical to realise that the only way to increase organisational performance is via individuals </w:t>
      </w:r>
      <w:r w:rsidR="00A7601F" w:rsidRPr="00BA795F">
        <w:rPr>
          <w:rFonts w:ascii="Arial" w:hAnsi="Arial" w:cs="Arial"/>
        </w:rPr>
        <w:t>(Mullins et Al</w:t>
      </w:r>
      <w:r w:rsidR="006F4859" w:rsidRPr="00BA795F">
        <w:rPr>
          <w:rFonts w:ascii="Arial" w:hAnsi="Arial" w:cs="Arial"/>
        </w:rPr>
        <w:t>.,</w:t>
      </w:r>
      <w:r w:rsidR="00A7601F" w:rsidRPr="00BA795F">
        <w:rPr>
          <w:rFonts w:ascii="Arial" w:hAnsi="Arial" w:cs="Arial"/>
        </w:rPr>
        <w:t>2019).</w:t>
      </w:r>
    </w:p>
    <w:p w14:paraId="050F276F" w14:textId="77777777" w:rsidR="00C11AF5" w:rsidRPr="00BA795F" w:rsidRDefault="00C11AF5" w:rsidP="00C11AF5">
      <w:pPr>
        <w:spacing w:line="360" w:lineRule="auto"/>
        <w:jc w:val="both"/>
        <w:rPr>
          <w:rFonts w:ascii="Arial" w:hAnsi="Arial" w:cs="Arial"/>
        </w:rPr>
      </w:pPr>
      <w:r w:rsidRPr="00BA795F">
        <w:rPr>
          <w:rFonts w:ascii="Arial" w:hAnsi="Arial" w:cs="Arial"/>
        </w:rPr>
        <w:t xml:space="preserve">Change may put people's skills, knowledge, traditions, and practices to the test. Even a threat could be perceived in it. Resistance or obstacles to change may result from this. Employees and supervisors could feel they lose prestige or influence if their job duties are modified. The remaining employees may experience insecurity if positions are reduced. It may result in low morale and subpar output. </w:t>
      </w:r>
    </w:p>
    <w:p w14:paraId="31687D94" w14:textId="77777777" w:rsidR="00C11AF5" w:rsidRPr="00BA795F" w:rsidRDefault="00C11AF5" w:rsidP="00C11AF5">
      <w:pPr>
        <w:spacing w:line="360" w:lineRule="auto"/>
        <w:jc w:val="both"/>
        <w:rPr>
          <w:rFonts w:ascii="Arial" w:hAnsi="Arial" w:cs="Arial"/>
        </w:rPr>
      </w:pPr>
      <w:r w:rsidRPr="00BA795F">
        <w:rPr>
          <w:rFonts w:ascii="Arial" w:hAnsi="Arial" w:cs="Arial"/>
        </w:rPr>
        <w:t>For instance:</w:t>
      </w:r>
    </w:p>
    <w:p w14:paraId="10A66FB5" w14:textId="77777777" w:rsidR="00C11AF5" w:rsidRPr="00BA795F" w:rsidRDefault="00C11AF5" w:rsidP="00C11AF5">
      <w:pPr>
        <w:spacing w:line="360" w:lineRule="auto"/>
        <w:jc w:val="both"/>
        <w:rPr>
          <w:rFonts w:ascii="Arial" w:hAnsi="Arial" w:cs="Arial"/>
        </w:rPr>
      </w:pPr>
      <w:r w:rsidRPr="00BA795F">
        <w:rPr>
          <w:rFonts w:ascii="Arial" w:hAnsi="Arial" w:cs="Arial"/>
        </w:rPr>
        <w:t>1. How the workforce feels about the management of the business</w:t>
      </w:r>
    </w:p>
    <w:p w14:paraId="5C183D88" w14:textId="77777777" w:rsidR="00C11AF5" w:rsidRPr="00BA795F" w:rsidRDefault="00C11AF5" w:rsidP="00C11AF5">
      <w:pPr>
        <w:spacing w:line="360" w:lineRule="auto"/>
        <w:jc w:val="both"/>
        <w:rPr>
          <w:rFonts w:ascii="Arial" w:hAnsi="Arial" w:cs="Arial"/>
        </w:rPr>
      </w:pPr>
      <w:r w:rsidRPr="00BA795F">
        <w:rPr>
          <w:rFonts w:ascii="Arial" w:hAnsi="Arial" w:cs="Arial"/>
        </w:rPr>
        <w:t>2. Management approach</w:t>
      </w:r>
    </w:p>
    <w:p w14:paraId="28FD6EE3" w14:textId="77777777" w:rsidR="00C11AF5" w:rsidRPr="00BA795F" w:rsidRDefault="00C11AF5" w:rsidP="00C11AF5">
      <w:pPr>
        <w:spacing w:line="360" w:lineRule="auto"/>
        <w:jc w:val="both"/>
        <w:rPr>
          <w:rFonts w:ascii="Arial" w:hAnsi="Arial" w:cs="Arial"/>
        </w:rPr>
      </w:pPr>
      <w:r w:rsidRPr="00BA795F">
        <w:rPr>
          <w:rFonts w:ascii="Arial" w:hAnsi="Arial" w:cs="Arial"/>
        </w:rPr>
        <w:t>3. Change Implementation</w:t>
      </w:r>
    </w:p>
    <w:p w14:paraId="1D93C432" w14:textId="77777777" w:rsidR="00C11AF5" w:rsidRPr="00BA795F" w:rsidRDefault="00C11AF5" w:rsidP="00C11AF5">
      <w:pPr>
        <w:spacing w:line="360" w:lineRule="auto"/>
        <w:jc w:val="both"/>
        <w:rPr>
          <w:rFonts w:ascii="Arial" w:hAnsi="Arial" w:cs="Arial"/>
        </w:rPr>
      </w:pPr>
      <w:r w:rsidRPr="00BA795F">
        <w:rPr>
          <w:rFonts w:ascii="Arial" w:hAnsi="Arial" w:cs="Arial"/>
        </w:rPr>
        <w:t>4. Communication</w:t>
      </w:r>
    </w:p>
    <w:p w14:paraId="48DA81D0" w14:textId="77777777" w:rsidR="00C11AF5" w:rsidRPr="00BA795F" w:rsidRDefault="00C11AF5" w:rsidP="00C11AF5">
      <w:pPr>
        <w:spacing w:line="360" w:lineRule="auto"/>
        <w:jc w:val="both"/>
        <w:rPr>
          <w:rFonts w:ascii="Arial" w:hAnsi="Arial" w:cs="Arial"/>
        </w:rPr>
      </w:pPr>
      <w:r w:rsidRPr="00BA795F">
        <w:rPr>
          <w:rFonts w:ascii="Arial" w:hAnsi="Arial" w:cs="Arial"/>
        </w:rPr>
        <w:t>5. Systems and procedures</w:t>
      </w:r>
    </w:p>
    <w:p w14:paraId="01B2E5A1" w14:textId="77777777" w:rsidR="00C11AF5" w:rsidRPr="00BA795F" w:rsidRDefault="00C11AF5" w:rsidP="00C11AF5">
      <w:pPr>
        <w:spacing w:line="360" w:lineRule="auto"/>
        <w:jc w:val="both"/>
        <w:rPr>
          <w:rFonts w:ascii="Arial" w:hAnsi="Arial" w:cs="Arial"/>
        </w:rPr>
      </w:pPr>
      <w:r w:rsidRPr="00BA795F">
        <w:rPr>
          <w:rFonts w:ascii="Arial" w:hAnsi="Arial" w:cs="Arial"/>
        </w:rPr>
        <w:t>6. Facilities and circumstances</w:t>
      </w:r>
    </w:p>
    <w:p w14:paraId="471FF587" w14:textId="77777777" w:rsidR="00C11AF5" w:rsidRPr="00BA795F" w:rsidRDefault="00C11AF5" w:rsidP="00C11AF5">
      <w:pPr>
        <w:spacing w:line="360" w:lineRule="auto"/>
        <w:jc w:val="both"/>
        <w:rPr>
          <w:rFonts w:ascii="Arial" w:hAnsi="Arial" w:cs="Arial"/>
        </w:rPr>
      </w:pPr>
      <w:r w:rsidRPr="00BA795F">
        <w:rPr>
          <w:rFonts w:ascii="Arial" w:hAnsi="Arial" w:cs="Arial"/>
        </w:rPr>
        <w:t>7. Employee attitudes</w:t>
      </w:r>
    </w:p>
    <w:p w14:paraId="301B240C" w14:textId="43ADFE1D" w:rsidR="00C11AF5" w:rsidRDefault="00C11AF5" w:rsidP="00C11AF5">
      <w:pPr>
        <w:spacing w:line="360" w:lineRule="auto"/>
        <w:jc w:val="both"/>
        <w:rPr>
          <w:rFonts w:ascii="Arial" w:hAnsi="Arial" w:cs="Arial"/>
        </w:rPr>
      </w:pPr>
      <w:r w:rsidRPr="00BA795F">
        <w:rPr>
          <w:rFonts w:ascii="Arial" w:hAnsi="Arial" w:cs="Arial"/>
        </w:rPr>
        <w:t>can be denominated as well as silent killers.</w:t>
      </w:r>
    </w:p>
    <w:p w14:paraId="04FA668C" w14:textId="153CAB54" w:rsidR="00BA795F" w:rsidRDefault="00BA795F" w:rsidP="00C11AF5">
      <w:pPr>
        <w:spacing w:line="360" w:lineRule="auto"/>
        <w:jc w:val="both"/>
        <w:rPr>
          <w:rFonts w:ascii="Arial" w:hAnsi="Arial" w:cs="Arial"/>
        </w:rPr>
      </w:pPr>
    </w:p>
    <w:p w14:paraId="53857E45" w14:textId="77777777" w:rsidR="00BA795F" w:rsidRPr="00BA795F" w:rsidRDefault="00BA795F" w:rsidP="00C11AF5">
      <w:pPr>
        <w:spacing w:line="360" w:lineRule="auto"/>
        <w:jc w:val="both"/>
        <w:rPr>
          <w:rFonts w:ascii="Arial" w:hAnsi="Arial" w:cs="Arial"/>
        </w:rPr>
      </w:pPr>
    </w:p>
    <w:p w14:paraId="1C42AF56" w14:textId="1A29B51D" w:rsidR="00C11AF5" w:rsidRPr="00BA795F" w:rsidRDefault="00C11AF5" w:rsidP="00C11AF5">
      <w:pPr>
        <w:spacing w:line="360" w:lineRule="auto"/>
        <w:jc w:val="both"/>
        <w:rPr>
          <w:rFonts w:ascii="Arial" w:hAnsi="Arial" w:cs="Arial"/>
        </w:rPr>
      </w:pPr>
      <w:r w:rsidRPr="00BA795F">
        <w:rPr>
          <w:rFonts w:ascii="Arial" w:hAnsi="Arial" w:cs="Arial"/>
        </w:rPr>
        <w:lastRenderedPageBreak/>
        <w:t>According to web culture, the change in corporate culture must be analysed through stories: what are the beliefs? How do the stories reflect? Furthermore, understanding the differences related to strengths or weaknesses, success or failure, conformity or failures, or mavericks, and how those are perceived. The change must be analysed through its symbols: symbols that characterised the company, the status of symbols, the meaning of language and jargon, and the strength of the message. Power structures: how is the power distributed in the company? The assumptions and beliefs of the leadership. Organisational structures: the structures of the mechanism and the staff, flat or hierarchical structure, formal or informal structure, the extent collaboration is encouraged. Control system: what is controlled, what is emphasised, reward or punishment, history of strategies. Routines and rituals: which ones are empathised, embedded in history, what behaviours coming from routines are encouraged, what are the critical points of rituals, and how the heart of beliefs is reflected? How the training program expresses the change in rituals/routines</w:t>
      </w:r>
      <w:r w:rsidR="009A3A7F" w:rsidRPr="00BA795F">
        <w:rPr>
          <w:rFonts w:ascii="Arial" w:hAnsi="Arial" w:cs="Arial"/>
        </w:rPr>
        <w:t xml:space="preserve"> </w:t>
      </w:r>
      <w:r w:rsidR="00A7601F" w:rsidRPr="00BA795F">
        <w:rPr>
          <w:rFonts w:ascii="Arial" w:hAnsi="Arial" w:cs="Arial"/>
        </w:rPr>
        <w:t>(Overcoming barriers to change, 2019)</w:t>
      </w:r>
      <w:r w:rsidR="009A3A7F" w:rsidRPr="00BA795F">
        <w:rPr>
          <w:rFonts w:ascii="Arial" w:hAnsi="Arial" w:cs="Arial"/>
        </w:rPr>
        <w:t>.</w:t>
      </w:r>
    </w:p>
    <w:p w14:paraId="454D3AF4" w14:textId="5DA9FF0F" w:rsidR="00C11AF5" w:rsidRPr="00BA795F" w:rsidRDefault="00C11AF5" w:rsidP="00C11AF5">
      <w:pPr>
        <w:spacing w:line="360" w:lineRule="auto"/>
        <w:jc w:val="both"/>
        <w:rPr>
          <w:rFonts w:ascii="Arial" w:hAnsi="Arial" w:cs="Arial"/>
        </w:rPr>
      </w:pPr>
      <w:r w:rsidRPr="00BA795F">
        <w:rPr>
          <w:rFonts w:ascii="Arial" w:hAnsi="Arial" w:cs="Arial"/>
        </w:rPr>
        <w:t>Kotter created a model for implementing the change to increase the sense of urgency by coming up with a strong argument for why changes are required. The company can unfreeze the organisation, build the governing coalition and assemble a cross-functional, cross-level team with sufficient authority to drive the change. Create a vision and a plan. To help the transition process, a vision and a strategic plan must be defined. It conveys the change's purpose and develops and implements a communication plan comprehending the new vision and strategy. In this effort, companies empower broad-based action, remove barriers to change, employ target components to transform the organisation, encourage risk-taking and problem-creation, generate short-term successes, and plan to implement short-term victories or improvements. Acknowledge and reward those who help the team win, consolidate gains, and generate additional change. The leading coalition leverages the legitimacy gained from short-term victories to effect more changes. As change cascades throughout the business, additional people are recruited into the change process to rejuvenate the change process. Anchoring new cultural approaches reinforce improvements by emphasising links between new behaviours and processes and organisational success. Successful companies create strategies to ensure leadership development and success</w:t>
      </w:r>
      <w:r w:rsidR="009A3A7F" w:rsidRPr="00BA795F">
        <w:rPr>
          <w:rFonts w:ascii="Arial" w:hAnsi="Arial" w:cs="Arial"/>
        </w:rPr>
        <w:t xml:space="preserve"> (Overcoming barriers to change 2019).</w:t>
      </w:r>
    </w:p>
    <w:p w14:paraId="3EDB6BC5" w14:textId="566A6BC8" w:rsidR="00C11AF5" w:rsidRPr="00BA795F" w:rsidRDefault="00C11AF5" w:rsidP="00C11AF5">
      <w:pPr>
        <w:spacing w:line="360" w:lineRule="auto"/>
        <w:jc w:val="both"/>
        <w:rPr>
          <w:rFonts w:ascii="Arial" w:hAnsi="Arial" w:cs="Arial"/>
        </w:rPr>
      </w:pPr>
      <w:r w:rsidRPr="00BA795F">
        <w:rPr>
          <w:rFonts w:ascii="Arial" w:hAnsi="Arial" w:cs="Arial"/>
        </w:rPr>
        <w:t xml:space="preserve">The sources of ethical issues are law, economic system, ideologies, new technologies, religion, and cultural and social beliefs. For instance, retrenchment is the umbrella term for policies that significantly cut costs, expenses, and assets. These actions frequently work well as tools for the organisation's short-term survival during the crisis and "may even be the only perceived way ahead in the near run." However, the long-term repercussions of this type of </w:t>
      </w:r>
      <w:r w:rsidRPr="00BA795F">
        <w:rPr>
          <w:rFonts w:ascii="Arial" w:hAnsi="Arial" w:cs="Arial"/>
        </w:rPr>
        <w:lastRenderedPageBreak/>
        <w:t xml:space="preserve">response approach are frequently less clear, ranging from creating possibilities for renewal to "irrevocable harms like the loss of synergies that retrenchment measures imply" (Wenzel et al., 2020). For instance, British Airways even exemplifies combining three elements: simultaneously practised/pursued staff reduction, a joint venture for Australia-bound services, and a permanent departure from its base in London-Gatwick for a long-term choice </w:t>
      </w:r>
      <w:r w:rsidR="00A7601F" w:rsidRPr="00BA795F">
        <w:rPr>
          <w:rFonts w:ascii="Arial" w:hAnsi="Arial" w:cs="Arial"/>
        </w:rPr>
        <w:t>(</w:t>
      </w:r>
      <w:r w:rsidRPr="00BA795F">
        <w:rPr>
          <w:rFonts w:ascii="Arial" w:hAnsi="Arial" w:cs="Arial"/>
        </w:rPr>
        <w:t>Albers, S. and Rundshagen, V.</w:t>
      </w:r>
      <w:r w:rsidR="00A7601F" w:rsidRPr="00BA795F">
        <w:rPr>
          <w:rFonts w:ascii="Arial" w:hAnsi="Arial" w:cs="Arial"/>
        </w:rPr>
        <w:t>,</w:t>
      </w:r>
      <w:r w:rsidRPr="00BA795F">
        <w:rPr>
          <w:rFonts w:ascii="Arial" w:hAnsi="Arial" w:cs="Arial"/>
        </w:rPr>
        <w:t>2020)</w:t>
      </w:r>
    </w:p>
    <w:p w14:paraId="02C24933" w14:textId="77777777" w:rsidR="00C11AF5" w:rsidRPr="00BA795F" w:rsidRDefault="00C11AF5" w:rsidP="00C11AF5">
      <w:pPr>
        <w:spacing w:line="360" w:lineRule="auto"/>
        <w:jc w:val="both"/>
        <w:rPr>
          <w:rFonts w:ascii="Arial" w:hAnsi="Arial" w:cs="Arial"/>
        </w:rPr>
      </w:pPr>
    </w:p>
    <w:p w14:paraId="079DE4CB" w14:textId="77777777" w:rsidR="00C11AF5" w:rsidRPr="00BA795F" w:rsidRDefault="00C11AF5" w:rsidP="00C11AF5">
      <w:pPr>
        <w:spacing w:line="360" w:lineRule="auto"/>
        <w:jc w:val="both"/>
        <w:rPr>
          <w:rFonts w:ascii="Arial" w:hAnsi="Arial" w:cs="Arial"/>
        </w:rPr>
      </w:pPr>
      <w:r w:rsidRPr="00BA795F">
        <w:rPr>
          <w:rFonts w:ascii="Arial" w:hAnsi="Arial" w:cs="Arial"/>
        </w:rPr>
        <w:t>Key drivers for the changes:</w:t>
      </w:r>
    </w:p>
    <w:p w14:paraId="4F5EE7D5" w14:textId="0C53E414" w:rsidR="00C11AF5" w:rsidRPr="00BA795F" w:rsidRDefault="00C11AF5" w:rsidP="00C11AF5">
      <w:pPr>
        <w:spacing w:line="360" w:lineRule="auto"/>
        <w:jc w:val="both"/>
        <w:rPr>
          <w:rFonts w:ascii="Arial" w:hAnsi="Arial" w:cs="Arial"/>
        </w:rPr>
      </w:pPr>
      <w:r w:rsidRPr="00BA795F">
        <w:rPr>
          <w:rFonts w:ascii="Arial" w:hAnsi="Arial" w:cs="Arial"/>
        </w:rPr>
        <w:t>The COVID-19 outbreak has brought about an unparalleled catastrophe for airlines worldwide (Dunn, 2020a). To curtail the disease's rapid spread and protect the effectiveness of national healthcare systems, governments worldwide have implemented travel restrictions, lockdowns, and shutdowns. Flights were down 43% from 2019 levels. The use of masks, distance, and hygiene precautions were successful; however, temperature screening had proven inconsistent. Although it was thought there is a very minimal chance of in-flight transmission-one case per 27 million- travellers confirmed in-flight cases had been reported. Some models anticipated minimal danger but ignored changes in human behaviours and airline policies. In 2020 more than 60% of the world's commercial aeroplanes were grounded, putting the travel sector in general and airlines in serious trouble (Hollinger, 2020). The COVID-19 epidemic made 2020 a particularly tough year for the air freight industry. The industry had to comply with the limitations imposed in the bulk of the significant international import and export markets. To ensure that the goods transported were free of disease, that their staff was healthy, and would not spread the virus to any destinations throughout the route. The air freight businesses had to adhere to new health and safety requirements</w:t>
      </w:r>
      <w:r w:rsidR="006F4859" w:rsidRPr="00BA795F">
        <w:rPr>
          <w:rFonts w:ascii="Arial" w:hAnsi="Arial" w:cs="Arial"/>
        </w:rPr>
        <w:t xml:space="preserve"> (Kassem, R., Salama, A. and Ganepola, C.N. 2022).</w:t>
      </w:r>
      <w:r w:rsidRPr="00BA795F">
        <w:rPr>
          <w:rFonts w:ascii="Arial" w:hAnsi="Arial" w:cs="Arial"/>
        </w:rPr>
        <w:t xml:space="preserve"> They developed a new strategic renewal for British Airways, for instance, a joint venture with Qatar Airways and Australia for a longer-term choice. The crisis has shown that companies must continually adapt, not only to the industry's competitive structure but also to threats developing from pandemics. Setting explicit strategic goals has grown more challenging due to the difficulty in predicting consumer behaviours, legislative changes, and economic and market situations</w:t>
      </w:r>
      <w:r w:rsidR="006F4859" w:rsidRPr="00BA795F">
        <w:rPr>
          <w:rFonts w:ascii="Arial" w:hAnsi="Arial" w:cs="Arial"/>
        </w:rPr>
        <w:t xml:space="preserve"> (Páscoa, J.A.D., 2022). </w:t>
      </w:r>
      <w:r w:rsidRPr="00BA795F">
        <w:rPr>
          <w:rFonts w:ascii="Arial" w:hAnsi="Arial" w:cs="Arial"/>
        </w:rPr>
        <w:t xml:space="preserve"> Furthermore, due to reduced travel times brought on by upgrades to the infrastructure on important lines like the West Coast mainline train companies in the U.K., British Airlines need to catch up on a more significant portion of the travel market. In addition, by forming more influential organisations, airline sector consolidation boosts competition. Therefore, such fierce competition may pressure British Airways' operational margins. Price cuts and intense competition may put pressure on operating profits. Moreover, there needs </w:t>
      </w:r>
      <w:r w:rsidRPr="00BA795F">
        <w:rPr>
          <w:rFonts w:ascii="Arial" w:hAnsi="Arial" w:cs="Arial"/>
        </w:rPr>
        <w:lastRenderedPageBreak/>
        <w:t>to be more certainty about how more critical environmental requirements may negatively impact the growth of the air transportation sector in general</w:t>
      </w:r>
      <w:r w:rsidR="006F4859" w:rsidRPr="00BA795F">
        <w:rPr>
          <w:rFonts w:ascii="Arial" w:hAnsi="Arial" w:cs="Arial"/>
        </w:rPr>
        <w:t xml:space="preserve"> (Bielecki, M. et al. 2021).</w:t>
      </w:r>
    </w:p>
    <w:p w14:paraId="06F0B70A" w14:textId="77777777" w:rsidR="00C11AF5" w:rsidRPr="00BA795F" w:rsidRDefault="00C11AF5" w:rsidP="00C11AF5">
      <w:pPr>
        <w:spacing w:line="360" w:lineRule="auto"/>
        <w:jc w:val="both"/>
        <w:rPr>
          <w:rFonts w:ascii="Arial" w:hAnsi="Arial" w:cs="Arial"/>
        </w:rPr>
      </w:pPr>
    </w:p>
    <w:p w14:paraId="5BAABA3F" w14:textId="77777777" w:rsidR="00C11AF5" w:rsidRPr="00BA795F" w:rsidRDefault="00C11AF5" w:rsidP="00C11AF5">
      <w:pPr>
        <w:spacing w:line="360" w:lineRule="auto"/>
        <w:jc w:val="both"/>
        <w:rPr>
          <w:rFonts w:ascii="Arial" w:hAnsi="Arial" w:cs="Arial"/>
        </w:rPr>
      </w:pPr>
      <w:r w:rsidRPr="00BA795F">
        <w:rPr>
          <w:rFonts w:ascii="Arial" w:hAnsi="Arial" w:cs="Arial"/>
        </w:rPr>
        <w:t>Recommendation:</w:t>
      </w:r>
    </w:p>
    <w:p w14:paraId="3FB7E4E5" w14:textId="72E9265E" w:rsidR="00C11AF5" w:rsidRPr="00BA795F" w:rsidRDefault="00C11AF5" w:rsidP="00C11AF5">
      <w:pPr>
        <w:spacing w:line="360" w:lineRule="auto"/>
        <w:jc w:val="both"/>
        <w:rPr>
          <w:rFonts w:ascii="Arial" w:hAnsi="Arial" w:cs="Arial"/>
        </w:rPr>
      </w:pPr>
      <w:r w:rsidRPr="00BA795F">
        <w:rPr>
          <w:rFonts w:ascii="Arial" w:hAnsi="Arial" w:cs="Arial"/>
        </w:rPr>
        <w:t>Regarding concerns, the recommendation might be to improve and maintain transparency, positive actions, acknowledgement, uniqueness, listening, and "accepting mistakes". If the company evaluates and develops best, those elements will surely succeed. Moreover, setting a defined strategic plan and objectives as indicators for the culture's development and the mission's achievement will benefit people's outcomes. (</w:t>
      </w:r>
      <w:r w:rsidR="00A7601F" w:rsidRPr="00BA795F">
        <w:rPr>
          <w:rFonts w:ascii="Arial" w:hAnsi="Arial" w:cs="Arial"/>
        </w:rPr>
        <w:t>Dyer Chris, 2018)</w:t>
      </w:r>
    </w:p>
    <w:p w14:paraId="0CD4EF26" w14:textId="77777777" w:rsidR="00C11AF5" w:rsidRPr="00BA795F" w:rsidRDefault="00C11AF5" w:rsidP="00C11AF5">
      <w:pPr>
        <w:spacing w:line="360" w:lineRule="auto"/>
        <w:jc w:val="both"/>
        <w:rPr>
          <w:rFonts w:ascii="Arial" w:hAnsi="Arial" w:cs="Arial"/>
        </w:rPr>
      </w:pPr>
    </w:p>
    <w:p w14:paraId="5FE742FE" w14:textId="77777777" w:rsidR="00C11AF5" w:rsidRPr="00BA795F" w:rsidRDefault="00C11AF5" w:rsidP="00C11AF5">
      <w:pPr>
        <w:spacing w:line="360" w:lineRule="auto"/>
        <w:jc w:val="both"/>
        <w:rPr>
          <w:rFonts w:ascii="Arial" w:hAnsi="Arial" w:cs="Arial"/>
        </w:rPr>
      </w:pPr>
      <w:r w:rsidRPr="00BA795F">
        <w:rPr>
          <w:rFonts w:ascii="Arial" w:hAnsi="Arial" w:cs="Arial"/>
        </w:rPr>
        <w:t>Conclusion:</w:t>
      </w:r>
    </w:p>
    <w:p w14:paraId="46020156" w14:textId="170D8964" w:rsidR="00C11AF5" w:rsidRPr="00BA795F" w:rsidRDefault="00C11AF5" w:rsidP="00C11AF5">
      <w:pPr>
        <w:spacing w:line="360" w:lineRule="auto"/>
        <w:jc w:val="both"/>
        <w:rPr>
          <w:rFonts w:ascii="Arial" w:hAnsi="Arial" w:cs="Arial"/>
        </w:rPr>
      </w:pPr>
      <w:r w:rsidRPr="00BA795F">
        <w:rPr>
          <w:rFonts w:ascii="Arial" w:hAnsi="Arial" w:cs="Arial"/>
        </w:rPr>
        <w:t>Total Quality Management is a crucial component of any business because it enables organisations to enhance their performance continuously. As a result, businesses will be able to meet the needs of their internal and external clients significantly in the quality of their services and goods, as well as growth into effective and successful enterprises</w:t>
      </w:r>
      <w:r w:rsidR="007D1303" w:rsidRPr="00BA795F">
        <w:rPr>
          <w:rFonts w:ascii="Arial" w:hAnsi="Arial" w:cs="Arial"/>
        </w:rPr>
        <w:t xml:space="preserve"> (Bulletin of the Transilvania University of Braşov, 2015)</w:t>
      </w:r>
    </w:p>
    <w:p w14:paraId="55FA0BC5" w14:textId="77777777" w:rsidR="00C11AF5" w:rsidRPr="00BA795F" w:rsidRDefault="00C11AF5" w:rsidP="00C11AF5">
      <w:pPr>
        <w:spacing w:line="360" w:lineRule="auto"/>
        <w:jc w:val="both"/>
        <w:rPr>
          <w:rFonts w:ascii="Arial" w:hAnsi="Arial" w:cs="Arial"/>
        </w:rPr>
      </w:pPr>
    </w:p>
    <w:p w14:paraId="74A26200" w14:textId="77777777" w:rsidR="00C11AF5" w:rsidRPr="00BA795F" w:rsidRDefault="00C11AF5" w:rsidP="00C11AF5">
      <w:pPr>
        <w:spacing w:line="360" w:lineRule="auto"/>
        <w:jc w:val="both"/>
        <w:rPr>
          <w:rFonts w:ascii="Arial" w:hAnsi="Arial" w:cs="Arial"/>
        </w:rPr>
      </w:pPr>
    </w:p>
    <w:p w14:paraId="14968740" w14:textId="77777777" w:rsidR="00C11AF5" w:rsidRPr="00BA795F" w:rsidRDefault="00C11AF5" w:rsidP="00C11AF5">
      <w:pPr>
        <w:spacing w:line="360" w:lineRule="auto"/>
        <w:jc w:val="both"/>
        <w:rPr>
          <w:rFonts w:ascii="Arial" w:hAnsi="Arial" w:cs="Arial"/>
        </w:rPr>
      </w:pPr>
    </w:p>
    <w:p w14:paraId="6DCF4F6E" w14:textId="77777777" w:rsidR="00C11AF5" w:rsidRPr="00BA795F" w:rsidRDefault="00C11AF5" w:rsidP="00C11AF5">
      <w:pPr>
        <w:spacing w:line="360" w:lineRule="auto"/>
        <w:jc w:val="both"/>
        <w:rPr>
          <w:rFonts w:ascii="Arial" w:hAnsi="Arial" w:cs="Arial"/>
        </w:rPr>
      </w:pPr>
    </w:p>
    <w:p w14:paraId="45271D1B" w14:textId="434A0538" w:rsidR="00C11AF5" w:rsidRDefault="00C11AF5" w:rsidP="00C11AF5">
      <w:pPr>
        <w:spacing w:line="360" w:lineRule="auto"/>
        <w:jc w:val="both"/>
        <w:rPr>
          <w:rFonts w:ascii="Arial" w:hAnsi="Arial" w:cs="Arial"/>
        </w:rPr>
      </w:pPr>
    </w:p>
    <w:p w14:paraId="09B6FB41" w14:textId="4BD1B225" w:rsidR="00BA795F" w:rsidRDefault="00BA795F" w:rsidP="00C11AF5">
      <w:pPr>
        <w:spacing w:line="360" w:lineRule="auto"/>
        <w:jc w:val="both"/>
        <w:rPr>
          <w:rFonts w:ascii="Arial" w:hAnsi="Arial" w:cs="Arial"/>
        </w:rPr>
      </w:pPr>
    </w:p>
    <w:p w14:paraId="46AC24DC" w14:textId="550EE995" w:rsidR="00BA795F" w:rsidRDefault="00BA795F" w:rsidP="00C11AF5">
      <w:pPr>
        <w:spacing w:line="360" w:lineRule="auto"/>
        <w:jc w:val="both"/>
        <w:rPr>
          <w:rFonts w:ascii="Arial" w:hAnsi="Arial" w:cs="Arial"/>
        </w:rPr>
      </w:pPr>
    </w:p>
    <w:p w14:paraId="3823D4EB" w14:textId="51AC0267" w:rsidR="00BA795F" w:rsidRDefault="00BA795F" w:rsidP="00C11AF5">
      <w:pPr>
        <w:spacing w:line="360" w:lineRule="auto"/>
        <w:jc w:val="both"/>
        <w:rPr>
          <w:rFonts w:ascii="Arial" w:hAnsi="Arial" w:cs="Arial"/>
        </w:rPr>
      </w:pPr>
    </w:p>
    <w:p w14:paraId="4EE50AC0" w14:textId="43DA3FB7" w:rsidR="00BA795F" w:rsidRDefault="00BA795F" w:rsidP="00C11AF5">
      <w:pPr>
        <w:spacing w:line="360" w:lineRule="auto"/>
        <w:jc w:val="both"/>
        <w:rPr>
          <w:rFonts w:ascii="Arial" w:hAnsi="Arial" w:cs="Arial"/>
        </w:rPr>
      </w:pPr>
    </w:p>
    <w:p w14:paraId="26CB32C3" w14:textId="5C67302A" w:rsidR="00BA795F" w:rsidRDefault="00BA795F" w:rsidP="00C11AF5">
      <w:pPr>
        <w:spacing w:line="360" w:lineRule="auto"/>
        <w:jc w:val="both"/>
        <w:rPr>
          <w:rFonts w:ascii="Arial" w:hAnsi="Arial" w:cs="Arial"/>
        </w:rPr>
      </w:pPr>
    </w:p>
    <w:p w14:paraId="7DAFA67A" w14:textId="77777777" w:rsidR="00BA795F" w:rsidRPr="00BA795F" w:rsidRDefault="00BA795F" w:rsidP="00C11AF5">
      <w:pPr>
        <w:spacing w:line="360" w:lineRule="auto"/>
        <w:jc w:val="both"/>
        <w:rPr>
          <w:rFonts w:ascii="Arial" w:hAnsi="Arial" w:cs="Arial"/>
        </w:rPr>
      </w:pPr>
    </w:p>
    <w:p w14:paraId="08946F40" w14:textId="77777777" w:rsidR="00C11AF5" w:rsidRPr="00BA795F" w:rsidRDefault="00C11AF5" w:rsidP="00C11AF5">
      <w:pPr>
        <w:spacing w:line="360" w:lineRule="auto"/>
        <w:jc w:val="both"/>
        <w:rPr>
          <w:rFonts w:ascii="Arial" w:hAnsi="Arial" w:cs="Arial"/>
        </w:rPr>
      </w:pPr>
    </w:p>
    <w:p w14:paraId="68A4E58F" w14:textId="77777777" w:rsidR="009A3A7F" w:rsidRPr="00BA795F" w:rsidRDefault="009A3A7F" w:rsidP="00C11AF5">
      <w:pPr>
        <w:spacing w:line="360" w:lineRule="auto"/>
        <w:jc w:val="both"/>
        <w:rPr>
          <w:rFonts w:ascii="Arial" w:hAnsi="Arial" w:cs="Arial"/>
        </w:rPr>
      </w:pPr>
    </w:p>
    <w:p w14:paraId="65607913" w14:textId="655E2B02" w:rsidR="00C11AF5" w:rsidRPr="00BA795F" w:rsidRDefault="00C11AF5" w:rsidP="00C11AF5">
      <w:pPr>
        <w:spacing w:line="360" w:lineRule="auto"/>
        <w:jc w:val="both"/>
        <w:rPr>
          <w:rFonts w:ascii="Arial" w:hAnsi="Arial" w:cs="Arial"/>
          <w:b/>
          <w:bCs/>
        </w:rPr>
      </w:pPr>
      <w:r w:rsidRPr="00BA795F">
        <w:rPr>
          <w:rFonts w:ascii="Arial" w:hAnsi="Arial" w:cs="Arial"/>
          <w:b/>
          <w:bCs/>
        </w:rPr>
        <w:lastRenderedPageBreak/>
        <w:t>Task 2</w:t>
      </w:r>
    </w:p>
    <w:p w14:paraId="4111B96D" w14:textId="77777777" w:rsidR="00C11AF5" w:rsidRPr="00BA795F" w:rsidRDefault="00C11AF5" w:rsidP="00C11AF5">
      <w:pPr>
        <w:spacing w:line="360" w:lineRule="auto"/>
        <w:jc w:val="both"/>
        <w:rPr>
          <w:rFonts w:ascii="Arial" w:hAnsi="Arial" w:cs="Arial"/>
        </w:rPr>
      </w:pPr>
    </w:p>
    <w:p w14:paraId="6003572C" w14:textId="77777777" w:rsidR="00C11AF5" w:rsidRPr="00BA795F" w:rsidRDefault="00C11AF5" w:rsidP="00A63BAF">
      <w:pPr>
        <w:spacing w:line="360" w:lineRule="auto"/>
        <w:jc w:val="center"/>
        <w:rPr>
          <w:rFonts w:ascii="Arial" w:hAnsi="Arial" w:cs="Arial"/>
        </w:rPr>
      </w:pPr>
      <w:r w:rsidRPr="00BA795F">
        <w:rPr>
          <w:rFonts w:ascii="Arial" w:hAnsi="Arial" w:cs="Arial"/>
        </w:rPr>
        <w:t>Reflective Journal</w:t>
      </w:r>
    </w:p>
    <w:p w14:paraId="7B34253F" w14:textId="426CB479" w:rsidR="00C11AF5" w:rsidRPr="00BA795F" w:rsidRDefault="00C11AF5" w:rsidP="00C11AF5">
      <w:pPr>
        <w:spacing w:line="360" w:lineRule="auto"/>
        <w:jc w:val="both"/>
        <w:rPr>
          <w:rFonts w:ascii="Arial" w:hAnsi="Arial" w:cs="Arial"/>
        </w:rPr>
      </w:pPr>
      <w:r w:rsidRPr="00BA795F">
        <w:rPr>
          <w:rFonts w:ascii="Arial" w:hAnsi="Arial" w:cs="Arial"/>
        </w:rPr>
        <w:t>Description:</w:t>
      </w:r>
    </w:p>
    <w:p w14:paraId="1A85E22B" w14:textId="485ADBA4" w:rsidR="00C11AF5" w:rsidRPr="00BA795F" w:rsidRDefault="00C11AF5" w:rsidP="00C11AF5">
      <w:pPr>
        <w:spacing w:line="360" w:lineRule="auto"/>
        <w:jc w:val="both"/>
        <w:rPr>
          <w:rFonts w:ascii="Arial" w:hAnsi="Arial" w:cs="Arial"/>
        </w:rPr>
      </w:pPr>
      <w:r w:rsidRPr="00BA795F">
        <w:rPr>
          <w:rFonts w:ascii="Arial" w:hAnsi="Arial" w:cs="Arial"/>
        </w:rPr>
        <w:t>An organisation is a complicated zoo of people, each with its social constructs of reality, perceptions of, and dedication to, the workplace, and the roles they play within it. They have their own set of conventions, values, assumptions, and, perhaps, personal agendas that may or may not be congruent with, or aligned with, the stated culture and deeply established manner of doing things that have evolved through time ( Mullins</w:t>
      </w:r>
      <w:r w:rsidR="00BA795F">
        <w:rPr>
          <w:rFonts w:ascii="Arial" w:hAnsi="Arial" w:cs="Arial"/>
        </w:rPr>
        <w:t xml:space="preserve"> et Al, 2019</w:t>
      </w:r>
      <w:r w:rsidRPr="00BA795F">
        <w:rPr>
          <w:rFonts w:ascii="Arial" w:hAnsi="Arial" w:cs="Arial"/>
        </w:rPr>
        <w:t xml:space="preserve">) </w:t>
      </w:r>
    </w:p>
    <w:p w14:paraId="1D423DE7" w14:textId="7412B26D" w:rsidR="00C11AF5" w:rsidRPr="00BA795F" w:rsidRDefault="00C11AF5" w:rsidP="00C11AF5">
      <w:pPr>
        <w:spacing w:line="360" w:lineRule="auto"/>
        <w:jc w:val="both"/>
        <w:rPr>
          <w:rFonts w:ascii="Arial" w:hAnsi="Arial" w:cs="Arial"/>
        </w:rPr>
      </w:pPr>
      <w:r w:rsidRPr="00BA795F">
        <w:rPr>
          <w:rFonts w:ascii="Arial" w:hAnsi="Arial" w:cs="Arial"/>
        </w:rPr>
        <w:t>High performance requires a balanced and robust corporate culture. How do we define the culture of a company? Culture is a distinct feature of human societies that was developed to meet the basic need for finding shared meanings in the events surrounding us, without which every social contact would be a terrifying new experience. According to the psychologist Edgar Schein, culture manifests itself at three levels: visible artefacts (such as behavioural patterns), espoused values (such as mission statements), and invisible beliefs and assumptions (hereafter "beliefs" for brevity) that explain the visible artefacts and espoused values (Schein, 2004). For many reasons, it is relevant to understand a company's culture and its behaviours. We know that a company is a set of shared values working together to achieve the same objectives. Organisational culture can be replaced with the term "descriptive" because we have the values, behaviours, and missions that describe the company itself. All those elements create job satisfaction because they are evaluative under the enterprise. For this reason, the attitudes and behaviours must be compatible with the culture fitting in the organisation</w:t>
      </w:r>
      <w:r w:rsidR="009A3A7F" w:rsidRPr="00BA795F">
        <w:rPr>
          <w:rFonts w:ascii="Arial" w:hAnsi="Arial" w:cs="Arial"/>
        </w:rPr>
        <w:t xml:space="preserve"> (Kassem at Al., 2019).</w:t>
      </w:r>
    </w:p>
    <w:p w14:paraId="114D75D4" w14:textId="77777777" w:rsidR="00C11AF5" w:rsidRPr="00BA795F" w:rsidRDefault="00C11AF5" w:rsidP="00C11AF5">
      <w:pPr>
        <w:spacing w:line="360" w:lineRule="auto"/>
        <w:jc w:val="both"/>
        <w:rPr>
          <w:rFonts w:ascii="Arial" w:hAnsi="Arial" w:cs="Arial"/>
        </w:rPr>
      </w:pPr>
      <w:r w:rsidRPr="00BA795F">
        <w:rPr>
          <w:rFonts w:ascii="Arial" w:hAnsi="Arial" w:cs="Arial"/>
        </w:rPr>
        <w:t>Feelings:</w:t>
      </w:r>
    </w:p>
    <w:p w14:paraId="63ADEE40" w14:textId="77777777" w:rsidR="00C11AF5" w:rsidRPr="00BA795F" w:rsidRDefault="00C11AF5" w:rsidP="00C11AF5">
      <w:pPr>
        <w:spacing w:line="360" w:lineRule="auto"/>
        <w:jc w:val="both"/>
        <w:rPr>
          <w:rFonts w:ascii="Arial" w:hAnsi="Arial" w:cs="Arial"/>
        </w:rPr>
      </w:pPr>
      <w:r w:rsidRPr="00BA795F">
        <w:rPr>
          <w:rFonts w:ascii="Arial" w:hAnsi="Arial" w:cs="Arial"/>
        </w:rPr>
        <w:t xml:space="preserve">In the module, it can be understood how different analysis tools are used. It is interesting how different behaviours can affect a company. Understanding the external and internal factors is crucial for a successful business. Furthermore, it is interesting how corporate culture is related to all these factors, referring not only to the same corporate culture but even to a country's culture. Any country has a different attitude about developing thoughts and ideas and how the world is seen. For instance, something right in one country might be wrong in the other one. The understanding of organisational culture is also relevant to the specific case of the author because it allowed them to proceed and succeed in their career, allowing them to step up to a higher and different role. The sense of membership is what humans request and what makes up a human being. Everyone wants to feel a sense of </w:t>
      </w:r>
      <w:r w:rsidRPr="00BA795F">
        <w:rPr>
          <w:rFonts w:ascii="Arial" w:hAnsi="Arial" w:cs="Arial"/>
        </w:rPr>
        <w:lastRenderedPageBreak/>
        <w:t xml:space="preserve">participation in contributing to something and helping others as they can. The author enjoyed this module because the topic explains how to understand better what is surrounding the company and how a goal can be achieved better. Using tools for understanding the internal and external factors that might create discomfort and low productivity in the company opens to the author new doors, which allows understanding better the company where they are working. The knowledge in that area will certainly help the author in the future, allowing a better achievement of goals.  </w:t>
      </w:r>
    </w:p>
    <w:p w14:paraId="2299FBD9" w14:textId="77777777" w:rsidR="00C11AF5" w:rsidRPr="00BA795F" w:rsidRDefault="00C11AF5" w:rsidP="00C11AF5">
      <w:pPr>
        <w:spacing w:line="360" w:lineRule="auto"/>
        <w:jc w:val="both"/>
        <w:rPr>
          <w:rFonts w:ascii="Arial" w:hAnsi="Arial" w:cs="Arial"/>
        </w:rPr>
      </w:pPr>
      <w:r w:rsidRPr="00BA795F">
        <w:rPr>
          <w:rFonts w:ascii="Arial" w:hAnsi="Arial" w:cs="Arial"/>
        </w:rPr>
        <w:t xml:space="preserve">Evaluation: </w:t>
      </w:r>
    </w:p>
    <w:p w14:paraId="085F6B35" w14:textId="453F85FA" w:rsidR="00C11AF5" w:rsidRPr="00BA795F" w:rsidRDefault="00C11AF5" w:rsidP="00C11AF5">
      <w:pPr>
        <w:spacing w:line="360" w:lineRule="auto"/>
        <w:jc w:val="both"/>
        <w:rPr>
          <w:rFonts w:ascii="Arial" w:hAnsi="Arial" w:cs="Arial"/>
        </w:rPr>
      </w:pPr>
      <w:r w:rsidRPr="00BA795F">
        <w:rPr>
          <w:rFonts w:ascii="Arial" w:hAnsi="Arial" w:cs="Arial"/>
        </w:rPr>
        <w:t>The author very well understands the understanding of the company and its culture. Not just because the author succeeded in the assessment for the new role using the appropriate subjects treated in the modules but because understanding the behaviours is something related to the people, which is essential in any situation and very relevant for the author. The understanding of PESTEL and SWOT analysis was fine introduced. In addition, the understanding of the external and internal factors is what made the report done well. However, the author could better explain the ethical dilemma because they could not find a proper resource to link the dilemma with the chosen company. Another point that needs to be treated is the reward system, whether the organisation employs rankings or ratings. Adding this point here: it would be challenging to build a people-oriented culture in a firm where the reward system pits members against one another. Employees are graded against one another, and the lower performers receive long-term or short-term punishments. Evaluation systems that reward employee behaviour by comparing it to absolute standards rather than comparing employees to one another may pave the way for a team-oriented culture. The organisation's culture will differ depending on whether it promotes performance or seniority. Building a culture of outcome orientation would not be accessible when promotions are based on seniority. Finally, the behaviours that are rewarded or punished create the tone of the culture. Employees who provide outstanding service are rewarded, recognised, and publicised in service-oriented cultures. Safety measures are emphasised in safety cultures, and the organisation is proud of its low accident rates. What behaviours are rewarded, which are punished and ignored, will define how a company's culture evolves. As a final point, the recommendation could exceed more because, not being in the field, the author found it challenging to give suitable recommendations, not knowing correctly the tools used in the aeroplane field. The better somebody knows about something, the better they can help and support others regarding specific questions, this is the reason why a formal orientation program should always be in place, teaching new employees about the corporate culture as well as about their new jobs and new co-workers</w:t>
      </w:r>
      <w:r w:rsidR="009A3A7F" w:rsidRPr="00BA795F">
        <w:rPr>
          <w:rFonts w:ascii="Arial" w:hAnsi="Arial" w:cs="Arial"/>
        </w:rPr>
        <w:t xml:space="preserve"> (Mullins et Al., 2019)</w:t>
      </w:r>
    </w:p>
    <w:p w14:paraId="4FA08CA5" w14:textId="77777777" w:rsidR="00C11AF5" w:rsidRPr="00BA795F" w:rsidRDefault="00C11AF5" w:rsidP="00C11AF5">
      <w:pPr>
        <w:spacing w:line="360" w:lineRule="auto"/>
        <w:jc w:val="both"/>
        <w:rPr>
          <w:rFonts w:ascii="Arial" w:hAnsi="Arial" w:cs="Arial"/>
        </w:rPr>
      </w:pPr>
      <w:r w:rsidRPr="00BA795F">
        <w:rPr>
          <w:rFonts w:ascii="Arial" w:hAnsi="Arial" w:cs="Arial"/>
        </w:rPr>
        <w:lastRenderedPageBreak/>
        <w:t>Conclusion:</w:t>
      </w:r>
    </w:p>
    <w:p w14:paraId="5D407F37" w14:textId="0F1F0408" w:rsidR="00C11AF5" w:rsidRPr="00BA795F" w:rsidRDefault="00C11AF5" w:rsidP="00C11AF5">
      <w:pPr>
        <w:spacing w:line="360" w:lineRule="auto"/>
        <w:jc w:val="both"/>
        <w:rPr>
          <w:rFonts w:ascii="Arial" w:hAnsi="Arial" w:cs="Arial"/>
        </w:rPr>
      </w:pPr>
      <w:r w:rsidRPr="00BA795F">
        <w:rPr>
          <w:rFonts w:ascii="Arial" w:hAnsi="Arial" w:cs="Arial"/>
        </w:rPr>
        <w:t xml:space="preserve">The most significant impact on employee satisfaction is involving culture and practices, where employees feel safe and supported when they work as part of a team. Companies that wish to improve employee performance and happiness should concentrate on three areas. Firstly, they should empower employees and involve them in decision-making by delivering the appropriate information at the appropriate time. Furthermore, they should promote teamwork, cross-departmental collaboration, and horizontal management over hierarchical control. Lastly, they should concentrate on skill development </w:t>
      </w:r>
      <w:bookmarkStart w:id="0" w:name="_Hlk123235389"/>
      <w:r w:rsidRPr="00BA795F">
        <w:rPr>
          <w:rFonts w:ascii="Arial" w:hAnsi="Arial" w:cs="Arial"/>
        </w:rPr>
        <w:t>(</w:t>
      </w:r>
      <w:r w:rsidR="009A3A7F" w:rsidRPr="00BA795F">
        <w:rPr>
          <w:rFonts w:ascii="Arial" w:hAnsi="Arial" w:cs="Arial"/>
        </w:rPr>
        <w:t>Kassem at Al., 2019)</w:t>
      </w:r>
      <w:bookmarkEnd w:id="0"/>
    </w:p>
    <w:p w14:paraId="2AA258E2" w14:textId="620F849B" w:rsidR="00454A8C" w:rsidRPr="00BA795F" w:rsidRDefault="00C11AF5" w:rsidP="00C11AF5">
      <w:pPr>
        <w:spacing w:line="360" w:lineRule="auto"/>
        <w:jc w:val="both"/>
        <w:rPr>
          <w:rFonts w:ascii="Arial" w:hAnsi="Arial" w:cs="Arial"/>
        </w:rPr>
      </w:pPr>
      <w:r w:rsidRPr="00BA795F">
        <w:rPr>
          <w:rFonts w:ascii="Arial" w:hAnsi="Arial" w:cs="Arial"/>
        </w:rPr>
        <w:t>Furthermore, an orientation program, as presented before, is vital because it helps new employees feel welcome. At the same time, it imparts information that will help them succeed in their new jobs. Many significant organisations have formal orientation programs that include lectures, videotapes, and printed materials, while others may take a more unconventional approach</w:t>
      </w:r>
      <w:r w:rsidR="009A3A7F" w:rsidRPr="00BA795F">
        <w:rPr>
          <w:rFonts w:ascii="Arial" w:hAnsi="Arial" w:cs="Arial"/>
        </w:rPr>
        <w:t xml:space="preserve"> (Boon-Seng, T., 2019)</w:t>
      </w:r>
    </w:p>
    <w:p w14:paraId="27ACA8B1" w14:textId="2DADA0AC" w:rsidR="00454A8C" w:rsidRDefault="00454A8C" w:rsidP="00172530">
      <w:pPr>
        <w:spacing w:line="360" w:lineRule="auto"/>
        <w:jc w:val="both"/>
        <w:rPr>
          <w:rFonts w:ascii="Arial" w:hAnsi="Arial" w:cs="Arial"/>
        </w:rPr>
      </w:pPr>
    </w:p>
    <w:p w14:paraId="78F9BB4D" w14:textId="1F936A7E" w:rsidR="00BA795F" w:rsidRDefault="00BA795F" w:rsidP="00172530">
      <w:pPr>
        <w:spacing w:line="360" w:lineRule="auto"/>
        <w:jc w:val="both"/>
        <w:rPr>
          <w:rFonts w:ascii="Arial" w:hAnsi="Arial" w:cs="Arial"/>
        </w:rPr>
      </w:pPr>
    </w:p>
    <w:p w14:paraId="75691E70" w14:textId="5CC1B781" w:rsidR="00BA795F" w:rsidRDefault="00BA795F" w:rsidP="00172530">
      <w:pPr>
        <w:spacing w:line="360" w:lineRule="auto"/>
        <w:jc w:val="both"/>
        <w:rPr>
          <w:rFonts w:ascii="Arial" w:hAnsi="Arial" w:cs="Arial"/>
        </w:rPr>
      </w:pPr>
    </w:p>
    <w:p w14:paraId="0EA9C3C8" w14:textId="21C8830F" w:rsidR="00BA795F" w:rsidRDefault="00BA795F" w:rsidP="00172530">
      <w:pPr>
        <w:spacing w:line="360" w:lineRule="auto"/>
        <w:jc w:val="both"/>
        <w:rPr>
          <w:rFonts w:ascii="Arial" w:hAnsi="Arial" w:cs="Arial"/>
        </w:rPr>
      </w:pPr>
    </w:p>
    <w:p w14:paraId="2458A128" w14:textId="772B32AD" w:rsidR="00BA795F" w:rsidRDefault="00BA795F" w:rsidP="00172530">
      <w:pPr>
        <w:spacing w:line="360" w:lineRule="auto"/>
        <w:jc w:val="both"/>
        <w:rPr>
          <w:rFonts w:ascii="Arial" w:hAnsi="Arial" w:cs="Arial"/>
        </w:rPr>
      </w:pPr>
    </w:p>
    <w:p w14:paraId="4F440B10" w14:textId="0069342A" w:rsidR="00BA795F" w:rsidRDefault="00BA795F" w:rsidP="00172530">
      <w:pPr>
        <w:spacing w:line="360" w:lineRule="auto"/>
        <w:jc w:val="both"/>
        <w:rPr>
          <w:rFonts w:ascii="Arial" w:hAnsi="Arial" w:cs="Arial"/>
        </w:rPr>
      </w:pPr>
    </w:p>
    <w:p w14:paraId="5F02F072" w14:textId="0ECF204F" w:rsidR="00BA795F" w:rsidRDefault="00BA795F" w:rsidP="00172530">
      <w:pPr>
        <w:spacing w:line="360" w:lineRule="auto"/>
        <w:jc w:val="both"/>
        <w:rPr>
          <w:rFonts w:ascii="Arial" w:hAnsi="Arial" w:cs="Arial"/>
        </w:rPr>
      </w:pPr>
    </w:p>
    <w:p w14:paraId="3B171EDD" w14:textId="0107C58D" w:rsidR="00BA795F" w:rsidRDefault="00BA795F" w:rsidP="00172530">
      <w:pPr>
        <w:spacing w:line="360" w:lineRule="auto"/>
        <w:jc w:val="both"/>
        <w:rPr>
          <w:rFonts w:ascii="Arial" w:hAnsi="Arial" w:cs="Arial"/>
        </w:rPr>
      </w:pPr>
    </w:p>
    <w:p w14:paraId="22326DB8" w14:textId="03A7E7DE" w:rsidR="00BA795F" w:rsidRDefault="00BA795F" w:rsidP="00172530">
      <w:pPr>
        <w:spacing w:line="360" w:lineRule="auto"/>
        <w:jc w:val="both"/>
        <w:rPr>
          <w:rFonts w:ascii="Arial" w:hAnsi="Arial" w:cs="Arial"/>
        </w:rPr>
      </w:pPr>
    </w:p>
    <w:p w14:paraId="5B76DB38" w14:textId="79C4D1F0" w:rsidR="00BA795F" w:rsidRDefault="00BA795F" w:rsidP="00172530">
      <w:pPr>
        <w:spacing w:line="360" w:lineRule="auto"/>
        <w:jc w:val="both"/>
        <w:rPr>
          <w:rFonts w:ascii="Arial" w:hAnsi="Arial" w:cs="Arial"/>
        </w:rPr>
      </w:pPr>
    </w:p>
    <w:p w14:paraId="0EB6DD93" w14:textId="185F0DC5" w:rsidR="00BA795F" w:rsidRDefault="00BA795F" w:rsidP="00172530">
      <w:pPr>
        <w:spacing w:line="360" w:lineRule="auto"/>
        <w:jc w:val="both"/>
        <w:rPr>
          <w:rFonts w:ascii="Arial" w:hAnsi="Arial" w:cs="Arial"/>
        </w:rPr>
      </w:pPr>
    </w:p>
    <w:p w14:paraId="11A00F58" w14:textId="44794F1A" w:rsidR="00BA795F" w:rsidRDefault="00BA795F" w:rsidP="00172530">
      <w:pPr>
        <w:spacing w:line="360" w:lineRule="auto"/>
        <w:jc w:val="both"/>
        <w:rPr>
          <w:rFonts w:ascii="Arial" w:hAnsi="Arial" w:cs="Arial"/>
        </w:rPr>
      </w:pPr>
    </w:p>
    <w:p w14:paraId="7CDC71C2" w14:textId="30050D19" w:rsidR="00BA795F" w:rsidRDefault="00BA795F" w:rsidP="00172530">
      <w:pPr>
        <w:spacing w:line="360" w:lineRule="auto"/>
        <w:jc w:val="both"/>
        <w:rPr>
          <w:rFonts w:ascii="Arial" w:hAnsi="Arial" w:cs="Arial"/>
        </w:rPr>
      </w:pPr>
    </w:p>
    <w:p w14:paraId="4CD44808" w14:textId="06DC2D7B" w:rsidR="00BA795F" w:rsidRDefault="00BA795F" w:rsidP="00172530">
      <w:pPr>
        <w:spacing w:line="360" w:lineRule="auto"/>
        <w:jc w:val="both"/>
        <w:rPr>
          <w:rFonts w:ascii="Arial" w:hAnsi="Arial" w:cs="Arial"/>
        </w:rPr>
      </w:pPr>
    </w:p>
    <w:p w14:paraId="47C9819A" w14:textId="77777777" w:rsidR="00BA795F" w:rsidRPr="00BA795F" w:rsidRDefault="00BA795F" w:rsidP="00172530">
      <w:pPr>
        <w:spacing w:line="360" w:lineRule="auto"/>
        <w:jc w:val="both"/>
        <w:rPr>
          <w:rFonts w:ascii="Arial" w:hAnsi="Arial" w:cs="Arial"/>
        </w:rPr>
      </w:pPr>
    </w:p>
    <w:p w14:paraId="64874D11" w14:textId="1CA5A479" w:rsidR="0034235A" w:rsidRPr="00BA795F" w:rsidRDefault="001B25ED" w:rsidP="00A336AA">
      <w:pPr>
        <w:spacing w:line="360" w:lineRule="auto"/>
        <w:jc w:val="both"/>
        <w:rPr>
          <w:rFonts w:ascii="Arial" w:hAnsi="Arial" w:cs="Arial"/>
          <w:color w:val="000000" w:themeColor="text1"/>
        </w:rPr>
      </w:pPr>
      <w:r w:rsidRPr="00BA795F">
        <w:rPr>
          <w:rFonts w:ascii="Arial" w:hAnsi="Arial" w:cs="Arial"/>
          <w:color w:val="000000" w:themeColor="text1"/>
        </w:rPr>
        <w:lastRenderedPageBreak/>
        <w:t>References:</w:t>
      </w:r>
    </w:p>
    <w:p w14:paraId="19A37054" w14:textId="5F557B59" w:rsidR="001B25ED" w:rsidRPr="00BA795F" w:rsidRDefault="001B25ED" w:rsidP="00A336AA">
      <w:pPr>
        <w:spacing w:line="360" w:lineRule="auto"/>
        <w:jc w:val="both"/>
        <w:rPr>
          <w:rFonts w:ascii="Arial" w:hAnsi="Arial" w:cs="Arial"/>
          <w:b/>
          <w:bCs/>
          <w:color w:val="000000" w:themeColor="text1"/>
        </w:rPr>
      </w:pPr>
      <w:r w:rsidRPr="00BA795F">
        <w:rPr>
          <w:rFonts w:ascii="Arial" w:hAnsi="Arial" w:cs="Arial"/>
          <w:b/>
          <w:bCs/>
          <w:color w:val="000000" w:themeColor="text1"/>
        </w:rPr>
        <w:t xml:space="preserve">First task </w:t>
      </w:r>
      <w:r w:rsidR="009B4527" w:rsidRPr="00BA795F">
        <w:rPr>
          <w:rFonts w:ascii="Arial" w:hAnsi="Arial" w:cs="Arial"/>
          <w:b/>
          <w:bCs/>
          <w:color w:val="000000" w:themeColor="text1"/>
        </w:rPr>
        <w:t>list</w:t>
      </w:r>
    </w:p>
    <w:p w14:paraId="2ED61295" w14:textId="0EB99DE4" w:rsidR="00BC782D" w:rsidRPr="00BA795F" w:rsidRDefault="00BC782D" w:rsidP="00A336AA">
      <w:pPr>
        <w:spacing w:line="360" w:lineRule="auto"/>
        <w:jc w:val="both"/>
        <w:rPr>
          <w:rFonts w:ascii="Arial" w:hAnsi="Arial" w:cs="Arial"/>
          <w:i/>
          <w:iCs/>
          <w:color w:val="000000" w:themeColor="text1"/>
          <w:shd w:val="clear" w:color="auto" w:fill="FFFFFF"/>
        </w:rPr>
      </w:pPr>
      <w:bookmarkStart w:id="1" w:name="_Hlk122256012"/>
      <w:r w:rsidRPr="00BA795F">
        <w:rPr>
          <w:rFonts w:ascii="Arial" w:hAnsi="Arial" w:cs="Arial"/>
          <w:i/>
          <w:iCs/>
          <w:color w:val="000000" w:themeColor="text1"/>
          <w:shd w:val="clear" w:color="auto" w:fill="FFFFFF"/>
        </w:rPr>
        <w:t xml:space="preserve">Albers, S. and Rundshagen, V. (2020) </w:t>
      </w:r>
      <w:bookmarkEnd w:id="1"/>
      <w:r w:rsidRPr="00BA795F">
        <w:rPr>
          <w:rFonts w:ascii="Arial" w:hAnsi="Arial" w:cs="Arial"/>
          <w:i/>
          <w:iCs/>
          <w:color w:val="000000" w:themeColor="text1"/>
          <w:shd w:val="clear" w:color="auto" w:fill="FFFFFF"/>
        </w:rPr>
        <w:t xml:space="preserve">‘European airlines′ strategic responses to the COVID-19 pandemic (January-May, 2020)’, Journal of air transport management Available at: </w:t>
      </w:r>
      <w:hyperlink r:id="rId9" w:history="1">
        <w:r w:rsidRPr="00BA795F">
          <w:rPr>
            <w:rStyle w:val="Hyperlink"/>
            <w:rFonts w:ascii="Arial" w:hAnsi="Arial" w:cs="Arial"/>
            <w:i/>
            <w:iCs/>
            <w:color w:val="000000" w:themeColor="text1"/>
            <w:shd w:val="clear" w:color="auto" w:fill="FFFFFF"/>
          </w:rPr>
          <w:t>https://doi.org/10.1016/j.jairtraman.2020.101863</w:t>
        </w:r>
      </w:hyperlink>
      <w:r w:rsidRPr="00BA795F">
        <w:rPr>
          <w:rFonts w:ascii="Arial" w:hAnsi="Arial" w:cs="Arial"/>
          <w:i/>
          <w:iCs/>
          <w:color w:val="000000" w:themeColor="text1"/>
          <w:shd w:val="clear" w:color="auto" w:fill="FFFFFF"/>
        </w:rPr>
        <w:t xml:space="preserve"> (Accessed: 20 December 2022)</w:t>
      </w:r>
    </w:p>
    <w:p w14:paraId="74D8904B" w14:textId="23B5F4AF" w:rsidR="009B4527" w:rsidRPr="00BA795F" w:rsidRDefault="009B4527" w:rsidP="00A336AA">
      <w:pPr>
        <w:spacing w:line="360" w:lineRule="auto"/>
        <w:jc w:val="both"/>
        <w:rPr>
          <w:rFonts w:ascii="Arial" w:hAnsi="Arial" w:cs="Arial"/>
          <w:i/>
          <w:iCs/>
          <w:color w:val="000000" w:themeColor="text1"/>
        </w:rPr>
      </w:pPr>
      <w:r w:rsidRPr="00BA795F">
        <w:rPr>
          <w:rFonts w:ascii="Arial" w:hAnsi="Arial" w:cs="Arial"/>
          <w:i/>
          <w:iCs/>
          <w:color w:val="000000" w:themeColor="text1"/>
        </w:rPr>
        <w:t xml:space="preserve">Bielecki, M. et al. (2021) ‘Air travel and COVID-19 prevention in the pandemic and peri-pandemic period: A narrative review’, Travel medicine and infectious disease, 39, pp. 101915–101915. Available at: </w:t>
      </w:r>
      <w:hyperlink r:id="rId10" w:history="1">
        <w:r w:rsidRPr="00BA795F">
          <w:rPr>
            <w:rStyle w:val="Hyperlink"/>
            <w:rFonts w:ascii="Arial" w:hAnsi="Arial" w:cs="Arial"/>
            <w:i/>
            <w:iCs/>
            <w:color w:val="000000" w:themeColor="text1"/>
          </w:rPr>
          <w:t>https://doi.org/10.1016/j.tmaid.2020.101915</w:t>
        </w:r>
      </w:hyperlink>
      <w:r w:rsidRPr="00BA795F">
        <w:rPr>
          <w:rFonts w:ascii="Arial" w:hAnsi="Arial" w:cs="Arial"/>
          <w:i/>
          <w:iCs/>
          <w:color w:val="000000" w:themeColor="text1"/>
        </w:rPr>
        <w:t xml:space="preserve"> (Accessed: 20 December 2022)</w:t>
      </w:r>
    </w:p>
    <w:p w14:paraId="5B4ED44C" w14:textId="33248C8D" w:rsidR="00BD659D" w:rsidRPr="00BA795F" w:rsidRDefault="00BD659D" w:rsidP="00A336AA">
      <w:pPr>
        <w:spacing w:line="360" w:lineRule="auto"/>
        <w:jc w:val="both"/>
        <w:rPr>
          <w:rFonts w:ascii="Arial" w:hAnsi="Arial" w:cs="Arial"/>
          <w:i/>
          <w:iCs/>
          <w:color w:val="000000" w:themeColor="text1"/>
        </w:rPr>
      </w:pPr>
      <w:bookmarkStart w:id="2" w:name="_Hlk123234367"/>
      <w:r w:rsidRPr="00BA795F">
        <w:rPr>
          <w:rFonts w:ascii="Arial" w:hAnsi="Arial" w:cs="Arial"/>
          <w:i/>
          <w:iCs/>
          <w:color w:val="000000" w:themeColor="text1"/>
        </w:rPr>
        <w:t>British Airways (2022)</w:t>
      </w:r>
      <w:r w:rsidR="007C6F3C" w:rsidRPr="00BA795F">
        <w:rPr>
          <w:rFonts w:ascii="Arial" w:hAnsi="Arial" w:cs="Arial"/>
          <w:i/>
          <w:iCs/>
          <w:color w:val="000000" w:themeColor="text1"/>
        </w:rPr>
        <w:t xml:space="preserve"> </w:t>
      </w:r>
      <w:bookmarkEnd w:id="2"/>
      <w:r w:rsidR="007C6F3C" w:rsidRPr="00BA795F">
        <w:rPr>
          <w:rFonts w:ascii="Arial" w:hAnsi="Arial" w:cs="Arial"/>
          <w:i/>
          <w:iCs/>
          <w:color w:val="000000" w:themeColor="text1"/>
        </w:rPr>
        <w:t xml:space="preserve">Available at: </w:t>
      </w:r>
      <w:r w:rsidRPr="00BA795F">
        <w:rPr>
          <w:rFonts w:ascii="Arial" w:hAnsi="Arial" w:cs="Arial"/>
          <w:i/>
          <w:iCs/>
          <w:color w:val="000000" w:themeColor="text1"/>
        </w:rPr>
        <w:t>https://www.britishairways.com/en-gb/business</w:t>
      </w:r>
      <w:r w:rsidR="00D47DE4" w:rsidRPr="00BA795F">
        <w:rPr>
          <w:rFonts w:ascii="Arial" w:hAnsi="Arial" w:cs="Arial"/>
          <w:i/>
          <w:iCs/>
          <w:color w:val="000000" w:themeColor="text1"/>
        </w:rPr>
        <w:t>-</w:t>
      </w:r>
      <w:r w:rsidRPr="00BA795F">
        <w:rPr>
          <w:rFonts w:ascii="Arial" w:hAnsi="Arial" w:cs="Arial"/>
          <w:i/>
          <w:iCs/>
          <w:color w:val="000000" w:themeColor="text1"/>
        </w:rPr>
        <w:t>travel/on-business (Accessed:</w:t>
      </w:r>
      <w:r w:rsidR="00D47DE4" w:rsidRPr="00BA795F">
        <w:rPr>
          <w:rFonts w:ascii="Arial" w:hAnsi="Arial" w:cs="Arial"/>
          <w:i/>
          <w:iCs/>
          <w:color w:val="000000" w:themeColor="text1"/>
        </w:rPr>
        <w:t xml:space="preserve"> </w:t>
      </w:r>
      <w:r w:rsidRPr="00BA795F">
        <w:rPr>
          <w:rFonts w:ascii="Arial" w:hAnsi="Arial" w:cs="Arial"/>
          <w:i/>
          <w:iCs/>
          <w:color w:val="000000" w:themeColor="text1"/>
        </w:rPr>
        <w:t>22</w:t>
      </w:r>
      <w:r w:rsidR="00D47DE4" w:rsidRPr="00BA795F">
        <w:rPr>
          <w:rFonts w:ascii="Arial" w:hAnsi="Arial" w:cs="Arial"/>
          <w:i/>
          <w:iCs/>
          <w:color w:val="000000" w:themeColor="text1"/>
        </w:rPr>
        <w:t xml:space="preserve"> </w:t>
      </w:r>
      <w:r w:rsidRPr="00BA795F">
        <w:rPr>
          <w:rFonts w:ascii="Arial" w:hAnsi="Arial" w:cs="Arial"/>
          <w:i/>
          <w:iCs/>
          <w:color w:val="000000" w:themeColor="text1"/>
        </w:rPr>
        <w:t>December 2022</w:t>
      </w:r>
      <w:r w:rsidR="00D47DE4" w:rsidRPr="00BA795F">
        <w:rPr>
          <w:rFonts w:ascii="Arial" w:hAnsi="Arial" w:cs="Arial"/>
          <w:i/>
          <w:iCs/>
          <w:color w:val="000000" w:themeColor="text1"/>
        </w:rPr>
        <w:t>)</w:t>
      </w:r>
    </w:p>
    <w:p w14:paraId="3AD1EF3C" w14:textId="53315FBD" w:rsidR="00BC782D" w:rsidRPr="00BA795F" w:rsidRDefault="00BC782D" w:rsidP="00A336AA">
      <w:pPr>
        <w:spacing w:line="360" w:lineRule="auto"/>
        <w:jc w:val="both"/>
        <w:rPr>
          <w:rFonts w:ascii="Arial" w:hAnsi="Arial" w:cs="Arial"/>
          <w:i/>
          <w:iCs/>
          <w:color w:val="000000" w:themeColor="text1"/>
        </w:rPr>
      </w:pPr>
      <w:r w:rsidRPr="00BA795F">
        <w:rPr>
          <w:rFonts w:ascii="Arial" w:hAnsi="Arial" w:cs="Arial"/>
          <w:i/>
          <w:iCs/>
          <w:color w:val="000000" w:themeColor="text1"/>
        </w:rPr>
        <w:t>Bulletin of the Transilvania University of Braşov (2015) Series V: Economic Sciences, Vol. 8 (57) No. 1</w:t>
      </w:r>
    </w:p>
    <w:p w14:paraId="486F2809" w14:textId="242DEE3E" w:rsidR="00BC782D" w:rsidRPr="00BA795F" w:rsidRDefault="00BC782D" w:rsidP="00A336AA">
      <w:pPr>
        <w:spacing w:line="360" w:lineRule="auto"/>
        <w:jc w:val="both"/>
        <w:rPr>
          <w:rFonts w:ascii="Arial" w:hAnsi="Arial" w:cs="Arial"/>
          <w:i/>
          <w:iCs/>
          <w:color w:val="000000" w:themeColor="text1"/>
        </w:rPr>
      </w:pPr>
      <w:r w:rsidRPr="00BA795F">
        <w:rPr>
          <w:rFonts w:ascii="Arial" w:hAnsi="Arial" w:cs="Arial"/>
          <w:i/>
          <w:iCs/>
          <w:color w:val="000000" w:themeColor="text1"/>
        </w:rPr>
        <w:t>Dyer, Chris (2018) The Power of Company Culture: How Any Business Can Build a Culture That Improves Productivity, Performance and Profits, Kogan Page</w:t>
      </w:r>
      <w:r w:rsidR="00A336AA" w:rsidRPr="00BA795F">
        <w:rPr>
          <w:rFonts w:ascii="Arial" w:hAnsi="Arial" w:cs="Arial"/>
          <w:i/>
          <w:iCs/>
          <w:color w:val="000000" w:themeColor="text1"/>
        </w:rPr>
        <w:t>.</w:t>
      </w:r>
      <w:r w:rsidRPr="00BA795F">
        <w:rPr>
          <w:rFonts w:ascii="Arial" w:hAnsi="Arial" w:cs="Arial"/>
          <w:i/>
          <w:iCs/>
          <w:color w:val="000000" w:themeColor="text1"/>
        </w:rPr>
        <w:t xml:space="preserve"> ProQuest Ebook Central, Available at: </w:t>
      </w:r>
      <w:hyperlink r:id="rId11" w:history="1">
        <w:r w:rsidRPr="00BA795F">
          <w:rPr>
            <w:rStyle w:val="Hyperlink"/>
            <w:rFonts w:ascii="Arial" w:hAnsi="Arial" w:cs="Arial"/>
            <w:i/>
            <w:iCs/>
            <w:color w:val="000000" w:themeColor="text1"/>
          </w:rPr>
          <w:t>http://ebookcentral.proquest.com/lib/trinity/detail.action?docID=5231114</w:t>
        </w:r>
      </w:hyperlink>
      <w:r w:rsidRPr="00BA795F">
        <w:rPr>
          <w:rFonts w:ascii="Arial" w:hAnsi="Arial" w:cs="Arial"/>
          <w:i/>
          <w:iCs/>
          <w:color w:val="000000" w:themeColor="text1"/>
        </w:rPr>
        <w:t xml:space="preserve"> (Accessed at 21 December 2022</w:t>
      </w:r>
      <w:r w:rsidR="009B4527" w:rsidRPr="00BA795F">
        <w:rPr>
          <w:rFonts w:ascii="Arial" w:hAnsi="Arial" w:cs="Arial"/>
          <w:i/>
          <w:iCs/>
          <w:color w:val="000000" w:themeColor="text1"/>
        </w:rPr>
        <w:t>)</w:t>
      </w:r>
    </w:p>
    <w:p w14:paraId="67CAACC9" w14:textId="617581EA" w:rsidR="009B4527" w:rsidRPr="00BA795F" w:rsidRDefault="009B4527" w:rsidP="00A336AA">
      <w:pPr>
        <w:spacing w:line="360" w:lineRule="auto"/>
        <w:jc w:val="both"/>
        <w:rPr>
          <w:rFonts w:ascii="Arial" w:hAnsi="Arial" w:cs="Arial"/>
          <w:i/>
          <w:iCs/>
          <w:color w:val="000000" w:themeColor="text1"/>
        </w:rPr>
      </w:pPr>
      <w:r w:rsidRPr="00BA795F">
        <w:rPr>
          <w:rFonts w:ascii="Arial" w:hAnsi="Arial" w:cs="Arial"/>
          <w:i/>
          <w:iCs/>
          <w:color w:val="000000" w:themeColor="text1"/>
        </w:rPr>
        <w:t>Kassem, R., Salama, A. and Ganepola, C.N. (2022), "CSR, credibility, employees' rights and legitimacy during a crisis: a critical analysis of British Airways, WizAir and EasyJet cases"</w:t>
      </w:r>
    </w:p>
    <w:p w14:paraId="0AAF88EE" w14:textId="735E4AA0" w:rsidR="009B4527" w:rsidRPr="00BA795F" w:rsidRDefault="009B4527" w:rsidP="00A336AA">
      <w:pPr>
        <w:spacing w:line="360" w:lineRule="auto"/>
        <w:jc w:val="both"/>
        <w:rPr>
          <w:rFonts w:ascii="Arial" w:hAnsi="Arial" w:cs="Arial"/>
          <w:i/>
          <w:iCs/>
          <w:color w:val="000000" w:themeColor="text1"/>
        </w:rPr>
      </w:pPr>
      <w:r w:rsidRPr="00BA795F">
        <w:rPr>
          <w:rFonts w:ascii="Arial" w:hAnsi="Arial" w:cs="Arial"/>
          <w:i/>
          <w:iCs/>
          <w:color w:val="000000" w:themeColor="text1"/>
        </w:rPr>
        <w:t xml:space="preserve">M. and Kusumawati, R.A. (2020) ‘Strategic consensus on organizational performance: A contingency approach of organizational culture and isomorphic pressure’, Journal of industrial engineering and management, 13 (2), pp. 352–370. Available at: </w:t>
      </w:r>
      <w:hyperlink r:id="rId12" w:history="1">
        <w:r w:rsidR="00A336AA" w:rsidRPr="00BA795F">
          <w:rPr>
            <w:rStyle w:val="Hyperlink"/>
            <w:rFonts w:ascii="Arial" w:hAnsi="Arial" w:cs="Arial"/>
            <w:i/>
            <w:iCs/>
            <w:color w:val="000000" w:themeColor="text1"/>
          </w:rPr>
          <w:t>https://doi.org/10.3926/jiem.2480</w:t>
        </w:r>
      </w:hyperlink>
      <w:r w:rsidR="00A336AA" w:rsidRPr="00BA795F">
        <w:rPr>
          <w:rFonts w:ascii="Arial" w:hAnsi="Arial" w:cs="Arial"/>
          <w:i/>
          <w:iCs/>
          <w:color w:val="000000" w:themeColor="text1"/>
        </w:rPr>
        <w:t xml:space="preserve"> (Accessed 20 December 2022)</w:t>
      </w:r>
    </w:p>
    <w:p w14:paraId="553A9495" w14:textId="77D6E8D7" w:rsidR="00BC782D" w:rsidRPr="00BA795F" w:rsidRDefault="009B4527" w:rsidP="00A336AA">
      <w:pPr>
        <w:spacing w:line="360" w:lineRule="auto"/>
        <w:jc w:val="both"/>
        <w:rPr>
          <w:rFonts w:ascii="Arial" w:hAnsi="Arial" w:cs="Arial"/>
          <w:i/>
          <w:iCs/>
          <w:color w:val="000000" w:themeColor="text1"/>
        </w:rPr>
      </w:pPr>
      <w:bookmarkStart w:id="3" w:name="_Hlk123233024"/>
      <w:r w:rsidRPr="00BA795F">
        <w:rPr>
          <w:rFonts w:ascii="Arial" w:hAnsi="Arial" w:cs="Arial"/>
          <w:i/>
          <w:iCs/>
          <w:color w:val="000000" w:themeColor="text1"/>
        </w:rPr>
        <w:t xml:space="preserve">MarketLine Advantage (2022) </w:t>
      </w:r>
      <w:bookmarkEnd w:id="3"/>
      <w:r w:rsidRPr="00BA795F">
        <w:rPr>
          <w:rFonts w:ascii="Arial" w:hAnsi="Arial" w:cs="Arial"/>
          <w:i/>
          <w:iCs/>
          <w:color w:val="000000" w:themeColor="text1"/>
        </w:rPr>
        <w:t>Available at: https://advantage-marketline-com.ezproxy.uwtsd.ac.uk/Analysis/ViewasPDF/united-kingdom-air-freight-155797 (Accessed 22 December 2022)</w:t>
      </w:r>
    </w:p>
    <w:p w14:paraId="7E19E875" w14:textId="5D7AD3E0" w:rsidR="009B4527" w:rsidRPr="00BA795F" w:rsidRDefault="009B4527" w:rsidP="00A336AA">
      <w:pPr>
        <w:spacing w:line="360" w:lineRule="auto"/>
        <w:jc w:val="both"/>
        <w:rPr>
          <w:rFonts w:ascii="Arial" w:hAnsi="Arial" w:cs="Arial"/>
          <w:i/>
          <w:iCs/>
          <w:color w:val="000000" w:themeColor="text1"/>
        </w:rPr>
      </w:pPr>
      <w:r w:rsidRPr="00BA795F">
        <w:rPr>
          <w:rFonts w:ascii="Arial" w:hAnsi="Arial" w:cs="Arial"/>
          <w:i/>
          <w:iCs/>
          <w:color w:val="000000" w:themeColor="text1"/>
        </w:rPr>
        <w:t>MarketLine Advantage (2022) Available at:https://advantage-marketline-com.ezproxy.uwtsd.ac.uk/Company/Summary/british_airways_plc (Accessed 22 December 2022)</w:t>
      </w:r>
    </w:p>
    <w:p w14:paraId="4C1F16B6" w14:textId="6E3612CF" w:rsidR="009B4527" w:rsidRPr="00BA795F" w:rsidRDefault="009B4527" w:rsidP="00A336AA">
      <w:pPr>
        <w:spacing w:line="360" w:lineRule="auto"/>
        <w:jc w:val="both"/>
        <w:rPr>
          <w:rFonts w:ascii="Arial" w:hAnsi="Arial" w:cs="Arial"/>
          <w:i/>
          <w:iCs/>
          <w:color w:val="000000" w:themeColor="text1"/>
        </w:rPr>
      </w:pPr>
      <w:r w:rsidRPr="00BA795F">
        <w:rPr>
          <w:rFonts w:ascii="Arial" w:hAnsi="Arial" w:cs="Arial"/>
          <w:i/>
          <w:iCs/>
          <w:color w:val="000000" w:themeColor="text1"/>
        </w:rPr>
        <w:t xml:space="preserve">Mullins, Laurie, and Jacqueline E. McLean. </w:t>
      </w:r>
      <w:bookmarkStart w:id="4" w:name="_Hlk123233619"/>
      <w:r w:rsidRPr="00BA795F">
        <w:rPr>
          <w:rFonts w:ascii="Arial" w:hAnsi="Arial" w:cs="Arial"/>
          <w:i/>
          <w:iCs/>
          <w:color w:val="000000" w:themeColor="text1"/>
        </w:rPr>
        <w:t xml:space="preserve">Mullins (2019): </w:t>
      </w:r>
      <w:bookmarkEnd w:id="4"/>
      <w:r w:rsidRPr="00BA795F">
        <w:rPr>
          <w:rFonts w:ascii="Arial" w:hAnsi="Arial" w:cs="Arial"/>
          <w:i/>
          <w:iCs/>
          <w:color w:val="000000" w:themeColor="text1"/>
        </w:rPr>
        <w:t>Organisational Behaviour in the Workplace, Pearson Education</w:t>
      </w:r>
      <w:r w:rsidR="00A336AA" w:rsidRPr="00BA795F">
        <w:rPr>
          <w:rFonts w:ascii="Arial" w:hAnsi="Arial" w:cs="Arial"/>
          <w:i/>
          <w:iCs/>
          <w:color w:val="000000" w:themeColor="text1"/>
        </w:rPr>
        <w:t xml:space="preserve">. </w:t>
      </w:r>
      <w:r w:rsidRPr="00BA795F">
        <w:rPr>
          <w:rFonts w:ascii="Arial" w:hAnsi="Arial" w:cs="Arial"/>
          <w:i/>
          <w:iCs/>
          <w:color w:val="000000" w:themeColor="text1"/>
        </w:rPr>
        <w:t xml:space="preserve">ProQuest Ebook Central, </w:t>
      </w:r>
      <w:hyperlink r:id="rId13" w:history="1">
        <w:r w:rsidR="00A336AA" w:rsidRPr="00BA795F">
          <w:rPr>
            <w:rStyle w:val="Hyperlink"/>
            <w:rFonts w:ascii="Arial" w:hAnsi="Arial" w:cs="Arial"/>
            <w:i/>
            <w:iCs/>
            <w:color w:val="000000" w:themeColor="text1"/>
          </w:rPr>
          <w:t>https://ebookcentral.proquest.com/lib/trinity/detail.action?docID=5830196</w:t>
        </w:r>
      </w:hyperlink>
      <w:r w:rsidR="00A336AA" w:rsidRPr="00BA795F">
        <w:rPr>
          <w:rFonts w:ascii="Arial" w:hAnsi="Arial" w:cs="Arial"/>
          <w:i/>
          <w:iCs/>
          <w:color w:val="000000" w:themeColor="text1"/>
        </w:rPr>
        <w:t xml:space="preserve"> (Accessed 21 December 2022)</w:t>
      </w:r>
    </w:p>
    <w:p w14:paraId="67DAB3D8" w14:textId="2C01B125" w:rsidR="009B4527" w:rsidRPr="00BA795F" w:rsidRDefault="009B4527" w:rsidP="00A336AA">
      <w:pPr>
        <w:spacing w:line="360" w:lineRule="auto"/>
        <w:jc w:val="both"/>
        <w:rPr>
          <w:rFonts w:ascii="Arial" w:hAnsi="Arial" w:cs="Arial"/>
          <w:i/>
          <w:iCs/>
          <w:color w:val="000000" w:themeColor="text1"/>
        </w:rPr>
      </w:pPr>
      <w:bookmarkStart w:id="5" w:name="_Hlk123234188"/>
      <w:r w:rsidRPr="00BA795F">
        <w:rPr>
          <w:rFonts w:ascii="Arial" w:hAnsi="Arial" w:cs="Arial"/>
          <w:i/>
          <w:iCs/>
          <w:color w:val="000000" w:themeColor="text1"/>
        </w:rPr>
        <w:t>Overcoming barriers to change (2019</w:t>
      </w:r>
      <w:bookmarkEnd w:id="5"/>
      <w:r w:rsidRPr="00BA795F">
        <w:rPr>
          <w:rFonts w:ascii="Arial" w:hAnsi="Arial" w:cs="Arial"/>
          <w:i/>
          <w:iCs/>
          <w:color w:val="000000" w:themeColor="text1"/>
        </w:rPr>
        <w:t>). Available at: https:www.businesscasestudies.co.uk (Accessed: 21 December 2022).</w:t>
      </w:r>
    </w:p>
    <w:p w14:paraId="41417B01" w14:textId="3CD8E51F" w:rsidR="009B4527" w:rsidRPr="00BA795F" w:rsidRDefault="009B4527" w:rsidP="00A336AA">
      <w:pPr>
        <w:spacing w:line="360" w:lineRule="auto"/>
        <w:jc w:val="both"/>
        <w:rPr>
          <w:rFonts w:ascii="Arial" w:hAnsi="Arial" w:cs="Arial"/>
          <w:i/>
          <w:iCs/>
          <w:color w:val="000000" w:themeColor="text1"/>
        </w:rPr>
      </w:pPr>
      <w:r w:rsidRPr="00BA795F">
        <w:rPr>
          <w:rFonts w:ascii="Arial" w:hAnsi="Arial" w:cs="Arial"/>
          <w:i/>
          <w:iCs/>
          <w:color w:val="000000" w:themeColor="text1"/>
        </w:rPr>
        <w:t>Páscoa, J.A.D., 2022. International Airlines Group (IAG): a strategic vision during the Covid-19 crisis (Doctoral dissertation).</w:t>
      </w:r>
    </w:p>
    <w:p w14:paraId="2B4395D8" w14:textId="47D936D2" w:rsidR="009B4527" w:rsidRPr="00BA795F" w:rsidRDefault="009B4527" w:rsidP="00A336AA">
      <w:pPr>
        <w:spacing w:line="360" w:lineRule="auto"/>
        <w:jc w:val="both"/>
        <w:rPr>
          <w:rFonts w:ascii="Arial" w:hAnsi="Arial" w:cs="Arial"/>
          <w:i/>
          <w:iCs/>
          <w:color w:val="000000" w:themeColor="text1"/>
        </w:rPr>
      </w:pPr>
      <w:r w:rsidRPr="00BA795F">
        <w:rPr>
          <w:rFonts w:ascii="Arial" w:hAnsi="Arial" w:cs="Arial"/>
          <w:i/>
          <w:iCs/>
          <w:color w:val="000000" w:themeColor="text1"/>
        </w:rPr>
        <w:t>Porter, M (1979), “How Competitive Forces Shape Strategy”; Harvard Business Review</w:t>
      </w:r>
    </w:p>
    <w:p w14:paraId="7318FBBD" w14:textId="742EA766" w:rsidR="009B4527" w:rsidRPr="00BA795F" w:rsidRDefault="009B4527" w:rsidP="00A336AA">
      <w:pPr>
        <w:spacing w:line="360" w:lineRule="auto"/>
        <w:jc w:val="both"/>
        <w:rPr>
          <w:rFonts w:ascii="Arial" w:hAnsi="Arial" w:cs="Arial"/>
          <w:i/>
          <w:iCs/>
          <w:color w:val="000000" w:themeColor="text1"/>
        </w:rPr>
      </w:pPr>
      <w:r w:rsidRPr="00BA795F">
        <w:rPr>
          <w:rFonts w:ascii="Arial" w:hAnsi="Arial" w:cs="Arial"/>
          <w:i/>
          <w:iCs/>
          <w:color w:val="000000" w:themeColor="text1"/>
        </w:rPr>
        <w:t>Porter, M. (2008), “On Competition”; Harvard Business Review, pp. 3-13</w:t>
      </w:r>
    </w:p>
    <w:p w14:paraId="00A6F21F" w14:textId="1ACB7B6C" w:rsidR="00BC782D" w:rsidRPr="00BA795F" w:rsidRDefault="00BC782D" w:rsidP="00A336AA">
      <w:pPr>
        <w:spacing w:line="360" w:lineRule="auto"/>
        <w:jc w:val="both"/>
        <w:rPr>
          <w:rStyle w:val="Hyperlink"/>
          <w:rFonts w:ascii="Arial" w:hAnsi="Arial" w:cs="Arial"/>
          <w:color w:val="000000" w:themeColor="text1"/>
        </w:rPr>
      </w:pPr>
      <w:r w:rsidRPr="00BA795F">
        <w:rPr>
          <w:rFonts w:ascii="Arial" w:hAnsi="Arial" w:cs="Arial"/>
          <w:i/>
          <w:iCs/>
          <w:color w:val="000000" w:themeColor="text1"/>
        </w:rPr>
        <w:t xml:space="preserve">The Hofstede Centre Organisational Culture Model (2019) Available at: </w:t>
      </w:r>
      <w:hyperlink r:id="rId14" w:history="1">
        <w:r w:rsidRPr="00BA795F">
          <w:rPr>
            <w:rStyle w:val="Hyperlink"/>
            <w:rFonts w:ascii="Arial" w:hAnsi="Arial" w:cs="Arial"/>
            <w:i/>
            <w:iCs/>
            <w:color w:val="000000" w:themeColor="text1"/>
          </w:rPr>
          <w:t>http://geert-hofstede.com/organisational-culture.html</w:t>
        </w:r>
      </w:hyperlink>
      <w:r w:rsidRPr="00BA795F">
        <w:rPr>
          <w:rFonts w:ascii="Arial" w:hAnsi="Arial" w:cs="Arial"/>
          <w:i/>
          <w:iCs/>
          <w:color w:val="000000" w:themeColor="text1"/>
        </w:rPr>
        <w:t xml:space="preserve"> (Accessed 20 December 2022)</w:t>
      </w:r>
    </w:p>
    <w:p w14:paraId="0B4A98AF" w14:textId="77777777" w:rsidR="00A336AA" w:rsidRPr="00BA795F" w:rsidRDefault="00A336AA" w:rsidP="00A336AA">
      <w:pPr>
        <w:spacing w:line="360" w:lineRule="auto"/>
        <w:jc w:val="both"/>
        <w:rPr>
          <w:rFonts w:ascii="Arial" w:hAnsi="Arial" w:cs="Arial"/>
          <w:color w:val="000000" w:themeColor="text1"/>
          <w:u w:val="single"/>
        </w:rPr>
      </w:pPr>
    </w:p>
    <w:p w14:paraId="1FB4E203" w14:textId="0380F6FA" w:rsidR="001B25ED" w:rsidRPr="00BA795F" w:rsidRDefault="001B25ED" w:rsidP="00A336AA">
      <w:pPr>
        <w:spacing w:line="360" w:lineRule="auto"/>
        <w:jc w:val="both"/>
        <w:rPr>
          <w:rFonts w:ascii="Arial" w:hAnsi="Arial" w:cs="Arial"/>
          <w:b/>
          <w:bCs/>
          <w:color w:val="000000" w:themeColor="text1"/>
          <w:shd w:val="clear" w:color="auto" w:fill="FFFFFF"/>
        </w:rPr>
      </w:pPr>
      <w:r w:rsidRPr="00BA795F">
        <w:rPr>
          <w:rFonts w:ascii="Arial" w:hAnsi="Arial" w:cs="Arial"/>
          <w:b/>
          <w:bCs/>
          <w:color w:val="000000" w:themeColor="text1"/>
        </w:rPr>
        <w:t>Second task list</w:t>
      </w:r>
    </w:p>
    <w:p w14:paraId="6FB593B5" w14:textId="0FC9F399" w:rsidR="00A336AA" w:rsidRPr="00BA795F" w:rsidRDefault="00A336AA" w:rsidP="00A336AA">
      <w:pPr>
        <w:spacing w:line="360" w:lineRule="auto"/>
        <w:jc w:val="both"/>
        <w:rPr>
          <w:rFonts w:ascii="Arial" w:hAnsi="Arial" w:cs="Arial"/>
          <w:i/>
          <w:iCs/>
          <w:color w:val="000000" w:themeColor="text1"/>
        </w:rPr>
      </w:pPr>
      <w:r w:rsidRPr="00BA795F">
        <w:rPr>
          <w:rFonts w:ascii="Arial" w:hAnsi="Arial" w:cs="Arial"/>
          <w:i/>
          <w:iCs/>
          <w:color w:val="000000" w:themeColor="text1"/>
        </w:rPr>
        <w:t>Boon-Seng, T., 2019. In search of the link between organizational culture and performance: A review from the conclusion validity perspective. Leadership &amp; Organization Development Journal, 40(3), pp. 356-368.</w:t>
      </w:r>
    </w:p>
    <w:p w14:paraId="4480725F" w14:textId="0C3CB364" w:rsidR="00A336AA" w:rsidRPr="00BA795F" w:rsidRDefault="00A336AA" w:rsidP="00A336AA">
      <w:pPr>
        <w:spacing w:line="360" w:lineRule="auto"/>
        <w:jc w:val="both"/>
        <w:rPr>
          <w:rFonts w:ascii="Arial" w:hAnsi="Arial" w:cs="Arial"/>
          <w:i/>
          <w:iCs/>
          <w:color w:val="000000" w:themeColor="text1"/>
        </w:rPr>
      </w:pPr>
      <w:bookmarkStart w:id="6" w:name="_Hlk123235364"/>
      <w:r w:rsidRPr="00BA795F">
        <w:rPr>
          <w:rFonts w:ascii="Arial" w:hAnsi="Arial" w:cs="Arial"/>
          <w:i/>
          <w:iCs/>
          <w:color w:val="000000" w:themeColor="text1"/>
        </w:rPr>
        <w:t>Kassem, Rassel, and Mian M. Ajmal (2019</w:t>
      </w:r>
      <w:bookmarkEnd w:id="6"/>
      <w:r w:rsidRPr="00BA795F">
        <w:rPr>
          <w:rFonts w:ascii="Arial" w:hAnsi="Arial" w:cs="Arial"/>
          <w:i/>
          <w:iCs/>
          <w:color w:val="000000" w:themeColor="text1"/>
        </w:rPr>
        <w:t xml:space="preserve">) Organizational Culture and Achieving Business Excellence: Emerging Research and Opportunities. Available at: </w:t>
      </w:r>
      <w:hyperlink r:id="rId15" w:history="1">
        <w:r w:rsidRPr="00BA795F">
          <w:rPr>
            <w:rStyle w:val="Hyperlink"/>
            <w:rFonts w:ascii="Arial" w:hAnsi="Arial" w:cs="Arial"/>
            <w:i/>
            <w:iCs/>
            <w:color w:val="000000" w:themeColor="text1"/>
          </w:rPr>
          <w:t>https://doi-org.ezproxy.uwtsd.ac.uk/10.4018/978-1-5225-8413-</w:t>
        </w:r>
      </w:hyperlink>
      <w:r w:rsidRPr="00BA795F">
        <w:rPr>
          <w:rFonts w:ascii="Arial" w:hAnsi="Arial" w:cs="Arial"/>
          <w:i/>
          <w:iCs/>
          <w:color w:val="000000" w:themeColor="text1"/>
        </w:rPr>
        <w:t xml:space="preserve"> (Accessed 21 December 2022)</w:t>
      </w:r>
    </w:p>
    <w:p w14:paraId="3A25D24E" w14:textId="47D018C3" w:rsidR="001B25ED" w:rsidRPr="00BA795F" w:rsidRDefault="001B25ED" w:rsidP="00A336AA">
      <w:pPr>
        <w:spacing w:line="360" w:lineRule="auto"/>
        <w:jc w:val="both"/>
        <w:rPr>
          <w:rFonts w:ascii="Arial" w:hAnsi="Arial" w:cs="Arial"/>
          <w:i/>
          <w:iCs/>
          <w:color w:val="000000" w:themeColor="text1"/>
        </w:rPr>
      </w:pPr>
      <w:r w:rsidRPr="00BA795F">
        <w:rPr>
          <w:rFonts w:ascii="Arial" w:hAnsi="Arial" w:cs="Arial"/>
          <w:i/>
          <w:iCs/>
          <w:color w:val="000000" w:themeColor="text1"/>
        </w:rPr>
        <w:t>Mullins, Laurie, and Jacqueline E. McLean</w:t>
      </w:r>
      <w:r w:rsidR="00A336AA" w:rsidRPr="00BA795F">
        <w:rPr>
          <w:rFonts w:ascii="Arial" w:hAnsi="Arial" w:cs="Arial"/>
          <w:i/>
          <w:iCs/>
          <w:color w:val="000000" w:themeColor="text1"/>
        </w:rPr>
        <w:t>.</w:t>
      </w:r>
      <w:r w:rsidRPr="00BA795F">
        <w:rPr>
          <w:rFonts w:ascii="Arial" w:hAnsi="Arial" w:cs="Arial"/>
          <w:i/>
          <w:iCs/>
          <w:color w:val="000000" w:themeColor="text1"/>
        </w:rPr>
        <w:t xml:space="preserve"> Mullin</w:t>
      </w:r>
      <w:r w:rsidR="00A336AA" w:rsidRPr="00BA795F">
        <w:rPr>
          <w:rFonts w:ascii="Arial" w:hAnsi="Arial" w:cs="Arial"/>
          <w:i/>
          <w:iCs/>
          <w:color w:val="000000" w:themeColor="text1"/>
        </w:rPr>
        <w:t xml:space="preserve">s (2019) </w:t>
      </w:r>
      <w:r w:rsidRPr="00BA795F">
        <w:rPr>
          <w:rFonts w:ascii="Arial" w:hAnsi="Arial" w:cs="Arial"/>
          <w:i/>
          <w:iCs/>
          <w:color w:val="000000" w:themeColor="text1"/>
        </w:rPr>
        <w:t>: Organisational Behaviour in the Workplace, Pearson Education</w:t>
      </w:r>
      <w:r w:rsidR="00A336AA" w:rsidRPr="00BA795F">
        <w:rPr>
          <w:rFonts w:ascii="Arial" w:hAnsi="Arial" w:cs="Arial"/>
          <w:i/>
          <w:iCs/>
          <w:color w:val="000000" w:themeColor="text1"/>
        </w:rPr>
        <w:t>.</w:t>
      </w:r>
      <w:r w:rsidRPr="00BA795F">
        <w:rPr>
          <w:rFonts w:ascii="Arial" w:hAnsi="Arial" w:cs="Arial"/>
          <w:i/>
          <w:iCs/>
          <w:color w:val="000000" w:themeColor="text1"/>
        </w:rPr>
        <w:t xml:space="preserve"> ProQuest Ebook Central</w:t>
      </w:r>
      <w:r w:rsidR="00A336AA" w:rsidRPr="00BA795F">
        <w:rPr>
          <w:rFonts w:ascii="Arial" w:hAnsi="Arial" w:cs="Arial"/>
          <w:i/>
          <w:iCs/>
          <w:color w:val="000000" w:themeColor="text1"/>
        </w:rPr>
        <w:t xml:space="preserve">. Available at: </w:t>
      </w:r>
      <w:hyperlink r:id="rId16" w:history="1">
        <w:r w:rsidR="00A336AA" w:rsidRPr="00BA795F">
          <w:rPr>
            <w:rStyle w:val="Hyperlink"/>
            <w:rFonts w:ascii="Arial" w:hAnsi="Arial" w:cs="Arial"/>
            <w:i/>
            <w:iCs/>
            <w:color w:val="000000" w:themeColor="text1"/>
          </w:rPr>
          <w:t>https://ebookcentral.proquest.com/lib/trinity/detail.action?docID=5830196</w:t>
        </w:r>
      </w:hyperlink>
      <w:r w:rsidRPr="00BA795F">
        <w:rPr>
          <w:rFonts w:ascii="Arial" w:hAnsi="Arial" w:cs="Arial"/>
          <w:i/>
          <w:iCs/>
          <w:color w:val="000000" w:themeColor="text1"/>
        </w:rPr>
        <w:t>.</w:t>
      </w:r>
      <w:r w:rsidR="00A336AA" w:rsidRPr="00BA795F">
        <w:rPr>
          <w:rFonts w:ascii="Arial" w:hAnsi="Arial" w:cs="Arial"/>
          <w:i/>
          <w:iCs/>
          <w:color w:val="000000" w:themeColor="text1"/>
        </w:rPr>
        <w:t xml:space="preserve"> (Accessed 20 December 2022)</w:t>
      </w:r>
    </w:p>
    <w:sectPr w:rsidR="001B25ED" w:rsidRPr="00BA795F">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0CC7A" w14:textId="77777777" w:rsidR="00543583" w:rsidRDefault="00543583" w:rsidP="001B25ED">
      <w:pPr>
        <w:spacing w:after="0" w:line="240" w:lineRule="auto"/>
      </w:pPr>
      <w:r>
        <w:separator/>
      </w:r>
    </w:p>
  </w:endnote>
  <w:endnote w:type="continuationSeparator" w:id="0">
    <w:p w14:paraId="76F10367" w14:textId="77777777" w:rsidR="00543583" w:rsidRDefault="00543583" w:rsidP="001B2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1751803829"/>
      <w:docPartObj>
        <w:docPartGallery w:val="Page Numbers (Bottom of Page)"/>
        <w:docPartUnique/>
      </w:docPartObj>
    </w:sdtPr>
    <w:sdtEndPr>
      <w:rPr>
        <w:noProof/>
      </w:rPr>
    </w:sdtEndPr>
    <w:sdtContent>
      <w:p w14:paraId="4381E24C" w14:textId="6386FABA" w:rsidR="00176086" w:rsidRPr="00176086" w:rsidRDefault="00176086">
        <w:pPr>
          <w:pStyle w:val="Footer"/>
          <w:rPr>
            <w:rFonts w:ascii="Arial" w:hAnsi="Arial" w:cs="Arial"/>
            <w:sz w:val="24"/>
            <w:szCs w:val="24"/>
          </w:rPr>
        </w:pPr>
        <w:r w:rsidRPr="00176086">
          <w:rPr>
            <w:rFonts w:ascii="Arial" w:hAnsi="Arial" w:cs="Arial"/>
            <w:sz w:val="24"/>
            <w:szCs w:val="24"/>
          </w:rPr>
          <w:fldChar w:fldCharType="begin"/>
        </w:r>
        <w:r w:rsidRPr="00176086">
          <w:rPr>
            <w:rFonts w:ascii="Arial" w:hAnsi="Arial" w:cs="Arial"/>
            <w:sz w:val="24"/>
            <w:szCs w:val="24"/>
          </w:rPr>
          <w:instrText xml:space="preserve"> PAGE   \* MERGEFORMAT </w:instrText>
        </w:r>
        <w:r w:rsidRPr="00176086">
          <w:rPr>
            <w:rFonts w:ascii="Arial" w:hAnsi="Arial" w:cs="Arial"/>
            <w:sz w:val="24"/>
            <w:szCs w:val="24"/>
          </w:rPr>
          <w:fldChar w:fldCharType="separate"/>
        </w:r>
        <w:r w:rsidRPr="00176086">
          <w:rPr>
            <w:rFonts w:ascii="Arial" w:hAnsi="Arial" w:cs="Arial"/>
            <w:noProof/>
            <w:sz w:val="24"/>
            <w:szCs w:val="24"/>
          </w:rPr>
          <w:t>2</w:t>
        </w:r>
        <w:r w:rsidRPr="00176086">
          <w:rPr>
            <w:rFonts w:ascii="Arial" w:hAnsi="Arial" w:cs="Arial"/>
            <w:noProof/>
            <w:sz w:val="24"/>
            <w:szCs w:val="24"/>
          </w:rPr>
          <w:fldChar w:fldCharType="end"/>
        </w:r>
        <w:r w:rsidRPr="00176086">
          <w:rPr>
            <w:rFonts w:ascii="Arial" w:hAnsi="Arial" w:cs="Arial"/>
            <w:sz w:val="24"/>
            <w:szCs w:val="24"/>
          </w:rPr>
          <w:t xml:space="preserve"> </w:t>
        </w:r>
        <w:r>
          <w:rPr>
            <w:rFonts w:ascii="Arial" w:hAnsi="Arial" w:cs="Arial"/>
            <w:sz w:val="24"/>
            <w:szCs w:val="24"/>
          </w:rPr>
          <w:t xml:space="preserve">                                                            </w:t>
        </w:r>
        <w:r w:rsidRPr="00176086">
          <w:rPr>
            <w:rFonts w:ascii="Arial" w:hAnsi="Arial" w:cs="Arial"/>
            <w:noProof/>
            <w:sz w:val="24"/>
            <w:szCs w:val="24"/>
          </w:rPr>
          <w:t>Student:                 Sasha Galster 2029866</w:t>
        </w:r>
      </w:p>
    </w:sdtContent>
  </w:sdt>
  <w:p w14:paraId="0DD99CF3" w14:textId="77777777" w:rsidR="00176086" w:rsidRPr="00176086" w:rsidRDefault="00176086">
    <w:pPr>
      <w:pStyle w:val="Footer"/>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29A05" w14:textId="77777777" w:rsidR="00543583" w:rsidRDefault="00543583" w:rsidP="001B25ED">
      <w:pPr>
        <w:spacing w:after="0" w:line="240" w:lineRule="auto"/>
      </w:pPr>
      <w:r>
        <w:separator/>
      </w:r>
    </w:p>
  </w:footnote>
  <w:footnote w:type="continuationSeparator" w:id="0">
    <w:p w14:paraId="16A8EC86" w14:textId="77777777" w:rsidR="00543583" w:rsidRDefault="00543583" w:rsidP="001B25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5C09F" w14:textId="072675C2" w:rsidR="001B25ED" w:rsidRDefault="001B25ED" w:rsidP="001B25ED">
    <w:pPr>
      <w:pStyle w:val="Header"/>
      <w:jc w:val="center"/>
    </w:pPr>
    <w:r>
      <w:rPr>
        <w:noProof/>
      </w:rPr>
      <w:drawing>
        <wp:inline distT="0" distB="0" distL="0" distR="0" wp14:anchorId="5F0AB2B3" wp14:editId="7963DD1C">
          <wp:extent cx="1097280" cy="4387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7280" cy="4387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97A01"/>
    <w:multiLevelType w:val="multilevel"/>
    <w:tmpl w:val="95A8D5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8502CC"/>
    <w:multiLevelType w:val="multilevel"/>
    <w:tmpl w:val="F0905B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A67643"/>
    <w:multiLevelType w:val="multilevel"/>
    <w:tmpl w:val="65E0BA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D06626"/>
    <w:multiLevelType w:val="multilevel"/>
    <w:tmpl w:val="F64C6C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600A2F"/>
    <w:multiLevelType w:val="hybridMultilevel"/>
    <w:tmpl w:val="50461C0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F45BC0"/>
    <w:multiLevelType w:val="hybridMultilevel"/>
    <w:tmpl w:val="32F41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C302D0"/>
    <w:multiLevelType w:val="multilevel"/>
    <w:tmpl w:val="3D6A9C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FF7145"/>
    <w:multiLevelType w:val="multilevel"/>
    <w:tmpl w:val="867832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914C18"/>
    <w:multiLevelType w:val="hybridMultilevel"/>
    <w:tmpl w:val="167E2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98491B"/>
    <w:multiLevelType w:val="multilevel"/>
    <w:tmpl w:val="C37A94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DE3408"/>
    <w:multiLevelType w:val="multilevel"/>
    <w:tmpl w:val="AADC2B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5F77C9"/>
    <w:multiLevelType w:val="multilevel"/>
    <w:tmpl w:val="792AA8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763AA5"/>
    <w:multiLevelType w:val="multilevel"/>
    <w:tmpl w:val="F5E4C0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FD4113"/>
    <w:multiLevelType w:val="hybridMultilevel"/>
    <w:tmpl w:val="C34E3F1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3F7CAD"/>
    <w:multiLevelType w:val="multilevel"/>
    <w:tmpl w:val="B074BE2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F6B5AEC"/>
    <w:multiLevelType w:val="multilevel"/>
    <w:tmpl w:val="D08889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0C02C4"/>
    <w:multiLevelType w:val="multilevel"/>
    <w:tmpl w:val="795EAC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36861DA"/>
    <w:multiLevelType w:val="hybridMultilevel"/>
    <w:tmpl w:val="77B0F61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CD7A8C"/>
    <w:multiLevelType w:val="multilevel"/>
    <w:tmpl w:val="3294A0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F4E618A"/>
    <w:multiLevelType w:val="multilevel"/>
    <w:tmpl w:val="85E072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AA611AF"/>
    <w:multiLevelType w:val="hybridMultilevel"/>
    <w:tmpl w:val="10307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9329851">
    <w:abstractNumId w:val="4"/>
  </w:num>
  <w:num w:numId="2" w16cid:durableId="116265678">
    <w:abstractNumId w:val="1"/>
  </w:num>
  <w:num w:numId="3" w16cid:durableId="151721333">
    <w:abstractNumId w:val="1"/>
  </w:num>
  <w:num w:numId="4" w16cid:durableId="151721333">
    <w:abstractNumId w:val="1"/>
  </w:num>
  <w:num w:numId="5" w16cid:durableId="2051806959">
    <w:abstractNumId w:val="0"/>
  </w:num>
  <w:num w:numId="6" w16cid:durableId="1643850772">
    <w:abstractNumId w:val="14"/>
  </w:num>
  <w:num w:numId="7" w16cid:durableId="961959108">
    <w:abstractNumId w:val="2"/>
  </w:num>
  <w:num w:numId="8" w16cid:durableId="165173930">
    <w:abstractNumId w:val="2"/>
  </w:num>
  <w:num w:numId="9" w16cid:durableId="165173930">
    <w:abstractNumId w:val="2"/>
  </w:num>
  <w:num w:numId="10" w16cid:durableId="208614281">
    <w:abstractNumId w:val="11"/>
  </w:num>
  <w:num w:numId="11" w16cid:durableId="1127432278">
    <w:abstractNumId w:val="16"/>
  </w:num>
  <w:num w:numId="12" w16cid:durableId="1132360736">
    <w:abstractNumId w:val="7"/>
  </w:num>
  <w:num w:numId="13" w16cid:durableId="874271558">
    <w:abstractNumId w:val="18"/>
  </w:num>
  <w:num w:numId="14" w16cid:durableId="1514219988">
    <w:abstractNumId w:val="6"/>
  </w:num>
  <w:num w:numId="15" w16cid:durableId="1868905630">
    <w:abstractNumId w:val="15"/>
  </w:num>
  <w:num w:numId="16" w16cid:durableId="1868905630">
    <w:abstractNumId w:val="15"/>
  </w:num>
  <w:num w:numId="17" w16cid:durableId="1868905630">
    <w:abstractNumId w:val="15"/>
  </w:num>
  <w:num w:numId="18" w16cid:durableId="1868905630">
    <w:abstractNumId w:val="15"/>
  </w:num>
  <w:num w:numId="19" w16cid:durableId="1868905630">
    <w:abstractNumId w:val="15"/>
  </w:num>
  <w:num w:numId="20" w16cid:durableId="1868905630">
    <w:abstractNumId w:val="15"/>
  </w:num>
  <w:num w:numId="21" w16cid:durableId="1273441338">
    <w:abstractNumId w:val="10"/>
  </w:num>
  <w:num w:numId="22" w16cid:durableId="1073435842">
    <w:abstractNumId w:val="10"/>
  </w:num>
  <w:num w:numId="23" w16cid:durableId="260525887">
    <w:abstractNumId w:val="3"/>
  </w:num>
  <w:num w:numId="24" w16cid:durableId="1453133433">
    <w:abstractNumId w:val="19"/>
  </w:num>
  <w:num w:numId="25" w16cid:durableId="1476606712">
    <w:abstractNumId w:val="9"/>
  </w:num>
  <w:num w:numId="26" w16cid:durableId="2024162314">
    <w:abstractNumId w:val="9"/>
  </w:num>
  <w:num w:numId="27" w16cid:durableId="294599565">
    <w:abstractNumId w:val="12"/>
  </w:num>
  <w:num w:numId="28" w16cid:durableId="495464590">
    <w:abstractNumId w:val="20"/>
  </w:num>
  <w:num w:numId="29" w16cid:durableId="1377513001">
    <w:abstractNumId w:val="5"/>
  </w:num>
  <w:num w:numId="30" w16cid:durableId="666982224">
    <w:abstractNumId w:val="13"/>
  </w:num>
  <w:num w:numId="31" w16cid:durableId="484856312">
    <w:abstractNumId w:val="17"/>
  </w:num>
  <w:num w:numId="32" w16cid:durableId="6204581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93E84"/>
    <w:rsid w:val="00006FAB"/>
    <w:rsid w:val="0002449E"/>
    <w:rsid w:val="00070A71"/>
    <w:rsid w:val="000711F1"/>
    <w:rsid w:val="000A02E8"/>
    <w:rsid w:val="000B2803"/>
    <w:rsid w:val="00110FC2"/>
    <w:rsid w:val="001377EA"/>
    <w:rsid w:val="00142587"/>
    <w:rsid w:val="00161652"/>
    <w:rsid w:val="001616AC"/>
    <w:rsid w:val="00166BF9"/>
    <w:rsid w:val="00167234"/>
    <w:rsid w:val="00172530"/>
    <w:rsid w:val="00176086"/>
    <w:rsid w:val="00176AAD"/>
    <w:rsid w:val="001B25ED"/>
    <w:rsid w:val="001C705D"/>
    <w:rsid w:val="001D7A26"/>
    <w:rsid w:val="001F4C37"/>
    <w:rsid w:val="00246FF6"/>
    <w:rsid w:val="00252F6F"/>
    <w:rsid w:val="002B7F37"/>
    <w:rsid w:val="002C0977"/>
    <w:rsid w:val="002D7F36"/>
    <w:rsid w:val="003013CD"/>
    <w:rsid w:val="00337FDE"/>
    <w:rsid w:val="0034235A"/>
    <w:rsid w:val="003A39B0"/>
    <w:rsid w:val="003E14B5"/>
    <w:rsid w:val="00431F04"/>
    <w:rsid w:val="0044087C"/>
    <w:rsid w:val="00454A8C"/>
    <w:rsid w:val="00457489"/>
    <w:rsid w:val="00461A67"/>
    <w:rsid w:val="004714B7"/>
    <w:rsid w:val="00480729"/>
    <w:rsid w:val="004E03F5"/>
    <w:rsid w:val="004F74D1"/>
    <w:rsid w:val="00530E44"/>
    <w:rsid w:val="00543583"/>
    <w:rsid w:val="00580605"/>
    <w:rsid w:val="00581E47"/>
    <w:rsid w:val="00585B4F"/>
    <w:rsid w:val="005D230E"/>
    <w:rsid w:val="005E1AA4"/>
    <w:rsid w:val="005E36A7"/>
    <w:rsid w:val="00601321"/>
    <w:rsid w:val="006221CB"/>
    <w:rsid w:val="006234E0"/>
    <w:rsid w:val="006466C8"/>
    <w:rsid w:val="00663090"/>
    <w:rsid w:val="00664636"/>
    <w:rsid w:val="006A2EED"/>
    <w:rsid w:val="006D79C1"/>
    <w:rsid w:val="006F0275"/>
    <w:rsid w:val="006F4859"/>
    <w:rsid w:val="006F709F"/>
    <w:rsid w:val="00701B3F"/>
    <w:rsid w:val="00705E93"/>
    <w:rsid w:val="0072444B"/>
    <w:rsid w:val="00736517"/>
    <w:rsid w:val="00761F8B"/>
    <w:rsid w:val="00787003"/>
    <w:rsid w:val="00787837"/>
    <w:rsid w:val="007C35AD"/>
    <w:rsid w:val="007C6F3C"/>
    <w:rsid w:val="007D0F91"/>
    <w:rsid w:val="007D1303"/>
    <w:rsid w:val="007E5BD3"/>
    <w:rsid w:val="007F13D4"/>
    <w:rsid w:val="007F34B9"/>
    <w:rsid w:val="00822466"/>
    <w:rsid w:val="0083235C"/>
    <w:rsid w:val="0085413B"/>
    <w:rsid w:val="00892B76"/>
    <w:rsid w:val="008A3C94"/>
    <w:rsid w:val="008B6378"/>
    <w:rsid w:val="008D4F5C"/>
    <w:rsid w:val="008E36DA"/>
    <w:rsid w:val="008F5FFD"/>
    <w:rsid w:val="0091070F"/>
    <w:rsid w:val="00912184"/>
    <w:rsid w:val="009270E2"/>
    <w:rsid w:val="009434ED"/>
    <w:rsid w:val="009461FF"/>
    <w:rsid w:val="009670A5"/>
    <w:rsid w:val="009674A4"/>
    <w:rsid w:val="009922F2"/>
    <w:rsid w:val="009A3A7F"/>
    <w:rsid w:val="009B4527"/>
    <w:rsid w:val="009B57F9"/>
    <w:rsid w:val="009B6273"/>
    <w:rsid w:val="00A014E0"/>
    <w:rsid w:val="00A336AA"/>
    <w:rsid w:val="00A5143D"/>
    <w:rsid w:val="00A5454E"/>
    <w:rsid w:val="00A63BAF"/>
    <w:rsid w:val="00A70C44"/>
    <w:rsid w:val="00A72C9D"/>
    <w:rsid w:val="00A7601F"/>
    <w:rsid w:val="00A80766"/>
    <w:rsid w:val="00A95167"/>
    <w:rsid w:val="00A97CBA"/>
    <w:rsid w:val="00AA41C3"/>
    <w:rsid w:val="00AC045C"/>
    <w:rsid w:val="00AD1218"/>
    <w:rsid w:val="00AD7F28"/>
    <w:rsid w:val="00AF006C"/>
    <w:rsid w:val="00AF1808"/>
    <w:rsid w:val="00AF7C80"/>
    <w:rsid w:val="00B032B6"/>
    <w:rsid w:val="00B212C5"/>
    <w:rsid w:val="00B24993"/>
    <w:rsid w:val="00B7398B"/>
    <w:rsid w:val="00BA795F"/>
    <w:rsid w:val="00BC782D"/>
    <w:rsid w:val="00BD659D"/>
    <w:rsid w:val="00BD7E8D"/>
    <w:rsid w:val="00BE1AF5"/>
    <w:rsid w:val="00BF3765"/>
    <w:rsid w:val="00BF4373"/>
    <w:rsid w:val="00C11AF5"/>
    <w:rsid w:val="00C13885"/>
    <w:rsid w:val="00C403AC"/>
    <w:rsid w:val="00C627C1"/>
    <w:rsid w:val="00C75039"/>
    <w:rsid w:val="00C830C0"/>
    <w:rsid w:val="00C93E84"/>
    <w:rsid w:val="00CD1D54"/>
    <w:rsid w:val="00CD22FF"/>
    <w:rsid w:val="00CE4B6E"/>
    <w:rsid w:val="00D06D52"/>
    <w:rsid w:val="00D47DE4"/>
    <w:rsid w:val="00D7666E"/>
    <w:rsid w:val="00D86C5D"/>
    <w:rsid w:val="00D93983"/>
    <w:rsid w:val="00D94E38"/>
    <w:rsid w:val="00DB551D"/>
    <w:rsid w:val="00DF4F68"/>
    <w:rsid w:val="00E83E99"/>
    <w:rsid w:val="00EA2A7E"/>
    <w:rsid w:val="00EB12DA"/>
    <w:rsid w:val="00EE6717"/>
    <w:rsid w:val="00F55210"/>
    <w:rsid w:val="00F56847"/>
    <w:rsid w:val="00F67648"/>
    <w:rsid w:val="00F861BE"/>
    <w:rsid w:val="00F972CC"/>
    <w:rsid w:val="00FC1998"/>
    <w:rsid w:val="00FC2EAE"/>
    <w:rsid w:val="00FD3FDA"/>
    <w:rsid w:val="00FF6A9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9EB6F4"/>
  <w15:docId w15:val="{78C69711-7FF6-40DD-BD0B-97D163CF7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3E84"/>
    <w:pPr>
      <w:ind w:left="720"/>
      <w:contextualSpacing/>
    </w:pPr>
  </w:style>
  <w:style w:type="character" w:styleId="Hyperlink">
    <w:name w:val="Hyperlink"/>
    <w:basedOn w:val="DefaultParagraphFont"/>
    <w:uiPriority w:val="99"/>
    <w:unhideWhenUsed/>
    <w:rsid w:val="00161652"/>
    <w:rPr>
      <w:color w:val="0563C1" w:themeColor="hyperlink"/>
      <w:u w:val="single"/>
    </w:rPr>
  </w:style>
  <w:style w:type="character" w:styleId="UnresolvedMention">
    <w:name w:val="Unresolved Mention"/>
    <w:basedOn w:val="DefaultParagraphFont"/>
    <w:uiPriority w:val="99"/>
    <w:semiHidden/>
    <w:unhideWhenUsed/>
    <w:rsid w:val="00161652"/>
    <w:rPr>
      <w:color w:val="605E5C"/>
      <w:shd w:val="clear" w:color="auto" w:fill="E1DFDD"/>
    </w:rPr>
  </w:style>
  <w:style w:type="paragraph" w:styleId="Header">
    <w:name w:val="header"/>
    <w:basedOn w:val="Normal"/>
    <w:link w:val="HeaderChar"/>
    <w:uiPriority w:val="99"/>
    <w:unhideWhenUsed/>
    <w:rsid w:val="001B25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25ED"/>
  </w:style>
  <w:style w:type="paragraph" w:styleId="Footer">
    <w:name w:val="footer"/>
    <w:basedOn w:val="Normal"/>
    <w:link w:val="FooterChar"/>
    <w:uiPriority w:val="99"/>
    <w:unhideWhenUsed/>
    <w:rsid w:val="001B25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5ED"/>
  </w:style>
  <w:style w:type="character" w:styleId="FollowedHyperlink">
    <w:name w:val="FollowedHyperlink"/>
    <w:basedOn w:val="DefaultParagraphFont"/>
    <w:uiPriority w:val="99"/>
    <w:semiHidden/>
    <w:unhideWhenUsed/>
    <w:rsid w:val="00BD65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3009">
      <w:bodyDiv w:val="1"/>
      <w:marLeft w:val="0"/>
      <w:marRight w:val="0"/>
      <w:marTop w:val="0"/>
      <w:marBottom w:val="0"/>
      <w:divBdr>
        <w:top w:val="none" w:sz="0" w:space="0" w:color="auto"/>
        <w:left w:val="none" w:sz="0" w:space="0" w:color="auto"/>
        <w:bottom w:val="none" w:sz="0" w:space="0" w:color="auto"/>
        <w:right w:val="none" w:sz="0" w:space="0" w:color="auto"/>
      </w:divBdr>
    </w:div>
    <w:div w:id="20128699">
      <w:bodyDiv w:val="1"/>
      <w:marLeft w:val="0"/>
      <w:marRight w:val="0"/>
      <w:marTop w:val="0"/>
      <w:marBottom w:val="0"/>
      <w:divBdr>
        <w:top w:val="none" w:sz="0" w:space="0" w:color="auto"/>
        <w:left w:val="none" w:sz="0" w:space="0" w:color="auto"/>
        <w:bottom w:val="none" w:sz="0" w:space="0" w:color="auto"/>
        <w:right w:val="none" w:sz="0" w:space="0" w:color="auto"/>
      </w:divBdr>
      <w:divsChild>
        <w:div w:id="226305290">
          <w:marLeft w:val="0"/>
          <w:marRight w:val="0"/>
          <w:marTop w:val="0"/>
          <w:marBottom w:val="0"/>
          <w:divBdr>
            <w:top w:val="none" w:sz="0" w:space="0" w:color="auto"/>
            <w:left w:val="none" w:sz="0" w:space="0" w:color="auto"/>
            <w:bottom w:val="none" w:sz="0" w:space="0" w:color="auto"/>
            <w:right w:val="none" w:sz="0" w:space="0" w:color="auto"/>
          </w:divBdr>
        </w:div>
        <w:div w:id="1045330496">
          <w:marLeft w:val="0"/>
          <w:marRight w:val="0"/>
          <w:marTop w:val="0"/>
          <w:marBottom w:val="0"/>
          <w:divBdr>
            <w:top w:val="none" w:sz="0" w:space="0" w:color="auto"/>
            <w:left w:val="none" w:sz="0" w:space="0" w:color="auto"/>
            <w:bottom w:val="none" w:sz="0" w:space="0" w:color="auto"/>
            <w:right w:val="none" w:sz="0" w:space="0" w:color="auto"/>
          </w:divBdr>
        </w:div>
      </w:divsChild>
    </w:div>
    <w:div w:id="131365762">
      <w:bodyDiv w:val="1"/>
      <w:marLeft w:val="0"/>
      <w:marRight w:val="0"/>
      <w:marTop w:val="0"/>
      <w:marBottom w:val="0"/>
      <w:divBdr>
        <w:top w:val="none" w:sz="0" w:space="0" w:color="auto"/>
        <w:left w:val="none" w:sz="0" w:space="0" w:color="auto"/>
        <w:bottom w:val="none" w:sz="0" w:space="0" w:color="auto"/>
        <w:right w:val="none" w:sz="0" w:space="0" w:color="auto"/>
      </w:divBdr>
    </w:div>
    <w:div w:id="562178449">
      <w:bodyDiv w:val="1"/>
      <w:marLeft w:val="0"/>
      <w:marRight w:val="0"/>
      <w:marTop w:val="0"/>
      <w:marBottom w:val="0"/>
      <w:divBdr>
        <w:top w:val="none" w:sz="0" w:space="0" w:color="auto"/>
        <w:left w:val="none" w:sz="0" w:space="0" w:color="auto"/>
        <w:bottom w:val="none" w:sz="0" w:space="0" w:color="auto"/>
        <w:right w:val="none" w:sz="0" w:space="0" w:color="auto"/>
      </w:divBdr>
    </w:div>
    <w:div w:id="20360339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bookcentral.proquest.com/lib/trinity/detail.action?docID=5830196"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926/jiem.248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bookcentral.proquest.com/lib/trinity/detail.action?docID=583019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bookcentral.proquest.com/lib/trinity/detail.action?docID=5231114" TargetMode="External"/><Relationship Id="rId5" Type="http://schemas.openxmlformats.org/officeDocument/2006/relationships/webSettings" Target="webSettings.xml"/><Relationship Id="rId15" Type="http://schemas.openxmlformats.org/officeDocument/2006/relationships/hyperlink" Target="https://doi-org.ezproxy.uwtsd.ac.uk/10.4018/978-1-5225-8413-" TargetMode="External"/><Relationship Id="rId10" Type="http://schemas.openxmlformats.org/officeDocument/2006/relationships/hyperlink" Target="https://doi.org/10.1016/j.tmaid.2020.10191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jairtraman.2020.101863" TargetMode="External"/><Relationship Id="rId14" Type="http://schemas.openxmlformats.org/officeDocument/2006/relationships/hyperlink" Target="http://geert-hofstede.com/organisational-culture.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E2F246-77CE-4F32-BA2A-FA1C5DCE2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1939</TotalTime>
  <Pages>18</Pages>
  <Words>5437</Words>
  <Characters>30994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Olusoyi Ashaye</dc:creator>
  <cp:keywords/>
  <dc:description/>
  <cp:lastModifiedBy>Sasha Galster</cp:lastModifiedBy>
  <cp:revision>21</cp:revision>
  <dcterms:created xsi:type="dcterms:W3CDTF">2022-11-19T12:24:00Z</dcterms:created>
  <dcterms:modified xsi:type="dcterms:W3CDTF">2022-12-30T13:17:00Z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a3740679ffadaab93efc7decdde0cd0df7c31c071e53b259acbb1c0bbb92489b</vt:lpwstr>
  </property>
</Properties>
</file>