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9FF953" w14:textId="77777777" w:rsidR="00F73664" w:rsidRPr="009E2692" w:rsidRDefault="006E3AA8" w:rsidP="009E2692">
      <w:pPr>
        <w:spacing w:line="480" w:lineRule="auto"/>
        <w:rPr>
          <w:rFonts w:cstheme="minorHAnsi"/>
          <w:b/>
          <w:sz w:val="24"/>
          <w:szCs w:val="24"/>
        </w:rPr>
      </w:pPr>
      <w:r w:rsidRPr="009E2692">
        <w:rPr>
          <w:rFonts w:cstheme="minorHAnsi"/>
          <w:b/>
          <w:sz w:val="24"/>
          <w:szCs w:val="24"/>
        </w:rPr>
        <w:t xml:space="preserve">Welsh Assignment </w:t>
      </w:r>
    </w:p>
    <w:p w14:paraId="2D2CD2C6" w14:textId="10B122C9" w:rsidR="0060683F" w:rsidRPr="009E2692" w:rsidRDefault="0060683F" w:rsidP="009E2692">
      <w:pPr>
        <w:spacing w:line="480" w:lineRule="auto"/>
        <w:rPr>
          <w:rFonts w:cstheme="minorHAnsi"/>
          <w:b/>
          <w:sz w:val="24"/>
          <w:szCs w:val="24"/>
        </w:rPr>
      </w:pPr>
      <w:r w:rsidRPr="009E2692">
        <w:rPr>
          <w:rFonts w:cstheme="minorHAnsi"/>
          <w:b/>
          <w:sz w:val="24"/>
          <w:szCs w:val="24"/>
        </w:rPr>
        <w:t>Task 1</w:t>
      </w:r>
      <w:r w:rsidR="005018DA" w:rsidRPr="009E2692">
        <w:rPr>
          <w:rFonts w:cstheme="minorHAnsi"/>
          <w:b/>
          <w:sz w:val="24"/>
          <w:szCs w:val="24"/>
        </w:rPr>
        <w:t xml:space="preserve">: </w:t>
      </w:r>
      <w:r w:rsidR="00BA3621" w:rsidRPr="009E2692">
        <w:rPr>
          <w:rFonts w:cstheme="minorHAnsi"/>
          <w:b/>
          <w:sz w:val="24"/>
          <w:szCs w:val="24"/>
        </w:rPr>
        <w:t xml:space="preserve"> </w:t>
      </w:r>
      <w:bookmarkStart w:id="0" w:name="_GoBack"/>
      <w:bookmarkEnd w:id="0"/>
    </w:p>
    <w:p w14:paraId="2B9EC5E1" w14:textId="77777777" w:rsidR="006E3AA8" w:rsidRPr="009E2692" w:rsidRDefault="006E3AA8" w:rsidP="009E2692">
      <w:pPr>
        <w:spacing w:line="480" w:lineRule="auto"/>
        <w:rPr>
          <w:rFonts w:cstheme="minorHAnsi"/>
          <w:sz w:val="24"/>
          <w:szCs w:val="24"/>
        </w:rPr>
      </w:pPr>
    </w:p>
    <w:p w14:paraId="051A1B50" w14:textId="2442D084" w:rsidR="002C57A9" w:rsidRPr="009E2692" w:rsidRDefault="006E3AA8" w:rsidP="009E2692">
      <w:pPr>
        <w:spacing w:line="480" w:lineRule="auto"/>
        <w:rPr>
          <w:rFonts w:cstheme="minorHAnsi"/>
          <w:sz w:val="24"/>
          <w:szCs w:val="24"/>
        </w:rPr>
      </w:pPr>
      <w:r w:rsidRPr="009E2692">
        <w:rPr>
          <w:rFonts w:cstheme="minorHAnsi"/>
          <w:sz w:val="24"/>
          <w:szCs w:val="24"/>
        </w:rPr>
        <w:t xml:space="preserve">When choosing a story for my year </w:t>
      </w:r>
      <w:r w:rsidRPr="00B1200D">
        <w:rPr>
          <w:rFonts w:cstheme="minorHAnsi"/>
          <w:sz w:val="24"/>
          <w:szCs w:val="24"/>
        </w:rPr>
        <w:t>1 / 2 class,</w:t>
      </w:r>
      <w:r w:rsidRPr="009E2692">
        <w:rPr>
          <w:rFonts w:cstheme="minorHAnsi"/>
          <w:sz w:val="24"/>
          <w:szCs w:val="24"/>
        </w:rPr>
        <w:t xml:space="preserve"> </w:t>
      </w:r>
      <w:r w:rsidR="007F4D64" w:rsidRPr="009E2692">
        <w:rPr>
          <w:rFonts w:cstheme="minorHAnsi"/>
          <w:sz w:val="24"/>
          <w:szCs w:val="24"/>
        </w:rPr>
        <w:t xml:space="preserve">it was imperative that I find a book suited to their age and ability. I </w:t>
      </w:r>
      <w:r w:rsidR="002C57A9" w:rsidRPr="009E2692">
        <w:rPr>
          <w:rFonts w:cstheme="minorHAnsi"/>
          <w:sz w:val="24"/>
          <w:szCs w:val="24"/>
        </w:rPr>
        <w:t>was able to find a book that was</w:t>
      </w:r>
      <w:r w:rsidR="007F4D64" w:rsidRPr="009E2692">
        <w:rPr>
          <w:rFonts w:cstheme="minorHAnsi"/>
          <w:sz w:val="24"/>
          <w:szCs w:val="24"/>
        </w:rPr>
        <w:t xml:space="preserve"> </w:t>
      </w:r>
      <w:r w:rsidR="002C57A9" w:rsidRPr="009E2692">
        <w:rPr>
          <w:rFonts w:cstheme="minorHAnsi"/>
          <w:sz w:val="24"/>
          <w:szCs w:val="24"/>
        </w:rPr>
        <w:t>easily relatable, with inclusion of everyday items and phrases to ensure the learning was relevant</w:t>
      </w:r>
      <w:r w:rsidR="007F4D64" w:rsidRPr="009E2692">
        <w:rPr>
          <w:rFonts w:cstheme="minorHAnsi"/>
          <w:sz w:val="24"/>
          <w:szCs w:val="24"/>
        </w:rPr>
        <w:t xml:space="preserve">. </w:t>
      </w:r>
      <w:r w:rsidRPr="009E2692">
        <w:rPr>
          <w:rFonts w:cstheme="minorHAnsi"/>
          <w:sz w:val="24"/>
          <w:szCs w:val="24"/>
        </w:rPr>
        <w:t>I used the book ‘Ar y mat’</w:t>
      </w:r>
      <w:r w:rsidR="002C57A9" w:rsidRPr="009E2692">
        <w:rPr>
          <w:rFonts w:cstheme="minorHAnsi"/>
          <w:sz w:val="24"/>
          <w:szCs w:val="24"/>
        </w:rPr>
        <w:t xml:space="preserve"> </w:t>
      </w:r>
      <w:r w:rsidRPr="009E2692">
        <w:rPr>
          <w:rFonts w:cstheme="minorHAnsi"/>
          <w:sz w:val="24"/>
          <w:szCs w:val="24"/>
        </w:rPr>
        <w:t>from the ‘</w:t>
      </w:r>
      <w:r w:rsidR="002C57A9" w:rsidRPr="009E2692">
        <w:rPr>
          <w:rFonts w:cstheme="minorHAnsi"/>
          <w:sz w:val="24"/>
          <w:szCs w:val="24"/>
        </w:rPr>
        <w:t>Tric a Chlic</w:t>
      </w:r>
      <w:r w:rsidR="00740382" w:rsidRPr="009E2692">
        <w:rPr>
          <w:rFonts w:cstheme="minorHAnsi"/>
          <w:sz w:val="24"/>
          <w:szCs w:val="24"/>
        </w:rPr>
        <w:t>’</w:t>
      </w:r>
      <w:r w:rsidR="002C57A9" w:rsidRPr="009E2692">
        <w:rPr>
          <w:rFonts w:cstheme="minorHAnsi"/>
          <w:sz w:val="24"/>
          <w:szCs w:val="24"/>
        </w:rPr>
        <w:t xml:space="preserve"> series of books</w:t>
      </w:r>
      <w:r w:rsidR="00DC7E71" w:rsidRPr="009E2692">
        <w:rPr>
          <w:rFonts w:cstheme="minorHAnsi"/>
          <w:sz w:val="24"/>
          <w:szCs w:val="24"/>
        </w:rPr>
        <w:t>, which</w:t>
      </w:r>
      <w:r w:rsidR="002C57A9" w:rsidRPr="009E2692">
        <w:rPr>
          <w:rFonts w:cstheme="minorHAnsi"/>
          <w:sz w:val="24"/>
          <w:szCs w:val="24"/>
        </w:rPr>
        <w:t xml:space="preserve"> </w:t>
      </w:r>
      <w:r w:rsidR="00DC7E71" w:rsidRPr="009E2692">
        <w:rPr>
          <w:rFonts w:cstheme="minorHAnsi"/>
          <w:sz w:val="24"/>
          <w:szCs w:val="24"/>
        </w:rPr>
        <w:t xml:space="preserve">fits these criteria </w:t>
      </w:r>
      <w:r w:rsidR="0080167A" w:rsidRPr="009E2692">
        <w:rPr>
          <w:rFonts w:cstheme="minorHAnsi"/>
          <w:sz w:val="24"/>
          <w:szCs w:val="24"/>
        </w:rPr>
        <w:t>through inclusion of</w:t>
      </w:r>
      <w:r w:rsidR="002C57A9" w:rsidRPr="009E2692">
        <w:rPr>
          <w:rFonts w:cstheme="minorHAnsi"/>
          <w:sz w:val="24"/>
          <w:szCs w:val="24"/>
        </w:rPr>
        <w:t xml:space="preserve"> everyday items such as </w:t>
      </w:r>
      <w:r w:rsidR="00DC7E71" w:rsidRPr="009E2692">
        <w:rPr>
          <w:rFonts w:cstheme="minorHAnsi"/>
          <w:sz w:val="24"/>
          <w:szCs w:val="24"/>
        </w:rPr>
        <w:t>a</w:t>
      </w:r>
      <w:r w:rsidR="002C57A9" w:rsidRPr="009E2692">
        <w:rPr>
          <w:rFonts w:cstheme="minorHAnsi"/>
          <w:sz w:val="24"/>
          <w:szCs w:val="24"/>
        </w:rPr>
        <w:t xml:space="preserve"> </w:t>
      </w:r>
      <w:r w:rsidR="00DC7E71" w:rsidRPr="009E2692">
        <w:rPr>
          <w:rFonts w:cstheme="minorHAnsi"/>
          <w:sz w:val="24"/>
          <w:szCs w:val="24"/>
        </w:rPr>
        <w:t>‘</w:t>
      </w:r>
      <w:r w:rsidR="002C57A9" w:rsidRPr="009E2692">
        <w:rPr>
          <w:rFonts w:cstheme="minorHAnsi"/>
          <w:sz w:val="24"/>
          <w:szCs w:val="24"/>
        </w:rPr>
        <w:t>mat’</w:t>
      </w:r>
      <w:r w:rsidR="00C63489" w:rsidRPr="009E2692">
        <w:rPr>
          <w:rFonts w:cstheme="minorHAnsi"/>
          <w:sz w:val="24"/>
          <w:szCs w:val="24"/>
        </w:rPr>
        <w:t xml:space="preserve">. </w:t>
      </w:r>
      <w:r w:rsidR="002C57A9" w:rsidRPr="009E2692">
        <w:rPr>
          <w:rFonts w:cstheme="minorHAnsi"/>
          <w:sz w:val="24"/>
          <w:szCs w:val="24"/>
        </w:rPr>
        <w:t xml:space="preserve">The </w:t>
      </w:r>
      <w:r w:rsidR="009A2C2C" w:rsidRPr="009E2692">
        <w:rPr>
          <w:rFonts w:cstheme="minorHAnsi"/>
          <w:sz w:val="24"/>
          <w:szCs w:val="24"/>
        </w:rPr>
        <w:t xml:space="preserve">‘Tric a Chlic’ </w:t>
      </w:r>
      <w:r w:rsidR="002C57A9" w:rsidRPr="009E2692">
        <w:rPr>
          <w:rFonts w:cstheme="minorHAnsi"/>
          <w:sz w:val="24"/>
          <w:szCs w:val="24"/>
        </w:rPr>
        <w:t>scheme</w:t>
      </w:r>
      <w:r w:rsidR="00C0004A" w:rsidRPr="009E2692">
        <w:rPr>
          <w:rFonts w:cstheme="minorHAnsi"/>
          <w:sz w:val="24"/>
          <w:szCs w:val="24"/>
        </w:rPr>
        <w:t xml:space="preserve">, </w:t>
      </w:r>
      <w:r w:rsidR="002C57A9" w:rsidRPr="009E2692">
        <w:rPr>
          <w:rFonts w:cstheme="minorHAnsi"/>
          <w:sz w:val="24"/>
          <w:szCs w:val="24"/>
        </w:rPr>
        <w:t>published by Canolfa</w:t>
      </w:r>
      <w:r w:rsidRPr="009E2692">
        <w:rPr>
          <w:rFonts w:cstheme="minorHAnsi"/>
          <w:sz w:val="24"/>
          <w:szCs w:val="24"/>
        </w:rPr>
        <w:t>n Peniarth</w:t>
      </w:r>
      <w:r w:rsidR="009A2C2C" w:rsidRPr="009E2692">
        <w:rPr>
          <w:rFonts w:cstheme="minorHAnsi"/>
          <w:sz w:val="24"/>
          <w:szCs w:val="24"/>
        </w:rPr>
        <w:t>, is</w:t>
      </w:r>
      <w:r w:rsidR="002C57A9" w:rsidRPr="009E2692">
        <w:rPr>
          <w:rFonts w:cstheme="minorHAnsi"/>
          <w:sz w:val="24"/>
          <w:szCs w:val="24"/>
        </w:rPr>
        <w:t xml:space="preserve"> </w:t>
      </w:r>
      <w:r w:rsidRPr="009E2692">
        <w:rPr>
          <w:rFonts w:cstheme="minorHAnsi"/>
          <w:sz w:val="24"/>
          <w:szCs w:val="24"/>
        </w:rPr>
        <w:t>a synth</w:t>
      </w:r>
      <w:r w:rsidR="002C57A9" w:rsidRPr="009E2692">
        <w:rPr>
          <w:rFonts w:cstheme="minorHAnsi"/>
          <w:sz w:val="24"/>
          <w:szCs w:val="24"/>
        </w:rPr>
        <w:t>etic phonics programme</w:t>
      </w:r>
      <w:r w:rsidR="0017509A" w:rsidRPr="009E2692">
        <w:rPr>
          <w:rFonts w:cstheme="minorHAnsi"/>
          <w:sz w:val="24"/>
          <w:szCs w:val="24"/>
        </w:rPr>
        <w:t xml:space="preserve">, </w:t>
      </w:r>
      <w:r w:rsidR="009A2C2C" w:rsidRPr="009E2692">
        <w:rPr>
          <w:rFonts w:cstheme="minorHAnsi"/>
          <w:sz w:val="24"/>
          <w:szCs w:val="24"/>
        </w:rPr>
        <w:t>sequential</w:t>
      </w:r>
      <w:r w:rsidRPr="009E2692">
        <w:rPr>
          <w:rFonts w:cstheme="minorHAnsi"/>
          <w:sz w:val="24"/>
          <w:szCs w:val="24"/>
        </w:rPr>
        <w:t xml:space="preserve"> to the found</w:t>
      </w:r>
      <w:r w:rsidR="002C57A9" w:rsidRPr="009E2692">
        <w:rPr>
          <w:rFonts w:cstheme="minorHAnsi"/>
          <w:sz w:val="24"/>
          <w:szCs w:val="24"/>
        </w:rPr>
        <w:t>ation phase.</w:t>
      </w:r>
      <w:r w:rsidR="00200E4F">
        <w:rPr>
          <w:rFonts w:cstheme="minorHAnsi"/>
          <w:sz w:val="24"/>
          <w:szCs w:val="24"/>
        </w:rPr>
        <w:t xml:space="preserve"> The learning outcome was to develop the classes understanding of everyday Welsh objects.</w:t>
      </w:r>
      <w:r w:rsidR="002C57A9" w:rsidRPr="009E2692">
        <w:rPr>
          <w:rFonts w:cstheme="minorHAnsi"/>
          <w:sz w:val="24"/>
          <w:szCs w:val="24"/>
        </w:rPr>
        <w:t xml:space="preserve"> </w:t>
      </w:r>
      <w:r w:rsidR="009A2C2C" w:rsidRPr="009E2692">
        <w:rPr>
          <w:rFonts w:cstheme="minorHAnsi"/>
          <w:sz w:val="24"/>
          <w:szCs w:val="24"/>
        </w:rPr>
        <w:t xml:space="preserve">I wanted to use a book that employs synthetic phonics as this is a highly researched and proven method of teaching language to children. </w:t>
      </w:r>
      <w:r w:rsidR="002C57A9" w:rsidRPr="009E2692">
        <w:rPr>
          <w:rFonts w:cstheme="minorHAnsi"/>
          <w:sz w:val="24"/>
          <w:szCs w:val="24"/>
        </w:rPr>
        <w:t>Synthetic phonics is a term mean</w:t>
      </w:r>
      <w:r w:rsidR="0017509A" w:rsidRPr="009E2692">
        <w:rPr>
          <w:rFonts w:cstheme="minorHAnsi"/>
          <w:sz w:val="24"/>
          <w:szCs w:val="24"/>
        </w:rPr>
        <w:t>ing to</w:t>
      </w:r>
      <w:r w:rsidR="002C57A9" w:rsidRPr="009E2692">
        <w:rPr>
          <w:rFonts w:cstheme="minorHAnsi"/>
          <w:sz w:val="24"/>
          <w:szCs w:val="24"/>
        </w:rPr>
        <w:t xml:space="preserve"> blend phonemes</w:t>
      </w:r>
      <w:r w:rsidR="0017509A" w:rsidRPr="009E2692">
        <w:rPr>
          <w:rFonts w:cstheme="minorHAnsi"/>
          <w:sz w:val="24"/>
          <w:szCs w:val="24"/>
        </w:rPr>
        <w:t xml:space="preserve">, or sounds, </w:t>
      </w:r>
      <w:r w:rsidR="002C57A9" w:rsidRPr="009E2692">
        <w:rPr>
          <w:rFonts w:cstheme="minorHAnsi"/>
          <w:sz w:val="24"/>
          <w:szCs w:val="24"/>
        </w:rPr>
        <w:t>to make words</w:t>
      </w:r>
      <w:r w:rsidR="00710CE3">
        <w:rPr>
          <w:rFonts w:cstheme="minorHAnsi"/>
          <w:sz w:val="24"/>
          <w:szCs w:val="24"/>
        </w:rPr>
        <w:t xml:space="preserve"> </w:t>
      </w:r>
      <w:r w:rsidR="002C57A9" w:rsidRPr="009E2692">
        <w:rPr>
          <w:rFonts w:cstheme="minorHAnsi"/>
          <w:sz w:val="24"/>
          <w:szCs w:val="24"/>
        </w:rPr>
        <w:t>enabl</w:t>
      </w:r>
      <w:r w:rsidR="0017509A" w:rsidRPr="009E2692">
        <w:rPr>
          <w:rFonts w:cstheme="minorHAnsi"/>
          <w:sz w:val="24"/>
          <w:szCs w:val="24"/>
        </w:rPr>
        <w:t>ing</w:t>
      </w:r>
      <w:r w:rsidR="002C57A9" w:rsidRPr="009E2692">
        <w:rPr>
          <w:rFonts w:cstheme="minorHAnsi"/>
          <w:sz w:val="24"/>
          <w:szCs w:val="24"/>
        </w:rPr>
        <w:t xml:space="preserve"> learner</w:t>
      </w:r>
      <w:r w:rsidR="0017509A" w:rsidRPr="009E2692">
        <w:rPr>
          <w:rFonts w:cstheme="minorHAnsi"/>
          <w:sz w:val="24"/>
          <w:szCs w:val="24"/>
        </w:rPr>
        <w:t>s</w:t>
      </w:r>
      <w:r w:rsidR="002C57A9" w:rsidRPr="009E2692">
        <w:rPr>
          <w:rFonts w:cstheme="minorHAnsi"/>
          <w:sz w:val="24"/>
          <w:szCs w:val="24"/>
        </w:rPr>
        <w:t xml:space="preserve"> to read.</w:t>
      </w:r>
      <w:r w:rsidR="002F05B9" w:rsidRPr="009E2692">
        <w:rPr>
          <w:rFonts w:cstheme="minorHAnsi"/>
          <w:sz w:val="24"/>
          <w:szCs w:val="24"/>
        </w:rPr>
        <w:t xml:space="preserve"> The fundamental essence of Synthetic phonics is what Feitelson (1988) describes as sounding and blending</w:t>
      </w:r>
      <w:r w:rsidR="00C0004A" w:rsidRPr="009E2692">
        <w:rPr>
          <w:rFonts w:cstheme="minorHAnsi"/>
          <w:sz w:val="24"/>
          <w:szCs w:val="24"/>
        </w:rPr>
        <w:t xml:space="preserve">, </w:t>
      </w:r>
      <w:r w:rsidR="002F05B9" w:rsidRPr="009E2692">
        <w:rPr>
          <w:rFonts w:cstheme="minorHAnsi"/>
          <w:sz w:val="24"/>
          <w:szCs w:val="24"/>
        </w:rPr>
        <w:t xml:space="preserve">which is introduced </w:t>
      </w:r>
      <w:r w:rsidR="00C0004A" w:rsidRPr="009E2692">
        <w:rPr>
          <w:rFonts w:cstheme="minorHAnsi"/>
          <w:sz w:val="24"/>
          <w:szCs w:val="24"/>
        </w:rPr>
        <w:t>when first</w:t>
      </w:r>
      <w:r w:rsidR="002F05B9" w:rsidRPr="009E2692">
        <w:rPr>
          <w:rFonts w:cstheme="minorHAnsi"/>
          <w:sz w:val="24"/>
          <w:szCs w:val="24"/>
        </w:rPr>
        <w:t xml:space="preserve"> teaching</w:t>
      </w:r>
      <w:r w:rsidR="0017509A" w:rsidRPr="009E2692">
        <w:rPr>
          <w:rFonts w:cstheme="minorHAnsi"/>
          <w:sz w:val="24"/>
          <w:szCs w:val="24"/>
        </w:rPr>
        <w:t xml:space="preserve"> children to read</w:t>
      </w:r>
      <w:r w:rsidR="002F05B9" w:rsidRPr="009E2692">
        <w:rPr>
          <w:rFonts w:cstheme="minorHAnsi"/>
          <w:sz w:val="24"/>
          <w:szCs w:val="24"/>
        </w:rPr>
        <w:t xml:space="preserve">. </w:t>
      </w:r>
      <w:r w:rsidR="0017509A" w:rsidRPr="009E2692">
        <w:rPr>
          <w:rFonts w:cstheme="minorHAnsi"/>
          <w:sz w:val="24"/>
          <w:szCs w:val="24"/>
        </w:rPr>
        <w:t xml:space="preserve">The prospect of using this method was intriguing as I have found a </w:t>
      </w:r>
      <w:r w:rsidR="002F05B9" w:rsidRPr="009E2692">
        <w:rPr>
          <w:rFonts w:cstheme="minorHAnsi"/>
          <w:sz w:val="24"/>
          <w:szCs w:val="24"/>
        </w:rPr>
        <w:t xml:space="preserve">number of studies </w:t>
      </w:r>
      <w:r w:rsidR="0017509A" w:rsidRPr="009E2692">
        <w:rPr>
          <w:rFonts w:cstheme="minorHAnsi"/>
          <w:sz w:val="24"/>
          <w:szCs w:val="24"/>
        </w:rPr>
        <w:t xml:space="preserve">discussing </w:t>
      </w:r>
      <w:r w:rsidR="00557BAE" w:rsidRPr="009E2692">
        <w:rPr>
          <w:rFonts w:cstheme="minorHAnsi"/>
          <w:sz w:val="24"/>
          <w:szCs w:val="24"/>
        </w:rPr>
        <w:t>its</w:t>
      </w:r>
      <w:r w:rsidR="002F05B9" w:rsidRPr="009E2692">
        <w:rPr>
          <w:rFonts w:cstheme="minorHAnsi"/>
          <w:sz w:val="24"/>
          <w:szCs w:val="24"/>
        </w:rPr>
        <w:t xml:space="preserve"> effectiveness</w:t>
      </w:r>
      <w:r w:rsidR="00557BAE" w:rsidRPr="009E2692">
        <w:rPr>
          <w:rFonts w:cstheme="minorHAnsi"/>
          <w:sz w:val="24"/>
          <w:szCs w:val="24"/>
        </w:rPr>
        <w:t xml:space="preserve">. </w:t>
      </w:r>
      <w:r w:rsidR="00215D21" w:rsidRPr="009E2692">
        <w:rPr>
          <w:rFonts w:cstheme="minorHAnsi"/>
          <w:sz w:val="24"/>
          <w:szCs w:val="24"/>
        </w:rPr>
        <w:t>For example,</w:t>
      </w:r>
      <w:r w:rsidR="0017509A" w:rsidRPr="009E2692">
        <w:rPr>
          <w:rFonts w:cstheme="minorHAnsi"/>
          <w:sz w:val="24"/>
          <w:szCs w:val="24"/>
        </w:rPr>
        <w:t xml:space="preserve"> </w:t>
      </w:r>
      <w:r w:rsidR="002F05B9" w:rsidRPr="009E2692">
        <w:rPr>
          <w:rFonts w:cstheme="minorHAnsi"/>
          <w:sz w:val="24"/>
          <w:szCs w:val="24"/>
        </w:rPr>
        <w:t>Ehri et al</w:t>
      </w:r>
      <w:r w:rsidR="0017509A" w:rsidRPr="009E2692">
        <w:rPr>
          <w:rFonts w:cstheme="minorHAnsi"/>
          <w:sz w:val="24"/>
          <w:szCs w:val="24"/>
        </w:rPr>
        <w:t>’s</w:t>
      </w:r>
      <w:r w:rsidR="002F05B9" w:rsidRPr="009E2692">
        <w:rPr>
          <w:rFonts w:cstheme="minorHAnsi"/>
          <w:sz w:val="24"/>
          <w:szCs w:val="24"/>
        </w:rPr>
        <w:t xml:space="preserve"> (2001)</w:t>
      </w:r>
      <w:r w:rsidR="000E1D11" w:rsidRPr="009E2692">
        <w:rPr>
          <w:rFonts w:cstheme="minorHAnsi"/>
          <w:sz w:val="24"/>
          <w:szCs w:val="24"/>
        </w:rPr>
        <w:t xml:space="preserve"> meta-analysis found programmes including synthetic phonics ha</w:t>
      </w:r>
      <w:r w:rsidR="0017509A" w:rsidRPr="009E2692">
        <w:rPr>
          <w:rFonts w:cstheme="minorHAnsi"/>
          <w:sz w:val="24"/>
          <w:szCs w:val="24"/>
        </w:rPr>
        <w:t>ve an</w:t>
      </w:r>
      <w:r w:rsidR="000E1D11" w:rsidRPr="009E2692">
        <w:rPr>
          <w:rFonts w:cstheme="minorHAnsi"/>
          <w:sz w:val="24"/>
          <w:szCs w:val="24"/>
        </w:rPr>
        <w:t xml:space="preserve"> effect size of (d=0.45), whereas programmes without had an effect size of (d=0.34). </w:t>
      </w:r>
      <w:r w:rsidR="00FC4052" w:rsidRPr="009E2692">
        <w:rPr>
          <w:rFonts w:cstheme="minorHAnsi"/>
          <w:sz w:val="24"/>
          <w:szCs w:val="24"/>
        </w:rPr>
        <w:t>While on placement</w:t>
      </w:r>
      <w:r w:rsidR="008E6579" w:rsidRPr="009E2692">
        <w:rPr>
          <w:rFonts w:cstheme="minorHAnsi"/>
          <w:sz w:val="24"/>
          <w:szCs w:val="24"/>
        </w:rPr>
        <w:t>,</w:t>
      </w:r>
      <w:r w:rsidR="008E6B11">
        <w:rPr>
          <w:rFonts w:cstheme="minorHAnsi"/>
          <w:sz w:val="24"/>
          <w:szCs w:val="24"/>
        </w:rPr>
        <w:t xml:space="preserve"> my school had used </w:t>
      </w:r>
      <w:r w:rsidR="00FC4052" w:rsidRPr="009E2692">
        <w:rPr>
          <w:rFonts w:cstheme="minorHAnsi"/>
          <w:sz w:val="24"/>
          <w:szCs w:val="24"/>
        </w:rPr>
        <w:t>this scheme of</w:t>
      </w:r>
      <w:r w:rsidR="00215D21" w:rsidRPr="009E2692">
        <w:rPr>
          <w:rFonts w:cstheme="minorHAnsi"/>
          <w:sz w:val="24"/>
          <w:szCs w:val="24"/>
        </w:rPr>
        <w:t xml:space="preserve"> synthetic phonics</w:t>
      </w:r>
      <w:r w:rsidR="008E6579" w:rsidRPr="009E2692">
        <w:rPr>
          <w:rFonts w:cstheme="minorHAnsi"/>
          <w:sz w:val="24"/>
          <w:szCs w:val="24"/>
        </w:rPr>
        <w:t xml:space="preserve"> in the teaching of Wel</w:t>
      </w:r>
      <w:r w:rsidR="00FC4052" w:rsidRPr="009E2692">
        <w:rPr>
          <w:rFonts w:cstheme="minorHAnsi"/>
          <w:sz w:val="24"/>
          <w:szCs w:val="24"/>
        </w:rPr>
        <w:t xml:space="preserve">sh. I observed a lesson looking specifically at phonics level, therefore it </w:t>
      </w:r>
      <w:r w:rsidR="00215D21" w:rsidRPr="009E2692">
        <w:rPr>
          <w:rFonts w:cstheme="minorHAnsi"/>
          <w:sz w:val="24"/>
          <w:szCs w:val="24"/>
        </w:rPr>
        <w:t>seemed</w:t>
      </w:r>
      <w:r w:rsidR="00FC4052" w:rsidRPr="009E2692">
        <w:rPr>
          <w:rFonts w:cstheme="minorHAnsi"/>
          <w:sz w:val="24"/>
          <w:szCs w:val="24"/>
        </w:rPr>
        <w:t xml:space="preserve"> natural for me to </w:t>
      </w:r>
      <w:r w:rsidR="008E6579" w:rsidRPr="009E2692">
        <w:rPr>
          <w:rFonts w:cstheme="minorHAnsi"/>
          <w:sz w:val="24"/>
          <w:szCs w:val="24"/>
        </w:rPr>
        <w:t>lead the next lesson</w:t>
      </w:r>
      <w:r w:rsidR="00215D21" w:rsidRPr="009E2692">
        <w:rPr>
          <w:rFonts w:cstheme="minorHAnsi"/>
          <w:sz w:val="24"/>
          <w:szCs w:val="24"/>
        </w:rPr>
        <w:t>, utilising these methods,</w:t>
      </w:r>
      <w:r w:rsidR="008E6579" w:rsidRPr="009E2692">
        <w:rPr>
          <w:rFonts w:cstheme="minorHAnsi"/>
          <w:sz w:val="24"/>
          <w:szCs w:val="24"/>
        </w:rPr>
        <w:t xml:space="preserve"> and read the chosen book with the children.</w:t>
      </w:r>
      <w:r w:rsidR="00FC4052" w:rsidRPr="009E2692">
        <w:rPr>
          <w:rFonts w:cstheme="minorHAnsi"/>
          <w:sz w:val="24"/>
          <w:szCs w:val="24"/>
        </w:rPr>
        <w:t xml:space="preserve"> I decided to use a matching activity as I believe that word identification and metacognition are crucial </w:t>
      </w:r>
      <w:r w:rsidR="008E6579" w:rsidRPr="009E2692">
        <w:rPr>
          <w:rFonts w:cstheme="minorHAnsi"/>
          <w:sz w:val="24"/>
          <w:szCs w:val="24"/>
        </w:rPr>
        <w:t xml:space="preserve">in the process of </w:t>
      </w:r>
      <w:r w:rsidR="00FC4052" w:rsidRPr="009E2692">
        <w:rPr>
          <w:rFonts w:cstheme="minorHAnsi"/>
          <w:sz w:val="24"/>
          <w:szCs w:val="24"/>
        </w:rPr>
        <w:t xml:space="preserve">learning to read.  </w:t>
      </w:r>
    </w:p>
    <w:p w14:paraId="6B8AE290" w14:textId="77777777" w:rsidR="0021170B" w:rsidRPr="009E2692" w:rsidRDefault="0021170B" w:rsidP="009E2692">
      <w:pPr>
        <w:spacing w:line="480" w:lineRule="auto"/>
        <w:rPr>
          <w:rFonts w:cstheme="minorHAnsi"/>
          <w:b/>
          <w:sz w:val="24"/>
          <w:szCs w:val="24"/>
        </w:rPr>
      </w:pPr>
    </w:p>
    <w:p w14:paraId="2B18A31E" w14:textId="77777777" w:rsidR="0021170B" w:rsidRPr="009E2692" w:rsidRDefault="0021170B" w:rsidP="009E2692">
      <w:pPr>
        <w:spacing w:line="480" w:lineRule="auto"/>
        <w:rPr>
          <w:rFonts w:cstheme="minorHAnsi"/>
          <w:b/>
          <w:sz w:val="24"/>
          <w:szCs w:val="24"/>
        </w:rPr>
      </w:pPr>
    </w:p>
    <w:p w14:paraId="31FA9B21" w14:textId="0A06382D" w:rsidR="00283E35" w:rsidRPr="009E2692" w:rsidRDefault="00F06962" w:rsidP="009E2692">
      <w:pPr>
        <w:spacing w:line="480" w:lineRule="auto"/>
        <w:rPr>
          <w:rFonts w:cstheme="minorHAnsi"/>
          <w:b/>
          <w:sz w:val="24"/>
          <w:szCs w:val="24"/>
        </w:rPr>
      </w:pPr>
      <w:r w:rsidRPr="009E2692">
        <w:rPr>
          <w:rFonts w:cstheme="minorHAnsi"/>
          <w:b/>
          <w:sz w:val="24"/>
          <w:szCs w:val="24"/>
        </w:rPr>
        <w:t xml:space="preserve">Task </w:t>
      </w:r>
      <w:r w:rsidR="00AD6F19" w:rsidRPr="009E2692">
        <w:rPr>
          <w:rFonts w:cstheme="minorHAnsi"/>
          <w:b/>
          <w:sz w:val="24"/>
          <w:szCs w:val="24"/>
        </w:rPr>
        <w:t>2:</w:t>
      </w:r>
      <w:r w:rsidR="00570AEB" w:rsidRPr="009E2692">
        <w:rPr>
          <w:rFonts w:cstheme="minorHAnsi"/>
          <w:b/>
          <w:sz w:val="24"/>
          <w:szCs w:val="24"/>
        </w:rPr>
        <w:t xml:space="preserve"> </w:t>
      </w:r>
      <w:r w:rsidR="00405126" w:rsidRPr="009E2692">
        <w:rPr>
          <w:rFonts w:cstheme="minorHAnsi"/>
          <w:b/>
          <w:sz w:val="24"/>
          <w:szCs w:val="24"/>
        </w:rPr>
        <w:t xml:space="preserve"> Vide</w:t>
      </w:r>
      <w:r w:rsidR="00283E35" w:rsidRPr="009E2692">
        <w:rPr>
          <w:rFonts w:cstheme="minorHAnsi"/>
          <w:b/>
          <w:sz w:val="24"/>
          <w:szCs w:val="24"/>
        </w:rPr>
        <w:t>o</w:t>
      </w:r>
      <w:r w:rsidR="00BA3621" w:rsidRPr="009E2692">
        <w:rPr>
          <w:rFonts w:cstheme="minorHAnsi"/>
          <w:b/>
          <w:sz w:val="24"/>
          <w:szCs w:val="24"/>
        </w:rPr>
        <w:t xml:space="preserve"> </w:t>
      </w:r>
    </w:p>
    <w:p w14:paraId="2626AC1C" w14:textId="15D21088" w:rsidR="00847B5D" w:rsidRDefault="00D301B6" w:rsidP="009E2692">
      <w:pPr>
        <w:spacing w:line="480" w:lineRule="auto"/>
        <w:rPr>
          <w:rFonts w:cstheme="minorHAnsi"/>
          <w:b/>
          <w:sz w:val="24"/>
          <w:szCs w:val="24"/>
        </w:rPr>
      </w:pPr>
      <w:hyperlink r:id="rId7" w:history="1">
        <w:r w:rsidRPr="00BC13D5">
          <w:rPr>
            <w:rStyle w:val="Hyperlink"/>
            <w:rFonts w:cstheme="minorHAnsi"/>
            <w:b/>
            <w:sz w:val="24"/>
            <w:szCs w:val="24"/>
          </w:rPr>
          <w:t>https://y</w:t>
        </w:r>
        <w:r w:rsidRPr="00BC13D5">
          <w:rPr>
            <w:rStyle w:val="Hyperlink"/>
            <w:rFonts w:cstheme="minorHAnsi"/>
            <w:b/>
            <w:sz w:val="24"/>
            <w:szCs w:val="24"/>
          </w:rPr>
          <w:t>o</w:t>
        </w:r>
        <w:r w:rsidRPr="00BC13D5">
          <w:rPr>
            <w:rStyle w:val="Hyperlink"/>
            <w:rFonts w:cstheme="minorHAnsi"/>
            <w:b/>
            <w:sz w:val="24"/>
            <w:szCs w:val="24"/>
          </w:rPr>
          <w:t>u</w:t>
        </w:r>
        <w:r w:rsidRPr="00BC13D5">
          <w:rPr>
            <w:rStyle w:val="Hyperlink"/>
            <w:rFonts w:cstheme="minorHAnsi"/>
            <w:b/>
            <w:sz w:val="24"/>
            <w:szCs w:val="24"/>
          </w:rPr>
          <w:t>tu.</w:t>
        </w:r>
        <w:r w:rsidRPr="00BC13D5">
          <w:rPr>
            <w:rStyle w:val="Hyperlink"/>
            <w:rFonts w:cstheme="minorHAnsi"/>
            <w:b/>
            <w:sz w:val="24"/>
            <w:szCs w:val="24"/>
          </w:rPr>
          <w:t>b</w:t>
        </w:r>
        <w:r w:rsidRPr="00BC13D5">
          <w:rPr>
            <w:rStyle w:val="Hyperlink"/>
            <w:rFonts w:cstheme="minorHAnsi"/>
            <w:b/>
            <w:sz w:val="24"/>
            <w:szCs w:val="24"/>
          </w:rPr>
          <w:t>e</w:t>
        </w:r>
        <w:r w:rsidRPr="00BC13D5">
          <w:rPr>
            <w:rStyle w:val="Hyperlink"/>
            <w:rFonts w:cstheme="minorHAnsi"/>
            <w:b/>
            <w:sz w:val="24"/>
            <w:szCs w:val="24"/>
          </w:rPr>
          <w:t>/JX8lIw7Orc4</w:t>
        </w:r>
      </w:hyperlink>
    </w:p>
    <w:p w14:paraId="4803FACA" w14:textId="77777777" w:rsidR="00D301B6" w:rsidRPr="009E2692" w:rsidRDefault="00D301B6" w:rsidP="009E2692">
      <w:pPr>
        <w:spacing w:line="480" w:lineRule="auto"/>
        <w:rPr>
          <w:rFonts w:cstheme="minorHAnsi"/>
          <w:b/>
          <w:sz w:val="24"/>
          <w:szCs w:val="24"/>
        </w:rPr>
      </w:pPr>
    </w:p>
    <w:p w14:paraId="73FAF56D" w14:textId="77777777" w:rsidR="00847B5D" w:rsidRPr="009E2692" w:rsidRDefault="00847B5D" w:rsidP="009E2692">
      <w:pPr>
        <w:spacing w:line="480" w:lineRule="auto"/>
        <w:rPr>
          <w:rFonts w:cstheme="minorHAnsi"/>
          <w:b/>
          <w:sz w:val="24"/>
          <w:szCs w:val="24"/>
        </w:rPr>
      </w:pPr>
    </w:p>
    <w:p w14:paraId="1313468E" w14:textId="77777777" w:rsidR="001C62D2" w:rsidRDefault="001C62D2" w:rsidP="009E2692">
      <w:pPr>
        <w:spacing w:line="480" w:lineRule="auto"/>
        <w:rPr>
          <w:rFonts w:cstheme="minorHAnsi"/>
          <w:b/>
          <w:sz w:val="24"/>
          <w:szCs w:val="24"/>
        </w:rPr>
      </w:pPr>
    </w:p>
    <w:p w14:paraId="738CF90C" w14:textId="77777777" w:rsidR="001C62D2" w:rsidRDefault="001C62D2" w:rsidP="009E2692">
      <w:pPr>
        <w:spacing w:line="480" w:lineRule="auto"/>
        <w:rPr>
          <w:rFonts w:cstheme="minorHAnsi"/>
          <w:b/>
          <w:sz w:val="24"/>
          <w:szCs w:val="24"/>
        </w:rPr>
      </w:pPr>
    </w:p>
    <w:p w14:paraId="33BFA08C" w14:textId="77777777" w:rsidR="001C62D2" w:rsidRDefault="001C62D2" w:rsidP="009E2692">
      <w:pPr>
        <w:spacing w:line="480" w:lineRule="auto"/>
        <w:rPr>
          <w:rFonts w:cstheme="minorHAnsi"/>
          <w:b/>
          <w:sz w:val="24"/>
          <w:szCs w:val="24"/>
        </w:rPr>
      </w:pPr>
    </w:p>
    <w:p w14:paraId="748D1613" w14:textId="77777777" w:rsidR="001C62D2" w:rsidRDefault="001C62D2" w:rsidP="009E2692">
      <w:pPr>
        <w:spacing w:line="480" w:lineRule="auto"/>
        <w:rPr>
          <w:rFonts w:cstheme="minorHAnsi"/>
          <w:b/>
          <w:sz w:val="24"/>
          <w:szCs w:val="24"/>
        </w:rPr>
      </w:pPr>
    </w:p>
    <w:p w14:paraId="5C3BA486" w14:textId="77777777" w:rsidR="001C62D2" w:rsidRDefault="001C62D2" w:rsidP="009E2692">
      <w:pPr>
        <w:spacing w:line="480" w:lineRule="auto"/>
        <w:rPr>
          <w:rFonts w:cstheme="minorHAnsi"/>
          <w:b/>
          <w:sz w:val="24"/>
          <w:szCs w:val="24"/>
        </w:rPr>
      </w:pPr>
    </w:p>
    <w:p w14:paraId="2C4F6C14" w14:textId="77777777" w:rsidR="001C62D2" w:rsidRDefault="001C62D2" w:rsidP="009E2692">
      <w:pPr>
        <w:spacing w:line="480" w:lineRule="auto"/>
        <w:rPr>
          <w:rFonts w:cstheme="minorHAnsi"/>
          <w:b/>
          <w:sz w:val="24"/>
          <w:szCs w:val="24"/>
        </w:rPr>
      </w:pPr>
    </w:p>
    <w:p w14:paraId="4A4BC80D" w14:textId="77777777" w:rsidR="001C62D2" w:rsidRDefault="001C62D2" w:rsidP="009E2692">
      <w:pPr>
        <w:spacing w:line="480" w:lineRule="auto"/>
        <w:rPr>
          <w:rFonts w:cstheme="minorHAnsi"/>
          <w:b/>
          <w:sz w:val="24"/>
          <w:szCs w:val="24"/>
        </w:rPr>
      </w:pPr>
    </w:p>
    <w:p w14:paraId="21968E20" w14:textId="77777777" w:rsidR="001C62D2" w:rsidRDefault="001C62D2" w:rsidP="009E2692">
      <w:pPr>
        <w:spacing w:line="480" w:lineRule="auto"/>
        <w:rPr>
          <w:rFonts w:cstheme="minorHAnsi"/>
          <w:b/>
          <w:sz w:val="24"/>
          <w:szCs w:val="24"/>
        </w:rPr>
      </w:pPr>
    </w:p>
    <w:p w14:paraId="09DAA1E5" w14:textId="77777777" w:rsidR="00D301B6" w:rsidRDefault="00D301B6" w:rsidP="009E2692">
      <w:pPr>
        <w:spacing w:line="480" w:lineRule="auto"/>
        <w:rPr>
          <w:rFonts w:cstheme="minorHAnsi"/>
          <w:b/>
          <w:sz w:val="24"/>
          <w:szCs w:val="24"/>
        </w:rPr>
      </w:pPr>
    </w:p>
    <w:p w14:paraId="39725924" w14:textId="77777777" w:rsidR="00D301B6" w:rsidRDefault="00D301B6" w:rsidP="009E2692">
      <w:pPr>
        <w:spacing w:line="480" w:lineRule="auto"/>
        <w:rPr>
          <w:rFonts w:cstheme="minorHAnsi"/>
          <w:b/>
          <w:sz w:val="24"/>
          <w:szCs w:val="24"/>
        </w:rPr>
      </w:pPr>
    </w:p>
    <w:p w14:paraId="111A4BB9" w14:textId="77777777" w:rsidR="00D301B6" w:rsidRDefault="00D301B6" w:rsidP="009E2692">
      <w:pPr>
        <w:spacing w:line="480" w:lineRule="auto"/>
        <w:rPr>
          <w:rFonts w:cstheme="minorHAnsi"/>
          <w:b/>
          <w:sz w:val="24"/>
          <w:szCs w:val="24"/>
        </w:rPr>
      </w:pPr>
    </w:p>
    <w:p w14:paraId="44BFABCC" w14:textId="77777777" w:rsidR="00D301B6" w:rsidRDefault="00D301B6" w:rsidP="009E2692">
      <w:pPr>
        <w:spacing w:line="480" w:lineRule="auto"/>
        <w:rPr>
          <w:rFonts w:cstheme="minorHAnsi"/>
          <w:b/>
          <w:sz w:val="24"/>
          <w:szCs w:val="24"/>
        </w:rPr>
      </w:pPr>
    </w:p>
    <w:p w14:paraId="7E2D8B95" w14:textId="77777777" w:rsidR="00D301B6" w:rsidRDefault="00D301B6" w:rsidP="009E2692">
      <w:pPr>
        <w:spacing w:line="480" w:lineRule="auto"/>
        <w:rPr>
          <w:rFonts w:cstheme="minorHAnsi"/>
          <w:b/>
          <w:sz w:val="24"/>
          <w:szCs w:val="24"/>
        </w:rPr>
      </w:pPr>
    </w:p>
    <w:p w14:paraId="63DDDE04" w14:textId="082E9598" w:rsidR="00215D21" w:rsidRPr="009E2692" w:rsidRDefault="00405126" w:rsidP="009E2692">
      <w:pPr>
        <w:spacing w:line="480" w:lineRule="auto"/>
        <w:rPr>
          <w:rFonts w:cstheme="minorHAnsi"/>
          <w:b/>
          <w:sz w:val="24"/>
          <w:szCs w:val="24"/>
        </w:rPr>
      </w:pPr>
      <w:r w:rsidRPr="009E2692">
        <w:rPr>
          <w:rFonts w:cstheme="minorHAnsi"/>
          <w:b/>
          <w:sz w:val="24"/>
          <w:szCs w:val="24"/>
        </w:rPr>
        <w:lastRenderedPageBreak/>
        <w:t>Task 3</w:t>
      </w:r>
      <w:r w:rsidR="00C26B0E" w:rsidRPr="009E2692">
        <w:rPr>
          <w:rFonts w:cstheme="minorHAnsi"/>
          <w:b/>
          <w:sz w:val="24"/>
          <w:szCs w:val="24"/>
        </w:rPr>
        <w:t xml:space="preserve">: </w:t>
      </w:r>
      <w:r w:rsidRPr="009E2692">
        <w:rPr>
          <w:rFonts w:cstheme="minorHAnsi"/>
          <w:b/>
          <w:sz w:val="24"/>
          <w:szCs w:val="24"/>
        </w:rPr>
        <w:t xml:space="preserve"> Written reflection</w:t>
      </w:r>
      <w:r w:rsidR="00C26B0E" w:rsidRPr="009E2692">
        <w:rPr>
          <w:rFonts w:cstheme="minorHAnsi"/>
          <w:b/>
          <w:sz w:val="24"/>
          <w:szCs w:val="24"/>
        </w:rPr>
        <w:t xml:space="preserve"> </w:t>
      </w:r>
      <w:r w:rsidR="00215D21" w:rsidRPr="009E2692">
        <w:rPr>
          <w:rFonts w:cstheme="minorHAnsi"/>
          <w:b/>
          <w:sz w:val="24"/>
          <w:szCs w:val="24"/>
        </w:rPr>
        <w:t xml:space="preserve"> </w:t>
      </w:r>
    </w:p>
    <w:p w14:paraId="4681FF95" w14:textId="52BB2C03" w:rsidR="00215D21" w:rsidRPr="009E2692" w:rsidRDefault="00215D21" w:rsidP="009E2692">
      <w:pPr>
        <w:spacing w:line="480" w:lineRule="auto"/>
        <w:rPr>
          <w:rFonts w:cstheme="minorHAnsi"/>
          <w:sz w:val="24"/>
          <w:szCs w:val="24"/>
        </w:rPr>
      </w:pPr>
      <w:r w:rsidRPr="009E2692">
        <w:rPr>
          <w:rFonts w:cstheme="minorHAnsi"/>
          <w:sz w:val="24"/>
          <w:szCs w:val="24"/>
        </w:rPr>
        <w:t>During placement, I undertook a lesson on the acquisition of the Welsh language using the synthetic phonics approach to learning. Reading is a vital aspect in the acquisition of language, and so I read a book entitled ‘Ar y mat’, which employs these methods of phonics. I then lead a matching activity based on the resource to reinforce the language explored in the text and to help promote understanding</w:t>
      </w:r>
      <w:r w:rsidR="00B34B88" w:rsidRPr="009E2692">
        <w:rPr>
          <w:rFonts w:cstheme="minorHAnsi"/>
          <w:sz w:val="24"/>
          <w:szCs w:val="24"/>
        </w:rPr>
        <w:t xml:space="preserve">. </w:t>
      </w:r>
      <w:r w:rsidR="00557A3C" w:rsidRPr="009E2692">
        <w:rPr>
          <w:rFonts w:cstheme="minorHAnsi"/>
          <w:sz w:val="24"/>
          <w:szCs w:val="24"/>
        </w:rPr>
        <w:t>In the process of acquiring</w:t>
      </w:r>
      <w:r w:rsidR="002B00D4" w:rsidRPr="009E2692">
        <w:rPr>
          <w:rFonts w:cstheme="minorHAnsi"/>
          <w:sz w:val="24"/>
          <w:szCs w:val="24"/>
        </w:rPr>
        <w:t xml:space="preserve"> L2</w:t>
      </w:r>
      <w:r w:rsidR="00557A3C" w:rsidRPr="009E2692">
        <w:rPr>
          <w:rFonts w:cstheme="minorHAnsi"/>
          <w:sz w:val="24"/>
          <w:szCs w:val="24"/>
        </w:rPr>
        <w:t>,</w:t>
      </w:r>
      <w:r w:rsidR="002B00D4" w:rsidRPr="009E2692">
        <w:rPr>
          <w:rFonts w:cstheme="minorHAnsi"/>
          <w:sz w:val="24"/>
          <w:szCs w:val="24"/>
        </w:rPr>
        <w:t xml:space="preserve"> </w:t>
      </w:r>
      <w:r w:rsidR="00557A3C" w:rsidRPr="009E2692">
        <w:rPr>
          <w:rFonts w:cstheme="minorHAnsi"/>
          <w:sz w:val="24"/>
          <w:szCs w:val="24"/>
        </w:rPr>
        <w:t>the difficulty for the leaners must be considered as each new language possesses a new set of grammatical rules and morphology</w:t>
      </w:r>
      <w:r w:rsidRPr="009E2692">
        <w:rPr>
          <w:rFonts w:cstheme="minorHAnsi"/>
          <w:sz w:val="24"/>
          <w:szCs w:val="24"/>
        </w:rPr>
        <w:t>, and it was important that I chose a book suitable for the age and level of the learners.</w:t>
      </w:r>
      <w:r w:rsidR="00557A3C" w:rsidRPr="009E2692">
        <w:rPr>
          <w:rFonts w:cstheme="minorHAnsi"/>
          <w:sz w:val="24"/>
          <w:szCs w:val="24"/>
        </w:rPr>
        <w:t xml:space="preserve"> The b</w:t>
      </w:r>
      <w:r w:rsidR="002B00D4" w:rsidRPr="009E2692">
        <w:rPr>
          <w:rFonts w:cstheme="minorHAnsi"/>
          <w:sz w:val="24"/>
          <w:szCs w:val="24"/>
        </w:rPr>
        <w:t>ottleneck hypothesis (Jensen et al</w:t>
      </w:r>
      <w:r w:rsidR="00D52ACF" w:rsidRPr="009E2692">
        <w:rPr>
          <w:rFonts w:cstheme="minorHAnsi"/>
          <w:sz w:val="24"/>
          <w:szCs w:val="24"/>
        </w:rPr>
        <w:t xml:space="preserve">. </w:t>
      </w:r>
      <w:r w:rsidR="002B00D4" w:rsidRPr="009E2692">
        <w:rPr>
          <w:rFonts w:cstheme="minorHAnsi"/>
          <w:sz w:val="24"/>
          <w:szCs w:val="24"/>
        </w:rPr>
        <w:t xml:space="preserve">2019) </w:t>
      </w:r>
      <w:r w:rsidR="00557A3C" w:rsidRPr="009E2692">
        <w:rPr>
          <w:rFonts w:cstheme="minorHAnsi"/>
          <w:sz w:val="24"/>
          <w:szCs w:val="24"/>
        </w:rPr>
        <w:t xml:space="preserve">explains why some languages are more difficult to acquire than </w:t>
      </w:r>
      <w:r w:rsidRPr="009E2692">
        <w:rPr>
          <w:rFonts w:cstheme="minorHAnsi"/>
          <w:sz w:val="24"/>
          <w:szCs w:val="24"/>
        </w:rPr>
        <w:t>others,</w:t>
      </w:r>
      <w:r w:rsidR="002B00D4" w:rsidRPr="009E2692">
        <w:rPr>
          <w:rFonts w:cstheme="minorHAnsi"/>
          <w:sz w:val="24"/>
          <w:szCs w:val="24"/>
        </w:rPr>
        <w:t xml:space="preserve"> </w:t>
      </w:r>
      <w:r w:rsidR="00557A3C" w:rsidRPr="009E2692">
        <w:rPr>
          <w:rFonts w:cstheme="minorHAnsi"/>
          <w:sz w:val="24"/>
          <w:szCs w:val="24"/>
        </w:rPr>
        <w:t>suggest</w:t>
      </w:r>
      <w:r w:rsidRPr="009E2692">
        <w:rPr>
          <w:rFonts w:cstheme="minorHAnsi"/>
          <w:sz w:val="24"/>
          <w:szCs w:val="24"/>
        </w:rPr>
        <w:t>ing</w:t>
      </w:r>
      <w:r w:rsidR="00557A3C" w:rsidRPr="009E2692">
        <w:rPr>
          <w:rFonts w:cstheme="minorHAnsi"/>
          <w:sz w:val="24"/>
          <w:szCs w:val="24"/>
        </w:rPr>
        <w:t xml:space="preserve"> </w:t>
      </w:r>
      <w:r w:rsidR="002B00D4" w:rsidRPr="009E2692">
        <w:rPr>
          <w:rFonts w:cstheme="minorHAnsi"/>
          <w:sz w:val="24"/>
          <w:szCs w:val="24"/>
        </w:rPr>
        <w:t xml:space="preserve">that morphology, the form and </w:t>
      </w:r>
      <w:r w:rsidR="00557A3C" w:rsidRPr="009E2692">
        <w:rPr>
          <w:rFonts w:cstheme="minorHAnsi"/>
          <w:sz w:val="24"/>
          <w:szCs w:val="24"/>
        </w:rPr>
        <w:t xml:space="preserve">the </w:t>
      </w:r>
      <w:r w:rsidR="002B00D4" w:rsidRPr="009E2692">
        <w:rPr>
          <w:rFonts w:cstheme="minorHAnsi"/>
          <w:sz w:val="24"/>
          <w:szCs w:val="24"/>
        </w:rPr>
        <w:t xml:space="preserve">structure of words </w:t>
      </w:r>
      <w:r w:rsidR="00557A3C" w:rsidRPr="009E2692">
        <w:rPr>
          <w:rFonts w:cstheme="minorHAnsi"/>
          <w:sz w:val="24"/>
          <w:szCs w:val="24"/>
        </w:rPr>
        <w:t>are</w:t>
      </w:r>
      <w:r w:rsidR="002B00D4" w:rsidRPr="009E2692">
        <w:rPr>
          <w:rFonts w:cstheme="minorHAnsi"/>
          <w:sz w:val="24"/>
          <w:szCs w:val="24"/>
        </w:rPr>
        <w:t xml:space="preserve"> the most difficult aspect</w:t>
      </w:r>
      <w:r w:rsidR="00557A3C" w:rsidRPr="009E2692">
        <w:rPr>
          <w:rFonts w:cstheme="minorHAnsi"/>
          <w:sz w:val="24"/>
          <w:szCs w:val="24"/>
        </w:rPr>
        <w:t>s</w:t>
      </w:r>
      <w:r w:rsidR="002B00D4" w:rsidRPr="009E2692">
        <w:rPr>
          <w:rFonts w:cstheme="minorHAnsi"/>
          <w:sz w:val="24"/>
          <w:szCs w:val="24"/>
        </w:rPr>
        <w:t xml:space="preserve"> of language acquisition.</w:t>
      </w:r>
      <w:r w:rsidRPr="009E2692">
        <w:rPr>
          <w:rFonts w:cstheme="minorHAnsi"/>
          <w:sz w:val="24"/>
          <w:szCs w:val="24"/>
        </w:rPr>
        <w:t xml:space="preserve"> This essay will examine and reflect on the process of using ‘Ar y mat’ and synthetic phonics to promote language acquisitio</w:t>
      </w:r>
      <w:r w:rsidR="003153F5" w:rsidRPr="009E2692">
        <w:rPr>
          <w:rFonts w:cstheme="minorHAnsi"/>
          <w:sz w:val="24"/>
          <w:szCs w:val="24"/>
        </w:rPr>
        <w:t xml:space="preserve">n during my placement, as well as examining how language is acquired in general. </w:t>
      </w:r>
    </w:p>
    <w:p w14:paraId="3550DED6" w14:textId="6A067DDB" w:rsidR="00265F10" w:rsidRPr="009E2692" w:rsidRDefault="001945EA" w:rsidP="009E2692">
      <w:pPr>
        <w:spacing w:line="480" w:lineRule="auto"/>
        <w:rPr>
          <w:rFonts w:cstheme="minorHAnsi"/>
          <w:sz w:val="24"/>
          <w:szCs w:val="24"/>
        </w:rPr>
      </w:pPr>
      <w:r w:rsidRPr="009E2692">
        <w:rPr>
          <w:rFonts w:cstheme="minorHAnsi"/>
          <w:sz w:val="24"/>
          <w:szCs w:val="24"/>
        </w:rPr>
        <w:t xml:space="preserve">‘Ar y mat’ is part of the Canolfan Peniarth scheme of learning Welsh, based on the use of synthetic phonics; the process of blending words together using sounds to create understanding and meaning. This approach was prevalent in my work with the learners, with phonics key in using the resource to promote the acquisition of language. As I read the story, I allowed the children to see the text in order to identify what shapes the words took, whilst also using actions to help them understand </w:t>
      </w:r>
      <w:r w:rsidR="003E7798" w:rsidRPr="009E2692">
        <w:rPr>
          <w:rFonts w:cstheme="minorHAnsi"/>
          <w:sz w:val="24"/>
          <w:szCs w:val="24"/>
        </w:rPr>
        <w:t>meaning</w:t>
      </w:r>
      <w:r w:rsidRPr="009E2692">
        <w:rPr>
          <w:rFonts w:cstheme="minorHAnsi"/>
          <w:sz w:val="24"/>
          <w:szCs w:val="24"/>
        </w:rPr>
        <w:t xml:space="preserve">. This method links to ‘Total Physical Response’ </w:t>
      </w:r>
      <w:r w:rsidR="00245243" w:rsidRPr="009E2692">
        <w:rPr>
          <w:rFonts w:cstheme="minorHAnsi"/>
          <w:sz w:val="24"/>
          <w:szCs w:val="24"/>
        </w:rPr>
        <w:t>(</w:t>
      </w:r>
      <w:r w:rsidR="00D52ACF" w:rsidRPr="009E2692">
        <w:rPr>
          <w:rFonts w:cstheme="minorHAnsi"/>
          <w:sz w:val="24"/>
          <w:szCs w:val="24"/>
        </w:rPr>
        <w:t xml:space="preserve">Asher, </w:t>
      </w:r>
      <w:r w:rsidR="00CF6F1E" w:rsidRPr="009E2692">
        <w:rPr>
          <w:rFonts w:cstheme="minorHAnsi"/>
          <w:sz w:val="24"/>
          <w:szCs w:val="24"/>
        </w:rPr>
        <w:t>1969</w:t>
      </w:r>
      <w:r w:rsidRPr="009E2692">
        <w:rPr>
          <w:rFonts w:cstheme="minorHAnsi"/>
          <w:sz w:val="24"/>
          <w:szCs w:val="24"/>
        </w:rPr>
        <w:t>), combining spoken language and physical action. Asher (1969</w:t>
      </w:r>
      <w:r w:rsidR="00E526BE" w:rsidRPr="009E2692">
        <w:rPr>
          <w:rFonts w:cstheme="minorHAnsi"/>
          <w:sz w:val="24"/>
          <w:szCs w:val="24"/>
        </w:rPr>
        <w:t>,</w:t>
      </w:r>
      <w:r w:rsidRPr="009E2692">
        <w:rPr>
          <w:rFonts w:cstheme="minorHAnsi"/>
          <w:sz w:val="24"/>
          <w:szCs w:val="24"/>
        </w:rPr>
        <w:t xml:space="preserve"> p.5) remarked that the first goal of using this method is to help the student develop listening fluency. </w:t>
      </w:r>
      <w:r w:rsidR="0024138C" w:rsidRPr="009E2692">
        <w:rPr>
          <w:rFonts w:cstheme="minorHAnsi"/>
          <w:sz w:val="24"/>
          <w:szCs w:val="24"/>
        </w:rPr>
        <w:t xml:space="preserve">He </w:t>
      </w:r>
      <w:r w:rsidRPr="009E2692">
        <w:rPr>
          <w:rFonts w:cstheme="minorHAnsi"/>
          <w:sz w:val="24"/>
          <w:szCs w:val="24"/>
        </w:rPr>
        <w:t>believes that children should not learn the language so much as acqui</w:t>
      </w:r>
      <w:r w:rsidR="00D52ACF" w:rsidRPr="009E2692">
        <w:rPr>
          <w:rFonts w:cstheme="minorHAnsi"/>
          <w:sz w:val="24"/>
          <w:szCs w:val="24"/>
        </w:rPr>
        <w:t xml:space="preserve">re </w:t>
      </w:r>
      <w:r w:rsidR="00D52ACF" w:rsidRPr="009E2692">
        <w:rPr>
          <w:rFonts w:cstheme="minorHAnsi"/>
          <w:sz w:val="24"/>
          <w:szCs w:val="24"/>
        </w:rPr>
        <w:lastRenderedPageBreak/>
        <w:t xml:space="preserve">it, contrasting to the </w:t>
      </w:r>
      <w:r w:rsidRPr="009E2692">
        <w:rPr>
          <w:rFonts w:cstheme="minorHAnsi"/>
          <w:sz w:val="24"/>
          <w:szCs w:val="24"/>
        </w:rPr>
        <w:t xml:space="preserve">‘Universal Grammar Method’ </w:t>
      </w:r>
      <w:r w:rsidR="00316971" w:rsidRPr="009E2692">
        <w:rPr>
          <w:rFonts w:cstheme="minorHAnsi"/>
          <w:sz w:val="24"/>
          <w:szCs w:val="24"/>
        </w:rPr>
        <w:t>(</w:t>
      </w:r>
      <w:r w:rsidR="00D52ACF" w:rsidRPr="009E2692">
        <w:rPr>
          <w:rFonts w:cstheme="minorHAnsi"/>
          <w:sz w:val="24"/>
          <w:szCs w:val="24"/>
        </w:rPr>
        <w:t xml:space="preserve">Chomsky, </w:t>
      </w:r>
      <w:r w:rsidR="00316971" w:rsidRPr="009E2692">
        <w:rPr>
          <w:rFonts w:cstheme="minorHAnsi"/>
          <w:sz w:val="24"/>
          <w:szCs w:val="24"/>
        </w:rPr>
        <w:t>1980</w:t>
      </w:r>
      <w:r w:rsidRPr="009E2692">
        <w:rPr>
          <w:rFonts w:cstheme="minorHAnsi"/>
          <w:sz w:val="24"/>
          <w:szCs w:val="24"/>
        </w:rPr>
        <w:t xml:space="preserve">). </w:t>
      </w:r>
      <w:r w:rsidR="006E1BD2" w:rsidRPr="009E2692">
        <w:rPr>
          <w:rFonts w:cstheme="minorHAnsi"/>
          <w:sz w:val="24"/>
          <w:szCs w:val="24"/>
        </w:rPr>
        <w:t xml:space="preserve">Bialystok and Frohlich </w:t>
      </w:r>
      <w:r w:rsidR="000D2EC8" w:rsidRPr="009E2692">
        <w:rPr>
          <w:rFonts w:cstheme="minorHAnsi"/>
          <w:sz w:val="24"/>
          <w:szCs w:val="24"/>
        </w:rPr>
        <w:t>(</w:t>
      </w:r>
      <w:r w:rsidRPr="009E2692">
        <w:rPr>
          <w:rFonts w:cstheme="minorHAnsi"/>
          <w:sz w:val="24"/>
          <w:szCs w:val="24"/>
        </w:rPr>
        <w:t xml:space="preserve">1977) would support this, discussing implicit </w:t>
      </w:r>
      <w:r w:rsidR="006E1BD2" w:rsidRPr="009E2692">
        <w:rPr>
          <w:rFonts w:cstheme="minorHAnsi"/>
          <w:sz w:val="24"/>
          <w:szCs w:val="24"/>
        </w:rPr>
        <w:t>and explicit learning. Brumfit</w:t>
      </w:r>
      <w:r w:rsidR="000D2EC8" w:rsidRPr="009E2692">
        <w:rPr>
          <w:rFonts w:cstheme="minorHAnsi"/>
          <w:sz w:val="24"/>
          <w:szCs w:val="24"/>
        </w:rPr>
        <w:t xml:space="preserve"> (</w:t>
      </w:r>
      <w:r w:rsidRPr="009E2692">
        <w:rPr>
          <w:rFonts w:cstheme="minorHAnsi"/>
          <w:sz w:val="24"/>
          <w:szCs w:val="24"/>
        </w:rPr>
        <w:t xml:space="preserve">1979) also looks at the difference between fluency and accuracy. These ideas show a clear distinction between acquisition and learning. It is important within English medium schools that teachers develop confidence in learners’ use of Welsh to ensure their understanding is </w:t>
      </w:r>
      <w:r w:rsidR="006E1BD2" w:rsidRPr="009E2692">
        <w:rPr>
          <w:rFonts w:cstheme="minorHAnsi"/>
          <w:sz w:val="24"/>
          <w:szCs w:val="24"/>
        </w:rPr>
        <w:t xml:space="preserve">functional; Tremblay et al. </w:t>
      </w:r>
      <w:r w:rsidR="00EA36D0" w:rsidRPr="009E2692">
        <w:rPr>
          <w:rFonts w:cstheme="minorHAnsi"/>
          <w:sz w:val="24"/>
          <w:szCs w:val="24"/>
        </w:rPr>
        <w:t>(</w:t>
      </w:r>
      <w:r w:rsidR="00316971" w:rsidRPr="009E2692">
        <w:rPr>
          <w:rFonts w:cstheme="minorHAnsi"/>
          <w:sz w:val="24"/>
          <w:szCs w:val="24"/>
        </w:rPr>
        <w:t>2009</w:t>
      </w:r>
      <w:r w:rsidRPr="009E2692">
        <w:rPr>
          <w:rFonts w:cstheme="minorHAnsi"/>
          <w:sz w:val="24"/>
          <w:szCs w:val="24"/>
        </w:rPr>
        <w:t>) show motivation, effort and attitude to</w:t>
      </w:r>
      <w:r w:rsidR="00EA36D0" w:rsidRPr="009E2692">
        <w:rPr>
          <w:rFonts w:cstheme="minorHAnsi"/>
          <w:sz w:val="24"/>
          <w:szCs w:val="24"/>
        </w:rPr>
        <w:t>wards</w:t>
      </w:r>
      <w:r w:rsidRPr="009E2692">
        <w:rPr>
          <w:rFonts w:cstheme="minorHAnsi"/>
          <w:sz w:val="24"/>
          <w:szCs w:val="24"/>
        </w:rPr>
        <w:t xml:space="preserve"> the subject have a large effect on achievement. During my lesson I was able to create relevance and meaning</w:t>
      </w:r>
      <w:r w:rsidR="001D7958" w:rsidRPr="009E2692">
        <w:rPr>
          <w:rFonts w:cstheme="minorHAnsi"/>
          <w:sz w:val="24"/>
          <w:szCs w:val="24"/>
        </w:rPr>
        <w:t xml:space="preserve"> </w:t>
      </w:r>
      <w:r w:rsidR="00CC4112" w:rsidRPr="009E2692">
        <w:rPr>
          <w:rFonts w:cstheme="minorHAnsi"/>
          <w:sz w:val="24"/>
          <w:szCs w:val="24"/>
        </w:rPr>
        <w:t>using the</w:t>
      </w:r>
      <w:r w:rsidRPr="009E2692">
        <w:rPr>
          <w:rFonts w:cstheme="minorHAnsi"/>
          <w:sz w:val="24"/>
          <w:szCs w:val="24"/>
        </w:rPr>
        <w:t xml:space="preserve"> ‘Frequency and Recency’ model</w:t>
      </w:r>
      <w:r w:rsidR="00CC4112" w:rsidRPr="009E2692">
        <w:rPr>
          <w:rFonts w:cstheme="minorHAnsi"/>
          <w:sz w:val="24"/>
          <w:szCs w:val="24"/>
        </w:rPr>
        <w:t xml:space="preserve"> (Watson, 2017)</w:t>
      </w:r>
      <w:r w:rsidRPr="009E2692">
        <w:rPr>
          <w:rFonts w:cstheme="minorHAnsi"/>
          <w:sz w:val="24"/>
          <w:szCs w:val="24"/>
        </w:rPr>
        <w:t>. I was able to create what behaviourists would call a habit of learning. When posing questions during the task, the class were used to a method called ‘my turn your turn’, and so thought I was stating something in Welsh as opposed to asking them a question. I needed to ensure that they knew the language patterns and were able to differentiate between a statement and a question to ensure they understood the work. On reflection, some of the Welsh language used was perhaps too advanced for this age group, and so posed more of a challenge than I was expecting</w:t>
      </w:r>
      <w:r w:rsidR="00414C1E" w:rsidRPr="009E2692">
        <w:rPr>
          <w:rFonts w:cstheme="minorHAnsi"/>
          <w:sz w:val="24"/>
          <w:szCs w:val="24"/>
        </w:rPr>
        <w:t xml:space="preserve">. However, I was able to demonstrate correct pronunciation for the learners, in turn helping them to pronounce accurately. </w:t>
      </w:r>
    </w:p>
    <w:p w14:paraId="1F74D41F" w14:textId="59DBAEDB" w:rsidR="001945EA" w:rsidRPr="009E2692" w:rsidRDefault="0060177F" w:rsidP="009E2692">
      <w:pPr>
        <w:spacing w:line="480" w:lineRule="auto"/>
        <w:rPr>
          <w:rFonts w:cstheme="minorHAnsi"/>
          <w:sz w:val="24"/>
          <w:szCs w:val="24"/>
        </w:rPr>
      </w:pPr>
      <w:r w:rsidRPr="009E2692">
        <w:rPr>
          <w:rFonts w:cstheme="minorHAnsi"/>
          <w:sz w:val="24"/>
          <w:szCs w:val="24"/>
        </w:rPr>
        <w:t xml:space="preserve">In the foundation </w:t>
      </w:r>
      <w:r w:rsidR="0098119B" w:rsidRPr="009E2692">
        <w:rPr>
          <w:rFonts w:cstheme="minorHAnsi"/>
          <w:sz w:val="24"/>
          <w:szCs w:val="24"/>
        </w:rPr>
        <w:t>p</w:t>
      </w:r>
      <w:r w:rsidR="002B00D4" w:rsidRPr="009E2692">
        <w:rPr>
          <w:rFonts w:cstheme="minorHAnsi"/>
          <w:sz w:val="24"/>
          <w:szCs w:val="24"/>
        </w:rPr>
        <w:t>hase</w:t>
      </w:r>
      <w:r w:rsidR="008E6B11">
        <w:rPr>
          <w:rFonts w:cstheme="minorHAnsi"/>
          <w:sz w:val="24"/>
          <w:szCs w:val="24"/>
        </w:rPr>
        <w:t>,</w:t>
      </w:r>
      <w:r w:rsidR="002B00D4" w:rsidRPr="009E2692">
        <w:rPr>
          <w:rFonts w:cstheme="minorHAnsi"/>
          <w:sz w:val="24"/>
          <w:szCs w:val="24"/>
        </w:rPr>
        <w:t xml:space="preserve"> </w:t>
      </w:r>
      <w:r w:rsidR="00CD055B" w:rsidRPr="009E2692">
        <w:rPr>
          <w:rFonts w:cstheme="minorHAnsi"/>
          <w:sz w:val="24"/>
          <w:szCs w:val="24"/>
        </w:rPr>
        <w:t>phonics are widely used to teach first language acquisition</w:t>
      </w:r>
      <w:r w:rsidR="007A235E" w:rsidRPr="009E2692">
        <w:rPr>
          <w:rFonts w:cstheme="minorHAnsi"/>
          <w:sz w:val="24"/>
          <w:szCs w:val="24"/>
        </w:rPr>
        <w:t xml:space="preserve">. </w:t>
      </w:r>
      <w:r w:rsidR="00CD055B" w:rsidRPr="009E2692">
        <w:rPr>
          <w:rFonts w:cstheme="minorHAnsi"/>
          <w:sz w:val="24"/>
          <w:szCs w:val="24"/>
        </w:rPr>
        <w:t xml:space="preserve">Grant’s (2014) longitudinal study </w:t>
      </w:r>
      <w:r w:rsidR="007A235E" w:rsidRPr="009E2692">
        <w:rPr>
          <w:rFonts w:cstheme="minorHAnsi"/>
          <w:sz w:val="24"/>
          <w:szCs w:val="24"/>
        </w:rPr>
        <w:t>showed clear benefits to using phonics</w:t>
      </w:r>
      <w:r w:rsidR="00F337EE" w:rsidRPr="009E2692">
        <w:rPr>
          <w:rFonts w:cstheme="minorHAnsi"/>
          <w:sz w:val="24"/>
          <w:szCs w:val="24"/>
        </w:rPr>
        <w:t xml:space="preserve">, with effects on reading, writing and spelling. </w:t>
      </w:r>
      <w:r w:rsidR="00983014" w:rsidRPr="009E2692">
        <w:rPr>
          <w:rFonts w:cstheme="minorHAnsi"/>
          <w:sz w:val="24"/>
          <w:szCs w:val="24"/>
        </w:rPr>
        <w:t>A number of English</w:t>
      </w:r>
      <w:r w:rsidR="00F337EE" w:rsidRPr="009E2692">
        <w:rPr>
          <w:rFonts w:cstheme="minorHAnsi"/>
          <w:sz w:val="24"/>
          <w:szCs w:val="24"/>
        </w:rPr>
        <w:t>-</w:t>
      </w:r>
      <w:r w:rsidR="00983014" w:rsidRPr="009E2692">
        <w:rPr>
          <w:rFonts w:cstheme="minorHAnsi"/>
          <w:sz w:val="24"/>
          <w:szCs w:val="24"/>
        </w:rPr>
        <w:t xml:space="preserve">speaking countries have moved to using </w:t>
      </w:r>
      <w:r w:rsidR="00B2679C" w:rsidRPr="009E2692">
        <w:rPr>
          <w:rFonts w:cstheme="minorHAnsi"/>
          <w:sz w:val="24"/>
          <w:szCs w:val="24"/>
        </w:rPr>
        <w:t>synthetic</w:t>
      </w:r>
      <w:r w:rsidR="00983014" w:rsidRPr="009E2692">
        <w:rPr>
          <w:rFonts w:cstheme="minorHAnsi"/>
          <w:sz w:val="24"/>
          <w:szCs w:val="24"/>
        </w:rPr>
        <w:t xml:space="preserve"> phonics instruction</w:t>
      </w:r>
      <w:r w:rsidR="00F337EE" w:rsidRPr="009E2692">
        <w:rPr>
          <w:rFonts w:cstheme="minorHAnsi"/>
          <w:sz w:val="24"/>
          <w:szCs w:val="24"/>
        </w:rPr>
        <w:t xml:space="preserve"> in the teaching of reading;</w:t>
      </w:r>
      <w:r w:rsidR="00983014" w:rsidRPr="009E2692">
        <w:rPr>
          <w:rFonts w:cstheme="minorHAnsi"/>
          <w:sz w:val="24"/>
          <w:szCs w:val="24"/>
        </w:rPr>
        <w:t xml:space="preserve"> </w:t>
      </w:r>
      <w:r w:rsidR="00F337EE" w:rsidRPr="009E2692">
        <w:rPr>
          <w:rFonts w:cstheme="minorHAnsi"/>
          <w:sz w:val="24"/>
          <w:szCs w:val="24"/>
        </w:rPr>
        <w:t>i</w:t>
      </w:r>
      <w:r w:rsidR="00983014" w:rsidRPr="009E2692">
        <w:rPr>
          <w:rFonts w:cstheme="minorHAnsi"/>
          <w:sz w:val="24"/>
          <w:szCs w:val="24"/>
        </w:rPr>
        <w:t>n the US</w:t>
      </w:r>
      <w:r w:rsidR="00F337EE" w:rsidRPr="00B1200D">
        <w:rPr>
          <w:rFonts w:cstheme="minorHAnsi"/>
          <w:sz w:val="24"/>
          <w:szCs w:val="24"/>
        </w:rPr>
        <w:t>,</w:t>
      </w:r>
      <w:r w:rsidR="008E6B11">
        <w:rPr>
          <w:rFonts w:cstheme="minorHAnsi"/>
          <w:sz w:val="24"/>
          <w:szCs w:val="24"/>
        </w:rPr>
        <w:t xml:space="preserve"> </w:t>
      </w:r>
      <w:r w:rsidR="00F337EE" w:rsidRPr="009E2692">
        <w:rPr>
          <w:rFonts w:cstheme="minorHAnsi"/>
          <w:sz w:val="24"/>
          <w:szCs w:val="24"/>
        </w:rPr>
        <w:t xml:space="preserve">the teaching of </w:t>
      </w:r>
      <w:r w:rsidR="00BA3621" w:rsidRPr="009E2692">
        <w:rPr>
          <w:rFonts w:cstheme="minorHAnsi"/>
          <w:sz w:val="24"/>
          <w:szCs w:val="24"/>
        </w:rPr>
        <w:t>phonics-based</w:t>
      </w:r>
      <w:r w:rsidR="00F337EE" w:rsidRPr="009E2692">
        <w:rPr>
          <w:rFonts w:cstheme="minorHAnsi"/>
          <w:sz w:val="24"/>
          <w:szCs w:val="24"/>
        </w:rPr>
        <w:t xml:space="preserve"> teaching methods to develop reading</w:t>
      </w:r>
      <w:r w:rsidR="008E6B11">
        <w:rPr>
          <w:rFonts w:cstheme="minorHAnsi"/>
          <w:sz w:val="24"/>
          <w:szCs w:val="24"/>
        </w:rPr>
        <w:t xml:space="preserve"> was advocated</w:t>
      </w:r>
      <w:r w:rsidR="00BF5BE6">
        <w:rPr>
          <w:rFonts w:cstheme="minorHAnsi"/>
          <w:sz w:val="24"/>
          <w:szCs w:val="24"/>
        </w:rPr>
        <w:t xml:space="preserve"> following research by the</w:t>
      </w:r>
      <w:r w:rsidR="00983014" w:rsidRPr="009E2692">
        <w:rPr>
          <w:rFonts w:cstheme="minorHAnsi"/>
          <w:sz w:val="24"/>
          <w:szCs w:val="24"/>
        </w:rPr>
        <w:t xml:space="preserve"> National Institute of Child Health and Human Development (2000)</w:t>
      </w:r>
      <w:r w:rsidR="00F337EE" w:rsidRPr="009E2692">
        <w:rPr>
          <w:rFonts w:cstheme="minorHAnsi"/>
          <w:sz w:val="24"/>
          <w:szCs w:val="24"/>
        </w:rPr>
        <w:t>.</w:t>
      </w:r>
      <w:r w:rsidR="00983014" w:rsidRPr="009E2692">
        <w:rPr>
          <w:rFonts w:cstheme="minorHAnsi"/>
          <w:sz w:val="24"/>
          <w:szCs w:val="24"/>
        </w:rPr>
        <w:t xml:space="preserve"> This is </w:t>
      </w:r>
      <w:r w:rsidR="00F337EE" w:rsidRPr="009E2692">
        <w:rPr>
          <w:rFonts w:cstheme="minorHAnsi"/>
          <w:sz w:val="24"/>
          <w:szCs w:val="24"/>
        </w:rPr>
        <w:t>supported</w:t>
      </w:r>
      <w:r w:rsidR="00983014" w:rsidRPr="009E2692">
        <w:rPr>
          <w:rFonts w:cstheme="minorHAnsi"/>
          <w:sz w:val="24"/>
          <w:szCs w:val="24"/>
        </w:rPr>
        <w:t xml:space="preserve"> by Rose’s (2006) recommendations to the DfE in England</w:t>
      </w:r>
      <w:r w:rsidR="00F337EE" w:rsidRPr="009E2692">
        <w:rPr>
          <w:rFonts w:cstheme="minorHAnsi"/>
          <w:sz w:val="24"/>
          <w:szCs w:val="24"/>
        </w:rPr>
        <w:t>; o</w:t>
      </w:r>
      <w:r w:rsidR="00983014" w:rsidRPr="009E2692">
        <w:rPr>
          <w:rFonts w:cstheme="minorHAnsi"/>
          <w:sz w:val="24"/>
          <w:szCs w:val="24"/>
        </w:rPr>
        <w:t xml:space="preserve">ne of </w:t>
      </w:r>
      <w:r w:rsidR="00196274" w:rsidRPr="009E2692">
        <w:rPr>
          <w:rFonts w:cstheme="minorHAnsi"/>
          <w:sz w:val="24"/>
          <w:szCs w:val="24"/>
        </w:rPr>
        <w:t>which</w:t>
      </w:r>
      <w:r w:rsidR="00983014" w:rsidRPr="009E2692">
        <w:rPr>
          <w:rFonts w:cstheme="minorHAnsi"/>
          <w:sz w:val="24"/>
          <w:szCs w:val="24"/>
        </w:rPr>
        <w:t xml:space="preserve"> was the use of Synthetic Phonics </w:t>
      </w:r>
      <w:r w:rsidR="00CA082C" w:rsidRPr="009E2692">
        <w:rPr>
          <w:rFonts w:cstheme="minorHAnsi"/>
          <w:sz w:val="24"/>
          <w:szCs w:val="24"/>
        </w:rPr>
        <w:t>as the systematic approach to teaching reading.</w:t>
      </w:r>
      <w:r w:rsidR="00983014" w:rsidRPr="009E2692">
        <w:rPr>
          <w:rFonts w:cstheme="minorHAnsi"/>
          <w:sz w:val="24"/>
          <w:szCs w:val="24"/>
        </w:rPr>
        <w:t xml:space="preserve"> </w:t>
      </w:r>
      <w:r w:rsidR="004074F9" w:rsidRPr="009E2692">
        <w:rPr>
          <w:rFonts w:cstheme="minorHAnsi"/>
          <w:sz w:val="24"/>
          <w:szCs w:val="24"/>
        </w:rPr>
        <w:t>Johnston and Watson’s (2005</w:t>
      </w:r>
      <w:r w:rsidR="00B34F92" w:rsidRPr="009E2692">
        <w:rPr>
          <w:rFonts w:cstheme="minorHAnsi"/>
          <w:sz w:val="24"/>
          <w:szCs w:val="24"/>
        </w:rPr>
        <w:t xml:space="preserve">) </w:t>
      </w:r>
      <w:r w:rsidR="004074F9" w:rsidRPr="009E2692">
        <w:rPr>
          <w:rFonts w:cstheme="minorHAnsi"/>
          <w:sz w:val="24"/>
          <w:szCs w:val="24"/>
        </w:rPr>
        <w:t xml:space="preserve">longitudinal </w:t>
      </w:r>
      <w:r w:rsidR="00B34F92" w:rsidRPr="009E2692">
        <w:rPr>
          <w:rFonts w:cstheme="minorHAnsi"/>
          <w:sz w:val="24"/>
          <w:szCs w:val="24"/>
        </w:rPr>
        <w:lastRenderedPageBreak/>
        <w:t xml:space="preserve">study </w:t>
      </w:r>
      <w:r w:rsidR="00E3781E" w:rsidRPr="009E2692">
        <w:rPr>
          <w:rFonts w:cstheme="minorHAnsi"/>
          <w:sz w:val="24"/>
          <w:szCs w:val="24"/>
        </w:rPr>
        <w:t>looked at a</w:t>
      </w:r>
      <w:r w:rsidR="00B34F92" w:rsidRPr="009E2692">
        <w:rPr>
          <w:rFonts w:cstheme="minorHAnsi"/>
          <w:sz w:val="24"/>
          <w:szCs w:val="24"/>
        </w:rPr>
        <w:t xml:space="preserve"> school in Clackmannanshire</w:t>
      </w:r>
      <w:r w:rsidR="00E3781E" w:rsidRPr="009E2692">
        <w:rPr>
          <w:rFonts w:cstheme="minorHAnsi"/>
          <w:sz w:val="24"/>
          <w:szCs w:val="24"/>
        </w:rPr>
        <w:t>, finding their approach to reading and spelling using synthetic phonics displayed excellent results, despite the school being in the top</w:t>
      </w:r>
      <w:r w:rsidR="00B34F92" w:rsidRPr="009E2692">
        <w:rPr>
          <w:rFonts w:cstheme="minorHAnsi"/>
          <w:sz w:val="24"/>
          <w:szCs w:val="24"/>
        </w:rPr>
        <w:t xml:space="preserve"> 10% for deprivation in Scotland</w:t>
      </w:r>
      <w:r w:rsidR="00E3781E" w:rsidRPr="009E2692">
        <w:rPr>
          <w:rFonts w:cstheme="minorHAnsi"/>
          <w:sz w:val="24"/>
          <w:szCs w:val="24"/>
        </w:rPr>
        <w:t>.</w:t>
      </w:r>
      <w:r w:rsidR="0003256A" w:rsidRPr="009E2692">
        <w:rPr>
          <w:rFonts w:cstheme="minorHAnsi"/>
          <w:sz w:val="24"/>
          <w:szCs w:val="24"/>
        </w:rPr>
        <w:t xml:space="preserve"> </w:t>
      </w:r>
      <w:r w:rsidR="00F5063A" w:rsidRPr="009E2692">
        <w:rPr>
          <w:rFonts w:cstheme="minorHAnsi"/>
          <w:sz w:val="24"/>
          <w:szCs w:val="24"/>
        </w:rPr>
        <w:t xml:space="preserve">However, </w:t>
      </w:r>
      <w:r w:rsidR="000F16C5" w:rsidRPr="009E2692">
        <w:rPr>
          <w:rFonts w:cstheme="minorHAnsi"/>
          <w:sz w:val="24"/>
          <w:szCs w:val="24"/>
        </w:rPr>
        <w:t xml:space="preserve">there </w:t>
      </w:r>
      <w:r w:rsidR="00E3781E" w:rsidRPr="009E2692">
        <w:rPr>
          <w:rFonts w:cstheme="minorHAnsi"/>
          <w:sz w:val="24"/>
          <w:szCs w:val="24"/>
        </w:rPr>
        <w:t xml:space="preserve">are </w:t>
      </w:r>
      <w:r w:rsidR="000F16C5" w:rsidRPr="009E2692">
        <w:rPr>
          <w:rFonts w:cstheme="minorHAnsi"/>
          <w:sz w:val="24"/>
          <w:szCs w:val="24"/>
        </w:rPr>
        <w:t>dif</w:t>
      </w:r>
      <w:r w:rsidR="00F5063A" w:rsidRPr="009E2692">
        <w:rPr>
          <w:rFonts w:cstheme="minorHAnsi"/>
          <w:sz w:val="24"/>
          <w:szCs w:val="24"/>
        </w:rPr>
        <w:t xml:space="preserve">fering </w:t>
      </w:r>
      <w:r w:rsidR="000F16C5" w:rsidRPr="009E2692">
        <w:rPr>
          <w:rFonts w:cstheme="minorHAnsi"/>
          <w:sz w:val="24"/>
          <w:szCs w:val="24"/>
        </w:rPr>
        <w:t>view</w:t>
      </w:r>
      <w:r w:rsidR="00F5063A" w:rsidRPr="009E2692">
        <w:rPr>
          <w:rFonts w:cstheme="minorHAnsi"/>
          <w:sz w:val="24"/>
          <w:szCs w:val="24"/>
        </w:rPr>
        <w:t>s</w:t>
      </w:r>
      <w:r w:rsidR="000F16C5" w:rsidRPr="009E2692">
        <w:rPr>
          <w:rFonts w:cstheme="minorHAnsi"/>
          <w:sz w:val="24"/>
          <w:szCs w:val="24"/>
        </w:rPr>
        <w:t xml:space="preserve"> of </w:t>
      </w:r>
      <w:r w:rsidR="00F5063A" w:rsidRPr="009E2692">
        <w:rPr>
          <w:rFonts w:cstheme="minorHAnsi"/>
          <w:sz w:val="24"/>
          <w:szCs w:val="24"/>
        </w:rPr>
        <w:t>the</w:t>
      </w:r>
      <w:r w:rsidR="000F16C5" w:rsidRPr="009E2692">
        <w:rPr>
          <w:rFonts w:cstheme="minorHAnsi"/>
          <w:sz w:val="24"/>
          <w:szCs w:val="24"/>
        </w:rPr>
        <w:t xml:space="preserve"> effectivenes</w:t>
      </w:r>
      <w:r w:rsidR="00E3781E" w:rsidRPr="009E2692">
        <w:rPr>
          <w:rFonts w:cstheme="minorHAnsi"/>
          <w:sz w:val="24"/>
          <w:szCs w:val="24"/>
        </w:rPr>
        <w:t>s</w:t>
      </w:r>
      <w:r w:rsidR="00F5063A" w:rsidRPr="009E2692">
        <w:rPr>
          <w:rFonts w:cstheme="minorHAnsi"/>
          <w:sz w:val="24"/>
          <w:szCs w:val="24"/>
        </w:rPr>
        <w:t xml:space="preserve"> of phonics</w:t>
      </w:r>
      <w:r w:rsidR="00E3781E" w:rsidRPr="009E2692">
        <w:rPr>
          <w:rFonts w:cstheme="minorHAnsi"/>
          <w:sz w:val="24"/>
          <w:szCs w:val="24"/>
        </w:rPr>
        <w:t>;</w:t>
      </w:r>
      <w:r w:rsidR="000F16C5" w:rsidRPr="009E2692">
        <w:rPr>
          <w:rFonts w:cstheme="minorHAnsi"/>
          <w:sz w:val="24"/>
          <w:szCs w:val="24"/>
        </w:rPr>
        <w:t xml:space="preserve"> Castles et al (2018) </w:t>
      </w:r>
      <w:r w:rsidR="00E3781E" w:rsidRPr="009E2692">
        <w:rPr>
          <w:rFonts w:cstheme="minorHAnsi"/>
          <w:sz w:val="24"/>
          <w:szCs w:val="24"/>
        </w:rPr>
        <w:t>say that there is</w:t>
      </w:r>
      <w:r w:rsidR="000F16C5" w:rsidRPr="009E2692">
        <w:rPr>
          <w:rFonts w:cstheme="minorHAnsi"/>
          <w:sz w:val="24"/>
          <w:szCs w:val="24"/>
        </w:rPr>
        <w:t xml:space="preserve"> insufficient evidence </w:t>
      </w:r>
      <w:r w:rsidR="00E3781E" w:rsidRPr="009E2692">
        <w:rPr>
          <w:rFonts w:cstheme="minorHAnsi"/>
          <w:sz w:val="24"/>
          <w:szCs w:val="24"/>
        </w:rPr>
        <w:t>in</w:t>
      </w:r>
      <w:r w:rsidR="000F16C5" w:rsidRPr="009E2692">
        <w:rPr>
          <w:rFonts w:cstheme="minorHAnsi"/>
          <w:sz w:val="24"/>
          <w:szCs w:val="24"/>
        </w:rPr>
        <w:t xml:space="preserve"> understand</w:t>
      </w:r>
      <w:r w:rsidR="00E3781E" w:rsidRPr="009E2692">
        <w:rPr>
          <w:rFonts w:cstheme="minorHAnsi"/>
          <w:sz w:val="24"/>
          <w:szCs w:val="24"/>
        </w:rPr>
        <w:t>ing</w:t>
      </w:r>
      <w:r w:rsidR="000F16C5" w:rsidRPr="009E2692">
        <w:rPr>
          <w:rFonts w:cstheme="minorHAnsi"/>
          <w:sz w:val="24"/>
          <w:szCs w:val="24"/>
        </w:rPr>
        <w:t xml:space="preserve"> whether synthetic phonics </w:t>
      </w:r>
      <w:r w:rsidR="00E3781E" w:rsidRPr="009E2692">
        <w:rPr>
          <w:rFonts w:cstheme="minorHAnsi"/>
          <w:sz w:val="24"/>
          <w:szCs w:val="24"/>
        </w:rPr>
        <w:t>is better than the</w:t>
      </w:r>
      <w:r w:rsidR="007D0BE5" w:rsidRPr="009E2692">
        <w:rPr>
          <w:rFonts w:cstheme="minorHAnsi"/>
          <w:sz w:val="24"/>
          <w:szCs w:val="24"/>
        </w:rPr>
        <w:t xml:space="preserve"> analytic phonics approach</w:t>
      </w:r>
      <w:r w:rsidR="0003256A" w:rsidRPr="009E2692">
        <w:rPr>
          <w:rFonts w:cstheme="minorHAnsi"/>
          <w:sz w:val="24"/>
          <w:szCs w:val="24"/>
        </w:rPr>
        <w:t>, while C</w:t>
      </w:r>
      <w:r w:rsidR="007D0BE5" w:rsidRPr="009E2692">
        <w:rPr>
          <w:rFonts w:cstheme="minorHAnsi"/>
          <w:sz w:val="24"/>
          <w:szCs w:val="24"/>
        </w:rPr>
        <w:t xml:space="preserve">lark </w:t>
      </w:r>
      <w:r w:rsidR="006671F7" w:rsidRPr="009E2692">
        <w:rPr>
          <w:rFonts w:cstheme="minorHAnsi"/>
          <w:sz w:val="24"/>
          <w:szCs w:val="24"/>
        </w:rPr>
        <w:t>(2015</w:t>
      </w:r>
      <w:r w:rsidR="007D0BE5" w:rsidRPr="009E2692">
        <w:rPr>
          <w:rFonts w:cstheme="minorHAnsi"/>
          <w:sz w:val="24"/>
          <w:szCs w:val="24"/>
        </w:rPr>
        <w:t xml:space="preserve">) found many teachers believe synthetic phonics should be used </w:t>
      </w:r>
      <w:r w:rsidR="00CC7113" w:rsidRPr="009E2692">
        <w:rPr>
          <w:rFonts w:cstheme="minorHAnsi"/>
          <w:sz w:val="24"/>
          <w:szCs w:val="24"/>
        </w:rPr>
        <w:t>simultaneously with other app</w:t>
      </w:r>
      <w:r w:rsidR="007D0BE5" w:rsidRPr="009E2692">
        <w:rPr>
          <w:rFonts w:cstheme="minorHAnsi"/>
          <w:sz w:val="24"/>
          <w:szCs w:val="24"/>
        </w:rPr>
        <w:t>roaches to teac</w:t>
      </w:r>
      <w:r w:rsidR="00057FC6" w:rsidRPr="009E2692">
        <w:rPr>
          <w:rFonts w:cstheme="minorHAnsi"/>
          <w:sz w:val="24"/>
          <w:szCs w:val="24"/>
        </w:rPr>
        <w:t>h</w:t>
      </w:r>
      <w:r w:rsidR="009E0388" w:rsidRPr="009E2692">
        <w:rPr>
          <w:rFonts w:cstheme="minorHAnsi"/>
          <w:sz w:val="24"/>
          <w:szCs w:val="24"/>
        </w:rPr>
        <w:t>ing</w:t>
      </w:r>
      <w:r w:rsidR="00057FC6" w:rsidRPr="009E2692">
        <w:rPr>
          <w:rFonts w:cstheme="minorHAnsi"/>
          <w:sz w:val="24"/>
          <w:szCs w:val="24"/>
        </w:rPr>
        <w:t xml:space="preserve"> </w:t>
      </w:r>
      <w:r w:rsidR="007D0BE5" w:rsidRPr="009E2692">
        <w:rPr>
          <w:rFonts w:cstheme="minorHAnsi"/>
          <w:sz w:val="24"/>
          <w:szCs w:val="24"/>
        </w:rPr>
        <w:t xml:space="preserve">literacy. </w:t>
      </w:r>
      <w:r w:rsidR="00057FC6" w:rsidRPr="009E2692">
        <w:rPr>
          <w:rFonts w:cstheme="minorHAnsi"/>
          <w:sz w:val="24"/>
          <w:szCs w:val="24"/>
        </w:rPr>
        <w:t>D</w:t>
      </w:r>
      <w:r w:rsidR="00DA6BF9" w:rsidRPr="009E2692">
        <w:rPr>
          <w:rFonts w:cstheme="minorHAnsi"/>
          <w:sz w:val="24"/>
          <w:szCs w:val="24"/>
        </w:rPr>
        <w:t>uring placement</w:t>
      </w:r>
      <w:r w:rsidR="00057FC6" w:rsidRPr="009E2692">
        <w:rPr>
          <w:rFonts w:cstheme="minorHAnsi"/>
          <w:sz w:val="24"/>
          <w:szCs w:val="24"/>
        </w:rPr>
        <w:t>, the benefits were evident in the phoni</w:t>
      </w:r>
      <w:r w:rsidR="00FA378B">
        <w:rPr>
          <w:rFonts w:cstheme="minorHAnsi"/>
          <w:sz w:val="24"/>
          <w:szCs w:val="24"/>
        </w:rPr>
        <w:t>cs approach to teaching,</w:t>
      </w:r>
      <w:r w:rsidR="00057FC6" w:rsidRPr="009E2692">
        <w:rPr>
          <w:rFonts w:cstheme="minorHAnsi"/>
          <w:sz w:val="24"/>
          <w:szCs w:val="24"/>
        </w:rPr>
        <w:t xml:space="preserve"> </w:t>
      </w:r>
      <w:r w:rsidR="00DA6BF9" w:rsidRPr="009E2692">
        <w:rPr>
          <w:rFonts w:cstheme="minorHAnsi"/>
          <w:sz w:val="24"/>
          <w:szCs w:val="24"/>
        </w:rPr>
        <w:t xml:space="preserve">learners were </w:t>
      </w:r>
      <w:r w:rsidR="00057FC6" w:rsidRPr="009E2692">
        <w:rPr>
          <w:rFonts w:cstheme="minorHAnsi"/>
          <w:sz w:val="24"/>
          <w:szCs w:val="24"/>
        </w:rPr>
        <w:t xml:space="preserve">able </w:t>
      </w:r>
      <w:r w:rsidR="00DA6BF9" w:rsidRPr="009E2692">
        <w:rPr>
          <w:rFonts w:cstheme="minorHAnsi"/>
          <w:sz w:val="24"/>
          <w:szCs w:val="24"/>
        </w:rPr>
        <w:t>to code and decode simple words. The class were able to learn</w:t>
      </w:r>
      <w:r w:rsidR="00057FC6" w:rsidRPr="009E2692">
        <w:rPr>
          <w:rFonts w:cstheme="minorHAnsi"/>
          <w:sz w:val="24"/>
          <w:szCs w:val="24"/>
        </w:rPr>
        <w:t xml:space="preserve"> and pronounce</w:t>
      </w:r>
      <w:r w:rsidR="00DA6BF9" w:rsidRPr="009E2692">
        <w:rPr>
          <w:rFonts w:cstheme="minorHAnsi"/>
          <w:sz w:val="24"/>
          <w:szCs w:val="24"/>
        </w:rPr>
        <w:t xml:space="preserve"> sounds</w:t>
      </w:r>
      <w:r w:rsidR="00057FC6" w:rsidRPr="009E2692">
        <w:rPr>
          <w:rFonts w:cstheme="minorHAnsi"/>
          <w:sz w:val="24"/>
          <w:szCs w:val="24"/>
        </w:rPr>
        <w:t xml:space="preserve">, </w:t>
      </w:r>
      <w:r w:rsidR="00DA6BF9" w:rsidRPr="009E2692">
        <w:rPr>
          <w:rFonts w:cstheme="minorHAnsi"/>
          <w:sz w:val="24"/>
          <w:szCs w:val="24"/>
        </w:rPr>
        <w:t>whilst also being able to recognise different words.</w:t>
      </w:r>
      <w:r w:rsidR="0031775F" w:rsidRPr="009E2692">
        <w:rPr>
          <w:rFonts w:cstheme="minorHAnsi"/>
          <w:sz w:val="24"/>
          <w:szCs w:val="24"/>
        </w:rPr>
        <w:t xml:space="preserve"> Wi</w:t>
      </w:r>
      <w:r w:rsidR="00843059" w:rsidRPr="009E2692">
        <w:rPr>
          <w:rFonts w:cstheme="minorHAnsi"/>
          <w:sz w:val="24"/>
          <w:szCs w:val="24"/>
        </w:rPr>
        <w:t>thin the Foundation Phase range</w:t>
      </w:r>
      <w:r w:rsidR="0031775F" w:rsidRPr="009E2692">
        <w:rPr>
          <w:rFonts w:cstheme="minorHAnsi"/>
          <w:sz w:val="24"/>
          <w:szCs w:val="24"/>
        </w:rPr>
        <w:t>, the Welsh Government (201</w:t>
      </w:r>
      <w:r w:rsidR="00FA2575" w:rsidRPr="009E2692">
        <w:rPr>
          <w:rFonts w:cstheme="minorHAnsi"/>
          <w:sz w:val="24"/>
          <w:szCs w:val="24"/>
        </w:rPr>
        <w:t>5)</w:t>
      </w:r>
      <w:r w:rsidR="00843059" w:rsidRPr="009E2692">
        <w:rPr>
          <w:rFonts w:cstheme="minorHAnsi"/>
          <w:sz w:val="24"/>
          <w:szCs w:val="24"/>
        </w:rPr>
        <w:t xml:space="preserve"> states learners must “</w:t>
      </w:r>
      <w:r w:rsidR="00924474" w:rsidRPr="009E2692">
        <w:rPr>
          <w:rFonts w:cstheme="minorHAnsi"/>
          <w:sz w:val="24"/>
          <w:szCs w:val="24"/>
        </w:rPr>
        <w:t>show an understanding of what they or others have read by responding orally or non-verbally to the content</w:t>
      </w:r>
      <w:r w:rsidR="00843059" w:rsidRPr="009E2692">
        <w:rPr>
          <w:rFonts w:cstheme="minorHAnsi"/>
          <w:sz w:val="24"/>
          <w:szCs w:val="24"/>
        </w:rPr>
        <w:t>”</w:t>
      </w:r>
      <w:r w:rsidR="00924474" w:rsidRPr="009E2692">
        <w:rPr>
          <w:rFonts w:cstheme="minorHAnsi"/>
          <w:sz w:val="24"/>
          <w:szCs w:val="24"/>
        </w:rPr>
        <w:t xml:space="preserve">. </w:t>
      </w:r>
      <w:r w:rsidR="005F446A" w:rsidRPr="009E2692">
        <w:rPr>
          <w:rFonts w:cstheme="minorHAnsi"/>
          <w:sz w:val="24"/>
          <w:szCs w:val="24"/>
        </w:rPr>
        <w:t>Following the exercise</w:t>
      </w:r>
      <w:r w:rsidR="0031775F" w:rsidRPr="009E2692">
        <w:rPr>
          <w:rFonts w:cstheme="minorHAnsi"/>
          <w:sz w:val="24"/>
          <w:szCs w:val="24"/>
        </w:rPr>
        <w:t>,</w:t>
      </w:r>
      <w:r w:rsidR="005F446A" w:rsidRPr="009E2692">
        <w:rPr>
          <w:rFonts w:cstheme="minorHAnsi"/>
          <w:sz w:val="24"/>
          <w:szCs w:val="24"/>
        </w:rPr>
        <w:t xml:space="preserve"> I could see that</w:t>
      </w:r>
      <w:r w:rsidR="0031775F" w:rsidRPr="009E2692">
        <w:rPr>
          <w:rFonts w:cstheme="minorHAnsi"/>
          <w:sz w:val="24"/>
          <w:szCs w:val="24"/>
        </w:rPr>
        <w:t xml:space="preserve"> after their previous learning of phonics and reading, </w:t>
      </w:r>
      <w:r w:rsidR="005F446A" w:rsidRPr="009E2692">
        <w:rPr>
          <w:rFonts w:cstheme="minorHAnsi"/>
          <w:sz w:val="24"/>
          <w:szCs w:val="24"/>
        </w:rPr>
        <w:t>the group was able to distinguish meaning and different words.</w:t>
      </w:r>
      <w:r w:rsidR="008F02E0" w:rsidRPr="009E2692">
        <w:rPr>
          <w:rFonts w:cstheme="minorHAnsi"/>
          <w:sz w:val="24"/>
          <w:szCs w:val="24"/>
        </w:rPr>
        <w:t xml:space="preserve"> </w:t>
      </w:r>
      <w:r w:rsidR="00D90C6D" w:rsidRPr="009E2692">
        <w:rPr>
          <w:rFonts w:cstheme="minorHAnsi"/>
          <w:sz w:val="24"/>
          <w:szCs w:val="24"/>
        </w:rPr>
        <w:t>Buckingham</w:t>
      </w:r>
      <w:r w:rsidR="008F02E0" w:rsidRPr="009E2692">
        <w:rPr>
          <w:rFonts w:cstheme="minorHAnsi"/>
          <w:sz w:val="24"/>
          <w:szCs w:val="24"/>
        </w:rPr>
        <w:t xml:space="preserve"> (</w:t>
      </w:r>
      <w:r w:rsidR="00D90C6D" w:rsidRPr="009E2692">
        <w:rPr>
          <w:rFonts w:cstheme="minorHAnsi"/>
          <w:sz w:val="24"/>
          <w:szCs w:val="24"/>
        </w:rPr>
        <w:t>2018)</w:t>
      </w:r>
      <w:r w:rsidR="00057FC6" w:rsidRPr="009E2692">
        <w:rPr>
          <w:rFonts w:cstheme="minorHAnsi"/>
          <w:sz w:val="24"/>
          <w:szCs w:val="24"/>
        </w:rPr>
        <w:t xml:space="preserve"> believes </w:t>
      </w:r>
      <w:r w:rsidR="00DA6BF9" w:rsidRPr="009E2692">
        <w:rPr>
          <w:rFonts w:cstheme="minorHAnsi"/>
          <w:sz w:val="24"/>
          <w:szCs w:val="24"/>
        </w:rPr>
        <w:t>children make connections between print, sound and meaning</w:t>
      </w:r>
      <w:r w:rsidR="00057FC6" w:rsidRPr="009E2692">
        <w:rPr>
          <w:rFonts w:cstheme="minorHAnsi"/>
          <w:sz w:val="24"/>
          <w:szCs w:val="24"/>
        </w:rPr>
        <w:t>, using neurological connections between three different areas of the brain.</w:t>
      </w:r>
      <w:r w:rsidRPr="009E2692">
        <w:rPr>
          <w:rFonts w:cstheme="minorHAnsi"/>
          <w:sz w:val="24"/>
          <w:szCs w:val="24"/>
        </w:rPr>
        <w:t xml:space="preserve"> Dr</w:t>
      </w:r>
      <w:r w:rsidR="00B2679C" w:rsidRPr="009E2692">
        <w:rPr>
          <w:rFonts w:cstheme="minorHAnsi"/>
          <w:sz w:val="24"/>
          <w:szCs w:val="24"/>
        </w:rPr>
        <w:t xml:space="preserve"> Merzenich (cited in Rasinsk</w:t>
      </w:r>
      <w:r w:rsidR="00A727DA" w:rsidRPr="009E2692">
        <w:rPr>
          <w:rFonts w:cstheme="minorHAnsi"/>
          <w:sz w:val="24"/>
          <w:szCs w:val="24"/>
        </w:rPr>
        <w:t>i</w:t>
      </w:r>
      <w:r w:rsidR="00B2679C" w:rsidRPr="009E2692">
        <w:rPr>
          <w:rFonts w:cstheme="minorHAnsi"/>
          <w:sz w:val="24"/>
          <w:szCs w:val="24"/>
        </w:rPr>
        <w:t xml:space="preserve"> and Burns, </w:t>
      </w:r>
      <w:r w:rsidR="00DC7D78" w:rsidRPr="009E2692">
        <w:rPr>
          <w:rFonts w:cstheme="minorHAnsi"/>
          <w:sz w:val="24"/>
          <w:szCs w:val="24"/>
        </w:rPr>
        <w:t>2014)</w:t>
      </w:r>
      <w:r w:rsidRPr="009E2692">
        <w:rPr>
          <w:rFonts w:cstheme="minorHAnsi"/>
          <w:sz w:val="24"/>
          <w:szCs w:val="24"/>
        </w:rPr>
        <w:t xml:space="preserve"> says significant change</w:t>
      </w:r>
      <w:r w:rsidR="0080797D" w:rsidRPr="009E2692">
        <w:rPr>
          <w:rFonts w:cstheme="minorHAnsi"/>
          <w:sz w:val="24"/>
          <w:szCs w:val="24"/>
        </w:rPr>
        <w:t>s</w:t>
      </w:r>
      <w:r w:rsidRPr="009E2692">
        <w:rPr>
          <w:rFonts w:cstheme="minorHAnsi"/>
          <w:sz w:val="24"/>
          <w:szCs w:val="24"/>
        </w:rPr>
        <w:t xml:space="preserve"> within brains can occur after early childhood, although </w:t>
      </w:r>
      <w:r w:rsidR="00057FC6" w:rsidRPr="009E2692">
        <w:rPr>
          <w:rFonts w:cstheme="minorHAnsi"/>
          <w:sz w:val="24"/>
          <w:szCs w:val="24"/>
        </w:rPr>
        <w:t>this requires lea</w:t>
      </w:r>
      <w:r w:rsidRPr="009E2692">
        <w:rPr>
          <w:rFonts w:cstheme="minorHAnsi"/>
          <w:sz w:val="24"/>
          <w:szCs w:val="24"/>
        </w:rPr>
        <w:t xml:space="preserve">rning which is intense, intentional, focused and repetitive. </w:t>
      </w:r>
      <w:r w:rsidR="00057FC6" w:rsidRPr="009E2692">
        <w:rPr>
          <w:rFonts w:cstheme="minorHAnsi"/>
          <w:sz w:val="24"/>
          <w:szCs w:val="24"/>
        </w:rPr>
        <w:t>This</w:t>
      </w:r>
      <w:r w:rsidR="004723A5" w:rsidRPr="009E2692">
        <w:rPr>
          <w:rFonts w:cstheme="minorHAnsi"/>
          <w:sz w:val="24"/>
          <w:szCs w:val="24"/>
        </w:rPr>
        <w:t xml:space="preserve"> link</w:t>
      </w:r>
      <w:r w:rsidR="00057FC6" w:rsidRPr="009E2692">
        <w:rPr>
          <w:rFonts w:cstheme="minorHAnsi"/>
          <w:sz w:val="24"/>
          <w:szCs w:val="24"/>
        </w:rPr>
        <w:t>s</w:t>
      </w:r>
      <w:r w:rsidR="00B2679C" w:rsidRPr="009E2692">
        <w:rPr>
          <w:rFonts w:cstheme="minorHAnsi"/>
          <w:sz w:val="24"/>
          <w:szCs w:val="24"/>
        </w:rPr>
        <w:t xml:space="preserve"> to the work of J.B. Watson </w:t>
      </w:r>
      <w:r w:rsidR="008A1D62" w:rsidRPr="009E2692">
        <w:rPr>
          <w:rFonts w:cstheme="minorHAnsi"/>
          <w:sz w:val="24"/>
          <w:szCs w:val="24"/>
        </w:rPr>
        <w:t>(</w:t>
      </w:r>
      <w:r w:rsidR="00B2679C" w:rsidRPr="009E2692">
        <w:rPr>
          <w:rFonts w:cstheme="minorHAnsi"/>
          <w:sz w:val="24"/>
          <w:szCs w:val="24"/>
        </w:rPr>
        <w:t>2017</w:t>
      </w:r>
      <w:r w:rsidR="004723A5" w:rsidRPr="009E2692">
        <w:rPr>
          <w:rFonts w:cstheme="minorHAnsi"/>
          <w:sz w:val="24"/>
          <w:szCs w:val="24"/>
        </w:rPr>
        <w:t>) on ‘Frequency and Recency’, which looks at the use of retrieval practice in order to convert working memory into long</w:t>
      </w:r>
      <w:r w:rsidR="00E03E2D" w:rsidRPr="009E2692">
        <w:rPr>
          <w:rFonts w:cstheme="minorHAnsi"/>
          <w:sz w:val="24"/>
          <w:szCs w:val="24"/>
        </w:rPr>
        <w:t>-</w:t>
      </w:r>
      <w:r w:rsidR="004723A5" w:rsidRPr="009E2692">
        <w:rPr>
          <w:rFonts w:cstheme="minorHAnsi"/>
          <w:sz w:val="24"/>
          <w:szCs w:val="24"/>
        </w:rPr>
        <w:t>term memory.</w:t>
      </w:r>
      <w:r w:rsidR="00300D0A" w:rsidRPr="009E2692">
        <w:rPr>
          <w:rFonts w:cstheme="minorHAnsi"/>
          <w:sz w:val="24"/>
          <w:szCs w:val="24"/>
        </w:rPr>
        <w:t xml:space="preserve"> I put this into practice through my reading to the class;</w:t>
      </w:r>
      <w:r w:rsidR="005F446A" w:rsidRPr="009E2692">
        <w:rPr>
          <w:rFonts w:cstheme="minorHAnsi"/>
          <w:sz w:val="24"/>
          <w:szCs w:val="24"/>
        </w:rPr>
        <w:t xml:space="preserve"> I read the book twice for the learners,</w:t>
      </w:r>
      <w:r w:rsidR="00300D0A" w:rsidRPr="009E2692">
        <w:rPr>
          <w:rFonts w:cstheme="minorHAnsi"/>
          <w:sz w:val="24"/>
          <w:szCs w:val="24"/>
        </w:rPr>
        <w:t xml:space="preserve"> firstly,</w:t>
      </w:r>
      <w:r w:rsidR="005F446A" w:rsidRPr="009E2692">
        <w:rPr>
          <w:rFonts w:cstheme="minorHAnsi"/>
          <w:sz w:val="24"/>
          <w:szCs w:val="24"/>
        </w:rPr>
        <w:t xml:space="preserve"> using actions</w:t>
      </w:r>
      <w:r w:rsidR="00300D0A" w:rsidRPr="009E2692">
        <w:rPr>
          <w:rFonts w:cstheme="minorHAnsi"/>
          <w:sz w:val="24"/>
          <w:szCs w:val="24"/>
        </w:rPr>
        <w:t xml:space="preserve">, before repeating it in English to give meanings to the text, thereby reinforcing their understanding. </w:t>
      </w:r>
      <w:r w:rsidR="005F446A" w:rsidRPr="009E2692">
        <w:rPr>
          <w:rFonts w:cstheme="minorHAnsi"/>
          <w:sz w:val="24"/>
          <w:szCs w:val="24"/>
        </w:rPr>
        <w:t xml:space="preserve">It is important to use varying methods of teaching to ensure optimal chance of </w:t>
      </w:r>
      <w:r w:rsidR="003012AC" w:rsidRPr="009E2692">
        <w:rPr>
          <w:rFonts w:cstheme="minorHAnsi"/>
          <w:sz w:val="24"/>
          <w:szCs w:val="24"/>
        </w:rPr>
        <w:t xml:space="preserve">learning. </w:t>
      </w:r>
      <w:r w:rsidR="004723A5" w:rsidRPr="009E2692">
        <w:rPr>
          <w:rFonts w:cstheme="minorHAnsi"/>
          <w:sz w:val="24"/>
          <w:szCs w:val="24"/>
        </w:rPr>
        <w:t xml:space="preserve">Rasinski and Burns </w:t>
      </w:r>
      <w:r w:rsidR="00DC7D78" w:rsidRPr="009E2692">
        <w:rPr>
          <w:rFonts w:cstheme="minorHAnsi"/>
          <w:sz w:val="24"/>
          <w:szCs w:val="24"/>
        </w:rPr>
        <w:t>(2014</w:t>
      </w:r>
      <w:r w:rsidR="004723A5" w:rsidRPr="009E2692">
        <w:rPr>
          <w:rFonts w:cstheme="minorHAnsi"/>
          <w:sz w:val="24"/>
          <w:szCs w:val="24"/>
        </w:rPr>
        <w:t xml:space="preserve">) </w:t>
      </w:r>
      <w:r w:rsidR="00057FC6" w:rsidRPr="009E2692">
        <w:rPr>
          <w:rFonts w:cstheme="minorHAnsi"/>
          <w:sz w:val="24"/>
          <w:szCs w:val="24"/>
        </w:rPr>
        <w:t>explain that</w:t>
      </w:r>
      <w:r w:rsidR="004723A5" w:rsidRPr="009E2692">
        <w:rPr>
          <w:rFonts w:cstheme="minorHAnsi"/>
          <w:sz w:val="24"/>
          <w:szCs w:val="24"/>
        </w:rPr>
        <w:t xml:space="preserve"> </w:t>
      </w:r>
      <w:r w:rsidR="004542F3" w:rsidRPr="009E2692">
        <w:rPr>
          <w:rFonts w:cstheme="minorHAnsi"/>
          <w:sz w:val="24"/>
          <w:szCs w:val="24"/>
        </w:rPr>
        <w:t>some</w:t>
      </w:r>
      <w:r w:rsidR="004723A5" w:rsidRPr="009E2692">
        <w:rPr>
          <w:rFonts w:cstheme="minorHAnsi"/>
          <w:sz w:val="24"/>
          <w:szCs w:val="24"/>
        </w:rPr>
        <w:t xml:space="preserve"> of the </w:t>
      </w:r>
      <w:r w:rsidR="004723A5" w:rsidRPr="009E2692">
        <w:rPr>
          <w:rFonts w:cstheme="minorHAnsi"/>
          <w:sz w:val="24"/>
          <w:szCs w:val="24"/>
        </w:rPr>
        <w:lastRenderedPageBreak/>
        <w:t xml:space="preserve">early approaches when learning </w:t>
      </w:r>
      <w:r w:rsidR="00057FC6" w:rsidRPr="009E2692">
        <w:rPr>
          <w:rFonts w:cstheme="minorHAnsi"/>
          <w:sz w:val="24"/>
          <w:szCs w:val="24"/>
        </w:rPr>
        <w:t>to read</w:t>
      </w:r>
      <w:r w:rsidR="004723A5" w:rsidRPr="009E2692">
        <w:rPr>
          <w:rFonts w:cstheme="minorHAnsi"/>
          <w:sz w:val="24"/>
          <w:szCs w:val="24"/>
        </w:rPr>
        <w:t xml:space="preserve"> </w:t>
      </w:r>
      <w:r w:rsidR="004542F3" w:rsidRPr="009E2692">
        <w:rPr>
          <w:rFonts w:cstheme="minorHAnsi"/>
          <w:sz w:val="24"/>
          <w:szCs w:val="24"/>
        </w:rPr>
        <w:t>are</w:t>
      </w:r>
      <w:r w:rsidR="004723A5" w:rsidRPr="009E2692">
        <w:rPr>
          <w:rFonts w:cstheme="minorHAnsi"/>
          <w:sz w:val="24"/>
          <w:szCs w:val="24"/>
        </w:rPr>
        <w:t xml:space="preserve"> phonological awareness and auditory processing,</w:t>
      </w:r>
      <w:r w:rsidR="00057FC6" w:rsidRPr="009E2692">
        <w:rPr>
          <w:rFonts w:cstheme="minorHAnsi"/>
          <w:sz w:val="24"/>
          <w:szCs w:val="24"/>
        </w:rPr>
        <w:t xml:space="preserve"> both approaches</w:t>
      </w:r>
      <w:r w:rsidR="004723A5" w:rsidRPr="009E2692">
        <w:rPr>
          <w:rFonts w:cstheme="minorHAnsi"/>
          <w:sz w:val="24"/>
          <w:szCs w:val="24"/>
        </w:rPr>
        <w:t xml:space="preserve"> I tried to make prevalent when reading ‘Ar y mat’.</w:t>
      </w:r>
      <w:r w:rsidR="000227C9" w:rsidRPr="009E2692">
        <w:rPr>
          <w:rFonts w:cstheme="minorHAnsi"/>
          <w:sz w:val="24"/>
          <w:szCs w:val="24"/>
        </w:rPr>
        <w:t xml:space="preserve"> </w:t>
      </w:r>
      <w:r w:rsidR="007A235E" w:rsidRPr="009E2692">
        <w:rPr>
          <w:rFonts w:cstheme="minorHAnsi"/>
          <w:sz w:val="24"/>
          <w:szCs w:val="24"/>
        </w:rPr>
        <w:t xml:space="preserve"> </w:t>
      </w:r>
      <w:bookmarkStart w:id="1" w:name="_Hlk3124860"/>
    </w:p>
    <w:p w14:paraId="5FFA6581" w14:textId="3DFADAED" w:rsidR="001945EA" w:rsidRPr="009E2692" w:rsidRDefault="00C632AE" w:rsidP="009E2692">
      <w:pPr>
        <w:spacing w:line="480" w:lineRule="auto"/>
        <w:rPr>
          <w:rFonts w:cstheme="minorHAnsi"/>
          <w:sz w:val="24"/>
          <w:szCs w:val="24"/>
        </w:rPr>
      </w:pPr>
      <w:r w:rsidRPr="009E2692">
        <w:rPr>
          <w:rFonts w:cstheme="minorHAnsi"/>
          <w:sz w:val="24"/>
          <w:szCs w:val="24"/>
        </w:rPr>
        <w:t>During the reading of t</w:t>
      </w:r>
      <w:r w:rsidR="00847B5D" w:rsidRPr="009E2692">
        <w:rPr>
          <w:rFonts w:cstheme="minorHAnsi"/>
          <w:sz w:val="24"/>
          <w:szCs w:val="24"/>
        </w:rPr>
        <w:t xml:space="preserve">he story I </w:t>
      </w:r>
      <w:r w:rsidR="00820B93" w:rsidRPr="009E2692">
        <w:rPr>
          <w:rFonts w:cstheme="minorHAnsi"/>
          <w:sz w:val="24"/>
          <w:szCs w:val="24"/>
        </w:rPr>
        <w:t>employed</w:t>
      </w:r>
      <w:r w:rsidR="00847B5D" w:rsidRPr="009E2692">
        <w:rPr>
          <w:rFonts w:cstheme="minorHAnsi"/>
          <w:sz w:val="24"/>
          <w:szCs w:val="24"/>
        </w:rPr>
        <w:t xml:space="preserve"> </w:t>
      </w:r>
      <w:r w:rsidR="00820B93" w:rsidRPr="009E2692">
        <w:rPr>
          <w:rFonts w:cstheme="minorHAnsi"/>
          <w:sz w:val="24"/>
          <w:szCs w:val="24"/>
        </w:rPr>
        <w:t>Asher’s</w:t>
      </w:r>
      <w:r w:rsidR="00847B5D" w:rsidRPr="009E2692">
        <w:rPr>
          <w:rFonts w:cstheme="minorHAnsi"/>
          <w:sz w:val="24"/>
          <w:szCs w:val="24"/>
        </w:rPr>
        <w:t xml:space="preserve"> </w:t>
      </w:r>
      <w:r w:rsidRPr="009E2692">
        <w:rPr>
          <w:rFonts w:cstheme="minorHAnsi"/>
          <w:sz w:val="24"/>
          <w:szCs w:val="24"/>
        </w:rPr>
        <w:t>‘Total Physical Response</w:t>
      </w:r>
      <w:r w:rsidR="001945EA" w:rsidRPr="009E2692">
        <w:rPr>
          <w:rFonts w:cstheme="minorHAnsi"/>
          <w:sz w:val="24"/>
          <w:szCs w:val="24"/>
        </w:rPr>
        <w:t xml:space="preserve">’ </w:t>
      </w:r>
      <w:r w:rsidR="00820B93" w:rsidRPr="009E2692">
        <w:rPr>
          <w:rFonts w:cstheme="minorHAnsi"/>
          <w:sz w:val="24"/>
          <w:szCs w:val="24"/>
        </w:rPr>
        <w:t>(</w:t>
      </w:r>
      <w:r w:rsidR="00CF6F1E" w:rsidRPr="009E2692">
        <w:rPr>
          <w:rFonts w:cstheme="minorHAnsi"/>
          <w:sz w:val="24"/>
          <w:szCs w:val="24"/>
        </w:rPr>
        <w:t>1969</w:t>
      </w:r>
      <w:r w:rsidR="00265F10" w:rsidRPr="009E2692">
        <w:rPr>
          <w:rFonts w:cstheme="minorHAnsi"/>
          <w:sz w:val="24"/>
          <w:szCs w:val="24"/>
        </w:rPr>
        <w:t>)</w:t>
      </w:r>
      <w:r w:rsidR="008D437F" w:rsidRPr="009E2692">
        <w:rPr>
          <w:rFonts w:cstheme="minorHAnsi"/>
          <w:sz w:val="24"/>
          <w:szCs w:val="24"/>
        </w:rPr>
        <w:t>, which</w:t>
      </w:r>
      <w:r w:rsidR="001945EA" w:rsidRPr="009E2692">
        <w:rPr>
          <w:rFonts w:cstheme="minorHAnsi"/>
          <w:sz w:val="24"/>
          <w:szCs w:val="24"/>
        </w:rPr>
        <w:t xml:space="preserve"> aims to use both hemispheres of the brain</w:t>
      </w:r>
      <w:r w:rsidR="000D7AD7" w:rsidRPr="009E2692">
        <w:rPr>
          <w:rFonts w:cstheme="minorHAnsi"/>
          <w:sz w:val="24"/>
          <w:szCs w:val="24"/>
        </w:rPr>
        <w:t xml:space="preserve">. </w:t>
      </w:r>
      <w:r w:rsidR="001945EA" w:rsidRPr="009E2692">
        <w:rPr>
          <w:rFonts w:cstheme="minorHAnsi"/>
          <w:sz w:val="24"/>
          <w:szCs w:val="24"/>
        </w:rPr>
        <w:t>The aim is that the learner both acquires and internalises the language</w:t>
      </w:r>
      <w:r w:rsidR="003B15D5" w:rsidRPr="009E2692">
        <w:rPr>
          <w:rFonts w:cstheme="minorHAnsi"/>
          <w:sz w:val="24"/>
          <w:szCs w:val="24"/>
        </w:rPr>
        <w:t>, something that I tried to reinforce through reading the story in two different ways and therefore using two separate methods of learning.</w:t>
      </w:r>
      <w:r w:rsidR="002C628D" w:rsidRPr="009E2692">
        <w:rPr>
          <w:rFonts w:cstheme="minorHAnsi"/>
          <w:sz w:val="24"/>
          <w:szCs w:val="24"/>
        </w:rPr>
        <w:t xml:space="preserve"> When using the ‘TPR’ method I was allowing the learners to associate words with actions, cementing their understanding.</w:t>
      </w:r>
      <w:r w:rsidRPr="009E2692">
        <w:rPr>
          <w:rFonts w:cstheme="minorHAnsi"/>
          <w:sz w:val="24"/>
          <w:szCs w:val="24"/>
        </w:rPr>
        <w:t xml:space="preserve"> </w:t>
      </w:r>
      <w:r w:rsidR="008F105D" w:rsidRPr="009E2692">
        <w:rPr>
          <w:rFonts w:cstheme="minorHAnsi"/>
          <w:sz w:val="24"/>
          <w:szCs w:val="24"/>
        </w:rPr>
        <w:t>Bloomfield</w:t>
      </w:r>
      <w:r w:rsidR="001D0582" w:rsidRPr="009E2692">
        <w:rPr>
          <w:rFonts w:cstheme="minorHAnsi"/>
          <w:sz w:val="24"/>
          <w:szCs w:val="24"/>
        </w:rPr>
        <w:t xml:space="preserve"> (</w:t>
      </w:r>
      <w:r w:rsidR="001945EA" w:rsidRPr="009E2692">
        <w:rPr>
          <w:rFonts w:cstheme="minorHAnsi"/>
          <w:sz w:val="24"/>
          <w:szCs w:val="24"/>
        </w:rPr>
        <w:t>1933) believes associating words and objects develops language acquisition, supporting Asher’s ideas. This theory is linked to behavio</w:t>
      </w:r>
      <w:r w:rsidR="00DC7D78" w:rsidRPr="009E2692">
        <w:rPr>
          <w:rFonts w:cstheme="minorHAnsi"/>
          <w:sz w:val="24"/>
          <w:szCs w:val="24"/>
        </w:rPr>
        <w:t>urism</w:t>
      </w:r>
      <w:r w:rsidR="004266FB" w:rsidRPr="009E2692">
        <w:rPr>
          <w:rFonts w:cstheme="minorHAnsi"/>
          <w:sz w:val="24"/>
          <w:szCs w:val="24"/>
        </w:rPr>
        <w:t xml:space="preserve">; </w:t>
      </w:r>
      <w:r w:rsidR="001945EA" w:rsidRPr="009E2692">
        <w:rPr>
          <w:rFonts w:cstheme="minorHAnsi"/>
          <w:sz w:val="24"/>
          <w:szCs w:val="24"/>
        </w:rPr>
        <w:t>Lightbown and Spada (2006)</w:t>
      </w:r>
      <w:r w:rsidR="003A21A5" w:rsidRPr="009E2692">
        <w:rPr>
          <w:rFonts w:cstheme="minorHAnsi"/>
          <w:sz w:val="24"/>
          <w:szCs w:val="24"/>
        </w:rPr>
        <w:t xml:space="preserve"> </w:t>
      </w:r>
      <w:r w:rsidR="001945EA" w:rsidRPr="009E2692">
        <w:rPr>
          <w:rFonts w:cstheme="minorHAnsi"/>
          <w:sz w:val="24"/>
          <w:szCs w:val="24"/>
        </w:rPr>
        <w:t>believe that language development is a direct causation of habit formation. ‘Trace Theory’ in psychology shows “the more often or the more intensively a memory connected is traced, the stronger the memory association will be and the more likely it will be recalled” (Richards and Rodgers, 2001, p</w:t>
      </w:r>
      <w:r w:rsidR="00894628" w:rsidRPr="009E2692">
        <w:rPr>
          <w:rFonts w:cstheme="minorHAnsi"/>
          <w:sz w:val="24"/>
          <w:szCs w:val="24"/>
        </w:rPr>
        <w:t>.</w:t>
      </w:r>
      <w:r w:rsidR="001945EA" w:rsidRPr="009E2692">
        <w:rPr>
          <w:rFonts w:cstheme="minorHAnsi"/>
          <w:sz w:val="24"/>
          <w:szCs w:val="24"/>
        </w:rPr>
        <w:t>73). Once I had completed the story, I developed a matching activity</w:t>
      </w:r>
      <w:r w:rsidR="0019717F" w:rsidRPr="009E2692">
        <w:rPr>
          <w:rFonts w:cstheme="minorHAnsi"/>
          <w:sz w:val="24"/>
          <w:szCs w:val="24"/>
        </w:rPr>
        <w:t xml:space="preserve"> </w:t>
      </w:r>
      <w:r w:rsidR="001945EA" w:rsidRPr="009E2692">
        <w:rPr>
          <w:rFonts w:cstheme="minorHAnsi"/>
          <w:sz w:val="24"/>
          <w:szCs w:val="24"/>
        </w:rPr>
        <w:t xml:space="preserve">designed for the learners to recognise the vocabulary used within the story. The aim of my lesson was to develop listening and understanding in order to develop reading and oral </w:t>
      </w:r>
      <w:r w:rsidR="00B8413D" w:rsidRPr="009E2692">
        <w:rPr>
          <w:rFonts w:cstheme="minorHAnsi"/>
          <w:sz w:val="24"/>
          <w:szCs w:val="24"/>
        </w:rPr>
        <w:t>skills</w:t>
      </w:r>
      <w:r w:rsidR="001945EA" w:rsidRPr="009E2692">
        <w:rPr>
          <w:rFonts w:cstheme="minorHAnsi"/>
          <w:sz w:val="24"/>
          <w:szCs w:val="24"/>
        </w:rPr>
        <w:t xml:space="preserve">. </w:t>
      </w:r>
      <w:r w:rsidR="00CC5837" w:rsidRPr="009E2692">
        <w:rPr>
          <w:rFonts w:cstheme="minorHAnsi"/>
          <w:sz w:val="24"/>
          <w:szCs w:val="24"/>
        </w:rPr>
        <w:t>A</w:t>
      </w:r>
      <w:r w:rsidR="001945EA" w:rsidRPr="009E2692">
        <w:rPr>
          <w:rFonts w:cstheme="minorHAnsi"/>
          <w:sz w:val="24"/>
          <w:szCs w:val="24"/>
        </w:rPr>
        <w:t xml:space="preserve"> ‘Phonological Awareness’ is essential; Yopp and Yopp (2009) state that it is the sensitivity of the sound structure of a word that creates meaning. The matching exercise was successful in creating meaning through the process of </w:t>
      </w:r>
      <w:r w:rsidR="00176AFE" w:rsidRPr="009E2692">
        <w:rPr>
          <w:rFonts w:cstheme="minorHAnsi"/>
          <w:sz w:val="24"/>
          <w:szCs w:val="24"/>
        </w:rPr>
        <w:t>associating</w:t>
      </w:r>
      <w:r w:rsidR="001945EA" w:rsidRPr="009E2692">
        <w:rPr>
          <w:rFonts w:cstheme="minorHAnsi"/>
          <w:sz w:val="24"/>
          <w:szCs w:val="24"/>
        </w:rPr>
        <w:t xml:space="preserve"> words </w:t>
      </w:r>
      <w:r w:rsidR="007207C9" w:rsidRPr="009E2692">
        <w:rPr>
          <w:rFonts w:cstheme="minorHAnsi"/>
          <w:sz w:val="24"/>
          <w:szCs w:val="24"/>
        </w:rPr>
        <w:t xml:space="preserve">with </w:t>
      </w:r>
      <w:r w:rsidR="001945EA" w:rsidRPr="009E2692">
        <w:rPr>
          <w:rFonts w:cstheme="minorHAnsi"/>
          <w:sz w:val="24"/>
          <w:szCs w:val="24"/>
        </w:rPr>
        <w:t>pictures. This method of teaching is called ‘Task Based Learning’ (Ellis</w:t>
      </w:r>
      <w:r w:rsidR="00892596" w:rsidRPr="009E2692">
        <w:rPr>
          <w:rFonts w:cstheme="minorHAnsi"/>
          <w:sz w:val="24"/>
          <w:szCs w:val="24"/>
        </w:rPr>
        <w:t>,</w:t>
      </w:r>
      <w:r w:rsidR="00B2679C" w:rsidRPr="009E2692">
        <w:rPr>
          <w:rFonts w:cstheme="minorHAnsi"/>
          <w:sz w:val="24"/>
          <w:szCs w:val="24"/>
        </w:rPr>
        <w:t xml:space="preserve"> </w:t>
      </w:r>
      <w:r w:rsidR="00313AC3" w:rsidRPr="009E2692">
        <w:rPr>
          <w:rFonts w:cstheme="minorHAnsi"/>
          <w:sz w:val="24"/>
          <w:szCs w:val="24"/>
        </w:rPr>
        <w:t>2003</w:t>
      </w:r>
      <w:r w:rsidR="001945EA" w:rsidRPr="009E2692">
        <w:rPr>
          <w:rFonts w:cstheme="minorHAnsi"/>
          <w:sz w:val="24"/>
          <w:szCs w:val="24"/>
        </w:rPr>
        <w:t xml:space="preserve">) and aims to </w:t>
      </w:r>
      <w:r w:rsidR="00230BB9" w:rsidRPr="009E2692">
        <w:rPr>
          <w:rFonts w:cstheme="minorHAnsi"/>
          <w:sz w:val="24"/>
          <w:szCs w:val="24"/>
        </w:rPr>
        <w:t>give learning relevance</w:t>
      </w:r>
      <w:r w:rsidR="006D7538" w:rsidRPr="009E2692">
        <w:rPr>
          <w:rFonts w:cstheme="minorHAnsi"/>
          <w:sz w:val="24"/>
          <w:szCs w:val="24"/>
        </w:rPr>
        <w:t>.</w:t>
      </w:r>
      <w:r w:rsidR="001945EA" w:rsidRPr="009E2692">
        <w:rPr>
          <w:rFonts w:cstheme="minorHAnsi"/>
          <w:sz w:val="24"/>
          <w:szCs w:val="24"/>
        </w:rPr>
        <w:t xml:space="preserve"> It is therefore important to relate the task to the real world as relevance is crucial to learn</w:t>
      </w:r>
      <w:r w:rsidR="00037D0B" w:rsidRPr="009E2692">
        <w:rPr>
          <w:rFonts w:cstheme="minorHAnsi"/>
          <w:sz w:val="24"/>
          <w:szCs w:val="24"/>
        </w:rPr>
        <w:t>ing,</w:t>
      </w:r>
      <w:r w:rsidR="001945EA" w:rsidRPr="009E2692">
        <w:rPr>
          <w:rFonts w:cstheme="minorHAnsi"/>
          <w:sz w:val="24"/>
          <w:szCs w:val="24"/>
        </w:rPr>
        <w:t xml:space="preserve"> creat</w:t>
      </w:r>
      <w:r w:rsidR="00037D0B" w:rsidRPr="009E2692">
        <w:rPr>
          <w:rFonts w:cstheme="minorHAnsi"/>
          <w:sz w:val="24"/>
          <w:szCs w:val="24"/>
        </w:rPr>
        <w:t>ing</w:t>
      </w:r>
      <w:r w:rsidR="001945EA" w:rsidRPr="009E2692">
        <w:rPr>
          <w:rFonts w:cstheme="minorHAnsi"/>
          <w:sz w:val="24"/>
          <w:szCs w:val="24"/>
        </w:rPr>
        <w:t xml:space="preserve"> motivation. The acquisition of L2 is difficult to operationalise as there are many differing views and ideologies </w:t>
      </w:r>
      <w:r w:rsidR="00D52ACF" w:rsidRPr="009E2692">
        <w:rPr>
          <w:rFonts w:cstheme="minorHAnsi"/>
          <w:sz w:val="24"/>
          <w:szCs w:val="24"/>
        </w:rPr>
        <w:t>about how it takes place.</w:t>
      </w:r>
      <w:r w:rsidR="001945EA" w:rsidRPr="009E2692">
        <w:rPr>
          <w:rFonts w:cstheme="minorHAnsi"/>
          <w:sz w:val="24"/>
          <w:szCs w:val="24"/>
        </w:rPr>
        <w:t xml:space="preserve"> ‘Monitor Theory’</w:t>
      </w:r>
      <w:r w:rsidR="00D52ACF" w:rsidRPr="009E2692">
        <w:rPr>
          <w:rFonts w:cstheme="minorHAnsi"/>
          <w:sz w:val="24"/>
          <w:szCs w:val="24"/>
        </w:rPr>
        <w:t xml:space="preserve"> (Krashen, 2002)</w:t>
      </w:r>
      <w:r w:rsidR="001945EA" w:rsidRPr="009E2692">
        <w:rPr>
          <w:rFonts w:cstheme="minorHAnsi"/>
          <w:sz w:val="24"/>
          <w:szCs w:val="24"/>
        </w:rPr>
        <w:t xml:space="preserve"> looks to explain this. Within this theory there are five different hypotheses which indicate the difficult nature of L2 acquisition.</w:t>
      </w:r>
      <w:r w:rsidR="0090765B" w:rsidRPr="009E2692">
        <w:rPr>
          <w:rFonts w:cstheme="minorHAnsi"/>
          <w:sz w:val="24"/>
          <w:szCs w:val="24"/>
        </w:rPr>
        <w:t xml:space="preserve"> However, </w:t>
      </w:r>
      <w:r w:rsidR="0090765B" w:rsidRPr="009E2692">
        <w:rPr>
          <w:rFonts w:cstheme="minorHAnsi"/>
          <w:sz w:val="24"/>
          <w:szCs w:val="24"/>
        </w:rPr>
        <w:lastRenderedPageBreak/>
        <w:t xml:space="preserve">following the </w:t>
      </w:r>
      <w:r w:rsidR="001945EA" w:rsidRPr="009E2692">
        <w:rPr>
          <w:rFonts w:cstheme="minorHAnsi"/>
          <w:sz w:val="24"/>
          <w:szCs w:val="24"/>
        </w:rPr>
        <w:t xml:space="preserve">Emergentist theory, </w:t>
      </w:r>
      <w:r w:rsidR="00BF5F41">
        <w:rPr>
          <w:rFonts w:cstheme="minorHAnsi"/>
          <w:sz w:val="24"/>
          <w:szCs w:val="24"/>
        </w:rPr>
        <w:t>(</w:t>
      </w:r>
      <w:r w:rsidR="00D52ACF" w:rsidRPr="009E2692">
        <w:rPr>
          <w:rFonts w:cstheme="minorHAnsi"/>
          <w:sz w:val="24"/>
          <w:szCs w:val="24"/>
        </w:rPr>
        <w:t>MacWhinney</w:t>
      </w:r>
      <w:r w:rsidR="00BF5F41">
        <w:rPr>
          <w:rFonts w:cstheme="minorHAnsi"/>
          <w:sz w:val="24"/>
          <w:szCs w:val="24"/>
        </w:rPr>
        <w:t xml:space="preserve">, </w:t>
      </w:r>
      <w:r w:rsidR="0090765B" w:rsidRPr="009E2692">
        <w:rPr>
          <w:rFonts w:cstheme="minorHAnsi"/>
          <w:sz w:val="24"/>
          <w:szCs w:val="24"/>
        </w:rPr>
        <w:t xml:space="preserve">1997) looked at </w:t>
      </w:r>
      <w:r w:rsidR="001945EA" w:rsidRPr="009E2692">
        <w:rPr>
          <w:rFonts w:cstheme="minorHAnsi"/>
          <w:sz w:val="24"/>
          <w:szCs w:val="24"/>
        </w:rPr>
        <w:t xml:space="preserve">the </w:t>
      </w:r>
      <w:r w:rsidR="0090765B" w:rsidRPr="009E2692">
        <w:rPr>
          <w:rFonts w:cstheme="minorHAnsi"/>
          <w:sz w:val="24"/>
          <w:szCs w:val="24"/>
        </w:rPr>
        <w:t xml:space="preserve">importance of the </w:t>
      </w:r>
      <w:r w:rsidR="001945EA" w:rsidRPr="009E2692">
        <w:rPr>
          <w:rFonts w:cstheme="minorHAnsi"/>
          <w:sz w:val="24"/>
          <w:szCs w:val="24"/>
        </w:rPr>
        <w:t>‘Competition Model’</w:t>
      </w:r>
      <w:r w:rsidR="00197C2B" w:rsidRPr="009E2692">
        <w:rPr>
          <w:rFonts w:cstheme="minorHAnsi"/>
          <w:sz w:val="24"/>
          <w:szCs w:val="24"/>
        </w:rPr>
        <w:t>.</w:t>
      </w:r>
      <w:r w:rsidR="001945EA" w:rsidRPr="009E2692">
        <w:rPr>
          <w:rFonts w:cstheme="minorHAnsi"/>
          <w:sz w:val="24"/>
          <w:szCs w:val="24"/>
        </w:rPr>
        <w:t xml:space="preserve"> </w:t>
      </w:r>
      <w:r w:rsidR="00197C2B" w:rsidRPr="009E2692">
        <w:rPr>
          <w:rFonts w:cstheme="minorHAnsi"/>
          <w:sz w:val="24"/>
          <w:szCs w:val="24"/>
        </w:rPr>
        <w:t>H</w:t>
      </w:r>
      <w:r w:rsidR="0090765B" w:rsidRPr="009E2692">
        <w:rPr>
          <w:rFonts w:cstheme="minorHAnsi"/>
          <w:sz w:val="24"/>
          <w:szCs w:val="24"/>
        </w:rPr>
        <w:t xml:space="preserve">e </w:t>
      </w:r>
      <w:r w:rsidR="001945EA" w:rsidRPr="009E2692">
        <w:rPr>
          <w:rFonts w:cstheme="minorHAnsi"/>
          <w:sz w:val="24"/>
          <w:szCs w:val="24"/>
        </w:rPr>
        <w:t>believes that there are complex cognitive processes such as sentence proce</w:t>
      </w:r>
      <w:r w:rsidR="00D52ACF" w:rsidRPr="009E2692">
        <w:rPr>
          <w:rFonts w:cstheme="minorHAnsi"/>
          <w:sz w:val="24"/>
          <w:szCs w:val="24"/>
        </w:rPr>
        <w:t>ssing where individuals create</w:t>
      </w:r>
      <w:r w:rsidR="001945EA" w:rsidRPr="009E2692">
        <w:rPr>
          <w:rFonts w:cstheme="minorHAnsi"/>
          <w:sz w:val="24"/>
          <w:szCs w:val="24"/>
        </w:rPr>
        <w:t xml:space="preserve"> interpretation, allow</w:t>
      </w:r>
      <w:r w:rsidR="00E27A99" w:rsidRPr="009E2692">
        <w:rPr>
          <w:rFonts w:cstheme="minorHAnsi"/>
          <w:sz w:val="24"/>
          <w:szCs w:val="24"/>
        </w:rPr>
        <w:t>ing</w:t>
      </w:r>
      <w:r w:rsidR="001945EA" w:rsidRPr="009E2692">
        <w:rPr>
          <w:rFonts w:cstheme="minorHAnsi"/>
          <w:sz w:val="24"/>
          <w:szCs w:val="24"/>
        </w:rPr>
        <w:t xml:space="preserve"> the acquisition of L2. </w:t>
      </w:r>
      <w:r w:rsidR="00B92CD7" w:rsidRPr="009E2692">
        <w:rPr>
          <w:rFonts w:cstheme="minorHAnsi"/>
          <w:sz w:val="24"/>
          <w:szCs w:val="24"/>
        </w:rPr>
        <w:t xml:space="preserve">In the future, </w:t>
      </w:r>
      <w:r w:rsidR="003012AC" w:rsidRPr="009E2692">
        <w:rPr>
          <w:rFonts w:cstheme="minorHAnsi"/>
          <w:sz w:val="24"/>
          <w:szCs w:val="24"/>
        </w:rPr>
        <w:t>I will</w:t>
      </w:r>
      <w:r w:rsidR="00B92CD7" w:rsidRPr="009E2692">
        <w:rPr>
          <w:rFonts w:cstheme="minorHAnsi"/>
          <w:sz w:val="24"/>
          <w:szCs w:val="24"/>
        </w:rPr>
        <w:t xml:space="preserve"> focus on developing more proficiencies as opposed to </w:t>
      </w:r>
      <w:r w:rsidR="003012AC" w:rsidRPr="009E2692">
        <w:rPr>
          <w:rFonts w:cstheme="minorHAnsi"/>
          <w:sz w:val="24"/>
          <w:szCs w:val="24"/>
        </w:rPr>
        <w:t>focusing solely on perceived important factors. I</w:t>
      </w:r>
      <w:r w:rsidR="00B92CD7" w:rsidRPr="009E2692">
        <w:rPr>
          <w:rFonts w:cstheme="minorHAnsi"/>
          <w:sz w:val="24"/>
          <w:szCs w:val="24"/>
        </w:rPr>
        <w:t xml:space="preserve"> also</w:t>
      </w:r>
      <w:r w:rsidR="003012AC" w:rsidRPr="009E2692">
        <w:rPr>
          <w:rFonts w:cstheme="minorHAnsi"/>
          <w:sz w:val="24"/>
          <w:szCs w:val="24"/>
        </w:rPr>
        <w:t xml:space="preserve"> could have developed different aspects of Welsh language</w:t>
      </w:r>
      <w:r w:rsidR="00B92CD7" w:rsidRPr="009E2692">
        <w:rPr>
          <w:rFonts w:cstheme="minorHAnsi"/>
          <w:sz w:val="24"/>
          <w:szCs w:val="24"/>
        </w:rPr>
        <w:t xml:space="preserve"> using the story, introducing more</w:t>
      </w:r>
      <w:r w:rsidR="003012AC" w:rsidRPr="009E2692">
        <w:rPr>
          <w:rFonts w:cstheme="minorHAnsi"/>
          <w:sz w:val="24"/>
          <w:szCs w:val="24"/>
        </w:rPr>
        <w:t xml:space="preserve"> </w:t>
      </w:r>
      <w:r w:rsidR="00B92CD7" w:rsidRPr="009E2692">
        <w:rPr>
          <w:rFonts w:cstheme="minorHAnsi"/>
          <w:sz w:val="24"/>
          <w:szCs w:val="24"/>
        </w:rPr>
        <w:t>written</w:t>
      </w:r>
      <w:r w:rsidR="003012AC" w:rsidRPr="009E2692">
        <w:rPr>
          <w:rFonts w:cstheme="minorHAnsi"/>
          <w:sz w:val="24"/>
          <w:szCs w:val="24"/>
        </w:rPr>
        <w:t xml:space="preserve"> Welsh</w:t>
      </w:r>
      <w:r w:rsidR="00B92CD7" w:rsidRPr="009E2692">
        <w:rPr>
          <w:rFonts w:cstheme="minorHAnsi"/>
          <w:sz w:val="24"/>
          <w:szCs w:val="24"/>
        </w:rPr>
        <w:t xml:space="preserve"> and</w:t>
      </w:r>
      <w:r w:rsidR="003012AC" w:rsidRPr="009E2692">
        <w:rPr>
          <w:rFonts w:cstheme="minorHAnsi"/>
          <w:sz w:val="24"/>
          <w:szCs w:val="24"/>
        </w:rPr>
        <w:t xml:space="preserve"> allowing a more child</w:t>
      </w:r>
      <w:r w:rsidR="00B92CD7" w:rsidRPr="009E2692">
        <w:rPr>
          <w:rFonts w:cstheme="minorHAnsi"/>
          <w:sz w:val="24"/>
          <w:szCs w:val="24"/>
        </w:rPr>
        <w:t>-</w:t>
      </w:r>
      <w:r w:rsidR="003012AC" w:rsidRPr="009E2692">
        <w:rPr>
          <w:rFonts w:cstheme="minorHAnsi"/>
          <w:sz w:val="24"/>
          <w:szCs w:val="24"/>
        </w:rPr>
        <w:t>centred reading method.</w:t>
      </w:r>
      <w:r w:rsidR="00B92CD7" w:rsidRPr="009E2692">
        <w:rPr>
          <w:rFonts w:cstheme="minorHAnsi"/>
          <w:sz w:val="24"/>
          <w:szCs w:val="24"/>
        </w:rPr>
        <w:t xml:space="preserve"> I also could have furthered the extent to which the matching activity embr</w:t>
      </w:r>
      <w:r w:rsidR="00710CE3">
        <w:rPr>
          <w:rFonts w:cstheme="minorHAnsi"/>
          <w:sz w:val="24"/>
          <w:szCs w:val="24"/>
        </w:rPr>
        <w:t xml:space="preserve">aced a </w:t>
      </w:r>
      <w:r w:rsidR="00B92CD7" w:rsidRPr="009E2692">
        <w:rPr>
          <w:rFonts w:cstheme="minorHAnsi"/>
          <w:sz w:val="24"/>
          <w:szCs w:val="24"/>
        </w:rPr>
        <w:t>cross-</w:t>
      </w:r>
      <w:r w:rsidR="00047150" w:rsidRPr="009E2692">
        <w:rPr>
          <w:rFonts w:cstheme="minorHAnsi"/>
          <w:sz w:val="24"/>
          <w:szCs w:val="24"/>
        </w:rPr>
        <w:t>curricular</w:t>
      </w:r>
      <w:r w:rsidR="00B92CD7" w:rsidRPr="009E2692">
        <w:rPr>
          <w:rFonts w:cstheme="minorHAnsi"/>
          <w:sz w:val="24"/>
          <w:szCs w:val="24"/>
        </w:rPr>
        <w:t xml:space="preserve"> approach</w:t>
      </w:r>
      <w:r w:rsidR="00047150" w:rsidRPr="009E2692">
        <w:rPr>
          <w:rFonts w:cstheme="minorHAnsi"/>
          <w:sz w:val="24"/>
          <w:szCs w:val="24"/>
        </w:rPr>
        <w:t>, developing further the opportunity for reading and speaking.</w:t>
      </w:r>
      <w:r w:rsidR="003012AC" w:rsidRPr="009E2692">
        <w:rPr>
          <w:rFonts w:cstheme="minorHAnsi"/>
          <w:sz w:val="24"/>
          <w:szCs w:val="24"/>
        </w:rPr>
        <w:t xml:space="preserve"> </w:t>
      </w:r>
    </w:p>
    <w:p w14:paraId="75A1655D" w14:textId="03F20DB8" w:rsidR="001C62D2" w:rsidRDefault="003012AC" w:rsidP="009E2692">
      <w:pPr>
        <w:spacing w:line="480" w:lineRule="auto"/>
        <w:rPr>
          <w:rFonts w:cstheme="minorHAnsi"/>
          <w:sz w:val="24"/>
          <w:szCs w:val="24"/>
        </w:rPr>
      </w:pPr>
      <w:r w:rsidRPr="009E2692">
        <w:rPr>
          <w:rFonts w:cstheme="minorHAnsi"/>
          <w:sz w:val="24"/>
          <w:szCs w:val="24"/>
        </w:rPr>
        <w:t>In conclusion,</w:t>
      </w:r>
      <w:r w:rsidR="006D7A8C" w:rsidRPr="009E2692">
        <w:rPr>
          <w:rFonts w:cstheme="minorHAnsi"/>
          <w:sz w:val="24"/>
          <w:szCs w:val="24"/>
        </w:rPr>
        <w:t xml:space="preserve"> </w:t>
      </w:r>
      <w:r w:rsidR="00FB6CD1" w:rsidRPr="009E2692">
        <w:rPr>
          <w:rFonts w:cstheme="minorHAnsi"/>
          <w:sz w:val="24"/>
          <w:szCs w:val="24"/>
        </w:rPr>
        <w:t xml:space="preserve">I was able to utilise </w:t>
      </w:r>
      <w:r w:rsidR="006D7A8C" w:rsidRPr="009E2692">
        <w:rPr>
          <w:rFonts w:cstheme="minorHAnsi"/>
          <w:sz w:val="24"/>
          <w:szCs w:val="24"/>
        </w:rPr>
        <w:t xml:space="preserve">‘Ar y mat’ </w:t>
      </w:r>
      <w:r w:rsidR="00825680" w:rsidRPr="009E2692">
        <w:rPr>
          <w:rFonts w:cstheme="minorHAnsi"/>
          <w:sz w:val="24"/>
          <w:szCs w:val="24"/>
        </w:rPr>
        <w:t xml:space="preserve">to promote language acquisition successfully in a fun and engaging way. </w:t>
      </w:r>
      <w:r w:rsidR="00C632AE" w:rsidRPr="009E2692">
        <w:rPr>
          <w:rFonts w:cstheme="minorHAnsi"/>
          <w:sz w:val="24"/>
          <w:szCs w:val="24"/>
        </w:rPr>
        <w:t>This story</w:t>
      </w:r>
      <w:r w:rsidR="000E1B2F" w:rsidRPr="009E2692">
        <w:rPr>
          <w:rFonts w:cstheme="minorHAnsi"/>
          <w:sz w:val="24"/>
          <w:szCs w:val="24"/>
        </w:rPr>
        <w:t xml:space="preserve">, which was </w:t>
      </w:r>
      <w:r w:rsidR="00C632AE" w:rsidRPr="009E2692">
        <w:rPr>
          <w:rFonts w:cstheme="minorHAnsi"/>
          <w:sz w:val="24"/>
          <w:szCs w:val="24"/>
        </w:rPr>
        <w:t>included in the scheme of work</w:t>
      </w:r>
      <w:r w:rsidR="000E1B2F" w:rsidRPr="009E2692">
        <w:rPr>
          <w:rFonts w:cstheme="minorHAnsi"/>
          <w:sz w:val="24"/>
          <w:szCs w:val="24"/>
        </w:rPr>
        <w:t xml:space="preserve"> used by the school to teach Welsh,</w:t>
      </w:r>
      <w:r w:rsidR="001C410F" w:rsidRPr="009E2692">
        <w:rPr>
          <w:rFonts w:cstheme="minorHAnsi"/>
          <w:sz w:val="24"/>
          <w:szCs w:val="24"/>
        </w:rPr>
        <w:t xml:space="preserve"> utilises synthetic phonics to teach language in a way that is relevant to and appropriate for this group and their level of attainment.</w:t>
      </w:r>
      <w:r w:rsidR="00C632AE" w:rsidRPr="009E2692">
        <w:rPr>
          <w:rFonts w:cstheme="minorHAnsi"/>
          <w:sz w:val="24"/>
          <w:szCs w:val="24"/>
        </w:rPr>
        <w:t xml:space="preserve"> When reading the story</w:t>
      </w:r>
      <w:r w:rsidR="006731E7" w:rsidRPr="009E2692">
        <w:rPr>
          <w:rFonts w:cstheme="minorHAnsi"/>
          <w:sz w:val="24"/>
          <w:szCs w:val="24"/>
        </w:rPr>
        <w:t>,</w:t>
      </w:r>
      <w:r w:rsidR="00C632AE" w:rsidRPr="009E2692">
        <w:rPr>
          <w:rFonts w:cstheme="minorHAnsi"/>
          <w:sz w:val="24"/>
          <w:szCs w:val="24"/>
        </w:rPr>
        <w:t xml:space="preserve"> I was able to use the correct pronunciations in order to model the Welsh </w:t>
      </w:r>
      <w:r w:rsidR="006731E7" w:rsidRPr="009E2692">
        <w:rPr>
          <w:rFonts w:cstheme="minorHAnsi"/>
          <w:sz w:val="24"/>
          <w:szCs w:val="24"/>
        </w:rPr>
        <w:t>language and was</w:t>
      </w:r>
      <w:r w:rsidR="00C632AE" w:rsidRPr="009E2692">
        <w:rPr>
          <w:rFonts w:cstheme="minorHAnsi"/>
          <w:sz w:val="24"/>
          <w:szCs w:val="24"/>
        </w:rPr>
        <w:t xml:space="preserve"> also able to use my</w:t>
      </w:r>
      <w:r w:rsidR="006731E7" w:rsidRPr="009E2692">
        <w:rPr>
          <w:rFonts w:cstheme="minorHAnsi"/>
          <w:sz w:val="24"/>
          <w:szCs w:val="24"/>
        </w:rPr>
        <w:t xml:space="preserve"> own</w:t>
      </w:r>
      <w:r w:rsidR="00C632AE" w:rsidRPr="009E2692">
        <w:rPr>
          <w:rFonts w:cstheme="minorHAnsi"/>
          <w:sz w:val="24"/>
          <w:szCs w:val="24"/>
        </w:rPr>
        <w:t xml:space="preserve"> knowledge of the meanings to develop the learners’ </w:t>
      </w:r>
      <w:r w:rsidR="006731E7" w:rsidRPr="009E2692">
        <w:rPr>
          <w:rFonts w:cstheme="minorHAnsi"/>
          <w:sz w:val="24"/>
          <w:szCs w:val="24"/>
        </w:rPr>
        <w:t xml:space="preserve">understanding. </w:t>
      </w:r>
      <w:r w:rsidR="000A39AD" w:rsidRPr="009E2692">
        <w:rPr>
          <w:rFonts w:cstheme="minorHAnsi"/>
          <w:sz w:val="24"/>
          <w:szCs w:val="24"/>
        </w:rPr>
        <w:t xml:space="preserve">The use of the ‘Tric a Chlic’ scheme </w:t>
      </w:r>
      <w:r w:rsidR="006731E7" w:rsidRPr="009E2692">
        <w:rPr>
          <w:rFonts w:cstheme="minorHAnsi"/>
          <w:sz w:val="24"/>
          <w:szCs w:val="24"/>
        </w:rPr>
        <w:t>allowed me to utilise</w:t>
      </w:r>
      <w:r w:rsidR="000A39AD" w:rsidRPr="009E2692">
        <w:rPr>
          <w:rFonts w:cstheme="minorHAnsi"/>
          <w:sz w:val="24"/>
          <w:szCs w:val="24"/>
        </w:rPr>
        <w:t xml:space="preserve"> </w:t>
      </w:r>
      <w:r w:rsidR="006731E7" w:rsidRPr="009E2692">
        <w:rPr>
          <w:rFonts w:cstheme="minorHAnsi"/>
          <w:sz w:val="24"/>
          <w:szCs w:val="24"/>
        </w:rPr>
        <w:t>s</w:t>
      </w:r>
      <w:r w:rsidR="000A39AD" w:rsidRPr="009E2692">
        <w:rPr>
          <w:rFonts w:cstheme="minorHAnsi"/>
          <w:sz w:val="24"/>
          <w:szCs w:val="24"/>
        </w:rPr>
        <w:t xml:space="preserve">ynthetic </w:t>
      </w:r>
      <w:r w:rsidR="006731E7" w:rsidRPr="009E2692">
        <w:rPr>
          <w:rFonts w:cstheme="minorHAnsi"/>
          <w:sz w:val="24"/>
          <w:szCs w:val="24"/>
        </w:rPr>
        <w:t>p</w:t>
      </w:r>
      <w:r w:rsidR="000A39AD" w:rsidRPr="009E2692">
        <w:rPr>
          <w:rFonts w:cstheme="minorHAnsi"/>
          <w:sz w:val="24"/>
          <w:szCs w:val="24"/>
        </w:rPr>
        <w:t>honics</w:t>
      </w:r>
      <w:r w:rsidR="006731E7" w:rsidRPr="009E2692">
        <w:rPr>
          <w:rFonts w:cstheme="minorHAnsi"/>
          <w:sz w:val="24"/>
          <w:szCs w:val="24"/>
        </w:rPr>
        <w:t xml:space="preserve"> to teach language, an approach supported by an </w:t>
      </w:r>
      <w:r w:rsidR="000A39AD" w:rsidRPr="009E2692">
        <w:rPr>
          <w:rFonts w:cstheme="minorHAnsi"/>
          <w:sz w:val="24"/>
          <w:szCs w:val="24"/>
        </w:rPr>
        <w:t>impressive body of research</w:t>
      </w:r>
      <w:r w:rsidR="006731E7" w:rsidRPr="009E2692">
        <w:rPr>
          <w:rFonts w:cstheme="minorHAnsi"/>
          <w:sz w:val="24"/>
          <w:szCs w:val="24"/>
        </w:rPr>
        <w:t xml:space="preserve">. I found this approach to be successful, however, </w:t>
      </w:r>
      <w:r w:rsidR="000A39AD" w:rsidRPr="009E2692">
        <w:rPr>
          <w:rFonts w:cstheme="minorHAnsi"/>
          <w:sz w:val="24"/>
          <w:szCs w:val="24"/>
        </w:rPr>
        <w:t>it is crucial I vary the methods of teaching I use</w:t>
      </w:r>
      <w:r w:rsidR="006731E7" w:rsidRPr="009E2692">
        <w:rPr>
          <w:rFonts w:cstheme="minorHAnsi"/>
          <w:sz w:val="24"/>
          <w:szCs w:val="24"/>
        </w:rPr>
        <w:t xml:space="preserve"> to optimise learning</w:t>
      </w:r>
      <w:r w:rsidR="000A39AD" w:rsidRPr="009E2692">
        <w:rPr>
          <w:rFonts w:cstheme="minorHAnsi"/>
          <w:sz w:val="24"/>
          <w:szCs w:val="24"/>
        </w:rPr>
        <w:t xml:space="preserve">. It is also important to </w:t>
      </w:r>
      <w:r w:rsidR="006731E7" w:rsidRPr="009E2692">
        <w:rPr>
          <w:rFonts w:cstheme="minorHAnsi"/>
          <w:sz w:val="24"/>
          <w:szCs w:val="24"/>
        </w:rPr>
        <w:t>consider the con</w:t>
      </w:r>
      <w:r w:rsidR="000A39AD" w:rsidRPr="009E2692">
        <w:rPr>
          <w:rFonts w:cstheme="minorHAnsi"/>
          <w:sz w:val="24"/>
          <w:szCs w:val="24"/>
        </w:rPr>
        <w:t xml:space="preserve">nections children </w:t>
      </w:r>
      <w:r w:rsidR="006731E7" w:rsidRPr="009E2692">
        <w:rPr>
          <w:rFonts w:cstheme="minorHAnsi"/>
          <w:sz w:val="24"/>
          <w:szCs w:val="24"/>
        </w:rPr>
        <w:t xml:space="preserve">make </w:t>
      </w:r>
      <w:r w:rsidR="000A39AD" w:rsidRPr="009E2692">
        <w:rPr>
          <w:rFonts w:cstheme="minorHAnsi"/>
          <w:sz w:val="24"/>
          <w:szCs w:val="24"/>
        </w:rPr>
        <w:t>to produce learning</w:t>
      </w:r>
      <w:r w:rsidR="006731E7" w:rsidRPr="009E2692">
        <w:rPr>
          <w:rFonts w:cstheme="minorHAnsi"/>
          <w:sz w:val="24"/>
          <w:szCs w:val="24"/>
        </w:rPr>
        <w:t xml:space="preserve">, which is heavily impacted by their </w:t>
      </w:r>
      <w:r w:rsidR="000A39AD" w:rsidRPr="009E2692">
        <w:rPr>
          <w:rFonts w:cstheme="minorHAnsi"/>
          <w:sz w:val="24"/>
          <w:szCs w:val="24"/>
        </w:rPr>
        <w:t>environment and instruction</w:t>
      </w:r>
      <w:r w:rsidR="006731E7" w:rsidRPr="009E2692">
        <w:rPr>
          <w:rFonts w:cstheme="minorHAnsi"/>
          <w:sz w:val="24"/>
          <w:szCs w:val="24"/>
        </w:rPr>
        <w:t xml:space="preserve">. </w:t>
      </w:r>
      <w:r w:rsidR="000A39AD" w:rsidRPr="009E2692">
        <w:rPr>
          <w:rFonts w:cstheme="minorHAnsi"/>
          <w:sz w:val="24"/>
          <w:szCs w:val="24"/>
        </w:rPr>
        <w:t xml:space="preserve">In order to </w:t>
      </w:r>
      <w:r w:rsidR="006731E7" w:rsidRPr="009E2692">
        <w:rPr>
          <w:rFonts w:cstheme="minorHAnsi"/>
          <w:sz w:val="24"/>
          <w:szCs w:val="24"/>
        </w:rPr>
        <w:t>create</w:t>
      </w:r>
      <w:r w:rsidR="000A39AD" w:rsidRPr="009E2692">
        <w:rPr>
          <w:rFonts w:cstheme="minorHAnsi"/>
          <w:sz w:val="24"/>
          <w:szCs w:val="24"/>
        </w:rPr>
        <w:t xml:space="preserve"> concrete connections for learning, I looked at ‘Total Physical Response’</w:t>
      </w:r>
      <w:r w:rsidR="00D52ACF" w:rsidRPr="009E2692">
        <w:rPr>
          <w:rFonts w:cstheme="minorHAnsi"/>
          <w:sz w:val="24"/>
          <w:szCs w:val="24"/>
        </w:rPr>
        <w:t xml:space="preserve"> (Asher, 1969)</w:t>
      </w:r>
      <w:r w:rsidR="000A39AD" w:rsidRPr="009E2692">
        <w:rPr>
          <w:rFonts w:cstheme="minorHAnsi"/>
          <w:sz w:val="24"/>
          <w:szCs w:val="24"/>
        </w:rPr>
        <w:t>. I believe this was</w:t>
      </w:r>
      <w:r w:rsidR="006731E7" w:rsidRPr="009E2692">
        <w:rPr>
          <w:rFonts w:cstheme="minorHAnsi"/>
          <w:sz w:val="24"/>
          <w:szCs w:val="24"/>
        </w:rPr>
        <w:t xml:space="preserve"> vitally </w:t>
      </w:r>
      <w:r w:rsidR="000A39AD" w:rsidRPr="009E2692">
        <w:rPr>
          <w:rFonts w:cstheme="minorHAnsi"/>
          <w:sz w:val="24"/>
          <w:szCs w:val="24"/>
        </w:rPr>
        <w:t>important in the success</w:t>
      </w:r>
      <w:r w:rsidR="006731E7" w:rsidRPr="009E2692">
        <w:rPr>
          <w:rFonts w:cstheme="minorHAnsi"/>
          <w:sz w:val="24"/>
          <w:szCs w:val="24"/>
        </w:rPr>
        <w:t xml:space="preserve"> of this task as</w:t>
      </w:r>
      <w:r w:rsidR="000A39AD" w:rsidRPr="009E2692">
        <w:rPr>
          <w:rFonts w:cstheme="minorHAnsi"/>
          <w:sz w:val="24"/>
          <w:szCs w:val="24"/>
        </w:rPr>
        <w:t xml:space="preserve">, </w:t>
      </w:r>
      <w:r w:rsidR="006731E7" w:rsidRPr="009E2692">
        <w:rPr>
          <w:rFonts w:cstheme="minorHAnsi"/>
          <w:sz w:val="24"/>
          <w:szCs w:val="24"/>
        </w:rPr>
        <w:t>if the learners needed help, other learners and the teacher could provide prompts, and so</w:t>
      </w:r>
      <w:r w:rsidR="000A39AD" w:rsidRPr="009E2692">
        <w:rPr>
          <w:rFonts w:cstheme="minorHAnsi"/>
          <w:sz w:val="24"/>
          <w:szCs w:val="24"/>
        </w:rPr>
        <w:t xml:space="preserve"> the physical action association</w:t>
      </w:r>
      <w:r w:rsidR="006731E7" w:rsidRPr="009E2692">
        <w:rPr>
          <w:rFonts w:cstheme="minorHAnsi"/>
          <w:sz w:val="24"/>
          <w:szCs w:val="24"/>
        </w:rPr>
        <w:t xml:space="preserve"> was </w:t>
      </w:r>
      <w:r w:rsidR="006731E7" w:rsidRPr="009E2692">
        <w:rPr>
          <w:rFonts w:cstheme="minorHAnsi"/>
          <w:sz w:val="24"/>
          <w:szCs w:val="24"/>
        </w:rPr>
        <w:lastRenderedPageBreak/>
        <w:t>able to</w:t>
      </w:r>
      <w:r w:rsidR="000A39AD" w:rsidRPr="009E2692">
        <w:rPr>
          <w:rFonts w:cstheme="minorHAnsi"/>
          <w:sz w:val="24"/>
          <w:szCs w:val="24"/>
        </w:rPr>
        <w:t xml:space="preserve"> help the knowledge become concrete learning. </w:t>
      </w:r>
      <w:bookmarkEnd w:id="1"/>
      <w:r w:rsidR="008E6B11">
        <w:rPr>
          <w:rFonts w:cstheme="minorHAnsi"/>
          <w:sz w:val="24"/>
          <w:szCs w:val="24"/>
        </w:rPr>
        <w:t>See appendix for “Welsh planning sheet and resources”.</w:t>
      </w:r>
    </w:p>
    <w:p w14:paraId="1E0BB0BA" w14:textId="11474150" w:rsidR="00CF6F1E" w:rsidRPr="001C62D2" w:rsidRDefault="00611C9F" w:rsidP="009E2692">
      <w:pPr>
        <w:spacing w:line="480" w:lineRule="auto"/>
        <w:rPr>
          <w:rFonts w:cstheme="minorHAnsi"/>
          <w:sz w:val="24"/>
          <w:szCs w:val="24"/>
        </w:rPr>
      </w:pPr>
      <w:r w:rsidRPr="009E2692">
        <w:rPr>
          <w:rFonts w:cstheme="minorHAnsi"/>
          <w:b/>
          <w:sz w:val="24"/>
          <w:szCs w:val="24"/>
          <w:u w:val="single"/>
        </w:rPr>
        <w:t>Reference</w:t>
      </w:r>
      <w:r w:rsidR="009235D7" w:rsidRPr="009E2692">
        <w:rPr>
          <w:rFonts w:cstheme="minorHAnsi"/>
          <w:b/>
          <w:sz w:val="24"/>
          <w:szCs w:val="24"/>
          <w:u w:val="single"/>
        </w:rPr>
        <w:t xml:space="preserve"> List</w:t>
      </w:r>
      <w:r w:rsidR="0014786B" w:rsidRPr="009E2692">
        <w:rPr>
          <w:rFonts w:cstheme="minorHAnsi"/>
          <w:b/>
          <w:sz w:val="24"/>
          <w:szCs w:val="24"/>
          <w:u w:val="single"/>
        </w:rPr>
        <w:t xml:space="preserve">: </w:t>
      </w:r>
      <w:r w:rsidRPr="009E2692">
        <w:rPr>
          <w:rFonts w:cstheme="minorHAnsi"/>
          <w:b/>
          <w:sz w:val="24"/>
          <w:szCs w:val="24"/>
          <w:u w:val="single"/>
        </w:rPr>
        <w:t xml:space="preserve"> </w:t>
      </w:r>
    </w:p>
    <w:p w14:paraId="1DE1B7F2" w14:textId="77777777" w:rsidR="0050784D" w:rsidRPr="00570BED" w:rsidRDefault="00BE4BF7" w:rsidP="009E2692">
      <w:pPr>
        <w:spacing w:before="100" w:beforeAutospacing="1" w:after="100" w:afterAutospacing="1" w:line="480" w:lineRule="auto"/>
        <w:rPr>
          <w:rFonts w:eastAsia="Times New Roman" w:cstheme="minorHAnsi"/>
          <w:sz w:val="24"/>
          <w:szCs w:val="24"/>
          <w:lang w:val="en" w:eastAsia="en-GB"/>
        </w:rPr>
      </w:pPr>
      <w:r w:rsidRPr="00570BED">
        <w:rPr>
          <w:rFonts w:eastAsia="Times New Roman" w:cstheme="minorHAnsi"/>
          <w:sz w:val="24"/>
          <w:szCs w:val="24"/>
          <w:lang w:val="en" w:eastAsia="en-GB"/>
        </w:rPr>
        <w:t xml:space="preserve">Asher, J.J. (1969). The Total Physical Response Approach to Second Language Learning. </w:t>
      </w:r>
      <w:r w:rsidRPr="00570BED">
        <w:rPr>
          <w:rFonts w:eastAsia="Times New Roman" w:cstheme="minorHAnsi"/>
          <w:i/>
          <w:iCs/>
          <w:sz w:val="24"/>
          <w:szCs w:val="24"/>
          <w:lang w:val="en" w:eastAsia="en-GB"/>
        </w:rPr>
        <w:t>The Modern Language Journal</w:t>
      </w:r>
      <w:r w:rsidRPr="00570BED">
        <w:rPr>
          <w:rFonts w:eastAsia="Times New Roman" w:cstheme="minorHAnsi"/>
          <w:sz w:val="24"/>
          <w:szCs w:val="24"/>
          <w:lang w:val="en" w:eastAsia="en-GB"/>
        </w:rPr>
        <w:t>, 53, pp. 3-17.</w:t>
      </w:r>
    </w:p>
    <w:p w14:paraId="1BF2FA52" w14:textId="51A40F09" w:rsidR="00CF6F1E" w:rsidRPr="00570BED" w:rsidRDefault="00CF6F1E" w:rsidP="009E2692">
      <w:pPr>
        <w:spacing w:before="100" w:beforeAutospacing="1" w:after="100" w:afterAutospacing="1" w:line="480" w:lineRule="auto"/>
        <w:rPr>
          <w:rFonts w:eastAsia="Times New Roman" w:cstheme="minorHAnsi"/>
          <w:sz w:val="24"/>
          <w:szCs w:val="24"/>
          <w:lang w:val="en" w:eastAsia="en-GB"/>
        </w:rPr>
      </w:pPr>
      <w:r w:rsidRPr="00570BED">
        <w:rPr>
          <w:rFonts w:cstheme="minorHAnsi"/>
          <w:sz w:val="24"/>
          <w:szCs w:val="24"/>
        </w:rPr>
        <w:t>Asher, J. J. (1969)</w:t>
      </w:r>
      <w:r w:rsidR="000306FB" w:rsidRPr="00570BED">
        <w:rPr>
          <w:rFonts w:cstheme="minorHAnsi"/>
          <w:sz w:val="24"/>
          <w:szCs w:val="24"/>
        </w:rPr>
        <w:t>.</w:t>
      </w:r>
      <w:r w:rsidRPr="00570BED">
        <w:rPr>
          <w:rFonts w:cstheme="minorHAnsi"/>
          <w:sz w:val="24"/>
          <w:szCs w:val="24"/>
        </w:rPr>
        <w:t xml:space="preserve"> The Total Physical Response Technique of Learning, </w:t>
      </w:r>
      <w:r w:rsidRPr="00570BED">
        <w:rPr>
          <w:rFonts w:cstheme="minorHAnsi"/>
          <w:i/>
          <w:sz w:val="24"/>
          <w:szCs w:val="24"/>
        </w:rPr>
        <w:t>The Journal of Special Education</w:t>
      </w:r>
      <w:r w:rsidRPr="00570BED">
        <w:rPr>
          <w:rFonts w:cstheme="minorHAnsi"/>
          <w:sz w:val="24"/>
          <w:szCs w:val="24"/>
        </w:rPr>
        <w:t>, 3(3), pp. 253–262. doi: 10.1177/002246696900300304.</w:t>
      </w:r>
    </w:p>
    <w:p w14:paraId="2B979A24" w14:textId="775A7310" w:rsidR="00EC7266" w:rsidRPr="009E2692" w:rsidRDefault="00EC7266" w:rsidP="009E2692">
      <w:pPr>
        <w:spacing w:line="480" w:lineRule="auto"/>
        <w:rPr>
          <w:rFonts w:cstheme="minorHAnsi"/>
          <w:sz w:val="24"/>
          <w:szCs w:val="24"/>
        </w:rPr>
      </w:pPr>
      <w:r w:rsidRPr="009E2692">
        <w:rPr>
          <w:rFonts w:cstheme="minorHAnsi"/>
          <w:sz w:val="24"/>
          <w:szCs w:val="24"/>
        </w:rPr>
        <w:t xml:space="preserve">Bialystok, E. and Frohlich, M. (1977) Second Language Learning and Teaching in Classroom Settings: The Learning Study. </w:t>
      </w:r>
      <w:r w:rsidRPr="009E2692">
        <w:rPr>
          <w:rFonts w:cstheme="minorHAnsi"/>
          <w:i/>
          <w:iCs/>
          <w:sz w:val="24"/>
          <w:szCs w:val="24"/>
        </w:rPr>
        <w:t xml:space="preserve">The Modern Language Centre, </w:t>
      </w:r>
      <w:r w:rsidRPr="009E2692">
        <w:rPr>
          <w:rFonts w:cstheme="minorHAnsi"/>
          <w:iCs/>
          <w:sz w:val="24"/>
          <w:szCs w:val="24"/>
        </w:rPr>
        <w:t>OISE, Toronto</w:t>
      </w:r>
      <w:r w:rsidRPr="009E2692">
        <w:rPr>
          <w:rFonts w:cstheme="minorHAnsi"/>
          <w:sz w:val="24"/>
          <w:szCs w:val="24"/>
        </w:rPr>
        <w:t>.</w:t>
      </w:r>
      <w:r w:rsidR="0050784D" w:rsidRPr="009E2692">
        <w:rPr>
          <w:rFonts w:cstheme="minorHAnsi"/>
          <w:sz w:val="24"/>
          <w:szCs w:val="24"/>
        </w:rPr>
        <w:t xml:space="preserve"> </w:t>
      </w:r>
    </w:p>
    <w:p w14:paraId="0EC7B2CF" w14:textId="63FD16D6" w:rsidR="00EC7266" w:rsidRPr="009E2692" w:rsidRDefault="00EC7266" w:rsidP="009E2692">
      <w:pPr>
        <w:spacing w:line="480" w:lineRule="auto"/>
        <w:rPr>
          <w:rFonts w:cstheme="minorHAnsi"/>
          <w:sz w:val="24"/>
          <w:szCs w:val="24"/>
        </w:rPr>
      </w:pPr>
      <w:r w:rsidRPr="009E2692">
        <w:rPr>
          <w:rFonts w:cstheme="minorHAnsi"/>
          <w:sz w:val="24"/>
          <w:szCs w:val="24"/>
        </w:rPr>
        <w:t xml:space="preserve">Bloomfield, L., 1933. </w:t>
      </w:r>
      <w:r w:rsidRPr="009E2692">
        <w:rPr>
          <w:rFonts w:cstheme="minorHAnsi"/>
          <w:i/>
          <w:iCs/>
          <w:sz w:val="24"/>
          <w:szCs w:val="24"/>
        </w:rPr>
        <w:t>Language history: from Language (1933 ed.)</w:t>
      </w:r>
      <w:r w:rsidRPr="009E2692">
        <w:rPr>
          <w:rFonts w:cstheme="minorHAnsi"/>
          <w:sz w:val="24"/>
          <w:szCs w:val="24"/>
        </w:rPr>
        <w:t>. Holt, Rinehart and Winston.</w:t>
      </w:r>
      <w:r w:rsidR="0050784D" w:rsidRPr="009E2692">
        <w:rPr>
          <w:rFonts w:cstheme="minorHAnsi"/>
          <w:sz w:val="24"/>
          <w:szCs w:val="24"/>
        </w:rPr>
        <w:t xml:space="preserve"> </w:t>
      </w:r>
    </w:p>
    <w:p w14:paraId="59062739" w14:textId="064B389E" w:rsidR="00316971" w:rsidRPr="009E2692" w:rsidRDefault="00316971" w:rsidP="009E2692">
      <w:pPr>
        <w:spacing w:line="480" w:lineRule="auto"/>
        <w:rPr>
          <w:rFonts w:cstheme="minorHAnsi"/>
          <w:sz w:val="24"/>
          <w:szCs w:val="24"/>
        </w:rPr>
      </w:pPr>
      <w:r w:rsidRPr="009E2692">
        <w:rPr>
          <w:rFonts w:cstheme="minorHAnsi"/>
          <w:sz w:val="24"/>
          <w:szCs w:val="24"/>
        </w:rPr>
        <w:t xml:space="preserve">Brumfit, C.J., 1979. </w:t>
      </w:r>
      <w:r w:rsidRPr="009E2692">
        <w:rPr>
          <w:rFonts w:cstheme="minorHAnsi"/>
          <w:i/>
          <w:sz w:val="24"/>
          <w:szCs w:val="24"/>
        </w:rPr>
        <w:t>The communicative approach to language teaching</w:t>
      </w:r>
      <w:r w:rsidRPr="009E2692">
        <w:rPr>
          <w:rFonts w:cstheme="minorHAnsi"/>
          <w:sz w:val="24"/>
          <w:szCs w:val="24"/>
        </w:rPr>
        <w:t>.</w:t>
      </w:r>
    </w:p>
    <w:p w14:paraId="34309AA7" w14:textId="77777777" w:rsidR="00EC7266" w:rsidRPr="009E2692" w:rsidRDefault="00EC7266" w:rsidP="009E2692">
      <w:pPr>
        <w:spacing w:before="100" w:beforeAutospacing="1" w:after="100" w:afterAutospacing="1" w:line="480" w:lineRule="auto"/>
        <w:rPr>
          <w:rFonts w:eastAsia="Times New Roman" w:cstheme="minorHAnsi"/>
          <w:sz w:val="24"/>
          <w:szCs w:val="24"/>
          <w:highlight w:val="yellow"/>
          <w:lang w:val="en" w:eastAsia="en-GB"/>
        </w:rPr>
      </w:pPr>
      <w:r w:rsidRPr="009E2692">
        <w:rPr>
          <w:rStyle w:val="selectable"/>
          <w:rFonts w:cstheme="minorHAnsi"/>
          <w:sz w:val="24"/>
          <w:szCs w:val="24"/>
          <w:lang w:val="en"/>
        </w:rPr>
        <w:t xml:space="preserve">Buckingham, J. (2018). The fight for phonics in early years reading. </w:t>
      </w:r>
      <w:r w:rsidRPr="009E2692">
        <w:rPr>
          <w:rStyle w:val="selectable"/>
          <w:rFonts w:cstheme="minorHAnsi"/>
          <w:i/>
          <w:iCs/>
          <w:sz w:val="24"/>
          <w:szCs w:val="24"/>
          <w:lang w:val="en"/>
        </w:rPr>
        <w:t>ResearchED</w:t>
      </w:r>
      <w:r w:rsidRPr="009E2692">
        <w:rPr>
          <w:rStyle w:val="selectable"/>
          <w:rFonts w:cstheme="minorHAnsi"/>
          <w:sz w:val="24"/>
          <w:szCs w:val="24"/>
          <w:lang w:val="en"/>
        </w:rPr>
        <w:t>, (1), p.31.</w:t>
      </w:r>
    </w:p>
    <w:p w14:paraId="05D3186B" w14:textId="1E236586" w:rsidR="006671F7" w:rsidRPr="009E2692" w:rsidRDefault="006671F7" w:rsidP="009E2692">
      <w:pPr>
        <w:spacing w:line="480" w:lineRule="auto"/>
        <w:rPr>
          <w:rFonts w:cstheme="minorHAnsi"/>
          <w:b/>
          <w:sz w:val="24"/>
          <w:szCs w:val="24"/>
        </w:rPr>
      </w:pPr>
      <w:r w:rsidRPr="009E2692">
        <w:rPr>
          <w:rFonts w:cstheme="minorHAnsi"/>
          <w:sz w:val="24"/>
          <w:szCs w:val="24"/>
        </w:rPr>
        <w:t xml:space="preserve">Castles, A., Rastle, K. and Nation, K., 2018. Ending the reading wars: Reading acquisition from novice to expert. </w:t>
      </w:r>
      <w:r w:rsidRPr="009E2692">
        <w:rPr>
          <w:rFonts w:cstheme="minorHAnsi"/>
          <w:i/>
          <w:iCs/>
          <w:sz w:val="24"/>
          <w:szCs w:val="24"/>
        </w:rPr>
        <w:t>Psychological Science in the Public Interest</w:t>
      </w:r>
      <w:r w:rsidRPr="009E2692">
        <w:rPr>
          <w:rFonts w:cstheme="minorHAnsi"/>
          <w:sz w:val="24"/>
          <w:szCs w:val="24"/>
        </w:rPr>
        <w:t xml:space="preserve">, </w:t>
      </w:r>
      <w:r w:rsidRPr="009E2692">
        <w:rPr>
          <w:rFonts w:cstheme="minorHAnsi"/>
          <w:i/>
          <w:iCs/>
          <w:sz w:val="24"/>
          <w:szCs w:val="24"/>
        </w:rPr>
        <w:t>19</w:t>
      </w:r>
      <w:r w:rsidRPr="009E2692">
        <w:rPr>
          <w:rFonts w:cstheme="minorHAnsi"/>
          <w:sz w:val="24"/>
          <w:szCs w:val="24"/>
        </w:rPr>
        <w:t>(1), pp.5-51.</w:t>
      </w:r>
    </w:p>
    <w:p w14:paraId="3E1EAB43" w14:textId="04611425" w:rsidR="007601CC" w:rsidRPr="009E2692" w:rsidRDefault="007601CC" w:rsidP="009E2692">
      <w:pPr>
        <w:spacing w:line="480" w:lineRule="auto"/>
        <w:rPr>
          <w:rFonts w:cstheme="minorHAnsi"/>
          <w:sz w:val="24"/>
          <w:szCs w:val="24"/>
        </w:rPr>
      </w:pPr>
      <w:r w:rsidRPr="009E2692">
        <w:rPr>
          <w:rFonts w:cstheme="minorHAnsi"/>
          <w:sz w:val="24"/>
          <w:szCs w:val="24"/>
        </w:rPr>
        <w:t xml:space="preserve">Chomsky, N. (1980) </w:t>
      </w:r>
      <w:r w:rsidRPr="009E2692">
        <w:rPr>
          <w:rFonts w:cstheme="minorHAnsi"/>
          <w:i/>
          <w:iCs/>
          <w:sz w:val="24"/>
          <w:szCs w:val="24"/>
        </w:rPr>
        <w:t xml:space="preserve">Rules and Representations. </w:t>
      </w:r>
      <w:r w:rsidRPr="009E2692">
        <w:rPr>
          <w:rFonts w:cstheme="minorHAnsi"/>
          <w:sz w:val="24"/>
          <w:szCs w:val="24"/>
        </w:rPr>
        <w:t>Oxford: Basil Blackwell.</w:t>
      </w:r>
    </w:p>
    <w:p w14:paraId="1B4E7056" w14:textId="0B9EB37E" w:rsidR="006671F7" w:rsidRPr="009E2692" w:rsidRDefault="006671F7" w:rsidP="009E2692">
      <w:pPr>
        <w:spacing w:line="480" w:lineRule="auto"/>
        <w:rPr>
          <w:rFonts w:cstheme="minorHAnsi"/>
          <w:sz w:val="24"/>
          <w:szCs w:val="24"/>
        </w:rPr>
      </w:pPr>
      <w:r w:rsidRPr="009E2692">
        <w:rPr>
          <w:rFonts w:cstheme="minorHAnsi"/>
          <w:sz w:val="24"/>
          <w:szCs w:val="24"/>
        </w:rPr>
        <w:t xml:space="preserve">Clark, M., 2015. </w:t>
      </w:r>
      <w:r w:rsidRPr="009E2692">
        <w:rPr>
          <w:rFonts w:cstheme="minorHAnsi"/>
          <w:i/>
          <w:sz w:val="24"/>
          <w:szCs w:val="24"/>
        </w:rPr>
        <w:t>An evidence-based critique of synthetic phonics in literacy learning</w:t>
      </w:r>
      <w:r w:rsidRPr="009E2692">
        <w:rPr>
          <w:rFonts w:cstheme="minorHAnsi"/>
          <w:sz w:val="24"/>
          <w:szCs w:val="24"/>
        </w:rPr>
        <w:t>.</w:t>
      </w:r>
    </w:p>
    <w:p w14:paraId="77A8686D" w14:textId="7F61EA7A" w:rsidR="007601CC" w:rsidRPr="009E2692" w:rsidRDefault="007601CC" w:rsidP="009E2692">
      <w:pPr>
        <w:spacing w:line="480" w:lineRule="auto"/>
        <w:rPr>
          <w:rFonts w:cstheme="minorHAnsi"/>
          <w:sz w:val="24"/>
          <w:szCs w:val="24"/>
          <w:lang w:val="en"/>
        </w:rPr>
      </w:pPr>
      <w:r w:rsidRPr="009E2692">
        <w:rPr>
          <w:rFonts w:cstheme="minorHAnsi"/>
          <w:sz w:val="24"/>
          <w:szCs w:val="24"/>
          <w:lang w:val="en"/>
        </w:rPr>
        <w:t>EHRI, L. C., NUNES, S. R., STAHL, S. A. and WILLOWS, D. M. (</w:t>
      </w:r>
      <w:r w:rsidRPr="009E2692">
        <w:rPr>
          <w:rStyle w:val="pubyear"/>
          <w:rFonts w:cstheme="minorHAnsi"/>
          <w:sz w:val="24"/>
          <w:szCs w:val="24"/>
          <w:lang w:val="en"/>
        </w:rPr>
        <w:t>2001</w:t>
      </w:r>
      <w:r w:rsidRPr="009E2692">
        <w:rPr>
          <w:rFonts w:cstheme="minorHAnsi"/>
          <w:sz w:val="24"/>
          <w:szCs w:val="24"/>
          <w:lang w:val="en"/>
        </w:rPr>
        <w:t xml:space="preserve">) </w:t>
      </w:r>
      <w:r w:rsidRPr="009E2692">
        <w:rPr>
          <w:rStyle w:val="articletitle"/>
          <w:rFonts w:cstheme="minorHAnsi"/>
          <w:sz w:val="24"/>
          <w:szCs w:val="24"/>
          <w:lang w:val="en"/>
        </w:rPr>
        <w:t>Systematic phonics instruction helps students learn to read: evidence from the National Reading Panel's meta‐analysis</w:t>
      </w:r>
      <w:r w:rsidRPr="009E2692">
        <w:rPr>
          <w:rFonts w:cstheme="minorHAnsi"/>
          <w:sz w:val="24"/>
          <w:szCs w:val="24"/>
          <w:lang w:val="en"/>
        </w:rPr>
        <w:t xml:space="preserve">. </w:t>
      </w:r>
      <w:r w:rsidRPr="009E2692">
        <w:rPr>
          <w:rFonts w:cstheme="minorHAnsi"/>
          <w:i/>
          <w:iCs/>
          <w:sz w:val="24"/>
          <w:szCs w:val="24"/>
          <w:lang w:val="en"/>
        </w:rPr>
        <w:t>Review of Educational Research</w:t>
      </w:r>
      <w:r w:rsidRPr="009E2692">
        <w:rPr>
          <w:rFonts w:cstheme="minorHAnsi"/>
          <w:sz w:val="24"/>
          <w:szCs w:val="24"/>
          <w:lang w:val="en"/>
        </w:rPr>
        <w:t xml:space="preserve">, </w:t>
      </w:r>
      <w:r w:rsidRPr="009E2692">
        <w:rPr>
          <w:rStyle w:val="vol3"/>
          <w:rFonts w:cstheme="minorHAnsi"/>
          <w:sz w:val="24"/>
          <w:szCs w:val="24"/>
          <w:lang w:val="en"/>
        </w:rPr>
        <w:t>71</w:t>
      </w:r>
      <w:r w:rsidRPr="009E2692">
        <w:rPr>
          <w:rFonts w:cstheme="minorHAnsi"/>
          <w:sz w:val="24"/>
          <w:szCs w:val="24"/>
          <w:lang w:val="en"/>
        </w:rPr>
        <w:t>, 3, 393–447.</w:t>
      </w:r>
      <w:r w:rsidR="0050784D" w:rsidRPr="009E2692">
        <w:rPr>
          <w:rFonts w:cstheme="minorHAnsi"/>
          <w:sz w:val="24"/>
          <w:szCs w:val="24"/>
          <w:lang w:val="en"/>
        </w:rPr>
        <w:t xml:space="preserve"> </w:t>
      </w:r>
    </w:p>
    <w:p w14:paraId="5FB8A53A" w14:textId="43F6E526" w:rsidR="00313AC3" w:rsidRPr="009E2692" w:rsidRDefault="00313AC3" w:rsidP="009E2692">
      <w:pPr>
        <w:spacing w:line="480" w:lineRule="auto"/>
        <w:rPr>
          <w:rFonts w:cstheme="minorHAnsi"/>
          <w:sz w:val="24"/>
          <w:szCs w:val="24"/>
        </w:rPr>
      </w:pPr>
      <w:r w:rsidRPr="009E2692">
        <w:rPr>
          <w:rFonts w:cstheme="minorHAnsi"/>
          <w:sz w:val="24"/>
          <w:szCs w:val="24"/>
        </w:rPr>
        <w:lastRenderedPageBreak/>
        <w:t xml:space="preserve">Ellis, R., 2003. </w:t>
      </w:r>
      <w:r w:rsidRPr="009E2692">
        <w:rPr>
          <w:rFonts w:cstheme="minorHAnsi"/>
          <w:i/>
          <w:iCs/>
          <w:sz w:val="24"/>
          <w:szCs w:val="24"/>
        </w:rPr>
        <w:t>Task-based language learning and teaching</w:t>
      </w:r>
      <w:r w:rsidRPr="009E2692">
        <w:rPr>
          <w:rFonts w:cstheme="minorHAnsi"/>
          <w:sz w:val="24"/>
          <w:szCs w:val="24"/>
        </w:rPr>
        <w:t>. Oxford University Press.</w:t>
      </w:r>
    </w:p>
    <w:p w14:paraId="674046D2" w14:textId="7F3976D4" w:rsidR="007601CC" w:rsidRPr="009E2692" w:rsidRDefault="007601CC" w:rsidP="009E2692">
      <w:pPr>
        <w:spacing w:line="480" w:lineRule="auto"/>
        <w:rPr>
          <w:rFonts w:cstheme="minorHAnsi"/>
          <w:sz w:val="24"/>
          <w:szCs w:val="24"/>
        </w:rPr>
      </w:pPr>
      <w:r w:rsidRPr="009E2692">
        <w:rPr>
          <w:rFonts w:cstheme="minorHAnsi"/>
          <w:spacing w:val="1"/>
          <w:sz w:val="24"/>
          <w:szCs w:val="24"/>
        </w:rPr>
        <w:t xml:space="preserve">Feitelson, D. (1988). </w:t>
      </w:r>
      <w:r w:rsidRPr="009E2692">
        <w:rPr>
          <w:rStyle w:val="Emphasis"/>
          <w:rFonts w:cstheme="minorHAnsi"/>
          <w:spacing w:val="1"/>
          <w:sz w:val="24"/>
          <w:szCs w:val="24"/>
        </w:rPr>
        <w:t>Facts and fads in beginning reading: A cross-language perspective</w:t>
      </w:r>
      <w:r w:rsidRPr="009E2692">
        <w:rPr>
          <w:rFonts w:cstheme="minorHAnsi"/>
          <w:spacing w:val="1"/>
          <w:sz w:val="24"/>
          <w:szCs w:val="24"/>
        </w:rPr>
        <w:t>. Norwood, NJ: Ablex.</w:t>
      </w:r>
    </w:p>
    <w:p w14:paraId="7BA398DE" w14:textId="65926E7C" w:rsidR="00710CE3" w:rsidRDefault="00102B36" w:rsidP="009E2692">
      <w:pPr>
        <w:pStyle w:val="Default"/>
        <w:spacing w:line="480" w:lineRule="auto"/>
        <w:rPr>
          <w:rFonts w:asciiTheme="minorHAnsi" w:hAnsiTheme="minorHAnsi" w:cstheme="minorHAnsi"/>
          <w:color w:val="auto"/>
        </w:rPr>
      </w:pPr>
      <w:r w:rsidRPr="009E2692">
        <w:rPr>
          <w:rFonts w:asciiTheme="minorHAnsi" w:hAnsiTheme="minorHAnsi" w:cstheme="minorHAnsi"/>
          <w:color w:val="auto"/>
        </w:rPr>
        <w:t xml:space="preserve">Grant, M. (2014) </w:t>
      </w:r>
      <w:r w:rsidRPr="009E2692">
        <w:rPr>
          <w:rFonts w:asciiTheme="minorHAnsi" w:hAnsiTheme="minorHAnsi" w:cstheme="minorHAnsi"/>
          <w:i/>
          <w:iCs/>
          <w:color w:val="auto"/>
        </w:rPr>
        <w:t xml:space="preserve">Longitudinal Study from Reception to Year 2: The effects of a systematic synthetic phonics programme on reading, writing and spelling. </w:t>
      </w:r>
      <w:r w:rsidRPr="009E2692">
        <w:rPr>
          <w:rFonts w:asciiTheme="minorHAnsi" w:hAnsiTheme="minorHAnsi" w:cstheme="minorHAnsi"/>
          <w:color w:val="auto"/>
        </w:rPr>
        <w:t xml:space="preserve">Reading Reform Foundation </w:t>
      </w:r>
      <w:r w:rsidRPr="009E2692">
        <w:rPr>
          <w:rFonts w:asciiTheme="minorHAnsi" w:hAnsiTheme="minorHAnsi" w:cstheme="minorHAnsi"/>
          <w:i/>
          <w:iCs/>
          <w:color w:val="auto"/>
        </w:rPr>
        <w:t xml:space="preserve">http://rrf.org.uk/pdf/Grant%20Follow-Up%20Studies%20-%20May%202014.pdf </w:t>
      </w:r>
      <w:r w:rsidRPr="009E2692">
        <w:rPr>
          <w:rFonts w:asciiTheme="minorHAnsi" w:hAnsiTheme="minorHAnsi" w:cstheme="minorHAnsi"/>
          <w:color w:val="auto"/>
        </w:rPr>
        <w:t>Accessed 03.03.19</w:t>
      </w:r>
    </w:p>
    <w:p w14:paraId="404165AA" w14:textId="4BBA8FAE" w:rsidR="0040711E" w:rsidRPr="009E2692" w:rsidRDefault="0040711E" w:rsidP="009E2692">
      <w:pPr>
        <w:spacing w:line="480" w:lineRule="auto"/>
        <w:rPr>
          <w:rStyle w:val="Hyperlink"/>
          <w:rFonts w:cstheme="minorHAnsi"/>
          <w:color w:val="auto"/>
          <w:sz w:val="24"/>
          <w:szCs w:val="24"/>
        </w:rPr>
      </w:pPr>
      <w:r w:rsidRPr="009E2692">
        <w:rPr>
          <w:rFonts w:cstheme="minorHAnsi"/>
          <w:sz w:val="24"/>
          <w:szCs w:val="24"/>
          <w:lang w:val="nl-NL"/>
        </w:rPr>
        <w:t xml:space="preserve">Jensen, I. N. et al. </w:t>
      </w:r>
      <w:r w:rsidRPr="009E2692">
        <w:rPr>
          <w:rFonts w:cstheme="minorHAnsi"/>
          <w:sz w:val="24"/>
          <w:szCs w:val="24"/>
        </w:rPr>
        <w:t xml:space="preserve">(2019) The Bottleneck Hypothesis in L2 acquisition: L1 Norwegian learners’ knowledge of syntax and morphology in L2 English. Second Language Research. </w:t>
      </w:r>
      <w:hyperlink r:id="rId8" w:history="1">
        <w:r w:rsidRPr="009E2692">
          <w:rPr>
            <w:rStyle w:val="Hyperlink"/>
            <w:rFonts w:cstheme="minorHAnsi"/>
            <w:color w:val="auto"/>
            <w:sz w:val="24"/>
            <w:szCs w:val="24"/>
          </w:rPr>
          <w:t>https://doi.org/10.1177/0267658318825067</w:t>
        </w:r>
      </w:hyperlink>
      <w:r w:rsidR="001C62D2">
        <w:rPr>
          <w:rStyle w:val="Hyperlink"/>
          <w:rFonts w:cstheme="minorHAnsi"/>
          <w:color w:val="auto"/>
          <w:sz w:val="24"/>
          <w:szCs w:val="24"/>
        </w:rPr>
        <w:t xml:space="preserve"> </w:t>
      </w:r>
    </w:p>
    <w:p w14:paraId="62285AA2" w14:textId="77777777" w:rsidR="0040711E" w:rsidRPr="009E2692" w:rsidRDefault="0040711E" w:rsidP="009E2692">
      <w:pPr>
        <w:spacing w:line="480" w:lineRule="auto"/>
        <w:rPr>
          <w:rFonts w:cstheme="minorHAnsi"/>
          <w:sz w:val="24"/>
          <w:szCs w:val="24"/>
        </w:rPr>
      </w:pPr>
      <w:r w:rsidRPr="009E2692">
        <w:rPr>
          <w:rFonts w:cstheme="minorHAnsi"/>
          <w:sz w:val="24"/>
          <w:szCs w:val="24"/>
        </w:rPr>
        <w:t xml:space="preserve">Johnston, R.S. and Watson, J.E., 2005. </w:t>
      </w:r>
      <w:r w:rsidRPr="009E2692">
        <w:rPr>
          <w:rFonts w:cstheme="minorHAnsi"/>
          <w:i/>
          <w:iCs/>
          <w:sz w:val="24"/>
          <w:szCs w:val="24"/>
        </w:rPr>
        <w:t>A seven year study of the effects of synthetic phonics teaching on reading and spelling attainment</w:t>
      </w:r>
      <w:r w:rsidRPr="009E2692">
        <w:rPr>
          <w:rFonts w:cstheme="minorHAnsi"/>
          <w:sz w:val="24"/>
          <w:szCs w:val="24"/>
        </w:rPr>
        <w:t>. Scottish Executive Education Department, Information, Analysis and Communication Division.</w:t>
      </w:r>
    </w:p>
    <w:p w14:paraId="31D10F89" w14:textId="77777777" w:rsidR="0050784D" w:rsidRPr="009E2692" w:rsidRDefault="0050784D" w:rsidP="009E2692">
      <w:pPr>
        <w:spacing w:line="480" w:lineRule="auto"/>
        <w:rPr>
          <w:rFonts w:cstheme="minorHAnsi"/>
          <w:sz w:val="24"/>
          <w:szCs w:val="24"/>
        </w:rPr>
      </w:pPr>
      <w:r w:rsidRPr="009E2692">
        <w:rPr>
          <w:rFonts w:cstheme="minorHAnsi"/>
          <w:sz w:val="24"/>
          <w:szCs w:val="24"/>
        </w:rPr>
        <w:t xml:space="preserve">Krashen, S., 2002. Theory versus practice in language training. </w:t>
      </w:r>
      <w:r w:rsidRPr="009E2692">
        <w:rPr>
          <w:rFonts w:cstheme="minorHAnsi"/>
          <w:i/>
          <w:iCs/>
          <w:sz w:val="24"/>
          <w:szCs w:val="24"/>
        </w:rPr>
        <w:t>Enriching ESOL pedagogy</w:t>
      </w:r>
      <w:r w:rsidRPr="009E2692">
        <w:rPr>
          <w:rFonts w:cstheme="minorHAnsi"/>
          <w:sz w:val="24"/>
          <w:szCs w:val="24"/>
        </w:rPr>
        <w:t>, pp.211-228.</w:t>
      </w:r>
    </w:p>
    <w:p w14:paraId="6D92FB91" w14:textId="19855E5C" w:rsidR="00B1200D" w:rsidRDefault="0050784D" w:rsidP="00570BED">
      <w:pPr>
        <w:spacing w:before="100" w:beforeAutospacing="1" w:after="100" w:afterAutospacing="1" w:line="480" w:lineRule="auto"/>
        <w:rPr>
          <w:rFonts w:cstheme="minorHAnsi"/>
        </w:rPr>
      </w:pPr>
      <w:r w:rsidRPr="009E2692">
        <w:rPr>
          <w:rFonts w:eastAsia="Times New Roman" w:cstheme="minorHAnsi"/>
          <w:sz w:val="24"/>
          <w:szCs w:val="24"/>
          <w:lang w:val="en" w:eastAsia="en-GB"/>
        </w:rPr>
        <w:t xml:space="preserve">Lightbown, P.M. and Spada, N. (2006). </w:t>
      </w:r>
      <w:r w:rsidRPr="009E2692">
        <w:rPr>
          <w:rFonts w:eastAsia="Times New Roman" w:cstheme="minorHAnsi"/>
          <w:i/>
          <w:iCs/>
          <w:sz w:val="24"/>
          <w:szCs w:val="24"/>
          <w:lang w:val="en" w:eastAsia="en-GB"/>
        </w:rPr>
        <w:t>How languages are Learned</w:t>
      </w:r>
      <w:r w:rsidRPr="009E2692">
        <w:rPr>
          <w:rFonts w:eastAsia="Times New Roman" w:cstheme="minorHAnsi"/>
          <w:sz w:val="24"/>
          <w:szCs w:val="24"/>
          <w:lang w:val="en" w:eastAsia="en-GB"/>
        </w:rPr>
        <w:t xml:space="preserve"> (3rd ed.). Oxford: Oxford</w:t>
      </w:r>
      <w:r w:rsidR="00B1200D">
        <w:rPr>
          <w:rFonts w:cstheme="minorHAnsi"/>
        </w:rPr>
        <w:t xml:space="preserve">MacWhinney, B. (1997) Second language acquisition and the competition model. Tutorials in bilingualism: Psycholinguistic perspectives. New York. Lawrence Erlbaum Associates, Inc.  </w:t>
      </w:r>
    </w:p>
    <w:p w14:paraId="07C87B66" w14:textId="77777777" w:rsidR="005829DA" w:rsidRPr="009E2692" w:rsidRDefault="005829DA" w:rsidP="005829DA">
      <w:pPr>
        <w:pStyle w:val="Default"/>
        <w:spacing w:line="480" w:lineRule="auto"/>
        <w:rPr>
          <w:rFonts w:asciiTheme="minorHAnsi" w:hAnsiTheme="minorHAnsi" w:cstheme="minorHAnsi"/>
          <w:color w:val="auto"/>
        </w:rPr>
      </w:pPr>
      <w:r>
        <w:rPr>
          <w:rFonts w:asciiTheme="minorHAnsi" w:hAnsiTheme="minorHAnsi" w:cstheme="minorHAnsi"/>
          <w:color w:val="auto"/>
        </w:rPr>
        <w:t xml:space="preserve">MacWhinney, B. (1997) Second language acquisition and the competition model. Tutorials in bilingualism: Psycholinguistic perspectives. New York. Lawrence Erlbaum Associates, Inc.  </w:t>
      </w:r>
    </w:p>
    <w:p w14:paraId="77F7F41E" w14:textId="77777777" w:rsidR="005829DA" w:rsidRDefault="005829DA" w:rsidP="009E2692">
      <w:pPr>
        <w:spacing w:line="480" w:lineRule="auto"/>
        <w:rPr>
          <w:rFonts w:eastAsia="Times New Roman" w:cstheme="minorHAnsi"/>
          <w:sz w:val="24"/>
          <w:szCs w:val="24"/>
          <w:lang w:val="en" w:eastAsia="en-GB"/>
        </w:rPr>
      </w:pPr>
    </w:p>
    <w:p w14:paraId="574EE039" w14:textId="77777777" w:rsidR="005829DA" w:rsidRDefault="005829DA" w:rsidP="009E2692">
      <w:pPr>
        <w:spacing w:line="480" w:lineRule="auto"/>
        <w:rPr>
          <w:rFonts w:eastAsia="Times New Roman" w:cstheme="minorHAnsi"/>
          <w:sz w:val="24"/>
          <w:szCs w:val="24"/>
          <w:lang w:val="en" w:eastAsia="en-GB"/>
        </w:rPr>
      </w:pPr>
    </w:p>
    <w:p w14:paraId="3F911B99" w14:textId="7E5D2B31" w:rsidR="00102B36" w:rsidRPr="009E2692" w:rsidRDefault="00102B36" w:rsidP="009E2692">
      <w:pPr>
        <w:spacing w:line="480" w:lineRule="auto"/>
        <w:rPr>
          <w:rFonts w:cstheme="minorHAnsi"/>
          <w:i/>
          <w:iCs/>
          <w:sz w:val="24"/>
          <w:szCs w:val="24"/>
        </w:rPr>
      </w:pPr>
      <w:r w:rsidRPr="009E2692">
        <w:rPr>
          <w:rFonts w:cstheme="minorHAnsi"/>
          <w:sz w:val="24"/>
          <w:szCs w:val="24"/>
        </w:rPr>
        <w:lastRenderedPageBreak/>
        <w:t>National Institute of Child Health a</w:t>
      </w:r>
      <w:r w:rsidR="00B1200D">
        <w:rPr>
          <w:rFonts w:cstheme="minorHAnsi"/>
          <w:sz w:val="24"/>
          <w:szCs w:val="24"/>
        </w:rPr>
        <w:t>nd Human Development (US), (2000)</w:t>
      </w:r>
      <w:r w:rsidRPr="009E2692">
        <w:rPr>
          <w:rFonts w:cstheme="minorHAnsi"/>
          <w:sz w:val="24"/>
          <w:szCs w:val="24"/>
        </w:rPr>
        <w:t xml:space="preserve"> </w:t>
      </w:r>
      <w:r w:rsidRPr="009E2692">
        <w:rPr>
          <w:rFonts w:cstheme="minorHAnsi"/>
          <w:i/>
          <w:iCs/>
          <w:sz w:val="24"/>
          <w:szCs w:val="24"/>
        </w:rPr>
        <w:t>Teaching children to read: An evidence-based assessment of the scientific research literature on reading and its implications for reading instruction</w:t>
      </w:r>
      <w:r w:rsidRPr="009E2692">
        <w:rPr>
          <w:rFonts w:cstheme="minorHAnsi"/>
          <w:sz w:val="24"/>
          <w:szCs w:val="24"/>
        </w:rPr>
        <w:t>. National Institute of Child Health and Human Development, National Institutes of Health.</w:t>
      </w:r>
    </w:p>
    <w:p w14:paraId="16DF3169" w14:textId="77777777" w:rsidR="0050784D" w:rsidRPr="009E2692" w:rsidRDefault="00DC7D78" w:rsidP="009E2692">
      <w:pPr>
        <w:spacing w:line="480" w:lineRule="auto"/>
        <w:rPr>
          <w:rFonts w:cstheme="minorHAnsi"/>
          <w:sz w:val="24"/>
          <w:szCs w:val="24"/>
          <w:lang w:val="en"/>
        </w:rPr>
      </w:pPr>
      <w:r w:rsidRPr="009E2692">
        <w:rPr>
          <w:rFonts w:cstheme="minorHAnsi"/>
          <w:sz w:val="24"/>
          <w:szCs w:val="24"/>
        </w:rPr>
        <w:t xml:space="preserve">Rasinski, T. and Burns, M.S., 2014. Brain science and reading instruction. </w:t>
      </w:r>
      <w:r w:rsidRPr="009E2692">
        <w:rPr>
          <w:rFonts w:cstheme="minorHAnsi"/>
          <w:i/>
          <w:iCs/>
          <w:sz w:val="24"/>
          <w:szCs w:val="24"/>
        </w:rPr>
        <w:t>Scientific Learning</w:t>
      </w:r>
      <w:r w:rsidRPr="009E2692">
        <w:rPr>
          <w:rFonts w:cstheme="minorHAnsi"/>
          <w:sz w:val="24"/>
          <w:szCs w:val="24"/>
        </w:rPr>
        <w:t>.</w:t>
      </w:r>
      <w:r w:rsidR="0050784D" w:rsidRPr="009E2692">
        <w:rPr>
          <w:rFonts w:cstheme="minorHAnsi"/>
          <w:sz w:val="24"/>
          <w:szCs w:val="24"/>
          <w:lang w:val="en"/>
        </w:rPr>
        <w:t xml:space="preserve"> </w:t>
      </w:r>
    </w:p>
    <w:p w14:paraId="3C67909E" w14:textId="105FECC3" w:rsidR="00DC7D78" w:rsidRPr="009E2692" w:rsidRDefault="0050784D" w:rsidP="009E2692">
      <w:pPr>
        <w:spacing w:line="480" w:lineRule="auto"/>
        <w:rPr>
          <w:rFonts w:cstheme="minorHAnsi"/>
          <w:sz w:val="24"/>
          <w:szCs w:val="24"/>
          <w:lang w:val="en"/>
        </w:rPr>
      </w:pPr>
      <w:r w:rsidRPr="009E2692">
        <w:rPr>
          <w:rFonts w:cstheme="minorHAnsi"/>
          <w:sz w:val="24"/>
          <w:szCs w:val="24"/>
          <w:lang w:val="en"/>
        </w:rPr>
        <w:t xml:space="preserve">Richards, J. C. and Rodgers, T. S. (2001). </w:t>
      </w:r>
      <w:r w:rsidRPr="009E2692">
        <w:rPr>
          <w:rFonts w:cstheme="minorHAnsi"/>
          <w:i/>
          <w:iCs/>
          <w:sz w:val="24"/>
          <w:szCs w:val="24"/>
          <w:lang w:val="en"/>
        </w:rPr>
        <w:t>Approaches and Methods in Language Teaching</w:t>
      </w:r>
      <w:r w:rsidRPr="009E2692">
        <w:rPr>
          <w:rFonts w:cstheme="minorHAnsi"/>
          <w:sz w:val="24"/>
          <w:szCs w:val="24"/>
          <w:lang w:val="en"/>
        </w:rPr>
        <w:t xml:space="preserve"> (2nd ed.). Cambridge: Cambridge University Press</w:t>
      </w:r>
      <w:r w:rsidR="002C3A4B" w:rsidRPr="009E2692">
        <w:rPr>
          <w:rFonts w:cstheme="minorHAnsi"/>
          <w:sz w:val="24"/>
          <w:szCs w:val="24"/>
          <w:lang w:val="en"/>
        </w:rPr>
        <w:t xml:space="preserve">. P.73. </w:t>
      </w:r>
    </w:p>
    <w:p w14:paraId="27AB6AF5" w14:textId="156AC72C" w:rsidR="00102B36" w:rsidRPr="009E2692" w:rsidRDefault="00102B36" w:rsidP="009E2692">
      <w:pPr>
        <w:spacing w:line="480" w:lineRule="auto"/>
        <w:rPr>
          <w:rFonts w:cstheme="minorHAnsi"/>
          <w:sz w:val="24"/>
          <w:szCs w:val="24"/>
        </w:rPr>
      </w:pPr>
      <w:r w:rsidRPr="009E2692">
        <w:rPr>
          <w:rFonts w:cstheme="minorHAnsi"/>
          <w:sz w:val="24"/>
          <w:szCs w:val="24"/>
        </w:rPr>
        <w:t>Rose, J., 2006. Independent review of the teaching of early reading.</w:t>
      </w:r>
    </w:p>
    <w:p w14:paraId="245E60CB" w14:textId="569D426A" w:rsidR="00316971" w:rsidRPr="009E2692" w:rsidRDefault="006E1BD2" w:rsidP="009E2692">
      <w:pPr>
        <w:spacing w:line="480" w:lineRule="auto"/>
        <w:rPr>
          <w:rFonts w:cstheme="minorHAnsi"/>
          <w:sz w:val="24"/>
          <w:szCs w:val="24"/>
          <w:lang w:val="fr-FR"/>
        </w:rPr>
      </w:pPr>
      <w:r w:rsidRPr="009E2692">
        <w:rPr>
          <w:rFonts w:cstheme="minorHAnsi"/>
          <w:sz w:val="24"/>
          <w:szCs w:val="24"/>
          <w:lang w:val="fr-FR"/>
        </w:rPr>
        <w:t>Tremblay, M.A. et al.</w:t>
      </w:r>
      <w:r w:rsidR="00316971" w:rsidRPr="009E2692">
        <w:rPr>
          <w:rFonts w:cstheme="minorHAnsi"/>
          <w:sz w:val="24"/>
          <w:szCs w:val="24"/>
          <w:lang w:val="fr-FR"/>
        </w:rPr>
        <w:t xml:space="preserve"> </w:t>
      </w:r>
      <w:r w:rsidRPr="009E2692">
        <w:rPr>
          <w:rFonts w:cstheme="minorHAnsi"/>
          <w:sz w:val="24"/>
          <w:szCs w:val="24"/>
        </w:rPr>
        <w:t>(2009)</w:t>
      </w:r>
      <w:r w:rsidR="00316971" w:rsidRPr="009E2692">
        <w:rPr>
          <w:rFonts w:cstheme="minorHAnsi"/>
          <w:sz w:val="24"/>
          <w:szCs w:val="24"/>
        </w:rPr>
        <w:t xml:space="preserve"> Work Extrinsic and Intrinsic Motivation Scale: Its value for organizational psychology research. </w:t>
      </w:r>
      <w:r w:rsidR="00316971" w:rsidRPr="009E2692">
        <w:rPr>
          <w:rFonts w:cstheme="minorHAnsi"/>
          <w:i/>
          <w:iCs/>
          <w:sz w:val="24"/>
          <w:szCs w:val="24"/>
          <w:lang w:val="fr-FR"/>
        </w:rPr>
        <w:t>Canadian Journal of Behavioural Science/Revue canadienne des sciences du comportement</w:t>
      </w:r>
      <w:r w:rsidR="00316971" w:rsidRPr="009E2692">
        <w:rPr>
          <w:rFonts w:cstheme="minorHAnsi"/>
          <w:sz w:val="24"/>
          <w:szCs w:val="24"/>
          <w:lang w:val="fr-FR"/>
        </w:rPr>
        <w:t xml:space="preserve">, </w:t>
      </w:r>
      <w:r w:rsidR="00316971" w:rsidRPr="009E2692">
        <w:rPr>
          <w:rFonts w:cstheme="minorHAnsi"/>
          <w:i/>
          <w:iCs/>
          <w:sz w:val="24"/>
          <w:szCs w:val="24"/>
          <w:lang w:val="fr-FR"/>
        </w:rPr>
        <w:t>41</w:t>
      </w:r>
      <w:r w:rsidR="00316971" w:rsidRPr="009E2692">
        <w:rPr>
          <w:rFonts w:cstheme="minorHAnsi"/>
          <w:sz w:val="24"/>
          <w:szCs w:val="24"/>
          <w:lang w:val="fr-FR"/>
        </w:rPr>
        <w:t>(4), p.213.</w:t>
      </w:r>
    </w:p>
    <w:p w14:paraId="7D5AF93D" w14:textId="6FF820FA" w:rsidR="003E0B62" w:rsidRPr="009E2692" w:rsidRDefault="00CA5986" w:rsidP="009E2692">
      <w:pPr>
        <w:pStyle w:val="NormalWeb"/>
        <w:spacing w:line="480" w:lineRule="auto"/>
        <w:rPr>
          <w:rFonts w:asciiTheme="minorHAnsi" w:hAnsiTheme="minorHAnsi" w:cstheme="minorHAnsi"/>
          <w:sz w:val="24"/>
          <w:szCs w:val="24"/>
          <w:lang w:val="en-US"/>
        </w:rPr>
      </w:pPr>
      <w:r w:rsidRPr="009E2692">
        <w:rPr>
          <w:rFonts w:asciiTheme="minorHAnsi" w:hAnsiTheme="minorHAnsi" w:cstheme="minorHAnsi"/>
          <w:sz w:val="24"/>
          <w:szCs w:val="24"/>
        </w:rPr>
        <w:t>Watson, J.B. (2017)</w:t>
      </w:r>
      <w:r w:rsidR="00CC4112" w:rsidRPr="009E2692">
        <w:rPr>
          <w:rFonts w:asciiTheme="minorHAnsi" w:hAnsiTheme="minorHAnsi" w:cstheme="minorHAnsi"/>
          <w:sz w:val="24"/>
          <w:szCs w:val="24"/>
        </w:rPr>
        <w:t xml:space="preserve"> </w:t>
      </w:r>
      <w:r w:rsidR="00CC4112" w:rsidRPr="009E2692">
        <w:rPr>
          <w:rFonts w:asciiTheme="minorHAnsi" w:hAnsiTheme="minorHAnsi" w:cstheme="minorHAnsi"/>
          <w:i/>
          <w:iCs/>
          <w:sz w:val="24"/>
          <w:szCs w:val="24"/>
        </w:rPr>
        <w:t>Behaviorism</w:t>
      </w:r>
      <w:r w:rsidR="00CC4112" w:rsidRPr="009E2692">
        <w:rPr>
          <w:rFonts w:asciiTheme="minorHAnsi" w:hAnsiTheme="minorHAnsi" w:cstheme="minorHAnsi"/>
          <w:sz w:val="24"/>
          <w:szCs w:val="24"/>
        </w:rPr>
        <w:t>. Routledge.</w:t>
      </w:r>
    </w:p>
    <w:p w14:paraId="16F18B6E" w14:textId="30A8F697" w:rsidR="003E0B62" w:rsidRPr="009E2692" w:rsidRDefault="003E0B62" w:rsidP="009E2692">
      <w:pPr>
        <w:pStyle w:val="NormalWeb"/>
        <w:spacing w:line="480" w:lineRule="auto"/>
        <w:rPr>
          <w:rFonts w:asciiTheme="minorHAnsi" w:hAnsiTheme="minorHAnsi" w:cstheme="minorHAnsi"/>
          <w:sz w:val="24"/>
          <w:szCs w:val="24"/>
          <w:lang w:val="en-US"/>
        </w:rPr>
      </w:pPr>
      <w:r w:rsidRPr="009E2692">
        <w:rPr>
          <w:rFonts w:asciiTheme="minorHAnsi" w:hAnsiTheme="minorHAnsi" w:cstheme="minorHAnsi"/>
          <w:sz w:val="24"/>
          <w:szCs w:val="24"/>
          <w:lang w:val="en-US"/>
        </w:rPr>
        <w:t xml:space="preserve">Welsh Government (2015) A curriculum for Wales – Foundation Phase Framework. Cardiff. Welsh Government. </w:t>
      </w:r>
    </w:p>
    <w:p w14:paraId="5D08BDA5" w14:textId="44EA8835" w:rsidR="00313AC3" w:rsidRPr="009E2692" w:rsidRDefault="00313AC3" w:rsidP="009E2692">
      <w:pPr>
        <w:pStyle w:val="NormalWeb"/>
        <w:spacing w:line="480" w:lineRule="auto"/>
        <w:rPr>
          <w:rFonts w:asciiTheme="minorHAnsi" w:hAnsiTheme="minorHAnsi" w:cstheme="minorHAnsi"/>
          <w:sz w:val="24"/>
          <w:szCs w:val="24"/>
        </w:rPr>
      </w:pPr>
      <w:r w:rsidRPr="009E2692">
        <w:rPr>
          <w:rFonts w:asciiTheme="minorHAnsi" w:hAnsiTheme="minorHAnsi" w:cstheme="minorHAnsi"/>
          <w:sz w:val="24"/>
          <w:szCs w:val="24"/>
        </w:rPr>
        <w:t xml:space="preserve">Yopp, H.K. and Yopp, R.H., 2009. Phonological awareness is child’s play. </w:t>
      </w:r>
      <w:r w:rsidRPr="009E2692">
        <w:rPr>
          <w:rFonts w:asciiTheme="minorHAnsi" w:hAnsiTheme="minorHAnsi" w:cstheme="minorHAnsi"/>
          <w:i/>
          <w:iCs/>
          <w:sz w:val="24"/>
          <w:szCs w:val="24"/>
        </w:rPr>
        <w:t>Young Children</w:t>
      </w:r>
      <w:r w:rsidRPr="009E2692">
        <w:rPr>
          <w:rFonts w:asciiTheme="minorHAnsi" w:hAnsiTheme="minorHAnsi" w:cstheme="minorHAnsi"/>
          <w:sz w:val="24"/>
          <w:szCs w:val="24"/>
        </w:rPr>
        <w:t xml:space="preserve">, </w:t>
      </w:r>
      <w:r w:rsidRPr="009E2692">
        <w:rPr>
          <w:rFonts w:asciiTheme="minorHAnsi" w:hAnsiTheme="minorHAnsi" w:cstheme="minorHAnsi"/>
          <w:i/>
          <w:iCs/>
          <w:sz w:val="24"/>
          <w:szCs w:val="24"/>
        </w:rPr>
        <w:t>64</w:t>
      </w:r>
      <w:r w:rsidRPr="009E2692">
        <w:rPr>
          <w:rFonts w:asciiTheme="minorHAnsi" w:hAnsiTheme="minorHAnsi" w:cstheme="minorHAnsi"/>
          <w:sz w:val="24"/>
          <w:szCs w:val="24"/>
        </w:rPr>
        <w:t>(1), pp.12-18.</w:t>
      </w:r>
      <w:r w:rsidR="00F9666F" w:rsidRPr="009E2692">
        <w:rPr>
          <w:rFonts w:asciiTheme="minorHAnsi" w:hAnsiTheme="minorHAnsi" w:cstheme="minorHAnsi"/>
          <w:sz w:val="24"/>
          <w:szCs w:val="24"/>
        </w:rPr>
        <w:t xml:space="preserve"> </w:t>
      </w:r>
    </w:p>
    <w:p w14:paraId="747836D7" w14:textId="550DF387" w:rsidR="00F9666F" w:rsidRPr="004F461C" w:rsidRDefault="00F9666F" w:rsidP="009E2692">
      <w:pPr>
        <w:pStyle w:val="NormalWeb"/>
        <w:spacing w:line="480" w:lineRule="auto"/>
        <w:rPr>
          <w:rFonts w:ascii="Calibri" w:hAnsi="Calibri"/>
          <w:sz w:val="24"/>
          <w:szCs w:val="24"/>
        </w:rPr>
      </w:pPr>
    </w:p>
    <w:p w14:paraId="13446C4B" w14:textId="42FB4274" w:rsidR="002C3A4B" w:rsidRPr="004F461C" w:rsidRDefault="002C3A4B" w:rsidP="009E2692">
      <w:pPr>
        <w:pStyle w:val="NormalWeb"/>
        <w:spacing w:line="480" w:lineRule="auto"/>
        <w:rPr>
          <w:rFonts w:ascii="Calibri" w:hAnsi="Calibri"/>
          <w:sz w:val="24"/>
          <w:szCs w:val="24"/>
        </w:rPr>
      </w:pPr>
    </w:p>
    <w:p w14:paraId="43DC20F5" w14:textId="6EE93EDA" w:rsidR="00F9666F" w:rsidRPr="004F461C" w:rsidRDefault="00F9666F" w:rsidP="009E2692">
      <w:pPr>
        <w:pStyle w:val="NormalWeb"/>
        <w:spacing w:line="480" w:lineRule="auto"/>
        <w:rPr>
          <w:rFonts w:ascii="Calibri" w:hAnsi="Calibri"/>
          <w:sz w:val="24"/>
          <w:szCs w:val="24"/>
        </w:rPr>
      </w:pPr>
    </w:p>
    <w:p w14:paraId="568695D0" w14:textId="77777777" w:rsidR="00D82697" w:rsidRPr="004F461C" w:rsidRDefault="00D82697" w:rsidP="00EC7266">
      <w:pPr>
        <w:spacing w:line="480" w:lineRule="auto"/>
        <w:rPr>
          <w:rFonts w:ascii="Calibri" w:hAnsi="Calibri" w:cstheme="minorHAnsi"/>
          <w:b/>
          <w:sz w:val="24"/>
          <w:szCs w:val="24"/>
        </w:rPr>
      </w:pPr>
    </w:p>
    <w:p w14:paraId="266D39DE" w14:textId="32F7B4AC" w:rsidR="000918B7" w:rsidRPr="004F461C" w:rsidRDefault="00B81DDD" w:rsidP="006E51B7">
      <w:pPr>
        <w:spacing w:line="480" w:lineRule="auto"/>
        <w:rPr>
          <w:rFonts w:ascii="Calibri" w:hAnsi="Calibri"/>
          <w:sz w:val="24"/>
          <w:szCs w:val="24"/>
        </w:rPr>
      </w:pPr>
      <w:r>
        <w:rPr>
          <w:rFonts w:cstheme="minorHAnsi"/>
          <w:noProof/>
          <w:lang w:eastAsia="en-GB"/>
        </w:rPr>
        <w:lastRenderedPageBreak/>
        <mc:AlternateContent>
          <mc:Choice Requires="wps">
            <w:drawing>
              <wp:anchor distT="0" distB="0" distL="114300" distR="114300" simplePos="0" relativeHeight="251696128" behindDoc="0" locked="0" layoutInCell="1" allowOverlap="1" wp14:anchorId="5455D056" wp14:editId="3C2D7E7B">
                <wp:simplePos x="0" y="0"/>
                <wp:positionH relativeFrom="leftMargin">
                  <wp:posOffset>1228725</wp:posOffset>
                </wp:positionH>
                <wp:positionV relativeFrom="paragraph">
                  <wp:posOffset>3281045</wp:posOffset>
                </wp:positionV>
                <wp:extent cx="485775" cy="247650"/>
                <wp:effectExtent l="0" t="0" r="28575" b="19050"/>
                <wp:wrapNone/>
                <wp:docPr id="24" name="Text Box 24"/>
                <wp:cNvGraphicFramePr/>
                <a:graphic xmlns:a="http://schemas.openxmlformats.org/drawingml/2006/main">
                  <a:graphicData uri="http://schemas.microsoft.com/office/word/2010/wordprocessingShape">
                    <wps:wsp>
                      <wps:cNvSpPr txBox="1"/>
                      <wps:spPr>
                        <a:xfrm>
                          <a:off x="0" y="0"/>
                          <a:ext cx="485775" cy="247650"/>
                        </a:xfrm>
                        <a:prstGeom prst="rect">
                          <a:avLst/>
                        </a:prstGeom>
                        <a:noFill/>
                        <a:ln w="6350">
                          <a:solidFill>
                            <a:schemeClr val="bg1"/>
                          </a:solidFill>
                        </a:ln>
                      </wps:spPr>
                      <wps:txbx>
                        <w:txbxContent>
                          <w:p w14:paraId="1052BAF4" w14:textId="7303F6AB" w:rsidR="00177C0C" w:rsidRPr="00177C0C" w:rsidRDefault="00177C0C">
                            <w:pPr>
                              <w:rPr>
                                <w:sz w:val="20"/>
                              </w:rPr>
                            </w:pPr>
                            <w:r w:rsidRPr="00177C0C">
                              <w:rPr>
                                <w:sz w:val="20"/>
                              </w:rPr>
                              <w:t>Cyfrif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55D056" id="_x0000_t202" coordsize="21600,21600" o:spt="202" path="m,l,21600r21600,l21600,xe">
                <v:stroke joinstyle="miter"/>
                <v:path gradientshapeok="t" o:connecttype="rect"/>
              </v:shapetype>
              <v:shape id="Text Box 24" o:spid="_x0000_s1026" type="#_x0000_t202" style="position:absolute;margin-left:96.75pt;margin-top:258.35pt;width:38.25pt;height:19.5pt;z-index:25169612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" filled="f" strokecolor="white [3212]" strokeweight=".5pt">
                <v:textbox>
                  <w:txbxContent>
                    <w:p w14:paraId="1052BAF4" w14:textId="7303F6AB" w:rsidR="00177C0C" w:rsidRPr="00177C0C" w:rsidRDefault="00177C0C">
                      <w:pPr>
                        <w:rPr>
                          <w:sz w:val="20"/>
                        </w:rPr>
                      </w:pPr>
                      <w:r w:rsidRPr="00177C0C">
                        <w:rPr>
                          <w:sz w:val="20"/>
                        </w:rPr>
                        <w:t>Cyfrif</w:t>
                      </w:r>
                    </w:p>
                  </w:txbxContent>
                </v:textbox>
                <w10:wrap anchorx="margin"/>
              </v:shape>
            </w:pict>
          </mc:Fallback>
        </mc:AlternateContent>
      </w:r>
      <w:r>
        <w:rPr>
          <w:rFonts w:cstheme="minorHAnsi"/>
          <w:noProof/>
          <w:lang w:eastAsia="en-GB"/>
        </w:rPr>
        <mc:AlternateContent>
          <mc:Choice Requires="wps">
            <w:drawing>
              <wp:anchor distT="0" distB="0" distL="114300" distR="114300" simplePos="0" relativeHeight="251695615" behindDoc="0" locked="0" layoutInCell="1" allowOverlap="1" wp14:anchorId="3E15E5DD" wp14:editId="192E926F">
                <wp:simplePos x="0" y="0"/>
                <wp:positionH relativeFrom="column">
                  <wp:posOffset>409575</wp:posOffset>
                </wp:positionH>
                <wp:positionV relativeFrom="paragraph">
                  <wp:posOffset>3305175</wp:posOffset>
                </wp:positionV>
                <wp:extent cx="285750" cy="171450"/>
                <wp:effectExtent l="0" t="0" r="19050" b="19050"/>
                <wp:wrapNone/>
                <wp:docPr id="25" name="Rectangle 25"/>
                <wp:cNvGraphicFramePr/>
                <a:graphic xmlns:a="http://schemas.openxmlformats.org/drawingml/2006/main">
                  <a:graphicData uri="http://schemas.microsoft.com/office/word/2010/wordprocessingShape">
                    <wps:wsp>
                      <wps:cNvSpPr/>
                      <wps:spPr>
                        <a:xfrm>
                          <a:off x="0" y="0"/>
                          <a:ext cx="285750" cy="1714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F86B06" w14:textId="77777777" w:rsidR="008E6B11" w:rsidRDefault="008E6B11" w:rsidP="008E6B1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15E5DD" id="Rectangle 25" o:spid="_x0000_s1027" style="position:absolute;margin-left:32.25pt;margin-top:260.25pt;width:22.5pt;height:13.5pt;z-index:2516956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" fillcolor="white [3212]" strokecolor="white [3212]" strokeweight="1pt">
                <v:textbox>
                  <w:txbxContent>
                    <w:p w14:paraId="14F86B06" w14:textId="77777777" w:rsidR="008E6B11" w:rsidRDefault="008E6B11" w:rsidP="008E6B11">
                      <w:pPr>
                        <w:jc w:val="center"/>
                      </w:pPr>
                    </w:p>
                  </w:txbxContent>
                </v:textbox>
              </v:rect>
            </w:pict>
          </mc:Fallback>
        </mc:AlternateContent>
      </w:r>
      <w:r w:rsidR="00ED742D">
        <w:rPr>
          <w:rFonts w:cstheme="minorHAnsi"/>
          <w:noProof/>
          <w:lang w:eastAsia="en-GB"/>
        </w:rPr>
        <mc:AlternateContent>
          <mc:Choice Requires="wps">
            <w:drawing>
              <wp:anchor distT="0" distB="0" distL="114300" distR="114300" simplePos="0" relativeHeight="251691008" behindDoc="0" locked="0" layoutInCell="1" allowOverlap="1" wp14:anchorId="2839B770" wp14:editId="1AA0500A">
                <wp:simplePos x="0" y="0"/>
                <wp:positionH relativeFrom="column">
                  <wp:posOffset>-428625</wp:posOffset>
                </wp:positionH>
                <wp:positionV relativeFrom="paragraph">
                  <wp:posOffset>1171575</wp:posOffset>
                </wp:positionV>
                <wp:extent cx="1819275" cy="609600"/>
                <wp:effectExtent l="0" t="0" r="28575" b="19050"/>
                <wp:wrapNone/>
                <wp:docPr id="21" name="Text Box 21"/>
                <wp:cNvGraphicFramePr/>
                <a:graphic xmlns:a="http://schemas.openxmlformats.org/drawingml/2006/main">
                  <a:graphicData uri="http://schemas.microsoft.com/office/word/2010/wordprocessingShape">
                    <wps:wsp>
                      <wps:cNvSpPr txBox="1"/>
                      <wps:spPr>
                        <a:xfrm>
                          <a:off x="0" y="0"/>
                          <a:ext cx="1819275" cy="609600"/>
                        </a:xfrm>
                        <a:prstGeom prst="rect">
                          <a:avLst/>
                        </a:prstGeom>
                        <a:solidFill>
                          <a:sysClr val="window" lastClr="FFFFFF"/>
                        </a:solidFill>
                        <a:ln w="6350">
                          <a:solidFill>
                            <a:prstClr val="black"/>
                          </a:solidFill>
                        </a:ln>
                      </wps:spPr>
                      <wps:txbx>
                        <w:txbxContent>
                          <w:p w14:paraId="514D9909" w14:textId="005AA856" w:rsidR="00ED742D" w:rsidRDefault="00ED742D" w:rsidP="00ED742D">
                            <w:r>
                              <w:t>Fig A – Welsh planning sheet.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39B770" id="Text Box 21" o:spid="_x0000_s1027" type="#_x0000_t202" style="position:absolute;margin-left:-33.75pt;margin-top:92.25pt;width:143.25pt;height:48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" fillcolor="window" strokeweight=".5pt">
                <v:textbox>
                  <w:txbxContent>
                    <w:p w14:paraId="514D9909" w14:textId="005AA856" w:rsidR="00ED742D" w:rsidRDefault="00ED742D" w:rsidP="00ED742D">
                      <w:r>
                        <w:t>Fig A – Welsh planning sheet.</w:t>
                      </w:r>
                    </w:p>
                  </w:txbxContent>
                </v:textbox>
              </v:shape>
            </w:pict>
          </mc:Fallback>
        </mc:AlternateContent>
      </w:r>
      <w:r w:rsidR="00570BED">
        <w:rPr>
          <w:rFonts w:cstheme="minorHAnsi"/>
          <w:noProof/>
          <w:sz w:val="24"/>
          <w:szCs w:val="24"/>
          <w:lang w:eastAsia="en-GB"/>
        </w:rPr>
        <w:drawing>
          <wp:anchor distT="0" distB="0" distL="114300" distR="114300" simplePos="0" relativeHeight="251683840" behindDoc="1" locked="0" layoutInCell="1" allowOverlap="1" wp14:anchorId="10BB9038" wp14:editId="119C118D">
            <wp:simplePos x="0" y="0"/>
            <wp:positionH relativeFrom="margin">
              <wp:posOffset>5467420</wp:posOffset>
            </wp:positionH>
            <wp:positionV relativeFrom="paragraph">
              <wp:posOffset>3745230</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81792" behindDoc="1" locked="0" layoutInCell="1" allowOverlap="1" wp14:anchorId="7052EF12" wp14:editId="055A0CF1">
            <wp:simplePos x="0" y="0"/>
            <wp:positionH relativeFrom="margin">
              <wp:posOffset>5467350</wp:posOffset>
            </wp:positionH>
            <wp:positionV relativeFrom="paragraph">
              <wp:posOffset>3373755</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79744" behindDoc="1" locked="0" layoutInCell="1" allowOverlap="1" wp14:anchorId="02712F62" wp14:editId="5BE17E5A">
            <wp:simplePos x="0" y="0"/>
            <wp:positionH relativeFrom="margin">
              <wp:posOffset>5467350</wp:posOffset>
            </wp:positionH>
            <wp:positionV relativeFrom="paragraph">
              <wp:posOffset>3044825</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77696" behindDoc="1" locked="0" layoutInCell="1" allowOverlap="1" wp14:anchorId="28A12B1E" wp14:editId="4D13DC62">
            <wp:simplePos x="0" y="0"/>
            <wp:positionH relativeFrom="margin">
              <wp:posOffset>5467350</wp:posOffset>
            </wp:positionH>
            <wp:positionV relativeFrom="paragraph">
              <wp:posOffset>2825750</wp:posOffset>
            </wp:positionV>
            <wp:extent cx="161925" cy="185420"/>
            <wp:effectExtent l="0" t="0" r="0" b="5080"/>
            <wp:wrapTight wrapText="bothSides">
              <wp:wrapPolygon edited="0">
                <wp:start x="10165" y="0"/>
                <wp:lineTo x="0" y="11096"/>
                <wp:lineTo x="0" y="19973"/>
                <wp:lineTo x="10165" y="19973"/>
                <wp:lineTo x="17788" y="4438"/>
                <wp:lineTo x="17788" y="0"/>
                <wp:lineTo x="10165"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1925" cy="18542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75648" behindDoc="1" locked="0" layoutInCell="1" allowOverlap="1" wp14:anchorId="56E6C728" wp14:editId="0ADCFFD1">
            <wp:simplePos x="0" y="0"/>
            <wp:positionH relativeFrom="margin">
              <wp:posOffset>5467350</wp:posOffset>
            </wp:positionH>
            <wp:positionV relativeFrom="paragraph">
              <wp:posOffset>2649855</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73600" behindDoc="1" locked="0" layoutInCell="1" allowOverlap="1" wp14:anchorId="4EA7F3DF" wp14:editId="1DCED6E8">
            <wp:simplePos x="0" y="0"/>
            <wp:positionH relativeFrom="margin">
              <wp:align>center</wp:align>
            </wp:positionH>
            <wp:positionV relativeFrom="paragraph">
              <wp:posOffset>4621530</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71552" behindDoc="1" locked="0" layoutInCell="1" allowOverlap="1" wp14:anchorId="3F2B301C" wp14:editId="06EB2FBC">
            <wp:simplePos x="0" y="0"/>
            <wp:positionH relativeFrom="margin">
              <wp:align>center</wp:align>
            </wp:positionH>
            <wp:positionV relativeFrom="paragraph">
              <wp:posOffset>4335780</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69504" behindDoc="1" locked="0" layoutInCell="1" allowOverlap="1" wp14:anchorId="159DECDE" wp14:editId="554A07BD">
            <wp:simplePos x="0" y="0"/>
            <wp:positionH relativeFrom="margin">
              <wp:align>center</wp:align>
            </wp:positionH>
            <wp:positionV relativeFrom="paragraph">
              <wp:posOffset>3802380</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67456" behindDoc="1" locked="0" layoutInCell="1" allowOverlap="1" wp14:anchorId="27EA4408" wp14:editId="48DC5E1B">
            <wp:simplePos x="0" y="0"/>
            <wp:positionH relativeFrom="margin">
              <wp:align>center</wp:align>
            </wp:positionH>
            <wp:positionV relativeFrom="paragraph">
              <wp:posOffset>3478530</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65408" behindDoc="1" locked="0" layoutInCell="1" allowOverlap="1" wp14:anchorId="3DC7C478" wp14:editId="1D1CC6B9">
            <wp:simplePos x="0" y="0"/>
            <wp:positionH relativeFrom="margin">
              <wp:align>center</wp:align>
            </wp:positionH>
            <wp:positionV relativeFrom="paragraph">
              <wp:posOffset>3278505</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63360" behindDoc="1" locked="0" layoutInCell="1" allowOverlap="1" wp14:anchorId="4E7DC4FE" wp14:editId="2D095A81">
            <wp:simplePos x="0" y="0"/>
            <wp:positionH relativeFrom="margin">
              <wp:align>center</wp:align>
            </wp:positionH>
            <wp:positionV relativeFrom="paragraph">
              <wp:posOffset>3078480</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61312" behindDoc="1" locked="0" layoutInCell="1" allowOverlap="1" wp14:anchorId="13AE2F6E" wp14:editId="6EEA1550">
            <wp:simplePos x="0" y="0"/>
            <wp:positionH relativeFrom="margin">
              <wp:align>center</wp:align>
            </wp:positionH>
            <wp:positionV relativeFrom="paragraph">
              <wp:posOffset>2859405</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59264" behindDoc="1" locked="0" layoutInCell="1" allowOverlap="1" wp14:anchorId="53886462" wp14:editId="4FBCF774">
            <wp:simplePos x="0" y="0"/>
            <wp:positionH relativeFrom="margin">
              <wp:align>center</wp:align>
            </wp:positionH>
            <wp:positionV relativeFrom="paragraph">
              <wp:posOffset>2638425</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sidRPr="00F9666F">
        <w:rPr>
          <w:b/>
          <w:noProof/>
          <w:lang w:eastAsia="en-GB"/>
        </w:rPr>
        <w:drawing>
          <wp:anchor distT="0" distB="0" distL="114300" distR="114300" simplePos="0" relativeHeight="251658240" behindDoc="1" locked="0" layoutInCell="1" allowOverlap="1" wp14:anchorId="13E7F414" wp14:editId="53A75B4A">
            <wp:simplePos x="0" y="0"/>
            <wp:positionH relativeFrom="column">
              <wp:posOffset>-552450</wp:posOffset>
            </wp:positionH>
            <wp:positionV relativeFrom="paragraph">
              <wp:posOffset>647700</wp:posOffset>
            </wp:positionV>
            <wp:extent cx="6765290" cy="4362450"/>
            <wp:effectExtent l="0" t="0" r="0" b="0"/>
            <wp:wrapTight wrapText="bothSides">
              <wp:wrapPolygon edited="0">
                <wp:start x="0" y="0"/>
                <wp:lineTo x="0" y="21506"/>
                <wp:lineTo x="21531" y="21506"/>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8717" t="27891" r="10924" b="30298"/>
                    <a:stretch/>
                  </pic:blipFill>
                  <pic:spPr bwMode="auto">
                    <a:xfrm>
                      <a:off x="0" y="0"/>
                      <a:ext cx="6765290" cy="4362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918B7" w:rsidRPr="00F9666F">
        <w:rPr>
          <w:rFonts w:ascii="Calibri" w:hAnsi="Calibri" w:cstheme="minorHAnsi"/>
          <w:b/>
          <w:sz w:val="24"/>
          <w:szCs w:val="24"/>
        </w:rPr>
        <w:t>A</w:t>
      </w:r>
      <w:r w:rsidR="000918B7" w:rsidRPr="004F461C">
        <w:rPr>
          <w:rFonts w:ascii="Calibri" w:hAnsi="Calibri" w:cstheme="minorHAnsi"/>
          <w:b/>
          <w:sz w:val="24"/>
          <w:szCs w:val="24"/>
        </w:rPr>
        <w:t>ppendix</w:t>
      </w:r>
      <w:r w:rsidR="009E2692">
        <w:rPr>
          <w:rFonts w:ascii="Calibri" w:hAnsi="Calibri" w:cstheme="minorHAnsi"/>
          <w:sz w:val="24"/>
          <w:szCs w:val="24"/>
        </w:rPr>
        <w:t xml:space="preserve">: </w:t>
      </w:r>
      <w:r w:rsidR="000918B7" w:rsidRPr="004F461C">
        <w:rPr>
          <w:rFonts w:ascii="Calibri" w:hAnsi="Calibri" w:cstheme="minorHAnsi"/>
          <w:sz w:val="24"/>
          <w:szCs w:val="24"/>
        </w:rPr>
        <w:t xml:space="preserve"> Welsh plann</w:t>
      </w:r>
      <w:r w:rsidR="00570BED">
        <w:rPr>
          <w:rFonts w:ascii="Calibri" w:hAnsi="Calibri" w:cstheme="minorHAnsi"/>
          <w:sz w:val="24"/>
          <w:szCs w:val="24"/>
        </w:rPr>
        <w:t>ing sheet</w:t>
      </w:r>
      <w:r w:rsidR="00ED742D">
        <w:rPr>
          <w:rFonts w:ascii="Calibri" w:hAnsi="Calibri" w:cstheme="minorHAnsi"/>
          <w:sz w:val="24"/>
          <w:szCs w:val="24"/>
        </w:rPr>
        <w:t>, resources</w:t>
      </w:r>
      <w:r w:rsidR="00570BED">
        <w:rPr>
          <w:rFonts w:ascii="Calibri" w:hAnsi="Calibri" w:cstheme="minorHAnsi"/>
          <w:sz w:val="24"/>
          <w:szCs w:val="24"/>
        </w:rPr>
        <w:t xml:space="preserve"> and sentence patterns.</w:t>
      </w:r>
    </w:p>
    <w:p w14:paraId="2C21C41C" w14:textId="4FDDF8BC" w:rsidR="000918B7" w:rsidRPr="000918B7" w:rsidRDefault="001A1BD9" w:rsidP="003E0B62">
      <w:pPr>
        <w:pStyle w:val="NormalWeb"/>
        <w:rPr>
          <w:rFonts w:asciiTheme="minorHAnsi" w:hAnsiTheme="minorHAnsi" w:cstheme="minorHAnsi"/>
          <w:color w:val="2C2D30"/>
          <w:sz w:val="24"/>
          <w:szCs w:val="24"/>
        </w:rPr>
      </w:pPr>
      <w:r>
        <w:rPr>
          <w:rFonts w:cstheme="minorHAnsi"/>
          <w:noProof/>
        </w:rPr>
        <w:drawing>
          <wp:anchor distT="0" distB="0" distL="114300" distR="114300" simplePos="0" relativeHeight="251687936" behindDoc="1" locked="0" layoutInCell="1" allowOverlap="1" wp14:anchorId="3A4D11BE" wp14:editId="577FA5D2">
            <wp:simplePos x="0" y="0"/>
            <wp:positionH relativeFrom="margin">
              <wp:posOffset>-381000</wp:posOffset>
            </wp:positionH>
            <wp:positionV relativeFrom="paragraph">
              <wp:posOffset>4741545</wp:posOffset>
            </wp:positionV>
            <wp:extent cx="2733675" cy="3644900"/>
            <wp:effectExtent l="0" t="0" r="9525" b="0"/>
            <wp:wrapTight wrapText="bothSides">
              <wp:wrapPolygon edited="0">
                <wp:start x="0" y="0"/>
                <wp:lineTo x="0" y="21449"/>
                <wp:lineTo x="21525" y="21449"/>
                <wp:lineTo x="21525" y="0"/>
                <wp:lineTo x="0" y="0"/>
              </wp:wrapPolygon>
            </wp:wrapTight>
            <wp:docPr id="19" name="Picture 19" descr="C:\Users\1701741\AppData\Local\Microsoft\Windows\INetCache\Content.MSO\B688E9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701741\AppData\Local\Microsoft\Windows\INetCache\Content.MSO\B688E9B.tmp"/>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33675" cy="3644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69EA87" w14:textId="3E2DC003" w:rsidR="007029B2" w:rsidRDefault="00ED742D" w:rsidP="00C43F35">
      <w:pPr>
        <w:spacing w:line="480" w:lineRule="auto"/>
        <w:rPr>
          <w:rFonts w:cstheme="minorHAnsi"/>
          <w:sz w:val="24"/>
          <w:szCs w:val="24"/>
        </w:rPr>
      </w:pPr>
      <w:r>
        <w:rPr>
          <w:rFonts w:cstheme="minorHAnsi"/>
          <w:noProof/>
          <w:lang w:eastAsia="en-GB"/>
        </w:rPr>
        <mc:AlternateContent>
          <mc:Choice Requires="wps">
            <w:drawing>
              <wp:anchor distT="0" distB="0" distL="114300" distR="114300" simplePos="0" relativeHeight="251693056" behindDoc="0" locked="0" layoutInCell="1" allowOverlap="1" wp14:anchorId="08CCBC2F" wp14:editId="4CCA7573">
                <wp:simplePos x="0" y="0"/>
                <wp:positionH relativeFrom="column">
                  <wp:posOffset>2524125</wp:posOffset>
                </wp:positionH>
                <wp:positionV relativeFrom="paragraph">
                  <wp:posOffset>6985</wp:posOffset>
                </wp:positionV>
                <wp:extent cx="2076450" cy="609600"/>
                <wp:effectExtent l="0" t="0" r="19050" b="19050"/>
                <wp:wrapNone/>
                <wp:docPr id="22" name="Text Box 22"/>
                <wp:cNvGraphicFramePr/>
                <a:graphic xmlns:a="http://schemas.openxmlformats.org/drawingml/2006/main">
                  <a:graphicData uri="http://schemas.microsoft.com/office/word/2010/wordprocessingShape">
                    <wps:wsp>
                      <wps:cNvSpPr txBox="1"/>
                      <wps:spPr>
                        <a:xfrm>
                          <a:off x="0" y="0"/>
                          <a:ext cx="2076450" cy="609600"/>
                        </a:xfrm>
                        <a:prstGeom prst="rect">
                          <a:avLst/>
                        </a:prstGeom>
                        <a:solidFill>
                          <a:sysClr val="window" lastClr="FFFFFF"/>
                        </a:solidFill>
                        <a:ln w="6350">
                          <a:solidFill>
                            <a:prstClr val="black"/>
                          </a:solidFill>
                        </a:ln>
                      </wps:spPr>
                      <wps:txbx>
                        <w:txbxContent>
                          <w:p w14:paraId="749D4A80" w14:textId="16957CD1" w:rsidR="00ED742D" w:rsidRDefault="00ED742D" w:rsidP="00ED742D">
                            <w:r>
                              <w:t xml:space="preserve">Fig B – Ar y mat – The book used within the lesson.  </w:t>
                            </w:r>
                          </w:p>
                          <w:p w14:paraId="7FE22A80" w14:textId="77777777" w:rsidR="00ED742D" w:rsidRDefault="00ED742D" w:rsidP="00ED742D"/>
                          <w:p w14:paraId="019617CF" w14:textId="4C8A66F9" w:rsidR="00ED742D" w:rsidRDefault="00ED742D" w:rsidP="00ED742D">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CCBC2F" id="Text Box 22" o:spid="_x0000_s1028" type="#_x0000_t202" style="position:absolute;margin-left:198.75pt;margin-top:.55pt;width:163.5pt;height:48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" fillcolor="window" strokeweight=".5pt">
                <v:textbox>
                  <w:txbxContent>
                    <w:p w14:paraId="749D4A80" w14:textId="16957CD1" w:rsidR="00ED742D" w:rsidRDefault="00ED742D" w:rsidP="00ED742D">
                      <w:r>
                        <w:t xml:space="preserve">Fig B – Ar y mat – The book used within the lesson.  </w:t>
                      </w:r>
                    </w:p>
                    <w:p w14:paraId="7FE22A80" w14:textId="77777777" w:rsidR="00ED742D" w:rsidRDefault="00ED742D" w:rsidP="00ED742D"/>
                    <w:p w14:paraId="019617CF" w14:textId="4C8A66F9" w:rsidR="00ED742D" w:rsidRDefault="00ED742D" w:rsidP="00ED742D">
                      <w:r>
                        <w:t xml:space="preserve">. </w:t>
                      </w:r>
                    </w:p>
                  </w:txbxContent>
                </v:textbox>
              </v:shape>
            </w:pict>
          </mc:Fallback>
        </mc:AlternateContent>
      </w:r>
    </w:p>
    <w:p w14:paraId="4560B2AD" w14:textId="784D07B6" w:rsidR="001A1BD9" w:rsidRDefault="001A1BD9" w:rsidP="00C43F35">
      <w:pPr>
        <w:spacing w:line="480" w:lineRule="auto"/>
        <w:rPr>
          <w:rFonts w:cstheme="minorHAnsi"/>
          <w:sz w:val="24"/>
          <w:szCs w:val="24"/>
        </w:rPr>
      </w:pPr>
    </w:p>
    <w:p w14:paraId="0BF1B8B0" w14:textId="5346F3A8" w:rsidR="001A1BD9" w:rsidRDefault="001A1BD9" w:rsidP="00C43F35">
      <w:pPr>
        <w:spacing w:line="480" w:lineRule="auto"/>
        <w:rPr>
          <w:rFonts w:cstheme="minorHAnsi"/>
          <w:sz w:val="24"/>
          <w:szCs w:val="24"/>
        </w:rPr>
      </w:pPr>
    </w:p>
    <w:p w14:paraId="63FE44F4" w14:textId="2CA82513" w:rsidR="001A1BD9" w:rsidRDefault="001A1BD9" w:rsidP="00C43F35">
      <w:pPr>
        <w:spacing w:line="480" w:lineRule="auto"/>
        <w:rPr>
          <w:rFonts w:cstheme="minorHAnsi"/>
          <w:sz w:val="24"/>
          <w:szCs w:val="24"/>
        </w:rPr>
      </w:pPr>
    </w:p>
    <w:p w14:paraId="49A31AF9" w14:textId="114EB0D4" w:rsidR="001A1BD9" w:rsidRDefault="001A1BD9" w:rsidP="00C43F35">
      <w:pPr>
        <w:spacing w:line="480" w:lineRule="auto"/>
        <w:rPr>
          <w:rFonts w:cstheme="minorHAnsi"/>
          <w:sz w:val="24"/>
          <w:szCs w:val="24"/>
        </w:rPr>
      </w:pPr>
    </w:p>
    <w:p w14:paraId="12E27DD9" w14:textId="1602B697" w:rsidR="001A1BD9" w:rsidRDefault="001A1BD9" w:rsidP="00C43F35">
      <w:pPr>
        <w:spacing w:line="480" w:lineRule="auto"/>
        <w:rPr>
          <w:rFonts w:cstheme="minorHAnsi"/>
          <w:sz w:val="24"/>
          <w:szCs w:val="24"/>
        </w:rPr>
      </w:pPr>
    </w:p>
    <w:p w14:paraId="012380A6" w14:textId="4A0AFFD9" w:rsidR="001A1BD9" w:rsidRDefault="001A1BD9" w:rsidP="00C43F35">
      <w:pPr>
        <w:spacing w:line="480" w:lineRule="auto"/>
        <w:rPr>
          <w:rFonts w:cstheme="minorHAnsi"/>
          <w:sz w:val="24"/>
          <w:szCs w:val="24"/>
        </w:rPr>
      </w:pPr>
    </w:p>
    <w:p w14:paraId="230613BB" w14:textId="1F266A87" w:rsidR="001A1BD9" w:rsidRPr="00BA3621" w:rsidRDefault="00ED742D" w:rsidP="00C43F35">
      <w:pPr>
        <w:spacing w:line="480" w:lineRule="auto"/>
        <w:rPr>
          <w:rFonts w:cstheme="minorHAnsi"/>
          <w:sz w:val="24"/>
          <w:szCs w:val="24"/>
        </w:rPr>
      </w:pPr>
      <w:r>
        <w:rPr>
          <w:rFonts w:cstheme="minorHAnsi"/>
          <w:noProof/>
          <w:lang w:eastAsia="en-GB"/>
        </w:rPr>
        <w:lastRenderedPageBreak/>
        <mc:AlternateContent>
          <mc:Choice Requires="wps">
            <w:drawing>
              <wp:anchor distT="0" distB="0" distL="114300" distR="114300" simplePos="0" relativeHeight="251695104" behindDoc="0" locked="0" layoutInCell="1" allowOverlap="1" wp14:anchorId="2909DDED" wp14:editId="02F23FC7">
                <wp:simplePos x="0" y="0"/>
                <wp:positionH relativeFrom="column">
                  <wp:posOffset>-133350</wp:posOffset>
                </wp:positionH>
                <wp:positionV relativeFrom="paragraph">
                  <wp:posOffset>4371975</wp:posOffset>
                </wp:positionV>
                <wp:extent cx="2076450" cy="609600"/>
                <wp:effectExtent l="0" t="0" r="19050" b="19050"/>
                <wp:wrapNone/>
                <wp:docPr id="23" name="Text Box 23"/>
                <wp:cNvGraphicFramePr/>
                <a:graphic xmlns:a="http://schemas.openxmlformats.org/drawingml/2006/main">
                  <a:graphicData uri="http://schemas.microsoft.com/office/word/2010/wordprocessingShape">
                    <wps:wsp>
                      <wps:cNvSpPr txBox="1"/>
                      <wps:spPr>
                        <a:xfrm>
                          <a:off x="0" y="0"/>
                          <a:ext cx="2076450" cy="609600"/>
                        </a:xfrm>
                        <a:prstGeom prst="rect">
                          <a:avLst/>
                        </a:prstGeom>
                        <a:solidFill>
                          <a:sysClr val="window" lastClr="FFFFFF"/>
                        </a:solidFill>
                        <a:ln w="6350">
                          <a:solidFill>
                            <a:prstClr val="black"/>
                          </a:solidFill>
                        </a:ln>
                      </wps:spPr>
                      <wps:txbx>
                        <w:txbxContent>
                          <w:p w14:paraId="2103B007" w14:textId="3296B591" w:rsidR="00ED742D" w:rsidRDefault="00ED742D" w:rsidP="00ED742D">
                            <w:r>
                              <w:t>Fig D – Questions used during the lesson.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09DDED" id="Text Box 23" o:spid="_x0000_s1029" type="#_x0000_t202" style="position:absolute;margin-left:-10.5pt;margin-top:344.25pt;width:163.5pt;height:48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" fillcolor="window" strokeweight=".5pt">
                <v:textbox>
                  <w:txbxContent>
                    <w:p w14:paraId="2103B007" w14:textId="3296B591" w:rsidR="00ED742D" w:rsidRDefault="00ED742D" w:rsidP="00ED742D">
                      <w:r>
                        <w:t>Fig D – Questions used during the lesson.</w:t>
                      </w:r>
                    </w:p>
                  </w:txbxContent>
                </v:textbox>
              </v:shape>
            </w:pict>
          </mc:Fallback>
        </mc:AlternateContent>
      </w:r>
      <w:r>
        <w:rPr>
          <w:rFonts w:cstheme="minorHAnsi"/>
          <w:noProof/>
          <w:lang w:eastAsia="en-GB"/>
        </w:rPr>
        <mc:AlternateContent>
          <mc:Choice Requires="wps">
            <w:drawing>
              <wp:anchor distT="0" distB="0" distL="114300" distR="114300" simplePos="0" relativeHeight="251688960" behindDoc="0" locked="0" layoutInCell="1" allowOverlap="1" wp14:anchorId="742B7DB6" wp14:editId="0059FCF1">
                <wp:simplePos x="0" y="0"/>
                <wp:positionH relativeFrom="margin">
                  <wp:align>left</wp:align>
                </wp:positionH>
                <wp:positionV relativeFrom="paragraph">
                  <wp:posOffset>628650</wp:posOffset>
                </wp:positionV>
                <wp:extent cx="2076450" cy="609600"/>
                <wp:effectExtent l="0" t="0" r="19050" b="19050"/>
                <wp:wrapNone/>
                <wp:docPr id="20" name="Text Box 20"/>
                <wp:cNvGraphicFramePr/>
                <a:graphic xmlns:a="http://schemas.openxmlformats.org/drawingml/2006/main">
                  <a:graphicData uri="http://schemas.microsoft.com/office/word/2010/wordprocessingShape">
                    <wps:wsp>
                      <wps:cNvSpPr txBox="1"/>
                      <wps:spPr>
                        <a:xfrm>
                          <a:off x="0" y="0"/>
                          <a:ext cx="2076450" cy="609600"/>
                        </a:xfrm>
                        <a:prstGeom prst="rect">
                          <a:avLst/>
                        </a:prstGeom>
                        <a:solidFill>
                          <a:schemeClr val="lt1"/>
                        </a:solidFill>
                        <a:ln w="6350">
                          <a:solidFill>
                            <a:prstClr val="black"/>
                          </a:solidFill>
                        </a:ln>
                      </wps:spPr>
                      <wps:txbx>
                        <w:txbxContent>
                          <w:p w14:paraId="3F9914E6" w14:textId="49ED3BF3" w:rsidR="00ED742D" w:rsidRDefault="00ED742D">
                            <w:r>
                              <w:t>Fig C – Matching exercise example.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2B7DB6" id="Text Box 20" o:spid="_x0000_s1030" type="#_x0000_t202" style="position:absolute;margin-left:0;margin-top:49.5pt;width:163.5pt;height:48pt;z-index:25168896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" fillcolor="white [3201]" strokeweight=".5pt">
                <v:textbox>
                  <w:txbxContent>
                    <w:p w14:paraId="3F9914E6" w14:textId="49ED3BF3" w:rsidR="00ED742D" w:rsidRDefault="00ED742D">
                      <w:r>
                        <w:t>Fig C – Matching exercise example.</w:t>
                      </w:r>
                    </w:p>
                  </w:txbxContent>
                </v:textbox>
                <w10:wrap anchorx="margin"/>
              </v:shape>
            </w:pict>
          </mc:Fallback>
        </mc:AlternateContent>
      </w:r>
      <w:r>
        <w:rPr>
          <w:rFonts w:cstheme="minorHAnsi"/>
          <w:noProof/>
          <w:lang w:eastAsia="en-GB"/>
        </w:rPr>
        <w:drawing>
          <wp:anchor distT="0" distB="0" distL="114300" distR="114300" simplePos="0" relativeHeight="251685888" behindDoc="1" locked="0" layoutInCell="1" allowOverlap="1" wp14:anchorId="42242866" wp14:editId="7DB8A8C7">
            <wp:simplePos x="0" y="0"/>
            <wp:positionH relativeFrom="margin">
              <wp:align>left</wp:align>
            </wp:positionH>
            <wp:positionV relativeFrom="paragraph">
              <wp:posOffset>1495425</wp:posOffset>
            </wp:positionV>
            <wp:extent cx="1666875" cy="2447925"/>
            <wp:effectExtent l="0" t="0" r="9525" b="9525"/>
            <wp:wrapTight wrapText="bothSides">
              <wp:wrapPolygon edited="0">
                <wp:start x="0" y="0"/>
                <wp:lineTo x="0" y="21516"/>
                <wp:lineTo x="21477" y="21516"/>
                <wp:lineTo x="21477" y="0"/>
                <wp:lineTo x="0" y="0"/>
              </wp:wrapPolygon>
            </wp:wrapTight>
            <wp:docPr id="17" name="Picture 17" descr="C:\Users\1701741\AppData\Local\Microsoft\Windows\INetCache\Content.MSO\24E97E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701741\AppData\Local\Microsoft\Windows\INetCache\Content.MSO\24E97E9.tmp"/>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2043" t="28513" r="29537" b="18181"/>
                    <a:stretch/>
                  </pic:blipFill>
                  <pic:spPr bwMode="auto">
                    <a:xfrm>
                      <a:off x="0" y="0"/>
                      <a:ext cx="1666875" cy="24479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A1BD9">
        <w:rPr>
          <w:rFonts w:cstheme="minorHAnsi"/>
          <w:noProof/>
          <w:lang w:eastAsia="en-GB"/>
        </w:rPr>
        <w:drawing>
          <wp:anchor distT="0" distB="0" distL="114300" distR="114300" simplePos="0" relativeHeight="251686912" behindDoc="1" locked="0" layoutInCell="1" allowOverlap="1" wp14:anchorId="00B4081D" wp14:editId="1BB62359">
            <wp:simplePos x="0" y="0"/>
            <wp:positionH relativeFrom="margin">
              <wp:posOffset>-133350</wp:posOffset>
            </wp:positionH>
            <wp:positionV relativeFrom="paragraph">
              <wp:posOffset>5086350</wp:posOffset>
            </wp:positionV>
            <wp:extent cx="5419725" cy="3758565"/>
            <wp:effectExtent l="0" t="0" r="9525" b="0"/>
            <wp:wrapTight wrapText="bothSides">
              <wp:wrapPolygon edited="0">
                <wp:start x="0" y="0"/>
                <wp:lineTo x="0" y="21458"/>
                <wp:lineTo x="21562" y="21458"/>
                <wp:lineTo x="21562" y="0"/>
                <wp:lineTo x="0" y="0"/>
              </wp:wrapPolygon>
            </wp:wrapTight>
            <wp:docPr id="18" name="Picture 18" descr="C:\Users\1701741\AppData\Local\Microsoft\Windows\INetCache\Content.MSO\1970475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701741\AppData\Local\Microsoft\Windows\INetCache\Content.MSO\19704754.tmp"/>
                    <pic:cNvPicPr>
                      <a:picLocks noChangeAspect="1" noChangeArrowheads="1"/>
                    </pic:cNvPicPr>
                  </pic:nvPicPr>
                  <pic:blipFill rotWithShape="1">
                    <a:blip r:embed="rId14">
                      <a:extLst>
                        <a:ext uri="{28A0092B-C50C-407E-A947-70E740481C1C}">
                          <a14:useLocalDpi xmlns:a14="http://schemas.microsoft.com/office/drawing/2010/main" val="0"/>
                        </a:ext>
                      </a:extLst>
                    </a:blip>
                    <a:srcRect l="4125" t="29749" r="1980" b="21409"/>
                    <a:stretch/>
                  </pic:blipFill>
                  <pic:spPr bwMode="auto">
                    <a:xfrm>
                      <a:off x="0" y="0"/>
                      <a:ext cx="5419725" cy="37585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1A1BD9" w:rsidRPr="00BA36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D244C7C" w14:textId="77777777" w:rsidR="00492465" w:rsidRDefault="00492465" w:rsidP="00376A7E">
      <w:pPr>
        <w:spacing w:after="0" w:line="240" w:lineRule="auto"/>
      </w:pPr>
      <w:r>
        <w:separator/>
      </w:r>
    </w:p>
  </w:endnote>
  <w:endnote w:type="continuationSeparator" w:id="0">
    <w:p w14:paraId="6B5C7F43" w14:textId="77777777" w:rsidR="00492465" w:rsidRDefault="00492465" w:rsidP="00376A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F8E0F9" w14:textId="77777777" w:rsidR="00492465" w:rsidRDefault="00492465" w:rsidP="00376A7E">
      <w:pPr>
        <w:spacing w:after="0" w:line="240" w:lineRule="auto"/>
      </w:pPr>
      <w:r>
        <w:separator/>
      </w:r>
    </w:p>
  </w:footnote>
  <w:footnote w:type="continuationSeparator" w:id="0">
    <w:p w14:paraId="022F7683" w14:textId="77777777" w:rsidR="00492465" w:rsidRDefault="00492465" w:rsidP="00376A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ED12D8"/>
    <w:multiLevelType w:val="multilevel"/>
    <w:tmpl w:val="40F8E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63261B"/>
    <w:multiLevelType w:val="multilevel"/>
    <w:tmpl w:val="23605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B15114"/>
    <w:multiLevelType w:val="multilevel"/>
    <w:tmpl w:val="81949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B22772"/>
    <w:multiLevelType w:val="multilevel"/>
    <w:tmpl w:val="DEE0F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4C6089"/>
    <w:multiLevelType w:val="multilevel"/>
    <w:tmpl w:val="753C1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B33C91"/>
    <w:multiLevelType w:val="multilevel"/>
    <w:tmpl w:val="B22CD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5"/>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6" w:nlCheck="1" w:checkStyle="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activeWritingStyle w:appName="MSWord" w:lang="fr-FR" w:vendorID="64" w:dllVersion="0" w:nlCheck="1" w:checkStyle="0"/>
  <w:activeWritingStyle w:appName="MSWord" w:lang="en-GB" w:vendorID="64" w:dllVersion="131078" w:nlCheck="1" w:checkStyle="1"/>
  <w:activeWritingStyle w:appName="MSWord" w:lang="en-US" w:vendorID="64" w:dllVersion="131078" w:nlCheck="1" w:checkStyle="1"/>
  <w:activeWritingStyle w:appName="MSWord" w:lang="fr-FR"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3AA8"/>
    <w:rsid w:val="000172F7"/>
    <w:rsid w:val="00020AC4"/>
    <w:rsid w:val="000227C9"/>
    <w:rsid w:val="000306FB"/>
    <w:rsid w:val="0003256A"/>
    <w:rsid w:val="00037D0B"/>
    <w:rsid w:val="000441DE"/>
    <w:rsid w:val="00045434"/>
    <w:rsid w:val="00047150"/>
    <w:rsid w:val="00057FC6"/>
    <w:rsid w:val="000918B7"/>
    <w:rsid w:val="000A39AD"/>
    <w:rsid w:val="000A478F"/>
    <w:rsid w:val="000B6165"/>
    <w:rsid w:val="000D2EC8"/>
    <w:rsid w:val="000D52D0"/>
    <w:rsid w:val="000D7AD7"/>
    <w:rsid w:val="000E1B2F"/>
    <w:rsid w:val="000E1D11"/>
    <w:rsid w:val="000F16C5"/>
    <w:rsid w:val="000F19A1"/>
    <w:rsid w:val="000F2F4E"/>
    <w:rsid w:val="00102B36"/>
    <w:rsid w:val="001378C5"/>
    <w:rsid w:val="00147591"/>
    <w:rsid w:val="0014786B"/>
    <w:rsid w:val="001676BE"/>
    <w:rsid w:val="001725DC"/>
    <w:rsid w:val="0017509A"/>
    <w:rsid w:val="00175C68"/>
    <w:rsid w:val="00176AFE"/>
    <w:rsid w:val="00177C0C"/>
    <w:rsid w:val="00184E2B"/>
    <w:rsid w:val="001936B1"/>
    <w:rsid w:val="001945EA"/>
    <w:rsid w:val="00196274"/>
    <w:rsid w:val="0019717F"/>
    <w:rsid w:val="00197ACE"/>
    <w:rsid w:val="00197C2B"/>
    <w:rsid w:val="001A1BD9"/>
    <w:rsid w:val="001A6438"/>
    <w:rsid w:val="001C0419"/>
    <w:rsid w:val="001C410F"/>
    <w:rsid w:val="001C62D2"/>
    <w:rsid w:val="001D0582"/>
    <w:rsid w:val="001D17A6"/>
    <w:rsid w:val="001D6E5D"/>
    <w:rsid w:val="001D7958"/>
    <w:rsid w:val="001F3528"/>
    <w:rsid w:val="001F797C"/>
    <w:rsid w:val="00200E4F"/>
    <w:rsid w:val="0021170B"/>
    <w:rsid w:val="00215214"/>
    <w:rsid w:val="00215D21"/>
    <w:rsid w:val="0021671D"/>
    <w:rsid w:val="00230679"/>
    <w:rsid w:val="00230BB9"/>
    <w:rsid w:val="0024138C"/>
    <w:rsid w:val="00243FDC"/>
    <w:rsid w:val="00245243"/>
    <w:rsid w:val="002659E5"/>
    <w:rsid w:val="00265F10"/>
    <w:rsid w:val="00283E35"/>
    <w:rsid w:val="002A58D2"/>
    <w:rsid w:val="002B00D4"/>
    <w:rsid w:val="002C3A4B"/>
    <w:rsid w:val="002C57A9"/>
    <w:rsid w:val="002C628D"/>
    <w:rsid w:val="002D1DCB"/>
    <w:rsid w:val="002D1FA7"/>
    <w:rsid w:val="002F05B9"/>
    <w:rsid w:val="002F1039"/>
    <w:rsid w:val="00300D0A"/>
    <w:rsid w:val="003012AC"/>
    <w:rsid w:val="0030378D"/>
    <w:rsid w:val="00313AC3"/>
    <w:rsid w:val="003153F5"/>
    <w:rsid w:val="00316971"/>
    <w:rsid w:val="0031775F"/>
    <w:rsid w:val="00376A7E"/>
    <w:rsid w:val="00381A13"/>
    <w:rsid w:val="00395E4F"/>
    <w:rsid w:val="003A21A5"/>
    <w:rsid w:val="003A2B65"/>
    <w:rsid w:val="003A7D84"/>
    <w:rsid w:val="003B15D5"/>
    <w:rsid w:val="003B4349"/>
    <w:rsid w:val="003D2BBB"/>
    <w:rsid w:val="003E0B62"/>
    <w:rsid w:val="003E7798"/>
    <w:rsid w:val="00405126"/>
    <w:rsid w:val="0040711E"/>
    <w:rsid w:val="004074F9"/>
    <w:rsid w:val="00414C1E"/>
    <w:rsid w:val="004266FB"/>
    <w:rsid w:val="004542F3"/>
    <w:rsid w:val="004723A5"/>
    <w:rsid w:val="00492465"/>
    <w:rsid w:val="004B0405"/>
    <w:rsid w:val="004C6CFA"/>
    <w:rsid w:val="004C7A79"/>
    <w:rsid w:val="004F1619"/>
    <w:rsid w:val="004F461C"/>
    <w:rsid w:val="005018DA"/>
    <w:rsid w:val="0050784D"/>
    <w:rsid w:val="005105DE"/>
    <w:rsid w:val="00522EAB"/>
    <w:rsid w:val="005353EE"/>
    <w:rsid w:val="005476AF"/>
    <w:rsid w:val="00557A3C"/>
    <w:rsid w:val="00557BAE"/>
    <w:rsid w:val="00570AEB"/>
    <w:rsid w:val="00570BED"/>
    <w:rsid w:val="00571F70"/>
    <w:rsid w:val="00581EA1"/>
    <w:rsid w:val="005829DA"/>
    <w:rsid w:val="005B6700"/>
    <w:rsid w:val="005C2043"/>
    <w:rsid w:val="005E135F"/>
    <w:rsid w:val="005F446A"/>
    <w:rsid w:val="0060177F"/>
    <w:rsid w:val="0060683F"/>
    <w:rsid w:val="00611C9F"/>
    <w:rsid w:val="00621D2A"/>
    <w:rsid w:val="00625ED2"/>
    <w:rsid w:val="00627910"/>
    <w:rsid w:val="00634DD8"/>
    <w:rsid w:val="00635AE7"/>
    <w:rsid w:val="00640D71"/>
    <w:rsid w:val="00665771"/>
    <w:rsid w:val="006671F7"/>
    <w:rsid w:val="006731E7"/>
    <w:rsid w:val="006D7538"/>
    <w:rsid w:val="006D7A8C"/>
    <w:rsid w:val="006E1BD2"/>
    <w:rsid w:val="006E3AA8"/>
    <w:rsid w:val="006E51B7"/>
    <w:rsid w:val="007029B2"/>
    <w:rsid w:val="00710CE3"/>
    <w:rsid w:val="0071205C"/>
    <w:rsid w:val="00716355"/>
    <w:rsid w:val="007207C9"/>
    <w:rsid w:val="00740382"/>
    <w:rsid w:val="00745FC7"/>
    <w:rsid w:val="007601CC"/>
    <w:rsid w:val="007643B8"/>
    <w:rsid w:val="007A235E"/>
    <w:rsid w:val="007B04FF"/>
    <w:rsid w:val="007C2F53"/>
    <w:rsid w:val="007D0BE5"/>
    <w:rsid w:val="007D7BDE"/>
    <w:rsid w:val="007E0564"/>
    <w:rsid w:val="007E2D5A"/>
    <w:rsid w:val="007F4D64"/>
    <w:rsid w:val="0080167A"/>
    <w:rsid w:val="0080797D"/>
    <w:rsid w:val="00820B93"/>
    <w:rsid w:val="00825680"/>
    <w:rsid w:val="00840DA9"/>
    <w:rsid w:val="00843059"/>
    <w:rsid w:val="00847B5D"/>
    <w:rsid w:val="00881D3D"/>
    <w:rsid w:val="00883466"/>
    <w:rsid w:val="00884DD7"/>
    <w:rsid w:val="00892596"/>
    <w:rsid w:val="00894628"/>
    <w:rsid w:val="008A1D62"/>
    <w:rsid w:val="008B0B37"/>
    <w:rsid w:val="008B335C"/>
    <w:rsid w:val="008D437F"/>
    <w:rsid w:val="008E5070"/>
    <w:rsid w:val="008E6579"/>
    <w:rsid w:val="008E6B11"/>
    <w:rsid w:val="008F02E0"/>
    <w:rsid w:val="008F105D"/>
    <w:rsid w:val="009024D5"/>
    <w:rsid w:val="0090765B"/>
    <w:rsid w:val="009235D7"/>
    <w:rsid w:val="00924474"/>
    <w:rsid w:val="00965ACD"/>
    <w:rsid w:val="0098119B"/>
    <w:rsid w:val="00983014"/>
    <w:rsid w:val="0098591D"/>
    <w:rsid w:val="009A2AF1"/>
    <w:rsid w:val="009A2C2C"/>
    <w:rsid w:val="009B12B6"/>
    <w:rsid w:val="009B7FB4"/>
    <w:rsid w:val="009E0388"/>
    <w:rsid w:val="009E2692"/>
    <w:rsid w:val="009F1BF9"/>
    <w:rsid w:val="00A114B8"/>
    <w:rsid w:val="00A71778"/>
    <w:rsid w:val="00A727DA"/>
    <w:rsid w:val="00A74C3C"/>
    <w:rsid w:val="00A83DE7"/>
    <w:rsid w:val="00A855A2"/>
    <w:rsid w:val="00A872B0"/>
    <w:rsid w:val="00A934A4"/>
    <w:rsid w:val="00A958D1"/>
    <w:rsid w:val="00AA1B47"/>
    <w:rsid w:val="00AD6F19"/>
    <w:rsid w:val="00B03F78"/>
    <w:rsid w:val="00B05685"/>
    <w:rsid w:val="00B05BF3"/>
    <w:rsid w:val="00B1200D"/>
    <w:rsid w:val="00B26026"/>
    <w:rsid w:val="00B2679C"/>
    <w:rsid w:val="00B34B88"/>
    <w:rsid w:val="00B34F92"/>
    <w:rsid w:val="00B81DDD"/>
    <w:rsid w:val="00B8413D"/>
    <w:rsid w:val="00B85E9B"/>
    <w:rsid w:val="00B872E5"/>
    <w:rsid w:val="00B92622"/>
    <w:rsid w:val="00B92CD7"/>
    <w:rsid w:val="00BA3621"/>
    <w:rsid w:val="00BA7B91"/>
    <w:rsid w:val="00BB4C0F"/>
    <w:rsid w:val="00BD2E2D"/>
    <w:rsid w:val="00BE0DC6"/>
    <w:rsid w:val="00BE2512"/>
    <w:rsid w:val="00BE4BF7"/>
    <w:rsid w:val="00BF5BE6"/>
    <w:rsid w:val="00BF5F41"/>
    <w:rsid w:val="00C0004A"/>
    <w:rsid w:val="00C1027D"/>
    <w:rsid w:val="00C26B0E"/>
    <w:rsid w:val="00C43F35"/>
    <w:rsid w:val="00C4466E"/>
    <w:rsid w:val="00C56AEB"/>
    <w:rsid w:val="00C632AE"/>
    <w:rsid w:val="00C63489"/>
    <w:rsid w:val="00C65766"/>
    <w:rsid w:val="00C924CD"/>
    <w:rsid w:val="00C97623"/>
    <w:rsid w:val="00CA082C"/>
    <w:rsid w:val="00CA0F13"/>
    <w:rsid w:val="00CA5986"/>
    <w:rsid w:val="00CA5FE7"/>
    <w:rsid w:val="00CA79C3"/>
    <w:rsid w:val="00CB1E85"/>
    <w:rsid w:val="00CC4112"/>
    <w:rsid w:val="00CC5837"/>
    <w:rsid w:val="00CC7113"/>
    <w:rsid w:val="00CD055B"/>
    <w:rsid w:val="00CD150B"/>
    <w:rsid w:val="00CE314C"/>
    <w:rsid w:val="00CF2F93"/>
    <w:rsid w:val="00CF35FB"/>
    <w:rsid w:val="00CF6F1E"/>
    <w:rsid w:val="00D144FB"/>
    <w:rsid w:val="00D274EA"/>
    <w:rsid w:val="00D301B6"/>
    <w:rsid w:val="00D52ACF"/>
    <w:rsid w:val="00D6755F"/>
    <w:rsid w:val="00D82697"/>
    <w:rsid w:val="00D8443D"/>
    <w:rsid w:val="00D90AD3"/>
    <w:rsid w:val="00D90C6D"/>
    <w:rsid w:val="00DA6BF9"/>
    <w:rsid w:val="00DB4EF8"/>
    <w:rsid w:val="00DB7106"/>
    <w:rsid w:val="00DC796D"/>
    <w:rsid w:val="00DC7D78"/>
    <w:rsid w:val="00DC7E71"/>
    <w:rsid w:val="00DE6E71"/>
    <w:rsid w:val="00E029F3"/>
    <w:rsid w:val="00E03E2D"/>
    <w:rsid w:val="00E27A99"/>
    <w:rsid w:val="00E3781E"/>
    <w:rsid w:val="00E42FA2"/>
    <w:rsid w:val="00E526BE"/>
    <w:rsid w:val="00E536CC"/>
    <w:rsid w:val="00E63D65"/>
    <w:rsid w:val="00E709F9"/>
    <w:rsid w:val="00E73EAA"/>
    <w:rsid w:val="00EA2F4A"/>
    <w:rsid w:val="00EA36D0"/>
    <w:rsid w:val="00EB5C01"/>
    <w:rsid w:val="00EC1FC3"/>
    <w:rsid w:val="00EC7266"/>
    <w:rsid w:val="00ED742D"/>
    <w:rsid w:val="00F06962"/>
    <w:rsid w:val="00F337EE"/>
    <w:rsid w:val="00F35DEB"/>
    <w:rsid w:val="00F41904"/>
    <w:rsid w:val="00F5063A"/>
    <w:rsid w:val="00F649B4"/>
    <w:rsid w:val="00F73664"/>
    <w:rsid w:val="00F76E93"/>
    <w:rsid w:val="00F9666F"/>
    <w:rsid w:val="00FA2575"/>
    <w:rsid w:val="00FA378B"/>
    <w:rsid w:val="00FB6CD1"/>
    <w:rsid w:val="00FC4052"/>
    <w:rsid w:val="00FC7E1D"/>
    <w:rsid w:val="00FE28E2"/>
    <w:rsid w:val="00FE6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4C8C0"/>
  <w15:chartTrackingRefBased/>
  <w15:docId w15:val="{6F11C1CD-7B79-41AA-8C75-BF5D28407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0683F"/>
    <w:rPr>
      <w:i/>
      <w:iCs/>
    </w:rPr>
  </w:style>
  <w:style w:type="character" w:styleId="Hyperlink">
    <w:name w:val="Hyperlink"/>
    <w:basedOn w:val="DefaultParagraphFont"/>
    <w:uiPriority w:val="99"/>
    <w:unhideWhenUsed/>
    <w:rsid w:val="007029B2"/>
    <w:rPr>
      <w:color w:val="0563C1" w:themeColor="hyperlink"/>
      <w:u w:val="single"/>
    </w:rPr>
  </w:style>
  <w:style w:type="paragraph" w:styleId="NormalWeb">
    <w:name w:val="Normal (Web)"/>
    <w:basedOn w:val="Normal"/>
    <w:uiPriority w:val="99"/>
    <w:semiHidden/>
    <w:unhideWhenUsed/>
    <w:rsid w:val="007029B2"/>
    <w:pPr>
      <w:spacing w:after="100" w:afterAutospacing="1" w:line="240" w:lineRule="auto"/>
    </w:pPr>
    <w:rPr>
      <w:rFonts w:ascii="Times New Roman" w:eastAsia="Times New Roman" w:hAnsi="Times New Roman" w:cs="Times New Roman"/>
      <w:sz w:val="26"/>
      <w:szCs w:val="26"/>
      <w:lang w:eastAsia="en-GB"/>
    </w:rPr>
  </w:style>
  <w:style w:type="character" w:customStyle="1" w:styleId="pubyear">
    <w:name w:val="pubyear"/>
    <w:basedOn w:val="DefaultParagraphFont"/>
    <w:rsid w:val="007601CC"/>
  </w:style>
  <w:style w:type="character" w:customStyle="1" w:styleId="articletitle">
    <w:name w:val="articletitle"/>
    <w:basedOn w:val="DefaultParagraphFont"/>
    <w:rsid w:val="007601CC"/>
  </w:style>
  <w:style w:type="character" w:customStyle="1" w:styleId="vol3">
    <w:name w:val="vol3"/>
    <w:basedOn w:val="DefaultParagraphFont"/>
    <w:rsid w:val="007601CC"/>
  </w:style>
  <w:style w:type="paragraph" w:customStyle="1" w:styleId="Default">
    <w:name w:val="Default"/>
    <w:rsid w:val="00102B36"/>
    <w:pPr>
      <w:autoSpaceDE w:val="0"/>
      <w:autoSpaceDN w:val="0"/>
      <w:adjustRightInd w:val="0"/>
      <w:spacing w:after="0" w:line="240" w:lineRule="auto"/>
    </w:pPr>
    <w:rPr>
      <w:rFonts w:ascii="Constantia" w:hAnsi="Constantia" w:cs="Constantia"/>
      <w:color w:val="000000"/>
      <w:sz w:val="24"/>
      <w:szCs w:val="24"/>
    </w:rPr>
  </w:style>
  <w:style w:type="character" w:customStyle="1" w:styleId="selectable">
    <w:name w:val="selectable"/>
    <w:basedOn w:val="DefaultParagraphFont"/>
    <w:rsid w:val="00DC7D78"/>
  </w:style>
  <w:style w:type="paragraph" w:styleId="BalloonText">
    <w:name w:val="Balloon Text"/>
    <w:basedOn w:val="Normal"/>
    <w:link w:val="BalloonTextChar"/>
    <w:uiPriority w:val="99"/>
    <w:semiHidden/>
    <w:unhideWhenUsed/>
    <w:rsid w:val="008016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167A"/>
    <w:rPr>
      <w:rFonts w:ascii="Segoe UI" w:hAnsi="Segoe UI" w:cs="Segoe UI"/>
      <w:sz w:val="18"/>
      <w:szCs w:val="18"/>
    </w:rPr>
  </w:style>
  <w:style w:type="paragraph" w:styleId="Header">
    <w:name w:val="header"/>
    <w:basedOn w:val="Normal"/>
    <w:link w:val="HeaderChar"/>
    <w:uiPriority w:val="99"/>
    <w:unhideWhenUsed/>
    <w:rsid w:val="00376A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A7E"/>
  </w:style>
  <w:style w:type="paragraph" w:styleId="Footer">
    <w:name w:val="footer"/>
    <w:basedOn w:val="Normal"/>
    <w:link w:val="FooterChar"/>
    <w:uiPriority w:val="99"/>
    <w:unhideWhenUsed/>
    <w:rsid w:val="00376A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A7E"/>
  </w:style>
  <w:style w:type="character" w:styleId="FollowedHyperlink">
    <w:name w:val="FollowedHyperlink"/>
    <w:basedOn w:val="DefaultParagraphFont"/>
    <w:uiPriority w:val="99"/>
    <w:semiHidden/>
    <w:unhideWhenUsed/>
    <w:rsid w:val="00D301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5653778">
      <w:bodyDiv w:val="1"/>
      <w:marLeft w:val="0"/>
      <w:marRight w:val="0"/>
      <w:marTop w:val="0"/>
      <w:marBottom w:val="0"/>
      <w:divBdr>
        <w:top w:val="none" w:sz="0" w:space="0" w:color="auto"/>
        <w:left w:val="none" w:sz="0" w:space="0" w:color="auto"/>
        <w:bottom w:val="none" w:sz="0" w:space="0" w:color="auto"/>
        <w:right w:val="none" w:sz="0" w:space="0" w:color="auto"/>
      </w:divBdr>
      <w:divsChild>
        <w:div w:id="503208624">
          <w:marLeft w:val="0"/>
          <w:marRight w:val="0"/>
          <w:marTop w:val="0"/>
          <w:marBottom w:val="0"/>
          <w:divBdr>
            <w:top w:val="none" w:sz="0" w:space="0" w:color="auto"/>
            <w:left w:val="none" w:sz="0" w:space="0" w:color="auto"/>
            <w:bottom w:val="none" w:sz="0" w:space="0" w:color="auto"/>
            <w:right w:val="none" w:sz="0" w:space="0" w:color="auto"/>
          </w:divBdr>
          <w:divsChild>
            <w:div w:id="2129540297">
              <w:marLeft w:val="0"/>
              <w:marRight w:val="0"/>
              <w:marTop w:val="0"/>
              <w:marBottom w:val="0"/>
              <w:divBdr>
                <w:top w:val="none" w:sz="0" w:space="0" w:color="auto"/>
                <w:left w:val="none" w:sz="0" w:space="0" w:color="auto"/>
                <w:bottom w:val="none" w:sz="0" w:space="0" w:color="auto"/>
                <w:right w:val="none" w:sz="0" w:space="0" w:color="auto"/>
              </w:divBdr>
              <w:divsChild>
                <w:div w:id="1143739080">
                  <w:marLeft w:val="0"/>
                  <w:marRight w:val="0"/>
                  <w:marTop w:val="0"/>
                  <w:marBottom w:val="0"/>
                  <w:divBdr>
                    <w:top w:val="none" w:sz="0" w:space="0" w:color="auto"/>
                    <w:left w:val="none" w:sz="0" w:space="0" w:color="auto"/>
                    <w:bottom w:val="none" w:sz="0" w:space="0" w:color="auto"/>
                    <w:right w:val="none" w:sz="0" w:space="0" w:color="auto"/>
                  </w:divBdr>
                  <w:divsChild>
                    <w:div w:id="1956019741">
                      <w:marLeft w:val="0"/>
                      <w:marRight w:val="0"/>
                      <w:marTop w:val="0"/>
                      <w:marBottom w:val="0"/>
                      <w:divBdr>
                        <w:top w:val="none" w:sz="0" w:space="0" w:color="auto"/>
                        <w:left w:val="none" w:sz="0" w:space="0" w:color="auto"/>
                        <w:bottom w:val="none" w:sz="0" w:space="0" w:color="auto"/>
                        <w:right w:val="none" w:sz="0" w:space="0" w:color="auto"/>
                      </w:divBdr>
                      <w:divsChild>
                        <w:div w:id="1876429791">
                          <w:marLeft w:val="0"/>
                          <w:marRight w:val="0"/>
                          <w:marTop w:val="0"/>
                          <w:marBottom w:val="0"/>
                          <w:divBdr>
                            <w:top w:val="none" w:sz="0" w:space="0" w:color="auto"/>
                            <w:left w:val="none" w:sz="0" w:space="0" w:color="auto"/>
                            <w:bottom w:val="none" w:sz="0" w:space="0" w:color="auto"/>
                            <w:right w:val="none" w:sz="0" w:space="0" w:color="auto"/>
                          </w:divBdr>
                          <w:divsChild>
                            <w:div w:id="1814256255">
                              <w:marLeft w:val="0"/>
                              <w:marRight w:val="0"/>
                              <w:marTop w:val="0"/>
                              <w:marBottom w:val="0"/>
                              <w:divBdr>
                                <w:top w:val="none" w:sz="0" w:space="0" w:color="auto"/>
                                <w:left w:val="none" w:sz="0" w:space="0" w:color="auto"/>
                                <w:bottom w:val="none" w:sz="0" w:space="0" w:color="auto"/>
                                <w:right w:val="none" w:sz="0" w:space="0" w:color="auto"/>
                              </w:divBdr>
                              <w:divsChild>
                                <w:div w:id="1720588055">
                                  <w:marLeft w:val="0"/>
                                  <w:marRight w:val="0"/>
                                  <w:marTop w:val="0"/>
                                  <w:marBottom w:val="0"/>
                                  <w:divBdr>
                                    <w:top w:val="none" w:sz="0" w:space="0" w:color="auto"/>
                                    <w:left w:val="none" w:sz="0" w:space="0" w:color="auto"/>
                                    <w:bottom w:val="none" w:sz="0" w:space="0" w:color="auto"/>
                                    <w:right w:val="none" w:sz="0" w:space="0" w:color="auto"/>
                                  </w:divBdr>
                                  <w:divsChild>
                                    <w:div w:id="1173880995">
                                      <w:marLeft w:val="0"/>
                                      <w:marRight w:val="0"/>
                                      <w:marTop w:val="0"/>
                                      <w:marBottom w:val="0"/>
                                      <w:divBdr>
                                        <w:top w:val="none" w:sz="0" w:space="0" w:color="auto"/>
                                        <w:left w:val="none" w:sz="0" w:space="0" w:color="auto"/>
                                        <w:bottom w:val="none" w:sz="0" w:space="0" w:color="auto"/>
                                        <w:right w:val="none" w:sz="0" w:space="0" w:color="auto"/>
                                      </w:divBdr>
                                      <w:divsChild>
                                        <w:div w:id="1717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33871679">
      <w:bodyDiv w:val="1"/>
      <w:marLeft w:val="0"/>
      <w:marRight w:val="0"/>
      <w:marTop w:val="0"/>
      <w:marBottom w:val="0"/>
      <w:divBdr>
        <w:top w:val="none" w:sz="0" w:space="0" w:color="auto"/>
        <w:left w:val="none" w:sz="0" w:space="0" w:color="auto"/>
        <w:bottom w:val="none" w:sz="0" w:space="0" w:color="auto"/>
        <w:right w:val="none" w:sz="0" w:space="0" w:color="auto"/>
      </w:divBdr>
      <w:divsChild>
        <w:div w:id="288165741">
          <w:marLeft w:val="0"/>
          <w:marRight w:val="0"/>
          <w:marTop w:val="0"/>
          <w:marBottom w:val="0"/>
          <w:divBdr>
            <w:top w:val="none" w:sz="0" w:space="0" w:color="auto"/>
            <w:left w:val="none" w:sz="0" w:space="0" w:color="auto"/>
            <w:bottom w:val="none" w:sz="0" w:space="0" w:color="auto"/>
            <w:right w:val="none" w:sz="0" w:space="0" w:color="auto"/>
          </w:divBdr>
          <w:divsChild>
            <w:div w:id="1946690983">
              <w:marLeft w:val="-225"/>
              <w:marRight w:val="-225"/>
              <w:marTop w:val="0"/>
              <w:marBottom w:val="0"/>
              <w:divBdr>
                <w:top w:val="none" w:sz="0" w:space="0" w:color="auto"/>
                <w:left w:val="none" w:sz="0" w:space="0" w:color="auto"/>
                <w:bottom w:val="none" w:sz="0" w:space="0" w:color="auto"/>
                <w:right w:val="none" w:sz="0" w:space="0" w:color="auto"/>
              </w:divBdr>
              <w:divsChild>
                <w:div w:id="831071401">
                  <w:marLeft w:val="0"/>
                  <w:marRight w:val="0"/>
                  <w:marTop w:val="0"/>
                  <w:marBottom w:val="0"/>
                  <w:divBdr>
                    <w:top w:val="none" w:sz="0" w:space="0" w:color="auto"/>
                    <w:left w:val="none" w:sz="0" w:space="0" w:color="auto"/>
                    <w:bottom w:val="none" w:sz="0" w:space="0" w:color="auto"/>
                    <w:right w:val="none" w:sz="0" w:space="0" w:color="auto"/>
                  </w:divBdr>
                  <w:divsChild>
                    <w:div w:id="1827165001">
                      <w:marLeft w:val="-225"/>
                      <w:marRight w:val="-225"/>
                      <w:marTop w:val="0"/>
                      <w:marBottom w:val="0"/>
                      <w:divBdr>
                        <w:top w:val="none" w:sz="0" w:space="0" w:color="auto"/>
                        <w:left w:val="none" w:sz="0" w:space="0" w:color="auto"/>
                        <w:bottom w:val="none" w:sz="0" w:space="0" w:color="auto"/>
                        <w:right w:val="none" w:sz="0" w:space="0" w:color="auto"/>
                      </w:divBdr>
                      <w:divsChild>
                        <w:div w:id="2041859734">
                          <w:marLeft w:val="0"/>
                          <w:marRight w:val="0"/>
                          <w:marTop w:val="0"/>
                          <w:marBottom w:val="0"/>
                          <w:divBdr>
                            <w:top w:val="none" w:sz="0" w:space="0" w:color="auto"/>
                            <w:left w:val="none" w:sz="0" w:space="0" w:color="auto"/>
                            <w:bottom w:val="none" w:sz="0" w:space="0" w:color="auto"/>
                            <w:right w:val="none" w:sz="0" w:space="0" w:color="auto"/>
                          </w:divBdr>
                          <w:divsChild>
                            <w:div w:id="1735162418">
                              <w:marLeft w:val="-225"/>
                              <w:marRight w:val="-225"/>
                              <w:marTop w:val="0"/>
                              <w:marBottom w:val="0"/>
                              <w:divBdr>
                                <w:top w:val="none" w:sz="0" w:space="0" w:color="auto"/>
                                <w:left w:val="none" w:sz="0" w:space="0" w:color="auto"/>
                                <w:bottom w:val="none" w:sz="0" w:space="0" w:color="auto"/>
                                <w:right w:val="none" w:sz="0" w:space="0" w:color="auto"/>
                              </w:divBdr>
                              <w:divsChild>
                                <w:div w:id="1758137331">
                                  <w:marLeft w:val="0"/>
                                  <w:marRight w:val="0"/>
                                  <w:marTop w:val="0"/>
                                  <w:marBottom w:val="0"/>
                                  <w:divBdr>
                                    <w:top w:val="none" w:sz="0" w:space="0" w:color="auto"/>
                                    <w:left w:val="none" w:sz="0" w:space="0" w:color="auto"/>
                                    <w:bottom w:val="none" w:sz="0" w:space="0" w:color="auto"/>
                                    <w:right w:val="none" w:sz="0" w:space="0" w:color="auto"/>
                                  </w:divBdr>
                                  <w:divsChild>
                                    <w:div w:id="58524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5929211">
      <w:bodyDiv w:val="1"/>
      <w:marLeft w:val="0"/>
      <w:marRight w:val="0"/>
      <w:marTop w:val="0"/>
      <w:marBottom w:val="0"/>
      <w:divBdr>
        <w:top w:val="none" w:sz="0" w:space="0" w:color="auto"/>
        <w:left w:val="none" w:sz="0" w:space="0" w:color="auto"/>
        <w:bottom w:val="none" w:sz="0" w:space="0" w:color="auto"/>
        <w:right w:val="none" w:sz="0" w:space="0" w:color="auto"/>
      </w:divBdr>
      <w:divsChild>
        <w:div w:id="2093619638">
          <w:marLeft w:val="0"/>
          <w:marRight w:val="0"/>
          <w:marTop w:val="0"/>
          <w:marBottom w:val="0"/>
          <w:divBdr>
            <w:top w:val="none" w:sz="0" w:space="0" w:color="auto"/>
            <w:left w:val="none" w:sz="0" w:space="0" w:color="auto"/>
            <w:bottom w:val="none" w:sz="0" w:space="0" w:color="auto"/>
            <w:right w:val="none" w:sz="0" w:space="0" w:color="auto"/>
          </w:divBdr>
          <w:divsChild>
            <w:div w:id="919605392">
              <w:marLeft w:val="0"/>
              <w:marRight w:val="0"/>
              <w:marTop w:val="0"/>
              <w:marBottom w:val="0"/>
              <w:divBdr>
                <w:top w:val="none" w:sz="0" w:space="0" w:color="auto"/>
                <w:left w:val="none" w:sz="0" w:space="0" w:color="auto"/>
                <w:bottom w:val="none" w:sz="0" w:space="0" w:color="auto"/>
                <w:right w:val="none" w:sz="0" w:space="0" w:color="auto"/>
              </w:divBdr>
              <w:divsChild>
                <w:div w:id="1288243142">
                  <w:marLeft w:val="0"/>
                  <w:marRight w:val="0"/>
                  <w:marTop w:val="0"/>
                  <w:marBottom w:val="0"/>
                  <w:divBdr>
                    <w:top w:val="none" w:sz="0" w:space="0" w:color="auto"/>
                    <w:left w:val="none" w:sz="0" w:space="0" w:color="auto"/>
                    <w:bottom w:val="none" w:sz="0" w:space="0" w:color="auto"/>
                    <w:right w:val="none" w:sz="0" w:space="0" w:color="auto"/>
                  </w:divBdr>
                  <w:divsChild>
                    <w:div w:id="333731778">
                      <w:marLeft w:val="0"/>
                      <w:marRight w:val="0"/>
                      <w:marTop w:val="0"/>
                      <w:marBottom w:val="0"/>
                      <w:divBdr>
                        <w:top w:val="none" w:sz="0" w:space="0" w:color="auto"/>
                        <w:left w:val="none" w:sz="0" w:space="0" w:color="auto"/>
                        <w:bottom w:val="none" w:sz="0" w:space="0" w:color="auto"/>
                        <w:right w:val="none" w:sz="0" w:space="0" w:color="auto"/>
                      </w:divBdr>
                      <w:divsChild>
                        <w:div w:id="956058613">
                          <w:marLeft w:val="0"/>
                          <w:marRight w:val="0"/>
                          <w:marTop w:val="0"/>
                          <w:marBottom w:val="0"/>
                          <w:divBdr>
                            <w:top w:val="none" w:sz="0" w:space="0" w:color="auto"/>
                            <w:left w:val="none" w:sz="0" w:space="0" w:color="auto"/>
                            <w:bottom w:val="none" w:sz="0" w:space="0" w:color="auto"/>
                            <w:right w:val="none" w:sz="0" w:space="0" w:color="auto"/>
                          </w:divBdr>
                          <w:divsChild>
                            <w:div w:id="537086229">
                              <w:marLeft w:val="0"/>
                              <w:marRight w:val="0"/>
                              <w:marTop w:val="0"/>
                              <w:marBottom w:val="0"/>
                              <w:divBdr>
                                <w:top w:val="none" w:sz="0" w:space="0" w:color="auto"/>
                                <w:left w:val="none" w:sz="0" w:space="0" w:color="auto"/>
                                <w:bottom w:val="none" w:sz="0" w:space="0" w:color="auto"/>
                                <w:right w:val="none" w:sz="0" w:space="0" w:color="auto"/>
                              </w:divBdr>
                              <w:divsChild>
                                <w:div w:id="90123048">
                                  <w:marLeft w:val="0"/>
                                  <w:marRight w:val="0"/>
                                  <w:marTop w:val="0"/>
                                  <w:marBottom w:val="0"/>
                                  <w:divBdr>
                                    <w:top w:val="none" w:sz="0" w:space="0" w:color="auto"/>
                                    <w:left w:val="none" w:sz="0" w:space="0" w:color="auto"/>
                                    <w:bottom w:val="none" w:sz="0" w:space="0" w:color="auto"/>
                                    <w:right w:val="none" w:sz="0" w:space="0" w:color="auto"/>
                                  </w:divBdr>
                                  <w:divsChild>
                                    <w:div w:id="186646731">
                                      <w:marLeft w:val="0"/>
                                      <w:marRight w:val="0"/>
                                      <w:marTop w:val="0"/>
                                      <w:marBottom w:val="0"/>
                                      <w:divBdr>
                                        <w:top w:val="none" w:sz="0" w:space="0" w:color="auto"/>
                                        <w:left w:val="none" w:sz="0" w:space="0" w:color="auto"/>
                                        <w:bottom w:val="none" w:sz="0" w:space="0" w:color="auto"/>
                                        <w:right w:val="none" w:sz="0" w:space="0" w:color="auto"/>
                                      </w:divBdr>
                                      <w:divsChild>
                                        <w:div w:id="66952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267658318825067" TargetMode="External"/><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hyperlink" Target="https://youtu.be/JX8lIw7Orc4" TargetMode="External"/><Relationship Id="rId12"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2424</Words>
  <Characters>13819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Corish (1701741)</dc:creator>
  <cp:keywords/>
  <dc:description/>
  <cp:lastModifiedBy>Harry Corish (1701741)</cp:lastModifiedBy>
  <cp:revision>2</cp:revision>
  <dcterms:created xsi:type="dcterms:W3CDTF">2019-03-19T14:01:00Z</dcterms:created>
  <dcterms:modified xsi:type="dcterms:W3CDTF">2019-03-19T14:01:00Z</dcterms:modified>
</cp:coreProperties>
</file>