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84070646"/>
        <w:docPartObj>
          <w:docPartGallery w:val="Cover Pages"/>
          <w:docPartUnique/>
        </w:docPartObj>
      </w:sdtPr>
      <w:sdtContent>
        <w:p w14:paraId="200F5FB3" w14:textId="43D63313" w:rsidR="00275047" w:rsidRDefault="00275047">
          <w:r>
            <w:rPr>
              <w:noProof/>
            </w:rPr>
            <mc:AlternateContent>
              <mc:Choice Requires="wps">
                <w:drawing>
                  <wp:anchor distT="0" distB="0" distL="114300" distR="114300" simplePos="0" relativeHeight="251664384" behindDoc="0" locked="0" layoutInCell="1" allowOverlap="1" wp14:anchorId="08D724C8" wp14:editId="40AABC7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1A4D849" w14:textId="2E0BCA68" w:rsidR="00275047" w:rsidRDefault="00275047">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Max Greenland (2205366)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8D724C8"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1A4D849" w14:textId="2E0BCA68" w:rsidR="00275047" w:rsidRDefault="00275047">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Max Greenland (2205366)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10CD05C" wp14:editId="13A23CEE">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FFCBC77" w14:textId="77777777" w:rsidR="00275047" w:rsidRDefault="0027504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0CD05C"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3FFCBC77" w14:textId="77777777" w:rsidR="00275047" w:rsidRDefault="0027504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2083254" wp14:editId="1F7F9F6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0E8BD8" w14:textId="398BD1F8" w:rsidR="00275047" w:rsidRDefault="0027504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0B2DE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2083254"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1C0E8BD8" w14:textId="398BD1F8" w:rsidR="00275047" w:rsidRDefault="0027504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0B2DEC">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E11FE10" wp14:editId="134CA40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29928E0"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E3C54F6" wp14:editId="6B944DB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1468989"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3763222" wp14:editId="586E154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44"/>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35A0E83" w14:textId="537D8E7C" w:rsidR="00275047" w:rsidRPr="000B0DEE" w:rsidRDefault="000B0DEE">
                                    <w:pPr>
                                      <w:spacing w:line="240" w:lineRule="auto"/>
                                      <w:rPr>
                                        <w:rFonts w:asciiTheme="majorHAnsi" w:eastAsiaTheme="majorEastAsia" w:hAnsiTheme="majorHAnsi" w:cstheme="majorBidi"/>
                                        <w:noProof/>
                                        <w:color w:val="156082" w:themeColor="accent1"/>
                                        <w:sz w:val="44"/>
                                        <w:szCs w:val="44"/>
                                      </w:rPr>
                                    </w:pPr>
                                    <w:r w:rsidRPr="000B0DEE">
                                      <w:rPr>
                                        <w:rFonts w:asciiTheme="majorHAnsi" w:eastAsiaTheme="majorEastAsia" w:hAnsiTheme="majorHAnsi" w:cstheme="majorBidi"/>
                                        <w:noProof/>
                                        <w:color w:val="156082" w:themeColor="accent1"/>
                                        <w:sz w:val="44"/>
                                        <w:szCs w:val="44"/>
                                      </w:rPr>
                                      <w:t>From Learning to Earning: future career planning</w:t>
                                    </w:r>
                                  </w:p>
                                </w:sdtContent>
                              </w:sdt>
                              <w:sdt>
                                <w:sdtPr>
                                  <w:rPr>
                                    <w:rFonts w:ascii="Arial" w:hAnsi="Arial" w:cs="Arial"/>
                                    <w:bCs/>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0EB7A80" w14:textId="78CB5EAF" w:rsidR="00275047" w:rsidRPr="000B0DEE" w:rsidRDefault="000B0DEE">
                                    <w:pPr>
                                      <w:rPr>
                                        <w:rFonts w:asciiTheme="majorHAnsi" w:eastAsiaTheme="majorEastAsia" w:hAnsiTheme="majorHAnsi" w:cstheme="majorBidi"/>
                                        <w:noProof/>
                                        <w:color w:val="0E2841" w:themeColor="text2"/>
                                      </w:rPr>
                                    </w:pPr>
                                    <w:r w:rsidRPr="000B0DEE">
                                      <w:rPr>
                                        <w:rFonts w:ascii="Arial" w:hAnsi="Arial" w:cs="Arial"/>
                                        <w:bCs/>
                                      </w:rPr>
                                      <w:t>Preparing for Employment (BMLW 4008)</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3763222"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44"/>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35A0E83" w14:textId="537D8E7C" w:rsidR="00275047" w:rsidRPr="000B0DEE" w:rsidRDefault="000B0DEE">
                              <w:pPr>
                                <w:spacing w:line="240" w:lineRule="auto"/>
                                <w:rPr>
                                  <w:rFonts w:asciiTheme="majorHAnsi" w:eastAsiaTheme="majorEastAsia" w:hAnsiTheme="majorHAnsi" w:cstheme="majorBidi"/>
                                  <w:noProof/>
                                  <w:color w:val="156082" w:themeColor="accent1"/>
                                  <w:sz w:val="44"/>
                                  <w:szCs w:val="44"/>
                                </w:rPr>
                              </w:pPr>
                              <w:r w:rsidRPr="000B0DEE">
                                <w:rPr>
                                  <w:rFonts w:asciiTheme="majorHAnsi" w:eastAsiaTheme="majorEastAsia" w:hAnsiTheme="majorHAnsi" w:cstheme="majorBidi"/>
                                  <w:noProof/>
                                  <w:color w:val="156082" w:themeColor="accent1"/>
                                  <w:sz w:val="44"/>
                                  <w:szCs w:val="44"/>
                                </w:rPr>
                                <w:t>From Learning to Earning: future career planning</w:t>
                              </w:r>
                            </w:p>
                          </w:sdtContent>
                        </w:sdt>
                        <w:sdt>
                          <w:sdtPr>
                            <w:rPr>
                              <w:rFonts w:ascii="Arial" w:hAnsi="Arial" w:cs="Arial"/>
                              <w:bCs/>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0EB7A80" w14:textId="78CB5EAF" w:rsidR="00275047" w:rsidRPr="000B0DEE" w:rsidRDefault="000B0DEE">
                              <w:pPr>
                                <w:rPr>
                                  <w:rFonts w:asciiTheme="majorHAnsi" w:eastAsiaTheme="majorEastAsia" w:hAnsiTheme="majorHAnsi" w:cstheme="majorBidi"/>
                                  <w:noProof/>
                                  <w:color w:val="0E2841" w:themeColor="text2"/>
                                </w:rPr>
                              </w:pPr>
                              <w:r w:rsidRPr="000B0DEE">
                                <w:rPr>
                                  <w:rFonts w:ascii="Arial" w:hAnsi="Arial" w:cs="Arial"/>
                                  <w:bCs/>
                                </w:rPr>
                                <w:t>Preparing for Employment (BMLW 4008)</w:t>
                              </w:r>
                            </w:p>
                          </w:sdtContent>
                        </w:sdt>
                      </w:txbxContent>
                    </v:textbox>
                    <w10:wrap type="square" anchorx="page" anchory="page"/>
                  </v:shape>
                </w:pict>
              </mc:Fallback>
            </mc:AlternateContent>
          </w:r>
        </w:p>
        <w:p w14:paraId="78BE97E3" w14:textId="6B59CE67" w:rsidR="00275047" w:rsidRDefault="00275047">
          <w:r>
            <w:br w:type="page"/>
          </w:r>
        </w:p>
      </w:sdtContent>
    </w:sdt>
    <w:bookmarkStart w:id="0" w:name="_Toc166259943" w:displacedByCustomXml="next"/>
    <w:sdt>
      <w:sdtPr>
        <w:id w:val="-581532776"/>
        <w:docPartObj>
          <w:docPartGallery w:val="Table of Contents"/>
          <w:docPartUnique/>
        </w:docPartObj>
      </w:sdtPr>
      <w:sdtEndPr>
        <w:rPr>
          <w:rFonts w:asciiTheme="minorHAnsi" w:eastAsiaTheme="minorEastAsia" w:hAnsiTheme="minorHAnsi" w:cstheme="minorBidi"/>
          <w:b/>
          <w:bCs/>
          <w:noProof/>
          <w:color w:val="auto"/>
          <w:sz w:val="24"/>
          <w:szCs w:val="24"/>
        </w:rPr>
      </w:sdtEndPr>
      <w:sdtContent>
        <w:p w14:paraId="66399E55" w14:textId="00739F1B" w:rsidR="00633114" w:rsidRDefault="00633114" w:rsidP="001E2724">
          <w:pPr>
            <w:pStyle w:val="Heading1"/>
          </w:pPr>
          <w:r>
            <w:t>Contents</w:t>
          </w:r>
          <w:bookmarkEnd w:id="0"/>
        </w:p>
        <w:p w14:paraId="1E10856A" w14:textId="64779458" w:rsidR="001E2724" w:rsidRDefault="00633114">
          <w:pPr>
            <w:pStyle w:val="TOC1"/>
            <w:tabs>
              <w:tab w:val="right" w:leader="dot" w:pos="9016"/>
            </w:tabs>
            <w:rPr>
              <w:rStyle w:val="Hyperlink"/>
              <w:noProof/>
            </w:rPr>
          </w:pPr>
          <w:r>
            <w:fldChar w:fldCharType="begin"/>
          </w:r>
          <w:r>
            <w:instrText xml:space="preserve"> TOC \o "1-3" \h \z \u </w:instrText>
          </w:r>
          <w:r>
            <w:fldChar w:fldCharType="separate"/>
          </w:r>
          <w:hyperlink w:anchor="_Toc166259943" w:history="1">
            <w:r w:rsidR="001E2724" w:rsidRPr="00265762">
              <w:rPr>
                <w:rStyle w:val="Hyperlink"/>
                <w:noProof/>
              </w:rPr>
              <w:t>Contents</w:t>
            </w:r>
            <w:r w:rsidR="001E2724">
              <w:rPr>
                <w:noProof/>
                <w:webHidden/>
              </w:rPr>
              <w:tab/>
            </w:r>
            <w:r w:rsidR="001E2724">
              <w:rPr>
                <w:noProof/>
                <w:webHidden/>
              </w:rPr>
              <w:fldChar w:fldCharType="begin"/>
            </w:r>
            <w:r w:rsidR="001E2724">
              <w:rPr>
                <w:noProof/>
                <w:webHidden/>
              </w:rPr>
              <w:instrText xml:space="preserve"> PAGEREF _Toc166259943 \h </w:instrText>
            </w:r>
            <w:r w:rsidR="001E2724">
              <w:rPr>
                <w:noProof/>
                <w:webHidden/>
              </w:rPr>
            </w:r>
            <w:r w:rsidR="001E2724">
              <w:rPr>
                <w:noProof/>
                <w:webHidden/>
              </w:rPr>
              <w:fldChar w:fldCharType="separate"/>
            </w:r>
            <w:r w:rsidR="001E2724">
              <w:rPr>
                <w:noProof/>
                <w:webHidden/>
              </w:rPr>
              <w:t>1</w:t>
            </w:r>
            <w:r w:rsidR="001E2724">
              <w:rPr>
                <w:noProof/>
                <w:webHidden/>
              </w:rPr>
              <w:fldChar w:fldCharType="end"/>
            </w:r>
          </w:hyperlink>
        </w:p>
        <w:p w14:paraId="0D846B84" w14:textId="402CE7C1" w:rsidR="00C15902" w:rsidRDefault="00C15902" w:rsidP="00C15902">
          <w:r>
            <w:t xml:space="preserve">Introduction </w:t>
          </w:r>
          <w:r w:rsidR="002A2FB3">
            <w:t>…………………………………………………………………………………………………… 2</w:t>
          </w:r>
        </w:p>
        <w:p w14:paraId="1F0FF98A" w14:textId="71D5999A" w:rsidR="00C15902" w:rsidRDefault="00C15902" w:rsidP="00C15902">
          <w:r>
            <w:t>CV</w:t>
          </w:r>
          <w:r w:rsidR="002A2FB3">
            <w:t xml:space="preserve"> ………………………………………………………………………………………………………………… </w:t>
          </w:r>
          <w:r w:rsidR="00F47AFE">
            <w:t>4</w:t>
          </w:r>
        </w:p>
        <w:p w14:paraId="1046635C" w14:textId="0899CD8B" w:rsidR="00C15902" w:rsidRDefault="00C15902" w:rsidP="00C15902">
          <w:r>
            <w:t>Covering letter</w:t>
          </w:r>
          <w:r w:rsidR="002A2FB3">
            <w:t xml:space="preserve"> ………………………………………………………………………………………………… </w:t>
          </w:r>
          <w:r w:rsidR="00F47AFE">
            <w:t>5</w:t>
          </w:r>
        </w:p>
        <w:p w14:paraId="767AF97F" w14:textId="2FE7093E" w:rsidR="00C15902" w:rsidRPr="00C15902" w:rsidRDefault="00C15902" w:rsidP="00C15902">
          <w:r>
            <w:t>LinkedI</w:t>
          </w:r>
          <w:r w:rsidR="002A2FB3">
            <w:t xml:space="preserve">n …………………………………………………………………………………………………………. </w:t>
          </w:r>
          <w:r w:rsidR="00F47AFE">
            <w:t>6</w:t>
          </w:r>
        </w:p>
        <w:p w14:paraId="4B7C1884" w14:textId="7ADB00D5" w:rsidR="00633114" w:rsidRDefault="00633114">
          <w:r>
            <w:rPr>
              <w:b/>
              <w:bCs/>
              <w:noProof/>
            </w:rPr>
            <w:fldChar w:fldCharType="end"/>
          </w:r>
        </w:p>
      </w:sdtContent>
    </w:sdt>
    <w:p w14:paraId="20796CDA" w14:textId="398A43A0" w:rsidR="002355A6" w:rsidRDefault="00275047">
      <w:r>
        <w:br w:type="page"/>
      </w:r>
    </w:p>
    <w:p w14:paraId="45B33188" w14:textId="35BF8FF3" w:rsidR="001E2724" w:rsidRDefault="001E572B" w:rsidP="001E572B">
      <w:pPr>
        <w:pStyle w:val="Heading1"/>
      </w:pPr>
      <w:r>
        <w:lastRenderedPageBreak/>
        <w:t>Success in the workplace</w:t>
      </w:r>
    </w:p>
    <w:p w14:paraId="426491BD" w14:textId="1F68BEDA" w:rsidR="002355A6" w:rsidRDefault="002355A6" w:rsidP="002355A6">
      <w:r>
        <w:t xml:space="preserve">In the modern workplace, success is a multifaceted concept that goes beyond the achievement of goals. It can require a different attitude and way of working towards growth, both professionally and personally. </w:t>
      </w:r>
      <w:r w:rsidR="003D3C70">
        <w:t xml:space="preserve">Skills required for this professional growth can be developed from higher education, as many </w:t>
      </w:r>
      <w:r w:rsidR="000F641F">
        <w:t xml:space="preserve">study skills can be utilised in a professional </w:t>
      </w:r>
      <w:r w:rsidR="00DD3DD3">
        <w:t>environment</w:t>
      </w:r>
      <w:r w:rsidR="000F641F">
        <w:t>.</w:t>
      </w:r>
      <w:r w:rsidR="00DD3DD3" w:rsidRPr="00DD3DD3">
        <w:t xml:space="preserve"> </w:t>
      </w:r>
      <w:r w:rsidR="00DD3DD3" w:rsidRPr="00DD3DD3">
        <w:t xml:space="preserve">Critical thinking, decision-making, and reflective </w:t>
      </w:r>
      <w:r w:rsidR="008D7A38" w:rsidRPr="00DD3DD3">
        <w:t>practices,</w:t>
      </w:r>
      <w:r w:rsidR="008D7A38">
        <w:t xml:space="preserve"> among</w:t>
      </w:r>
      <w:r w:rsidR="00DD3DD3">
        <w:t xml:space="preserve"> other </w:t>
      </w:r>
      <w:r w:rsidR="008D7A38">
        <w:t>skills, that are</w:t>
      </w:r>
      <w:r w:rsidR="00DD3DD3" w:rsidRPr="00DD3DD3">
        <w:t xml:space="preserve"> worked on and perfected when at higher education are </w:t>
      </w:r>
      <w:r w:rsidR="008D7A38">
        <w:t xml:space="preserve">then </w:t>
      </w:r>
      <w:r w:rsidR="00DD3DD3" w:rsidRPr="00DD3DD3">
        <w:t xml:space="preserve">highly sought-after abilities by future employers, as </w:t>
      </w:r>
      <w:r w:rsidR="008D7A38">
        <w:t xml:space="preserve">these </w:t>
      </w:r>
      <w:r w:rsidR="00DD3DD3" w:rsidRPr="00DD3DD3">
        <w:t xml:space="preserve">students are already </w:t>
      </w:r>
      <w:r w:rsidR="008D7A38">
        <w:t xml:space="preserve">very </w:t>
      </w:r>
      <w:r w:rsidR="00DD3DD3" w:rsidRPr="00DD3DD3">
        <w:t>comfortable w</w:t>
      </w:r>
      <w:r w:rsidR="008D7A38">
        <w:t xml:space="preserve">hen </w:t>
      </w:r>
      <w:r w:rsidR="00DD3DD3" w:rsidRPr="00DD3DD3">
        <w:t>looking through high amounts of information and producing good quality work</w:t>
      </w:r>
      <w:r w:rsidR="008D7A38">
        <w:t>.</w:t>
      </w:r>
    </w:p>
    <w:p w14:paraId="500421A9" w14:textId="77777777" w:rsidR="00F47AFE" w:rsidRDefault="00FB6248" w:rsidP="002355A6">
      <w:r>
        <w:t xml:space="preserve">It is the goal of universities and other higher education platforms to ensure students have the necessary skills </w:t>
      </w:r>
      <w:r w:rsidR="00982DD3">
        <w:t xml:space="preserve">going forward in life, as </w:t>
      </w:r>
      <w:r w:rsidR="00794FB6">
        <w:t xml:space="preserve">when partaking in workshops, industry events and building networking skills </w:t>
      </w:r>
      <w:r w:rsidR="00A71EC1" w:rsidRPr="00A71EC1">
        <w:t>students</w:t>
      </w:r>
      <w:r w:rsidR="00794FB6">
        <w:t xml:space="preserve"> will</w:t>
      </w:r>
      <w:r w:rsidR="00A71EC1" w:rsidRPr="00A71EC1">
        <w:t xml:space="preserve"> </w:t>
      </w:r>
      <w:r w:rsidR="00794FB6">
        <w:t>“</w:t>
      </w:r>
      <w:r w:rsidR="00A71EC1" w:rsidRPr="00A71EC1">
        <w:t>establish meaningful professional connections to help them be more successful in their careers</w:t>
      </w:r>
      <w:r>
        <w:t>”</w:t>
      </w:r>
      <w:r w:rsidR="00794FB6">
        <w:t xml:space="preserve"> </w:t>
      </w:r>
      <w:r w:rsidR="00166AA4">
        <w:t>(Pushfar,2024)</w:t>
      </w:r>
      <w:r w:rsidR="00F47AFE">
        <w:t xml:space="preserve"> </w:t>
      </w:r>
    </w:p>
    <w:p w14:paraId="2737D681" w14:textId="33795023" w:rsidR="002355A6" w:rsidRDefault="002355A6" w:rsidP="002355A6">
      <w:r>
        <w:t>To manage a successful team in a modern workplace, there are multiple techniques and goals that can help achieve the most effective environment. The most successful team managers are those who help each individual member of the team to grow (International Journal of Engineering and Management Sciences, 2018)</w:t>
      </w:r>
    </w:p>
    <w:p w14:paraId="242CDA59" w14:textId="77777777" w:rsidR="002355A6" w:rsidRDefault="002355A6" w:rsidP="002355A6">
      <w:r>
        <w:t xml:space="preserve">To truly have success in the workplace, one does not just need to reach a target or hit a professional goal. It encompasses a sense of purpose and fulfilment that can align with values and aspirations for the future. </w:t>
      </w:r>
    </w:p>
    <w:p w14:paraId="7CC3F2FC" w14:textId="66FD26AE" w:rsidR="002355A6" w:rsidRDefault="002355A6" w:rsidP="002355A6">
      <w:r>
        <w:t>As touched on, hitting personal goals can be excellent in helping to drive someone to become better and motivate their colleagues to become better. The hitting of goals can also be a step to the pursuit of excellence. The setting of high standards and striving for continuous improvement can help someone to learn new skills, perfect existing talents, and embrace future challenges with resilience and determination.</w:t>
      </w:r>
      <w:r w:rsidR="00F47AFE">
        <w:t xml:space="preserve"> </w:t>
      </w:r>
      <w:r>
        <w:t xml:space="preserve">Another cornerstone of success in the workplace is effective communication, as clear and open communication can help to facilitate collaboration with coworkers, making more effective work teams. Communication is important in personal growth as well, as receiving and providing feedback constructively is a skill that when used well can push coworkers and yourself to grow. Communication in the workplace can come from workplace friendships, or </w:t>
      </w:r>
      <w:proofErr w:type="spellStart"/>
      <w:r>
        <w:t>visa</w:t>
      </w:r>
      <w:proofErr w:type="spellEnd"/>
      <w:r>
        <w:t xml:space="preserve"> versa. These workplace friendships can lead to greater productivity, goal attainment and better job performance overall, as well as forming more cohesive work groups. (International Journal of Research and Development, 2013)</w:t>
      </w:r>
    </w:p>
    <w:p w14:paraId="34CFDC53" w14:textId="6483EC5E" w:rsidR="002355A6" w:rsidRDefault="00F02526" w:rsidP="002355A6">
      <w:r>
        <w:t xml:space="preserve">The strive for success in </w:t>
      </w:r>
      <w:r w:rsidR="00C309AA">
        <w:t>employment</w:t>
      </w:r>
      <w:r>
        <w:t xml:space="preserve"> should not be </w:t>
      </w:r>
      <w:r w:rsidR="00C309AA">
        <w:t>solely</w:t>
      </w:r>
      <w:r w:rsidR="006B220C">
        <w:t xml:space="preserve"> for yourself, helping and motivating others to reach their full </w:t>
      </w:r>
      <w:r w:rsidR="00C309AA">
        <w:t>potential</w:t>
      </w:r>
      <w:r w:rsidR="006B220C">
        <w:t xml:space="preserve"> can </w:t>
      </w:r>
      <w:r w:rsidR="00C309AA">
        <w:t xml:space="preserve">vastly improve work output and the work environment. </w:t>
      </w:r>
      <w:r w:rsidR="002355A6">
        <w:t xml:space="preserve">The leadership performance in the workplace has been cited as a </w:t>
      </w:r>
      <w:r w:rsidR="002355A6">
        <w:lastRenderedPageBreak/>
        <w:t xml:space="preserve">critical success factor, even determining whether a project succeeds or fails. (International Journal of Productivity and Performance Management,2012) </w:t>
      </w:r>
    </w:p>
    <w:p w14:paraId="085119F6" w14:textId="0BA4EBFC" w:rsidR="002355A6" w:rsidRDefault="00C309AA" w:rsidP="002355A6">
      <w:r>
        <w:t>S</w:t>
      </w:r>
      <w:r w:rsidR="002355A6">
        <w:t xml:space="preserve">uccess in the workplace is a concept </w:t>
      </w:r>
      <w:r w:rsidR="00D32156">
        <w:t xml:space="preserve">with varying </w:t>
      </w:r>
      <w:r w:rsidR="00687C5C">
        <w:t xml:space="preserve">methods and goals, </w:t>
      </w:r>
      <w:r w:rsidR="002355A6">
        <w:t xml:space="preserve">that </w:t>
      </w:r>
      <w:r w:rsidR="00687C5C">
        <w:t xml:space="preserve">can </w:t>
      </w:r>
      <w:r w:rsidR="002355A6">
        <w:t>encompass personal growth, professional achievement</w:t>
      </w:r>
      <w:r w:rsidR="00687C5C">
        <w:t>s</w:t>
      </w:r>
      <w:r w:rsidR="002355A6">
        <w:t xml:space="preserve">, and effectiveness. </w:t>
      </w:r>
      <w:r w:rsidR="00687C5C">
        <w:t>By embra</w:t>
      </w:r>
      <w:r w:rsidR="00A72634">
        <w:t xml:space="preserve">cing a different mindset of striving for excellence and perfection, </w:t>
      </w:r>
      <w:proofErr w:type="spellStart"/>
      <w:r w:rsidR="00A72634">
        <w:t>aswell</w:t>
      </w:r>
      <w:proofErr w:type="spellEnd"/>
      <w:r w:rsidR="00A72634">
        <w:t xml:space="preserve"> as </w:t>
      </w:r>
      <w:r w:rsidR="00D542DE">
        <w:t>fostering skills such as effective communication and being able to adapt to changes</w:t>
      </w:r>
      <w:r w:rsidR="0001568A">
        <w:t xml:space="preserve">, individuals can navigate the various challenges of professional life with a </w:t>
      </w:r>
      <w:r w:rsidR="009465A6">
        <w:t xml:space="preserve">strong confidence and resilience. </w:t>
      </w:r>
      <w:r w:rsidR="002355A6">
        <w:t xml:space="preserve">Ultimately, </w:t>
      </w:r>
      <w:r w:rsidR="009465A6">
        <w:t xml:space="preserve">this </w:t>
      </w:r>
      <w:r w:rsidR="002355A6">
        <w:t xml:space="preserve">success in the workplace is not just </w:t>
      </w:r>
      <w:r w:rsidR="009465A6">
        <w:t>focused on</w:t>
      </w:r>
      <w:r w:rsidR="002355A6">
        <w:t xml:space="preserve"> reaching the </w:t>
      </w:r>
      <w:r w:rsidR="009465A6">
        <w:t>peak</w:t>
      </w:r>
      <w:r w:rsidR="002355A6">
        <w:t xml:space="preserve"> of </w:t>
      </w:r>
      <w:r w:rsidR="009465A6">
        <w:t>some</w:t>
      </w:r>
      <w:r w:rsidR="002355A6">
        <w:t>one's career but about the journey of continuous learning</w:t>
      </w:r>
      <w:r w:rsidR="009465A6">
        <w:t xml:space="preserve"> and growth.</w:t>
      </w:r>
      <w:r w:rsidR="002355A6">
        <w:br w:type="page"/>
      </w:r>
    </w:p>
    <w:p w14:paraId="61ACB435" w14:textId="26024235" w:rsidR="00275047" w:rsidRDefault="001E572B" w:rsidP="001E572B">
      <w:pPr>
        <w:pStyle w:val="Heading1"/>
      </w:pPr>
      <w:r>
        <w:lastRenderedPageBreak/>
        <w:t>CV</w:t>
      </w:r>
    </w:p>
    <w:p w14:paraId="5D160A5C" w14:textId="31985C0A" w:rsidR="00275047" w:rsidRDefault="00275047"/>
    <w:p w14:paraId="2120243E" w14:textId="4E6CE9EB" w:rsidR="00275047" w:rsidRDefault="002355A6">
      <w:r>
        <w:rPr>
          <w:noProof/>
        </w:rPr>
        <w:drawing>
          <wp:inline distT="0" distB="0" distL="0" distR="0" wp14:anchorId="4356B490" wp14:editId="7022DC0A">
            <wp:extent cx="6134822" cy="7924800"/>
            <wp:effectExtent l="0" t="0" r="0" b="0"/>
            <wp:docPr id="2140244952" name="Picture 1" descr="A close-up of a resu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244952" name="Picture 1" descr="A close-up of a resu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42116" cy="7934222"/>
                    </a:xfrm>
                    <a:prstGeom prst="rect">
                      <a:avLst/>
                    </a:prstGeom>
                    <a:noFill/>
                  </pic:spPr>
                </pic:pic>
              </a:graphicData>
            </a:graphic>
          </wp:inline>
        </w:drawing>
      </w:r>
    </w:p>
    <w:p w14:paraId="52628F92" w14:textId="11A4C1D6" w:rsidR="00275047" w:rsidRDefault="001E572B" w:rsidP="001E572B">
      <w:pPr>
        <w:pStyle w:val="Heading1"/>
      </w:pPr>
      <w:r>
        <w:lastRenderedPageBreak/>
        <w:t>Covering letter</w:t>
      </w:r>
    </w:p>
    <w:p w14:paraId="446B6ABE" w14:textId="77777777" w:rsidR="00275047" w:rsidRDefault="00275047"/>
    <w:p w14:paraId="38DABE1A" w14:textId="77777777" w:rsidR="00275047" w:rsidRDefault="00275047"/>
    <w:p w14:paraId="60DB4F87" w14:textId="194EE65F" w:rsidR="009E6FF5" w:rsidRDefault="009E6FF5" w:rsidP="00F47AFE">
      <w:r>
        <w:rPr>
          <w:noProof/>
        </w:rPr>
        <w:drawing>
          <wp:inline distT="0" distB="0" distL="0" distR="0" wp14:anchorId="730183E9" wp14:editId="603A9BD8">
            <wp:extent cx="5687219" cy="7754432"/>
            <wp:effectExtent l="0" t="0" r="8890" b="0"/>
            <wp:docPr id="479743176" name="Picture 3"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43176" name="Picture 3" descr="A close-up of a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87219" cy="7754432"/>
                    </a:xfrm>
                    <a:prstGeom prst="rect">
                      <a:avLst/>
                    </a:prstGeom>
                  </pic:spPr>
                </pic:pic>
              </a:graphicData>
            </a:graphic>
          </wp:inline>
        </w:drawing>
      </w:r>
      <w:bookmarkStart w:id="1" w:name="_Hlk166256589"/>
    </w:p>
    <w:p w14:paraId="1D172F39" w14:textId="179C43A2" w:rsidR="001E572B" w:rsidRDefault="001E572B" w:rsidP="001E572B">
      <w:pPr>
        <w:pStyle w:val="Heading1"/>
      </w:pPr>
      <w:r>
        <w:lastRenderedPageBreak/>
        <w:t>LinkedIn Profile</w:t>
      </w:r>
    </w:p>
    <w:p w14:paraId="2225045F" w14:textId="77777777" w:rsidR="001E572B" w:rsidRDefault="001E572B" w:rsidP="009B2BEC"/>
    <w:p w14:paraId="17E6141F" w14:textId="77777777" w:rsidR="001E572B" w:rsidRDefault="001E572B" w:rsidP="009B2BEC"/>
    <w:p w14:paraId="0BB8A0C6" w14:textId="0125882F" w:rsidR="000B2DEC" w:rsidRDefault="001568F2" w:rsidP="009B2BEC">
      <w:r>
        <w:rPr>
          <w:noProof/>
        </w:rPr>
        <w:drawing>
          <wp:inline distT="0" distB="0" distL="0" distR="0" wp14:anchorId="50CB0DE8" wp14:editId="31FF5F64">
            <wp:extent cx="4982464" cy="3483980"/>
            <wp:effectExtent l="0" t="0" r="8890" b="2540"/>
            <wp:docPr id="925572924" name="Picture 2" descr="A screenshot of a social medi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72924" name="Picture 2" descr="A screenshot of a social media profi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99054" cy="3495580"/>
                    </a:xfrm>
                    <a:prstGeom prst="rect">
                      <a:avLst/>
                    </a:prstGeom>
                  </pic:spPr>
                </pic:pic>
              </a:graphicData>
            </a:graphic>
          </wp:inline>
        </w:drawing>
      </w:r>
    </w:p>
    <w:p w14:paraId="2856EBEF" w14:textId="77777777" w:rsidR="000B2DEC" w:rsidRDefault="000B2DEC" w:rsidP="009B2BEC"/>
    <w:p w14:paraId="5FB6E87C" w14:textId="77777777" w:rsidR="000B2DEC" w:rsidRDefault="000B2DEC" w:rsidP="009B2BEC"/>
    <w:p w14:paraId="67A3F634" w14:textId="13B1BC2E" w:rsidR="000B2DEC" w:rsidRDefault="00A76039" w:rsidP="009B2BEC">
      <w:hyperlink r:id="rId13" w:history="1">
        <w:r w:rsidRPr="00227B00">
          <w:rPr>
            <w:rStyle w:val="Hyperlink"/>
          </w:rPr>
          <w:t>www.linkedin.com/in/max-greenland-b83918308</w:t>
        </w:r>
      </w:hyperlink>
      <w:r>
        <w:t xml:space="preserve"> </w:t>
      </w:r>
    </w:p>
    <w:p w14:paraId="7C6B22C9" w14:textId="77777777" w:rsidR="000B2DEC" w:rsidRDefault="000B2DEC" w:rsidP="009B2BEC"/>
    <w:p w14:paraId="0726CABC" w14:textId="77777777" w:rsidR="000B2DEC" w:rsidRDefault="000B2DEC" w:rsidP="009B2BEC"/>
    <w:p w14:paraId="7E4FD625" w14:textId="77777777" w:rsidR="000B2DEC" w:rsidRDefault="000B2DEC" w:rsidP="009B2BEC"/>
    <w:p w14:paraId="78735938" w14:textId="77777777" w:rsidR="000B2DEC" w:rsidRDefault="000B2DEC" w:rsidP="009B2BEC"/>
    <w:p w14:paraId="42835055" w14:textId="77777777" w:rsidR="000B2DEC" w:rsidRDefault="000B2DEC" w:rsidP="009B2BEC"/>
    <w:p w14:paraId="192CC62D" w14:textId="77777777" w:rsidR="000B2DEC" w:rsidRDefault="000B2DEC" w:rsidP="009B2BEC"/>
    <w:p w14:paraId="62299E5F" w14:textId="77777777" w:rsidR="000B2DEC" w:rsidRDefault="000B2DEC" w:rsidP="009B2BEC"/>
    <w:p w14:paraId="63B756F8" w14:textId="77777777" w:rsidR="000B2DEC" w:rsidRDefault="000B2DEC" w:rsidP="009B2BEC"/>
    <w:bookmarkEnd w:id="1"/>
    <w:p w14:paraId="6390268D" w14:textId="6CC2B672" w:rsidR="00974FC6" w:rsidRDefault="00974FC6" w:rsidP="001E572B">
      <w:pPr>
        <w:pStyle w:val="Heading1"/>
      </w:pPr>
      <w:r w:rsidRPr="00974FC6">
        <w:lastRenderedPageBreak/>
        <w:t>Reference list</w:t>
      </w:r>
    </w:p>
    <w:p w14:paraId="59BEBE11" w14:textId="429BF72D" w:rsidR="00974FC6" w:rsidRDefault="00974FC6">
      <w:r w:rsidRPr="00974FC6">
        <w:t xml:space="preserve">Adil </w:t>
      </w:r>
      <w:proofErr w:type="spellStart"/>
      <w:r w:rsidRPr="00974FC6">
        <w:t>Namiq</w:t>
      </w:r>
      <w:proofErr w:type="spellEnd"/>
      <w:r w:rsidRPr="00974FC6">
        <w:t>, F. (2018</w:t>
      </w:r>
      <w:proofErr w:type="gramStart"/>
      <w:r w:rsidRPr="00974FC6">
        <w:t xml:space="preserve">) </w:t>
      </w:r>
      <w:r w:rsidR="004E2A1B">
        <w:t xml:space="preserve"> </w:t>
      </w:r>
      <w:r w:rsidRPr="004E2A1B">
        <w:rPr>
          <w:i/>
          <w:iCs/>
        </w:rPr>
        <w:t>Most</w:t>
      </w:r>
      <w:proofErr w:type="gramEnd"/>
      <w:r w:rsidRPr="004E2A1B">
        <w:rPr>
          <w:i/>
          <w:iCs/>
        </w:rPr>
        <w:t xml:space="preserve"> Effective Management Style for Modern Workplace</w:t>
      </w:r>
      <w:r w:rsidR="004E2A1B">
        <w:t>,</w:t>
      </w:r>
      <w:r w:rsidRPr="00974FC6">
        <w:t xml:space="preserve"> International Journal of Engineering and Management Sciences, 3(3), pp. 402–411</w:t>
      </w:r>
    </w:p>
    <w:p w14:paraId="2C39D165" w14:textId="47461416" w:rsidR="00974FC6" w:rsidRDefault="00974FC6">
      <w:r>
        <w:t>Available at:</w:t>
      </w:r>
      <w:r w:rsidRPr="00974FC6">
        <w:t xml:space="preserve"> </w:t>
      </w:r>
      <w:hyperlink r:id="rId14" w:history="1">
        <w:r w:rsidRPr="001D43D3">
          <w:rPr>
            <w:rStyle w:val="Hyperlink"/>
          </w:rPr>
          <w:t>https://ojs.lib.unideb.hu/IJEMS/article/view/5062</w:t>
        </w:r>
      </w:hyperlink>
      <w:r>
        <w:t xml:space="preserve"> </w:t>
      </w:r>
    </w:p>
    <w:p w14:paraId="7B23F2FE" w14:textId="70ADCB2A" w:rsidR="00974FC6" w:rsidRDefault="000044E1">
      <w:r>
        <w:t xml:space="preserve">Accessed on: </w:t>
      </w:r>
      <w:proofErr w:type="gramStart"/>
      <w:r w:rsidR="005E53E4">
        <w:t>10/05/2024</w:t>
      </w:r>
      <w:proofErr w:type="gramEnd"/>
      <w:r w:rsidR="005E53E4">
        <w:t xml:space="preserve"> </w:t>
      </w:r>
    </w:p>
    <w:p w14:paraId="56B2BA4B" w14:textId="123F32BE" w:rsidR="00974FC6" w:rsidRDefault="00823054">
      <w:r w:rsidRPr="00823054">
        <w:t xml:space="preserve">Gaur, M. and Ebrahimi, N., 2013. </w:t>
      </w:r>
      <w:r w:rsidRPr="004E2A1B">
        <w:rPr>
          <w:i/>
          <w:iCs/>
        </w:rPr>
        <w:t xml:space="preserve">Understanding Workplace Relationships–With Special Reference to Superior-Subordinate Relationship–An Important Dimension Having Impact </w:t>
      </w:r>
      <w:proofErr w:type="gramStart"/>
      <w:r w:rsidRPr="004E2A1B">
        <w:rPr>
          <w:i/>
          <w:iCs/>
        </w:rPr>
        <w:t>On</w:t>
      </w:r>
      <w:proofErr w:type="gramEnd"/>
      <w:r w:rsidRPr="004E2A1B">
        <w:rPr>
          <w:i/>
          <w:iCs/>
        </w:rPr>
        <w:t xml:space="preserve"> The Success, Growth And Performance of the Employees And Organization</w:t>
      </w:r>
      <w:r w:rsidRPr="00823054">
        <w:t>. International Journal of Research and Development, 2(2), pp.7-12.</w:t>
      </w:r>
    </w:p>
    <w:p w14:paraId="5E7BA5CD" w14:textId="51E75CE3" w:rsidR="00823054" w:rsidRDefault="00823054">
      <w:r>
        <w:t xml:space="preserve">Available at: </w:t>
      </w:r>
      <w:hyperlink r:id="rId15" w:history="1">
        <w:r w:rsidRPr="001D43D3">
          <w:rPr>
            <w:rStyle w:val="Hyperlink"/>
          </w:rPr>
          <w:t>https://www.researchgate.net/profile/Mamta-Gaur-4/publication/358262639_Understanding_Workplace_Relationships_-With_Special_Reference_to_Superior-Subordinate_Relationship_-An_Important_Dimension_Having_Impact_On_The_Success_Growth_And_Performance_of_the_Employees_And_Orga/links/61f8e5ce1e98d168d7e2e109/Understanding-Workplace-Relationships-With-Special-Reference-to-Superior-Subordinate-Relationship-An-Important-Dimension-Having-Impact-On-The-Success-Growth-And-Performance-of-the-Employees-And-Org.pdf</w:t>
        </w:r>
      </w:hyperlink>
      <w:r>
        <w:t xml:space="preserve"> </w:t>
      </w:r>
    </w:p>
    <w:p w14:paraId="32FA12DC" w14:textId="77777777" w:rsidR="005E53E4" w:rsidRDefault="005E53E4" w:rsidP="005E53E4">
      <w:r>
        <w:t xml:space="preserve">Accessed on: </w:t>
      </w:r>
      <w:proofErr w:type="gramStart"/>
      <w:r>
        <w:t>10/05/2024</w:t>
      </w:r>
      <w:proofErr w:type="gramEnd"/>
      <w:r>
        <w:t xml:space="preserve"> </w:t>
      </w:r>
    </w:p>
    <w:p w14:paraId="249A0DD9" w14:textId="77777777" w:rsidR="00823054" w:rsidRDefault="00823054"/>
    <w:p w14:paraId="59D3E377" w14:textId="5EB4347F" w:rsidR="00275047" w:rsidRDefault="00275047">
      <w:r w:rsidRPr="00275047">
        <w:t xml:space="preserve">Nixon, P., Harrington, M. and Parker, D., 2012. </w:t>
      </w:r>
      <w:r w:rsidRPr="004E2A1B">
        <w:rPr>
          <w:i/>
          <w:iCs/>
        </w:rPr>
        <w:t>Leadership performance is significant to project success or failure: a critical analysis</w:t>
      </w:r>
      <w:r w:rsidRPr="00275047">
        <w:t>. International Journal of productivity and performance management, 61(2), pp.204-216.</w:t>
      </w:r>
    </w:p>
    <w:p w14:paraId="3C1CC936" w14:textId="00D8FBC9" w:rsidR="000044E1" w:rsidRDefault="000044E1">
      <w:r>
        <w:t>Available at:</w:t>
      </w:r>
    </w:p>
    <w:p w14:paraId="588509D8" w14:textId="7FD7053E" w:rsidR="00275047" w:rsidRDefault="000044E1">
      <w:hyperlink r:id="rId16" w:history="1">
        <w:r w:rsidRPr="00227B00">
          <w:rPr>
            <w:rStyle w:val="Hyperlink"/>
          </w:rPr>
          <w:t>https://www.emerald.com/insight/content/doi/10.1108/17410401211194699/full/html</w:t>
        </w:r>
      </w:hyperlink>
      <w:r w:rsidR="00275047">
        <w:t xml:space="preserve"> </w:t>
      </w:r>
    </w:p>
    <w:p w14:paraId="5C0C92C9" w14:textId="77777777" w:rsidR="005E53E4" w:rsidRDefault="005E53E4" w:rsidP="005E53E4">
      <w:r>
        <w:t xml:space="preserve">Accessed on: </w:t>
      </w:r>
      <w:proofErr w:type="gramStart"/>
      <w:r>
        <w:t>10/05/2024</w:t>
      </w:r>
      <w:proofErr w:type="gramEnd"/>
      <w:r>
        <w:t xml:space="preserve"> </w:t>
      </w:r>
    </w:p>
    <w:p w14:paraId="03AC2D29" w14:textId="77777777" w:rsidR="009671D4" w:rsidRDefault="009671D4"/>
    <w:p w14:paraId="4E356926" w14:textId="78C190C0" w:rsidR="009671D4" w:rsidRDefault="009671D4">
      <w:proofErr w:type="spellStart"/>
      <w:r>
        <w:t>PushFar</w:t>
      </w:r>
      <w:proofErr w:type="spellEnd"/>
      <w:r>
        <w:t>,</w:t>
      </w:r>
      <w:r w:rsidR="000044E1">
        <w:t xml:space="preserve"> 2024</w:t>
      </w:r>
      <w:r>
        <w:t xml:space="preserve"> </w:t>
      </w:r>
      <w:r w:rsidR="004E2A1B" w:rsidRPr="004E2A1B">
        <w:rPr>
          <w:i/>
          <w:iCs/>
        </w:rPr>
        <w:t>7 Ways Universities Can Effectively Prepare Students for the Workplace</w:t>
      </w:r>
    </w:p>
    <w:p w14:paraId="7E19D709" w14:textId="03BE11DA" w:rsidR="009671D4" w:rsidRDefault="000044E1">
      <w:r>
        <w:t xml:space="preserve">Available at: </w:t>
      </w:r>
      <w:hyperlink r:id="rId17" w:history="1">
        <w:r w:rsidRPr="00227B00">
          <w:rPr>
            <w:rStyle w:val="Hyperlink"/>
          </w:rPr>
          <w:t>https://www.pushfar.com/article/7-ways-universities-can-effectively-prepare-students-for-the-workplace/#:~:text=Planning%20industry%20events%2C%20workshops%20on,will%20further%20support%20career%20growth</w:t>
        </w:r>
      </w:hyperlink>
      <w:r w:rsidR="009671D4" w:rsidRPr="009671D4">
        <w:t>.</w:t>
      </w:r>
      <w:r w:rsidR="009671D4">
        <w:t xml:space="preserve"> </w:t>
      </w:r>
    </w:p>
    <w:p w14:paraId="504F8F6B" w14:textId="77777777" w:rsidR="005E53E4" w:rsidRDefault="005E53E4" w:rsidP="005E53E4">
      <w:r>
        <w:t xml:space="preserve">Accessed on: </w:t>
      </w:r>
      <w:proofErr w:type="gramStart"/>
      <w:r>
        <w:t>10/05/2024</w:t>
      </w:r>
      <w:proofErr w:type="gramEnd"/>
      <w:r>
        <w:t xml:space="preserve"> </w:t>
      </w:r>
    </w:p>
    <w:p w14:paraId="0D686D17" w14:textId="77777777" w:rsidR="005E53E4" w:rsidRPr="00974FC6" w:rsidRDefault="005E53E4"/>
    <w:sectPr w:rsidR="005E53E4" w:rsidRPr="00974FC6" w:rsidSect="00275047">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0A164" w14:textId="77777777" w:rsidR="00CB3E7C" w:rsidRDefault="00CB3E7C" w:rsidP="00396AFF">
      <w:pPr>
        <w:spacing w:after="0" w:line="240" w:lineRule="auto"/>
      </w:pPr>
      <w:r>
        <w:separator/>
      </w:r>
    </w:p>
  </w:endnote>
  <w:endnote w:type="continuationSeparator" w:id="0">
    <w:p w14:paraId="16C09F6A" w14:textId="77777777" w:rsidR="00CB3E7C" w:rsidRDefault="00CB3E7C" w:rsidP="00396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541F56" w14:textId="77777777" w:rsidR="00CB3E7C" w:rsidRDefault="00CB3E7C" w:rsidP="00396AFF">
      <w:pPr>
        <w:spacing w:after="0" w:line="240" w:lineRule="auto"/>
      </w:pPr>
      <w:r>
        <w:separator/>
      </w:r>
    </w:p>
  </w:footnote>
  <w:footnote w:type="continuationSeparator" w:id="0">
    <w:p w14:paraId="4CD0CFFC" w14:textId="77777777" w:rsidR="00CB3E7C" w:rsidRDefault="00CB3E7C" w:rsidP="00396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3266627"/>
      <w:docPartObj>
        <w:docPartGallery w:val="Page Numbers (Top of Page)"/>
        <w:docPartUnique/>
      </w:docPartObj>
    </w:sdtPr>
    <w:sdtContent>
      <w:p w14:paraId="2AB7CDD4" w14:textId="46F93B54" w:rsidR="00F47AFE" w:rsidRDefault="00F47AFE">
        <w:pPr>
          <w:pStyle w:val="Header"/>
        </w:pPr>
        <w:r>
          <w:fldChar w:fldCharType="begin"/>
        </w:r>
        <w:r>
          <w:instrText>PAGE   \* MERGEFORMAT</w:instrText>
        </w:r>
        <w:r>
          <w:fldChar w:fldCharType="separate"/>
        </w:r>
        <w:r>
          <w:t>2</w:t>
        </w:r>
        <w:r>
          <w:fldChar w:fldCharType="end"/>
        </w:r>
      </w:p>
    </w:sdtContent>
  </w:sdt>
  <w:p w14:paraId="528B2999" w14:textId="77777777" w:rsidR="00F47AFE" w:rsidRDefault="00F47A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BEC"/>
    <w:rsid w:val="000044E1"/>
    <w:rsid w:val="0001568A"/>
    <w:rsid w:val="000B0DEE"/>
    <w:rsid w:val="000B2DEC"/>
    <w:rsid w:val="000F641F"/>
    <w:rsid w:val="001121D9"/>
    <w:rsid w:val="001568F2"/>
    <w:rsid w:val="00166AA4"/>
    <w:rsid w:val="001E2724"/>
    <w:rsid w:val="001E572B"/>
    <w:rsid w:val="002355A6"/>
    <w:rsid w:val="002516A6"/>
    <w:rsid w:val="00275047"/>
    <w:rsid w:val="002A2FB3"/>
    <w:rsid w:val="00314423"/>
    <w:rsid w:val="00396AFF"/>
    <w:rsid w:val="003D3C70"/>
    <w:rsid w:val="00424DC5"/>
    <w:rsid w:val="0043371B"/>
    <w:rsid w:val="00472354"/>
    <w:rsid w:val="004C5AA9"/>
    <w:rsid w:val="004E2A1B"/>
    <w:rsid w:val="00527808"/>
    <w:rsid w:val="0056730D"/>
    <w:rsid w:val="005E53E4"/>
    <w:rsid w:val="00633114"/>
    <w:rsid w:val="00670C6A"/>
    <w:rsid w:val="00687C5C"/>
    <w:rsid w:val="006B220C"/>
    <w:rsid w:val="00794FB6"/>
    <w:rsid w:val="00823054"/>
    <w:rsid w:val="008D7A38"/>
    <w:rsid w:val="009443D1"/>
    <w:rsid w:val="009465A6"/>
    <w:rsid w:val="009671D4"/>
    <w:rsid w:val="00974FC6"/>
    <w:rsid w:val="00982DD3"/>
    <w:rsid w:val="009B2BEC"/>
    <w:rsid w:val="009E6FF5"/>
    <w:rsid w:val="00A71EC1"/>
    <w:rsid w:val="00A72634"/>
    <w:rsid w:val="00A76039"/>
    <w:rsid w:val="00C15902"/>
    <w:rsid w:val="00C309AA"/>
    <w:rsid w:val="00C42E25"/>
    <w:rsid w:val="00CB3E7C"/>
    <w:rsid w:val="00D32156"/>
    <w:rsid w:val="00D542DE"/>
    <w:rsid w:val="00DD3DD3"/>
    <w:rsid w:val="00F02526"/>
    <w:rsid w:val="00F47AFE"/>
    <w:rsid w:val="00F97EF7"/>
    <w:rsid w:val="00FB62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25D3E"/>
  <w15:chartTrackingRefBased/>
  <w15:docId w15:val="{70EBD058-F758-44EE-92A2-6F9100E5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B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B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B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B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BEC"/>
    <w:rPr>
      <w:rFonts w:eastAsiaTheme="majorEastAsia" w:cstheme="majorBidi"/>
      <w:color w:val="272727" w:themeColor="text1" w:themeTint="D8"/>
    </w:rPr>
  </w:style>
  <w:style w:type="paragraph" w:styleId="Title">
    <w:name w:val="Title"/>
    <w:basedOn w:val="Normal"/>
    <w:next w:val="Normal"/>
    <w:link w:val="TitleChar"/>
    <w:uiPriority w:val="10"/>
    <w:qFormat/>
    <w:rsid w:val="009B2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BEC"/>
    <w:pPr>
      <w:spacing w:before="160"/>
      <w:jc w:val="center"/>
    </w:pPr>
    <w:rPr>
      <w:i/>
      <w:iCs/>
      <w:color w:val="404040" w:themeColor="text1" w:themeTint="BF"/>
    </w:rPr>
  </w:style>
  <w:style w:type="character" w:customStyle="1" w:styleId="QuoteChar">
    <w:name w:val="Quote Char"/>
    <w:basedOn w:val="DefaultParagraphFont"/>
    <w:link w:val="Quote"/>
    <w:uiPriority w:val="29"/>
    <w:rsid w:val="009B2BEC"/>
    <w:rPr>
      <w:i/>
      <w:iCs/>
      <w:color w:val="404040" w:themeColor="text1" w:themeTint="BF"/>
    </w:rPr>
  </w:style>
  <w:style w:type="paragraph" w:styleId="ListParagraph">
    <w:name w:val="List Paragraph"/>
    <w:basedOn w:val="Normal"/>
    <w:uiPriority w:val="34"/>
    <w:qFormat/>
    <w:rsid w:val="009B2BEC"/>
    <w:pPr>
      <w:ind w:left="720"/>
      <w:contextualSpacing/>
    </w:pPr>
  </w:style>
  <w:style w:type="character" w:styleId="IntenseEmphasis">
    <w:name w:val="Intense Emphasis"/>
    <w:basedOn w:val="DefaultParagraphFont"/>
    <w:uiPriority w:val="21"/>
    <w:qFormat/>
    <w:rsid w:val="009B2BEC"/>
    <w:rPr>
      <w:i/>
      <w:iCs/>
      <w:color w:val="0F4761" w:themeColor="accent1" w:themeShade="BF"/>
    </w:rPr>
  </w:style>
  <w:style w:type="paragraph" w:styleId="IntenseQuote">
    <w:name w:val="Intense Quote"/>
    <w:basedOn w:val="Normal"/>
    <w:next w:val="Normal"/>
    <w:link w:val="IntenseQuoteChar"/>
    <w:uiPriority w:val="30"/>
    <w:qFormat/>
    <w:rsid w:val="009B2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BEC"/>
    <w:rPr>
      <w:i/>
      <w:iCs/>
      <w:color w:val="0F4761" w:themeColor="accent1" w:themeShade="BF"/>
    </w:rPr>
  </w:style>
  <w:style w:type="character" w:styleId="IntenseReference">
    <w:name w:val="Intense Reference"/>
    <w:basedOn w:val="DefaultParagraphFont"/>
    <w:uiPriority w:val="32"/>
    <w:qFormat/>
    <w:rsid w:val="009B2BEC"/>
    <w:rPr>
      <w:b/>
      <w:bCs/>
      <w:smallCaps/>
      <w:color w:val="0F4761" w:themeColor="accent1" w:themeShade="BF"/>
      <w:spacing w:val="5"/>
    </w:rPr>
  </w:style>
  <w:style w:type="character" w:styleId="Hyperlink">
    <w:name w:val="Hyperlink"/>
    <w:basedOn w:val="DefaultParagraphFont"/>
    <w:uiPriority w:val="99"/>
    <w:unhideWhenUsed/>
    <w:rsid w:val="00974FC6"/>
    <w:rPr>
      <w:color w:val="467886" w:themeColor="hyperlink"/>
      <w:u w:val="single"/>
    </w:rPr>
  </w:style>
  <w:style w:type="character" w:styleId="UnresolvedMention">
    <w:name w:val="Unresolved Mention"/>
    <w:basedOn w:val="DefaultParagraphFont"/>
    <w:uiPriority w:val="99"/>
    <w:semiHidden/>
    <w:unhideWhenUsed/>
    <w:rsid w:val="00974FC6"/>
    <w:rPr>
      <w:color w:val="605E5C"/>
      <w:shd w:val="clear" w:color="auto" w:fill="E1DFDD"/>
    </w:rPr>
  </w:style>
  <w:style w:type="paragraph" w:styleId="Header">
    <w:name w:val="header"/>
    <w:basedOn w:val="Normal"/>
    <w:link w:val="HeaderChar"/>
    <w:uiPriority w:val="99"/>
    <w:unhideWhenUsed/>
    <w:rsid w:val="00396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AFF"/>
  </w:style>
  <w:style w:type="paragraph" w:styleId="Footer">
    <w:name w:val="footer"/>
    <w:basedOn w:val="Normal"/>
    <w:link w:val="FooterChar"/>
    <w:uiPriority w:val="99"/>
    <w:unhideWhenUsed/>
    <w:rsid w:val="00396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AFF"/>
  </w:style>
  <w:style w:type="paragraph" w:styleId="NoSpacing">
    <w:name w:val="No Spacing"/>
    <w:link w:val="NoSpacingChar"/>
    <w:uiPriority w:val="1"/>
    <w:qFormat/>
    <w:rsid w:val="0027504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275047"/>
    <w:rPr>
      <w:kern w:val="0"/>
      <w:sz w:val="22"/>
      <w:szCs w:val="22"/>
      <w:lang w:val="en-US" w:eastAsia="en-US"/>
      <w14:ligatures w14:val="none"/>
    </w:rPr>
  </w:style>
  <w:style w:type="paragraph" w:styleId="TOCHeading">
    <w:name w:val="TOC Heading"/>
    <w:basedOn w:val="Heading1"/>
    <w:next w:val="Normal"/>
    <w:uiPriority w:val="39"/>
    <w:unhideWhenUsed/>
    <w:qFormat/>
    <w:rsid w:val="0063311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E272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nkedin.com/in/max-greenland-b83918308"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pushfar.com/article/7-ways-universities-can-effectively-prepare-students-for-the-workplace/#:~:text=Planning%20industry%20events%2C%20workshops%20on,will%20further%20support%20career%20growth" TargetMode="External"/><Relationship Id="rId2" Type="http://schemas.openxmlformats.org/officeDocument/2006/relationships/customXml" Target="../customXml/item2.xml"/><Relationship Id="rId16" Type="http://schemas.openxmlformats.org/officeDocument/2006/relationships/hyperlink" Target="https://www.emerald.com/insight/content/doi/10.1108/17410401211194699/full/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researchgate.net/profile/Mamta-Gaur-4/publication/358262639_Understanding_Workplace_Relationships_-With_Special_Reference_to_Superior-Subordinate_Relationship_-An_Important_Dimension_Having_Impact_On_The_Success_Growth_And_Performance_of_the_Employees_And_Orga/links/61f8e5ce1e98d168d7e2e109/Understanding-Workplace-Relationships-With-Special-Reference-to-Superior-Subordinate-Relationship-An-Important-Dimension-Having-Impact-On-The-Success-Growth-And-Performance-of-the-Employees-And-Org.pdf"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ojs.lib.unideb.hu/IJEMS/article/view/50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4fef419fb93bda8cd4853de845260b0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b10c9682f7d84124e91eb78392a7cfb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DA288-67A5-4648-9F40-A61E66A2A566}">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61AC0531-EA2B-42B8-9F52-631D1FCE638B}">
  <ds:schemaRefs>
    <ds:schemaRef ds:uri="http://schemas.microsoft.com/sharepoint/v3/contenttype/forms"/>
  </ds:schemaRefs>
</ds:datastoreItem>
</file>

<file path=customXml/itemProps3.xml><?xml version="1.0" encoding="utf-8"?>
<ds:datastoreItem xmlns:ds="http://schemas.openxmlformats.org/officeDocument/2006/customXml" ds:itemID="{66720DF5-88A0-466A-849F-42C6F49F6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B925CE-B2C8-4A4A-9AAE-1738CE063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Learning to Earning: future career planning</dc:title>
  <dc:subject>Preparing for Employment (BMLW 4008)</dc:subject>
  <dc:creator>Max Greenland (2205366)</dc:creator>
  <cp:keywords/>
  <dc:description/>
  <cp:lastModifiedBy>Max Greenland (2205366)</cp:lastModifiedBy>
  <cp:revision>37</cp:revision>
  <dcterms:created xsi:type="dcterms:W3CDTF">2024-05-10T17:24:00Z</dcterms:created>
  <dcterms:modified xsi:type="dcterms:W3CDTF">2024-05-10T18:45:00Z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