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73133C"/>
    <w:p w:rsidR="0073133C" w:rsidRDefault="0073133C" w:rsidP="0073133C">
      <w:pPr>
        <w:pStyle w:val="Heading3"/>
        <w:keepNext w:val="0"/>
        <w:keepLines w:val="0"/>
        <w:widowControl w:val="0"/>
        <w:spacing w:before="0" w:after="200" w:line="360" w:lineRule="auto"/>
        <w:jc w:val="center"/>
      </w:pPr>
      <w:bookmarkStart w:id="0" w:name="_heading=h.wz5h139nh6ri" w:colFirst="0" w:colLast="0"/>
      <w:bookmarkEnd w:id="0"/>
    </w:p>
    <w:p w:rsidR="0073133C" w:rsidRPr="0073133C" w:rsidRDefault="0073133C" w:rsidP="0073133C">
      <w:pPr>
        <w:jc w:val="center"/>
        <w:rPr>
          <w:b/>
          <w:sz w:val="28"/>
          <w:szCs w:val="28"/>
          <w:lang w:eastAsia="en-GB"/>
        </w:rPr>
      </w:pPr>
      <w:r w:rsidRPr="0073133C">
        <w:rPr>
          <w:b/>
          <w:sz w:val="28"/>
          <w:szCs w:val="28"/>
          <w:lang w:eastAsia="en-GB"/>
        </w:rPr>
        <w:t>Cover Page</w:t>
      </w:r>
    </w:p>
    <w:p w:rsidR="0073133C" w:rsidRPr="0073133C" w:rsidRDefault="0073133C" w:rsidP="0073133C">
      <w:pPr>
        <w:jc w:val="center"/>
        <w:rPr>
          <w:b/>
          <w:lang w:eastAsia="en-GB"/>
        </w:rPr>
      </w:pPr>
    </w:p>
    <w:p w:rsidR="0073133C" w:rsidRPr="0073133C" w:rsidRDefault="0073133C" w:rsidP="0073133C">
      <w:pPr>
        <w:rPr>
          <w:b/>
          <w:lang w:eastAsia="en-GB"/>
        </w:rPr>
      </w:pPr>
      <w:r w:rsidRPr="0073133C">
        <w:rPr>
          <w:b/>
          <w:lang w:eastAsia="en-GB"/>
        </w:rPr>
        <w:t>Does the required skill set of a food &amp; beverage employee change, based on the type of business and the type of service that the food and beverage operation utilizes?</w:t>
      </w:r>
    </w:p>
    <w:p w:rsidR="0073133C" w:rsidRPr="0073133C" w:rsidRDefault="0073133C">
      <w:pPr>
        <w:rPr>
          <w:b/>
        </w:rPr>
      </w:pPr>
    </w:p>
    <w:p w:rsidR="0073133C" w:rsidRPr="0073133C" w:rsidRDefault="0073133C">
      <w:pPr>
        <w:rPr>
          <w:b/>
        </w:rPr>
      </w:pPr>
      <w:r w:rsidRPr="0073133C">
        <w:rPr>
          <w:b/>
        </w:rPr>
        <w:t>Student Name: Mohammed Ali Hayder</w:t>
      </w:r>
    </w:p>
    <w:p w:rsidR="0073133C" w:rsidRPr="0073133C" w:rsidRDefault="0073133C">
      <w:pPr>
        <w:rPr>
          <w:b/>
        </w:rPr>
      </w:pPr>
      <w:r w:rsidRPr="0073133C">
        <w:rPr>
          <w:b/>
        </w:rPr>
        <w:t>Student ID: 2210332</w:t>
      </w:r>
    </w:p>
    <w:p w:rsidR="0073133C" w:rsidRPr="0073133C" w:rsidRDefault="0073133C">
      <w:pPr>
        <w:rPr>
          <w:b/>
        </w:rPr>
      </w:pPr>
      <w:r w:rsidRPr="0073133C">
        <w:rPr>
          <w:b/>
        </w:rPr>
        <w:t>Lecturer: Tristan Hawkins</w:t>
      </w:r>
    </w:p>
    <w:p w:rsidR="0073133C" w:rsidRPr="0073133C" w:rsidRDefault="0073133C">
      <w:pPr>
        <w:rPr>
          <w:b/>
        </w:rPr>
      </w:pPr>
      <w:r w:rsidRPr="0073133C">
        <w:rPr>
          <w:b/>
        </w:rPr>
        <w:t>Module: Food &amp; Beverage Operations BMIH4002</w:t>
      </w:r>
    </w:p>
    <w:p w:rsidR="0073133C" w:rsidRDefault="0073133C" w:rsidP="0073133C">
      <w:pPr>
        <w:rPr>
          <w:b/>
        </w:rPr>
      </w:pPr>
      <w:r w:rsidRPr="0073133C">
        <w:rPr>
          <w:b/>
        </w:rPr>
        <w:t>Word Count: 732</w:t>
      </w:r>
    </w:p>
    <w:p w:rsidR="0073133C" w:rsidRDefault="0073133C" w:rsidP="0073133C">
      <w:pPr>
        <w:rPr>
          <w:b/>
        </w:rPr>
      </w:pPr>
    </w:p>
    <w:p w:rsidR="0073133C" w:rsidRDefault="0073133C" w:rsidP="0073133C">
      <w:pPr>
        <w:rPr>
          <w:b/>
        </w:rPr>
      </w:pPr>
    </w:p>
    <w:p w:rsidR="0073133C" w:rsidRDefault="0073133C" w:rsidP="0073133C">
      <w:pPr>
        <w:rPr>
          <w:b/>
        </w:rPr>
      </w:pPr>
    </w:p>
    <w:p w:rsidR="0073133C" w:rsidRDefault="0073133C" w:rsidP="0073133C">
      <w:pPr>
        <w:rPr>
          <w:b/>
        </w:rPr>
      </w:pPr>
    </w:p>
    <w:p w:rsidR="0073133C" w:rsidRDefault="0073133C" w:rsidP="0073133C">
      <w:pPr>
        <w:rPr>
          <w:b/>
        </w:rPr>
      </w:pPr>
    </w:p>
    <w:p w:rsidR="0073133C" w:rsidRDefault="0073133C" w:rsidP="0073133C">
      <w:pPr>
        <w:rPr>
          <w:b/>
        </w:rPr>
      </w:pPr>
    </w:p>
    <w:p w:rsidR="0073133C" w:rsidRDefault="0073133C" w:rsidP="0073133C">
      <w:pPr>
        <w:rPr>
          <w:b/>
        </w:rPr>
      </w:pPr>
    </w:p>
    <w:p w:rsidR="0073133C" w:rsidRDefault="0073133C" w:rsidP="0073133C">
      <w:pPr>
        <w:rPr>
          <w:b/>
        </w:rPr>
      </w:pPr>
    </w:p>
    <w:p w:rsidR="0073133C" w:rsidRDefault="0073133C" w:rsidP="0073133C">
      <w:pPr>
        <w:rPr>
          <w:b/>
        </w:rPr>
      </w:pPr>
    </w:p>
    <w:p w:rsidR="0073133C" w:rsidRDefault="0073133C" w:rsidP="0073133C">
      <w:pPr>
        <w:rPr>
          <w:b/>
        </w:rPr>
      </w:pPr>
    </w:p>
    <w:p w:rsidR="0073133C" w:rsidRDefault="0073133C" w:rsidP="0073133C">
      <w:pPr>
        <w:rPr>
          <w:b/>
        </w:rPr>
      </w:pPr>
    </w:p>
    <w:p w:rsidR="0073133C" w:rsidRDefault="0073133C" w:rsidP="0073133C">
      <w:pPr>
        <w:rPr>
          <w:b/>
        </w:rPr>
      </w:pPr>
    </w:p>
    <w:p w:rsidR="0073133C" w:rsidRDefault="0073133C" w:rsidP="0073133C">
      <w:pPr>
        <w:rPr>
          <w:b/>
        </w:rPr>
      </w:pPr>
    </w:p>
    <w:p w:rsidR="0073133C" w:rsidRDefault="0073133C" w:rsidP="0073133C">
      <w:pPr>
        <w:widowControl w:val="0"/>
        <w:spacing w:line="360" w:lineRule="auto"/>
        <w:jc w:val="both"/>
        <w:rPr>
          <w:rFonts w:ascii="Arial" w:eastAsia="Arial" w:hAnsi="Arial" w:cs="Arial"/>
          <w:b/>
          <w:sz w:val="24"/>
          <w:szCs w:val="24"/>
        </w:rPr>
      </w:pPr>
      <w:r>
        <w:rPr>
          <w:rFonts w:ascii="Arial" w:eastAsia="Arial" w:hAnsi="Arial" w:cs="Arial"/>
          <w:b/>
          <w:sz w:val="24"/>
          <w:szCs w:val="24"/>
        </w:rPr>
        <w:lastRenderedPageBreak/>
        <w:t xml:space="preserve">Introduction </w:t>
      </w:r>
    </w:p>
    <w:p w:rsidR="0073133C" w:rsidRDefault="0073133C" w:rsidP="0073133C">
      <w:pPr>
        <w:widowControl w:val="0"/>
        <w:spacing w:line="360" w:lineRule="auto"/>
        <w:jc w:val="both"/>
        <w:rPr>
          <w:rFonts w:ascii="Arial" w:eastAsia="Arial" w:hAnsi="Arial" w:cs="Arial"/>
          <w:sz w:val="24"/>
          <w:szCs w:val="24"/>
        </w:rPr>
      </w:pPr>
      <w:r>
        <w:rPr>
          <w:rFonts w:ascii="Arial" w:eastAsia="Arial" w:hAnsi="Arial" w:cs="Arial"/>
          <w:sz w:val="24"/>
          <w:szCs w:val="24"/>
        </w:rPr>
        <w:t>Food and beverages are examples of products eaten for sustenance or enjoyment. In contrast to beverages consumed for nutrition and energy, food is frequently used to refer to items. The food and beverage sector includes many establishments, from small cafés and restaurants to massive food manufacturers and processors. These companies manage food and beverage production, preparation, and distribution.</w:t>
      </w:r>
    </w:p>
    <w:p w:rsidR="0073133C" w:rsidRDefault="0073133C" w:rsidP="0073133C">
      <w:pPr>
        <w:widowControl w:val="0"/>
        <w:spacing w:line="360" w:lineRule="auto"/>
        <w:jc w:val="both"/>
        <w:rPr>
          <w:rFonts w:ascii="Arial" w:eastAsia="Arial" w:hAnsi="Arial" w:cs="Arial"/>
          <w:b/>
          <w:sz w:val="24"/>
          <w:szCs w:val="24"/>
        </w:rPr>
      </w:pPr>
      <w:r>
        <w:rPr>
          <w:rFonts w:ascii="Arial" w:eastAsia="Arial" w:hAnsi="Arial" w:cs="Arial"/>
          <w:b/>
          <w:sz w:val="24"/>
          <w:szCs w:val="24"/>
        </w:rPr>
        <w:t>Experience</w:t>
      </w:r>
    </w:p>
    <w:p w:rsidR="0073133C" w:rsidRDefault="0073133C" w:rsidP="0073133C">
      <w:pPr>
        <w:widowControl w:val="0"/>
        <w:spacing w:line="360" w:lineRule="auto"/>
        <w:jc w:val="both"/>
        <w:rPr>
          <w:rFonts w:ascii="Arial" w:eastAsia="Arial" w:hAnsi="Arial" w:cs="Arial"/>
          <w:sz w:val="24"/>
          <w:szCs w:val="24"/>
        </w:rPr>
      </w:pPr>
      <w:r>
        <w:rPr>
          <w:rFonts w:ascii="Arial" w:eastAsia="Arial" w:hAnsi="Arial" w:cs="Arial"/>
          <w:sz w:val="24"/>
          <w:szCs w:val="24"/>
        </w:rPr>
        <w:t xml:space="preserve">From local to worldwide, simple to challenging, traditional to modern, the food and beverage sector has something for everyone. Extensive expertise makes paying particular attention to </w:t>
      </w:r>
      <w:proofErr w:type="gramStart"/>
      <w:r>
        <w:rPr>
          <w:rFonts w:ascii="Arial" w:eastAsia="Arial" w:hAnsi="Arial" w:cs="Arial"/>
          <w:sz w:val="24"/>
          <w:szCs w:val="24"/>
        </w:rPr>
        <w:t>customers</w:t>
      </w:r>
      <w:proofErr w:type="gramEnd"/>
      <w:r>
        <w:rPr>
          <w:rFonts w:ascii="Arial" w:eastAsia="Arial" w:hAnsi="Arial" w:cs="Arial"/>
          <w:sz w:val="24"/>
          <w:szCs w:val="24"/>
        </w:rPr>
        <w:t xml:space="preserve"> second nature. The lessons taught me the importance of consistency in my job. This shows a great deal in order to impress the customers. People are usually delighted when they are well treated; using this as a business opportunity can help you go a long way. Giving consumers extra attention comes naturally with experience. This career benefits significantly from the experience and practical recommendations from lessons. Overall, the food and beverage industry offers various experiences, from simple to complex, traditional to </w:t>
      </w:r>
      <w:proofErr w:type="gramStart"/>
      <w:r>
        <w:rPr>
          <w:rFonts w:ascii="Arial" w:eastAsia="Arial" w:hAnsi="Arial" w:cs="Arial"/>
          <w:sz w:val="24"/>
          <w:szCs w:val="24"/>
        </w:rPr>
        <w:t>modern,</w:t>
      </w:r>
      <w:proofErr w:type="gramEnd"/>
      <w:r>
        <w:rPr>
          <w:rFonts w:ascii="Arial" w:eastAsia="Arial" w:hAnsi="Arial" w:cs="Arial"/>
          <w:sz w:val="24"/>
          <w:szCs w:val="24"/>
        </w:rPr>
        <w:t xml:space="preserve"> and local to international.</w:t>
      </w:r>
    </w:p>
    <w:p w:rsidR="0073133C" w:rsidRDefault="0073133C" w:rsidP="0073133C">
      <w:pPr>
        <w:widowControl w:val="0"/>
        <w:spacing w:line="360" w:lineRule="auto"/>
        <w:jc w:val="both"/>
        <w:rPr>
          <w:rFonts w:ascii="Arial" w:eastAsia="Arial" w:hAnsi="Arial" w:cs="Arial"/>
          <w:b/>
          <w:sz w:val="24"/>
          <w:szCs w:val="24"/>
        </w:rPr>
      </w:pPr>
      <w:r>
        <w:rPr>
          <w:rFonts w:ascii="Arial" w:eastAsia="Arial" w:hAnsi="Arial" w:cs="Arial"/>
          <w:b/>
          <w:sz w:val="24"/>
          <w:szCs w:val="24"/>
        </w:rPr>
        <w:t>Working in F&amp;B</w:t>
      </w:r>
    </w:p>
    <w:p w:rsidR="0073133C" w:rsidRDefault="0073133C" w:rsidP="0073133C">
      <w:pPr>
        <w:widowControl w:val="0"/>
        <w:spacing w:line="360" w:lineRule="auto"/>
        <w:jc w:val="both"/>
        <w:rPr>
          <w:rFonts w:ascii="Arial" w:eastAsia="Arial" w:hAnsi="Arial" w:cs="Arial"/>
          <w:sz w:val="24"/>
          <w:szCs w:val="24"/>
        </w:rPr>
      </w:pPr>
      <w:r>
        <w:rPr>
          <w:rFonts w:ascii="Arial" w:eastAsia="Arial" w:hAnsi="Arial" w:cs="Arial"/>
          <w:sz w:val="24"/>
          <w:szCs w:val="24"/>
        </w:rPr>
        <w:t>A career in the food and beverage sector is one of the best career options. Food is about a lot more than just consuming it. There is a good chance you will work in the Food and Beverage Industry. Here are some reasons why a career in F&amp;B the right choice for you is.</w:t>
      </w:r>
    </w:p>
    <w:p w:rsidR="0073133C" w:rsidRDefault="0073133C" w:rsidP="0073133C">
      <w:pPr>
        <w:widowControl w:val="0"/>
        <w:spacing w:line="360" w:lineRule="auto"/>
        <w:jc w:val="both"/>
        <w:rPr>
          <w:rFonts w:ascii="Arial" w:eastAsia="Arial" w:hAnsi="Arial" w:cs="Arial"/>
          <w:sz w:val="24"/>
          <w:szCs w:val="24"/>
        </w:rPr>
      </w:pPr>
      <w:r>
        <w:rPr>
          <w:rFonts w:ascii="Arial" w:eastAsia="Arial" w:hAnsi="Arial" w:cs="Arial"/>
          <w:sz w:val="24"/>
          <w:szCs w:val="24"/>
        </w:rPr>
        <w:t>Restaurants, cafeterias, coffee shops, fast food outlets, pubs, delicatessens, food production firms, catering operations, and food transportation services are all part of the food and beverage sector. Packaging, food and beverage preparation, transportation, and serving are all jobs in this business.</w:t>
      </w:r>
    </w:p>
    <w:p w:rsidR="0073133C" w:rsidRDefault="0073133C" w:rsidP="0073133C">
      <w:pPr>
        <w:widowControl w:val="0"/>
        <w:spacing w:line="360" w:lineRule="auto"/>
        <w:jc w:val="both"/>
        <w:rPr>
          <w:rFonts w:ascii="Arial" w:eastAsia="Arial" w:hAnsi="Arial" w:cs="Arial"/>
          <w:sz w:val="24"/>
          <w:szCs w:val="24"/>
        </w:rPr>
      </w:pPr>
      <w:r>
        <w:rPr>
          <w:rFonts w:ascii="Arial" w:eastAsia="Arial" w:hAnsi="Arial" w:cs="Arial"/>
          <w:sz w:val="24"/>
          <w:szCs w:val="24"/>
        </w:rPr>
        <w:t xml:space="preserve">Factory packaging is frequently done in shifts. It may entail the use of machinery as well as physical labor, as with any industrial activity. You must adhere to strict food safety </w:t>
      </w:r>
      <w:r>
        <w:rPr>
          <w:rFonts w:ascii="Arial" w:eastAsia="Arial" w:hAnsi="Arial" w:cs="Arial"/>
          <w:sz w:val="24"/>
          <w:szCs w:val="24"/>
        </w:rPr>
        <w:lastRenderedPageBreak/>
        <w:t xml:space="preserve">and hygiene regulations. Making coffee, juices, sandwiches, and hot foods are all examples of food and beverage preparation duties. While certain culinary occupations need a chef degree or a chef management diploma, many food preparation positions do not, and abilities may be gained on the job. Yes, you may be required to pass a grocery shop training certification exam. This takes roughly ten hours to complete and may be done in class or online. A server might be behind the counter in a deli/café/fast food establishment or "front of house" in a restaurant. Customer service, memory, organization, and basic numeracy abilities are required for wait-staff positions. If you serve alcoholic beverages, you should get an intelligent serve certificate for </w:t>
      </w:r>
      <w:proofErr w:type="spellStart"/>
      <w:r>
        <w:rPr>
          <w:rFonts w:ascii="Arial" w:eastAsia="Arial" w:hAnsi="Arial" w:cs="Arial"/>
          <w:sz w:val="24"/>
          <w:szCs w:val="24"/>
        </w:rPr>
        <w:t>him.This</w:t>
      </w:r>
      <w:proofErr w:type="spellEnd"/>
      <w:r>
        <w:rPr>
          <w:rFonts w:ascii="Arial" w:eastAsia="Arial" w:hAnsi="Arial" w:cs="Arial"/>
          <w:sz w:val="24"/>
          <w:szCs w:val="24"/>
        </w:rPr>
        <w:t xml:space="preserve"> takes around 4 hours and can be completed in class or online. The minimum salary for bartenders in Ontario is lower than the national minimum wage, and bartenders sometimes derive most of their income from client tips. Chefs, food experts, bakers, F&amp;B service supervisors, catering managers, and other professionals are needed in almost every area. In Canada alone, the need for restaurant workers, including food and beverage workers, will rise to 14.3 million by 2021.</w:t>
      </w:r>
    </w:p>
    <w:p w:rsidR="0073133C" w:rsidRDefault="0073133C" w:rsidP="0073133C">
      <w:pPr>
        <w:widowControl w:val="0"/>
        <w:spacing w:line="360" w:lineRule="auto"/>
        <w:jc w:val="both"/>
        <w:rPr>
          <w:rFonts w:ascii="Arial" w:eastAsia="Arial" w:hAnsi="Arial" w:cs="Arial"/>
          <w:sz w:val="24"/>
          <w:szCs w:val="24"/>
        </w:rPr>
      </w:pPr>
      <w:r>
        <w:rPr>
          <w:rFonts w:ascii="Arial" w:eastAsia="Arial" w:hAnsi="Arial" w:cs="Arial"/>
          <w:sz w:val="24"/>
          <w:szCs w:val="24"/>
        </w:rPr>
        <w:t>There are numerous opportunities available after earning a degree in culinary arts. The F&amp;B business allows you to be creative and bring the new menu and dish concepts to the table. Your responsibilities include operations management, budget management, people management, and menu design.</w:t>
      </w:r>
    </w:p>
    <w:p w:rsidR="0073133C" w:rsidRDefault="0073133C" w:rsidP="0073133C">
      <w:pPr>
        <w:widowControl w:val="0"/>
        <w:spacing w:line="360" w:lineRule="auto"/>
        <w:jc w:val="both"/>
        <w:rPr>
          <w:rFonts w:ascii="Arial" w:eastAsia="Arial" w:hAnsi="Arial" w:cs="Arial"/>
          <w:b/>
          <w:sz w:val="24"/>
          <w:szCs w:val="24"/>
        </w:rPr>
      </w:pPr>
      <w:r>
        <w:rPr>
          <w:rFonts w:ascii="Arial" w:eastAsia="Arial" w:hAnsi="Arial" w:cs="Arial"/>
          <w:b/>
          <w:sz w:val="24"/>
          <w:szCs w:val="24"/>
        </w:rPr>
        <w:t xml:space="preserve">Considerations on </w:t>
      </w:r>
      <w:proofErr w:type="spellStart"/>
      <w:r>
        <w:rPr>
          <w:rFonts w:ascii="Arial" w:eastAsia="Arial" w:hAnsi="Arial" w:cs="Arial"/>
          <w:b/>
          <w:sz w:val="24"/>
          <w:szCs w:val="24"/>
        </w:rPr>
        <w:t>Moodle</w:t>
      </w:r>
      <w:proofErr w:type="spellEnd"/>
      <w:r>
        <w:rPr>
          <w:rFonts w:ascii="Arial" w:eastAsia="Arial" w:hAnsi="Arial" w:cs="Arial"/>
          <w:b/>
          <w:sz w:val="24"/>
          <w:szCs w:val="24"/>
        </w:rPr>
        <w:t xml:space="preserve"> &amp; Experiences</w:t>
      </w:r>
    </w:p>
    <w:p w:rsidR="0073133C" w:rsidRDefault="0073133C" w:rsidP="0073133C">
      <w:pPr>
        <w:widowControl w:val="0"/>
        <w:spacing w:line="360" w:lineRule="auto"/>
        <w:jc w:val="both"/>
        <w:rPr>
          <w:rFonts w:ascii="Arial" w:eastAsia="Arial" w:hAnsi="Arial" w:cs="Arial"/>
          <w:sz w:val="24"/>
          <w:szCs w:val="24"/>
        </w:rPr>
      </w:pPr>
      <w:proofErr w:type="spellStart"/>
      <w:r>
        <w:rPr>
          <w:rFonts w:ascii="Arial" w:eastAsia="Arial" w:hAnsi="Arial" w:cs="Arial"/>
          <w:sz w:val="24"/>
          <w:szCs w:val="24"/>
        </w:rPr>
        <w:t>Moodle</w:t>
      </w:r>
      <w:proofErr w:type="spellEnd"/>
      <w:r>
        <w:rPr>
          <w:rFonts w:ascii="Arial" w:eastAsia="Arial" w:hAnsi="Arial" w:cs="Arial"/>
          <w:sz w:val="24"/>
          <w:szCs w:val="24"/>
        </w:rPr>
        <w:t xml:space="preserve"> is a Learning Management System (LMS) that provides instructional content in various industries, including food and beverage. Give some examples of materials that might be relevant for </w:t>
      </w:r>
      <w:proofErr w:type="spellStart"/>
      <w:r>
        <w:rPr>
          <w:rFonts w:ascii="Arial" w:eastAsia="Arial" w:hAnsi="Arial" w:cs="Arial"/>
          <w:sz w:val="24"/>
          <w:szCs w:val="24"/>
        </w:rPr>
        <w:t>Moodle</w:t>
      </w:r>
      <w:proofErr w:type="spellEnd"/>
      <w:r>
        <w:rPr>
          <w:rFonts w:ascii="Arial" w:eastAsia="Arial" w:hAnsi="Arial" w:cs="Arial"/>
          <w:sz w:val="24"/>
          <w:szCs w:val="24"/>
        </w:rPr>
        <w:t xml:space="preserve"> in the food and beverage industry domain: </w:t>
      </w:r>
      <w:proofErr w:type="spellStart"/>
      <w:r>
        <w:rPr>
          <w:rFonts w:ascii="Arial" w:eastAsia="Arial" w:hAnsi="Arial" w:cs="Arial"/>
          <w:sz w:val="24"/>
          <w:szCs w:val="24"/>
        </w:rPr>
        <w:t>Moodle</w:t>
      </w:r>
      <w:proofErr w:type="spellEnd"/>
      <w:r>
        <w:rPr>
          <w:rFonts w:ascii="Arial" w:eastAsia="Arial" w:hAnsi="Arial" w:cs="Arial"/>
          <w:sz w:val="24"/>
          <w:szCs w:val="24"/>
        </w:rPr>
        <w:t xml:space="preserve"> can provide education on food safety and hygiene processes, such as proper food handling and storage, as well as food hygiene requirements. </w:t>
      </w:r>
      <w:proofErr w:type="spellStart"/>
      <w:r>
        <w:rPr>
          <w:rFonts w:ascii="Arial" w:eastAsia="Arial" w:hAnsi="Arial" w:cs="Arial"/>
          <w:sz w:val="24"/>
          <w:szCs w:val="24"/>
        </w:rPr>
        <w:t>Lms</w:t>
      </w:r>
      <w:proofErr w:type="spellEnd"/>
      <w:r>
        <w:rPr>
          <w:rFonts w:ascii="Arial" w:eastAsia="Arial" w:hAnsi="Arial" w:cs="Arial"/>
          <w:sz w:val="24"/>
          <w:szCs w:val="24"/>
        </w:rPr>
        <w:t xml:space="preserve"> could teach beverage and food service topics, including dropdown understanding, meals, and booze and essence facility.</w:t>
      </w:r>
    </w:p>
    <w:p w:rsidR="0073133C" w:rsidRDefault="0073133C" w:rsidP="0073133C">
      <w:pPr>
        <w:widowControl w:val="0"/>
        <w:spacing w:line="360" w:lineRule="auto"/>
        <w:jc w:val="both"/>
        <w:rPr>
          <w:rFonts w:ascii="Arial" w:eastAsia="Arial" w:hAnsi="Arial" w:cs="Arial"/>
          <w:b/>
          <w:sz w:val="24"/>
          <w:szCs w:val="24"/>
        </w:rPr>
      </w:pPr>
      <w:r>
        <w:rPr>
          <w:rFonts w:ascii="Arial" w:eastAsia="Arial" w:hAnsi="Arial" w:cs="Arial"/>
          <w:b/>
          <w:sz w:val="24"/>
          <w:szCs w:val="24"/>
        </w:rPr>
        <w:t>Applying in future</w:t>
      </w:r>
    </w:p>
    <w:p w:rsidR="0073133C" w:rsidRDefault="0073133C" w:rsidP="0073133C">
      <w:pPr>
        <w:widowControl w:val="0"/>
        <w:spacing w:line="360" w:lineRule="auto"/>
        <w:jc w:val="both"/>
        <w:rPr>
          <w:rFonts w:ascii="Arial" w:eastAsia="Arial" w:hAnsi="Arial" w:cs="Arial"/>
          <w:sz w:val="24"/>
          <w:szCs w:val="24"/>
        </w:rPr>
      </w:pPr>
      <w:r>
        <w:rPr>
          <w:rFonts w:ascii="Arial" w:eastAsia="Arial" w:hAnsi="Arial" w:cs="Arial"/>
          <w:sz w:val="24"/>
          <w:szCs w:val="24"/>
        </w:rPr>
        <w:t xml:space="preserve">The challenges and opportunities confronting Food &amp; Beverage are remarkable now </w:t>
      </w:r>
      <w:r>
        <w:rPr>
          <w:rFonts w:ascii="Arial" w:eastAsia="Arial" w:hAnsi="Arial" w:cs="Arial"/>
          <w:sz w:val="24"/>
          <w:szCs w:val="24"/>
        </w:rPr>
        <w:lastRenderedPageBreak/>
        <w:t>more than ever. The food and beverage industries are under constant pressure to adapt to changing consumer tastes and demands. 'A taste of the future' was created to assist our customers in cutting through the noise and identifying meaningful, effective market responses.</w:t>
      </w:r>
    </w:p>
    <w:p w:rsidR="0073133C" w:rsidRDefault="0073133C" w:rsidP="0073133C">
      <w:pPr>
        <w:widowControl w:val="0"/>
        <w:spacing w:line="360" w:lineRule="auto"/>
        <w:jc w:val="both"/>
        <w:rPr>
          <w:rFonts w:ascii="Arial" w:eastAsia="Arial" w:hAnsi="Arial" w:cs="Arial"/>
          <w:b/>
          <w:sz w:val="24"/>
          <w:szCs w:val="24"/>
        </w:rPr>
      </w:pPr>
      <w:r>
        <w:rPr>
          <w:rFonts w:ascii="Arial" w:eastAsia="Arial" w:hAnsi="Arial" w:cs="Arial"/>
          <w:b/>
          <w:sz w:val="24"/>
          <w:szCs w:val="24"/>
        </w:rPr>
        <w:t>Personal Reflection</w:t>
      </w:r>
    </w:p>
    <w:p w:rsidR="0073133C" w:rsidRDefault="0073133C" w:rsidP="0073133C">
      <w:pPr>
        <w:widowControl w:val="0"/>
        <w:spacing w:line="360" w:lineRule="auto"/>
        <w:jc w:val="both"/>
        <w:rPr>
          <w:rFonts w:ascii="Arial" w:eastAsia="Arial" w:hAnsi="Arial" w:cs="Arial"/>
          <w:sz w:val="24"/>
          <w:szCs w:val="24"/>
        </w:rPr>
      </w:pPr>
      <w:r>
        <w:rPr>
          <w:rFonts w:ascii="Arial" w:eastAsia="Arial" w:hAnsi="Arial" w:cs="Arial"/>
          <w:sz w:val="24"/>
          <w:szCs w:val="24"/>
        </w:rPr>
        <w:t>Skills could be helpful in various jobs, including chef, cook, baker, food service manager, waiter, product development, sales and marketing, and consultant. The sector is expected to develop due to the desire for various nutritional, sustainable, and sustainable food options.</w:t>
      </w:r>
    </w:p>
    <w:p w:rsidR="0073133C" w:rsidRDefault="0073133C" w:rsidP="0073133C">
      <w:pPr>
        <w:rPr>
          <w:sz w:val="24"/>
          <w:szCs w:val="24"/>
        </w:rPr>
      </w:pPr>
      <w:r>
        <w:br w:type="page"/>
      </w:r>
    </w:p>
    <w:p w:rsidR="0073133C" w:rsidRDefault="0073133C" w:rsidP="0073133C">
      <w:pPr>
        <w:widowControl w:val="0"/>
        <w:spacing w:line="360" w:lineRule="auto"/>
        <w:jc w:val="both"/>
        <w:rPr>
          <w:rFonts w:ascii="Arial" w:eastAsia="Arial" w:hAnsi="Arial" w:cs="Arial"/>
          <w:b/>
          <w:sz w:val="24"/>
          <w:szCs w:val="24"/>
        </w:rPr>
      </w:pPr>
      <w:r>
        <w:rPr>
          <w:rFonts w:ascii="Arial" w:eastAsia="Arial" w:hAnsi="Arial" w:cs="Arial"/>
          <w:b/>
          <w:sz w:val="24"/>
          <w:szCs w:val="24"/>
        </w:rPr>
        <w:lastRenderedPageBreak/>
        <w:t>Reference</w:t>
      </w:r>
    </w:p>
    <w:p w:rsidR="0073133C" w:rsidRDefault="0073133C" w:rsidP="0073133C">
      <w:pPr>
        <w:widowControl w:val="0"/>
        <w:numPr>
          <w:ilvl w:val="0"/>
          <w:numId w:val="1"/>
        </w:numPr>
        <w:spacing w:after="0" w:line="360" w:lineRule="auto"/>
        <w:ind w:right="762"/>
        <w:jc w:val="both"/>
        <w:rPr>
          <w:rFonts w:ascii="Arial" w:eastAsia="Arial" w:hAnsi="Arial" w:cs="Arial"/>
          <w:sz w:val="24"/>
          <w:szCs w:val="24"/>
        </w:rPr>
      </w:pPr>
      <w:proofErr w:type="spellStart"/>
      <w:r>
        <w:rPr>
          <w:rFonts w:ascii="Arial" w:eastAsia="Arial" w:hAnsi="Arial" w:cs="Arial"/>
          <w:sz w:val="24"/>
          <w:szCs w:val="24"/>
        </w:rPr>
        <w:t>Boussard</w:t>
      </w:r>
      <w:proofErr w:type="spellEnd"/>
      <w:r>
        <w:rPr>
          <w:rFonts w:ascii="Arial" w:eastAsia="Arial" w:hAnsi="Arial" w:cs="Arial"/>
          <w:sz w:val="24"/>
          <w:szCs w:val="24"/>
        </w:rPr>
        <w:t>, S (2021) Food and Beverage Management in the Luxury Hotel Industry. New York:  Business Expert Press </w:t>
      </w:r>
    </w:p>
    <w:p w:rsidR="0073133C" w:rsidRDefault="0073133C" w:rsidP="0073133C">
      <w:pPr>
        <w:widowControl w:val="0"/>
        <w:numPr>
          <w:ilvl w:val="0"/>
          <w:numId w:val="1"/>
        </w:numPr>
        <w:spacing w:after="0" w:line="360" w:lineRule="auto"/>
        <w:ind w:right="1729"/>
        <w:jc w:val="both"/>
        <w:rPr>
          <w:rFonts w:ascii="Arial" w:eastAsia="Arial" w:hAnsi="Arial" w:cs="Arial"/>
          <w:sz w:val="24"/>
          <w:szCs w:val="24"/>
        </w:rPr>
      </w:pPr>
      <w:r>
        <w:rPr>
          <w:rFonts w:ascii="Arial" w:eastAsia="Arial" w:hAnsi="Arial" w:cs="Arial"/>
          <w:sz w:val="24"/>
          <w:szCs w:val="24"/>
        </w:rPr>
        <w:t xml:space="preserve">Carl A. </w:t>
      </w:r>
      <w:proofErr w:type="spellStart"/>
      <w:r>
        <w:rPr>
          <w:rFonts w:ascii="Arial" w:eastAsia="Arial" w:hAnsi="Arial" w:cs="Arial"/>
          <w:sz w:val="24"/>
          <w:szCs w:val="24"/>
        </w:rPr>
        <w:t>Boger</w:t>
      </w:r>
      <w:proofErr w:type="spellEnd"/>
      <w:r>
        <w:rPr>
          <w:rFonts w:ascii="Arial" w:eastAsia="Arial" w:hAnsi="Arial" w:cs="Arial"/>
          <w:sz w:val="24"/>
          <w:szCs w:val="24"/>
        </w:rPr>
        <w:t xml:space="preserve"> Jr., Kwon J., </w:t>
      </w:r>
      <w:proofErr w:type="spellStart"/>
      <w:r>
        <w:rPr>
          <w:rFonts w:ascii="Arial" w:eastAsia="Arial" w:hAnsi="Arial" w:cs="Arial"/>
          <w:sz w:val="24"/>
          <w:szCs w:val="24"/>
        </w:rPr>
        <w:t>Charmchian</w:t>
      </w:r>
      <w:proofErr w:type="spellEnd"/>
      <w:r>
        <w:rPr>
          <w:rFonts w:ascii="Arial" w:eastAsia="Arial" w:hAnsi="Arial" w:cs="Arial"/>
          <w:sz w:val="24"/>
          <w:szCs w:val="24"/>
        </w:rPr>
        <w:t xml:space="preserve"> M, Ritter M. &amp; Scott T. Taylor Jr. (2021) ‘Beer Style Advocacy: Strengthening the Relationship </w:t>
      </w:r>
      <w:proofErr w:type="gramStart"/>
      <w:r>
        <w:rPr>
          <w:rFonts w:ascii="Arial" w:eastAsia="Arial" w:hAnsi="Arial" w:cs="Arial"/>
          <w:sz w:val="24"/>
          <w:szCs w:val="24"/>
        </w:rPr>
        <w:t>Between</w:t>
      </w:r>
      <w:proofErr w:type="gramEnd"/>
      <w:r>
        <w:rPr>
          <w:rFonts w:ascii="Arial" w:eastAsia="Arial" w:hAnsi="Arial" w:cs="Arial"/>
          <w:sz w:val="24"/>
          <w:szCs w:val="24"/>
        </w:rPr>
        <w:t xml:space="preserve"> Consumers’ Satisfaction and Repurchase Intention’ </w:t>
      </w:r>
      <w:r>
        <w:rPr>
          <w:rFonts w:ascii="Arial" w:eastAsia="Arial" w:hAnsi="Arial" w:cs="Arial"/>
          <w:i/>
          <w:sz w:val="24"/>
          <w:szCs w:val="24"/>
        </w:rPr>
        <w:t>Foodservice Business Research</w:t>
      </w:r>
      <w:r>
        <w:rPr>
          <w:rFonts w:ascii="Arial" w:eastAsia="Arial" w:hAnsi="Arial" w:cs="Arial"/>
          <w:sz w:val="24"/>
          <w:szCs w:val="24"/>
        </w:rPr>
        <w:t>. 26(1).pp. 1-26. DOI: 10.1080/15378020.2021.1970500</w:t>
      </w:r>
    </w:p>
    <w:p w:rsidR="0073133C" w:rsidRDefault="0073133C" w:rsidP="0073133C">
      <w:pPr>
        <w:widowControl w:val="0"/>
        <w:numPr>
          <w:ilvl w:val="0"/>
          <w:numId w:val="1"/>
        </w:numPr>
        <w:spacing w:after="0" w:line="360" w:lineRule="auto"/>
        <w:ind w:right="696"/>
        <w:jc w:val="both"/>
        <w:rPr>
          <w:rFonts w:ascii="Arial" w:eastAsia="Arial" w:hAnsi="Arial" w:cs="Arial"/>
          <w:sz w:val="24"/>
          <w:szCs w:val="24"/>
        </w:rPr>
      </w:pPr>
      <w:r>
        <w:rPr>
          <w:rFonts w:ascii="Arial" w:eastAsia="Arial" w:hAnsi="Arial" w:cs="Arial"/>
          <w:sz w:val="24"/>
          <w:szCs w:val="24"/>
        </w:rPr>
        <w:t>Cousins et al. (2011) Food and beverage management: For the hospitality, tourism and event</w:t>
      </w:r>
      <w:proofErr w:type="gramStart"/>
      <w:r>
        <w:rPr>
          <w:rFonts w:ascii="Arial" w:eastAsia="Arial" w:hAnsi="Arial" w:cs="Arial"/>
          <w:sz w:val="24"/>
          <w:szCs w:val="24"/>
        </w:rPr>
        <w:t>  industries</w:t>
      </w:r>
      <w:proofErr w:type="gramEnd"/>
      <w:r>
        <w:rPr>
          <w:rFonts w:ascii="Arial" w:eastAsia="Arial" w:hAnsi="Arial" w:cs="Arial"/>
          <w:sz w:val="24"/>
          <w:szCs w:val="24"/>
        </w:rPr>
        <w:t xml:space="preserve">. 3rd </w:t>
      </w:r>
      <w:proofErr w:type="spellStart"/>
      <w:r>
        <w:rPr>
          <w:rFonts w:ascii="Arial" w:eastAsia="Arial" w:hAnsi="Arial" w:cs="Arial"/>
          <w:sz w:val="24"/>
          <w:szCs w:val="24"/>
        </w:rPr>
        <w:t>edn</w:t>
      </w:r>
      <w:proofErr w:type="spellEnd"/>
      <w:r>
        <w:rPr>
          <w:rFonts w:ascii="Arial" w:eastAsia="Arial" w:hAnsi="Arial" w:cs="Arial"/>
          <w:sz w:val="24"/>
          <w:szCs w:val="24"/>
        </w:rPr>
        <w:t xml:space="preserve">. Oxford: </w:t>
      </w:r>
      <w:proofErr w:type="spellStart"/>
      <w:r>
        <w:rPr>
          <w:rFonts w:ascii="Arial" w:eastAsia="Arial" w:hAnsi="Arial" w:cs="Arial"/>
          <w:sz w:val="24"/>
          <w:szCs w:val="24"/>
        </w:rPr>
        <w:t>Goodfellow</w:t>
      </w:r>
      <w:proofErr w:type="spellEnd"/>
      <w:r>
        <w:rPr>
          <w:rFonts w:ascii="Arial" w:eastAsia="Arial" w:hAnsi="Arial" w:cs="Arial"/>
          <w:sz w:val="24"/>
          <w:szCs w:val="24"/>
        </w:rPr>
        <w:t>. </w:t>
      </w:r>
    </w:p>
    <w:p w:rsidR="0073133C" w:rsidRDefault="0073133C" w:rsidP="0073133C">
      <w:pPr>
        <w:widowControl w:val="0"/>
        <w:numPr>
          <w:ilvl w:val="0"/>
          <w:numId w:val="1"/>
        </w:numPr>
        <w:spacing w:after="0" w:line="360" w:lineRule="auto"/>
        <w:jc w:val="both"/>
        <w:rPr>
          <w:rFonts w:ascii="Arial" w:eastAsia="Arial" w:hAnsi="Arial" w:cs="Arial"/>
          <w:sz w:val="24"/>
          <w:szCs w:val="24"/>
        </w:rPr>
      </w:pPr>
      <w:bookmarkStart w:id="1" w:name="_heading=h.gjdgxs" w:colFirst="0" w:colLast="0"/>
      <w:bookmarkEnd w:id="1"/>
      <w:r>
        <w:rPr>
          <w:rFonts w:ascii="Arial" w:eastAsia="Arial" w:hAnsi="Arial" w:cs="Arial"/>
          <w:sz w:val="24"/>
          <w:szCs w:val="24"/>
        </w:rPr>
        <w:t xml:space="preserve">Elect Go (2021) </w:t>
      </w:r>
      <w:r>
        <w:rPr>
          <w:rFonts w:ascii="Arial" w:eastAsia="Arial" w:hAnsi="Arial" w:cs="Arial"/>
          <w:i/>
          <w:sz w:val="24"/>
          <w:szCs w:val="24"/>
        </w:rPr>
        <w:t xml:space="preserve">Understanding the future of Food and Beverage </w:t>
      </w:r>
      <w:r>
        <w:rPr>
          <w:rFonts w:ascii="Arial" w:eastAsia="Arial" w:hAnsi="Arial" w:cs="Arial"/>
          <w:sz w:val="24"/>
          <w:szCs w:val="24"/>
        </w:rPr>
        <w:t xml:space="preserve">[Blog] 20 September, Available at: </w:t>
      </w:r>
      <w:hyperlink r:id="rId5">
        <w:r>
          <w:rPr>
            <w:rFonts w:ascii="Arial" w:eastAsia="Arial" w:hAnsi="Arial" w:cs="Arial"/>
            <w:color w:val="0563C1"/>
            <w:sz w:val="24"/>
            <w:szCs w:val="24"/>
            <w:u w:val="single"/>
          </w:rPr>
          <w:t>https://electgo.com/resources/understanding-the-future-of-food-and-beverage</w:t>
        </w:r>
      </w:hyperlink>
      <w:r>
        <w:rPr>
          <w:rFonts w:ascii="Arial" w:eastAsia="Arial" w:hAnsi="Arial" w:cs="Arial"/>
          <w:sz w:val="24"/>
          <w:szCs w:val="24"/>
        </w:rPr>
        <w:t xml:space="preserve"> (Accessed: 1 February 2023) </w:t>
      </w:r>
    </w:p>
    <w:p w:rsidR="0073133C" w:rsidRDefault="0073133C" w:rsidP="0073133C">
      <w:pPr>
        <w:widowControl w:val="0"/>
        <w:numPr>
          <w:ilvl w:val="0"/>
          <w:numId w:val="1"/>
        </w:numPr>
        <w:spacing w:after="0" w:line="360" w:lineRule="auto"/>
        <w:ind w:right="674"/>
        <w:jc w:val="both"/>
        <w:rPr>
          <w:rFonts w:ascii="Arial" w:eastAsia="Arial" w:hAnsi="Arial" w:cs="Arial"/>
          <w:sz w:val="24"/>
          <w:szCs w:val="24"/>
        </w:rPr>
      </w:pPr>
      <w:proofErr w:type="spellStart"/>
      <w:r>
        <w:rPr>
          <w:rFonts w:ascii="Arial" w:eastAsia="Arial" w:hAnsi="Arial" w:cs="Arial"/>
          <w:sz w:val="24"/>
          <w:szCs w:val="24"/>
        </w:rPr>
        <w:t>Foskett</w:t>
      </w:r>
      <w:proofErr w:type="spellEnd"/>
      <w:r>
        <w:rPr>
          <w:rFonts w:ascii="Arial" w:eastAsia="Arial" w:hAnsi="Arial" w:cs="Arial"/>
          <w:sz w:val="24"/>
          <w:szCs w:val="24"/>
        </w:rPr>
        <w:t xml:space="preserve">, D. et al. (2021) </w:t>
      </w:r>
      <w:proofErr w:type="gramStart"/>
      <w:r>
        <w:rPr>
          <w:rFonts w:ascii="Arial" w:eastAsia="Arial" w:hAnsi="Arial" w:cs="Arial"/>
          <w:sz w:val="24"/>
          <w:szCs w:val="24"/>
        </w:rPr>
        <w:t>The</w:t>
      </w:r>
      <w:proofErr w:type="gramEnd"/>
      <w:r>
        <w:rPr>
          <w:rFonts w:ascii="Arial" w:eastAsia="Arial" w:hAnsi="Arial" w:cs="Arial"/>
          <w:sz w:val="24"/>
          <w:szCs w:val="24"/>
        </w:rPr>
        <w:t xml:space="preserve"> Theory of Hospitality and Catering. 14th Edition. London: </w:t>
      </w:r>
      <w:proofErr w:type="spellStart"/>
      <w:r>
        <w:rPr>
          <w:rFonts w:ascii="Arial" w:eastAsia="Arial" w:hAnsi="Arial" w:cs="Arial"/>
          <w:sz w:val="24"/>
          <w:szCs w:val="24"/>
        </w:rPr>
        <w:t>Hodder</w:t>
      </w:r>
      <w:proofErr w:type="spellEnd"/>
      <w:proofErr w:type="gramStart"/>
      <w:r>
        <w:rPr>
          <w:rFonts w:ascii="Arial" w:eastAsia="Arial" w:hAnsi="Arial" w:cs="Arial"/>
          <w:sz w:val="24"/>
          <w:szCs w:val="24"/>
        </w:rPr>
        <w:t>  Education</w:t>
      </w:r>
      <w:proofErr w:type="gramEnd"/>
      <w:r>
        <w:rPr>
          <w:rFonts w:ascii="Arial" w:eastAsia="Arial" w:hAnsi="Arial" w:cs="Arial"/>
          <w:sz w:val="24"/>
          <w:szCs w:val="24"/>
        </w:rPr>
        <w:t xml:space="preserve"> Group.</w:t>
      </w:r>
    </w:p>
    <w:p w:rsidR="0073133C" w:rsidRDefault="0073133C" w:rsidP="0073133C">
      <w:pPr>
        <w:widowControl w:val="0"/>
        <w:numPr>
          <w:ilvl w:val="0"/>
          <w:numId w:val="1"/>
        </w:numPr>
        <w:spacing w:after="0" w:line="360" w:lineRule="auto"/>
        <w:jc w:val="both"/>
        <w:rPr>
          <w:rFonts w:ascii="Arial" w:eastAsia="Arial" w:hAnsi="Arial" w:cs="Arial"/>
          <w:sz w:val="24"/>
          <w:szCs w:val="24"/>
        </w:rPr>
      </w:pPr>
      <w:r>
        <w:rPr>
          <w:rFonts w:ascii="Arial" w:eastAsia="Arial" w:hAnsi="Arial" w:cs="Arial"/>
          <w:sz w:val="24"/>
          <w:szCs w:val="24"/>
        </w:rPr>
        <w:t xml:space="preserve">ITM Group of Industry (2022) </w:t>
      </w:r>
      <w:r>
        <w:rPr>
          <w:rFonts w:ascii="Arial" w:eastAsia="Arial" w:hAnsi="Arial" w:cs="Arial"/>
          <w:i/>
          <w:sz w:val="24"/>
          <w:szCs w:val="24"/>
        </w:rPr>
        <w:t>Making a Career in Food &amp; Beverage Industry in 2022</w:t>
      </w:r>
      <w:r>
        <w:rPr>
          <w:rFonts w:ascii="Arial" w:eastAsia="Arial" w:hAnsi="Arial" w:cs="Arial"/>
          <w:sz w:val="24"/>
          <w:szCs w:val="24"/>
        </w:rPr>
        <w:t xml:space="preserve"> [Blog] 26 April, Available at: </w:t>
      </w:r>
      <w:hyperlink r:id="rId6">
        <w:r>
          <w:rPr>
            <w:rFonts w:ascii="Arial" w:eastAsia="Arial" w:hAnsi="Arial" w:cs="Arial"/>
            <w:color w:val="0563C1"/>
            <w:sz w:val="24"/>
            <w:szCs w:val="24"/>
            <w:u w:val="single"/>
          </w:rPr>
          <w:t>https://www.itm.edu/blog/ihm-making-a-career-in-food-beverage-industry-in-2022</w:t>
        </w:r>
      </w:hyperlink>
      <w:r>
        <w:rPr>
          <w:rFonts w:ascii="Arial" w:eastAsia="Arial" w:hAnsi="Arial" w:cs="Arial"/>
          <w:sz w:val="24"/>
          <w:szCs w:val="24"/>
        </w:rPr>
        <w:t xml:space="preserve"> (Accessed: 1 February 2023)</w:t>
      </w:r>
      <w:r>
        <w:rPr>
          <w:rFonts w:ascii="Arial" w:eastAsia="Arial" w:hAnsi="Arial" w:cs="Arial"/>
          <w:color w:val="000000"/>
          <w:sz w:val="24"/>
          <w:szCs w:val="24"/>
        </w:rPr>
        <w:t> </w:t>
      </w:r>
    </w:p>
    <w:p w:rsidR="0073133C" w:rsidRDefault="0073133C" w:rsidP="0073133C">
      <w:pPr>
        <w:widowControl w:val="0"/>
        <w:numPr>
          <w:ilvl w:val="0"/>
          <w:numId w:val="1"/>
        </w:numPr>
        <w:pBdr>
          <w:top w:val="nil"/>
          <w:left w:val="nil"/>
          <w:bottom w:val="nil"/>
          <w:right w:val="nil"/>
          <w:between w:val="nil"/>
        </w:pBdr>
        <w:spacing w:after="0" w:line="360" w:lineRule="auto"/>
        <w:ind w:right="1729"/>
        <w:jc w:val="both"/>
        <w:rPr>
          <w:rFonts w:ascii="Arial" w:eastAsia="Arial" w:hAnsi="Arial" w:cs="Arial"/>
          <w:sz w:val="24"/>
          <w:szCs w:val="24"/>
        </w:rPr>
      </w:pPr>
      <w:r>
        <w:rPr>
          <w:rFonts w:ascii="Arial" w:eastAsia="Arial" w:hAnsi="Arial" w:cs="Arial"/>
          <w:color w:val="000000"/>
          <w:sz w:val="24"/>
          <w:szCs w:val="24"/>
        </w:rPr>
        <w:t xml:space="preserve">Walker, J (2017) Introduction to Hospitality. Harlow: Pearson </w:t>
      </w:r>
      <w:proofErr w:type="spellStart"/>
      <w:r>
        <w:rPr>
          <w:rFonts w:ascii="Arial" w:eastAsia="Arial" w:hAnsi="Arial" w:cs="Arial"/>
          <w:color w:val="000000"/>
          <w:sz w:val="24"/>
          <w:szCs w:val="24"/>
        </w:rPr>
        <w:t>EducationLimited</w:t>
      </w:r>
      <w:proofErr w:type="spellEnd"/>
      <w:r>
        <w:rPr>
          <w:rFonts w:ascii="Arial" w:eastAsia="Arial" w:hAnsi="Arial" w:cs="Arial"/>
          <w:color w:val="000000"/>
          <w:sz w:val="24"/>
          <w:szCs w:val="24"/>
        </w:rPr>
        <w:t>.</w:t>
      </w:r>
    </w:p>
    <w:p w:rsidR="0073133C" w:rsidRDefault="0073133C" w:rsidP="0073133C">
      <w:pPr>
        <w:widowControl w:val="0"/>
        <w:numPr>
          <w:ilvl w:val="0"/>
          <w:numId w:val="1"/>
        </w:numPr>
        <w:pBdr>
          <w:top w:val="nil"/>
          <w:left w:val="nil"/>
          <w:bottom w:val="nil"/>
          <w:right w:val="nil"/>
          <w:between w:val="nil"/>
        </w:pBdr>
        <w:spacing w:line="360" w:lineRule="auto"/>
        <w:ind w:right="1729"/>
        <w:jc w:val="both"/>
        <w:rPr>
          <w:rFonts w:ascii="Arial" w:eastAsia="Arial" w:hAnsi="Arial" w:cs="Arial"/>
          <w:color w:val="000000"/>
          <w:sz w:val="24"/>
          <w:szCs w:val="24"/>
        </w:rPr>
      </w:pPr>
      <w:r>
        <w:rPr>
          <w:rFonts w:ascii="Arial" w:eastAsia="Arial" w:hAnsi="Arial" w:cs="Arial"/>
          <w:color w:val="000000"/>
          <w:sz w:val="24"/>
          <w:szCs w:val="24"/>
        </w:rPr>
        <w:t>Wood, R. (2013) Key Concepts in Hospitality Management. London: Sage</w:t>
      </w:r>
    </w:p>
    <w:p w:rsidR="0073133C" w:rsidRPr="0073133C" w:rsidRDefault="0073133C" w:rsidP="0073133C">
      <w:pPr>
        <w:rPr>
          <w:b/>
        </w:rPr>
      </w:pPr>
    </w:p>
    <w:sectPr w:rsidR="0073133C" w:rsidRPr="0073133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6A1B8E"/>
    <w:multiLevelType w:val="multilevel"/>
    <w:tmpl w:val="9246F6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useFELayout/>
  </w:compat>
  <w:rsids>
    <w:rsidRoot w:val="0073133C"/>
    <w:rsid w:val="007313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73133C"/>
    <w:pPr>
      <w:keepNext/>
      <w:keepLines/>
      <w:spacing w:before="280" w:after="80" w:line="259" w:lineRule="auto"/>
      <w:outlineLvl w:val="2"/>
    </w:pPr>
    <w:rPr>
      <w:rFonts w:ascii="Calibri" w:eastAsia="Calibri" w:hAnsi="Calibri" w:cs="Calibri"/>
      <w:b/>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3133C"/>
    <w:rPr>
      <w:rFonts w:ascii="Calibri" w:eastAsia="Calibri" w:hAnsi="Calibri" w:cs="Calibri"/>
      <w:b/>
      <w:sz w:val="28"/>
      <w:szCs w:val="28"/>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tm.edu/blog/ihm-making-a-career-in-food-beverage-industry-in-2022" TargetMode="External"/><Relationship Id="rId5" Type="http://schemas.openxmlformats.org/officeDocument/2006/relationships/hyperlink" Target="https://electgo.com/resources/understanding-the-future-of-food-and-beverag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961</Words>
  <Characters>5484</Characters>
  <DocSecurity>0</DocSecurity>
  <Lines>45</Lines>
  <Paragraphs>12</Paragraphs>
  <ScaleCrop>false</ScaleCrop>
  <Company/>
  <LinksUpToDate>false</LinksUpToDate>
  <CharactersWithSpaces>6433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Hayder</dc:creator>
  <cp:keywords/>
  <dc:description/>
  <dcterms:created xsi:type="dcterms:W3CDTF">2023-02-03T11:01:00Z</dcterms:created>
  <dcterms:modified xsi:type="dcterms:W3CDTF">2023-02-03T11:10:00Z</dcterms:modified>
</cp:coreProperties>
</file>