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6483B2" w14:textId="77777777" w:rsidR="004D4481" w:rsidRDefault="004D4481" w:rsidP="004D4481">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noProof/>
          <w:sz w:val="32"/>
          <w:szCs w:val="32"/>
        </w:rPr>
        <w:drawing>
          <wp:inline distT="114300" distB="114300" distL="114300" distR="114300" wp14:anchorId="2DDCA1C8" wp14:editId="04373FB0">
            <wp:extent cx="2686050" cy="1057275"/>
            <wp:effectExtent l="0" t="0" r="0" b="0"/>
            <wp:docPr id="1" name="image1.png" descr="A close-up of black text&#10;&#10;AI-generated content may be incorrect."/>
            <wp:cNvGraphicFramePr/>
            <a:graphic xmlns:a="http://schemas.openxmlformats.org/drawingml/2006/main">
              <a:graphicData uri="http://schemas.openxmlformats.org/drawingml/2006/picture">
                <pic:pic xmlns:pic="http://schemas.openxmlformats.org/drawingml/2006/picture">
                  <pic:nvPicPr>
                    <pic:cNvPr id="1" name="image1.png" descr="A close-up of black text&#10;&#10;AI-generated content may be incorrect."/>
                    <pic:cNvPicPr preferRelativeResize="0"/>
                  </pic:nvPicPr>
                  <pic:blipFill>
                    <a:blip r:embed="rId7"/>
                    <a:srcRect/>
                    <a:stretch>
                      <a:fillRect/>
                    </a:stretch>
                  </pic:blipFill>
                  <pic:spPr>
                    <a:xfrm>
                      <a:off x="0" y="0"/>
                      <a:ext cx="2686050" cy="1057275"/>
                    </a:xfrm>
                    <a:prstGeom prst="rect">
                      <a:avLst/>
                    </a:prstGeom>
                    <a:ln/>
                  </pic:spPr>
                </pic:pic>
              </a:graphicData>
            </a:graphic>
          </wp:inline>
        </w:drawing>
      </w:r>
    </w:p>
    <w:p w14:paraId="491D1A48" w14:textId="77777777" w:rsidR="004D4481" w:rsidRDefault="004D4481" w:rsidP="004D4481">
      <w:pPr>
        <w:spacing w:line="360" w:lineRule="auto"/>
        <w:jc w:val="center"/>
        <w:rPr>
          <w:rFonts w:ascii="Times New Roman" w:eastAsia="Times New Roman" w:hAnsi="Times New Roman" w:cs="Times New Roman"/>
          <w:b/>
          <w:bCs/>
          <w:sz w:val="32"/>
          <w:szCs w:val="32"/>
        </w:rPr>
      </w:pPr>
    </w:p>
    <w:p w14:paraId="7C861518" w14:textId="77777777" w:rsidR="004D4481" w:rsidRDefault="004D4481" w:rsidP="004D4481">
      <w:pPr>
        <w:spacing w:line="360" w:lineRule="auto"/>
        <w:jc w:val="center"/>
        <w:rPr>
          <w:rFonts w:ascii="Times New Roman" w:eastAsia="Times New Roman" w:hAnsi="Times New Roman" w:cs="Times New Roman"/>
          <w:b/>
          <w:bCs/>
          <w:sz w:val="32"/>
          <w:szCs w:val="32"/>
        </w:rPr>
      </w:pPr>
    </w:p>
    <w:p w14:paraId="3EE42ADC" w14:textId="77777777" w:rsidR="004D4481" w:rsidRDefault="004D4481" w:rsidP="004D4481">
      <w:pPr>
        <w:spacing w:line="360" w:lineRule="auto"/>
        <w:jc w:val="center"/>
        <w:rPr>
          <w:rFonts w:ascii="Times New Roman" w:eastAsia="Times New Roman" w:hAnsi="Times New Roman" w:cs="Times New Roman"/>
          <w:b/>
          <w:bCs/>
          <w:sz w:val="32"/>
          <w:szCs w:val="32"/>
        </w:rPr>
      </w:pPr>
    </w:p>
    <w:p w14:paraId="524D1E8D" w14:textId="77777777" w:rsidR="004D4481" w:rsidRDefault="004D4481" w:rsidP="004D4481">
      <w:pPr>
        <w:spacing w:line="360" w:lineRule="auto"/>
        <w:jc w:val="center"/>
        <w:rPr>
          <w:rFonts w:ascii="Times New Roman" w:eastAsia="Times New Roman" w:hAnsi="Times New Roman" w:cs="Times New Roman"/>
          <w:b/>
          <w:bCs/>
          <w:sz w:val="32"/>
          <w:szCs w:val="32"/>
        </w:rPr>
      </w:pPr>
    </w:p>
    <w:p w14:paraId="7399DEE3" w14:textId="4A179C1D" w:rsidR="004D4481" w:rsidRDefault="004D4481" w:rsidP="00770CAE">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 xml:space="preserve">Title: </w:t>
      </w:r>
      <w:r w:rsidR="0055518B" w:rsidRPr="00C06244">
        <w:rPr>
          <w:rFonts w:ascii="Times New Roman" w:eastAsia="Times New Roman" w:hAnsi="Times New Roman" w:cs="Times New Roman"/>
          <w:b/>
          <w:bCs/>
          <w:sz w:val="32"/>
          <w:szCs w:val="32"/>
        </w:rPr>
        <w:t xml:space="preserve">Understanding the Business Environment of the UK EV Industry </w:t>
      </w:r>
    </w:p>
    <w:p w14:paraId="7108983B" w14:textId="77777777" w:rsidR="004D4481" w:rsidRDefault="004D4481" w:rsidP="004D4481">
      <w:pPr>
        <w:spacing w:line="360" w:lineRule="auto"/>
        <w:jc w:val="center"/>
        <w:rPr>
          <w:rFonts w:ascii="Times New Roman" w:eastAsia="Times New Roman" w:hAnsi="Times New Roman" w:cs="Times New Roman"/>
          <w:b/>
          <w:bCs/>
          <w:sz w:val="32"/>
          <w:szCs w:val="32"/>
        </w:rPr>
      </w:pPr>
      <w:r w:rsidRPr="00CF502A">
        <w:rPr>
          <w:rFonts w:ascii="Times New Roman" w:eastAsia="Times New Roman" w:hAnsi="Times New Roman" w:cs="Times New Roman"/>
          <w:b/>
          <w:bCs/>
          <w:sz w:val="32"/>
          <w:szCs w:val="32"/>
          <w:lang w:val="en-US"/>
        </w:rPr>
        <w:t>Student Name: Tudor-Florin Vass</w:t>
      </w:r>
      <w:r w:rsidRPr="00CF502A">
        <w:rPr>
          <w:rFonts w:ascii="Times New Roman" w:eastAsia="Times New Roman" w:hAnsi="Times New Roman" w:cs="Times New Roman"/>
          <w:b/>
          <w:bCs/>
          <w:sz w:val="32"/>
          <w:szCs w:val="32"/>
        </w:rPr>
        <w:t xml:space="preserve"> </w:t>
      </w:r>
    </w:p>
    <w:p w14:paraId="71C513AE" w14:textId="77777777" w:rsidR="004D4481" w:rsidRPr="00CF502A" w:rsidRDefault="004D4481" w:rsidP="004D4481">
      <w:pPr>
        <w:spacing w:line="360" w:lineRule="auto"/>
        <w:jc w:val="center"/>
        <w:rPr>
          <w:rFonts w:ascii="Times New Roman" w:eastAsia="Times New Roman" w:hAnsi="Times New Roman" w:cs="Times New Roman"/>
          <w:b/>
          <w:bCs/>
          <w:sz w:val="32"/>
          <w:szCs w:val="32"/>
          <w:lang w:val="en-US"/>
        </w:rPr>
      </w:pPr>
      <w:r w:rsidRPr="00CF502A">
        <w:rPr>
          <w:rFonts w:ascii="Times New Roman" w:eastAsia="Times New Roman" w:hAnsi="Times New Roman" w:cs="Times New Roman"/>
          <w:b/>
          <w:bCs/>
          <w:sz w:val="32"/>
          <w:szCs w:val="32"/>
          <w:lang w:val="en-US"/>
        </w:rPr>
        <w:t>Student Number: 2436754</w:t>
      </w:r>
    </w:p>
    <w:p w14:paraId="3090EAFB" w14:textId="77777777" w:rsidR="004D4481" w:rsidRDefault="004D4481" w:rsidP="004D4481">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Programme: Certificate of Higher Education in Employability Skills</w:t>
      </w:r>
    </w:p>
    <w:p w14:paraId="429360E5" w14:textId="77777777" w:rsidR="004D4481" w:rsidRDefault="004D4481" w:rsidP="004D4481">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Module: Problem Solving and Innovation</w:t>
      </w:r>
    </w:p>
    <w:p w14:paraId="2AF9167F" w14:textId="77777777" w:rsidR="004D4481" w:rsidRPr="00CE1D31" w:rsidRDefault="004D4481" w:rsidP="004D4481">
      <w:pPr>
        <w:spacing w:line="360" w:lineRule="auto"/>
        <w:jc w:val="center"/>
        <w:rPr>
          <w:rFonts w:ascii="Times New Roman" w:eastAsia="Times New Roman" w:hAnsi="Times New Roman" w:cs="Times New Roman"/>
          <w:b/>
          <w:bCs/>
          <w:sz w:val="32"/>
          <w:szCs w:val="32"/>
        </w:rPr>
      </w:pPr>
      <w:r w:rsidRPr="00CE1D31">
        <w:rPr>
          <w:rFonts w:ascii="Times New Roman" w:eastAsia="Times New Roman" w:hAnsi="Times New Roman" w:cs="Times New Roman"/>
          <w:b/>
          <w:bCs/>
          <w:sz w:val="32"/>
          <w:szCs w:val="32"/>
        </w:rPr>
        <w:t>Module Code: BMSW4014_SWAN</w:t>
      </w:r>
    </w:p>
    <w:p w14:paraId="30E0CFCB" w14:textId="77777777" w:rsidR="004D4481" w:rsidRPr="00CE1D31" w:rsidRDefault="004D4481" w:rsidP="004D4481">
      <w:pPr>
        <w:spacing w:line="360" w:lineRule="auto"/>
        <w:jc w:val="center"/>
        <w:rPr>
          <w:rFonts w:ascii="Times New Roman" w:eastAsia="Times New Roman" w:hAnsi="Times New Roman" w:cs="Times New Roman"/>
          <w:b/>
          <w:bCs/>
          <w:sz w:val="32"/>
          <w:szCs w:val="32"/>
        </w:rPr>
      </w:pPr>
      <w:r w:rsidRPr="00CE1D31">
        <w:rPr>
          <w:rFonts w:ascii="Times New Roman" w:eastAsia="Times New Roman" w:hAnsi="Times New Roman" w:cs="Times New Roman"/>
          <w:b/>
          <w:bCs/>
          <w:sz w:val="32"/>
          <w:szCs w:val="32"/>
        </w:rPr>
        <w:t xml:space="preserve">Lecturer: </w:t>
      </w:r>
      <w:proofErr w:type="spellStart"/>
      <w:r w:rsidRPr="00CE1D31">
        <w:rPr>
          <w:rFonts w:ascii="Times New Roman" w:eastAsia="Times New Roman" w:hAnsi="Times New Roman" w:cs="Times New Roman"/>
          <w:b/>
          <w:bCs/>
          <w:sz w:val="32"/>
          <w:szCs w:val="32"/>
        </w:rPr>
        <w:t>Arpu</w:t>
      </w:r>
      <w:proofErr w:type="spellEnd"/>
      <w:r w:rsidRPr="00CE1D31">
        <w:rPr>
          <w:rFonts w:ascii="Times New Roman" w:eastAsia="Times New Roman" w:hAnsi="Times New Roman" w:cs="Times New Roman"/>
          <w:b/>
          <w:bCs/>
          <w:sz w:val="32"/>
          <w:szCs w:val="32"/>
        </w:rPr>
        <w:t xml:space="preserve"> Kumar</w:t>
      </w:r>
    </w:p>
    <w:p w14:paraId="4569FF36" w14:textId="33D2BB34" w:rsidR="00ED3CA0" w:rsidRPr="004D4481" w:rsidRDefault="00ED3CA0">
      <w:pPr>
        <w:spacing w:line="360" w:lineRule="auto"/>
        <w:jc w:val="center"/>
        <w:rPr>
          <w:rFonts w:ascii="Times New Roman" w:eastAsia="Times New Roman" w:hAnsi="Times New Roman" w:cs="Times New Roman"/>
          <w:b/>
          <w:bCs/>
          <w:sz w:val="32"/>
          <w:szCs w:val="32"/>
          <w:lang w:val="en-US"/>
        </w:rPr>
      </w:pPr>
    </w:p>
    <w:p w14:paraId="0E709EA6" w14:textId="77777777" w:rsidR="00ED3CA0" w:rsidRPr="009D4124" w:rsidRDefault="00ED3CA0">
      <w:pPr>
        <w:spacing w:line="360" w:lineRule="auto"/>
        <w:jc w:val="center"/>
        <w:rPr>
          <w:rFonts w:ascii="Times New Roman" w:eastAsia="Times New Roman" w:hAnsi="Times New Roman" w:cs="Times New Roman"/>
          <w:b/>
          <w:bCs/>
          <w:sz w:val="32"/>
          <w:szCs w:val="32"/>
        </w:rPr>
      </w:pPr>
    </w:p>
    <w:p w14:paraId="11830C97" w14:textId="77777777" w:rsidR="00ED3CA0" w:rsidRPr="009D4124" w:rsidRDefault="00D67EB9">
      <w:pPr>
        <w:spacing w:line="360" w:lineRule="auto"/>
        <w:jc w:val="both"/>
        <w:rPr>
          <w:rFonts w:ascii="Times New Roman" w:eastAsia="Times New Roman" w:hAnsi="Times New Roman" w:cs="Times New Roman"/>
          <w:sz w:val="24"/>
          <w:szCs w:val="24"/>
        </w:rPr>
      </w:pPr>
      <w:r w:rsidRPr="009D4124">
        <w:br w:type="page"/>
      </w:r>
    </w:p>
    <w:bookmarkStart w:id="0" w:name="_u8fbztxtb5c" w:colFirst="0" w:colLast="0" w:displacedByCustomXml="next"/>
    <w:bookmarkEnd w:id="0" w:displacedByCustomXml="next"/>
    <w:sdt>
      <w:sdtPr>
        <w:rPr>
          <w:rFonts w:ascii="Arial" w:eastAsia="Arial" w:hAnsi="Arial" w:cs="Arial"/>
          <w:b/>
          <w:bCs/>
          <w:color w:val="auto"/>
          <w:sz w:val="36"/>
          <w:szCs w:val="36"/>
          <w:lang w:val="en-GB" w:eastAsia="en-IN"/>
        </w:rPr>
        <w:id w:val="-1493255172"/>
        <w:docPartObj>
          <w:docPartGallery w:val="Table of Contents"/>
          <w:docPartUnique/>
        </w:docPartObj>
      </w:sdtPr>
      <w:sdtEndPr>
        <w:rPr>
          <w:noProof/>
          <w:sz w:val="22"/>
          <w:szCs w:val="22"/>
        </w:rPr>
      </w:sdtEndPr>
      <w:sdtContent>
        <w:p w14:paraId="439A3BC8" w14:textId="56797577" w:rsidR="00473D49" w:rsidRPr="009D4124" w:rsidRDefault="00473D49" w:rsidP="00473D49">
          <w:pPr>
            <w:pStyle w:val="TOCHeading"/>
            <w:spacing w:line="360" w:lineRule="auto"/>
            <w:jc w:val="center"/>
            <w:rPr>
              <w:rFonts w:ascii="Times New Roman" w:hAnsi="Times New Roman" w:cs="Times New Roman"/>
              <w:b/>
              <w:bCs/>
              <w:color w:val="auto"/>
              <w:sz w:val="28"/>
              <w:szCs w:val="28"/>
            </w:rPr>
          </w:pPr>
          <w:r w:rsidRPr="009D4124">
            <w:rPr>
              <w:rFonts w:ascii="Times New Roman" w:hAnsi="Times New Roman" w:cs="Times New Roman"/>
              <w:b/>
              <w:bCs/>
              <w:color w:val="auto"/>
              <w:sz w:val="28"/>
              <w:szCs w:val="28"/>
            </w:rPr>
            <w:t>Table of Contents</w:t>
          </w:r>
        </w:p>
        <w:p w14:paraId="1BD5BA61" w14:textId="05470990" w:rsidR="00473D49" w:rsidRPr="009D4124" w:rsidRDefault="00473D49" w:rsidP="00473D49">
          <w:pPr>
            <w:pStyle w:val="TOC1"/>
            <w:tabs>
              <w:tab w:val="right" w:leader="dot" w:pos="9019"/>
            </w:tabs>
            <w:spacing w:line="360" w:lineRule="auto"/>
            <w:jc w:val="both"/>
            <w:rPr>
              <w:rFonts w:ascii="Times New Roman" w:hAnsi="Times New Roman" w:cs="Times New Roman"/>
              <w:noProof/>
              <w:sz w:val="24"/>
              <w:szCs w:val="24"/>
            </w:rPr>
          </w:pPr>
          <w:r w:rsidRPr="009D4124">
            <w:rPr>
              <w:rFonts w:ascii="Times New Roman" w:hAnsi="Times New Roman" w:cs="Times New Roman"/>
              <w:sz w:val="24"/>
              <w:szCs w:val="24"/>
            </w:rPr>
            <w:fldChar w:fldCharType="begin"/>
          </w:r>
          <w:r w:rsidRPr="009D4124">
            <w:rPr>
              <w:rFonts w:ascii="Times New Roman" w:hAnsi="Times New Roman" w:cs="Times New Roman"/>
              <w:sz w:val="24"/>
              <w:szCs w:val="24"/>
            </w:rPr>
            <w:instrText xml:space="preserve"> TOC \o "1-3" \h \z \u </w:instrText>
          </w:r>
          <w:r w:rsidRPr="009D4124">
            <w:rPr>
              <w:rFonts w:ascii="Times New Roman" w:hAnsi="Times New Roman" w:cs="Times New Roman"/>
              <w:sz w:val="24"/>
              <w:szCs w:val="24"/>
            </w:rPr>
            <w:fldChar w:fldCharType="separate"/>
          </w:r>
          <w:hyperlink w:anchor="_Toc213853983" w:history="1">
            <w:r w:rsidRPr="009D4124">
              <w:rPr>
                <w:rStyle w:val="Hyperlink"/>
                <w:rFonts w:ascii="Times New Roman" w:hAnsi="Times New Roman" w:cs="Times New Roman"/>
                <w:noProof/>
                <w:sz w:val="24"/>
                <w:szCs w:val="24"/>
              </w:rPr>
              <w:t>1. Introduction</w:t>
            </w:r>
            <w:r w:rsidRPr="009D4124">
              <w:rPr>
                <w:rFonts w:ascii="Times New Roman" w:hAnsi="Times New Roman" w:cs="Times New Roman"/>
                <w:noProof/>
                <w:webHidden/>
                <w:sz w:val="24"/>
                <w:szCs w:val="24"/>
              </w:rPr>
              <w:tab/>
            </w:r>
            <w:r w:rsidRPr="009D4124">
              <w:rPr>
                <w:rFonts w:ascii="Times New Roman" w:hAnsi="Times New Roman" w:cs="Times New Roman"/>
                <w:noProof/>
                <w:webHidden/>
                <w:sz w:val="24"/>
                <w:szCs w:val="24"/>
              </w:rPr>
              <w:fldChar w:fldCharType="begin"/>
            </w:r>
            <w:r w:rsidRPr="009D4124">
              <w:rPr>
                <w:rFonts w:ascii="Times New Roman" w:hAnsi="Times New Roman" w:cs="Times New Roman"/>
                <w:noProof/>
                <w:webHidden/>
                <w:sz w:val="24"/>
                <w:szCs w:val="24"/>
              </w:rPr>
              <w:instrText xml:space="preserve"> PAGEREF _Toc213853983 \h </w:instrText>
            </w:r>
            <w:r w:rsidRPr="009D4124">
              <w:rPr>
                <w:rFonts w:ascii="Times New Roman" w:hAnsi="Times New Roman" w:cs="Times New Roman"/>
                <w:noProof/>
                <w:webHidden/>
                <w:sz w:val="24"/>
                <w:szCs w:val="24"/>
              </w:rPr>
            </w:r>
            <w:r w:rsidRPr="009D4124">
              <w:rPr>
                <w:rFonts w:ascii="Times New Roman" w:hAnsi="Times New Roman" w:cs="Times New Roman"/>
                <w:noProof/>
                <w:webHidden/>
                <w:sz w:val="24"/>
                <w:szCs w:val="24"/>
              </w:rPr>
              <w:fldChar w:fldCharType="separate"/>
            </w:r>
            <w:r w:rsidRPr="009D4124">
              <w:rPr>
                <w:rFonts w:ascii="Times New Roman" w:hAnsi="Times New Roman" w:cs="Times New Roman"/>
                <w:noProof/>
                <w:webHidden/>
                <w:sz w:val="24"/>
                <w:szCs w:val="24"/>
              </w:rPr>
              <w:t>3</w:t>
            </w:r>
            <w:r w:rsidRPr="009D4124">
              <w:rPr>
                <w:rFonts w:ascii="Times New Roman" w:hAnsi="Times New Roman" w:cs="Times New Roman"/>
                <w:noProof/>
                <w:webHidden/>
                <w:sz w:val="24"/>
                <w:szCs w:val="24"/>
              </w:rPr>
              <w:fldChar w:fldCharType="end"/>
            </w:r>
          </w:hyperlink>
        </w:p>
        <w:p w14:paraId="715BDE99" w14:textId="58242F1E" w:rsidR="00473D49" w:rsidRPr="009D4124" w:rsidRDefault="00473D49" w:rsidP="00473D49">
          <w:pPr>
            <w:pStyle w:val="TOC1"/>
            <w:tabs>
              <w:tab w:val="right" w:leader="dot" w:pos="9019"/>
            </w:tabs>
            <w:spacing w:line="360" w:lineRule="auto"/>
            <w:jc w:val="both"/>
            <w:rPr>
              <w:rFonts w:ascii="Times New Roman" w:hAnsi="Times New Roman" w:cs="Times New Roman"/>
              <w:noProof/>
              <w:sz w:val="24"/>
              <w:szCs w:val="24"/>
            </w:rPr>
          </w:pPr>
          <w:hyperlink w:anchor="_Toc213853984" w:history="1">
            <w:r w:rsidRPr="009D4124">
              <w:rPr>
                <w:rStyle w:val="Hyperlink"/>
                <w:rFonts w:ascii="Times New Roman" w:hAnsi="Times New Roman" w:cs="Times New Roman"/>
                <w:noProof/>
                <w:sz w:val="24"/>
                <w:szCs w:val="24"/>
              </w:rPr>
              <w:t>2. Findings and Discussion</w:t>
            </w:r>
            <w:r w:rsidRPr="009D4124">
              <w:rPr>
                <w:rFonts w:ascii="Times New Roman" w:hAnsi="Times New Roman" w:cs="Times New Roman"/>
                <w:noProof/>
                <w:webHidden/>
                <w:sz w:val="24"/>
                <w:szCs w:val="24"/>
              </w:rPr>
              <w:tab/>
            </w:r>
            <w:r w:rsidRPr="009D4124">
              <w:rPr>
                <w:rFonts w:ascii="Times New Roman" w:hAnsi="Times New Roman" w:cs="Times New Roman"/>
                <w:noProof/>
                <w:webHidden/>
                <w:sz w:val="24"/>
                <w:szCs w:val="24"/>
              </w:rPr>
              <w:fldChar w:fldCharType="begin"/>
            </w:r>
            <w:r w:rsidRPr="009D4124">
              <w:rPr>
                <w:rFonts w:ascii="Times New Roman" w:hAnsi="Times New Roman" w:cs="Times New Roman"/>
                <w:noProof/>
                <w:webHidden/>
                <w:sz w:val="24"/>
                <w:szCs w:val="24"/>
              </w:rPr>
              <w:instrText xml:space="preserve"> PAGEREF _Toc213853984 \h </w:instrText>
            </w:r>
            <w:r w:rsidRPr="009D4124">
              <w:rPr>
                <w:rFonts w:ascii="Times New Roman" w:hAnsi="Times New Roman" w:cs="Times New Roman"/>
                <w:noProof/>
                <w:webHidden/>
                <w:sz w:val="24"/>
                <w:szCs w:val="24"/>
              </w:rPr>
            </w:r>
            <w:r w:rsidRPr="009D4124">
              <w:rPr>
                <w:rFonts w:ascii="Times New Roman" w:hAnsi="Times New Roman" w:cs="Times New Roman"/>
                <w:noProof/>
                <w:webHidden/>
                <w:sz w:val="24"/>
                <w:szCs w:val="24"/>
              </w:rPr>
              <w:fldChar w:fldCharType="separate"/>
            </w:r>
            <w:r w:rsidRPr="009D4124">
              <w:rPr>
                <w:rFonts w:ascii="Times New Roman" w:hAnsi="Times New Roman" w:cs="Times New Roman"/>
                <w:noProof/>
                <w:webHidden/>
                <w:sz w:val="24"/>
                <w:szCs w:val="24"/>
              </w:rPr>
              <w:t>4</w:t>
            </w:r>
            <w:r w:rsidRPr="009D4124">
              <w:rPr>
                <w:rFonts w:ascii="Times New Roman" w:hAnsi="Times New Roman" w:cs="Times New Roman"/>
                <w:noProof/>
                <w:webHidden/>
                <w:sz w:val="24"/>
                <w:szCs w:val="24"/>
              </w:rPr>
              <w:fldChar w:fldCharType="end"/>
            </w:r>
          </w:hyperlink>
        </w:p>
        <w:p w14:paraId="6C7778BC" w14:textId="0159CF8D" w:rsidR="00473D49" w:rsidRPr="009D4124" w:rsidRDefault="00473D49" w:rsidP="00473D49">
          <w:pPr>
            <w:pStyle w:val="TOC2"/>
            <w:tabs>
              <w:tab w:val="right" w:leader="dot" w:pos="9019"/>
            </w:tabs>
            <w:spacing w:line="360" w:lineRule="auto"/>
            <w:jc w:val="both"/>
            <w:rPr>
              <w:rFonts w:ascii="Times New Roman" w:hAnsi="Times New Roman" w:cs="Times New Roman"/>
              <w:noProof/>
              <w:sz w:val="24"/>
              <w:szCs w:val="24"/>
            </w:rPr>
          </w:pPr>
          <w:hyperlink w:anchor="_Toc213853985" w:history="1">
            <w:r w:rsidRPr="009D4124">
              <w:rPr>
                <w:rStyle w:val="Hyperlink"/>
                <w:rFonts w:ascii="Times New Roman" w:hAnsi="Times New Roman" w:cs="Times New Roman"/>
                <w:noProof/>
                <w:sz w:val="24"/>
                <w:szCs w:val="24"/>
              </w:rPr>
              <w:t>2.1 PESTLE Analysis</w:t>
            </w:r>
            <w:r w:rsidRPr="009D4124">
              <w:rPr>
                <w:rFonts w:ascii="Times New Roman" w:hAnsi="Times New Roman" w:cs="Times New Roman"/>
                <w:noProof/>
                <w:webHidden/>
                <w:sz w:val="24"/>
                <w:szCs w:val="24"/>
              </w:rPr>
              <w:tab/>
            </w:r>
            <w:r w:rsidRPr="009D4124">
              <w:rPr>
                <w:rFonts w:ascii="Times New Roman" w:hAnsi="Times New Roman" w:cs="Times New Roman"/>
                <w:noProof/>
                <w:webHidden/>
                <w:sz w:val="24"/>
                <w:szCs w:val="24"/>
              </w:rPr>
              <w:fldChar w:fldCharType="begin"/>
            </w:r>
            <w:r w:rsidRPr="009D4124">
              <w:rPr>
                <w:rFonts w:ascii="Times New Roman" w:hAnsi="Times New Roman" w:cs="Times New Roman"/>
                <w:noProof/>
                <w:webHidden/>
                <w:sz w:val="24"/>
                <w:szCs w:val="24"/>
              </w:rPr>
              <w:instrText xml:space="preserve"> PAGEREF _Toc213853985 \h </w:instrText>
            </w:r>
            <w:r w:rsidRPr="009D4124">
              <w:rPr>
                <w:rFonts w:ascii="Times New Roman" w:hAnsi="Times New Roman" w:cs="Times New Roman"/>
                <w:noProof/>
                <w:webHidden/>
                <w:sz w:val="24"/>
                <w:szCs w:val="24"/>
              </w:rPr>
            </w:r>
            <w:r w:rsidRPr="009D4124">
              <w:rPr>
                <w:rFonts w:ascii="Times New Roman" w:hAnsi="Times New Roman" w:cs="Times New Roman"/>
                <w:noProof/>
                <w:webHidden/>
                <w:sz w:val="24"/>
                <w:szCs w:val="24"/>
              </w:rPr>
              <w:fldChar w:fldCharType="separate"/>
            </w:r>
            <w:r w:rsidRPr="009D4124">
              <w:rPr>
                <w:rFonts w:ascii="Times New Roman" w:hAnsi="Times New Roman" w:cs="Times New Roman"/>
                <w:noProof/>
                <w:webHidden/>
                <w:sz w:val="24"/>
                <w:szCs w:val="24"/>
              </w:rPr>
              <w:t>4</w:t>
            </w:r>
            <w:r w:rsidRPr="009D4124">
              <w:rPr>
                <w:rFonts w:ascii="Times New Roman" w:hAnsi="Times New Roman" w:cs="Times New Roman"/>
                <w:noProof/>
                <w:webHidden/>
                <w:sz w:val="24"/>
                <w:szCs w:val="24"/>
              </w:rPr>
              <w:fldChar w:fldCharType="end"/>
            </w:r>
          </w:hyperlink>
        </w:p>
        <w:p w14:paraId="3E5FA687" w14:textId="66610297" w:rsidR="00473D49" w:rsidRPr="009D4124" w:rsidRDefault="00473D49" w:rsidP="00473D49">
          <w:pPr>
            <w:pStyle w:val="TOC2"/>
            <w:tabs>
              <w:tab w:val="right" w:leader="dot" w:pos="9019"/>
            </w:tabs>
            <w:spacing w:line="360" w:lineRule="auto"/>
            <w:jc w:val="both"/>
            <w:rPr>
              <w:rFonts w:ascii="Times New Roman" w:hAnsi="Times New Roman" w:cs="Times New Roman"/>
              <w:noProof/>
              <w:sz w:val="24"/>
              <w:szCs w:val="24"/>
            </w:rPr>
          </w:pPr>
          <w:hyperlink w:anchor="_Toc213853986" w:history="1">
            <w:r w:rsidRPr="009D4124">
              <w:rPr>
                <w:rStyle w:val="Hyperlink"/>
                <w:rFonts w:ascii="Times New Roman" w:hAnsi="Times New Roman" w:cs="Times New Roman"/>
                <w:noProof/>
                <w:sz w:val="24"/>
                <w:szCs w:val="24"/>
              </w:rPr>
              <w:t>2.2 SWOT Analysis</w:t>
            </w:r>
            <w:r w:rsidRPr="009D4124">
              <w:rPr>
                <w:rFonts w:ascii="Times New Roman" w:hAnsi="Times New Roman" w:cs="Times New Roman"/>
                <w:noProof/>
                <w:webHidden/>
                <w:sz w:val="24"/>
                <w:szCs w:val="24"/>
              </w:rPr>
              <w:tab/>
            </w:r>
            <w:r w:rsidR="00DC1518">
              <w:rPr>
                <w:rFonts w:ascii="Times New Roman" w:hAnsi="Times New Roman" w:cs="Times New Roman"/>
                <w:noProof/>
                <w:webHidden/>
                <w:sz w:val="24"/>
                <w:szCs w:val="24"/>
              </w:rPr>
              <w:t>6</w:t>
            </w:r>
          </w:hyperlink>
        </w:p>
        <w:p w14:paraId="768467F9" w14:textId="2DE977F3" w:rsidR="00473D49" w:rsidRPr="009D4124" w:rsidRDefault="00473D49" w:rsidP="00473D49">
          <w:pPr>
            <w:pStyle w:val="TOC2"/>
            <w:tabs>
              <w:tab w:val="right" w:leader="dot" w:pos="9019"/>
            </w:tabs>
            <w:spacing w:line="360" w:lineRule="auto"/>
            <w:jc w:val="both"/>
            <w:rPr>
              <w:rFonts w:ascii="Times New Roman" w:hAnsi="Times New Roman" w:cs="Times New Roman"/>
              <w:noProof/>
              <w:sz w:val="24"/>
              <w:szCs w:val="24"/>
            </w:rPr>
          </w:pPr>
          <w:hyperlink w:anchor="_Toc213853987" w:history="1">
            <w:r w:rsidRPr="009D4124">
              <w:rPr>
                <w:rStyle w:val="Hyperlink"/>
                <w:rFonts w:ascii="Times New Roman" w:hAnsi="Times New Roman" w:cs="Times New Roman"/>
                <w:noProof/>
                <w:sz w:val="24"/>
                <w:szCs w:val="24"/>
              </w:rPr>
              <w:t>2.3 Impact of Innovation on Sector Growth</w:t>
            </w:r>
            <w:r w:rsidRPr="009D4124">
              <w:rPr>
                <w:rFonts w:ascii="Times New Roman" w:hAnsi="Times New Roman" w:cs="Times New Roman"/>
                <w:noProof/>
                <w:webHidden/>
                <w:sz w:val="24"/>
                <w:szCs w:val="24"/>
              </w:rPr>
              <w:tab/>
            </w:r>
            <w:r w:rsidRPr="009D4124">
              <w:rPr>
                <w:rFonts w:ascii="Times New Roman" w:hAnsi="Times New Roman" w:cs="Times New Roman"/>
                <w:noProof/>
                <w:webHidden/>
                <w:sz w:val="24"/>
                <w:szCs w:val="24"/>
              </w:rPr>
              <w:fldChar w:fldCharType="begin"/>
            </w:r>
            <w:r w:rsidRPr="009D4124">
              <w:rPr>
                <w:rFonts w:ascii="Times New Roman" w:hAnsi="Times New Roman" w:cs="Times New Roman"/>
                <w:noProof/>
                <w:webHidden/>
                <w:sz w:val="24"/>
                <w:szCs w:val="24"/>
              </w:rPr>
              <w:instrText xml:space="preserve"> PAGEREF _Toc213853987 \h </w:instrText>
            </w:r>
            <w:r w:rsidRPr="009D4124">
              <w:rPr>
                <w:rFonts w:ascii="Times New Roman" w:hAnsi="Times New Roman" w:cs="Times New Roman"/>
                <w:noProof/>
                <w:webHidden/>
                <w:sz w:val="24"/>
                <w:szCs w:val="24"/>
              </w:rPr>
            </w:r>
            <w:r w:rsidRPr="009D4124">
              <w:rPr>
                <w:rFonts w:ascii="Times New Roman" w:hAnsi="Times New Roman" w:cs="Times New Roman"/>
                <w:noProof/>
                <w:webHidden/>
                <w:sz w:val="24"/>
                <w:szCs w:val="24"/>
              </w:rPr>
              <w:fldChar w:fldCharType="separate"/>
            </w:r>
            <w:r w:rsidRPr="009D4124">
              <w:rPr>
                <w:rFonts w:ascii="Times New Roman" w:hAnsi="Times New Roman" w:cs="Times New Roman"/>
                <w:noProof/>
                <w:webHidden/>
                <w:sz w:val="24"/>
                <w:szCs w:val="24"/>
              </w:rPr>
              <w:t>7</w:t>
            </w:r>
            <w:r w:rsidRPr="009D4124">
              <w:rPr>
                <w:rFonts w:ascii="Times New Roman" w:hAnsi="Times New Roman" w:cs="Times New Roman"/>
                <w:noProof/>
                <w:webHidden/>
                <w:sz w:val="24"/>
                <w:szCs w:val="24"/>
              </w:rPr>
              <w:fldChar w:fldCharType="end"/>
            </w:r>
          </w:hyperlink>
        </w:p>
        <w:p w14:paraId="5095C0FB" w14:textId="6DFC30C6" w:rsidR="00473D49" w:rsidRPr="009D4124" w:rsidRDefault="00473D49" w:rsidP="00473D49">
          <w:pPr>
            <w:pStyle w:val="TOC1"/>
            <w:tabs>
              <w:tab w:val="right" w:leader="dot" w:pos="9019"/>
            </w:tabs>
            <w:spacing w:line="360" w:lineRule="auto"/>
            <w:jc w:val="both"/>
            <w:rPr>
              <w:rFonts w:ascii="Times New Roman" w:hAnsi="Times New Roman" w:cs="Times New Roman"/>
              <w:noProof/>
              <w:sz w:val="24"/>
              <w:szCs w:val="24"/>
            </w:rPr>
          </w:pPr>
          <w:hyperlink w:anchor="_Toc213853988" w:history="1">
            <w:r w:rsidRPr="009D4124">
              <w:rPr>
                <w:rStyle w:val="Hyperlink"/>
                <w:rFonts w:ascii="Times New Roman" w:hAnsi="Times New Roman" w:cs="Times New Roman"/>
                <w:noProof/>
                <w:sz w:val="24"/>
                <w:szCs w:val="24"/>
              </w:rPr>
              <w:t>3. Conclusion</w:t>
            </w:r>
            <w:r w:rsidRPr="009D4124">
              <w:rPr>
                <w:rFonts w:ascii="Times New Roman" w:hAnsi="Times New Roman" w:cs="Times New Roman"/>
                <w:noProof/>
                <w:webHidden/>
                <w:sz w:val="24"/>
                <w:szCs w:val="24"/>
              </w:rPr>
              <w:tab/>
            </w:r>
            <w:r w:rsidR="00272A4B">
              <w:rPr>
                <w:rFonts w:ascii="Times New Roman" w:hAnsi="Times New Roman" w:cs="Times New Roman"/>
                <w:noProof/>
                <w:webHidden/>
                <w:sz w:val="24"/>
                <w:szCs w:val="24"/>
              </w:rPr>
              <w:t>7</w:t>
            </w:r>
          </w:hyperlink>
        </w:p>
        <w:p w14:paraId="1C192B09" w14:textId="538B494A" w:rsidR="00473D49" w:rsidRPr="009D4124" w:rsidRDefault="00473D49" w:rsidP="00473D49">
          <w:pPr>
            <w:pStyle w:val="TOC1"/>
            <w:tabs>
              <w:tab w:val="right" w:leader="dot" w:pos="9019"/>
            </w:tabs>
            <w:spacing w:line="360" w:lineRule="auto"/>
            <w:jc w:val="both"/>
            <w:rPr>
              <w:rFonts w:ascii="Times New Roman" w:hAnsi="Times New Roman" w:cs="Times New Roman"/>
              <w:noProof/>
              <w:sz w:val="24"/>
              <w:szCs w:val="24"/>
            </w:rPr>
          </w:pPr>
          <w:hyperlink w:anchor="_Toc213853989" w:history="1">
            <w:r w:rsidRPr="009D4124">
              <w:rPr>
                <w:rStyle w:val="Hyperlink"/>
                <w:rFonts w:ascii="Times New Roman" w:hAnsi="Times New Roman" w:cs="Times New Roman"/>
                <w:noProof/>
                <w:sz w:val="24"/>
                <w:szCs w:val="24"/>
              </w:rPr>
              <w:t>4. Recommendations</w:t>
            </w:r>
            <w:r w:rsidRPr="009D4124">
              <w:rPr>
                <w:rFonts w:ascii="Times New Roman" w:hAnsi="Times New Roman" w:cs="Times New Roman"/>
                <w:noProof/>
                <w:webHidden/>
                <w:sz w:val="24"/>
                <w:szCs w:val="24"/>
              </w:rPr>
              <w:tab/>
            </w:r>
            <w:r w:rsidRPr="009D4124">
              <w:rPr>
                <w:rFonts w:ascii="Times New Roman" w:hAnsi="Times New Roman" w:cs="Times New Roman"/>
                <w:noProof/>
                <w:webHidden/>
                <w:sz w:val="24"/>
                <w:szCs w:val="24"/>
              </w:rPr>
              <w:fldChar w:fldCharType="begin"/>
            </w:r>
            <w:r w:rsidRPr="009D4124">
              <w:rPr>
                <w:rFonts w:ascii="Times New Roman" w:hAnsi="Times New Roman" w:cs="Times New Roman"/>
                <w:noProof/>
                <w:webHidden/>
                <w:sz w:val="24"/>
                <w:szCs w:val="24"/>
              </w:rPr>
              <w:instrText xml:space="preserve"> PAGEREF _Toc213853989 \h </w:instrText>
            </w:r>
            <w:r w:rsidRPr="009D4124">
              <w:rPr>
                <w:rFonts w:ascii="Times New Roman" w:hAnsi="Times New Roman" w:cs="Times New Roman"/>
                <w:noProof/>
                <w:webHidden/>
                <w:sz w:val="24"/>
                <w:szCs w:val="24"/>
              </w:rPr>
            </w:r>
            <w:r w:rsidRPr="009D4124">
              <w:rPr>
                <w:rFonts w:ascii="Times New Roman" w:hAnsi="Times New Roman" w:cs="Times New Roman"/>
                <w:noProof/>
                <w:webHidden/>
                <w:sz w:val="24"/>
                <w:szCs w:val="24"/>
              </w:rPr>
              <w:fldChar w:fldCharType="separate"/>
            </w:r>
            <w:r w:rsidRPr="009D4124">
              <w:rPr>
                <w:rFonts w:ascii="Times New Roman" w:hAnsi="Times New Roman" w:cs="Times New Roman"/>
                <w:noProof/>
                <w:webHidden/>
                <w:sz w:val="24"/>
                <w:szCs w:val="24"/>
              </w:rPr>
              <w:t>8</w:t>
            </w:r>
            <w:r w:rsidRPr="009D4124">
              <w:rPr>
                <w:rFonts w:ascii="Times New Roman" w:hAnsi="Times New Roman" w:cs="Times New Roman"/>
                <w:noProof/>
                <w:webHidden/>
                <w:sz w:val="24"/>
                <w:szCs w:val="24"/>
              </w:rPr>
              <w:fldChar w:fldCharType="end"/>
            </w:r>
          </w:hyperlink>
        </w:p>
        <w:p w14:paraId="0C94C78C" w14:textId="6423B2BB" w:rsidR="00473D49" w:rsidRPr="009D4124" w:rsidRDefault="00473D49" w:rsidP="00473D49">
          <w:pPr>
            <w:pStyle w:val="TOC1"/>
            <w:tabs>
              <w:tab w:val="right" w:leader="dot" w:pos="9019"/>
            </w:tabs>
            <w:spacing w:line="360" w:lineRule="auto"/>
            <w:jc w:val="both"/>
            <w:rPr>
              <w:rFonts w:ascii="Times New Roman" w:hAnsi="Times New Roman" w:cs="Times New Roman"/>
              <w:noProof/>
              <w:sz w:val="24"/>
              <w:szCs w:val="24"/>
            </w:rPr>
          </w:pPr>
          <w:hyperlink w:anchor="_Toc213853990" w:history="1">
            <w:r w:rsidRPr="009D4124">
              <w:rPr>
                <w:rStyle w:val="Hyperlink"/>
                <w:rFonts w:ascii="Times New Roman" w:hAnsi="Times New Roman" w:cs="Times New Roman"/>
                <w:noProof/>
                <w:sz w:val="24"/>
                <w:szCs w:val="24"/>
              </w:rPr>
              <w:t>Reference List</w:t>
            </w:r>
            <w:r w:rsidRPr="009D4124">
              <w:rPr>
                <w:rFonts w:ascii="Times New Roman" w:hAnsi="Times New Roman" w:cs="Times New Roman"/>
                <w:noProof/>
                <w:webHidden/>
                <w:sz w:val="24"/>
                <w:szCs w:val="24"/>
              </w:rPr>
              <w:tab/>
            </w:r>
            <w:r w:rsidRPr="009D4124">
              <w:rPr>
                <w:rFonts w:ascii="Times New Roman" w:hAnsi="Times New Roman" w:cs="Times New Roman"/>
                <w:noProof/>
                <w:webHidden/>
                <w:sz w:val="24"/>
                <w:szCs w:val="24"/>
              </w:rPr>
              <w:fldChar w:fldCharType="begin"/>
            </w:r>
            <w:r w:rsidRPr="009D4124">
              <w:rPr>
                <w:rFonts w:ascii="Times New Roman" w:hAnsi="Times New Roman" w:cs="Times New Roman"/>
                <w:noProof/>
                <w:webHidden/>
                <w:sz w:val="24"/>
                <w:szCs w:val="24"/>
              </w:rPr>
              <w:instrText xml:space="preserve"> PAGEREF _Toc213853990 \h </w:instrText>
            </w:r>
            <w:r w:rsidRPr="009D4124">
              <w:rPr>
                <w:rFonts w:ascii="Times New Roman" w:hAnsi="Times New Roman" w:cs="Times New Roman"/>
                <w:noProof/>
                <w:webHidden/>
                <w:sz w:val="24"/>
                <w:szCs w:val="24"/>
              </w:rPr>
            </w:r>
            <w:r w:rsidRPr="009D4124">
              <w:rPr>
                <w:rFonts w:ascii="Times New Roman" w:hAnsi="Times New Roman" w:cs="Times New Roman"/>
                <w:noProof/>
                <w:webHidden/>
                <w:sz w:val="24"/>
                <w:szCs w:val="24"/>
              </w:rPr>
              <w:fldChar w:fldCharType="separate"/>
            </w:r>
            <w:r w:rsidRPr="009D4124">
              <w:rPr>
                <w:rFonts w:ascii="Times New Roman" w:hAnsi="Times New Roman" w:cs="Times New Roman"/>
                <w:noProof/>
                <w:webHidden/>
                <w:sz w:val="24"/>
                <w:szCs w:val="24"/>
              </w:rPr>
              <w:t>9</w:t>
            </w:r>
            <w:r w:rsidRPr="009D4124">
              <w:rPr>
                <w:rFonts w:ascii="Times New Roman" w:hAnsi="Times New Roman" w:cs="Times New Roman"/>
                <w:noProof/>
                <w:webHidden/>
                <w:sz w:val="24"/>
                <w:szCs w:val="24"/>
              </w:rPr>
              <w:fldChar w:fldCharType="end"/>
            </w:r>
          </w:hyperlink>
        </w:p>
        <w:p w14:paraId="0EF44B50" w14:textId="488CA3EC" w:rsidR="00473D49" w:rsidRPr="009D4124" w:rsidRDefault="00473D49" w:rsidP="00473D49">
          <w:pPr>
            <w:spacing w:line="360" w:lineRule="auto"/>
            <w:jc w:val="both"/>
          </w:pPr>
          <w:r w:rsidRPr="009D4124">
            <w:rPr>
              <w:rFonts w:ascii="Times New Roman" w:hAnsi="Times New Roman" w:cs="Times New Roman"/>
              <w:b/>
              <w:bCs/>
              <w:noProof/>
              <w:sz w:val="24"/>
              <w:szCs w:val="24"/>
            </w:rPr>
            <w:fldChar w:fldCharType="end"/>
          </w:r>
        </w:p>
      </w:sdtContent>
    </w:sdt>
    <w:p w14:paraId="7F0DF878" w14:textId="77777777" w:rsidR="00473D49" w:rsidRPr="009D4124" w:rsidRDefault="00473D49">
      <w:pPr>
        <w:rPr>
          <w:rFonts w:ascii="Times New Roman" w:eastAsia="Times New Roman" w:hAnsi="Times New Roman" w:cs="Times New Roman"/>
          <w:b/>
          <w:bCs/>
          <w:color w:val="000000"/>
          <w:sz w:val="28"/>
          <w:szCs w:val="28"/>
        </w:rPr>
      </w:pPr>
      <w:r w:rsidRPr="009D4124">
        <w:br w:type="page"/>
      </w:r>
    </w:p>
    <w:p w14:paraId="6B86BEDD" w14:textId="4B67795C" w:rsidR="00FD60B3" w:rsidRPr="00C1422B" w:rsidRDefault="00D67EB9" w:rsidP="00FD60B3">
      <w:pPr>
        <w:pStyle w:val="Heading1"/>
        <w:rPr>
          <w:sz w:val="24"/>
          <w:szCs w:val="24"/>
        </w:rPr>
      </w:pPr>
      <w:bookmarkStart w:id="1" w:name="_Toc213853983"/>
      <w:r w:rsidRPr="009D4124">
        <w:lastRenderedPageBreak/>
        <w:t xml:space="preserve">1. </w:t>
      </w:r>
      <w:bookmarkEnd w:id="1"/>
    </w:p>
    <w:p w14:paraId="5BA78B12" w14:textId="77777777" w:rsidR="00FD60B3" w:rsidRPr="009D4124" w:rsidRDefault="0037168B" w:rsidP="00FD60B3">
      <w:pPr>
        <w:pStyle w:val="Heading1"/>
      </w:pPr>
      <w:r w:rsidRPr="00C1422B">
        <w:rPr>
          <w:sz w:val="24"/>
          <w:szCs w:val="24"/>
        </w:rPr>
        <w:t xml:space="preserve">UK auto </w:t>
      </w:r>
      <w:r w:rsidR="00FD60B3" w:rsidRPr="009D4124">
        <w:t>Introduction</w:t>
      </w:r>
    </w:p>
    <w:p w14:paraId="458F2AC6" w14:textId="77777777" w:rsidR="00FD60B3" w:rsidRDefault="00FD60B3" w:rsidP="00FD60B3">
      <w:pPr>
        <w:spacing w:line="360" w:lineRule="auto"/>
        <w:jc w:val="both"/>
        <w:rPr>
          <w:sz w:val="24"/>
          <w:szCs w:val="24"/>
        </w:rPr>
      </w:pPr>
      <w:r w:rsidRPr="00E23621">
        <w:rPr>
          <w:sz w:val="24"/>
          <w:szCs w:val="24"/>
        </w:rPr>
        <w:t xml:space="preserve">The United Kingdom (UK) government policy still drives the UK Electric Vehicle (EV) industry and the incentives to phase out petrol and diesel cars, for EVs remain high. I see the UK EV market growing fast. The UK EV market will increase from £11.7 bn in 2024 to £13.2 bn in 2025. The UK EV market will then rise to £25.2 bn in 2030 a 13.5 % CAGR (P&amp;S Intelligence, 2024). I think the number of unit sales will reach 913,020 vehicles in 2030 because more people will trust transport (Statista, 2025). The policy drivers that push the growth include zero promises, clean-air policy and grants that push EV use. Problems such, as supply disruptions, lack of charging stations and high start-up prices have always been there. The opportunities are still big. </w:t>
      </w:r>
    </w:p>
    <w:p w14:paraId="2068C3BA" w14:textId="77777777" w:rsidR="00FD60B3" w:rsidRPr="00E23621" w:rsidRDefault="00FD60B3" w:rsidP="00FD60B3">
      <w:pPr>
        <w:spacing w:line="360" w:lineRule="auto"/>
        <w:jc w:val="both"/>
        <w:rPr>
          <w:sz w:val="24"/>
          <w:szCs w:val="24"/>
        </w:rPr>
      </w:pPr>
      <w:r w:rsidRPr="00E23621">
        <w:rPr>
          <w:sz w:val="24"/>
          <w:szCs w:val="24"/>
        </w:rPr>
        <w:t>The report looks at the forces that have shaped the UK EV industry. The report uses PESTLE, SWOT, policy and innovation analysis to check the future industry trends.</w:t>
      </w:r>
    </w:p>
    <w:p w14:paraId="6E296938" w14:textId="77777777" w:rsidR="00FD60B3" w:rsidRPr="009D4124" w:rsidRDefault="00FD60B3" w:rsidP="00FD60B3">
      <w:pPr>
        <w:spacing w:line="360" w:lineRule="auto"/>
        <w:jc w:val="center"/>
        <w:rPr>
          <w:rFonts w:ascii="Times New Roman" w:eastAsia="Times New Roman" w:hAnsi="Times New Roman" w:cs="Times New Roman"/>
          <w:sz w:val="24"/>
          <w:szCs w:val="24"/>
        </w:rPr>
      </w:pPr>
      <w:r w:rsidRPr="009D4124">
        <w:rPr>
          <w:rFonts w:ascii="Times New Roman" w:eastAsia="Times New Roman" w:hAnsi="Times New Roman" w:cs="Times New Roman"/>
          <w:noProof/>
          <w:sz w:val="24"/>
          <w:szCs w:val="24"/>
        </w:rPr>
        <w:drawing>
          <wp:inline distT="114300" distB="114300" distL="114300" distR="114300" wp14:anchorId="0F2D974F" wp14:editId="55A8EB08">
            <wp:extent cx="5397338" cy="4053336"/>
            <wp:effectExtent l="0" t="0" r="0" b="0"/>
            <wp:docPr id="2" name="image2.png" descr="A graph showing the price of electric vehicles&#10;&#10;AI-generated content may be incorrect."/>
            <wp:cNvGraphicFramePr/>
            <a:graphic xmlns:a="http://schemas.openxmlformats.org/drawingml/2006/main">
              <a:graphicData uri="http://schemas.openxmlformats.org/drawingml/2006/picture">
                <pic:pic xmlns:pic="http://schemas.openxmlformats.org/drawingml/2006/picture">
                  <pic:nvPicPr>
                    <pic:cNvPr id="2" name="image2.png" descr="A graph showing the price of electric vehicles&#10;&#10;AI-generated content may be incorrect."/>
                    <pic:cNvPicPr preferRelativeResize="0"/>
                  </pic:nvPicPr>
                  <pic:blipFill>
                    <a:blip r:embed="rId8"/>
                    <a:srcRect/>
                    <a:stretch>
                      <a:fillRect/>
                    </a:stretch>
                  </pic:blipFill>
                  <pic:spPr>
                    <a:xfrm>
                      <a:off x="0" y="0"/>
                      <a:ext cx="5397338" cy="4053336"/>
                    </a:xfrm>
                    <a:prstGeom prst="rect">
                      <a:avLst/>
                    </a:prstGeom>
                    <a:ln/>
                  </pic:spPr>
                </pic:pic>
              </a:graphicData>
            </a:graphic>
          </wp:inline>
        </w:drawing>
      </w:r>
    </w:p>
    <w:p w14:paraId="45B68174" w14:textId="77777777" w:rsidR="00FD60B3" w:rsidRPr="0044087A" w:rsidRDefault="00FD60B3" w:rsidP="00FD60B3">
      <w:pPr>
        <w:spacing w:line="360" w:lineRule="auto"/>
        <w:jc w:val="center"/>
        <w:rPr>
          <w:rFonts w:ascii="Times New Roman" w:eastAsia="Times New Roman" w:hAnsi="Times New Roman" w:cs="Times New Roman"/>
          <w:b/>
          <w:bCs/>
          <w:sz w:val="24"/>
          <w:szCs w:val="24"/>
          <w:lang w:val="nl-NL"/>
        </w:rPr>
      </w:pPr>
      <w:proofErr w:type="spellStart"/>
      <w:r w:rsidRPr="0044087A">
        <w:rPr>
          <w:rFonts w:ascii="Times New Roman" w:eastAsia="Times New Roman" w:hAnsi="Times New Roman" w:cs="Times New Roman"/>
          <w:b/>
          <w:bCs/>
          <w:sz w:val="24"/>
          <w:szCs w:val="24"/>
          <w:lang w:val="nl-NL"/>
        </w:rPr>
        <w:t>Figure</w:t>
      </w:r>
      <w:proofErr w:type="spellEnd"/>
      <w:r w:rsidRPr="0044087A">
        <w:rPr>
          <w:rFonts w:ascii="Times New Roman" w:eastAsia="Times New Roman" w:hAnsi="Times New Roman" w:cs="Times New Roman"/>
          <w:b/>
          <w:bCs/>
          <w:sz w:val="24"/>
          <w:szCs w:val="24"/>
          <w:lang w:val="nl-NL"/>
        </w:rPr>
        <w:t xml:space="preserve"> 1: UK EV Market</w:t>
      </w:r>
    </w:p>
    <w:p w14:paraId="05911F94" w14:textId="77777777" w:rsidR="00FD60B3" w:rsidRPr="0044087A" w:rsidRDefault="00FD60B3" w:rsidP="00FD60B3">
      <w:pPr>
        <w:spacing w:line="360" w:lineRule="auto"/>
        <w:jc w:val="center"/>
        <w:rPr>
          <w:rFonts w:ascii="Times New Roman" w:eastAsia="Times New Roman" w:hAnsi="Times New Roman" w:cs="Times New Roman"/>
          <w:sz w:val="24"/>
          <w:szCs w:val="24"/>
          <w:lang w:val="nl-NL"/>
        </w:rPr>
      </w:pPr>
      <w:r w:rsidRPr="0044087A">
        <w:rPr>
          <w:rFonts w:ascii="Times New Roman" w:eastAsia="Times New Roman" w:hAnsi="Times New Roman" w:cs="Times New Roman"/>
          <w:sz w:val="24"/>
          <w:szCs w:val="24"/>
          <w:lang w:val="nl-NL"/>
        </w:rPr>
        <w:t>(P&amp;S Intelligence, 2024)</w:t>
      </w:r>
    </w:p>
    <w:p w14:paraId="2B751B7A" w14:textId="77777777" w:rsidR="00FD60B3" w:rsidRDefault="00FD60B3" w:rsidP="00FD60B3">
      <w:pPr>
        <w:spacing w:line="360" w:lineRule="auto"/>
        <w:jc w:val="center"/>
        <w:rPr>
          <w:rFonts w:ascii="Times New Roman" w:eastAsia="Times New Roman" w:hAnsi="Times New Roman" w:cs="Times New Roman"/>
          <w:sz w:val="24"/>
          <w:szCs w:val="24"/>
          <w:lang w:val="nl-NL"/>
        </w:rPr>
      </w:pPr>
    </w:p>
    <w:p w14:paraId="46ABDF54" w14:textId="77777777" w:rsidR="00FD60B3" w:rsidRDefault="00FD60B3" w:rsidP="00FD60B3">
      <w:pPr>
        <w:spacing w:line="360" w:lineRule="auto"/>
        <w:jc w:val="center"/>
        <w:rPr>
          <w:rFonts w:ascii="Times New Roman" w:eastAsia="Times New Roman" w:hAnsi="Times New Roman" w:cs="Times New Roman"/>
          <w:sz w:val="24"/>
          <w:szCs w:val="24"/>
          <w:lang w:val="nl-NL"/>
        </w:rPr>
      </w:pPr>
    </w:p>
    <w:p w14:paraId="4AA36258" w14:textId="77777777" w:rsidR="00FD60B3" w:rsidRDefault="00FD60B3" w:rsidP="00FD60B3">
      <w:pPr>
        <w:spacing w:line="360" w:lineRule="auto"/>
        <w:jc w:val="center"/>
        <w:rPr>
          <w:rFonts w:ascii="Times New Roman" w:eastAsia="Times New Roman" w:hAnsi="Times New Roman" w:cs="Times New Roman"/>
          <w:sz w:val="24"/>
          <w:szCs w:val="24"/>
          <w:lang w:val="nl-NL"/>
        </w:rPr>
      </w:pPr>
    </w:p>
    <w:p w14:paraId="7900B916" w14:textId="77777777" w:rsidR="00FD60B3" w:rsidRPr="0044087A" w:rsidRDefault="00FD60B3" w:rsidP="00FD60B3">
      <w:pPr>
        <w:spacing w:line="360" w:lineRule="auto"/>
        <w:jc w:val="center"/>
        <w:rPr>
          <w:rFonts w:ascii="Times New Roman" w:eastAsia="Times New Roman" w:hAnsi="Times New Roman" w:cs="Times New Roman"/>
          <w:sz w:val="24"/>
          <w:szCs w:val="24"/>
          <w:lang w:val="nl-NL"/>
        </w:rPr>
      </w:pPr>
    </w:p>
    <w:p w14:paraId="2BC96925" w14:textId="77777777" w:rsidR="00FD60B3" w:rsidRPr="009D4124" w:rsidRDefault="00FD60B3" w:rsidP="00FD60B3">
      <w:pPr>
        <w:pStyle w:val="Heading1"/>
      </w:pPr>
      <w:bookmarkStart w:id="2" w:name="_m8xnoxiq8gcv" w:colFirst="0" w:colLast="0"/>
      <w:bookmarkStart w:id="3" w:name="_Toc213853984"/>
      <w:bookmarkEnd w:id="2"/>
      <w:r w:rsidRPr="009D4124">
        <w:t>2. Findings and Discussion</w:t>
      </w:r>
      <w:bookmarkEnd w:id="3"/>
    </w:p>
    <w:p w14:paraId="68D3767F" w14:textId="77777777" w:rsidR="00FD60B3" w:rsidRPr="00C1422B" w:rsidRDefault="00FD60B3" w:rsidP="00FD60B3">
      <w:pPr>
        <w:pStyle w:val="Heading2"/>
        <w:rPr>
          <w:rFonts w:ascii="Arial" w:hAnsi="Arial" w:cs="Arial"/>
        </w:rPr>
      </w:pPr>
      <w:bookmarkStart w:id="4" w:name="_z9tquu5m99d8" w:colFirst="0" w:colLast="0"/>
      <w:bookmarkStart w:id="5" w:name="_Toc213853985"/>
      <w:bookmarkEnd w:id="4"/>
      <w:r w:rsidRPr="00C1422B">
        <w:rPr>
          <w:rFonts w:ascii="Arial" w:hAnsi="Arial" w:cs="Arial"/>
        </w:rPr>
        <w:t>2.1 PESTLE Analysis</w:t>
      </w:r>
      <w:bookmarkEnd w:id="5"/>
      <w:r w:rsidRPr="00C1422B">
        <w:rPr>
          <w:rFonts w:ascii="Arial" w:hAnsi="Arial" w:cs="Arial"/>
        </w:rPr>
        <w:t xml:space="preserve"> </w:t>
      </w:r>
    </w:p>
    <w:p w14:paraId="1375DFF9" w14:textId="77777777" w:rsidR="00FD60B3" w:rsidRPr="00783A16" w:rsidRDefault="00FD60B3" w:rsidP="00FD60B3">
      <w:pPr>
        <w:spacing w:line="360" w:lineRule="auto"/>
        <w:jc w:val="both"/>
        <w:rPr>
          <w:rFonts w:eastAsia="Times New Roman"/>
          <w:b/>
          <w:bCs/>
          <w:sz w:val="24"/>
          <w:szCs w:val="24"/>
          <w:lang w:val="en-IN"/>
        </w:rPr>
      </w:pPr>
      <w:r w:rsidRPr="00C1422B">
        <w:rPr>
          <w:rFonts w:eastAsia="Times New Roman"/>
          <w:b/>
          <w:bCs/>
          <w:sz w:val="24"/>
          <w:szCs w:val="24"/>
          <w:lang w:val="en-IN"/>
        </w:rPr>
        <w:t>Political Factors</w:t>
      </w:r>
    </w:p>
    <w:p w14:paraId="2C1E1446" w14:textId="77777777" w:rsidR="00FD60B3" w:rsidRDefault="00FD60B3" w:rsidP="00FD60B3">
      <w:pPr>
        <w:spacing w:line="360" w:lineRule="auto"/>
        <w:jc w:val="both"/>
        <w:rPr>
          <w:sz w:val="24"/>
          <w:szCs w:val="24"/>
        </w:rPr>
      </w:pPr>
      <w:r w:rsidRPr="00C1422B">
        <w:rPr>
          <w:sz w:val="24"/>
          <w:szCs w:val="24"/>
        </w:rPr>
        <w:t xml:space="preserve">I notice that the UK law that sets net zero by 2050 makes the adoption of EVs the main way to cut emissions (David, 2025). I also note that the ZEV Mandate requires that 80% of all vehicles sold be zero emission by 2030. The ZEV Mandate speeds up the shift, in the industry (EVA England, 2024). </w:t>
      </w:r>
    </w:p>
    <w:p w14:paraId="18FC797B" w14:textId="77777777" w:rsidR="00FD60B3" w:rsidRPr="00C1422B" w:rsidRDefault="00FD60B3" w:rsidP="00FD60B3">
      <w:pPr>
        <w:spacing w:line="360" w:lineRule="auto"/>
        <w:jc w:val="both"/>
        <w:rPr>
          <w:sz w:val="24"/>
          <w:szCs w:val="24"/>
        </w:rPr>
      </w:pPr>
    </w:p>
    <w:p w14:paraId="28CD1211" w14:textId="77777777" w:rsidR="00FD60B3" w:rsidRPr="00783A16" w:rsidRDefault="00FD60B3" w:rsidP="00FD60B3">
      <w:pPr>
        <w:spacing w:line="360" w:lineRule="auto"/>
        <w:jc w:val="both"/>
        <w:rPr>
          <w:rFonts w:eastAsia="Times New Roman"/>
          <w:b/>
          <w:bCs/>
          <w:sz w:val="24"/>
          <w:szCs w:val="24"/>
          <w:lang w:val="en-IN"/>
        </w:rPr>
      </w:pPr>
      <w:r w:rsidRPr="00C1422B">
        <w:rPr>
          <w:rFonts w:eastAsia="Times New Roman"/>
          <w:b/>
          <w:bCs/>
          <w:sz w:val="24"/>
          <w:szCs w:val="24"/>
          <w:lang w:val="en-IN"/>
        </w:rPr>
        <w:t xml:space="preserve">Economic Factors </w:t>
      </w:r>
    </w:p>
    <w:p w14:paraId="5E3ADA5C" w14:textId="77777777" w:rsidR="00FD60B3" w:rsidRPr="00C1422B" w:rsidRDefault="00FD60B3" w:rsidP="00FD60B3">
      <w:pPr>
        <w:spacing w:line="360" w:lineRule="auto"/>
        <w:jc w:val="both"/>
        <w:rPr>
          <w:rFonts w:eastAsia="Aptos"/>
          <w:kern w:val="2"/>
          <w:sz w:val="24"/>
          <w:szCs w:val="24"/>
          <w:lang w:eastAsia="en-US"/>
          <w14:ligatures w14:val="standardContextual"/>
        </w:rPr>
      </w:pPr>
      <w:r w:rsidRPr="00C1422B">
        <w:rPr>
          <w:rFonts w:eastAsia="Aptos"/>
          <w:kern w:val="2"/>
          <w:sz w:val="24"/>
          <w:szCs w:val="24"/>
          <w:lang w:eastAsia="en-US"/>
          <w14:ligatures w14:val="standardContextual"/>
        </w:rPr>
        <w:t xml:space="preserve">I notice that the financial state, including inflation the pressure from the supply chains and the energy cost affects EV prices and EV demand. I also see that new EVs still cost a lot. I see that the used EV market in the UK is growing quickly with sales up than 50 percent, between 2022 and 2023 (GOV.UK, 2024). For example the price gap, between EVs and petrol cars fell by half in 2020. Fell by a quarter in 2023 because battery prices fell (GOV.UK, 2024). Salary sacrifice plans and favourable company car taxation also boost the feasibility of households and companies alike. </w:t>
      </w:r>
    </w:p>
    <w:p w14:paraId="12D7E081" w14:textId="77777777" w:rsidR="00FD60B3" w:rsidRPr="00783A16" w:rsidRDefault="00FD60B3" w:rsidP="00FD60B3">
      <w:pPr>
        <w:spacing w:line="360" w:lineRule="auto"/>
        <w:jc w:val="both"/>
        <w:rPr>
          <w:rFonts w:eastAsia="Times New Roman"/>
          <w:b/>
          <w:bCs/>
          <w:sz w:val="24"/>
          <w:szCs w:val="24"/>
          <w:lang w:val="en-IN"/>
        </w:rPr>
      </w:pPr>
      <w:r w:rsidRPr="00C1422B">
        <w:rPr>
          <w:rFonts w:eastAsia="Times New Roman"/>
          <w:b/>
          <w:bCs/>
          <w:sz w:val="24"/>
          <w:szCs w:val="24"/>
          <w:lang w:val="en-IN"/>
        </w:rPr>
        <w:t xml:space="preserve">Social Factors </w:t>
      </w:r>
    </w:p>
    <w:p w14:paraId="7ECC699C" w14:textId="77777777" w:rsidR="00FD60B3" w:rsidRDefault="00FD60B3" w:rsidP="00FD60B3">
      <w:pPr>
        <w:spacing w:line="360" w:lineRule="auto"/>
        <w:jc w:val="both"/>
        <w:rPr>
          <w:sz w:val="24"/>
          <w:szCs w:val="24"/>
        </w:rPr>
      </w:pPr>
      <w:r w:rsidRPr="00C1422B">
        <w:rPr>
          <w:sz w:val="24"/>
          <w:szCs w:val="24"/>
        </w:rPr>
        <w:t xml:space="preserve">People accept EVs more as they want to be sustainable and leave petrol and diesel cars. EVs are selling more in Europe. European new car sales are 16 percent higher than at the start of 2019 under 1 percent (Venus, Schaufuss and Möller 2024). The buyer group for EVs moves, beyond adopters. The buyer group now includes budget shoppers and families with expectations. People sometimes doubt whether charging convenience and driving range are enough.. Surveys of leading European markets show that demand has not dropped. Surveys of markets reveal a strong cultural drive toward cleaner mobility. I see the numbers clearly. For example the Ernst &amp; Young Mobility Consumer Index in October 2024 reported that 23% of UK consumers said they would likely purchase a battery electric vehicle (BEV) next while 19% of UK consumers indicated a most likely purchase of a battery electric vehicle (BEV) next, in 2023 (White, 2024). </w:t>
      </w:r>
    </w:p>
    <w:p w14:paraId="02FC8115" w14:textId="77777777" w:rsidR="00FD60B3" w:rsidRPr="00C1422B" w:rsidRDefault="00FD60B3" w:rsidP="00FD60B3">
      <w:pPr>
        <w:spacing w:line="360" w:lineRule="auto"/>
        <w:jc w:val="both"/>
        <w:rPr>
          <w:sz w:val="24"/>
          <w:szCs w:val="24"/>
        </w:rPr>
      </w:pPr>
    </w:p>
    <w:p w14:paraId="2BF0BC66" w14:textId="77777777" w:rsidR="00FD60B3" w:rsidRPr="00783A16" w:rsidRDefault="00FD60B3" w:rsidP="00FD60B3">
      <w:pPr>
        <w:spacing w:line="360" w:lineRule="auto"/>
        <w:jc w:val="both"/>
        <w:rPr>
          <w:rFonts w:eastAsia="Times New Roman"/>
          <w:b/>
          <w:bCs/>
          <w:sz w:val="24"/>
          <w:szCs w:val="24"/>
          <w:lang w:val="en-IN"/>
        </w:rPr>
      </w:pPr>
      <w:r w:rsidRPr="00C1422B">
        <w:rPr>
          <w:rFonts w:eastAsia="Times New Roman"/>
          <w:b/>
          <w:bCs/>
          <w:sz w:val="24"/>
          <w:szCs w:val="24"/>
          <w:lang w:val="en-IN"/>
        </w:rPr>
        <w:lastRenderedPageBreak/>
        <w:t>Technological Factors</w:t>
      </w:r>
    </w:p>
    <w:p w14:paraId="4D78709E" w14:textId="77777777" w:rsidR="00FD60B3" w:rsidRDefault="00FD60B3" w:rsidP="00FD60B3">
      <w:pPr>
        <w:spacing w:line="360" w:lineRule="auto"/>
        <w:jc w:val="both"/>
        <w:rPr>
          <w:sz w:val="24"/>
          <w:szCs w:val="24"/>
        </w:rPr>
      </w:pPr>
      <w:r w:rsidRPr="00C1422B">
        <w:rPr>
          <w:sz w:val="24"/>
          <w:szCs w:val="24"/>
        </w:rPr>
        <w:t xml:space="preserve">I think technological innovation drives the UK EV sector. I notice that technological innovation appears in battery chemistry, battery production and battery charging. I expect the UK EV battery pack sector to reach USD 4.64 billion in 2033. I see the increase coming from performance, better safety and easier manufacturing (IMARC Group, 2024). I notice increased BEV demand sparks the move to leaner battery designs, sustainable materials and </w:t>
      </w:r>
      <w:proofErr w:type="spellStart"/>
      <w:r w:rsidRPr="00C1422B">
        <w:rPr>
          <w:sz w:val="24"/>
          <w:szCs w:val="24"/>
        </w:rPr>
        <w:t>mid range</w:t>
      </w:r>
      <w:proofErr w:type="spellEnd"/>
      <w:r w:rsidRPr="00C1422B">
        <w:rPr>
          <w:sz w:val="24"/>
          <w:szCs w:val="24"/>
        </w:rPr>
        <w:t xml:space="preserve"> capacity solutions (IMARC Group, 2024). I notice that the advancements in charging networks, grid integration and optimised battery materials help more people adopt EVs. I notice that the advancements also improve the long term ability of the industry to compete. I see that the innovations in charging networks</w:t>
      </w:r>
      <w:r>
        <w:rPr>
          <w:sz w:val="24"/>
          <w:szCs w:val="24"/>
        </w:rPr>
        <w:t xml:space="preserve">, </w:t>
      </w:r>
      <w:r w:rsidRPr="00C1422B">
        <w:rPr>
          <w:sz w:val="24"/>
          <w:szCs w:val="24"/>
        </w:rPr>
        <w:t xml:space="preserve">in grid integration and in optimised battery materials make UK EV products more efficient. </w:t>
      </w:r>
    </w:p>
    <w:p w14:paraId="20854CE5" w14:textId="77777777" w:rsidR="00FD60B3" w:rsidRPr="00C1422B" w:rsidRDefault="00FD60B3" w:rsidP="00FD60B3">
      <w:pPr>
        <w:spacing w:line="360" w:lineRule="auto"/>
        <w:jc w:val="both"/>
        <w:rPr>
          <w:sz w:val="24"/>
          <w:szCs w:val="24"/>
        </w:rPr>
      </w:pPr>
    </w:p>
    <w:p w14:paraId="34E3AB75" w14:textId="77777777" w:rsidR="00FD60B3" w:rsidRPr="00535AB1" w:rsidRDefault="00FD60B3" w:rsidP="00FD60B3">
      <w:pPr>
        <w:spacing w:line="360" w:lineRule="auto"/>
        <w:jc w:val="both"/>
        <w:rPr>
          <w:rFonts w:eastAsia="Times New Roman"/>
          <w:b/>
          <w:bCs/>
          <w:sz w:val="24"/>
          <w:szCs w:val="24"/>
          <w:lang w:val="en-IN"/>
        </w:rPr>
      </w:pPr>
      <w:r w:rsidRPr="00C1422B">
        <w:rPr>
          <w:rFonts w:eastAsia="Times New Roman"/>
          <w:b/>
          <w:bCs/>
          <w:sz w:val="24"/>
          <w:szCs w:val="24"/>
          <w:lang w:val="en-IN"/>
        </w:rPr>
        <w:t>Legal Factors</w:t>
      </w:r>
    </w:p>
    <w:p w14:paraId="1D357F2C" w14:textId="77777777" w:rsidR="00FD60B3" w:rsidRPr="00C1422B" w:rsidRDefault="00FD60B3" w:rsidP="00FD60B3">
      <w:pPr>
        <w:spacing w:line="360" w:lineRule="auto"/>
        <w:jc w:val="both"/>
        <w:rPr>
          <w:sz w:val="24"/>
          <w:szCs w:val="24"/>
        </w:rPr>
      </w:pPr>
      <w:r w:rsidRPr="00C1422B">
        <w:rPr>
          <w:sz w:val="24"/>
          <w:szCs w:val="24"/>
        </w:rPr>
        <w:t>I see that the EV industry follows the frameworks set by the UK government. The UK government has drawn a roadmap that says all new vehicles must be zero emission by 2035 (GOV.UK, 2023). The new rule forces the manufacturers to meet zero sales targets every year up to 2030 after the decision to delay the ban to 2035. The EV industry also feels that the UK government backs following the rules, job security and industrial development with, than £2 billion of spending. I can see that the expansion of the charging infrastructure drives the infrastructural readiness. The charging infrastructure grows by 43 percent each year (GOV.UK, 2023). The rules give the manufacturers who are moving to models some long term certainty. The rules also put compliance pressure on the manufacturers converting to models.</w:t>
      </w:r>
    </w:p>
    <w:p w14:paraId="285C8265" w14:textId="77777777" w:rsidR="00FD60B3" w:rsidRDefault="00FD60B3" w:rsidP="00FD60B3">
      <w:pPr>
        <w:spacing w:line="360" w:lineRule="auto"/>
        <w:jc w:val="both"/>
        <w:rPr>
          <w:rFonts w:eastAsia="Times New Roman"/>
          <w:b/>
          <w:bCs/>
          <w:sz w:val="24"/>
          <w:szCs w:val="24"/>
          <w:lang w:val="en-IN"/>
        </w:rPr>
      </w:pPr>
      <w:r w:rsidRPr="00C1422B">
        <w:rPr>
          <w:rFonts w:eastAsia="Times New Roman"/>
          <w:b/>
          <w:bCs/>
          <w:sz w:val="24"/>
          <w:szCs w:val="24"/>
          <w:lang w:val="en-IN"/>
        </w:rPr>
        <w:t>Environmental Factors</w:t>
      </w:r>
      <w:bookmarkStart w:id="6" w:name="_rt7m6cxip9jt" w:colFirst="0" w:colLast="0"/>
      <w:bookmarkStart w:id="7" w:name="_Toc213853986"/>
      <w:bookmarkEnd w:id="6"/>
    </w:p>
    <w:p w14:paraId="00031424" w14:textId="77777777" w:rsidR="00FD60B3" w:rsidRPr="00E663D6" w:rsidRDefault="00FD60B3" w:rsidP="00FD60B3">
      <w:pPr>
        <w:spacing w:line="360" w:lineRule="auto"/>
        <w:jc w:val="both"/>
        <w:rPr>
          <w:rFonts w:eastAsia="Times New Roman"/>
          <w:sz w:val="24"/>
          <w:szCs w:val="24"/>
          <w:lang w:val="en-IN"/>
        </w:rPr>
      </w:pPr>
      <w:r w:rsidRPr="00C1422B">
        <w:rPr>
          <w:sz w:val="24"/>
          <w:szCs w:val="24"/>
        </w:rPr>
        <w:t xml:space="preserve">I see that the EV industry feels pressure from the environment because the UK wants to cut transport emissions. The EV industry saw the number of EVs go up. The country’s car related carbon emissions went down by 2.1 percent. The company car emissions fell by 11.5 percent (Henning, 2024). More investment by fleets and manufacturers, in zero emission models also helped the EV industry. In 2023 the UK road motor vehicle count reached a record of 41.4 million vehicles. Plug-in cars saw the increase, in ownership since 2016 (Henning, 2024). The industry </w:t>
      </w:r>
      <w:r>
        <w:rPr>
          <w:sz w:val="24"/>
          <w:szCs w:val="24"/>
        </w:rPr>
        <w:t xml:space="preserve">and consumer expectations </w:t>
      </w:r>
      <w:r w:rsidRPr="00C1422B">
        <w:rPr>
          <w:sz w:val="24"/>
          <w:szCs w:val="24"/>
        </w:rPr>
        <w:t xml:space="preserve">still keeps the priorities. Environmental issues, battery recycling and </w:t>
      </w:r>
      <w:r w:rsidRPr="00C1422B">
        <w:rPr>
          <w:sz w:val="24"/>
          <w:szCs w:val="24"/>
        </w:rPr>
        <w:lastRenderedPageBreak/>
        <w:t>resource sustainability still shape the industry. Environmental issues, battery recycling and resource sustainability still shape consumer expectations.</w:t>
      </w:r>
    </w:p>
    <w:p w14:paraId="11286C71" w14:textId="77777777" w:rsidR="00FD60B3" w:rsidRDefault="00FD60B3" w:rsidP="00FD60B3">
      <w:pPr>
        <w:pStyle w:val="Heading2"/>
        <w:rPr>
          <w:rFonts w:ascii="Arial" w:hAnsi="Arial" w:cs="Arial"/>
        </w:rPr>
      </w:pPr>
      <w:r w:rsidRPr="00C1422B">
        <w:rPr>
          <w:rFonts w:ascii="Arial" w:hAnsi="Arial" w:cs="Arial"/>
        </w:rPr>
        <w:t>2.2 SWOT Analysis</w:t>
      </w:r>
      <w:bookmarkEnd w:id="7"/>
      <w:r w:rsidRPr="00C1422B">
        <w:rPr>
          <w:rFonts w:ascii="Arial" w:hAnsi="Arial" w:cs="Arial"/>
        </w:rPr>
        <w:t xml:space="preserve"> </w:t>
      </w:r>
    </w:p>
    <w:p w14:paraId="56D4E9D7" w14:textId="77777777" w:rsidR="00FD60B3" w:rsidRPr="00BF3256" w:rsidRDefault="00FD60B3" w:rsidP="00FD60B3">
      <w:pPr>
        <w:pStyle w:val="Heading2"/>
        <w:rPr>
          <w:rFonts w:ascii="Arial" w:hAnsi="Arial" w:cs="Arial"/>
        </w:rPr>
      </w:pPr>
      <w:r w:rsidRPr="00C1422B">
        <w:rPr>
          <w:rFonts w:ascii="Arial" w:hAnsi="Arial" w:cs="Arial"/>
          <w:lang w:val="en-IN"/>
        </w:rPr>
        <w:t>Strengths</w:t>
      </w:r>
      <w:r>
        <w:rPr>
          <w:b w:val="0"/>
          <w:bCs w:val="0"/>
          <w:lang w:val="en-IN"/>
        </w:rPr>
        <w:t xml:space="preserve"> </w:t>
      </w:r>
    </w:p>
    <w:p w14:paraId="411BCD03" w14:textId="77777777" w:rsidR="00FD60B3" w:rsidRPr="00BF3256" w:rsidRDefault="00FD60B3" w:rsidP="00FD60B3">
      <w:pPr>
        <w:spacing w:before="240" w:after="240" w:line="360" w:lineRule="auto"/>
        <w:jc w:val="both"/>
        <w:rPr>
          <w:rFonts w:eastAsia="Times New Roman"/>
          <w:b/>
          <w:bCs/>
          <w:sz w:val="24"/>
          <w:szCs w:val="24"/>
          <w:lang w:val="en-IN"/>
        </w:rPr>
      </w:pPr>
      <w:r w:rsidRPr="00C1422B">
        <w:rPr>
          <w:sz w:val="24"/>
          <w:szCs w:val="24"/>
        </w:rPr>
        <w:t xml:space="preserve">I notice that the UK EV sector has government support and keeps moving forward with new ideas. The latest £88 million investment in 46 zero-emission vehicle projects shows that the policy keeps working on new technology and on growing the economy (gov.uk, 2024). These projects include battery-electric buses and electric trucks, for big public services. These projects show that the industry is getting better at being innovative. The investments in -light vehicles the investments in innovative batteries and the investments in new green technologies will boost the </w:t>
      </w:r>
      <w:proofErr w:type="spellStart"/>
      <w:r w:rsidRPr="00C1422B">
        <w:rPr>
          <w:sz w:val="24"/>
          <w:szCs w:val="24"/>
        </w:rPr>
        <w:t>countrys</w:t>
      </w:r>
      <w:proofErr w:type="spellEnd"/>
      <w:r w:rsidRPr="00C1422B">
        <w:rPr>
          <w:sz w:val="24"/>
          <w:szCs w:val="24"/>
        </w:rPr>
        <w:t xml:space="preserve"> abilities. The investments will push the zero transition and will support long-term sustainability, in the UK (gov.uk, 2024). I see that the growing consumer sensitivity and the growing environmental interest make the industry more appealing. </w:t>
      </w:r>
    </w:p>
    <w:p w14:paraId="6294BD76" w14:textId="77777777" w:rsidR="00FD60B3" w:rsidRPr="00C1422B" w:rsidRDefault="00FD60B3" w:rsidP="00FD60B3">
      <w:pPr>
        <w:spacing w:before="240" w:after="240" w:line="360" w:lineRule="auto"/>
        <w:jc w:val="both"/>
        <w:rPr>
          <w:rFonts w:eastAsia="Times New Roman"/>
          <w:b/>
          <w:bCs/>
          <w:sz w:val="24"/>
          <w:szCs w:val="24"/>
          <w:lang w:val="en-IN"/>
        </w:rPr>
      </w:pPr>
      <w:r w:rsidRPr="00C1422B">
        <w:rPr>
          <w:rFonts w:eastAsia="Times New Roman"/>
          <w:b/>
          <w:bCs/>
          <w:sz w:val="24"/>
          <w:szCs w:val="24"/>
          <w:lang w:val="en-IN"/>
        </w:rPr>
        <w:t>Weaknesses</w:t>
      </w:r>
    </w:p>
    <w:p w14:paraId="7F353BBE" w14:textId="77777777" w:rsidR="00FD60B3" w:rsidRPr="00C1422B" w:rsidRDefault="00FD60B3" w:rsidP="00FD60B3">
      <w:pPr>
        <w:spacing w:before="240" w:after="240" w:line="360" w:lineRule="auto"/>
        <w:jc w:val="both"/>
        <w:rPr>
          <w:sz w:val="24"/>
          <w:szCs w:val="24"/>
        </w:rPr>
      </w:pPr>
      <w:r w:rsidRPr="00C1422B">
        <w:rPr>
          <w:sz w:val="24"/>
          <w:szCs w:val="24"/>
        </w:rPr>
        <w:t xml:space="preserve">Even though the initial expenditure rises many consumers still find the expenditure a nightmare. Even though EVs sell in record numbers new government subsidies have largely driven EV sales. The result shows that the market runs on money (Jolly, 2025). The zero emissions targets also put carmakers under pressure. The government revives grants. Competition made hybrid sales soar because manufacturers focused more on profit models. The outcome suggests cost issues (Jolly, 2025). These are shortcomings of affordability and profitability issues. </w:t>
      </w:r>
    </w:p>
    <w:p w14:paraId="3841ED19" w14:textId="77777777" w:rsidR="00FD60B3" w:rsidRDefault="00FD60B3" w:rsidP="00FD60B3">
      <w:pPr>
        <w:spacing w:before="240" w:after="240" w:line="360" w:lineRule="auto"/>
        <w:jc w:val="both"/>
        <w:rPr>
          <w:rFonts w:eastAsia="Times New Roman"/>
          <w:sz w:val="24"/>
          <w:szCs w:val="24"/>
          <w:lang w:val="en-IN"/>
        </w:rPr>
      </w:pPr>
      <w:r w:rsidRPr="00C1422B">
        <w:rPr>
          <w:rFonts w:eastAsia="Times New Roman"/>
          <w:b/>
          <w:bCs/>
          <w:sz w:val="24"/>
          <w:szCs w:val="24"/>
          <w:lang w:val="en-IN"/>
        </w:rPr>
        <w:t>Opportunities</w:t>
      </w:r>
    </w:p>
    <w:p w14:paraId="19D650A5" w14:textId="5431A256" w:rsidR="0088190A" w:rsidRDefault="00FD60B3" w:rsidP="00FD60B3">
      <w:pPr>
        <w:spacing w:before="240" w:after="240" w:line="360" w:lineRule="auto"/>
        <w:jc w:val="both"/>
        <w:rPr>
          <w:sz w:val="24"/>
          <w:szCs w:val="24"/>
        </w:rPr>
      </w:pPr>
      <w:r w:rsidRPr="00C1422B">
        <w:rPr>
          <w:sz w:val="24"/>
          <w:szCs w:val="24"/>
        </w:rPr>
        <w:t xml:space="preserve">Opportunities The use of energy has great potential. The </w:t>
      </w:r>
      <w:r w:rsidR="0037168B" w:rsidRPr="00C1422B">
        <w:rPr>
          <w:sz w:val="24"/>
          <w:szCs w:val="24"/>
        </w:rPr>
        <w:t xml:space="preserve">manufacturers raised electricity production by 4.7 percent to 46 GWh because the UK auto manufacturers put more money into on site green energy facilities (Martins, 2023). The renewable electricity increase cuts emissions in production. The renewable electricity increase also strengthens production. </w:t>
      </w:r>
    </w:p>
    <w:p w14:paraId="590CAA5C" w14:textId="77777777" w:rsidR="000007D9" w:rsidRDefault="000007D9" w:rsidP="00C1422B">
      <w:pPr>
        <w:spacing w:before="240" w:after="240" w:line="360" w:lineRule="auto"/>
        <w:jc w:val="both"/>
        <w:rPr>
          <w:rFonts w:eastAsia="Times New Roman"/>
          <w:sz w:val="24"/>
          <w:szCs w:val="24"/>
          <w:lang w:val="en-IN"/>
        </w:rPr>
      </w:pPr>
    </w:p>
    <w:p w14:paraId="5364B11E" w14:textId="77777777" w:rsidR="006C4C1C" w:rsidRPr="00535AB1" w:rsidRDefault="006C4C1C" w:rsidP="00C1422B">
      <w:pPr>
        <w:spacing w:before="240" w:after="240" w:line="360" w:lineRule="auto"/>
        <w:jc w:val="both"/>
        <w:rPr>
          <w:rFonts w:eastAsia="Times New Roman"/>
          <w:sz w:val="24"/>
          <w:szCs w:val="24"/>
          <w:lang w:val="en-IN"/>
        </w:rPr>
      </w:pPr>
    </w:p>
    <w:p w14:paraId="791870F9" w14:textId="383D1188" w:rsidR="00C978F2" w:rsidRPr="00C1422B" w:rsidRDefault="00C978F2" w:rsidP="00C1422B">
      <w:pPr>
        <w:spacing w:before="240" w:after="240" w:line="360" w:lineRule="auto"/>
        <w:jc w:val="both"/>
        <w:rPr>
          <w:rFonts w:eastAsia="Times New Roman"/>
          <w:sz w:val="24"/>
          <w:szCs w:val="24"/>
          <w:lang w:val="en-IN"/>
        </w:rPr>
      </w:pPr>
      <w:r w:rsidRPr="00C1422B">
        <w:rPr>
          <w:rFonts w:eastAsia="Times New Roman"/>
          <w:b/>
          <w:bCs/>
          <w:sz w:val="24"/>
          <w:szCs w:val="24"/>
          <w:lang w:val="en-IN"/>
        </w:rPr>
        <w:t>Threats</w:t>
      </w:r>
    </w:p>
    <w:p w14:paraId="75F3987D" w14:textId="6AA5078A" w:rsidR="002F61F5" w:rsidRPr="00C1422B" w:rsidRDefault="007A150A" w:rsidP="00C1422B">
      <w:pPr>
        <w:spacing w:before="240" w:after="240" w:line="360" w:lineRule="auto"/>
        <w:jc w:val="both"/>
        <w:rPr>
          <w:rFonts w:eastAsia="Times New Roman"/>
          <w:sz w:val="24"/>
          <w:szCs w:val="24"/>
          <w:lang w:val="en-IN"/>
        </w:rPr>
      </w:pPr>
      <w:r w:rsidRPr="00C1422B">
        <w:rPr>
          <w:sz w:val="24"/>
          <w:szCs w:val="24"/>
        </w:rPr>
        <w:t>I see that global competition is getting stronger and the biggest threat comes from Chinese EV brands. Chinese manufacturers now sell cars than Korean competitors in Western Europe and a third of the sales, in that region are Chinese EVs bought by UK buyers (The Guardian, 2025). Chinese EV brands put pressure on manufacturers by lowering cost and taking market share.</w:t>
      </w:r>
    </w:p>
    <w:p w14:paraId="491FB8AC" w14:textId="77777777" w:rsidR="00ED3CA0" w:rsidRPr="00C1422B" w:rsidRDefault="00D67EB9" w:rsidP="00C1422B">
      <w:pPr>
        <w:pStyle w:val="Heading2"/>
        <w:rPr>
          <w:rFonts w:ascii="Arial" w:hAnsi="Arial" w:cs="Arial"/>
        </w:rPr>
      </w:pPr>
      <w:bookmarkStart w:id="8" w:name="_6su8gd1w2awh" w:colFirst="0" w:colLast="0"/>
      <w:bookmarkStart w:id="9" w:name="_Toc213853987"/>
      <w:bookmarkEnd w:id="8"/>
      <w:r w:rsidRPr="00C1422B">
        <w:rPr>
          <w:rFonts w:ascii="Arial" w:hAnsi="Arial" w:cs="Arial"/>
        </w:rPr>
        <w:t>2.3 Impact of Innovation on Sector Growth</w:t>
      </w:r>
      <w:bookmarkEnd w:id="9"/>
    </w:p>
    <w:p w14:paraId="3C3A468A" w14:textId="4D35B71E" w:rsidR="00E663D6" w:rsidRDefault="00282C84" w:rsidP="002B2D2C">
      <w:pPr>
        <w:spacing w:before="240" w:after="240" w:line="360" w:lineRule="auto"/>
        <w:jc w:val="both"/>
        <w:rPr>
          <w:sz w:val="24"/>
          <w:szCs w:val="24"/>
        </w:rPr>
      </w:pPr>
      <w:r w:rsidRPr="00C1422B">
        <w:rPr>
          <w:sz w:val="24"/>
          <w:szCs w:val="24"/>
        </w:rPr>
        <w:t xml:space="preserve">I notice that the UK EV industry is growing fast around ideas, especially battery performance and fast charging systems. New </w:t>
      </w:r>
      <w:proofErr w:type="spellStart"/>
      <w:r w:rsidRPr="00C1422B">
        <w:rPr>
          <w:sz w:val="24"/>
          <w:szCs w:val="24"/>
        </w:rPr>
        <w:t>ultra fast</w:t>
      </w:r>
      <w:proofErr w:type="spellEnd"/>
      <w:r w:rsidRPr="00C1422B">
        <w:rPr>
          <w:sz w:val="24"/>
          <w:szCs w:val="24"/>
        </w:rPr>
        <w:t xml:space="preserve"> charging, DC charging, inductive charging and battery swapping systems enhance convenience and cut charge time. New </w:t>
      </w:r>
      <w:proofErr w:type="spellStart"/>
      <w:r w:rsidRPr="00C1422B">
        <w:rPr>
          <w:sz w:val="24"/>
          <w:szCs w:val="24"/>
        </w:rPr>
        <w:t>ultra fast</w:t>
      </w:r>
      <w:proofErr w:type="spellEnd"/>
      <w:r w:rsidRPr="00C1422B">
        <w:rPr>
          <w:sz w:val="24"/>
          <w:szCs w:val="24"/>
        </w:rPr>
        <w:t xml:space="preserve"> charging, DC charging, inductive charging and battery swapping systems help reduce range anxiety and make it easier for more people to adopt the UK EV industry (Zentani, </w:t>
      </w:r>
      <w:proofErr w:type="spellStart"/>
      <w:r w:rsidRPr="00C1422B">
        <w:rPr>
          <w:sz w:val="24"/>
          <w:szCs w:val="24"/>
        </w:rPr>
        <w:t>Almaktoof</w:t>
      </w:r>
      <w:proofErr w:type="spellEnd"/>
      <w:r w:rsidRPr="00C1422B">
        <w:rPr>
          <w:sz w:val="24"/>
          <w:szCs w:val="24"/>
        </w:rPr>
        <w:t xml:space="preserve"> and Kahn, 2024). The smart charging networks, the grid integrated systems and the intelligent energy management improve infrastructure. Increase efficiency and reliability. I see digital solutions, like AI telematics, predictive maintenance and connected vehicle systems make the user experience better. I also see digital solutions help the vehicle perform better and reduce the energy consumption. </w:t>
      </w:r>
      <w:bookmarkStart w:id="10" w:name="_6vhe2pnut5mz" w:colFirst="0" w:colLast="0"/>
      <w:bookmarkStart w:id="11" w:name="_Toc213853988"/>
      <w:bookmarkEnd w:id="10"/>
    </w:p>
    <w:p w14:paraId="4D41E06A" w14:textId="77777777" w:rsidR="00064FB3" w:rsidRDefault="00064FB3" w:rsidP="002B2D2C">
      <w:pPr>
        <w:spacing w:before="240" w:after="240" w:line="360" w:lineRule="auto"/>
        <w:jc w:val="both"/>
        <w:rPr>
          <w:sz w:val="24"/>
          <w:szCs w:val="24"/>
        </w:rPr>
      </w:pPr>
    </w:p>
    <w:p w14:paraId="05E8B571" w14:textId="77777777" w:rsidR="009305D8" w:rsidRDefault="001A0CC0" w:rsidP="00AF02DE">
      <w:pPr>
        <w:spacing w:before="240" w:after="240" w:line="360" w:lineRule="auto"/>
        <w:jc w:val="both"/>
        <w:rPr>
          <w:sz w:val="24"/>
          <w:szCs w:val="24"/>
        </w:rPr>
      </w:pPr>
      <w:r w:rsidRPr="00C1422B">
        <w:rPr>
          <w:sz w:val="24"/>
          <w:szCs w:val="24"/>
        </w:rPr>
        <w:t xml:space="preserve">The UK Battery Industrialisation Centre (UKBIC) will </w:t>
      </w:r>
      <w:proofErr w:type="spellStart"/>
      <w:r w:rsidRPr="00C1422B">
        <w:rPr>
          <w:sz w:val="24"/>
          <w:szCs w:val="24"/>
        </w:rPr>
        <w:t>giv</w:t>
      </w:r>
      <w:proofErr w:type="spellEnd"/>
      <w:r w:rsidRPr="00C1422B">
        <w:rPr>
          <w:sz w:val="24"/>
          <w:szCs w:val="24"/>
        </w:rPr>
        <w:t xml:space="preserve"> a large scale manufacturing services, will reduce the risk, will speed up the move from research to industrial production (UKBIC, 2025). I see that the developments raise the competitiveness</w:t>
      </w:r>
      <w:r w:rsidR="00FA1179">
        <w:rPr>
          <w:sz w:val="24"/>
          <w:szCs w:val="24"/>
        </w:rPr>
        <w:t>,</w:t>
      </w:r>
      <w:r w:rsidRPr="00C1422B">
        <w:rPr>
          <w:sz w:val="24"/>
          <w:szCs w:val="24"/>
        </w:rPr>
        <w:t xml:space="preserve"> cut the expenses</w:t>
      </w:r>
      <w:r w:rsidR="00DF5021">
        <w:rPr>
          <w:sz w:val="24"/>
          <w:szCs w:val="24"/>
        </w:rPr>
        <w:t xml:space="preserve">, </w:t>
      </w:r>
      <w:r w:rsidRPr="00C1422B">
        <w:rPr>
          <w:sz w:val="24"/>
          <w:szCs w:val="24"/>
        </w:rPr>
        <w:t>lengthen the battery lifecycle</w:t>
      </w:r>
      <w:r w:rsidR="002274F1">
        <w:rPr>
          <w:sz w:val="24"/>
          <w:szCs w:val="24"/>
        </w:rPr>
        <w:t xml:space="preserve"> and</w:t>
      </w:r>
      <w:r w:rsidRPr="00C1422B">
        <w:rPr>
          <w:sz w:val="24"/>
          <w:szCs w:val="24"/>
        </w:rPr>
        <w:t xml:space="preserve"> remove the barriers to joining the industry. The barriers include charging and production </w:t>
      </w:r>
      <w:r w:rsidR="00366851" w:rsidRPr="00366851">
        <w:rPr>
          <w:sz w:val="24"/>
          <w:szCs w:val="24"/>
        </w:rPr>
        <w:t>difficulty</w:t>
      </w:r>
      <w:r w:rsidRPr="00C1422B">
        <w:rPr>
          <w:sz w:val="24"/>
          <w:szCs w:val="24"/>
        </w:rPr>
        <w:t xml:space="preserve">. </w:t>
      </w:r>
      <w:r w:rsidR="00AF02DE" w:rsidRPr="00AF02DE">
        <w:rPr>
          <w:sz w:val="24"/>
          <w:szCs w:val="24"/>
        </w:rPr>
        <w:t>I see developments in this area</w:t>
      </w:r>
      <w:r w:rsidR="009305D8">
        <w:rPr>
          <w:sz w:val="24"/>
          <w:szCs w:val="24"/>
        </w:rPr>
        <w:t>,</w:t>
      </w:r>
      <w:r w:rsidR="00AF02DE" w:rsidRPr="00AF02DE">
        <w:rPr>
          <w:sz w:val="24"/>
          <w:szCs w:val="24"/>
        </w:rPr>
        <w:t xml:space="preserve"> helping the UK electric vehicle industry </w:t>
      </w:r>
      <w:r w:rsidR="009305D8">
        <w:rPr>
          <w:sz w:val="24"/>
          <w:szCs w:val="24"/>
        </w:rPr>
        <w:t xml:space="preserve">to </w:t>
      </w:r>
      <w:r w:rsidR="00AF02DE" w:rsidRPr="00AF02DE">
        <w:rPr>
          <w:sz w:val="24"/>
          <w:szCs w:val="24"/>
        </w:rPr>
        <w:t>become an important component of the economy.</w:t>
      </w:r>
    </w:p>
    <w:p w14:paraId="6E66A14C" w14:textId="3A1D0229" w:rsidR="009A61A5" w:rsidRPr="00230C33" w:rsidRDefault="00D67EB9" w:rsidP="00AF02DE">
      <w:pPr>
        <w:spacing w:before="240" w:after="240" w:line="360" w:lineRule="auto"/>
        <w:jc w:val="both"/>
        <w:rPr>
          <w:b/>
          <w:bCs/>
          <w:sz w:val="24"/>
          <w:szCs w:val="24"/>
        </w:rPr>
      </w:pPr>
      <w:r w:rsidRPr="00230C33">
        <w:rPr>
          <w:b/>
          <w:bCs/>
          <w:sz w:val="24"/>
          <w:szCs w:val="24"/>
        </w:rPr>
        <w:t>3. Conclusion</w:t>
      </w:r>
      <w:bookmarkEnd w:id="11"/>
    </w:p>
    <w:p w14:paraId="06504DA3" w14:textId="1235B61A" w:rsidR="007B2A6A" w:rsidRPr="00C1422B" w:rsidRDefault="007B2A6A" w:rsidP="00C1422B">
      <w:pPr>
        <w:spacing w:line="360" w:lineRule="auto"/>
        <w:jc w:val="both"/>
        <w:rPr>
          <w:sz w:val="24"/>
          <w:szCs w:val="24"/>
        </w:rPr>
      </w:pPr>
      <w:bookmarkStart w:id="12" w:name="_xn5d4q3783mb" w:colFirst="0" w:colLast="0"/>
      <w:bookmarkStart w:id="13" w:name="_Toc213853989"/>
      <w:bookmarkEnd w:id="12"/>
      <w:r w:rsidRPr="00C1422B">
        <w:rPr>
          <w:sz w:val="24"/>
          <w:szCs w:val="24"/>
        </w:rPr>
        <w:lastRenderedPageBreak/>
        <w:t>The EV industry is evolving. I see that the external forces affect the EV industry. The external forces include strict government policies, fast tech progress</w:t>
      </w:r>
      <w:r w:rsidR="0007318E">
        <w:rPr>
          <w:sz w:val="24"/>
          <w:szCs w:val="24"/>
        </w:rPr>
        <w:t>,</w:t>
      </w:r>
      <w:r w:rsidRPr="00C1422B">
        <w:rPr>
          <w:sz w:val="24"/>
          <w:szCs w:val="24"/>
        </w:rPr>
        <w:t xml:space="preserve"> changing customer needs and growing economic pressure. The external forces boost the growth of the EV industry. The PESTEL and SWOT analysis show that the potential of the EV industry is boosted by government support, battery improvements and sustainability trends. The PESTEL and SWOT analysis also show that gaps, in infrastructure, high costs and an uncertain market are obstacles that companies must deal with.</w:t>
      </w:r>
    </w:p>
    <w:p w14:paraId="235986D4" w14:textId="59D30961" w:rsidR="009A61A5" w:rsidRPr="00535AB1" w:rsidRDefault="00D67EB9" w:rsidP="00535AB1">
      <w:pPr>
        <w:pStyle w:val="Heading1"/>
        <w:rPr>
          <w:rFonts w:ascii="Arial" w:hAnsi="Arial" w:cs="Arial"/>
          <w:sz w:val="24"/>
          <w:szCs w:val="24"/>
        </w:rPr>
      </w:pPr>
      <w:r w:rsidRPr="00C1422B">
        <w:rPr>
          <w:rFonts w:ascii="Arial" w:hAnsi="Arial" w:cs="Arial"/>
          <w:sz w:val="24"/>
          <w:szCs w:val="24"/>
        </w:rPr>
        <w:t>4. Recommendations</w:t>
      </w:r>
      <w:bookmarkEnd w:id="13"/>
      <w:r w:rsidRPr="00C1422B">
        <w:rPr>
          <w:rFonts w:ascii="Arial" w:hAnsi="Arial" w:cs="Arial"/>
          <w:sz w:val="24"/>
          <w:szCs w:val="24"/>
        </w:rPr>
        <w:t xml:space="preserve"> </w:t>
      </w:r>
    </w:p>
    <w:p w14:paraId="0E4E5D2B" w14:textId="3102FF58" w:rsidR="00E23621" w:rsidRPr="00E23621" w:rsidRDefault="00E23621" w:rsidP="00C1422B">
      <w:pPr>
        <w:spacing w:line="360" w:lineRule="auto"/>
        <w:jc w:val="both"/>
        <w:rPr>
          <w:rFonts w:eastAsia="Times New Roman"/>
          <w:sz w:val="24"/>
          <w:szCs w:val="24"/>
        </w:rPr>
      </w:pPr>
      <w:r w:rsidRPr="00E23621">
        <w:rPr>
          <w:rFonts w:eastAsia="Times New Roman"/>
          <w:sz w:val="24"/>
          <w:szCs w:val="24"/>
        </w:rPr>
        <w:t>To enhance competitiveness and long-term sustainability, EV producers need to focus on long-term investment in innovation, especially in sophisticated battery technology, AI-based energy control, and more sustainable materials that promote performance and minimise the impact on emissions throughout the lifecycle. The internal management system also need to research and identify the future changes in this segment by understanding the norms of the business</w:t>
      </w:r>
      <w:r w:rsidR="0080387B">
        <w:rPr>
          <w:rFonts w:eastAsia="Times New Roman"/>
          <w:sz w:val="24"/>
          <w:szCs w:val="24"/>
        </w:rPr>
        <w:t xml:space="preserve">, </w:t>
      </w:r>
      <w:r w:rsidR="0031445E">
        <w:rPr>
          <w:rFonts w:eastAsia="Times New Roman"/>
          <w:sz w:val="24"/>
          <w:szCs w:val="24"/>
        </w:rPr>
        <w:t>and</w:t>
      </w:r>
      <w:r w:rsidRPr="00E23621">
        <w:rPr>
          <w:rFonts w:eastAsia="Times New Roman"/>
          <w:sz w:val="24"/>
          <w:szCs w:val="24"/>
        </w:rPr>
        <w:t xml:space="preserve"> management must be ready with the second plan of action. Businesses must also establish strategic infrastructure alliances with governments and energy companies to enable the quick deployment of fast-charging and assistance in the integration of the smart grids. Locali</w:t>
      </w:r>
      <w:r w:rsidR="009835EA">
        <w:rPr>
          <w:rFonts w:eastAsia="Times New Roman"/>
          <w:sz w:val="24"/>
          <w:szCs w:val="24"/>
        </w:rPr>
        <w:t>sing</w:t>
      </w:r>
      <w:r w:rsidRPr="00E23621">
        <w:rPr>
          <w:rFonts w:eastAsia="Times New Roman"/>
          <w:sz w:val="24"/>
          <w:szCs w:val="24"/>
        </w:rPr>
        <w:t xml:space="preserve"> battery manufacturing and responsible sourcing will narrow geopolitical and material threats</w:t>
      </w:r>
      <w:r w:rsidR="003D02F1">
        <w:rPr>
          <w:rFonts w:eastAsia="Times New Roman"/>
          <w:sz w:val="24"/>
          <w:szCs w:val="24"/>
        </w:rPr>
        <w:t>,</w:t>
      </w:r>
      <w:r w:rsidR="009835EA">
        <w:rPr>
          <w:rFonts w:eastAsia="Times New Roman"/>
          <w:sz w:val="24"/>
          <w:szCs w:val="24"/>
        </w:rPr>
        <w:t xml:space="preserve"> </w:t>
      </w:r>
      <w:r w:rsidRPr="00E23621">
        <w:rPr>
          <w:rFonts w:eastAsia="Times New Roman"/>
          <w:sz w:val="24"/>
          <w:szCs w:val="24"/>
        </w:rPr>
        <w:t>because of supply chain diversification.</w:t>
      </w:r>
    </w:p>
    <w:p w14:paraId="5EAD6124" w14:textId="77777777" w:rsidR="00BD3EBC" w:rsidRPr="00C1422B" w:rsidRDefault="00BD3EBC" w:rsidP="00C1422B">
      <w:pPr>
        <w:spacing w:line="360" w:lineRule="auto"/>
        <w:jc w:val="both"/>
        <w:rPr>
          <w:rFonts w:eastAsia="Times New Roman"/>
          <w:sz w:val="24"/>
          <w:szCs w:val="24"/>
        </w:rPr>
      </w:pPr>
    </w:p>
    <w:p w14:paraId="6DCD6D65" w14:textId="003C7F6D" w:rsidR="00ED3CA0" w:rsidRPr="009D4124" w:rsidRDefault="00D67EB9">
      <w:pPr>
        <w:spacing w:line="360" w:lineRule="auto"/>
        <w:jc w:val="both"/>
        <w:rPr>
          <w:rFonts w:ascii="Times New Roman" w:eastAsia="Times New Roman" w:hAnsi="Times New Roman" w:cs="Times New Roman"/>
          <w:sz w:val="24"/>
          <w:szCs w:val="24"/>
        </w:rPr>
      </w:pPr>
      <w:r w:rsidRPr="009D4124">
        <w:br w:type="page"/>
      </w:r>
    </w:p>
    <w:p w14:paraId="7CEAA869" w14:textId="77777777" w:rsidR="00ED3CA0" w:rsidRPr="009D4124" w:rsidRDefault="00D67EB9" w:rsidP="00473D49">
      <w:pPr>
        <w:pStyle w:val="Heading1"/>
      </w:pPr>
      <w:bookmarkStart w:id="14" w:name="_Toc213853990"/>
      <w:r w:rsidRPr="009D4124">
        <w:lastRenderedPageBreak/>
        <w:t>Reference List</w:t>
      </w:r>
      <w:bookmarkEnd w:id="14"/>
    </w:p>
    <w:p w14:paraId="514BB390" w14:textId="77777777" w:rsidR="00ED3CA0" w:rsidRPr="009D4124" w:rsidRDefault="00D67EB9">
      <w:pPr>
        <w:spacing w:after="240" w:line="360" w:lineRule="auto"/>
        <w:jc w:val="both"/>
        <w:rPr>
          <w:rFonts w:ascii="Times New Roman" w:eastAsia="Times New Roman" w:hAnsi="Times New Roman" w:cs="Times New Roman"/>
          <w:sz w:val="24"/>
          <w:szCs w:val="24"/>
        </w:rPr>
      </w:pPr>
      <w:r w:rsidRPr="009D4124">
        <w:rPr>
          <w:rFonts w:ascii="Times New Roman" w:eastAsia="Times New Roman" w:hAnsi="Times New Roman" w:cs="Times New Roman"/>
          <w:sz w:val="24"/>
          <w:szCs w:val="24"/>
        </w:rPr>
        <w:t xml:space="preserve">David (2025). </w:t>
      </w:r>
      <w:r w:rsidRPr="009D4124">
        <w:rPr>
          <w:rFonts w:ascii="Times New Roman" w:eastAsia="Times New Roman" w:hAnsi="Times New Roman" w:cs="Times New Roman"/>
          <w:i/>
          <w:iCs/>
          <w:sz w:val="24"/>
          <w:szCs w:val="24"/>
        </w:rPr>
        <w:t>How Electric Vehicles Will Help the UK Achieve Net Zero by 2050</w:t>
      </w:r>
      <w:r w:rsidRPr="009D4124">
        <w:rPr>
          <w:rFonts w:ascii="Times New Roman" w:eastAsia="Times New Roman" w:hAnsi="Times New Roman" w:cs="Times New Roman"/>
          <w:sz w:val="24"/>
          <w:szCs w:val="24"/>
        </w:rPr>
        <w:t xml:space="preserve">. [online] </w:t>
      </w:r>
      <w:proofErr w:type="spellStart"/>
      <w:r w:rsidRPr="009D4124">
        <w:rPr>
          <w:rFonts w:ascii="Times New Roman" w:eastAsia="Times New Roman" w:hAnsi="Times New Roman" w:cs="Times New Roman"/>
          <w:sz w:val="24"/>
          <w:szCs w:val="24"/>
        </w:rPr>
        <w:t>EVision</w:t>
      </w:r>
      <w:proofErr w:type="spellEnd"/>
      <w:r w:rsidRPr="009D4124">
        <w:rPr>
          <w:rFonts w:ascii="Times New Roman" w:eastAsia="Times New Roman" w:hAnsi="Times New Roman" w:cs="Times New Roman"/>
          <w:sz w:val="24"/>
          <w:szCs w:val="24"/>
        </w:rPr>
        <w:t xml:space="preserve"> Electric Vehicles. Available at: https://www.evisionevs.co.uk/2025/01/30/how-electric-vehicles-will-help-the-uk-achieve-net-zero-by-2050/ [Accessed 12 Nov. 2025].</w:t>
      </w:r>
    </w:p>
    <w:p w14:paraId="6034790C" w14:textId="77777777" w:rsidR="00ED3CA0" w:rsidRPr="009D4124" w:rsidRDefault="00D67EB9">
      <w:pPr>
        <w:spacing w:after="240" w:line="360" w:lineRule="auto"/>
        <w:jc w:val="both"/>
        <w:rPr>
          <w:rFonts w:ascii="Times New Roman" w:eastAsia="Times New Roman" w:hAnsi="Times New Roman" w:cs="Times New Roman"/>
          <w:sz w:val="24"/>
          <w:szCs w:val="24"/>
        </w:rPr>
      </w:pPr>
      <w:r w:rsidRPr="009D4124">
        <w:rPr>
          <w:rFonts w:ascii="Times New Roman" w:eastAsia="Times New Roman" w:hAnsi="Times New Roman" w:cs="Times New Roman"/>
          <w:sz w:val="24"/>
          <w:szCs w:val="24"/>
        </w:rPr>
        <w:t xml:space="preserve">EVA England (2024). </w:t>
      </w:r>
      <w:r w:rsidRPr="009D4124">
        <w:rPr>
          <w:rFonts w:ascii="Times New Roman" w:eastAsia="Times New Roman" w:hAnsi="Times New Roman" w:cs="Times New Roman"/>
          <w:i/>
          <w:iCs/>
          <w:sz w:val="24"/>
          <w:szCs w:val="24"/>
        </w:rPr>
        <w:t>ZEV Mandate</w:t>
      </w:r>
      <w:r w:rsidRPr="009D4124">
        <w:rPr>
          <w:rFonts w:ascii="Times New Roman" w:eastAsia="Times New Roman" w:hAnsi="Times New Roman" w:cs="Times New Roman"/>
          <w:sz w:val="24"/>
          <w:szCs w:val="24"/>
        </w:rPr>
        <w:t>. [online] EVA England. Available at: https://www.evaengland.org.uk/our-work/zev-mandate/ [Accessed 12 Nov. 2025].</w:t>
      </w:r>
    </w:p>
    <w:p w14:paraId="5814A41D" w14:textId="77777777" w:rsidR="00ED3CA0" w:rsidRPr="009D4124" w:rsidRDefault="00D67EB9">
      <w:pPr>
        <w:spacing w:after="240" w:line="360" w:lineRule="auto"/>
        <w:jc w:val="both"/>
        <w:rPr>
          <w:rFonts w:ascii="Times New Roman" w:eastAsia="Times New Roman" w:hAnsi="Times New Roman" w:cs="Times New Roman"/>
          <w:sz w:val="24"/>
          <w:szCs w:val="24"/>
        </w:rPr>
      </w:pPr>
      <w:r w:rsidRPr="009D4124">
        <w:rPr>
          <w:rFonts w:ascii="Times New Roman" w:eastAsia="Times New Roman" w:hAnsi="Times New Roman" w:cs="Times New Roman"/>
          <w:sz w:val="24"/>
          <w:szCs w:val="24"/>
        </w:rPr>
        <w:t xml:space="preserve">GOV.UK (2023). </w:t>
      </w:r>
      <w:r w:rsidRPr="009D4124">
        <w:rPr>
          <w:rFonts w:ascii="Times New Roman" w:eastAsia="Times New Roman" w:hAnsi="Times New Roman" w:cs="Times New Roman"/>
          <w:i/>
          <w:iCs/>
          <w:sz w:val="24"/>
          <w:szCs w:val="24"/>
        </w:rPr>
        <w:t>Government Sets out Path to Zero Emission Vehicles by 2035</w:t>
      </w:r>
      <w:r w:rsidRPr="009D4124">
        <w:rPr>
          <w:rFonts w:ascii="Times New Roman" w:eastAsia="Times New Roman" w:hAnsi="Times New Roman" w:cs="Times New Roman"/>
          <w:sz w:val="24"/>
          <w:szCs w:val="24"/>
        </w:rPr>
        <w:t>. [online] GOV.UK. Available at: https://www.gov.uk/government/news/government-sets-out-path-to-zero-emission-vehicles-by-2035 [Accessed 12 Nov. 2025].</w:t>
      </w:r>
    </w:p>
    <w:p w14:paraId="2AE8D5D0" w14:textId="77777777" w:rsidR="00ED3CA0" w:rsidRPr="009D4124" w:rsidRDefault="00D67EB9">
      <w:pPr>
        <w:spacing w:after="240" w:line="360" w:lineRule="auto"/>
        <w:jc w:val="both"/>
        <w:rPr>
          <w:rFonts w:ascii="Times New Roman" w:eastAsia="Times New Roman" w:hAnsi="Times New Roman" w:cs="Times New Roman"/>
          <w:sz w:val="24"/>
          <w:szCs w:val="24"/>
        </w:rPr>
      </w:pPr>
      <w:r w:rsidRPr="009D4124">
        <w:rPr>
          <w:rFonts w:ascii="Times New Roman" w:eastAsia="Times New Roman" w:hAnsi="Times New Roman" w:cs="Times New Roman"/>
          <w:sz w:val="24"/>
          <w:szCs w:val="24"/>
        </w:rPr>
        <w:t xml:space="preserve">GOV.UK (2024). </w:t>
      </w:r>
      <w:r w:rsidRPr="009D4124">
        <w:rPr>
          <w:rFonts w:ascii="Times New Roman" w:eastAsia="Times New Roman" w:hAnsi="Times New Roman" w:cs="Times New Roman"/>
          <w:i/>
          <w:iCs/>
          <w:sz w:val="24"/>
          <w:szCs w:val="24"/>
        </w:rPr>
        <w:t>Electric vehicles: costs, charging and infrastructure</w:t>
      </w:r>
      <w:r w:rsidRPr="009D4124">
        <w:rPr>
          <w:rFonts w:ascii="Times New Roman" w:eastAsia="Times New Roman" w:hAnsi="Times New Roman" w:cs="Times New Roman"/>
          <w:sz w:val="24"/>
          <w:szCs w:val="24"/>
        </w:rPr>
        <w:t>. [online] GOV.UK. Available at: https://www.gov.uk/government/publications/electric-vehicles-costs-charging-and-infrastructure/electric-vehicles-costs-charging-and-infrastructure [Accessed 12 Nov. 2025].</w:t>
      </w:r>
    </w:p>
    <w:p w14:paraId="415F47E8" w14:textId="77777777" w:rsidR="00ED3CA0" w:rsidRPr="009D4124" w:rsidRDefault="00D67EB9">
      <w:pPr>
        <w:spacing w:after="240" w:line="360" w:lineRule="auto"/>
        <w:jc w:val="both"/>
        <w:rPr>
          <w:rFonts w:ascii="Times New Roman" w:eastAsia="Times New Roman" w:hAnsi="Times New Roman" w:cs="Times New Roman"/>
          <w:sz w:val="24"/>
          <w:szCs w:val="24"/>
        </w:rPr>
      </w:pPr>
      <w:r w:rsidRPr="009D4124">
        <w:rPr>
          <w:rFonts w:ascii="Times New Roman" w:eastAsia="Times New Roman" w:hAnsi="Times New Roman" w:cs="Times New Roman"/>
          <w:sz w:val="24"/>
          <w:szCs w:val="24"/>
        </w:rPr>
        <w:t xml:space="preserve">gov.uk (2024). </w:t>
      </w:r>
      <w:r w:rsidRPr="009D4124">
        <w:rPr>
          <w:rFonts w:ascii="Times New Roman" w:eastAsia="Times New Roman" w:hAnsi="Times New Roman" w:cs="Times New Roman"/>
          <w:i/>
          <w:iCs/>
          <w:sz w:val="24"/>
          <w:szCs w:val="24"/>
        </w:rPr>
        <w:t>Boost for electric vans and buses backed with investment to drive innovation</w:t>
      </w:r>
      <w:r w:rsidRPr="009D4124">
        <w:rPr>
          <w:rFonts w:ascii="Times New Roman" w:eastAsia="Times New Roman" w:hAnsi="Times New Roman" w:cs="Times New Roman"/>
          <w:sz w:val="24"/>
          <w:szCs w:val="24"/>
        </w:rPr>
        <w:t>. [online] GOV.UK. Available at: https://www.gov.uk/government/news/boost-for-electric-vans-and-buses-backed-with-investment-to-drive-innovation [Accessed 12 Nov. 2025].</w:t>
      </w:r>
    </w:p>
    <w:p w14:paraId="7F5663B9" w14:textId="77777777" w:rsidR="00ED3CA0" w:rsidRPr="009D4124" w:rsidRDefault="00D67EB9">
      <w:pPr>
        <w:spacing w:after="240" w:line="360" w:lineRule="auto"/>
        <w:jc w:val="both"/>
        <w:rPr>
          <w:rFonts w:ascii="Times New Roman" w:eastAsia="Times New Roman" w:hAnsi="Times New Roman" w:cs="Times New Roman"/>
          <w:sz w:val="24"/>
          <w:szCs w:val="24"/>
        </w:rPr>
      </w:pPr>
      <w:r w:rsidRPr="009D4124">
        <w:rPr>
          <w:rFonts w:ascii="Times New Roman" w:eastAsia="Times New Roman" w:hAnsi="Times New Roman" w:cs="Times New Roman"/>
          <w:sz w:val="24"/>
          <w:szCs w:val="24"/>
        </w:rPr>
        <w:t xml:space="preserve">Henning, O.V. (2024). </w:t>
      </w:r>
      <w:r w:rsidRPr="009D4124">
        <w:rPr>
          <w:rFonts w:ascii="Times New Roman" w:eastAsia="Times New Roman" w:hAnsi="Times New Roman" w:cs="Times New Roman"/>
          <w:i/>
          <w:iCs/>
          <w:sz w:val="24"/>
          <w:szCs w:val="24"/>
        </w:rPr>
        <w:t>EVs in UK cause national drop in carbon emissions from cars</w:t>
      </w:r>
      <w:r w:rsidRPr="009D4124">
        <w:rPr>
          <w:rFonts w:ascii="Times New Roman" w:eastAsia="Times New Roman" w:hAnsi="Times New Roman" w:cs="Times New Roman"/>
          <w:sz w:val="24"/>
          <w:szCs w:val="24"/>
        </w:rPr>
        <w:t>. [online] EV Infrastructure News. Available at: https://www.evinfrastructurenews.com/emobility/evs-on-uk-roads-cause-national-drop-in-carbon-emissions-from-cars [Accessed 12 Nov. 2025].</w:t>
      </w:r>
    </w:p>
    <w:p w14:paraId="303CA53F" w14:textId="77777777" w:rsidR="00ED3CA0" w:rsidRPr="009D4124" w:rsidRDefault="00D67EB9">
      <w:pPr>
        <w:spacing w:after="240" w:line="360" w:lineRule="auto"/>
        <w:jc w:val="both"/>
        <w:rPr>
          <w:rFonts w:ascii="Times New Roman" w:eastAsia="Times New Roman" w:hAnsi="Times New Roman" w:cs="Times New Roman"/>
          <w:sz w:val="24"/>
          <w:szCs w:val="24"/>
        </w:rPr>
      </w:pPr>
      <w:r w:rsidRPr="009D4124">
        <w:rPr>
          <w:rFonts w:ascii="Times New Roman" w:eastAsia="Times New Roman" w:hAnsi="Times New Roman" w:cs="Times New Roman"/>
          <w:sz w:val="24"/>
          <w:szCs w:val="24"/>
        </w:rPr>
        <w:t xml:space="preserve">IMARC Group (2024). </w:t>
      </w:r>
      <w:r w:rsidRPr="009D4124">
        <w:rPr>
          <w:rFonts w:ascii="Times New Roman" w:eastAsia="Times New Roman" w:hAnsi="Times New Roman" w:cs="Times New Roman"/>
          <w:i/>
          <w:iCs/>
          <w:sz w:val="24"/>
          <w:szCs w:val="24"/>
        </w:rPr>
        <w:t>UK EV Battery Pack Market Size, Share, Trends and Forecast by Body Type, Propulsion Type, Battery Chemistry, Capacity, Battery Form, Method, Component, Material Type, and Region, 2025-2033</w:t>
      </w:r>
      <w:r w:rsidRPr="009D4124">
        <w:rPr>
          <w:rFonts w:ascii="Times New Roman" w:eastAsia="Times New Roman" w:hAnsi="Times New Roman" w:cs="Times New Roman"/>
          <w:sz w:val="24"/>
          <w:szCs w:val="24"/>
        </w:rPr>
        <w:t>. [online] Imarcgroup.com. Available at: https://www.imarcgroup.com/uk-ev-battery-pack-market [Accessed 12 Nov. 2025].</w:t>
      </w:r>
    </w:p>
    <w:p w14:paraId="219C313D" w14:textId="77777777" w:rsidR="00ED3CA0" w:rsidRPr="009D4124" w:rsidRDefault="00D67EB9">
      <w:pPr>
        <w:spacing w:after="240" w:line="360" w:lineRule="auto"/>
        <w:jc w:val="both"/>
        <w:rPr>
          <w:rFonts w:ascii="Times New Roman" w:eastAsia="Times New Roman" w:hAnsi="Times New Roman" w:cs="Times New Roman"/>
          <w:sz w:val="24"/>
          <w:szCs w:val="24"/>
        </w:rPr>
      </w:pPr>
      <w:r w:rsidRPr="009D4124">
        <w:rPr>
          <w:rFonts w:ascii="Times New Roman" w:eastAsia="Times New Roman" w:hAnsi="Times New Roman" w:cs="Times New Roman"/>
          <w:sz w:val="24"/>
          <w:szCs w:val="24"/>
        </w:rPr>
        <w:t xml:space="preserve">Jolly, J. (2025). </w:t>
      </w:r>
      <w:r w:rsidRPr="009D4124">
        <w:rPr>
          <w:rFonts w:ascii="Times New Roman" w:eastAsia="Times New Roman" w:hAnsi="Times New Roman" w:cs="Times New Roman"/>
          <w:i/>
          <w:iCs/>
          <w:sz w:val="24"/>
          <w:szCs w:val="24"/>
        </w:rPr>
        <w:t>UK electric car sales hit record high as taxpayer subsidies help attract buyers</w:t>
      </w:r>
      <w:r w:rsidRPr="009D4124">
        <w:rPr>
          <w:rFonts w:ascii="Times New Roman" w:eastAsia="Times New Roman" w:hAnsi="Times New Roman" w:cs="Times New Roman"/>
          <w:sz w:val="24"/>
          <w:szCs w:val="24"/>
        </w:rPr>
        <w:t>. [online] the Guardian. Available at: https://www.theguardian.com/business/2025/oct/04/uk-electric-car-sales-record-high-taxpayer-subsidies [Accessed 12 Nov. 2025].</w:t>
      </w:r>
    </w:p>
    <w:p w14:paraId="0019B25A" w14:textId="77777777" w:rsidR="00ED3CA0" w:rsidRPr="009D4124" w:rsidRDefault="00D67EB9">
      <w:pPr>
        <w:spacing w:after="240" w:line="360" w:lineRule="auto"/>
        <w:jc w:val="both"/>
        <w:rPr>
          <w:rFonts w:ascii="Times New Roman" w:eastAsia="Times New Roman" w:hAnsi="Times New Roman" w:cs="Times New Roman"/>
          <w:sz w:val="24"/>
          <w:szCs w:val="24"/>
        </w:rPr>
      </w:pPr>
      <w:r w:rsidRPr="009D4124">
        <w:rPr>
          <w:rFonts w:ascii="Times New Roman" w:eastAsia="Times New Roman" w:hAnsi="Times New Roman" w:cs="Times New Roman"/>
          <w:sz w:val="24"/>
          <w:szCs w:val="24"/>
        </w:rPr>
        <w:t xml:space="preserve">Martins, L.D. (2023). </w:t>
      </w:r>
      <w:r w:rsidRPr="009D4124">
        <w:rPr>
          <w:rFonts w:ascii="Times New Roman" w:eastAsia="Times New Roman" w:hAnsi="Times New Roman" w:cs="Times New Roman"/>
          <w:i/>
          <w:iCs/>
          <w:sz w:val="24"/>
          <w:szCs w:val="24"/>
        </w:rPr>
        <w:t>UK auto manufacturers increase renewable energy production by 4.7% as EV numbers soars - EV Infrastructure News</w:t>
      </w:r>
      <w:r w:rsidRPr="009D4124">
        <w:rPr>
          <w:rFonts w:ascii="Times New Roman" w:eastAsia="Times New Roman" w:hAnsi="Times New Roman" w:cs="Times New Roman"/>
          <w:sz w:val="24"/>
          <w:szCs w:val="24"/>
        </w:rPr>
        <w:t xml:space="preserve">. [online] EV Infrastructure News. Available at: </w:t>
      </w:r>
      <w:r w:rsidRPr="009D4124">
        <w:rPr>
          <w:rFonts w:ascii="Times New Roman" w:eastAsia="Times New Roman" w:hAnsi="Times New Roman" w:cs="Times New Roman"/>
          <w:sz w:val="24"/>
          <w:szCs w:val="24"/>
        </w:rPr>
        <w:lastRenderedPageBreak/>
        <w:t>https://www.evinfrastructurenews.com/emobility/uk-auto-manufacturers-increase-renewable-energy-production-by-4-7-as-ev-numbers-soars [Accessed 12 Nov. 2025].</w:t>
      </w:r>
    </w:p>
    <w:p w14:paraId="74DBDB38" w14:textId="77777777" w:rsidR="00ED3CA0" w:rsidRPr="009D4124" w:rsidRDefault="00D67EB9">
      <w:pPr>
        <w:spacing w:after="240" w:line="360" w:lineRule="auto"/>
        <w:jc w:val="both"/>
        <w:rPr>
          <w:rFonts w:ascii="Times New Roman" w:eastAsia="Times New Roman" w:hAnsi="Times New Roman" w:cs="Times New Roman"/>
          <w:sz w:val="24"/>
          <w:szCs w:val="24"/>
        </w:rPr>
      </w:pPr>
      <w:r w:rsidRPr="009D4124">
        <w:rPr>
          <w:rFonts w:ascii="Times New Roman" w:eastAsia="Times New Roman" w:hAnsi="Times New Roman" w:cs="Times New Roman"/>
          <w:sz w:val="24"/>
          <w:szCs w:val="24"/>
        </w:rPr>
        <w:t xml:space="preserve">P&amp;S Intelligence (2024). </w:t>
      </w:r>
      <w:r w:rsidRPr="009D4124">
        <w:rPr>
          <w:rFonts w:ascii="Times New Roman" w:eastAsia="Times New Roman" w:hAnsi="Times New Roman" w:cs="Times New Roman"/>
          <w:i/>
          <w:iCs/>
          <w:sz w:val="24"/>
          <w:szCs w:val="24"/>
        </w:rPr>
        <w:t>U.K. Electric Vehicle Market Size &amp; Share Analysis - Trends, Drivers, Competitive Landscape, and Forecasts (2024 - 2030)</w:t>
      </w:r>
      <w:r w:rsidRPr="009D4124">
        <w:rPr>
          <w:rFonts w:ascii="Times New Roman" w:eastAsia="Times New Roman" w:hAnsi="Times New Roman" w:cs="Times New Roman"/>
          <w:sz w:val="24"/>
          <w:szCs w:val="24"/>
        </w:rPr>
        <w:t>. [online] P&amp;S Intelligence. Available at: https://www.psmarketresearch.com/market-analysis/uk-electric-vehicle-market [Accessed 12 Nov. 2025].</w:t>
      </w:r>
    </w:p>
    <w:p w14:paraId="3175D9D9" w14:textId="77777777" w:rsidR="00ED3CA0" w:rsidRPr="009D4124" w:rsidRDefault="00D67EB9">
      <w:pPr>
        <w:spacing w:after="240" w:line="360" w:lineRule="auto"/>
        <w:jc w:val="both"/>
        <w:rPr>
          <w:rFonts w:ascii="Times New Roman" w:eastAsia="Times New Roman" w:hAnsi="Times New Roman" w:cs="Times New Roman"/>
          <w:sz w:val="24"/>
          <w:szCs w:val="24"/>
        </w:rPr>
      </w:pPr>
      <w:r w:rsidRPr="009D4124">
        <w:rPr>
          <w:rFonts w:ascii="Times New Roman" w:eastAsia="Times New Roman" w:hAnsi="Times New Roman" w:cs="Times New Roman"/>
          <w:sz w:val="24"/>
          <w:szCs w:val="24"/>
        </w:rPr>
        <w:t xml:space="preserve">Statista (2025). </w:t>
      </w:r>
      <w:r w:rsidRPr="009D4124">
        <w:rPr>
          <w:rFonts w:ascii="Times New Roman" w:eastAsia="Times New Roman" w:hAnsi="Times New Roman" w:cs="Times New Roman"/>
          <w:i/>
          <w:iCs/>
          <w:sz w:val="24"/>
          <w:szCs w:val="24"/>
        </w:rPr>
        <w:t>Electric Vehicles - United Kingdom | Market Forecast</w:t>
      </w:r>
      <w:r w:rsidRPr="009D4124">
        <w:rPr>
          <w:rFonts w:ascii="Times New Roman" w:eastAsia="Times New Roman" w:hAnsi="Times New Roman" w:cs="Times New Roman"/>
          <w:sz w:val="24"/>
          <w:szCs w:val="24"/>
        </w:rPr>
        <w:t>. [online] Statista. Available at: https://www.statista.com/outlook/mmo/electric-vehicles/united-kingdom?srsltid=AfmBOopgCWwnHAwkh4iYOPOCyLXlOFYV0qaUDW6grOiFov5z4KqMuxKG [Accessed 12 Nov. 2025].</w:t>
      </w:r>
    </w:p>
    <w:p w14:paraId="11332DAE" w14:textId="77777777" w:rsidR="00ED3CA0" w:rsidRPr="009D4124" w:rsidRDefault="00D67EB9">
      <w:pPr>
        <w:spacing w:after="240" w:line="360" w:lineRule="auto"/>
        <w:jc w:val="both"/>
        <w:rPr>
          <w:rFonts w:ascii="Times New Roman" w:eastAsia="Times New Roman" w:hAnsi="Times New Roman" w:cs="Times New Roman"/>
          <w:sz w:val="24"/>
          <w:szCs w:val="24"/>
        </w:rPr>
      </w:pPr>
      <w:r w:rsidRPr="009D4124">
        <w:rPr>
          <w:rFonts w:ascii="Times New Roman" w:eastAsia="Times New Roman" w:hAnsi="Times New Roman" w:cs="Times New Roman"/>
          <w:sz w:val="24"/>
          <w:szCs w:val="24"/>
        </w:rPr>
        <w:t xml:space="preserve">The Guardian (2025). </w:t>
      </w:r>
      <w:r w:rsidRPr="009D4124">
        <w:rPr>
          <w:rFonts w:ascii="Times New Roman" w:eastAsia="Times New Roman" w:hAnsi="Times New Roman" w:cs="Times New Roman"/>
          <w:i/>
          <w:iCs/>
          <w:sz w:val="24"/>
          <w:szCs w:val="24"/>
        </w:rPr>
        <w:t>Driving competition: China’s carmakers in race to dominate Europe’s roads</w:t>
      </w:r>
      <w:r w:rsidRPr="009D4124">
        <w:rPr>
          <w:rFonts w:ascii="Times New Roman" w:eastAsia="Times New Roman" w:hAnsi="Times New Roman" w:cs="Times New Roman"/>
          <w:sz w:val="24"/>
          <w:szCs w:val="24"/>
        </w:rPr>
        <w:t>. [online] the Guardian. Available at: https://www.theguardian.com/business/2025/nov/07/china-in-push-to-dominate-europe-electric-vehicle-market-with-uk-as-gateway [Accessed 12 Nov. 2025].</w:t>
      </w:r>
    </w:p>
    <w:p w14:paraId="736C2980" w14:textId="77777777" w:rsidR="00ED3CA0" w:rsidRPr="009D4124" w:rsidRDefault="00D67EB9">
      <w:pPr>
        <w:spacing w:after="240" w:line="360" w:lineRule="auto"/>
        <w:jc w:val="both"/>
        <w:rPr>
          <w:rFonts w:ascii="Times New Roman" w:eastAsia="Times New Roman" w:hAnsi="Times New Roman" w:cs="Times New Roman"/>
          <w:sz w:val="24"/>
          <w:szCs w:val="24"/>
        </w:rPr>
      </w:pPr>
      <w:r w:rsidRPr="009D4124">
        <w:rPr>
          <w:rFonts w:ascii="Times New Roman" w:eastAsia="Times New Roman" w:hAnsi="Times New Roman" w:cs="Times New Roman"/>
          <w:sz w:val="24"/>
          <w:szCs w:val="24"/>
        </w:rPr>
        <w:t xml:space="preserve">UKBIC (2025). </w:t>
      </w:r>
      <w:r w:rsidRPr="009D4124">
        <w:rPr>
          <w:rFonts w:ascii="Times New Roman" w:eastAsia="Times New Roman" w:hAnsi="Times New Roman" w:cs="Times New Roman"/>
          <w:i/>
          <w:iCs/>
          <w:sz w:val="24"/>
          <w:szCs w:val="24"/>
        </w:rPr>
        <w:t>Home</w:t>
      </w:r>
      <w:r w:rsidRPr="009D4124">
        <w:rPr>
          <w:rFonts w:ascii="Times New Roman" w:eastAsia="Times New Roman" w:hAnsi="Times New Roman" w:cs="Times New Roman"/>
          <w:sz w:val="24"/>
          <w:szCs w:val="24"/>
        </w:rPr>
        <w:t>. [online] www.ukbic.co.uk. Available at: https://www.ukbic.co.uk/ [Accessed 12 Nov. 2025].</w:t>
      </w:r>
    </w:p>
    <w:p w14:paraId="178103AC" w14:textId="77777777" w:rsidR="00ED3CA0" w:rsidRPr="009D4124" w:rsidRDefault="00D67EB9">
      <w:pPr>
        <w:spacing w:after="240" w:line="360" w:lineRule="auto"/>
        <w:jc w:val="both"/>
        <w:rPr>
          <w:rFonts w:ascii="Times New Roman" w:eastAsia="Times New Roman" w:hAnsi="Times New Roman" w:cs="Times New Roman"/>
          <w:sz w:val="24"/>
          <w:szCs w:val="24"/>
        </w:rPr>
      </w:pPr>
      <w:r w:rsidRPr="009D4124">
        <w:rPr>
          <w:rFonts w:ascii="Times New Roman" w:eastAsia="Times New Roman" w:hAnsi="Times New Roman" w:cs="Times New Roman"/>
          <w:sz w:val="24"/>
          <w:szCs w:val="24"/>
        </w:rPr>
        <w:t xml:space="preserve">Venus, A., Schaufuss, P. and Möller, T. (2024). </w:t>
      </w:r>
      <w:r w:rsidRPr="009D4124">
        <w:rPr>
          <w:rFonts w:ascii="Times New Roman" w:eastAsia="Times New Roman" w:hAnsi="Times New Roman" w:cs="Times New Roman"/>
          <w:i/>
          <w:iCs/>
          <w:sz w:val="24"/>
          <w:szCs w:val="24"/>
        </w:rPr>
        <w:t>How European Consumers Perceive Electric Vehicles</w:t>
      </w:r>
      <w:r w:rsidRPr="009D4124">
        <w:rPr>
          <w:rFonts w:ascii="Times New Roman" w:eastAsia="Times New Roman" w:hAnsi="Times New Roman" w:cs="Times New Roman"/>
          <w:sz w:val="24"/>
          <w:szCs w:val="24"/>
        </w:rPr>
        <w:t>. [online] McKinsey &amp; Company. Available at: https://www.mckinsey.com/industries/automotive-and-assembly/our-insights/how-european-consumers-perceive-electric-vehicles [Accessed 12 Nov. 2025].</w:t>
      </w:r>
    </w:p>
    <w:p w14:paraId="4B768DD0" w14:textId="77777777" w:rsidR="00ED3CA0" w:rsidRPr="009D4124" w:rsidRDefault="00D67EB9">
      <w:pPr>
        <w:spacing w:after="240" w:line="360" w:lineRule="auto"/>
        <w:jc w:val="both"/>
        <w:rPr>
          <w:rFonts w:ascii="Times New Roman" w:eastAsia="Times New Roman" w:hAnsi="Times New Roman" w:cs="Times New Roman"/>
          <w:sz w:val="24"/>
          <w:szCs w:val="24"/>
        </w:rPr>
      </w:pPr>
      <w:r w:rsidRPr="009D4124">
        <w:rPr>
          <w:rFonts w:ascii="Times New Roman" w:eastAsia="Times New Roman" w:hAnsi="Times New Roman" w:cs="Times New Roman"/>
          <w:sz w:val="24"/>
          <w:szCs w:val="24"/>
        </w:rPr>
        <w:t xml:space="preserve">White, J. (2024). </w:t>
      </w:r>
      <w:r w:rsidRPr="009D4124">
        <w:rPr>
          <w:rFonts w:ascii="Times New Roman" w:eastAsia="Times New Roman" w:hAnsi="Times New Roman" w:cs="Times New Roman"/>
          <w:i/>
          <w:iCs/>
          <w:sz w:val="24"/>
          <w:szCs w:val="24"/>
        </w:rPr>
        <w:t>UK Electric Vehicle buying intent rises despite challenges, EY report reveals</w:t>
      </w:r>
      <w:r w:rsidRPr="009D4124">
        <w:rPr>
          <w:rFonts w:ascii="Times New Roman" w:eastAsia="Times New Roman" w:hAnsi="Times New Roman" w:cs="Times New Roman"/>
          <w:sz w:val="24"/>
          <w:szCs w:val="24"/>
        </w:rPr>
        <w:t>. [online] Ey.com. Available at: https://www.ey.com/en_uk/newsroom/2024/10/uk-ev-buying-intent-rises-despite-challenges [Accessed 12 Nov. 2025].</w:t>
      </w:r>
    </w:p>
    <w:p w14:paraId="4719E5EB" w14:textId="577CD123" w:rsidR="006E2BD6" w:rsidRDefault="00D67EB9" w:rsidP="0002005E">
      <w:pPr>
        <w:spacing w:after="240" w:line="360" w:lineRule="auto"/>
        <w:jc w:val="both"/>
        <w:rPr>
          <w:rFonts w:ascii="Times New Roman" w:eastAsia="Times New Roman" w:hAnsi="Times New Roman" w:cs="Times New Roman"/>
          <w:sz w:val="24"/>
          <w:szCs w:val="24"/>
        </w:rPr>
      </w:pPr>
      <w:r w:rsidRPr="009D4124">
        <w:rPr>
          <w:rFonts w:ascii="Times New Roman" w:eastAsia="Times New Roman" w:hAnsi="Times New Roman" w:cs="Times New Roman"/>
          <w:sz w:val="24"/>
          <w:szCs w:val="24"/>
        </w:rPr>
        <w:t xml:space="preserve">Zentani, A., </w:t>
      </w:r>
      <w:proofErr w:type="spellStart"/>
      <w:r w:rsidRPr="009D4124">
        <w:rPr>
          <w:rFonts w:ascii="Times New Roman" w:eastAsia="Times New Roman" w:hAnsi="Times New Roman" w:cs="Times New Roman"/>
          <w:sz w:val="24"/>
          <w:szCs w:val="24"/>
        </w:rPr>
        <w:t>Almaktoof</w:t>
      </w:r>
      <w:proofErr w:type="spellEnd"/>
      <w:r w:rsidRPr="009D4124">
        <w:rPr>
          <w:rFonts w:ascii="Times New Roman" w:eastAsia="Times New Roman" w:hAnsi="Times New Roman" w:cs="Times New Roman"/>
          <w:sz w:val="24"/>
          <w:szCs w:val="24"/>
        </w:rPr>
        <w:t xml:space="preserve">, A. and Kahn, M.T. (2024). A Comprehensive Review of Developments in Electric Vehicles Fast Charging Technology. </w:t>
      </w:r>
      <w:r w:rsidRPr="009D4124">
        <w:rPr>
          <w:rFonts w:ascii="Times New Roman" w:eastAsia="Times New Roman" w:hAnsi="Times New Roman" w:cs="Times New Roman"/>
          <w:i/>
          <w:iCs/>
          <w:sz w:val="24"/>
          <w:szCs w:val="24"/>
        </w:rPr>
        <w:t>Applied Sciences</w:t>
      </w:r>
      <w:r w:rsidRPr="009D4124">
        <w:rPr>
          <w:rFonts w:ascii="Times New Roman" w:eastAsia="Times New Roman" w:hAnsi="Times New Roman" w:cs="Times New Roman"/>
          <w:sz w:val="24"/>
          <w:szCs w:val="24"/>
        </w:rPr>
        <w:t xml:space="preserve">, 14(11), p.4728. </w:t>
      </w:r>
      <w:proofErr w:type="spellStart"/>
      <w:r w:rsidR="00A1485A" w:rsidRPr="009D4124">
        <w:rPr>
          <w:rFonts w:ascii="Times New Roman" w:eastAsia="Times New Roman" w:hAnsi="Times New Roman" w:cs="Times New Roman"/>
          <w:sz w:val="24"/>
          <w:szCs w:val="24"/>
        </w:rPr>
        <w:t>doi</w:t>
      </w:r>
      <w:proofErr w:type="spellEnd"/>
      <w:r w:rsidR="00A1485A" w:rsidRPr="009D4124">
        <w:rPr>
          <w:rFonts w:ascii="Times New Roman" w:eastAsia="Times New Roman" w:hAnsi="Times New Roman" w:cs="Times New Roman"/>
          <w:sz w:val="24"/>
          <w:szCs w:val="24"/>
        </w:rPr>
        <w:t xml:space="preserve">: </w:t>
      </w:r>
      <w:hyperlink r:id="rId9" w:history="1">
        <w:r w:rsidR="006E2BD6" w:rsidRPr="00904023">
          <w:rPr>
            <w:rStyle w:val="Hyperlink"/>
            <w:rFonts w:ascii="Times New Roman" w:eastAsia="Times New Roman" w:hAnsi="Times New Roman" w:cs="Times New Roman"/>
            <w:sz w:val="24"/>
            <w:szCs w:val="24"/>
          </w:rPr>
          <w:t>https://doi.org/10.3390/app14114728</w:t>
        </w:r>
      </w:hyperlink>
      <w:r w:rsidRPr="009D4124">
        <w:rPr>
          <w:rFonts w:ascii="Times New Roman" w:eastAsia="Times New Roman" w:hAnsi="Times New Roman" w:cs="Times New Roman"/>
          <w:sz w:val="24"/>
          <w:szCs w:val="24"/>
        </w:rPr>
        <w:t>.</w:t>
      </w:r>
    </w:p>
    <w:sectPr w:rsidR="006E2BD6" w:rsidSect="00A1485A">
      <w:footerReference w:type="default" r:id="rId10"/>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F51A0A" w14:textId="77777777" w:rsidR="004F09D6" w:rsidRDefault="004F09D6" w:rsidP="00A1485A">
      <w:pPr>
        <w:spacing w:line="240" w:lineRule="auto"/>
      </w:pPr>
      <w:r>
        <w:separator/>
      </w:r>
    </w:p>
  </w:endnote>
  <w:endnote w:type="continuationSeparator" w:id="0">
    <w:p w14:paraId="340C8B34" w14:textId="77777777" w:rsidR="004F09D6" w:rsidRDefault="004F09D6" w:rsidP="00A1485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DC98F042-37FF-4155-9067-A5804ADE4913}"/>
  </w:font>
  <w:font w:name="Aptos">
    <w:charset w:val="00"/>
    <w:family w:val="swiss"/>
    <w:pitch w:val="variable"/>
    <w:sig w:usb0="20000287" w:usb1="00000003" w:usb2="00000000" w:usb3="00000000" w:csb0="0000019F" w:csb1="00000000"/>
    <w:embedRegular r:id="rId2" w:fontKey="{B90E00A3-D0A2-46ED-8A3B-83051EAF872C}"/>
  </w:font>
  <w:font w:name="Cambria">
    <w:panose1 w:val="02040503050406030204"/>
    <w:charset w:val="00"/>
    <w:family w:val="roman"/>
    <w:pitch w:val="variable"/>
    <w:sig w:usb0="E00006FF" w:usb1="420024FF" w:usb2="02000000" w:usb3="00000000" w:csb0="0000019F" w:csb1="00000000"/>
    <w:embedRegular r:id="rId3" w:fontKey="{E755EF3F-34F9-4252-A538-FF2B7F7BC54A}"/>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50318028"/>
      <w:docPartObj>
        <w:docPartGallery w:val="Page Numbers (Bottom of Page)"/>
        <w:docPartUnique/>
      </w:docPartObj>
    </w:sdtPr>
    <w:sdtEndPr>
      <w:rPr>
        <w:noProof/>
      </w:rPr>
    </w:sdtEndPr>
    <w:sdtContent>
      <w:p w14:paraId="4326AA32" w14:textId="1041D6D7" w:rsidR="00A1485A" w:rsidRDefault="00A1485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10A90C5" w14:textId="77777777" w:rsidR="00A1485A" w:rsidRDefault="00A148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96701F" w14:textId="77777777" w:rsidR="004F09D6" w:rsidRDefault="004F09D6" w:rsidP="00A1485A">
      <w:pPr>
        <w:spacing w:line="240" w:lineRule="auto"/>
      </w:pPr>
      <w:r>
        <w:separator/>
      </w:r>
    </w:p>
  </w:footnote>
  <w:footnote w:type="continuationSeparator" w:id="0">
    <w:p w14:paraId="2BF1CE33" w14:textId="77777777" w:rsidR="004F09D6" w:rsidRDefault="004F09D6" w:rsidP="00A1485A">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9"/>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3CA0"/>
    <w:rsid w:val="000007D9"/>
    <w:rsid w:val="0002005E"/>
    <w:rsid w:val="0002020B"/>
    <w:rsid w:val="00064FB3"/>
    <w:rsid w:val="0007318E"/>
    <w:rsid w:val="000A1063"/>
    <w:rsid w:val="000E04A0"/>
    <w:rsid w:val="00113081"/>
    <w:rsid w:val="00126BF4"/>
    <w:rsid w:val="00132224"/>
    <w:rsid w:val="001567F9"/>
    <w:rsid w:val="00186B47"/>
    <w:rsid w:val="001A0CC0"/>
    <w:rsid w:val="001B1102"/>
    <w:rsid w:val="001D16DC"/>
    <w:rsid w:val="002009A0"/>
    <w:rsid w:val="002274F1"/>
    <w:rsid w:val="00227A8A"/>
    <w:rsid w:val="00230C33"/>
    <w:rsid w:val="00235D7F"/>
    <w:rsid w:val="00240837"/>
    <w:rsid w:val="0024253E"/>
    <w:rsid w:val="00261422"/>
    <w:rsid w:val="00272A4B"/>
    <w:rsid w:val="002758E8"/>
    <w:rsid w:val="00282C84"/>
    <w:rsid w:val="002A17D2"/>
    <w:rsid w:val="002B2D2C"/>
    <w:rsid w:val="002F41A4"/>
    <w:rsid w:val="002F61F5"/>
    <w:rsid w:val="00305A35"/>
    <w:rsid w:val="0031445E"/>
    <w:rsid w:val="00316A88"/>
    <w:rsid w:val="00343F3D"/>
    <w:rsid w:val="00353550"/>
    <w:rsid w:val="00363854"/>
    <w:rsid w:val="00366851"/>
    <w:rsid w:val="0037168B"/>
    <w:rsid w:val="00395EFB"/>
    <w:rsid w:val="003D02F1"/>
    <w:rsid w:val="003E54B4"/>
    <w:rsid w:val="0041071C"/>
    <w:rsid w:val="00435763"/>
    <w:rsid w:val="0044087A"/>
    <w:rsid w:val="004426E4"/>
    <w:rsid w:val="00446430"/>
    <w:rsid w:val="00473D49"/>
    <w:rsid w:val="00492250"/>
    <w:rsid w:val="004C4912"/>
    <w:rsid w:val="004D4481"/>
    <w:rsid w:val="004E554C"/>
    <w:rsid w:val="004F09D6"/>
    <w:rsid w:val="00535AB1"/>
    <w:rsid w:val="00550189"/>
    <w:rsid w:val="0055518B"/>
    <w:rsid w:val="0059037C"/>
    <w:rsid w:val="005C6C2A"/>
    <w:rsid w:val="005E5203"/>
    <w:rsid w:val="005E77F6"/>
    <w:rsid w:val="006C4C1C"/>
    <w:rsid w:val="006E2BD6"/>
    <w:rsid w:val="00702FDC"/>
    <w:rsid w:val="007103CA"/>
    <w:rsid w:val="00735D60"/>
    <w:rsid w:val="007666A0"/>
    <w:rsid w:val="00770CAE"/>
    <w:rsid w:val="00775B4B"/>
    <w:rsid w:val="00783A16"/>
    <w:rsid w:val="007A150A"/>
    <w:rsid w:val="007B2A6A"/>
    <w:rsid w:val="007B3D68"/>
    <w:rsid w:val="007E40C2"/>
    <w:rsid w:val="0080387B"/>
    <w:rsid w:val="00821D1B"/>
    <w:rsid w:val="00822F66"/>
    <w:rsid w:val="008564C9"/>
    <w:rsid w:val="00860D9A"/>
    <w:rsid w:val="0088190A"/>
    <w:rsid w:val="0088230B"/>
    <w:rsid w:val="00891867"/>
    <w:rsid w:val="008960E1"/>
    <w:rsid w:val="00896191"/>
    <w:rsid w:val="0090320B"/>
    <w:rsid w:val="00903C3A"/>
    <w:rsid w:val="009305D8"/>
    <w:rsid w:val="009729B6"/>
    <w:rsid w:val="00973114"/>
    <w:rsid w:val="009738FC"/>
    <w:rsid w:val="009835EA"/>
    <w:rsid w:val="009A61A5"/>
    <w:rsid w:val="009B656C"/>
    <w:rsid w:val="009D4124"/>
    <w:rsid w:val="00A1485A"/>
    <w:rsid w:val="00A26253"/>
    <w:rsid w:val="00A530EA"/>
    <w:rsid w:val="00A55248"/>
    <w:rsid w:val="00A631A9"/>
    <w:rsid w:val="00A65A75"/>
    <w:rsid w:val="00A91503"/>
    <w:rsid w:val="00AA6CDF"/>
    <w:rsid w:val="00AB0E4D"/>
    <w:rsid w:val="00AC09F3"/>
    <w:rsid w:val="00AF02DE"/>
    <w:rsid w:val="00AF2018"/>
    <w:rsid w:val="00B12A52"/>
    <w:rsid w:val="00B143FE"/>
    <w:rsid w:val="00B46CAE"/>
    <w:rsid w:val="00BA205D"/>
    <w:rsid w:val="00BA30D2"/>
    <w:rsid w:val="00BC31BD"/>
    <w:rsid w:val="00BC3A05"/>
    <w:rsid w:val="00BC547F"/>
    <w:rsid w:val="00BD1C57"/>
    <w:rsid w:val="00BD3EBC"/>
    <w:rsid w:val="00BE0D02"/>
    <w:rsid w:val="00BF3256"/>
    <w:rsid w:val="00BF5DC1"/>
    <w:rsid w:val="00C1020B"/>
    <w:rsid w:val="00C11F6E"/>
    <w:rsid w:val="00C1422B"/>
    <w:rsid w:val="00C978F2"/>
    <w:rsid w:val="00D3470D"/>
    <w:rsid w:val="00D67EB9"/>
    <w:rsid w:val="00DC1518"/>
    <w:rsid w:val="00DF5021"/>
    <w:rsid w:val="00E23621"/>
    <w:rsid w:val="00E663D6"/>
    <w:rsid w:val="00E764BE"/>
    <w:rsid w:val="00E916FB"/>
    <w:rsid w:val="00E9519E"/>
    <w:rsid w:val="00ED3CA0"/>
    <w:rsid w:val="00F236A1"/>
    <w:rsid w:val="00F26270"/>
    <w:rsid w:val="00FA1179"/>
    <w:rsid w:val="00FB661F"/>
    <w:rsid w:val="00FD60B3"/>
    <w:rsid w:val="00FF535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4E426A3"/>
  <w15:docId w15:val="{883328FE-6C8F-4EC0-832B-E44D609255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Heading2"/>
    <w:next w:val="Normal"/>
    <w:uiPriority w:val="9"/>
    <w:qFormat/>
    <w:rsid w:val="00473D49"/>
    <w:pPr>
      <w:outlineLvl w:val="0"/>
    </w:pPr>
    <w:rPr>
      <w:sz w:val="28"/>
      <w:szCs w:val="28"/>
    </w:rPr>
  </w:style>
  <w:style w:type="paragraph" w:styleId="Heading2">
    <w:name w:val="heading 2"/>
    <w:basedOn w:val="Heading3"/>
    <w:next w:val="Normal"/>
    <w:uiPriority w:val="9"/>
    <w:unhideWhenUsed/>
    <w:qFormat/>
    <w:rsid w:val="00473D49"/>
    <w:pPr>
      <w:keepNext w:val="0"/>
      <w:keepLines w:val="0"/>
      <w:spacing w:before="280" w:line="360" w:lineRule="auto"/>
      <w:jc w:val="both"/>
      <w:outlineLvl w:val="1"/>
    </w:pPr>
    <w:rPr>
      <w:rFonts w:ascii="Times New Roman" w:eastAsia="Times New Roman" w:hAnsi="Times New Roman" w:cs="Times New Roman"/>
      <w:b/>
      <w:bCs/>
      <w:color w:val="000000"/>
      <w:sz w:val="24"/>
      <w:szCs w:val="24"/>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473D49"/>
    <w:pPr>
      <w:keepNext/>
      <w:keepLines/>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473D49"/>
    <w:pPr>
      <w:spacing w:after="100"/>
    </w:pPr>
  </w:style>
  <w:style w:type="paragraph" w:styleId="TOC2">
    <w:name w:val="toc 2"/>
    <w:basedOn w:val="Normal"/>
    <w:next w:val="Normal"/>
    <w:autoRedefine/>
    <w:uiPriority w:val="39"/>
    <w:unhideWhenUsed/>
    <w:rsid w:val="00473D49"/>
    <w:pPr>
      <w:spacing w:after="100"/>
      <w:ind w:left="220"/>
    </w:pPr>
  </w:style>
  <w:style w:type="character" w:styleId="Hyperlink">
    <w:name w:val="Hyperlink"/>
    <w:basedOn w:val="DefaultParagraphFont"/>
    <w:uiPriority w:val="99"/>
    <w:unhideWhenUsed/>
    <w:rsid w:val="00473D49"/>
    <w:rPr>
      <w:color w:val="0000FF" w:themeColor="hyperlink"/>
      <w:u w:val="single"/>
    </w:rPr>
  </w:style>
  <w:style w:type="paragraph" w:styleId="Header">
    <w:name w:val="header"/>
    <w:basedOn w:val="Normal"/>
    <w:link w:val="HeaderChar"/>
    <w:uiPriority w:val="99"/>
    <w:unhideWhenUsed/>
    <w:rsid w:val="00A1485A"/>
    <w:pPr>
      <w:tabs>
        <w:tab w:val="center" w:pos="4513"/>
        <w:tab w:val="right" w:pos="9026"/>
      </w:tabs>
      <w:spacing w:line="240" w:lineRule="auto"/>
    </w:pPr>
  </w:style>
  <w:style w:type="character" w:customStyle="1" w:styleId="HeaderChar">
    <w:name w:val="Header Char"/>
    <w:basedOn w:val="DefaultParagraphFont"/>
    <w:link w:val="Header"/>
    <w:uiPriority w:val="99"/>
    <w:rsid w:val="00A1485A"/>
  </w:style>
  <w:style w:type="paragraph" w:styleId="Footer">
    <w:name w:val="footer"/>
    <w:basedOn w:val="Normal"/>
    <w:link w:val="FooterChar"/>
    <w:uiPriority w:val="99"/>
    <w:unhideWhenUsed/>
    <w:rsid w:val="00A1485A"/>
    <w:pPr>
      <w:tabs>
        <w:tab w:val="center" w:pos="4513"/>
        <w:tab w:val="right" w:pos="9026"/>
      </w:tabs>
      <w:spacing w:line="240" w:lineRule="auto"/>
    </w:pPr>
  </w:style>
  <w:style w:type="character" w:customStyle="1" w:styleId="FooterChar">
    <w:name w:val="Footer Char"/>
    <w:basedOn w:val="DefaultParagraphFont"/>
    <w:link w:val="Footer"/>
    <w:uiPriority w:val="99"/>
    <w:rsid w:val="00A1485A"/>
  </w:style>
  <w:style w:type="character" w:styleId="CommentReference">
    <w:name w:val="annotation reference"/>
    <w:basedOn w:val="DefaultParagraphFont"/>
    <w:uiPriority w:val="99"/>
    <w:semiHidden/>
    <w:unhideWhenUsed/>
    <w:rsid w:val="00775B4B"/>
    <w:rPr>
      <w:sz w:val="16"/>
      <w:szCs w:val="16"/>
    </w:rPr>
  </w:style>
  <w:style w:type="paragraph" w:styleId="CommentText">
    <w:name w:val="annotation text"/>
    <w:basedOn w:val="Normal"/>
    <w:link w:val="CommentTextChar"/>
    <w:uiPriority w:val="99"/>
    <w:unhideWhenUsed/>
    <w:rsid w:val="00775B4B"/>
    <w:pPr>
      <w:spacing w:line="240" w:lineRule="auto"/>
    </w:pPr>
    <w:rPr>
      <w:sz w:val="20"/>
      <w:szCs w:val="20"/>
    </w:rPr>
  </w:style>
  <w:style w:type="character" w:customStyle="1" w:styleId="CommentTextChar">
    <w:name w:val="Comment Text Char"/>
    <w:basedOn w:val="DefaultParagraphFont"/>
    <w:link w:val="CommentText"/>
    <w:uiPriority w:val="99"/>
    <w:rsid w:val="00775B4B"/>
    <w:rPr>
      <w:sz w:val="20"/>
      <w:szCs w:val="20"/>
    </w:rPr>
  </w:style>
  <w:style w:type="paragraph" w:styleId="CommentSubject">
    <w:name w:val="annotation subject"/>
    <w:basedOn w:val="CommentText"/>
    <w:next w:val="CommentText"/>
    <w:link w:val="CommentSubjectChar"/>
    <w:uiPriority w:val="99"/>
    <w:semiHidden/>
    <w:unhideWhenUsed/>
    <w:rsid w:val="00775B4B"/>
    <w:rPr>
      <w:b/>
      <w:bCs/>
    </w:rPr>
  </w:style>
  <w:style w:type="character" w:customStyle="1" w:styleId="CommentSubjectChar">
    <w:name w:val="Comment Subject Char"/>
    <w:basedOn w:val="CommentTextChar"/>
    <w:link w:val="CommentSubject"/>
    <w:uiPriority w:val="99"/>
    <w:semiHidden/>
    <w:rsid w:val="00775B4B"/>
    <w:rPr>
      <w:b/>
      <w:bCs/>
      <w:sz w:val="20"/>
      <w:szCs w:val="20"/>
    </w:rPr>
  </w:style>
  <w:style w:type="paragraph" w:styleId="NormalWeb">
    <w:name w:val="Normal (Web)"/>
    <w:basedOn w:val="Normal"/>
    <w:uiPriority w:val="99"/>
    <w:unhideWhenUsed/>
    <w:rsid w:val="00343F3D"/>
    <w:pPr>
      <w:spacing w:before="100" w:beforeAutospacing="1" w:after="100" w:afterAutospacing="1" w:line="240" w:lineRule="auto"/>
    </w:pPr>
    <w:rPr>
      <w:rFonts w:ascii="Times New Roman" w:eastAsia="Times New Roman" w:hAnsi="Times New Roman" w:cs="Times New Roman"/>
      <w:sz w:val="24"/>
      <w:szCs w:val="24"/>
      <w:lang w:val="en-IN"/>
    </w:rPr>
  </w:style>
  <w:style w:type="character" w:styleId="Strong">
    <w:name w:val="Strong"/>
    <w:basedOn w:val="DefaultParagraphFont"/>
    <w:uiPriority w:val="22"/>
    <w:qFormat/>
    <w:rsid w:val="00343F3D"/>
    <w:rPr>
      <w:b/>
      <w:bCs/>
    </w:rPr>
  </w:style>
  <w:style w:type="character" w:styleId="UnresolvedMention">
    <w:name w:val="Unresolved Mention"/>
    <w:basedOn w:val="DefaultParagraphFont"/>
    <w:uiPriority w:val="99"/>
    <w:semiHidden/>
    <w:unhideWhenUsed/>
    <w:rsid w:val="006E2BD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doi.org/10.3390/app14114728"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1AF4FF-A532-4FF8-9156-D392A7259C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2325</Words>
  <Characters>13256</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Tudor-Florin Vass</cp:lastModifiedBy>
  <cp:revision>113</cp:revision>
  <dcterms:created xsi:type="dcterms:W3CDTF">2025-11-12T10:01:00Z</dcterms:created>
  <dcterms:modified xsi:type="dcterms:W3CDTF">2025-12-05T14:18:00Z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5c5c263e-39d0-46b2-bbe9-fdabfe0ede2f</vt:lpwstr>
  </property>
</Properties>
</file>