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0EEC" w:rsidRDefault="002277C5" w:rsidP="00A803B7">
      <w:pPr>
        <w:spacing w:line="360" w:lineRule="auto"/>
        <w:rPr>
          <w:rFonts w:ascii="Calibri" w:hAnsi="Calibri" w:cs="Calibri"/>
        </w:rPr>
      </w:pPr>
      <w:r>
        <w:rPr>
          <w:rFonts w:ascii="Calibri" w:hAnsi="Calibri" w:cs="Calibri"/>
        </w:rPr>
        <w:t>Nodir Estyn (2007) bod gwrando ar storïau o fewn yr ystafell dosbarth yn ffordd effeithiol iawn o fedru rhoi sylfaen cadarn i ddisgyblion i ddysgu iaith a llythrennedd (Estyn, 2007: tt 9). Yn ystod cyfnod PAP cefais y cyfle i ddarllen stori i ddisgyblion blwyddyn un sef disgyblion pump i chwech oed. Wrth gadw yn y gof yr hyn dwedir Estyn (2007) roeddwn am ddewis llyfr a fyddai yn ysgogi'r disgyblion i ddatblygu eu sgiliau iaith wrth wrando ar stori. Thema’r dosbarth oedd adeiladu felly roeddwn yn teimlo dylai’r stori cyd-fynd gyda’r gwaith o fewn y thema. Penderfynais ddewis y stori ‘Y Tri Mochyn Bach Cas a’r Blaidd Mawr Caredig’ gan Liz Pichon. Nod y sesiwn oedd cyflwyno'r stori ar gyfer y disgyblion gan ffocysu ar y cymeriadau a prif ddigwyddiadau'r stori gyda’r gobaith bod y disgyblion yn medru ail-adrodd prif ddigwyddiadau'r stori yn y pendraw. Caiff y sgil yma yn cael eu cyfeirio yn Fframwaith y Cyfnod Sylfaen (2015) o fewn y llinyn ‘darllen’ ac o’r agwedd ‘darllen a deall’ (Llywodraeth Cymru, 2015: tt 21). Meini prawf llwyddiant y sesiwn oedd adnabod y cymeriadau, prif ddigwyddiadau a’r iaith o fewn y stori. Fy nharged hyfforddi personol oedd fy mod yn medru gwahaniaethau tasgau gwahanol ar gyfer grwpiau gallu gwahanol o fewn y dosbarth, cyfeirir hyn at darged SAC S3.3.4 (Llywodraeth Cymru, 2009: tt 10).</w:t>
      </w:r>
    </w:p>
    <w:p w:rsidR="004C2D1C" w:rsidRDefault="002277C5" w:rsidP="00A803B7">
      <w:pPr>
        <w:spacing w:line="360" w:lineRule="auto"/>
        <w:rPr>
          <w:rFonts w:ascii="Calibri" w:hAnsi="Calibri" w:cs="Calibri"/>
        </w:rPr>
      </w:pPr>
      <w:r>
        <w:rPr>
          <w:rFonts w:ascii="Calibri" w:hAnsi="Calibri" w:cs="Calibri"/>
        </w:rPr>
        <w:t xml:space="preserve">Dyma’r ddolen ar gyfer y fideo ohono i yn darllen y stori ‘Y Tri Mochyn Bach Cas a’r Blaidd Mawr Caredig’ ar gyfer disgyblion blwyddyn un: </w:t>
      </w:r>
      <w:r>
        <w:rPr>
          <w:rFonts w:ascii="Calibri" w:hAnsi="Calibri" w:cs="Calibri"/>
          <w:color w:val="0563C1"/>
          <w:u w:val="single"/>
        </w:rPr>
        <w:t>&lt;https://youtu.be/ca4W7tGyVpc&gt;</w:t>
      </w:r>
      <w:r>
        <w:rPr>
          <w:rFonts w:ascii="Calibri" w:hAnsi="Calibri" w:cs="Calibri"/>
        </w:rPr>
        <w:t>.</w:t>
      </w:r>
    </w:p>
    <w:p w:rsidR="008723E5" w:rsidRDefault="002277C5" w:rsidP="00A803B7">
      <w:pPr>
        <w:spacing w:line="360" w:lineRule="auto"/>
        <w:rPr>
          <w:rFonts w:ascii="Calibri" w:hAnsi="Calibri" w:cs="Calibri"/>
        </w:rPr>
      </w:pPr>
      <w:r>
        <w:rPr>
          <w:rFonts w:ascii="Calibri" w:hAnsi="Calibri" w:cs="Calibri"/>
        </w:rPr>
        <w:t>Wrth adfyfyrio ar y profiad o ddarllen y stori ‘Y Tri Mochyn Bach Cas a’r Blaidd Mawr Caredig’ i ddisgyblion blwyddyn un teimlaf fod y profiad wedi bod yn un cadarnhaol iawn. Yn gyffredinol roeddwn yn teimlo yn fodlon iawn ar sut aeth y sesiwn darllen. Ar y dechrau roeddwn yn teimlo yn nerfus iawn gan nad oeddwn wedi darllen stori i ddosbarth cyfan o ddisgyblion o’r blaen felly roedd hyn yn brofiad gwbl newydd i mi ond unwaith roeddwn wedi dechrau roeddwn yn teimlo yn hyderus ac wedi mwynhau'r profiad yn fawr iawn. Teimlaf fy mod wedi cyflwyno'r cymeriadau a prif ddigwyddiadau'r stori yn glir ac yn ddealladwy i’r disgyblion. Teimlaf fod y disgyblion wedi gwrando yn astud ac ymateb yn dda iawn wrth i mi ddarllen y stori yma gan ffocysu ar y cymeriadau a’r prif ddigwyddiadau o fewn y stori.</w:t>
      </w:r>
    </w:p>
    <w:p w:rsidR="00B040DE" w:rsidRDefault="002277C5" w:rsidP="00A803B7">
      <w:pPr>
        <w:spacing w:line="360" w:lineRule="auto"/>
        <w:rPr>
          <w:rFonts w:ascii="Calibri" w:hAnsi="Calibri" w:cs="Calibri"/>
        </w:rPr>
      </w:pPr>
      <w:r>
        <w:rPr>
          <w:rFonts w:ascii="Calibri" w:hAnsi="Calibri" w:cs="Calibri"/>
        </w:rPr>
        <w:t xml:space="preserve">Gwelwyd enghraifft o ddarllen ar y cyd ar ddechrau'r sesiwn darllen wrth ddarllen teitl y llyfr. Penderfynais wneud ychydig o ddarllen ar y cyd er mwyn dod a’r disgyblion yn rhan o’r sesiwn darllen yn hytrach bod y disgyblion yn eistedd yn gwrando arna i yn darllen ac er mwyn bod teitl y llyfr yn aros yn gof y disgyblion. Mae pwysig bod yr athrawon yn modelu darllen ar y cyd yn ystod sesiynau darllen er mwyn bod y disgyblion yn clywed sut i ddweud y geiriau yn gywir a hefyd cael y cyfle i glywed cyd-ddisgyblion yn y dosbarth yn dweud y geiriau. Yn y fideo gwelwyd fy mod i yn cymryd rhan yn y darllen ar y cyd er mwyn modelu'r dysgu ar gyfer y disgyblion. Nodir Estyn (2011) yn yr adroddiad ‘Llythrennedd a’r Cyfnod Sylfaen’ nad os digon o ysgolion yn manteisio ar y cyfle i </w:t>
      </w:r>
      <w:r>
        <w:rPr>
          <w:rFonts w:ascii="Calibri" w:hAnsi="Calibri" w:cs="Calibri"/>
        </w:rPr>
        <w:lastRenderedPageBreak/>
        <w:t>ddarllen ar y cyd yn ystod sesiynau megis darllen (Estyn, 2011: tt 2). Cytunaf gydag Estyn (2011) oherwydd yn ystod cyfnod PAP ni welwyd llawer o ddarllen ar y cyd yn digwydd yn y sesiynau darllen ac o ganlyniad i hyn nid oedd y disgyblion yn canolbwyntio yn y sesiynau darllen. Dwedir Jones (2012) yn yr adroddiad ‘Un tro, roedd…: Defnyddio Storïau fel Modd i Ddatblygu Llafaredd Plant Ifanc’ bod darllen ar y cyd yn ffordd o ddatblygu sgiliau llafar y disgyblion ond hefyd yn datblygu sgiliau darllen disgyblion gan roi cyfle i ddisgyblion d</w:t>
      </w:r>
      <w:bookmarkStart w:id="0" w:name="_GoBack"/>
      <w:bookmarkEnd w:id="0"/>
      <w:r>
        <w:rPr>
          <w:rFonts w:ascii="Calibri" w:hAnsi="Calibri" w:cs="Calibri"/>
        </w:rPr>
        <w:t>ysgu geiriau newydd trwy ddarllen yn uchel (Jones, 2012: tt 46). Er nad oeddwn wedi gwneud llawer o ddarllen ar y cyd yn ystod y sesiwn ddarllen teimlaf fod y disgyblion wedi cael y cyfle i ddatblygu disgyblion darllen yn uchel ar lafar. Petai yn cael gwneud y dasg yma eto fyddaf yn sicrhau fy mod yn cynnwys fwy o ddarllen ar y cyd er mwyn datblygu sgiliau llafar a darllen y disgyblion.</w:t>
      </w:r>
    </w:p>
    <w:p w:rsidR="00B040DE" w:rsidRDefault="002277C5" w:rsidP="00A803B7">
      <w:pPr>
        <w:spacing w:line="360" w:lineRule="auto"/>
        <w:rPr>
          <w:rFonts w:ascii="Calibri" w:hAnsi="Calibri" w:cs="Calibri"/>
        </w:rPr>
      </w:pPr>
      <w:r>
        <w:rPr>
          <w:rFonts w:ascii="Calibri" w:hAnsi="Calibri" w:cs="Calibri"/>
        </w:rPr>
        <w:t>Roedd y stori yn defnyddio Cymraeg safonol a fydd o fudd i’r disgyblion er mwyn cyflwyno llenyddiaeth fwy cyfoethog i’r disgyblion yn ifanc. Yn y stori roedd llawer o frawddegau yn cael eu hail-adrodd er enghraifft ‘ac fe chwythau, ac fe chwythau….’ (Pichon, 2008). Wrth fod y brawddegau yma yn cael eu hail-adrodd o fewn y stori roedd y disgyblion yn dod yn fwy cyfarwydd gyda’r brawddegau ac yn cofio’r patrwm brawddegau ac yn medru eu defnyddio wrth siarad ar lafar neu wrth ysgrifennu darnau yn y dyfodol.</w:t>
      </w:r>
    </w:p>
    <w:p w:rsidR="00F27C0E" w:rsidRDefault="002277C5" w:rsidP="00A803B7">
      <w:pPr>
        <w:spacing w:line="360" w:lineRule="auto"/>
        <w:rPr>
          <w:rFonts w:ascii="Calibri" w:hAnsi="Calibri" w:cs="Calibri"/>
        </w:rPr>
      </w:pPr>
      <w:r>
        <w:rPr>
          <w:rFonts w:ascii="Calibri" w:hAnsi="Calibri" w:cs="Calibri"/>
        </w:rPr>
        <w:t>Teimlaf fy mod wedi amrywio tôn y llais wrth ddarllen y stori i’r disgyblion yn ystod y sesiwn darllen. Dwedir Adams (2017) bod amrywio tôn y llais wrth ddarllen llyfr i ddisgyblion yn denu'r disgyblion i wrando ar yr hyn sydd yn cael eu dweud a hefyd yn ffordd o atgoffa beth mae gwahanol gymeriadau yn dweud o fewn y stori (Adams, 2017). Wrth arsylwi'r athrawes yn darllen stori wahanol yn y sesiynau darllen arall yn ystod fy nghyfnod PAP teimlaf fod yr athrawes yn defnyddio tôn y llais yn aml er mwyn mynnu sylw'r disgyblion. Roedd yr athrawes yn amrywio'r llais fwy pan oedd cymeriadau yn siarad er enghraifft defnyddio tôn llais mwy dwfn ar gyfer gwneud llais dyn. Fe wnes i geisio newid tôn y llais pan oedd cymeriadau yn siarad yn y stori er mwyn gwneud y stori yn fwy diddorol i’r disgyblion ac er mwyn helpu'r disgyblion i gofio beth oedd y cymeriadau gwanhaol yn y stori yn dweud. Os fyddaf yn cael y cyfle i wneud y dasg yma eto fyddaf yn sicrhau tro nesaf fy mod yn gorwneud ac amrywio mwy o’r tôn llais er mwyn sicrhau bod yr holl ddisgyblion yn cofio'r hyn a dwedwyd y cymeriadau yn y stori a gwneud y stori yn fwy diddorol eto.</w:t>
      </w:r>
    </w:p>
    <w:p w:rsidR="00DA4BF6" w:rsidRDefault="002277C5" w:rsidP="00A803B7">
      <w:pPr>
        <w:spacing w:line="360" w:lineRule="auto"/>
        <w:rPr>
          <w:rFonts w:cstheme="minorHAnsi"/>
        </w:rPr>
      </w:pPr>
      <w:r>
        <w:rPr>
          <w:rFonts w:ascii="Calibri" w:hAnsi="Calibri" w:cs="Calibri"/>
        </w:rPr>
        <w:t xml:space="preserve">Er mwyn asesu gwybodaeth a dealltwriaeth y disgyblion o’r stori a chyflawni nod y sesiwn darllen penderfynais ddefnyddio'r strategaeth cwestiynu fel ffordd o asesu'r disgyblion. Nodir Lewin (2010) yn y llyfr ‘Reading to Learn’ bod y defnydd o gwestiynu wrth ddarllen yn ffordd o ddatblygu sgiliau darllen y disgyblion ond hefyd yn ffordd o ddatblygu sgiliau llafar y disgyblion (Lewin, 2010: tt 23). Teimlaf fod y disgyblion yn cael cyfle i ddatblygu eu sgiliau llafar yn ogystal â datblygu sgiliau darllen </w:t>
      </w:r>
      <w:r>
        <w:rPr>
          <w:rFonts w:ascii="Calibri" w:hAnsi="Calibri" w:cs="Calibri"/>
        </w:rPr>
        <w:lastRenderedPageBreak/>
        <w:t>a deall y disgyblion wrth ddefnyddio'r strategaeth cwestiynu. Wrth ofyn cwestiynau ar lafar roedd y disgyblion yn cael y cyfle i ddatblygu patrymau brawddegau. Defnyddiais elfennau o’r model Tacsonomeg Bloom fel ffordd o gwestiynu'r disgyblion am y cymeriadau a prif ddigwyddiadau o fewn y stori (Bloom, 1956). Dwedir Llywodraeth Cymru (2010) yn yr adroddiad ‘Sut i Ddatblygu Meddwl ac Asesu ar Gyfer Dysgu yn yr Ystafell Ddosbarth’ bod defnyddio'r model Tacsonomeg Bloom yn ffordd effeithiol iawn o arwain trafodaeth a sicrhau dealltwriaeth y disgyblion (Llywodraeth Cymru, 2010: tt 16). Awgrymir Llywodraeth Cymru (2010) hefyd dylai’r athrawon modelu cwestiynau ar gyfer y disgyblion (Llywodraeth Cymru, 2010: tt 19). Wrth fod athrawon yn sgaffaldio y mathau o gwestiynau ac ymatebion mae hyn yn rhoi'r cyfle i’r disgyblion cymryd rhan o fewn y sesiwn dysgu a chyrraedd gallu'r disgybl. Mae sgaffaldio cwestiynau ar gyfer disgyblion yn cysylltu gyda damcaniaeth Vygostsky (1978). Ond dadleua Pollard (2014) bod paratoi a modelu cwestiynau yn lladd llif trafodaeth wrth gwestiynu disgyblion (Pollard, 2014). Wrth feddwl am gwestiynau i ofyn i’r disgyblion wrth ddarllen y stori penderfynais ofyn cwestiynau caeedig ac agored er mwyn ehangu gwybodaeth a dealltwriaeth y disgyblion. Teimlaf fy mod i wedi defnyddio elfennau o wybodaeth, dealltwriaeth a dadansoddi o’r model Tacsonomeg Bloom wrth gwestiynu'r disgyblion am y cymeriadau a prif ddigwyddiadau yn y stori. Os fyddaf yn cael y cyfle o wneud y dasg yma eto yn y dyfodol agos byddaf yn sicrhau fy mod yn defnyddio mwy o’r model Tacsonomeg Bloom wrth gwestiynu disgyblion er mwyn datblygu sgiliau llafar a darllen a deall y disgyblion hyd yn oed yn fwy a bod gan y disgyblion gwybodaeth gadarn am y stori.</w:t>
      </w:r>
    </w:p>
    <w:p w:rsidR="00DA4BF6" w:rsidRDefault="002277C5" w:rsidP="00A803B7">
      <w:pPr>
        <w:spacing w:line="360" w:lineRule="auto"/>
        <w:rPr>
          <w:rFonts w:cstheme="minorHAnsi"/>
        </w:rPr>
      </w:pPr>
      <w:r>
        <w:rPr>
          <w:rFonts w:ascii="Calibri" w:hAnsi="Calibri" w:cs="Calibri"/>
        </w:rPr>
        <w:t>Felly i gloi, wrth edrych nôl ar y profiad o ddarllen stori i ddisgyblion yn ystod cyfnod PAP teimlaf fy mod wedi datblygu fy ngwybodaeth a dealltwriaeth o’r Iaith Gymraeg yn fawr iawn i gymharu â dechrau cyfnod PAP. Teimlaf fod y dasg yma wedi rhoi llawer mwy o hyder i mi wrth ddefnyddio’r Gymraeg ar lafar ac wrth ddarllen. Er fy mod i wedi elwa o’r profiad yma roedd y disgyblion hefyd wedi elwa o’r profiad. Teimlaf fod y disgyblion wedi cael y cyfle i ddatblygu eu sgiliau llafar a darllen trwy gymryd rhan, ymateb a gwrando arna i yn darllen stori iddynt. Mae’r disgyblion hefyd wedi elwa o’r profiad trwy glywed a dysgu geiriau newydd. Mae clywed a dysgu geiriau newydd yn ffordd o ehangu banc o eiriau'r disgyblion. Mae hyn o fudd i’r disgyblion pan fyddant yn mynd ati i siarad, darllen neu ysgrifennu yn yr Iaith Gymraeg yn y dyfodol. Teimlaf fod y profiad yma wedi bod o fudd i mi fel darpar-athro er mwyn fy mharatoi ar gyfer cyflwyno’r Iaith Gymraeg safonol wrth i mi ddysgu mewn ysgol gynradd yn y dyfodol.</w:t>
      </w:r>
    </w:p>
    <w:p w:rsidR="000E30B0" w:rsidRDefault="000E30B0" w:rsidP="00A803B7">
      <w:pPr>
        <w:spacing w:line="360" w:lineRule="auto"/>
        <w:rPr>
          <w:rFonts w:cstheme="minorHAnsi"/>
          <w:i/>
        </w:rPr>
      </w:pPr>
      <w:r w:rsidRPr="000E30B0">
        <w:rPr>
          <w:rFonts w:cstheme="minorHAnsi"/>
          <w:i/>
        </w:rPr>
        <w:t>1</w:t>
      </w:r>
      <w:bookmarkStart w:id="1" w:name="cysill"/>
      <w:bookmarkEnd w:id="1"/>
      <w:r w:rsidRPr="000E30B0">
        <w:rPr>
          <w:rFonts w:cstheme="minorHAnsi"/>
          <w:i/>
        </w:rPr>
        <w:t>5</w:t>
      </w:r>
      <w:r w:rsidR="002277C5">
        <w:rPr>
          <w:rFonts w:cstheme="minorHAnsi"/>
          <w:i/>
        </w:rPr>
        <w:t>59</w:t>
      </w:r>
      <w:r w:rsidRPr="000E30B0">
        <w:rPr>
          <w:rFonts w:cstheme="minorHAnsi"/>
          <w:i/>
        </w:rPr>
        <w:t xml:space="preserve"> o eiriau.</w:t>
      </w:r>
    </w:p>
    <w:p w:rsidR="000E30B0" w:rsidRDefault="000E30B0" w:rsidP="00A803B7">
      <w:pPr>
        <w:spacing w:line="360" w:lineRule="auto"/>
        <w:rPr>
          <w:rFonts w:cstheme="minorHAnsi"/>
          <w:i/>
        </w:rPr>
      </w:pPr>
    </w:p>
    <w:p w:rsidR="000E30B0" w:rsidRDefault="000E30B0" w:rsidP="00A803B7">
      <w:pPr>
        <w:spacing w:line="360" w:lineRule="auto"/>
        <w:rPr>
          <w:rFonts w:cstheme="minorHAnsi"/>
          <w:i/>
        </w:rPr>
      </w:pPr>
    </w:p>
    <w:p w:rsidR="000E30B0" w:rsidRDefault="000E30B0" w:rsidP="00A803B7">
      <w:pPr>
        <w:spacing w:line="360" w:lineRule="auto"/>
        <w:rPr>
          <w:rFonts w:cstheme="minorHAnsi"/>
          <w:i/>
          <w:u w:val="single" w:color="FF0000"/>
        </w:rPr>
      </w:pPr>
      <w:r w:rsidRPr="000E30B0">
        <w:rPr>
          <w:rFonts w:cstheme="minorHAnsi"/>
          <w:i/>
          <w:u w:val="single" w:color="FF0000"/>
        </w:rPr>
        <w:lastRenderedPageBreak/>
        <w:t>Rhestr Cyfeirnodi:</w:t>
      </w:r>
    </w:p>
    <w:p w:rsidR="00521B42" w:rsidRDefault="00521B42" w:rsidP="00964481">
      <w:pPr>
        <w:spacing w:line="276" w:lineRule="auto"/>
        <w:rPr>
          <w:rFonts w:cstheme="minorHAnsi"/>
        </w:rPr>
      </w:pPr>
      <w:r>
        <w:rPr>
          <w:rFonts w:cstheme="minorHAnsi"/>
        </w:rPr>
        <w:t xml:space="preserve">Adams, J. (2017) </w:t>
      </w:r>
      <w:r w:rsidRPr="000E30B0">
        <w:rPr>
          <w:rFonts w:cstheme="minorHAnsi"/>
        </w:rPr>
        <w:t xml:space="preserve">For </w:t>
      </w:r>
      <w:r>
        <w:rPr>
          <w:rFonts w:cstheme="minorHAnsi"/>
        </w:rPr>
        <w:t>T</w:t>
      </w:r>
      <w:r w:rsidRPr="000E30B0">
        <w:rPr>
          <w:rFonts w:cstheme="minorHAnsi"/>
        </w:rPr>
        <w:t xml:space="preserve">eachers, it's not </w:t>
      </w:r>
      <w:r>
        <w:rPr>
          <w:rFonts w:cstheme="minorHAnsi"/>
        </w:rPr>
        <w:t>J</w:t>
      </w:r>
      <w:r w:rsidRPr="000E30B0">
        <w:rPr>
          <w:rFonts w:cstheme="minorHAnsi"/>
        </w:rPr>
        <w:t xml:space="preserve">ust </w:t>
      </w:r>
      <w:r>
        <w:rPr>
          <w:rFonts w:cstheme="minorHAnsi"/>
        </w:rPr>
        <w:t>W</w:t>
      </w:r>
      <w:r w:rsidRPr="000E30B0">
        <w:rPr>
          <w:rFonts w:cstheme="minorHAnsi"/>
        </w:rPr>
        <w:t xml:space="preserve">hat </w:t>
      </w:r>
      <w:r>
        <w:rPr>
          <w:rFonts w:cstheme="minorHAnsi"/>
        </w:rPr>
        <w:t>Y</w:t>
      </w:r>
      <w:r w:rsidRPr="000E30B0">
        <w:rPr>
          <w:rFonts w:cstheme="minorHAnsi"/>
        </w:rPr>
        <w:t xml:space="preserve">ou </w:t>
      </w:r>
      <w:r>
        <w:rPr>
          <w:rFonts w:cstheme="minorHAnsi"/>
        </w:rPr>
        <w:t>S</w:t>
      </w:r>
      <w:r w:rsidRPr="000E30B0">
        <w:rPr>
          <w:rFonts w:cstheme="minorHAnsi"/>
        </w:rPr>
        <w:t xml:space="preserve">ay, it's </w:t>
      </w:r>
      <w:r>
        <w:rPr>
          <w:rFonts w:cstheme="minorHAnsi"/>
        </w:rPr>
        <w:t>H</w:t>
      </w:r>
      <w:r w:rsidRPr="000E30B0">
        <w:rPr>
          <w:rFonts w:cstheme="minorHAnsi"/>
        </w:rPr>
        <w:t xml:space="preserve">ow </w:t>
      </w:r>
      <w:r>
        <w:rPr>
          <w:rFonts w:cstheme="minorHAnsi"/>
        </w:rPr>
        <w:t>Y</w:t>
      </w:r>
      <w:r w:rsidRPr="000E30B0">
        <w:rPr>
          <w:rFonts w:cstheme="minorHAnsi"/>
        </w:rPr>
        <w:t xml:space="preserve">ou </w:t>
      </w:r>
      <w:r>
        <w:rPr>
          <w:rFonts w:cstheme="minorHAnsi"/>
        </w:rPr>
        <w:t>S</w:t>
      </w:r>
      <w:r w:rsidRPr="000E30B0">
        <w:rPr>
          <w:rFonts w:cstheme="minorHAnsi"/>
        </w:rPr>
        <w:t>ay it</w:t>
      </w:r>
      <w:r>
        <w:rPr>
          <w:rFonts w:cstheme="minorHAnsi"/>
        </w:rPr>
        <w:t xml:space="preserve">: EdSourse. Ar gael: </w:t>
      </w:r>
      <w:hyperlink r:id="rId7" w:history="1">
        <w:r w:rsidRPr="0028158D">
          <w:rPr>
            <w:rStyle w:val="Hyperddolen"/>
            <w:rFonts w:cstheme="minorHAnsi"/>
          </w:rPr>
          <w:t>https://edsource.org/2017/for-teachers-its-not-just-what-you-say-its-how-you-say-it/574363</w:t>
        </w:r>
      </w:hyperlink>
    </w:p>
    <w:p w:rsidR="00521B42" w:rsidRDefault="00521B42" w:rsidP="00964481">
      <w:pPr>
        <w:spacing w:line="276" w:lineRule="auto"/>
        <w:rPr>
          <w:rFonts w:cstheme="minorHAnsi"/>
        </w:rPr>
      </w:pPr>
      <w:r w:rsidRPr="000E30B0">
        <w:rPr>
          <w:rFonts w:cstheme="minorHAnsi"/>
        </w:rPr>
        <w:t>Bloom, B. S. (1956)</w:t>
      </w:r>
      <w:r>
        <w:rPr>
          <w:rFonts w:cstheme="minorHAnsi"/>
        </w:rPr>
        <w:t xml:space="preserve"> </w:t>
      </w:r>
      <w:r w:rsidRPr="000E30B0">
        <w:rPr>
          <w:rFonts w:cstheme="minorHAnsi"/>
          <w:i/>
        </w:rPr>
        <w:t>Taxonomy of educational objectives: The classification of educational goals. Chicago</w:t>
      </w:r>
      <w:r w:rsidRPr="000E30B0">
        <w:rPr>
          <w:rFonts w:cstheme="minorHAnsi"/>
        </w:rPr>
        <w:t>: Susan Fauer Company.</w:t>
      </w:r>
    </w:p>
    <w:p w:rsidR="00521B42" w:rsidRDefault="00521B42" w:rsidP="00964481">
      <w:pPr>
        <w:spacing w:line="276" w:lineRule="auto"/>
        <w:rPr>
          <w:rFonts w:cstheme="minorHAnsi"/>
        </w:rPr>
      </w:pPr>
      <w:r>
        <w:rPr>
          <w:rFonts w:cstheme="minorHAnsi"/>
        </w:rPr>
        <w:t xml:space="preserve">Estyn. (2007) </w:t>
      </w:r>
      <w:r w:rsidRPr="000E30B0">
        <w:rPr>
          <w:rFonts w:cstheme="minorHAnsi"/>
          <w:i/>
        </w:rPr>
        <w:t>Gwella Dysgu ac Addysgu Medrau Darllen Cynnar</w:t>
      </w:r>
      <w:r>
        <w:rPr>
          <w:rFonts w:cstheme="minorHAnsi"/>
        </w:rPr>
        <w:t>. Caerdydd: Estyn.</w:t>
      </w:r>
    </w:p>
    <w:p w:rsidR="00521B42" w:rsidRDefault="00521B42" w:rsidP="00964481">
      <w:pPr>
        <w:spacing w:line="276" w:lineRule="auto"/>
        <w:rPr>
          <w:rFonts w:cstheme="minorHAnsi"/>
        </w:rPr>
      </w:pPr>
      <w:r>
        <w:rPr>
          <w:rFonts w:cstheme="minorHAnsi"/>
        </w:rPr>
        <w:t xml:space="preserve">Estyn. (2011) </w:t>
      </w:r>
      <w:r w:rsidRPr="00964481">
        <w:rPr>
          <w:rFonts w:cstheme="minorHAnsi"/>
          <w:i/>
        </w:rPr>
        <w:t>Llythrennedd a’r Cyfnod Sylfaen</w:t>
      </w:r>
      <w:r>
        <w:rPr>
          <w:rFonts w:cstheme="minorHAnsi"/>
        </w:rPr>
        <w:t>. Caerdydd: Estyn.</w:t>
      </w:r>
    </w:p>
    <w:p w:rsidR="00521B42" w:rsidRDefault="00521B42" w:rsidP="00964481">
      <w:pPr>
        <w:spacing w:line="276" w:lineRule="auto"/>
        <w:rPr>
          <w:rFonts w:cstheme="minorHAnsi"/>
        </w:rPr>
      </w:pPr>
      <w:r>
        <w:rPr>
          <w:rFonts w:cstheme="minorHAnsi"/>
        </w:rPr>
        <w:t xml:space="preserve">Jones, A. (2012) </w:t>
      </w:r>
      <w:r w:rsidRPr="00964481">
        <w:rPr>
          <w:rFonts w:cstheme="minorHAnsi"/>
          <w:i/>
        </w:rPr>
        <w:t>Un tro, roedd …: Defnyddio Storïau fel Modd I Ddatblygu Llafaredd Plant Ifanc.</w:t>
      </w:r>
      <w:r>
        <w:rPr>
          <w:rFonts w:cstheme="minorHAnsi"/>
        </w:rPr>
        <w:t xml:space="preserve"> Caerfyrddin: Prifysgol Cymru Y Drindod Dewi Sant.</w:t>
      </w:r>
    </w:p>
    <w:p w:rsidR="00521B42" w:rsidRDefault="00521B42" w:rsidP="00964481">
      <w:pPr>
        <w:spacing w:line="276" w:lineRule="auto"/>
        <w:rPr>
          <w:rFonts w:cstheme="minorHAnsi"/>
        </w:rPr>
      </w:pPr>
      <w:r>
        <w:rPr>
          <w:rFonts w:cstheme="minorHAnsi"/>
        </w:rPr>
        <w:t xml:space="preserve">Lewin, L. (2010) </w:t>
      </w:r>
      <w:r w:rsidRPr="000E30B0">
        <w:rPr>
          <w:rFonts w:cstheme="minorHAnsi"/>
          <w:i/>
        </w:rPr>
        <w:t>Reading to Learn</w:t>
      </w:r>
      <w:r>
        <w:rPr>
          <w:rFonts w:cstheme="minorHAnsi"/>
        </w:rPr>
        <w:t xml:space="preserve"> - </w:t>
      </w:r>
      <w:r w:rsidRPr="000E30B0">
        <w:rPr>
          <w:rFonts w:cstheme="minorHAnsi"/>
        </w:rPr>
        <w:t>Teaching Critical Reading with Questioning Strategies</w:t>
      </w:r>
      <w:r>
        <w:rPr>
          <w:rFonts w:cstheme="minorHAnsi"/>
        </w:rPr>
        <w:t xml:space="preserve">. </w:t>
      </w:r>
      <w:proofErr w:type="spellStart"/>
      <w:r>
        <w:rPr>
          <w:rFonts w:cstheme="minorHAnsi"/>
        </w:rPr>
        <w:t>Lincon</w:t>
      </w:r>
      <w:proofErr w:type="spellEnd"/>
      <w:r>
        <w:rPr>
          <w:rFonts w:cstheme="minorHAnsi"/>
        </w:rPr>
        <w:t>: ASCD Express</w:t>
      </w:r>
    </w:p>
    <w:p w:rsidR="00521B42" w:rsidRDefault="00521B42" w:rsidP="00964481">
      <w:pPr>
        <w:spacing w:line="276" w:lineRule="auto"/>
        <w:rPr>
          <w:rFonts w:cstheme="minorHAnsi"/>
        </w:rPr>
      </w:pPr>
      <w:r w:rsidRPr="000E30B0">
        <w:rPr>
          <w:rFonts w:cstheme="minorHAnsi"/>
        </w:rPr>
        <w:t>Llywodraeth Cymru</w:t>
      </w:r>
      <w:r>
        <w:rPr>
          <w:rFonts w:cstheme="minorHAnsi"/>
        </w:rPr>
        <w:t>.</w:t>
      </w:r>
      <w:r w:rsidRPr="000E30B0">
        <w:rPr>
          <w:rFonts w:cstheme="minorHAnsi"/>
        </w:rPr>
        <w:t xml:space="preserve"> (2009) </w:t>
      </w:r>
      <w:r w:rsidRPr="000E30B0">
        <w:rPr>
          <w:rFonts w:cstheme="minorHAnsi"/>
          <w:i/>
        </w:rPr>
        <w:t xml:space="preserve">Safonau Athro Cymwysedig Cymru. </w:t>
      </w:r>
      <w:r w:rsidRPr="000E30B0">
        <w:rPr>
          <w:rFonts w:cstheme="minorHAnsi"/>
        </w:rPr>
        <w:t>Caerdydd: Llywodraeth Cymru.</w:t>
      </w:r>
    </w:p>
    <w:p w:rsidR="00521B42" w:rsidRDefault="00521B42" w:rsidP="00964481">
      <w:pPr>
        <w:spacing w:line="276" w:lineRule="auto"/>
        <w:rPr>
          <w:rFonts w:cstheme="minorHAnsi"/>
        </w:rPr>
      </w:pPr>
      <w:r>
        <w:rPr>
          <w:rFonts w:cstheme="minorHAnsi"/>
        </w:rPr>
        <w:t xml:space="preserve">Llywodraeth Cymru. (2010) </w:t>
      </w:r>
      <w:r>
        <w:rPr>
          <w:rFonts w:cstheme="minorHAnsi"/>
          <w:i/>
        </w:rPr>
        <w:t xml:space="preserve">Sut i Ddatblygu Meddwl ac Asesu ar Gyfer Dysgu yn yr Ystafell Ddosbarth. </w:t>
      </w:r>
      <w:r>
        <w:rPr>
          <w:rFonts w:cstheme="minorHAnsi"/>
        </w:rPr>
        <w:t>Caerdydd: Llywodraeth Cymru.</w:t>
      </w:r>
    </w:p>
    <w:p w:rsidR="00521B42" w:rsidRDefault="00521B42" w:rsidP="00964481">
      <w:pPr>
        <w:spacing w:line="276" w:lineRule="auto"/>
        <w:rPr>
          <w:rFonts w:cstheme="minorHAnsi"/>
        </w:rPr>
      </w:pPr>
      <w:r w:rsidRPr="000E30B0">
        <w:rPr>
          <w:rFonts w:cstheme="minorHAnsi"/>
        </w:rPr>
        <w:t>Llywodraeth Cymru</w:t>
      </w:r>
      <w:r>
        <w:rPr>
          <w:rFonts w:cstheme="minorHAnsi"/>
        </w:rPr>
        <w:t>.</w:t>
      </w:r>
      <w:r w:rsidRPr="000E30B0">
        <w:rPr>
          <w:rFonts w:cstheme="minorHAnsi"/>
        </w:rPr>
        <w:t xml:space="preserve"> (2015) </w:t>
      </w:r>
      <w:r w:rsidRPr="000E30B0">
        <w:rPr>
          <w:rFonts w:cstheme="minorHAnsi"/>
          <w:i/>
        </w:rPr>
        <w:t>Cwricwlwm Cymru Fframwaith y Cyfnod Sylfaen (Diwygiedig 2015</w:t>
      </w:r>
      <w:r w:rsidRPr="000E30B0">
        <w:rPr>
          <w:rFonts w:cstheme="minorHAnsi"/>
        </w:rPr>
        <w:t>). Caerdydd: Llywodraeth Cymru.</w:t>
      </w:r>
      <w:r>
        <w:rPr>
          <w:rFonts w:cstheme="minorHAnsi"/>
        </w:rPr>
        <w:t xml:space="preserve"> Ar gael: </w:t>
      </w:r>
      <w:hyperlink r:id="rId8" w:history="1">
        <w:r w:rsidRPr="0028158D">
          <w:rPr>
            <w:rStyle w:val="Hyperddolen"/>
            <w:rFonts w:cstheme="minorHAnsi"/>
          </w:rPr>
          <w:t>https://gweddill.gov.wales/docs/dcells/publications/150803-fp-framework-cy.pdf</w:t>
        </w:r>
      </w:hyperlink>
    </w:p>
    <w:p w:rsidR="00521B42" w:rsidRDefault="00521B42" w:rsidP="00964481">
      <w:pPr>
        <w:spacing w:line="276" w:lineRule="auto"/>
        <w:rPr>
          <w:rFonts w:cstheme="minorHAnsi"/>
        </w:rPr>
      </w:pPr>
      <w:r>
        <w:rPr>
          <w:rFonts w:cstheme="minorHAnsi"/>
        </w:rPr>
        <w:t xml:space="preserve">Pichon, L. (2008) </w:t>
      </w:r>
      <w:r w:rsidRPr="00521B42">
        <w:rPr>
          <w:rFonts w:cstheme="minorHAnsi"/>
          <w:i/>
        </w:rPr>
        <w:t>Y Tri Mochyn Bach Cas a’r Baidd Mawr Caredig</w:t>
      </w:r>
      <w:r>
        <w:rPr>
          <w:rFonts w:cstheme="minorHAnsi"/>
        </w:rPr>
        <w:t>. Llandysul: Gwasg Gomer.</w:t>
      </w:r>
    </w:p>
    <w:p w:rsidR="00521B42" w:rsidRDefault="00521B42" w:rsidP="00964481">
      <w:pPr>
        <w:spacing w:line="276" w:lineRule="auto"/>
        <w:rPr>
          <w:rFonts w:cstheme="minorHAnsi"/>
        </w:rPr>
      </w:pPr>
      <w:r>
        <w:rPr>
          <w:rFonts w:cstheme="minorHAnsi"/>
        </w:rPr>
        <w:t xml:space="preserve">Pollard, A. (2014) </w:t>
      </w:r>
      <w:r w:rsidRPr="00424FFA">
        <w:rPr>
          <w:rFonts w:cstheme="minorHAnsi"/>
          <w:i/>
        </w:rPr>
        <w:t>Reflective Teaching in Schools.</w:t>
      </w:r>
      <w:r>
        <w:rPr>
          <w:rFonts w:cstheme="minorHAnsi"/>
        </w:rPr>
        <w:t xml:space="preserve"> (4ydd arg, Recflective teaching series). Llundain: Bloomsbury.</w:t>
      </w:r>
    </w:p>
    <w:p w:rsidR="00521B42" w:rsidRDefault="00521B42" w:rsidP="00964481">
      <w:pPr>
        <w:spacing w:line="276" w:lineRule="auto"/>
        <w:rPr>
          <w:rFonts w:cstheme="minorHAnsi"/>
        </w:rPr>
      </w:pPr>
      <w:r>
        <w:rPr>
          <w:rFonts w:cstheme="minorHAnsi"/>
        </w:rPr>
        <w:t xml:space="preserve">Vygostski, D a Vygostski, L. S. (2010) </w:t>
      </w:r>
      <w:r w:rsidRPr="00521B42">
        <w:rPr>
          <w:rFonts w:cstheme="minorHAnsi"/>
          <w:i/>
        </w:rPr>
        <w:t>Vygotsky in Action in The Early Years: The Key to Learning Curriculum</w:t>
      </w:r>
      <w:r>
        <w:rPr>
          <w:rFonts w:cstheme="minorHAnsi"/>
        </w:rPr>
        <w:t>. Llundain: Routledge.</w:t>
      </w:r>
    </w:p>
    <w:p w:rsidR="00964481" w:rsidRPr="00964481" w:rsidRDefault="00964481" w:rsidP="000E30B0">
      <w:pPr>
        <w:spacing w:line="240" w:lineRule="auto"/>
        <w:rPr>
          <w:rFonts w:cstheme="minorHAnsi"/>
        </w:rPr>
      </w:pPr>
    </w:p>
    <w:p w:rsidR="0069149A" w:rsidRDefault="0069149A" w:rsidP="000E30B0">
      <w:pPr>
        <w:spacing w:line="240" w:lineRule="auto"/>
        <w:rPr>
          <w:rFonts w:cstheme="minorHAnsi"/>
        </w:rPr>
      </w:pPr>
    </w:p>
    <w:p w:rsidR="0069149A" w:rsidRDefault="0069149A" w:rsidP="000E30B0">
      <w:pPr>
        <w:spacing w:line="240" w:lineRule="auto"/>
        <w:rPr>
          <w:rFonts w:cstheme="minorHAnsi"/>
        </w:rPr>
      </w:pPr>
    </w:p>
    <w:p w:rsidR="000E30B0" w:rsidRDefault="000E30B0" w:rsidP="000E30B0">
      <w:pPr>
        <w:spacing w:line="240" w:lineRule="auto"/>
        <w:rPr>
          <w:rFonts w:cstheme="minorHAnsi"/>
        </w:rPr>
      </w:pPr>
    </w:p>
    <w:p w:rsidR="000E30B0" w:rsidRDefault="000E30B0" w:rsidP="00A803B7">
      <w:pPr>
        <w:spacing w:line="360" w:lineRule="auto"/>
        <w:rPr>
          <w:rFonts w:cstheme="minorHAnsi"/>
        </w:rPr>
      </w:pPr>
    </w:p>
    <w:p w:rsidR="000E30B0" w:rsidRPr="000E30B0" w:rsidRDefault="000E30B0" w:rsidP="00A803B7">
      <w:pPr>
        <w:spacing w:line="360" w:lineRule="auto"/>
        <w:rPr>
          <w:rFonts w:cstheme="minorHAnsi"/>
        </w:rPr>
      </w:pPr>
    </w:p>
    <w:sectPr w:rsidR="000E30B0" w:rsidRPr="000E30B0" w:rsidSect="008959C2">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D24EC" w:rsidRDefault="009D24EC" w:rsidP="00E84EB8">
      <w:pPr>
        <w:spacing w:after="0" w:line="240" w:lineRule="auto"/>
      </w:pPr>
      <w:r>
        <w:separator/>
      </w:r>
    </w:p>
  </w:endnote>
  <w:endnote w:type="continuationSeparator" w:id="0">
    <w:p w:rsidR="009D24EC" w:rsidRDefault="009D24EC" w:rsidP="00E84E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D24EC" w:rsidRDefault="009D24EC" w:rsidP="00E84EB8">
      <w:pPr>
        <w:spacing w:after="0" w:line="240" w:lineRule="auto"/>
      </w:pPr>
      <w:r>
        <w:separator/>
      </w:r>
    </w:p>
  </w:footnote>
  <w:footnote w:type="continuationSeparator" w:id="0">
    <w:p w:rsidR="009D24EC" w:rsidRDefault="009D24EC" w:rsidP="00E84E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4EB8" w:rsidRPr="00491C54" w:rsidRDefault="00E84EB8" w:rsidP="00E84EB8">
    <w:pPr>
      <w:pStyle w:val="Pennyn"/>
      <w:jc w:val="center"/>
      <w:rPr>
        <w:i/>
      </w:rPr>
    </w:pPr>
    <w:r w:rsidRPr="00491C54">
      <w:rPr>
        <w:i/>
      </w:rPr>
      <w:t>Llŷr Owen Griffiths – 1606446                                                                                  ECAD4002/C – RHAN 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EB8"/>
    <w:rsid w:val="00010613"/>
    <w:rsid w:val="00026338"/>
    <w:rsid w:val="000417A0"/>
    <w:rsid w:val="00065381"/>
    <w:rsid w:val="00083189"/>
    <w:rsid w:val="000A0A02"/>
    <w:rsid w:val="000D5C20"/>
    <w:rsid w:val="000E30B0"/>
    <w:rsid w:val="000E51A1"/>
    <w:rsid w:val="001128B2"/>
    <w:rsid w:val="0015754E"/>
    <w:rsid w:val="00164988"/>
    <w:rsid w:val="00165B58"/>
    <w:rsid w:val="001C1F11"/>
    <w:rsid w:val="001D4EB4"/>
    <w:rsid w:val="002277C5"/>
    <w:rsid w:val="00243F13"/>
    <w:rsid w:val="002517A4"/>
    <w:rsid w:val="00285BD1"/>
    <w:rsid w:val="002D366C"/>
    <w:rsid w:val="0030421A"/>
    <w:rsid w:val="00316773"/>
    <w:rsid w:val="003B41E2"/>
    <w:rsid w:val="00405099"/>
    <w:rsid w:val="00422B07"/>
    <w:rsid w:val="00424FFA"/>
    <w:rsid w:val="00444C17"/>
    <w:rsid w:val="00457B65"/>
    <w:rsid w:val="00491C54"/>
    <w:rsid w:val="004A3CED"/>
    <w:rsid w:val="004C2D1C"/>
    <w:rsid w:val="004C3FF4"/>
    <w:rsid w:val="005043A1"/>
    <w:rsid w:val="00513332"/>
    <w:rsid w:val="005135B4"/>
    <w:rsid w:val="00521B42"/>
    <w:rsid w:val="005270EA"/>
    <w:rsid w:val="005947E8"/>
    <w:rsid w:val="005A4419"/>
    <w:rsid w:val="005B300F"/>
    <w:rsid w:val="005D4A5D"/>
    <w:rsid w:val="005F2E3C"/>
    <w:rsid w:val="005F3F4E"/>
    <w:rsid w:val="005F6D0B"/>
    <w:rsid w:val="00640A25"/>
    <w:rsid w:val="0069149A"/>
    <w:rsid w:val="006B156D"/>
    <w:rsid w:val="006B18BA"/>
    <w:rsid w:val="006B6212"/>
    <w:rsid w:val="006E22DD"/>
    <w:rsid w:val="006F69CA"/>
    <w:rsid w:val="00715C91"/>
    <w:rsid w:val="00741BE5"/>
    <w:rsid w:val="007A0984"/>
    <w:rsid w:val="007A2598"/>
    <w:rsid w:val="007A524F"/>
    <w:rsid w:val="007C2839"/>
    <w:rsid w:val="007E0EEC"/>
    <w:rsid w:val="007E5E14"/>
    <w:rsid w:val="00815C9D"/>
    <w:rsid w:val="0082533E"/>
    <w:rsid w:val="00845773"/>
    <w:rsid w:val="0086392E"/>
    <w:rsid w:val="008723E5"/>
    <w:rsid w:val="0088264D"/>
    <w:rsid w:val="008959C2"/>
    <w:rsid w:val="0092478E"/>
    <w:rsid w:val="009278BD"/>
    <w:rsid w:val="00932BFF"/>
    <w:rsid w:val="00937A0E"/>
    <w:rsid w:val="00952385"/>
    <w:rsid w:val="00964481"/>
    <w:rsid w:val="009941DB"/>
    <w:rsid w:val="009A2DFC"/>
    <w:rsid w:val="009B5AC1"/>
    <w:rsid w:val="009B777A"/>
    <w:rsid w:val="009D24EC"/>
    <w:rsid w:val="009E3DE2"/>
    <w:rsid w:val="009F26A2"/>
    <w:rsid w:val="00A153C9"/>
    <w:rsid w:val="00A62C6A"/>
    <w:rsid w:val="00A803B7"/>
    <w:rsid w:val="00AB7515"/>
    <w:rsid w:val="00AD4203"/>
    <w:rsid w:val="00AE2D18"/>
    <w:rsid w:val="00B040DE"/>
    <w:rsid w:val="00B60362"/>
    <w:rsid w:val="00B63F5F"/>
    <w:rsid w:val="00BB0C87"/>
    <w:rsid w:val="00C60AA8"/>
    <w:rsid w:val="00C660A2"/>
    <w:rsid w:val="00C92230"/>
    <w:rsid w:val="00CC0FF1"/>
    <w:rsid w:val="00CC2943"/>
    <w:rsid w:val="00D42695"/>
    <w:rsid w:val="00D46A31"/>
    <w:rsid w:val="00D66D4B"/>
    <w:rsid w:val="00DA4BF6"/>
    <w:rsid w:val="00E2524A"/>
    <w:rsid w:val="00E4204E"/>
    <w:rsid w:val="00E746A8"/>
    <w:rsid w:val="00E84EB8"/>
    <w:rsid w:val="00EC2DBB"/>
    <w:rsid w:val="00EE1B51"/>
    <w:rsid w:val="00F27C0E"/>
    <w:rsid w:val="00F339AE"/>
    <w:rsid w:val="00F7222A"/>
    <w:rsid w:val="00F7583F"/>
    <w:rsid w:val="00F94915"/>
    <w:rsid w:val="00FA7198"/>
    <w:rsid w:val="00FB781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47DAB"/>
  <w15:chartTrackingRefBased/>
  <w15:docId w15:val="{0C69CBE9-3073-44AD-9B4C-02FF2A9EF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Pennyn">
    <w:name w:val="header"/>
    <w:basedOn w:val="Normal"/>
    <w:link w:val="PennynNod"/>
    <w:uiPriority w:val="99"/>
    <w:unhideWhenUsed/>
    <w:rsid w:val="00E84EB8"/>
    <w:pPr>
      <w:tabs>
        <w:tab w:val="center" w:pos="4513"/>
        <w:tab w:val="right" w:pos="9026"/>
      </w:tabs>
      <w:spacing w:after="0" w:line="240" w:lineRule="auto"/>
    </w:pPr>
  </w:style>
  <w:style w:type="character" w:customStyle="1" w:styleId="PennynNod">
    <w:name w:val="Pennyn Nod"/>
    <w:basedOn w:val="FfontParagraffDdiofyn"/>
    <w:link w:val="Pennyn"/>
    <w:uiPriority w:val="99"/>
    <w:rsid w:val="00E84EB8"/>
  </w:style>
  <w:style w:type="paragraph" w:styleId="Troedyn">
    <w:name w:val="footer"/>
    <w:basedOn w:val="Normal"/>
    <w:link w:val="TroedynNod"/>
    <w:uiPriority w:val="99"/>
    <w:unhideWhenUsed/>
    <w:rsid w:val="00E84EB8"/>
    <w:pPr>
      <w:tabs>
        <w:tab w:val="center" w:pos="4513"/>
        <w:tab w:val="right" w:pos="9026"/>
      </w:tabs>
      <w:spacing w:after="0" w:line="240" w:lineRule="auto"/>
    </w:pPr>
  </w:style>
  <w:style w:type="character" w:customStyle="1" w:styleId="TroedynNod">
    <w:name w:val="Troedyn Nod"/>
    <w:basedOn w:val="FfontParagraffDdiofyn"/>
    <w:link w:val="Troedyn"/>
    <w:uiPriority w:val="99"/>
    <w:rsid w:val="00E84EB8"/>
  </w:style>
  <w:style w:type="character" w:styleId="Hyperddolen">
    <w:name w:val="Hyperlink"/>
    <w:basedOn w:val="FfontParagraffDdiofyn"/>
    <w:uiPriority w:val="99"/>
    <w:unhideWhenUsed/>
    <w:rsid w:val="00164988"/>
    <w:rPr>
      <w:color w:val="0563C1" w:themeColor="hyperlink"/>
      <w:u w:val="single"/>
    </w:rPr>
  </w:style>
  <w:style w:type="character" w:styleId="SnhebeiDdatrys">
    <w:name w:val="Unresolved Mention"/>
    <w:basedOn w:val="FfontParagraffDdiofyn"/>
    <w:uiPriority w:val="99"/>
    <w:semiHidden/>
    <w:unhideWhenUsed/>
    <w:rsid w:val="00164988"/>
    <w:rPr>
      <w:color w:val="605E5C"/>
      <w:shd w:val="clear" w:color="auto" w:fill="E1DFDD"/>
    </w:rPr>
  </w:style>
  <w:style w:type="character" w:styleId="HyperddolenWediiDilyn">
    <w:name w:val="FollowedHyperlink"/>
    <w:basedOn w:val="FfontParagraffDdiofyn"/>
    <w:uiPriority w:val="99"/>
    <w:semiHidden/>
    <w:unhideWhenUsed/>
    <w:rsid w:val="009B777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weddill.gov.wales/docs/dcells/publications/150803-fp-framework-cy.pdf" TargetMode="External"/><Relationship Id="rId3" Type="http://schemas.openxmlformats.org/officeDocument/2006/relationships/settings" Target="settings.xml"/><Relationship Id="rId7" Type="http://schemas.openxmlformats.org/officeDocument/2006/relationships/hyperlink" Target="https://edsource.org/2017/for-teachers-its-not-just-what-you-say-its-how-you-say-it/574363"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3202AA-2949-455A-ADC1-B2A4066918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1593</Words>
  <Characters>9086</Characters>
  <Application>Microsoft Office Word</Application>
  <DocSecurity>0</DocSecurity>
  <Lines>75</Lines>
  <Paragraphs>21</Paragraphs>
  <ScaleCrop>false</ScaleCrop>
  <HeadingPairs>
    <vt:vector size="2" baseType="variant">
      <vt:variant>
        <vt:lpstr>Teitl</vt:lpstr>
      </vt:variant>
      <vt:variant>
        <vt:i4>1</vt:i4>
      </vt:variant>
    </vt:vector>
  </HeadingPairs>
  <TitlesOfParts>
    <vt:vector size="1" baseType="lpstr">
      <vt:lpstr/>
    </vt:vector>
  </TitlesOfParts>
  <Company/>
  <LinksUpToDate>false</LinksUpToDate>
  <CharactersWithSpaces>10658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LLyr Griffiths</dc:creator>
  <cp:keywords/>
  <dc:description/>
  <cp:lastModifiedBy>LLyr Griffiths</cp:lastModifiedBy>
  <cp:revision>154</cp:revision>
  <dcterms:created xsi:type="dcterms:W3CDTF">2019-05-01T09:58:00Z</dcterms:created>
  <dcterms:modified xsi:type="dcterms:W3CDTF">2019-05-06T23:44:00Z</dcterms:modified>
</cp:coreProperties>
</file>