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2D568" w14:textId="4213D64B" w:rsidR="00915B35" w:rsidRDefault="00783A8C" w:rsidP="00783A8C">
      <w:pPr>
        <w:rPr>
          <w:b/>
          <w:bCs/>
          <w:i/>
          <w:iCs/>
          <w:u w:val="single"/>
        </w:rPr>
      </w:pPr>
      <w:r w:rsidRPr="00783A8C">
        <w:rPr>
          <w:b/>
          <w:bCs/>
          <w:i/>
          <w:iCs/>
          <w:u w:val="single"/>
        </w:rPr>
        <w:t xml:space="preserve"> </w:t>
      </w:r>
      <w:r w:rsidR="0043014A">
        <w:rPr>
          <w:b/>
          <w:bCs/>
          <w:i/>
          <w:iCs/>
          <w:noProof/>
          <w:u w:val="single"/>
        </w:rPr>
        <w:drawing>
          <wp:inline distT="0" distB="0" distL="0" distR="0" wp14:anchorId="3269DEAF" wp14:editId="7C5E7920">
            <wp:extent cx="4055502" cy="1152525"/>
            <wp:effectExtent l="0" t="0" r="2540" b="0"/>
            <wp:docPr id="17194082" name="Picture 1" descr="The image features the logo of the University of Wales, Trinity Saint David, with a black and white background, and a distinctive emblem featuring a gold lea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4082" name="Picture 1" descr="The image features the logo of the University of Wales, Trinity Saint David, with a black and white background, and a distinctive emblem featuring a gold leaf.&#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072465" cy="1157346"/>
                    </a:xfrm>
                    <a:prstGeom prst="rect">
                      <a:avLst/>
                    </a:prstGeom>
                  </pic:spPr>
                </pic:pic>
              </a:graphicData>
            </a:graphic>
          </wp:inline>
        </w:drawing>
      </w:r>
    </w:p>
    <w:p w14:paraId="65C2B54A" w14:textId="77777777" w:rsidR="00915B35" w:rsidRDefault="00915B35" w:rsidP="00054A4B">
      <w:pPr>
        <w:rPr>
          <w:b/>
          <w:bCs/>
          <w:i/>
          <w:iCs/>
          <w:u w:val="single"/>
        </w:rPr>
      </w:pPr>
    </w:p>
    <w:p w14:paraId="33463D7F" w14:textId="77777777" w:rsidR="00915B35" w:rsidRDefault="00915B35" w:rsidP="00054A4B">
      <w:pPr>
        <w:rPr>
          <w:b/>
          <w:bCs/>
          <w:i/>
          <w:iCs/>
          <w:u w:val="single"/>
        </w:rPr>
      </w:pPr>
    </w:p>
    <w:p w14:paraId="51CEE551" w14:textId="77777777" w:rsidR="00915B35" w:rsidRDefault="00915B35" w:rsidP="00054A4B">
      <w:pPr>
        <w:rPr>
          <w:b/>
          <w:bCs/>
          <w:i/>
          <w:iCs/>
          <w:u w:val="single"/>
        </w:rPr>
      </w:pPr>
    </w:p>
    <w:p w14:paraId="7A6284ED" w14:textId="3036BF60" w:rsidR="003F02AB" w:rsidRDefault="00054A4B" w:rsidP="00054A4B">
      <w:pPr>
        <w:rPr>
          <w:b/>
          <w:bCs/>
          <w:i/>
          <w:iCs/>
          <w:sz w:val="28"/>
          <w:szCs w:val="28"/>
          <w:u w:val="single"/>
        </w:rPr>
      </w:pPr>
      <w:r w:rsidRPr="00F30D39">
        <w:rPr>
          <w:rFonts w:asciiTheme="majorHAnsi" w:hAnsiTheme="majorHAnsi"/>
          <w:sz w:val="28"/>
          <w:szCs w:val="28"/>
        </w:rPr>
        <w:t xml:space="preserve">Student </w:t>
      </w:r>
      <w:r w:rsidR="002D4FD8" w:rsidRPr="00F30D39">
        <w:rPr>
          <w:rFonts w:asciiTheme="majorHAnsi" w:hAnsiTheme="majorHAnsi"/>
          <w:sz w:val="28"/>
          <w:szCs w:val="28"/>
        </w:rPr>
        <w:t>Name:</w:t>
      </w:r>
      <w:r w:rsidRPr="00F30D39">
        <w:rPr>
          <w:rFonts w:asciiTheme="majorHAnsi" w:hAnsiTheme="majorHAnsi"/>
          <w:sz w:val="28"/>
          <w:szCs w:val="28"/>
        </w:rPr>
        <w:t xml:space="preserve">      IMELDA   </w:t>
      </w:r>
      <w:r w:rsidR="00D67318" w:rsidRPr="00F30D39">
        <w:rPr>
          <w:rFonts w:asciiTheme="majorHAnsi" w:hAnsiTheme="majorHAnsi"/>
          <w:sz w:val="28"/>
          <w:szCs w:val="28"/>
        </w:rPr>
        <w:t>LOBRIO RESURRECCION</w:t>
      </w:r>
    </w:p>
    <w:p w14:paraId="68F44E9E" w14:textId="54309A84" w:rsidR="00054A4B" w:rsidRPr="003F02AB" w:rsidRDefault="00054A4B" w:rsidP="00054A4B">
      <w:pPr>
        <w:rPr>
          <w:b/>
          <w:bCs/>
          <w:i/>
          <w:iCs/>
          <w:sz w:val="28"/>
          <w:szCs w:val="28"/>
          <w:u w:val="single"/>
        </w:rPr>
      </w:pPr>
      <w:r w:rsidRPr="00F30D39">
        <w:rPr>
          <w:rFonts w:asciiTheme="majorHAnsi" w:hAnsiTheme="majorHAnsi"/>
          <w:sz w:val="28"/>
          <w:szCs w:val="28"/>
        </w:rPr>
        <w:t xml:space="preserve"> Student ID</w:t>
      </w:r>
      <w:r w:rsidR="00B85623" w:rsidRPr="00F30D39">
        <w:rPr>
          <w:rFonts w:asciiTheme="majorHAnsi" w:hAnsiTheme="majorHAnsi"/>
          <w:sz w:val="28"/>
          <w:szCs w:val="28"/>
        </w:rPr>
        <w:t>:</w:t>
      </w:r>
      <w:r w:rsidRPr="00F30D39">
        <w:rPr>
          <w:rFonts w:asciiTheme="majorHAnsi" w:hAnsiTheme="majorHAnsi"/>
          <w:sz w:val="28"/>
          <w:szCs w:val="28"/>
        </w:rPr>
        <w:t xml:space="preserve">      2508294</w:t>
      </w:r>
    </w:p>
    <w:p w14:paraId="40F49429" w14:textId="33D00D4A" w:rsidR="009F3819" w:rsidRPr="00F30D39" w:rsidRDefault="00792B92" w:rsidP="00054A4B">
      <w:pPr>
        <w:rPr>
          <w:rFonts w:asciiTheme="majorHAnsi" w:hAnsiTheme="majorHAnsi"/>
          <w:sz w:val="28"/>
          <w:szCs w:val="28"/>
        </w:rPr>
      </w:pPr>
      <w:r w:rsidRPr="00F30D39">
        <w:rPr>
          <w:rFonts w:asciiTheme="majorHAnsi" w:hAnsiTheme="majorHAnsi"/>
          <w:sz w:val="28"/>
          <w:szCs w:val="28"/>
        </w:rPr>
        <w:t>Lecture Model</w:t>
      </w:r>
      <w:r w:rsidR="006D24F6" w:rsidRPr="00F30D39">
        <w:rPr>
          <w:rFonts w:asciiTheme="majorHAnsi" w:hAnsiTheme="majorHAnsi"/>
          <w:sz w:val="28"/>
          <w:szCs w:val="28"/>
        </w:rPr>
        <w:t>:</w:t>
      </w:r>
      <w:r w:rsidRPr="00F30D39">
        <w:rPr>
          <w:rFonts w:asciiTheme="majorHAnsi" w:hAnsiTheme="majorHAnsi"/>
          <w:sz w:val="28"/>
          <w:szCs w:val="28"/>
        </w:rPr>
        <w:t xml:space="preserve">     </w:t>
      </w:r>
      <w:r w:rsidR="008A27A0" w:rsidRPr="00F30D39">
        <w:rPr>
          <w:rFonts w:asciiTheme="majorHAnsi" w:hAnsiTheme="majorHAnsi"/>
          <w:sz w:val="28"/>
          <w:szCs w:val="28"/>
        </w:rPr>
        <w:t>LCHS 4010(LON)</w:t>
      </w:r>
    </w:p>
    <w:p w14:paraId="7F78E4BA" w14:textId="61712070" w:rsidR="00054A4B" w:rsidRPr="00F30D39" w:rsidRDefault="00054A4B" w:rsidP="00054A4B">
      <w:pPr>
        <w:rPr>
          <w:rFonts w:asciiTheme="majorHAnsi" w:hAnsiTheme="majorHAnsi"/>
          <w:sz w:val="28"/>
          <w:szCs w:val="28"/>
        </w:rPr>
      </w:pPr>
      <w:r w:rsidRPr="00F30D39">
        <w:rPr>
          <w:rFonts w:asciiTheme="majorHAnsi" w:hAnsiTheme="majorHAnsi"/>
          <w:sz w:val="28"/>
          <w:szCs w:val="28"/>
        </w:rPr>
        <w:t xml:space="preserve"> Lecturer’s Name:   </w:t>
      </w:r>
      <w:r w:rsidR="00D67318" w:rsidRPr="00F30D39">
        <w:rPr>
          <w:rFonts w:asciiTheme="majorHAnsi" w:hAnsiTheme="majorHAnsi"/>
          <w:sz w:val="28"/>
          <w:szCs w:val="28"/>
        </w:rPr>
        <w:t xml:space="preserve"> </w:t>
      </w:r>
      <w:r w:rsidRPr="00F30D39">
        <w:rPr>
          <w:rFonts w:asciiTheme="majorHAnsi" w:hAnsiTheme="majorHAnsi"/>
          <w:sz w:val="28"/>
          <w:szCs w:val="28"/>
        </w:rPr>
        <w:t>PEACE</w:t>
      </w:r>
      <w:r w:rsidR="00E37ACB" w:rsidRPr="00F30D39">
        <w:rPr>
          <w:rFonts w:asciiTheme="majorHAnsi" w:hAnsiTheme="majorHAnsi"/>
          <w:sz w:val="28"/>
          <w:szCs w:val="28"/>
        </w:rPr>
        <w:t xml:space="preserve"> UKACHUK</w:t>
      </w:r>
      <w:r w:rsidR="00AC0B91" w:rsidRPr="00F30D39">
        <w:rPr>
          <w:rFonts w:asciiTheme="majorHAnsi" w:hAnsiTheme="majorHAnsi"/>
          <w:sz w:val="28"/>
          <w:szCs w:val="28"/>
        </w:rPr>
        <w:t>WU</w:t>
      </w:r>
    </w:p>
    <w:p w14:paraId="2DE5267D" w14:textId="77777777" w:rsidR="00984D4B" w:rsidRDefault="00984D4B" w:rsidP="00054A4B"/>
    <w:p w14:paraId="0DDF43BB" w14:textId="77777777" w:rsidR="003F67EE" w:rsidRDefault="003F67EE" w:rsidP="00984D4B">
      <w:pPr>
        <w:rPr>
          <w:sz w:val="28"/>
          <w:szCs w:val="28"/>
        </w:rPr>
      </w:pPr>
    </w:p>
    <w:p w14:paraId="3B738E8E" w14:textId="77777777" w:rsidR="003F67EE" w:rsidRDefault="003F67EE" w:rsidP="00984D4B">
      <w:pPr>
        <w:rPr>
          <w:sz w:val="28"/>
          <w:szCs w:val="28"/>
        </w:rPr>
      </w:pPr>
    </w:p>
    <w:p w14:paraId="654777AE" w14:textId="77777777" w:rsidR="00F30D39" w:rsidRDefault="00F30D39" w:rsidP="00984D4B">
      <w:pPr>
        <w:rPr>
          <w:sz w:val="28"/>
          <w:szCs w:val="28"/>
        </w:rPr>
      </w:pPr>
    </w:p>
    <w:p w14:paraId="519FFDA7" w14:textId="77777777" w:rsidR="00F30D39" w:rsidRDefault="00F30D39" w:rsidP="00984D4B">
      <w:pPr>
        <w:rPr>
          <w:sz w:val="28"/>
          <w:szCs w:val="28"/>
        </w:rPr>
      </w:pPr>
    </w:p>
    <w:p w14:paraId="404EA3EB" w14:textId="01C73099" w:rsidR="00984D4B" w:rsidRPr="006105FD" w:rsidRDefault="00984D4B" w:rsidP="00984D4B">
      <w:pPr>
        <w:rPr>
          <w:sz w:val="36"/>
          <w:szCs w:val="36"/>
        </w:rPr>
      </w:pPr>
      <w:r w:rsidRPr="006915E7">
        <w:rPr>
          <w:sz w:val="28"/>
          <w:szCs w:val="28"/>
        </w:rPr>
        <w:t>I confirm that I have used AI tools to source images and/or for proofreading this work (GRAMMARLY on 01/08/2026). I confirm that I have not presented any AI-generated materials as my own work</w:t>
      </w:r>
      <w:r w:rsidRPr="006105FD">
        <w:rPr>
          <w:sz w:val="36"/>
          <w:szCs w:val="36"/>
        </w:rPr>
        <w:t xml:space="preserve">. </w:t>
      </w:r>
    </w:p>
    <w:p w14:paraId="31005577" w14:textId="77777777" w:rsidR="00984D4B" w:rsidRPr="00054A4B" w:rsidRDefault="00984D4B" w:rsidP="00054A4B"/>
    <w:p w14:paraId="42050E3A" w14:textId="288841A8" w:rsidR="00D21757" w:rsidRDefault="00D21757">
      <w:r>
        <w:br w:type="page"/>
      </w:r>
    </w:p>
    <w:p w14:paraId="0E4B83F4" w14:textId="59AB49DA" w:rsidR="007D7E2B" w:rsidRPr="003D6B19" w:rsidRDefault="009D3798" w:rsidP="00F11F2E">
      <w:pPr>
        <w:rPr>
          <w:rFonts w:ascii="Arial" w:hAnsi="Arial" w:cs="Arial"/>
          <w:b/>
          <w:bCs/>
          <w:sz w:val="28"/>
          <w:szCs w:val="28"/>
          <w:u w:val="single"/>
        </w:rPr>
      </w:pPr>
      <w:r w:rsidRPr="003D6B19">
        <w:rPr>
          <w:rFonts w:ascii="Arial" w:hAnsi="Arial" w:cs="Arial"/>
          <w:b/>
          <w:bCs/>
          <w:sz w:val="28"/>
          <w:szCs w:val="28"/>
          <w:u w:val="single"/>
        </w:rPr>
        <w:lastRenderedPageBreak/>
        <w:t>I</w:t>
      </w:r>
      <w:r w:rsidR="00414245" w:rsidRPr="003D6B19">
        <w:rPr>
          <w:rFonts w:ascii="Arial" w:hAnsi="Arial" w:cs="Arial"/>
          <w:b/>
          <w:bCs/>
          <w:sz w:val="28"/>
          <w:szCs w:val="28"/>
          <w:u w:val="single"/>
        </w:rPr>
        <w:t>ntroduction</w:t>
      </w:r>
    </w:p>
    <w:p w14:paraId="1ADF9F98" w14:textId="0C8D4CF2" w:rsidR="00D9754A" w:rsidRPr="00D9754A" w:rsidRDefault="00F274DD" w:rsidP="00030763">
      <w:pPr>
        <w:spacing w:line="360" w:lineRule="auto"/>
        <w:rPr>
          <w:rFonts w:ascii="Arial" w:hAnsi="Arial" w:cs="Arial"/>
          <w:sz w:val="22"/>
          <w:szCs w:val="22"/>
        </w:rPr>
      </w:pPr>
      <w:r w:rsidRPr="00212185">
        <w:rPr>
          <w:rFonts w:ascii="Arial" w:hAnsi="Arial" w:cs="Arial"/>
          <w:sz w:val="22"/>
          <w:szCs w:val="22"/>
        </w:rPr>
        <w:t>Social media platforms are becoming increasingly prevalent among teenagers, and their usage has been closely linked with various mental health challenges. These include a rise in depression, anxiety, and issues related to social comparison</w:t>
      </w:r>
      <w:r w:rsidR="008804E7" w:rsidRPr="00212185">
        <w:rPr>
          <w:rFonts w:ascii="Arial" w:hAnsi="Arial" w:cs="Arial"/>
          <w:sz w:val="22"/>
          <w:szCs w:val="22"/>
        </w:rPr>
        <w:t xml:space="preserve">, which can make the audience feel the importance of this </w:t>
      </w:r>
      <w:r w:rsidR="00D9754A" w:rsidRPr="00212185">
        <w:rPr>
          <w:rFonts w:ascii="Arial" w:hAnsi="Arial" w:cs="Arial"/>
          <w:sz w:val="22"/>
          <w:szCs w:val="22"/>
        </w:rPr>
        <w:t>issue</w:t>
      </w:r>
      <w:r w:rsidR="00D9754A">
        <w:rPr>
          <w:rFonts w:ascii="Arial" w:hAnsi="Arial" w:cs="Arial"/>
          <w:sz w:val="22"/>
          <w:szCs w:val="22"/>
        </w:rPr>
        <w:t xml:space="preserve"> (</w:t>
      </w:r>
      <w:r w:rsidR="00D9754A" w:rsidRPr="00D9754A">
        <w:rPr>
          <w:rFonts w:ascii="Arial" w:hAnsi="Arial" w:cs="Arial"/>
          <w:sz w:val="22"/>
          <w:szCs w:val="22"/>
        </w:rPr>
        <w:t>Abi</w:t>
      </w:r>
      <w:r w:rsidR="00D9754A" w:rsidRPr="00D9754A">
        <w:rPr>
          <w:rFonts w:ascii="Arial" w:hAnsi="Arial" w:cs="Arial"/>
          <w:sz w:val="22"/>
          <w:szCs w:val="22"/>
        </w:rPr>
        <w:noBreakHyphen/>
        <w:t>Jaoude et al., 2020)</w:t>
      </w:r>
      <w:r w:rsidR="00D9754A">
        <w:rPr>
          <w:rFonts w:ascii="Arial" w:hAnsi="Arial" w:cs="Arial"/>
          <w:sz w:val="22"/>
          <w:szCs w:val="22"/>
        </w:rPr>
        <w:t>.</w:t>
      </w:r>
    </w:p>
    <w:p w14:paraId="1252A6EC" w14:textId="77777777" w:rsidR="00C53717" w:rsidRDefault="00D67318" w:rsidP="00C53717">
      <w:pPr>
        <w:spacing w:line="360" w:lineRule="auto"/>
        <w:rPr>
          <w:rFonts w:ascii="Arial" w:hAnsi="Arial" w:cs="Arial"/>
          <w:b/>
          <w:bCs/>
          <w:sz w:val="28"/>
          <w:szCs w:val="28"/>
          <w:u w:val="single"/>
        </w:rPr>
      </w:pPr>
      <w:r w:rsidRPr="00212185">
        <w:rPr>
          <w:rFonts w:ascii="Arial" w:hAnsi="Arial" w:cs="Arial"/>
          <w:sz w:val="22"/>
          <w:szCs w:val="22"/>
        </w:rPr>
        <w:t xml:space="preserve">There is increasing concern about the risks posed by digital technologies, particularly social media, smartphones, and Artificial Intelligence (AI), to children and adolescents. These risks can lead to severe outcomes, including sexual exploitation, distress related to bullying, and even premature death. Such individual-level harms </w:t>
      </w:r>
      <w:r w:rsidR="008804E7" w:rsidRPr="00212185">
        <w:rPr>
          <w:rFonts w:ascii="Arial" w:hAnsi="Arial" w:cs="Arial"/>
          <w:sz w:val="22"/>
          <w:szCs w:val="22"/>
        </w:rPr>
        <w:t>highlight the urgent need for researchers, industry stakeholders, and policymakers to take meaningful action.</w:t>
      </w:r>
      <w:r w:rsidR="000B0182">
        <w:rPr>
          <w:rFonts w:ascii="Arial" w:hAnsi="Arial" w:cs="Arial"/>
          <w:sz w:val="22"/>
          <w:szCs w:val="22"/>
        </w:rPr>
        <w:t xml:space="preserve"> </w:t>
      </w:r>
      <w:r w:rsidR="000B0182" w:rsidRPr="000B0182">
        <w:rPr>
          <w:rFonts w:ascii="Arial" w:hAnsi="Arial" w:cs="Arial"/>
          <w:sz w:val="22"/>
          <w:szCs w:val="22"/>
        </w:rPr>
        <w:t xml:space="preserve">Teenagers use social media to explore different versions of themselves. But because social media shows only perfect photos and ideal lifestyles, it makes teens compare themselves more, which can cause confusion about who they really are. Erikson explains that friends are very important during the </w:t>
      </w:r>
      <w:r w:rsidR="000B0182" w:rsidRPr="004F4A05">
        <w:rPr>
          <w:rFonts w:ascii="Arial" w:hAnsi="Arial" w:cs="Arial"/>
          <w:sz w:val="22"/>
          <w:szCs w:val="22"/>
        </w:rPr>
        <w:t xml:space="preserve">Identity </w:t>
      </w:r>
      <w:r w:rsidR="00D677CE">
        <w:rPr>
          <w:rFonts w:ascii="Arial" w:hAnsi="Arial" w:cs="Arial"/>
          <w:sz w:val="22"/>
          <w:szCs w:val="22"/>
        </w:rPr>
        <w:t>vs Role Confusion stage, and social media strengthens this influence by providing instant feedback through likes, comments,</w:t>
      </w:r>
      <w:r w:rsidR="000B0182" w:rsidRPr="000B0182">
        <w:rPr>
          <w:rFonts w:ascii="Arial" w:hAnsi="Arial" w:cs="Arial"/>
          <w:sz w:val="22"/>
          <w:szCs w:val="22"/>
        </w:rPr>
        <w:t xml:space="preserve"> and followers.</w:t>
      </w:r>
      <w:r w:rsidR="00367562">
        <w:rPr>
          <w:rFonts w:ascii="Arial" w:hAnsi="Arial" w:cs="Arial"/>
          <w:sz w:val="22"/>
          <w:szCs w:val="22"/>
        </w:rPr>
        <w:t xml:space="preserve"> This</w:t>
      </w:r>
      <w:r w:rsidR="00CE78F0" w:rsidRPr="00212185">
        <w:rPr>
          <w:rFonts w:ascii="Arial" w:hAnsi="Arial" w:cs="Arial"/>
          <w:sz w:val="22"/>
          <w:szCs w:val="22"/>
        </w:rPr>
        <w:t xml:space="preserve"> study uses Erikson’s Psychosocial Stage Inventory to measure how adolescents form their identities and experience confusion while using social networking sites. It shows that social media can both help and hinder identity development, which is a key part of Erikson’s theory.</w:t>
      </w:r>
      <w:r w:rsidR="00364D38">
        <w:rPr>
          <w:rFonts w:ascii="Arial" w:hAnsi="Arial" w:cs="Arial"/>
          <w:sz w:val="22"/>
          <w:szCs w:val="22"/>
        </w:rPr>
        <w:t xml:space="preserve"> </w:t>
      </w:r>
      <w:r w:rsidR="00FF63BE" w:rsidRPr="00212185">
        <w:rPr>
          <w:rFonts w:ascii="Arial" w:hAnsi="Arial" w:cs="Arial"/>
          <w:sz w:val="22"/>
          <w:szCs w:val="22"/>
        </w:rPr>
        <w:t xml:space="preserve">This paper </w:t>
      </w:r>
      <w:r w:rsidR="00367562">
        <w:rPr>
          <w:rFonts w:ascii="Arial" w:hAnsi="Arial" w:cs="Arial"/>
          <w:sz w:val="22"/>
          <w:szCs w:val="22"/>
        </w:rPr>
        <w:t xml:space="preserve">also </w:t>
      </w:r>
      <w:r w:rsidR="00FF63BE" w:rsidRPr="00212185">
        <w:rPr>
          <w:rFonts w:ascii="Arial" w:hAnsi="Arial" w:cs="Arial"/>
          <w:sz w:val="22"/>
          <w:szCs w:val="22"/>
        </w:rPr>
        <w:t xml:space="preserve">uses a Vygotskian framework to </w:t>
      </w:r>
      <w:r w:rsidR="009A2D54" w:rsidRPr="00212185">
        <w:rPr>
          <w:rFonts w:ascii="Arial" w:hAnsi="Arial" w:cs="Arial"/>
          <w:sz w:val="22"/>
          <w:szCs w:val="22"/>
        </w:rPr>
        <w:t>analyse</w:t>
      </w:r>
      <w:r w:rsidR="00FF63BE" w:rsidRPr="00212185">
        <w:rPr>
          <w:rFonts w:ascii="Arial" w:hAnsi="Arial" w:cs="Arial"/>
          <w:sz w:val="22"/>
          <w:szCs w:val="22"/>
        </w:rPr>
        <w:t xml:space="preserve"> how digital technologies, like social media, change the cultural and social conditions that affect youth development. It </w:t>
      </w:r>
      <w:r w:rsidR="00D677CE">
        <w:rPr>
          <w:rFonts w:ascii="Arial" w:hAnsi="Arial" w:cs="Arial"/>
          <w:sz w:val="22"/>
          <w:szCs w:val="22"/>
        </w:rPr>
        <w:t>examines how these changes influence identity formation, emotion regulation, and mental health (Livingstone, Stoilova,</w:t>
      </w:r>
      <w:r w:rsidR="005E7B4D" w:rsidRPr="005E7B4D">
        <w:rPr>
          <w:rFonts w:ascii="Arial" w:hAnsi="Arial" w:cs="Arial"/>
          <w:sz w:val="22"/>
          <w:szCs w:val="22"/>
        </w:rPr>
        <w:t xml:space="preserve"> and Kelly, 2021)</w:t>
      </w:r>
      <w:r w:rsidR="00C27041">
        <w:rPr>
          <w:rFonts w:ascii="Arial" w:hAnsi="Arial" w:cs="Arial"/>
          <w:sz w:val="22"/>
          <w:szCs w:val="22"/>
        </w:rPr>
        <w:t>.</w:t>
      </w:r>
    </w:p>
    <w:p w14:paraId="7E3EA5B3" w14:textId="4A463304" w:rsidR="00D67318" w:rsidRPr="00895D11" w:rsidRDefault="00D67318" w:rsidP="00C53717">
      <w:pPr>
        <w:spacing w:line="360" w:lineRule="auto"/>
        <w:rPr>
          <w:rFonts w:ascii="Arial" w:hAnsi="Arial" w:cs="Arial"/>
          <w:b/>
          <w:bCs/>
          <w:sz w:val="28"/>
          <w:szCs w:val="28"/>
          <w:u w:val="single"/>
        </w:rPr>
      </w:pPr>
      <w:r w:rsidRPr="005C4BC5">
        <w:rPr>
          <w:rFonts w:ascii="Arial" w:hAnsi="Arial" w:cs="Arial"/>
          <w:b/>
          <w:bCs/>
          <w:sz w:val="28"/>
          <w:szCs w:val="28"/>
          <w:u w:val="single"/>
        </w:rPr>
        <w:t>T</w:t>
      </w:r>
      <w:r w:rsidR="00233EFF" w:rsidRPr="005C4BC5">
        <w:rPr>
          <w:rFonts w:ascii="Arial" w:hAnsi="Arial" w:cs="Arial"/>
          <w:b/>
          <w:bCs/>
          <w:sz w:val="28"/>
          <w:szCs w:val="28"/>
          <w:u w:val="single"/>
        </w:rPr>
        <w:t>he T</w:t>
      </w:r>
      <w:r w:rsidRPr="005C4BC5">
        <w:rPr>
          <w:rFonts w:ascii="Arial" w:hAnsi="Arial" w:cs="Arial"/>
          <w:b/>
          <w:bCs/>
          <w:sz w:val="28"/>
          <w:szCs w:val="28"/>
          <w:u w:val="single"/>
        </w:rPr>
        <w:t xml:space="preserve">wo </w:t>
      </w:r>
      <w:r w:rsidR="00233EFF" w:rsidRPr="005C4BC5">
        <w:rPr>
          <w:rFonts w:ascii="Arial" w:hAnsi="Arial" w:cs="Arial"/>
          <w:b/>
          <w:bCs/>
          <w:sz w:val="28"/>
          <w:szCs w:val="28"/>
          <w:u w:val="single"/>
        </w:rPr>
        <w:t>Theories</w:t>
      </w:r>
      <w:r w:rsidR="006831A4">
        <w:rPr>
          <w:rFonts w:ascii="Arial" w:hAnsi="Arial" w:cs="Arial"/>
          <w:b/>
          <w:bCs/>
          <w:sz w:val="28"/>
          <w:szCs w:val="28"/>
          <w:u w:val="single"/>
        </w:rPr>
        <w:t xml:space="preserve"> I learned from this module</w:t>
      </w:r>
      <w:r w:rsidR="006B7270">
        <w:rPr>
          <w:rFonts w:ascii="Arial" w:hAnsi="Arial" w:cs="Arial"/>
          <w:b/>
          <w:bCs/>
          <w:sz w:val="28"/>
          <w:szCs w:val="28"/>
          <w:u w:val="single"/>
        </w:rPr>
        <w:t xml:space="preserve">-Le </w:t>
      </w:r>
      <w:r w:rsidR="00F064B5" w:rsidRPr="005C4BC5">
        <w:rPr>
          <w:rFonts w:ascii="Arial" w:hAnsi="Arial" w:cs="Arial"/>
          <w:b/>
          <w:bCs/>
          <w:sz w:val="28"/>
          <w:szCs w:val="28"/>
          <w:u w:val="single"/>
        </w:rPr>
        <w:t xml:space="preserve">Vygotsky and </w:t>
      </w:r>
      <w:r w:rsidR="006B7270">
        <w:rPr>
          <w:rFonts w:ascii="Arial" w:hAnsi="Arial" w:cs="Arial"/>
          <w:b/>
          <w:bCs/>
          <w:sz w:val="28"/>
          <w:szCs w:val="28"/>
          <w:u w:val="single"/>
        </w:rPr>
        <w:t xml:space="preserve">Erik </w:t>
      </w:r>
      <w:r w:rsidR="00207F40" w:rsidRPr="005C4BC5">
        <w:rPr>
          <w:rFonts w:ascii="Arial" w:hAnsi="Arial" w:cs="Arial"/>
          <w:b/>
          <w:bCs/>
          <w:sz w:val="28"/>
          <w:szCs w:val="28"/>
          <w:u w:val="single"/>
        </w:rPr>
        <w:t>Erikson’s</w:t>
      </w:r>
    </w:p>
    <w:p w14:paraId="2DAEFCC0" w14:textId="62469474" w:rsidR="003875F4" w:rsidRPr="000F75C5" w:rsidRDefault="003927DC" w:rsidP="000F75C5">
      <w:pPr>
        <w:spacing w:line="360" w:lineRule="auto"/>
        <w:rPr>
          <w:rFonts w:ascii="Arial" w:hAnsi="Arial" w:cs="Arial"/>
          <w:sz w:val="22"/>
          <w:szCs w:val="22"/>
        </w:rPr>
      </w:pPr>
      <w:r w:rsidRPr="009D4DB4">
        <w:rPr>
          <w:rFonts w:ascii="Arial" w:hAnsi="Arial" w:cs="Arial"/>
          <w:sz w:val="22"/>
          <w:szCs w:val="22"/>
        </w:rPr>
        <w:t>Below is a structured, theory</w:t>
      </w:r>
      <w:r w:rsidRPr="009D4DB4">
        <w:rPr>
          <w:rFonts w:ascii="Arial" w:hAnsi="Arial" w:cs="Arial"/>
          <w:sz w:val="22"/>
          <w:szCs w:val="22"/>
        </w:rPr>
        <w:noBreakHyphen/>
        <w:t>based explanation using two common</w:t>
      </w:r>
      <w:r w:rsidR="007266DC" w:rsidRPr="009D4DB4">
        <w:rPr>
          <w:rFonts w:ascii="Arial" w:hAnsi="Arial" w:cs="Arial"/>
          <w:sz w:val="22"/>
          <w:szCs w:val="22"/>
        </w:rPr>
        <w:t xml:space="preserve"> </w:t>
      </w:r>
      <w:r w:rsidRPr="009D4DB4">
        <w:rPr>
          <w:rFonts w:ascii="Arial" w:hAnsi="Arial" w:cs="Arial"/>
          <w:sz w:val="22"/>
          <w:szCs w:val="22"/>
        </w:rPr>
        <w:t xml:space="preserve">developmental </w:t>
      </w:r>
      <w:r w:rsidR="00B63DDC">
        <w:rPr>
          <w:rFonts w:ascii="Arial" w:hAnsi="Arial" w:cs="Arial"/>
          <w:sz w:val="22"/>
          <w:szCs w:val="22"/>
        </w:rPr>
        <w:t>theories</w:t>
      </w:r>
      <w:r w:rsidR="009E7D5E">
        <w:rPr>
          <w:rFonts w:ascii="Arial" w:hAnsi="Arial" w:cs="Arial"/>
          <w:sz w:val="22"/>
          <w:szCs w:val="22"/>
        </w:rPr>
        <w:t xml:space="preserve">: </w:t>
      </w:r>
      <w:r w:rsidR="00B63DDC">
        <w:rPr>
          <w:rFonts w:ascii="Arial" w:hAnsi="Arial" w:cs="Arial"/>
          <w:sz w:val="22"/>
          <w:szCs w:val="22"/>
        </w:rPr>
        <w:t>Erikson’s</w:t>
      </w:r>
      <w:r w:rsidR="00147BCA" w:rsidRPr="009D4DB4">
        <w:rPr>
          <w:rFonts w:ascii="Arial" w:hAnsi="Arial" w:cs="Arial"/>
          <w:sz w:val="22"/>
          <w:szCs w:val="22"/>
        </w:rPr>
        <w:t xml:space="preserve"> Psychosocial Theory and Vygotsky’s Sociocultural Theory</w:t>
      </w:r>
      <w:r w:rsidR="009E7D5E">
        <w:rPr>
          <w:rFonts w:ascii="Arial" w:hAnsi="Arial" w:cs="Arial"/>
          <w:sz w:val="22"/>
          <w:szCs w:val="22"/>
        </w:rPr>
        <w:t>,</w:t>
      </w:r>
      <w:r w:rsidR="00147BCA" w:rsidRPr="009D4DB4">
        <w:rPr>
          <w:rFonts w:ascii="Arial" w:hAnsi="Arial" w:cs="Arial"/>
          <w:sz w:val="22"/>
          <w:szCs w:val="22"/>
        </w:rPr>
        <w:t xml:space="preserve"> to analyse</w:t>
      </w:r>
      <w:r w:rsidR="008804E7" w:rsidRPr="009D4DB4">
        <w:rPr>
          <w:rFonts w:ascii="Arial" w:hAnsi="Arial" w:cs="Arial"/>
          <w:sz w:val="22"/>
          <w:szCs w:val="22"/>
        </w:rPr>
        <w:t xml:space="preserve"> how social media influences adolescent identity formation and social learning within my assignments</w:t>
      </w:r>
      <w:r w:rsidRPr="009D4DB4">
        <w:rPr>
          <w:rFonts w:ascii="Arial" w:hAnsi="Arial" w:cs="Arial"/>
          <w:sz w:val="22"/>
          <w:szCs w:val="22"/>
        </w:rPr>
        <w:t>.</w:t>
      </w:r>
      <w:r w:rsidR="00FD13F2">
        <w:rPr>
          <w:rFonts w:ascii="Arial" w:hAnsi="Arial" w:cs="Arial"/>
          <w:sz w:val="22"/>
          <w:szCs w:val="22"/>
        </w:rPr>
        <w:t xml:space="preserve"> </w:t>
      </w:r>
      <w:r w:rsidR="0081587B" w:rsidRPr="000F75C5">
        <w:rPr>
          <w:rFonts w:ascii="Arial" w:hAnsi="Arial" w:cs="Arial"/>
          <w:sz w:val="22"/>
          <w:szCs w:val="22"/>
        </w:rPr>
        <w:t>Th</w:t>
      </w:r>
      <w:r w:rsidR="00EA67CA" w:rsidRPr="000F75C5">
        <w:rPr>
          <w:rFonts w:ascii="Arial" w:hAnsi="Arial" w:cs="Arial"/>
          <w:sz w:val="22"/>
          <w:szCs w:val="22"/>
        </w:rPr>
        <w:t xml:space="preserve">is theory </w:t>
      </w:r>
      <w:r w:rsidR="00000E1F" w:rsidRPr="000F75C5">
        <w:rPr>
          <w:rFonts w:ascii="Arial" w:hAnsi="Arial" w:cs="Arial"/>
          <w:sz w:val="22"/>
          <w:szCs w:val="22"/>
        </w:rPr>
        <w:t xml:space="preserve">proposes that human development progresses through a series of eight psychosocial stages, each defined by a central conflict that shapes personality and social identity. He argued that personality continues to evolve across an individual's lifespan, from infancy to late adulthood, </w:t>
      </w:r>
      <w:r w:rsidR="004E28CB" w:rsidRPr="000F75C5">
        <w:rPr>
          <w:rFonts w:ascii="Arial" w:hAnsi="Arial" w:cs="Arial"/>
          <w:sz w:val="22"/>
          <w:szCs w:val="22"/>
        </w:rPr>
        <w:t>emphasising</w:t>
      </w:r>
      <w:r w:rsidR="00000E1F" w:rsidRPr="000F75C5">
        <w:rPr>
          <w:rFonts w:ascii="Arial" w:hAnsi="Arial" w:cs="Arial"/>
          <w:sz w:val="22"/>
          <w:szCs w:val="22"/>
        </w:rPr>
        <w:t xml:space="preserve"> the significance of social relationships and cultural context in self-formation. Each stage presents a psychosocial crisis that must be addressed </w:t>
      </w:r>
      <w:r w:rsidR="004E28CB" w:rsidRPr="000F75C5">
        <w:rPr>
          <w:rFonts w:ascii="Arial" w:hAnsi="Arial" w:cs="Arial"/>
          <w:sz w:val="22"/>
          <w:szCs w:val="22"/>
        </w:rPr>
        <w:t>to</w:t>
      </w:r>
      <w:r w:rsidR="00000E1F" w:rsidRPr="000F75C5">
        <w:rPr>
          <w:rFonts w:ascii="Arial" w:hAnsi="Arial" w:cs="Arial"/>
          <w:sz w:val="22"/>
          <w:szCs w:val="22"/>
        </w:rPr>
        <w:t xml:space="preserve"> cultivate a healthy </w:t>
      </w:r>
      <w:r w:rsidR="00071C4F" w:rsidRPr="000F75C5">
        <w:rPr>
          <w:rFonts w:ascii="Arial" w:hAnsi="Arial" w:cs="Arial"/>
          <w:sz w:val="22"/>
          <w:szCs w:val="22"/>
        </w:rPr>
        <w:t>personality (</w:t>
      </w:r>
      <w:r w:rsidR="00F3661C" w:rsidRPr="000F75C5">
        <w:rPr>
          <w:rFonts w:ascii="Arial" w:hAnsi="Arial" w:cs="Arial"/>
          <w:sz w:val="22"/>
          <w:szCs w:val="22"/>
        </w:rPr>
        <w:t xml:space="preserve">Erickson, </w:t>
      </w:r>
      <w:r w:rsidR="00064CFC" w:rsidRPr="000F75C5">
        <w:rPr>
          <w:rFonts w:ascii="Arial" w:hAnsi="Arial" w:cs="Arial"/>
          <w:sz w:val="22"/>
          <w:szCs w:val="22"/>
        </w:rPr>
        <w:t>150)</w:t>
      </w:r>
      <w:r w:rsidR="0092030D" w:rsidRPr="000F75C5">
        <w:rPr>
          <w:rFonts w:ascii="Arial" w:hAnsi="Arial" w:cs="Arial"/>
          <w:sz w:val="22"/>
          <w:szCs w:val="22"/>
        </w:rPr>
        <w:t xml:space="preserve">. </w:t>
      </w:r>
    </w:p>
    <w:p w14:paraId="1C520E90" w14:textId="5EF65E14" w:rsidR="00604E6C" w:rsidRPr="00FD13F2" w:rsidRDefault="00852181" w:rsidP="00FD13F2">
      <w:pPr>
        <w:spacing w:line="360" w:lineRule="auto"/>
        <w:rPr>
          <w:sz w:val="22"/>
          <w:szCs w:val="22"/>
        </w:rPr>
      </w:pPr>
      <w:r>
        <w:rPr>
          <w:rFonts w:ascii="Arial" w:eastAsia="Times New Roman" w:hAnsi="Arial" w:cs="Arial"/>
          <w:kern w:val="0"/>
          <w:sz w:val="22"/>
          <w:szCs w:val="22"/>
          <w:lang w:eastAsia="en-GB"/>
          <w14:ligatures w14:val="none"/>
        </w:rPr>
        <w:lastRenderedPageBreak/>
        <w:t>Vygotsky's</w:t>
      </w:r>
      <w:r w:rsidR="00E147AD" w:rsidRPr="00FD13F2">
        <w:rPr>
          <w:rFonts w:ascii="Arial" w:eastAsia="Times New Roman" w:hAnsi="Arial" w:cs="Arial"/>
          <w:kern w:val="0"/>
          <w:sz w:val="22"/>
          <w:szCs w:val="22"/>
          <w:lang w:eastAsia="en-GB"/>
          <w14:ligatures w14:val="none"/>
        </w:rPr>
        <w:t xml:space="preserve"> </w:t>
      </w:r>
      <w:r w:rsidR="00AF7FB6" w:rsidRPr="00FD13F2">
        <w:rPr>
          <w:rFonts w:ascii="Arial" w:eastAsia="Times New Roman" w:hAnsi="Arial" w:cs="Arial"/>
          <w:kern w:val="0"/>
          <w:sz w:val="22"/>
          <w:szCs w:val="22"/>
          <w:lang w:eastAsia="en-GB"/>
          <w14:ligatures w14:val="none"/>
        </w:rPr>
        <w:t>idea is that learning happens through social interaction. He believed that children first develop thinking skills by working with more knowledgeable people</w:t>
      </w:r>
      <w:r w:rsidR="00742364" w:rsidRPr="00FD13F2">
        <w:rPr>
          <w:rFonts w:ascii="Arial" w:eastAsia="Times New Roman" w:hAnsi="Arial" w:cs="Arial"/>
          <w:kern w:val="0"/>
          <w:sz w:val="22"/>
          <w:szCs w:val="22"/>
          <w:lang w:eastAsia="en-GB"/>
          <w14:ligatures w14:val="none"/>
        </w:rPr>
        <w:t xml:space="preserve"> </w:t>
      </w:r>
      <w:r w:rsidR="00AF7FB6" w:rsidRPr="00FD13F2">
        <w:rPr>
          <w:rFonts w:ascii="Arial" w:eastAsia="Times New Roman" w:hAnsi="Arial" w:cs="Arial"/>
          <w:kern w:val="0"/>
          <w:sz w:val="22"/>
          <w:szCs w:val="22"/>
          <w:lang w:eastAsia="en-GB"/>
          <w14:ligatures w14:val="none"/>
        </w:rPr>
        <w:t>such as teachers, parents, or peers</w:t>
      </w:r>
      <w:r w:rsidR="00742364" w:rsidRPr="00FD13F2">
        <w:rPr>
          <w:rFonts w:ascii="Arial" w:eastAsia="Times New Roman" w:hAnsi="Arial" w:cs="Arial"/>
          <w:kern w:val="0"/>
          <w:sz w:val="22"/>
          <w:szCs w:val="22"/>
          <w:lang w:eastAsia="en-GB"/>
          <w14:ligatures w14:val="none"/>
        </w:rPr>
        <w:t xml:space="preserve"> </w:t>
      </w:r>
      <w:r w:rsidR="00AF7FB6" w:rsidRPr="00FD13F2">
        <w:rPr>
          <w:rFonts w:ascii="Arial" w:eastAsia="Times New Roman" w:hAnsi="Arial" w:cs="Arial"/>
          <w:kern w:val="0"/>
          <w:sz w:val="22"/>
          <w:szCs w:val="22"/>
          <w:lang w:eastAsia="en-GB"/>
          <w14:ligatures w14:val="none"/>
        </w:rPr>
        <w:t>and then gradually learn to use these skills independently. In simple terms, learning progresses from shared social activity to internal understanding as the child grows (Teachers Institute, 2026)</w:t>
      </w:r>
      <w:r w:rsidR="007C0F79" w:rsidRPr="00FD13F2">
        <w:rPr>
          <w:rFonts w:ascii="Arial" w:hAnsi="Arial" w:cs="Arial"/>
          <w:sz w:val="22"/>
          <w:szCs w:val="22"/>
        </w:rPr>
        <w:t>.</w:t>
      </w:r>
    </w:p>
    <w:p w14:paraId="1CF83C21" w14:textId="77777777" w:rsidR="00EE3170" w:rsidRDefault="009A131C" w:rsidP="00AC4F2B">
      <w:pPr>
        <w:spacing w:line="360" w:lineRule="auto"/>
        <w:rPr>
          <w:rFonts w:ascii="Arial" w:hAnsi="Arial" w:cs="Arial"/>
          <w:sz w:val="28"/>
          <w:szCs w:val="28"/>
          <w:u w:val="single"/>
        </w:rPr>
      </w:pPr>
      <w:r w:rsidRPr="00C35D2F">
        <w:rPr>
          <w:rFonts w:ascii="Arial" w:hAnsi="Arial" w:cs="Arial"/>
          <w:b/>
          <w:bCs/>
          <w:sz w:val="28"/>
          <w:szCs w:val="28"/>
          <w:u w:val="single"/>
        </w:rPr>
        <w:t xml:space="preserve">The </w:t>
      </w:r>
      <w:r w:rsidR="00EE5946" w:rsidRPr="00C35D2F">
        <w:rPr>
          <w:rFonts w:ascii="Arial" w:hAnsi="Arial" w:cs="Arial"/>
          <w:b/>
          <w:bCs/>
          <w:sz w:val="28"/>
          <w:szCs w:val="28"/>
          <w:u w:val="single"/>
        </w:rPr>
        <w:t>A</w:t>
      </w:r>
      <w:r w:rsidRPr="00C35D2F">
        <w:rPr>
          <w:rFonts w:ascii="Arial" w:hAnsi="Arial" w:cs="Arial"/>
          <w:b/>
          <w:bCs/>
          <w:sz w:val="28"/>
          <w:szCs w:val="28"/>
          <w:u w:val="single"/>
        </w:rPr>
        <w:t>pplication</w:t>
      </w:r>
      <w:r w:rsidR="00F85E3C" w:rsidRPr="00C35D2F">
        <w:rPr>
          <w:rFonts w:ascii="Arial" w:hAnsi="Arial" w:cs="Arial"/>
          <w:b/>
          <w:bCs/>
          <w:sz w:val="28"/>
          <w:szCs w:val="28"/>
          <w:u w:val="single"/>
        </w:rPr>
        <w:t xml:space="preserve"> of </w:t>
      </w:r>
      <w:r w:rsidR="000D0619" w:rsidRPr="00C35D2F">
        <w:rPr>
          <w:rFonts w:ascii="Arial" w:hAnsi="Arial" w:cs="Arial"/>
          <w:b/>
          <w:bCs/>
          <w:sz w:val="28"/>
          <w:szCs w:val="28"/>
          <w:u w:val="single"/>
        </w:rPr>
        <w:t>Erikson’s</w:t>
      </w:r>
      <w:r w:rsidR="00F85E3C" w:rsidRPr="00C35D2F">
        <w:rPr>
          <w:rFonts w:ascii="Arial" w:hAnsi="Arial" w:cs="Arial"/>
          <w:b/>
          <w:bCs/>
          <w:sz w:val="28"/>
          <w:szCs w:val="28"/>
          <w:u w:val="single"/>
        </w:rPr>
        <w:t xml:space="preserve"> Theory in Analysing the </w:t>
      </w:r>
      <w:r w:rsidR="007738C4" w:rsidRPr="00C35D2F">
        <w:rPr>
          <w:rFonts w:ascii="Arial" w:hAnsi="Arial" w:cs="Arial"/>
          <w:b/>
          <w:bCs/>
          <w:sz w:val="28"/>
          <w:szCs w:val="28"/>
          <w:u w:val="single"/>
        </w:rPr>
        <w:t>Social Impact of Social Media</w:t>
      </w:r>
      <w:r w:rsidR="000229F8" w:rsidRPr="00C35D2F">
        <w:rPr>
          <w:rFonts w:ascii="Arial" w:hAnsi="Arial" w:cs="Arial"/>
          <w:b/>
          <w:bCs/>
          <w:sz w:val="28"/>
          <w:szCs w:val="28"/>
          <w:u w:val="single"/>
        </w:rPr>
        <w:t xml:space="preserve"> on </w:t>
      </w:r>
      <w:r w:rsidR="007738C4" w:rsidRPr="00C35D2F">
        <w:rPr>
          <w:rFonts w:ascii="Arial" w:hAnsi="Arial" w:cs="Arial"/>
          <w:b/>
          <w:bCs/>
          <w:sz w:val="28"/>
          <w:szCs w:val="28"/>
          <w:u w:val="single"/>
        </w:rPr>
        <w:t>Mental Health</w:t>
      </w:r>
      <w:r w:rsidR="000229F8" w:rsidRPr="00C35D2F">
        <w:rPr>
          <w:rFonts w:ascii="Arial" w:hAnsi="Arial" w:cs="Arial"/>
          <w:b/>
          <w:bCs/>
          <w:sz w:val="28"/>
          <w:szCs w:val="28"/>
          <w:u w:val="single"/>
        </w:rPr>
        <w:t xml:space="preserve"> in </w:t>
      </w:r>
      <w:r w:rsidR="007738C4" w:rsidRPr="00C35D2F">
        <w:rPr>
          <w:rFonts w:ascii="Arial" w:hAnsi="Arial" w:cs="Arial"/>
          <w:b/>
          <w:bCs/>
          <w:sz w:val="28"/>
          <w:szCs w:val="28"/>
          <w:u w:val="single"/>
        </w:rPr>
        <w:t>Adolescence</w:t>
      </w:r>
      <w:r w:rsidR="000229F8" w:rsidRPr="00C35D2F">
        <w:rPr>
          <w:rFonts w:ascii="Arial" w:hAnsi="Arial" w:cs="Arial"/>
          <w:sz w:val="28"/>
          <w:szCs w:val="28"/>
          <w:u w:val="single"/>
        </w:rPr>
        <w:t>.</w:t>
      </w:r>
    </w:p>
    <w:p w14:paraId="277E902C" w14:textId="48211027" w:rsidR="00E942C0" w:rsidRDefault="00B928A2" w:rsidP="002B5D77">
      <w:pPr>
        <w:spacing w:line="360" w:lineRule="auto"/>
        <w:jc w:val="both"/>
        <w:rPr>
          <w:rFonts w:ascii="Arial" w:hAnsi="Arial" w:cs="Arial"/>
          <w:sz w:val="22"/>
          <w:szCs w:val="22"/>
        </w:rPr>
      </w:pPr>
      <w:r w:rsidRPr="009D4DB4">
        <w:rPr>
          <w:rFonts w:ascii="Arial" w:hAnsi="Arial" w:cs="Arial"/>
          <w:sz w:val="22"/>
          <w:szCs w:val="22"/>
        </w:rPr>
        <w:t xml:space="preserve">Positive Social Media Impacts: </w:t>
      </w:r>
      <w:r w:rsidR="006A0FAE" w:rsidRPr="009D4DB4">
        <w:rPr>
          <w:rFonts w:ascii="Arial" w:hAnsi="Arial" w:cs="Arial"/>
          <w:sz w:val="22"/>
          <w:szCs w:val="22"/>
        </w:rPr>
        <w:t>Adolescents can connect with communities, express creativity</w:t>
      </w:r>
      <w:r w:rsidR="00751D5C" w:rsidRPr="009D4DB4">
        <w:rPr>
          <w:rFonts w:ascii="Arial" w:hAnsi="Arial" w:cs="Arial"/>
          <w:sz w:val="22"/>
          <w:szCs w:val="22"/>
        </w:rPr>
        <w:t xml:space="preserve">, </w:t>
      </w:r>
      <w:r w:rsidR="009E7D5E">
        <w:rPr>
          <w:rFonts w:ascii="Arial" w:hAnsi="Arial" w:cs="Arial"/>
          <w:sz w:val="22"/>
          <w:szCs w:val="22"/>
        </w:rPr>
        <w:t>try</w:t>
      </w:r>
      <w:r w:rsidR="00751D5C" w:rsidRPr="009D4DB4">
        <w:rPr>
          <w:rFonts w:ascii="Arial" w:hAnsi="Arial" w:cs="Arial"/>
          <w:sz w:val="22"/>
          <w:szCs w:val="22"/>
        </w:rPr>
        <w:t xml:space="preserve"> </w:t>
      </w:r>
      <w:r w:rsidR="002C6564" w:rsidRPr="009D4DB4">
        <w:rPr>
          <w:rFonts w:ascii="Arial" w:hAnsi="Arial" w:cs="Arial"/>
          <w:sz w:val="22"/>
          <w:szCs w:val="22"/>
        </w:rPr>
        <w:t>identities and</w:t>
      </w:r>
      <w:r w:rsidR="00751D5C" w:rsidRPr="009D4DB4">
        <w:rPr>
          <w:rFonts w:ascii="Arial" w:hAnsi="Arial" w:cs="Arial"/>
          <w:sz w:val="22"/>
          <w:szCs w:val="22"/>
        </w:rPr>
        <w:t xml:space="preserve"> interest</w:t>
      </w:r>
      <w:r w:rsidR="002C6564" w:rsidRPr="009D4DB4">
        <w:rPr>
          <w:rFonts w:ascii="Arial" w:hAnsi="Arial" w:cs="Arial"/>
          <w:sz w:val="22"/>
          <w:szCs w:val="22"/>
        </w:rPr>
        <w:t xml:space="preserve"> which is hard to access locally. </w:t>
      </w:r>
      <w:r w:rsidR="003F3F5F" w:rsidRPr="009D4DB4">
        <w:rPr>
          <w:rFonts w:ascii="Arial" w:hAnsi="Arial" w:cs="Arial"/>
          <w:sz w:val="22"/>
          <w:szCs w:val="22"/>
        </w:rPr>
        <w:t>Adolescents frequently engage in identity experimentation online, using social media as a space to try out different personas and explore aspects of themselves</w:t>
      </w:r>
      <w:r w:rsidR="00177C98" w:rsidRPr="009D4DB4">
        <w:rPr>
          <w:rFonts w:ascii="Arial" w:hAnsi="Arial" w:cs="Arial"/>
          <w:sz w:val="22"/>
          <w:szCs w:val="22"/>
        </w:rPr>
        <w:t xml:space="preserve">, </w:t>
      </w:r>
      <w:r w:rsidR="003F3F5F" w:rsidRPr="009D4DB4">
        <w:rPr>
          <w:rFonts w:ascii="Arial" w:hAnsi="Arial" w:cs="Arial"/>
          <w:sz w:val="22"/>
          <w:szCs w:val="22"/>
        </w:rPr>
        <w:t xml:space="preserve">however, research shows that the constant exposure to </w:t>
      </w:r>
      <w:r w:rsidR="00327B51" w:rsidRPr="009D4DB4">
        <w:rPr>
          <w:rFonts w:ascii="Arial" w:hAnsi="Arial" w:cs="Arial"/>
          <w:sz w:val="22"/>
          <w:szCs w:val="22"/>
        </w:rPr>
        <w:t>selected</w:t>
      </w:r>
      <w:r w:rsidR="003F3F5F" w:rsidRPr="009D4DB4">
        <w:rPr>
          <w:rFonts w:ascii="Arial" w:hAnsi="Arial" w:cs="Arial"/>
          <w:sz w:val="22"/>
          <w:szCs w:val="22"/>
        </w:rPr>
        <w:t xml:space="preserve"> images and idealised lifestyles can intensify social comparison and contribute to identity confusion. Erikson emphasises the central role of peer </w:t>
      </w:r>
      <w:r w:rsidR="00254E80" w:rsidRPr="009D4DB4">
        <w:rPr>
          <w:rFonts w:ascii="Arial" w:hAnsi="Arial" w:cs="Arial"/>
          <w:sz w:val="22"/>
          <w:szCs w:val="22"/>
        </w:rPr>
        <w:t>groups (</w:t>
      </w:r>
      <w:r w:rsidR="003E5581" w:rsidRPr="009D4DB4">
        <w:rPr>
          <w:rFonts w:ascii="Arial" w:hAnsi="Arial" w:cs="Arial"/>
          <w:sz w:val="22"/>
          <w:szCs w:val="22"/>
        </w:rPr>
        <w:t>12-18 years old)</w:t>
      </w:r>
      <w:r w:rsidR="003F3F5F" w:rsidRPr="009D4DB4">
        <w:rPr>
          <w:rFonts w:ascii="Arial" w:hAnsi="Arial" w:cs="Arial"/>
          <w:sz w:val="22"/>
          <w:szCs w:val="22"/>
        </w:rPr>
        <w:t xml:space="preserve"> during the stage of Identity vs Role Confusion, and social media amplifies this influence by providing continuous peer feedback through likes, comments and trends, making adolescents more vulnerable to seeking external validation. This heightened sensitivity to peer activity also contributes to the fear of missing out, where seeing peers constantly active online can trigger anxiety, social pressure and feelings of exclusion, all of which disrupt the formation of a stable identity</w:t>
      </w:r>
      <w:r w:rsidR="00E942C0">
        <w:rPr>
          <w:rFonts w:ascii="Arial" w:hAnsi="Arial" w:cs="Arial"/>
          <w:sz w:val="22"/>
          <w:szCs w:val="22"/>
        </w:rPr>
        <w:t>(Erikson, 1950).</w:t>
      </w:r>
    </w:p>
    <w:p w14:paraId="13C1427B" w14:textId="1307A62C" w:rsidR="008B3454" w:rsidRPr="00EE3170" w:rsidRDefault="003F3F5F" w:rsidP="00AC4F2B">
      <w:pPr>
        <w:spacing w:line="360" w:lineRule="auto"/>
        <w:rPr>
          <w:rFonts w:ascii="Arial" w:hAnsi="Arial" w:cs="Arial"/>
          <w:sz w:val="28"/>
          <w:szCs w:val="28"/>
          <w:u w:val="single"/>
        </w:rPr>
      </w:pPr>
      <w:r w:rsidRPr="009D4DB4">
        <w:rPr>
          <w:rFonts w:ascii="Arial" w:hAnsi="Arial" w:cs="Arial"/>
          <w:sz w:val="22"/>
          <w:szCs w:val="22"/>
        </w:rPr>
        <w:t xml:space="preserve"> Additionally, the conflicting messages adolescents encounter online</w:t>
      </w:r>
      <w:r w:rsidR="000E1613" w:rsidRPr="009D4DB4">
        <w:rPr>
          <w:rFonts w:ascii="Arial" w:hAnsi="Arial" w:cs="Arial"/>
          <w:sz w:val="22"/>
          <w:szCs w:val="22"/>
        </w:rPr>
        <w:t>,</w:t>
      </w:r>
      <w:r w:rsidR="004D372A" w:rsidRPr="009D4DB4">
        <w:rPr>
          <w:rFonts w:ascii="Arial" w:hAnsi="Arial" w:cs="Arial"/>
          <w:sz w:val="22"/>
          <w:szCs w:val="22"/>
        </w:rPr>
        <w:t xml:space="preserve"> </w:t>
      </w:r>
      <w:r w:rsidRPr="009D4DB4">
        <w:rPr>
          <w:rFonts w:ascii="Arial" w:hAnsi="Arial" w:cs="Arial"/>
          <w:sz w:val="22"/>
          <w:szCs w:val="22"/>
        </w:rPr>
        <w:t>such as unrealistic beauty standards, lifestyle expectations and contradictory social norms</w:t>
      </w:r>
      <w:r w:rsidR="000E1613" w:rsidRPr="009D4DB4">
        <w:rPr>
          <w:rFonts w:ascii="Arial" w:hAnsi="Arial" w:cs="Arial"/>
          <w:sz w:val="22"/>
          <w:szCs w:val="22"/>
        </w:rPr>
        <w:t>,</w:t>
      </w:r>
      <w:r w:rsidR="004D372A" w:rsidRPr="009D4DB4">
        <w:rPr>
          <w:rFonts w:ascii="Arial" w:hAnsi="Arial" w:cs="Arial"/>
          <w:sz w:val="22"/>
          <w:szCs w:val="22"/>
        </w:rPr>
        <w:t xml:space="preserve"> </w:t>
      </w:r>
      <w:r w:rsidRPr="009D4DB4">
        <w:rPr>
          <w:rFonts w:ascii="Arial" w:hAnsi="Arial" w:cs="Arial"/>
          <w:sz w:val="22"/>
          <w:szCs w:val="22"/>
        </w:rPr>
        <w:t>can further complicate their understanding of who they are and who they aspire to be, increasing the likelihood of role confusion during this critical developmental stage.</w:t>
      </w:r>
      <w:r w:rsidR="00640617" w:rsidRPr="009D4DB4">
        <w:rPr>
          <w:rFonts w:ascii="Arial" w:hAnsi="Arial" w:cs="Arial"/>
          <w:sz w:val="22"/>
          <w:szCs w:val="22"/>
        </w:rPr>
        <w:t xml:space="preserve"> </w:t>
      </w:r>
      <w:r w:rsidR="00640617" w:rsidRPr="009D4DB4">
        <w:rPr>
          <w:rFonts w:ascii="Arial" w:hAnsi="Arial" w:cs="Arial"/>
          <w:sz w:val="22"/>
          <w:szCs w:val="22"/>
        </w:rPr>
        <w:t>This study directly employs Erikson’s Psychosocial Stage Inventory to measure identity synthesis and identity confusion among adolescents who use social networking sites. It shows how social media can both support and disrupt identity formation</w:t>
      </w:r>
      <w:r w:rsidR="00683E3B" w:rsidRPr="009D4DB4">
        <w:rPr>
          <w:rFonts w:ascii="Arial" w:hAnsi="Arial" w:cs="Arial"/>
          <w:sz w:val="22"/>
          <w:szCs w:val="22"/>
        </w:rPr>
        <w:t xml:space="preserve"> </w:t>
      </w:r>
      <w:r w:rsidR="00640617" w:rsidRPr="009D4DB4">
        <w:rPr>
          <w:rFonts w:ascii="Arial" w:hAnsi="Arial" w:cs="Arial"/>
          <w:sz w:val="22"/>
          <w:szCs w:val="22"/>
        </w:rPr>
        <w:t xml:space="preserve">central to Erikson’s theory. </w:t>
      </w:r>
      <w:r w:rsidR="007D0413" w:rsidRPr="009D4DB4">
        <w:rPr>
          <w:rFonts w:ascii="Arial" w:hAnsi="Arial" w:cs="Arial"/>
          <w:sz w:val="22"/>
          <w:szCs w:val="22"/>
        </w:rPr>
        <w:t>This article looks at how Erikson's Identity vs. Role Confusion stage applies to today's teenagers. It discusses modern challenges like pressure from social media, influence from friends, and mental health issues such as anxiety and distress.</w:t>
      </w:r>
      <w:r w:rsidR="009E3F27" w:rsidRPr="009D4DB4">
        <w:rPr>
          <w:rFonts w:ascii="Arial" w:hAnsi="Arial" w:cs="Arial"/>
          <w:sz w:val="22"/>
          <w:szCs w:val="22"/>
        </w:rPr>
        <w:t xml:space="preserve"> </w:t>
      </w:r>
      <w:r w:rsidR="00965B6C" w:rsidRPr="009D4DB4">
        <w:rPr>
          <w:rFonts w:ascii="Arial" w:hAnsi="Arial" w:cs="Arial"/>
          <w:sz w:val="22"/>
          <w:szCs w:val="22"/>
        </w:rPr>
        <w:t xml:space="preserve">Unresolved adolescent identity confusion from social media patterns </w:t>
      </w:r>
      <w:r w:rsidR="008C42DD">
        <w:rPr>
          <w:rFonts w:ascii="Arial" w:hAnsi="Arial" w:cs="Arial"/>
          <w:sz w:val="22"/>
          <w:szCs w:val="22"/>
        </w:rPr>
        <w:t>can lead to</w:t>
      </w:r>
      <w:r w:rsidR="00FA7F38" w:rsidRPr="009D4DB4">
        <w:rPr>
          <w:rFonts w:ascii="Arial" w:hAnsi="Arial" w:cs="Arial"/>
          <w:sz w:val="22"/>
          <w:szCs w:val="22"/>
        </w:rPr>
        <w:t xml:space="preserve"> </w:t>
      </w:r>
      <w:r w:rsidR="00155150">
        <w:rPr>
          <w:rFonts w:ascii="Arial" w:hAnsi="Arial" w:cs="Arial"/>
          <w:sz w:val="22"/>
          <w:szCs w:val="22"/>
        </w:rPr>
        <w:t>feelings</w:t>
      </w:r>
      <w:r w:rsidR="00FA7F38" w:rsidRPr="009D4DB4">
        <w:rPr>
          <w:rFonts w:ascii="Arial" w:hAnsi="Arial" w:cs="Arial"/>
          <w:sz w:val="22"/>
          <w:szCs w:val="22"/>
        </w:rPr>
        <w:t xml:space="preserve"> of isolation and worsening poor mental health</w:t>
      </w:r>
      <w:r w:rsidR="00F91597" w:rsidRPr="009D4DB4">
        <w:rPr>
          <w:rFonts w:ascii="Arial" w:hAnsi="Arial" w:cs="Arial"/>
          <w:sz w:val="22"/>
          <w:szCs w:val="22"/>
        </w:rPr>
        <w:t xml:space="preserve"> (</w:t>
      </w:r>
      <w:r w:rsidR="00F91597" w:rsidRPr="009D4DB4">
        <w:rPr>
          <w:rFonts w:ascii="Arial" w:hAnsi="Arial" w:cs="Arial"/>
          <w:sz w:val="22"/>
          <w:szCs w:val="22"/>
        </w:rPr>
        <w:t>Abi</w:t>
      </w:r>
      <w:r w:rsidR="00F91597" w:rsidRPr="009D4DB4">
        <w:rPr>
          <w:rFonts w:ascii="Arial" w:hAnsi="Arial" w:cs="Arial"/>
          <w:sz w:val="22"/>
          <w:szCs w:val="22"/>
        </w:rPr>
        <w:noBreakHyphen/>
        <w:t>Jaoude, Naylor and Pignatiello, 2020)</w:t>
      </w:r>
      <w:r w:rsidR="00F91597" w:rsidRPr="009D4DB4">
        <w:rPr>
          <w:rFonts w:ascii="Arial" w:hAnsi="Arial" w:cs="Arial"/>
          <w:sz w:val="22"/>
          <w:szCs w:val="22"/>
        </w:rPr>
        <w:t>.</w:t>
      </w:r>
    </w:p>
    <w:p w14:paraId="7332B2F8" w14:textId="76AE3201" w:rsidR="00C30440" w:rsidRPr="00787D16" w:rsidRDefault="0014017D" w:rsidP="00C03045">
      <w:pPr>
        <w:spacing w:line="240" w:lineRule="auto"/>
        <w:rPr>
          <w:rFonts w:ascii="Arial" w:hAnsi="Arial" w:cs="Arial"/>
          <w:b/>
          <w:bCs/>
          <w:sz w:val="28"/>
          <w:szCs w:val="28"/>
          <w:u w:val="single"/>
        </w:rPr>
      </w:pPr>
      <w:r w:rsidRPr="00787D16">
        <w:rPr>
          <w:rFonts w:ascii="Arial" w:hAnsi="Arial" w:cs="Arial"/>
          <w:b/>
          <w:bCs/>
          <w:sz w:val="28"/>
          <w:szCs w:val="28"/>
          <w:u w:val="single"/>
        </w:rPr>
        <w:t xml:space="preserve">The Application of </w:t>
      </w:r>
      <w:r w:rsidR="00C30440" w:rsidRPr="00787D16">
        <w:rPr>
          <w:rFonts w:ascii="Arial" w:hAnsi="Arial" w:cs="Arial"/>
          <w:b/>
          <w:bCs/>
          <w:sz w:val="28"/>
          <w:szCs w:val="28"/>
          <w:u w:val="single"/>
        </w:rPr>
        <w:t>Vygotsky’s Sociocultural Theor</w:t>
      </w:r>
      <w:r w:rsidR="00C30440" w:rsidRPr="00787D16">
        <w:rPr>
          <w:rFonts w:ascii="Arial" w:hAnsi="Arial" w:cs="Arial"/>
          <w:b/>
          <w:bCs/>
          <w:sz w:val="28"/>
          <w:szCs w:val="28"/>
          <w:u w:val="single"/>
        </w:rPr>
        <w:t>y</w:t>
      </w:r>
    </w:p>
    <w:p w14:paraId="3BCD25FA" w14:textId="77777777" w:rsidR="008F486E" w:rsidRPr="00787D16" w:rsidRDefault="0014017D" w:rsidP="00753F3D">
      <w:pPr>
        <w:spacing w:line="360" w:lineRule="auto"/>
        <w:rPr>
          <w:rFonts w:ascii="Arial" w:hAnsi="Arial" w:cs="Arial"/>
          <w:b/>
          <w:bCs/>
          <w:sz w:val="28"/>
          <w:szCs w:val="28"/>
          <w:u w:val="single"/>
        </w:rPr>
      </w:pPr>
      <w:r w:rsidRPr="00787D16">
        <w:rPr>
          <w:rFonts w:ascii="Arial" w:hAnsi="Arial" w:cs="Arial"/>
          <w:b/>
          <w:bCs/>
          <w:sz w:val="28"/>
          <w:szCs w:val="28"/>
          <w:u w:val="single"/>
        </w:rPr>
        <w:t>in Analysing the Social Impact of Social Media on Mental Health in Adolescence</w:t>
      </w:r>
    </w:p>
    <w:p w14:paraId="0675A956" w14:textId="77777777" w:rsidR="0032376D" w:rsidRDefault="00F03663" w:rsidP="004D5943">
      <w:pPr>
        <w:spacing w:line="360" w:lineRule="auto"/>
        <w:rPr>
          <w:rFonts w:ascii="Arial" w:hAnsi="Arial" w:cs="Arial"/>
          <w:b/>
          <w:bCs/>
          <w:sz w:val="32"/>
          <w:szCs w:val="32"/>
          <w:u w:val="single"/>
        </w:rPr>
      </w:pPr>
      <w:r>
        <w:rPr>
          <w:rFonts w:ascii="Arial" w:hAnsi="Arial" w:cs="Arial"/>
          <w:sz w:val="22"/>
          <w:szCs w:val="22"/>
        </w:rPr>
        <w:lastRenderedPageBreak/>
        <w:t>Positive Social Media Impacts</w:t>
      </w:r>
      <w:r w:rsidR="00127458">
        <w:rPr>
          <w:rFonts w:ascii="Arial" w:hAnsi="Arial" w:cs="Arial"/>
          <w:sz w:val="22"/>
          <w:szCs w:val="22"/>
        </w:rPr>
        <w:t xml:space="preserve"> </w:t>
      </w:r>
      <w:r w:rsidR="003365A2">
        <w:rPr>
          <w:rFonts w:ascii="Arial" w:hAnsi="Arial" w:cs="Arial"/>
          <w:sz w:val="22"/>
          <w:szCs w:val="22"/>
        </w:rPr>
        <w:t>on</w:t>
      </w:r>
      <w:r w:rsidR="00127458">
        <w:rPr>
          <w:rFonts w:ascii="Arial" w:hAnsi="Arial" w:cs="Arial"/>
          <w:sz w:val="22"/>
          <w:szCs w:val="22"/>
        </w:rPr>
        <w:t xml:space="preserve"> Adolescents</w:t>
      </w:r>
      <w:r w:rsidR="003365A2">
        <w:rPr>
          <w:rFonts w:ascii="Arial" w:hAnsi="Arial" w:cs="Arial"/>
          <w:sz w:val="22"/>
          <w:szCs w:val="22"/>
        </w:rPr>
        <w:t xml:space="preserve">: </w:t>
      </w:r>
      <w:r w:rsidR="00127458">
        <w:rPr>
          <w:rFonts w:ascii="Arial" w:hAnsi="Arial" w:cs="Arial"/>
          <w:sz w:val="22"/>
          <w:szCs w:val="22"/>
        </w:rPr>
        <w:t xml:space="preserve">Vygotsky </w:t>
      </w:r>
      <w:r w:rsidR="00F90DE6">
        <w:rPr>
          <w:rFonts w:ascii="Arial" w:hAnsi="Arial" w:cs="Arial"/>
          <w:sz w:val="22"/>
          <w:szCs w:val="22"/>
        </w:rPr>
        <w:t>expands social connection and access to MKO: connects teens to supportive peers</w:t>
      </w:r>
      <w:r w:rsidR="003365A2">
        <w:rPr>
          <w:rFonts w:ascii="Arial" w:hAnsi="Arial" w:cs="Arial"/>
          <w:sz w:val="22"/>
          <w:szCs w:val="22"/>
        </w:rPr>
        <w:t xml:space="preserve"> and</w:t>
      </w:r>
      <w:r w:rsidR="00F90DE6">
        <w:rPr>
          <w:rFonts w:ascii="Arial" w:hAnsi="Arial" w:cs="Arial"/>
          <w:sz w:val="22"/>
          <w:szCs w:val="22"/>
        </w:rPr>
        <w:t xml:space="preserve"> communities, in ZPD </w:t>
      </w:r>
      <w:r w:rsidR="00C1775C">
        <w:rPr>
          <w:rFonts w:ascii="Arial" w:hAnsi="Arial" w:cs="Arial"/>
          <w:sz w:val="22"/>
          <w:szCs w:val="22"/>
        </w:rPr>
        <w:t>-builds confidence, empathy, social skills and reduces loneliness</w:t>
      </w:r>
      <w:r w:rsidR="00C14100">
        <w:rPr>
          <w:rFonts w:ascii="Arial" w:hAnsi="Arial" w:cs="Arial"/>
          <w:sz w:val="22"/>
          <w:szCs w:val="22"/>
        </w:rPr>
        <w:t xml:space="preserve">. Adolescents </w:t>
      </w:r>
      <w:r w:rsidR="003365A2">
        <w:rPr>
          <w:rFonts w:ascii="Arial" w:hAnsi="Arial" w:cs="Arial"/>
          <w:sz w:val="22"/>
          <w:szCs w:val="22"/>
        </w:rPr>
        <w:t>are exposed</w:t>
      </w:r>
      <w:r w:rsidR="00821D4A">
        <w:rPr>
          <w:rFonts w:ascii="Arial" w:hAnsi="Arial" w:cs="Arial"/>
          <w:sz w:val="22"/>
          <w:szCs w:val="22"/>
        </w:rPr>
        <w:t xml:space="preserve"> to varied identities/cultures, broaden </w:t>
      </w:r>
      <w:r w:rsidR="000C3E02">
        <w:rPr>
          <w:rFonts w:ascii="Arial" w:hAnsi="Arial" w:cs="Arial"/>
          <w:sz w:val="22"/>
          <w:szCs w:val="22"/>
        </w:rPr>
        <w:t xml:space="preserve">their </w:t>
      </w:r>
      <w:r w:rsidR="00065E8F">
        <w:rPr>
          <w:rFonts w:ascii="Arial" w:hAnsi="Arial" w:cs="Arial"/>
          <w:sz w:val="22"/>
          <w:szCs w:val="22"/>
        </w:rPr>
        <w:t xml:space="preserve">worldview and </w:t>
      </w:r>
      <w:r w:rsidR="000C3E02">
        <w:rPr>
          <w:rFonts w:ascii="Arial" w:hAnsi="Arial" w:cs="Arial"/>
          <w:sz w:val="22"/>
          <w:szCs w:val="22"/>
        </w:rPr>
        <w:t>find</w:t>
      </w:r>
      <w:r w:rsidR="00065E8F">
        <w:rPr>
          <w:rFonts w:ascii="Arial" w:hAnsi="Arial" w:cs="Arial"/>
          <w:sz w:val="22"/>
          <w:szCs w:val="22"/>
        </w:rPr>
        <w:t xml:space="preserve"> their </w:t>
      </w:r>
      <w:r w:rsidR="000C3E02">
        <w:rPr>
          <w:rFonts w:ascii="Arial" w:hAnsi="Arial" w:cs="Arial"/>
          <w:sz w:val="22"/>
          <w:szCs w:val="22"/>
        </w:rPr>
        <w:t>belongingness</w:t>
      </w:r>
      <w:r w:rsidR="00065E8F">
        <w:rPr>
          <w:rFonts w:ascii="Arial" w:hAnsi="Arial" w:cs="Arial"/>
          <w:sz w:val="22"/>
          <w:szCs w:val="22"/>
        </w:rPr>
        <w:t>.</w:t>
      </w:r>
    </w:p>
    <w:p w14:paraId="248FB758" w14:textId="395BFE09" w:rsidR="00F74BDB" w:rsidRDefault="001A704C" w:rsidP="004D5943">
      <w:pPr>
        <w:spacing w:line="360" w:lineRule="auto"/>
        <w:rPr>
          <w:rFonts w:ascii="Arial" w:hAnsi="Arial" w:cs="Arial"/>
          <w:b/>
          <w:bCs/>
          <w:u w:val="single"/>
        </w:rPr>
      </w:pPr>
      <w:r>
        <w:rPr>
          <w:rFonts w:ascii="Arial" w:hAnsi="Arial" w:cs="Arial"/>
          <w:sz w:val="22"/>
          <w:szCs w:val="22"/>
        </w:rPr>
        <w:t xml:space="preserve">Lev Vygotsky’s sociocultural theory </w:t>
      </w:r>
      <w:r w:rsidR="00155150">
        <w:rPr>
          <w:rFonts w:ascii="Arial" w:hAnsi="Arial" w:cs="Arial"/>
          <w:sz w:val="22"/>
          <w:szCs w:val="22"/>
        </w:rPr>
        <w:t>shows</w:t>
      </w:r>
      <w:r>
        <w:rPr>
          <w:rFonts w:ascii="Arial" w:hAnsi="Arial" w:cs="Arial"/>
          <w:sz w:val="22"/>
          <w:szCs w:val="22"/>
        </w:rPr>
        <w:t xml:space="preserve"> how online interactions can impact adolescent mental health. It focuses on key ideas such as the use of cultural tools, the Zone of Proximal Development, help from More Knowledgeable Others, and how young people </w:t>
      </w:r>
      <w:r w:rsidR="004F5201">
        <w:rPr>
          <w:rFonts w:ascii="Arial" w:hAnsi="Arial" w:cs="Arial"/>
          <w:sz w:val="22"/>
          <w:szCs w:val="22"/>
        </w:rPr>
        <w:t>internalise</w:t>
      </w:r>
      <w:r>
        <w:rPr>
          <w:rFonts w:ascii="Arial" w:hAnsi="Arial" w:cs="Arial"/>
          <w:sz w:val="22"/>
          <w:szCs w:val="22"/>
        </w:rPr>
        <w:t xml:space="preserve"> their experiences. Th</w:t>
      </w:r>
      <w:r w:rsidR="0056391E">
        <w:rPr>
          <w:rFonts w:ascii="Arial" w:hAnsi="Arial" w:cs="Arial"/>
          <w:sz w:val="22"/>
          <w:szCs w:val="22"/>
        </w:rPr>
        <w:t xml:space="preserve">is </w:t>
      </w:r>
      <w:r>
        <w:rPr>
          <w:rFonts w:ascii="Arial" w:hAnsi="Arial" w:cs="Arial"/>
          <w:sz w:val="22"/>
          <w:szCs w:val="22"/>
        </w:rPr>
        <w:t xml:space="preserve">explains that social media is not simply good or bad. Instead, it acts as a strong influence that changes how young people build relationships, shape their identities, and see their self-worth. This analysis provides a deeper understanding of how digital interactions affect young people's lives and offers valuable insights for research, education, and public </w:t>
      </w:r>
      <w:r w:rsidR="004F5201">
        <w:rPr>
          <w:rFonts w:ascii="Arial" w:hAnsi="Arial" w:cs="Arial"/>
          <w:sz w:val="22"/>
          <w:szCs w:val="22"/>
        </w:rPr>
        <w:t>policy.</w:t>
      </w:r>
      <w:r w:rsidR="004F5201" w:rsidRPr="003F681E">
        <w:rPr>
          <w:rFonts w:ascii="Arial" w:hAnsi="Arial" w:cs="Arial"/>
          <w:sz w:val="22"/>
          <w:szCs w:val="22"/>
        </w:rPr>
        <w:t xml:space="preserve"> Social</w:t>
      </w:r>
      <w:r w:rsidR="00271367" w:rsidRPr="003F681E">
        <w:rPr>
          <w:rFonts w:ascii="Arial" w:hAnsi="Arial" w:cs="Arial"/>
          <w:sz w:val="22"/>
          <w:szCs w:val="22"/>
        </w:rPr>
        <w:t xml:space="preserve"> media acts as a powerful cultural tool that shapes how adolescents communicate, learn and form relationships, influencing their development in ways consistent with Vygotsky’s sociocultural theory. Research shows that adolescents engage in peer learning online, adopting behaviours, norms and values from digital communities, which can be beneficial</w:t>
      </w:r>
      <w:r w:rsidR="002475EF">
        <w:rPr>
          <w:rFonts w:ascii="Arial" w:hAnsi="Arial" w:cs="Arial"/>
          <w:sz w:val="22"/>
          <w:szCs w:val="22"/>
        </w:rPr>
        <w:t>,</w:t>
      </w:r>
      <w:r w:rsidR="00EE0361">
        <w:rPr>
          <w:rFonts w:ascii="Arial" w:hAnsi="Arial" w:cs="Arial"/>
          <w:sz w:val="22"/>
          <w:szCs w:val="22"/>
        </w:rPr>
        <w:t xml:space="preserve"> </w:t>
      </w:r>
      <w:r w:rsidR="00271367" w:rsidRPr="003F681E">
        <w:rPr>
          <w:rFonts w:ascii="Arial" w:hAnsi="Arial" w:cs="Arial"/>
          <w:sz w:val="22"/>
          <w:szCs w:val="22"/>
        </w:rPr>
        <w:t>such as through supportive groups</w:t>
      </w:r>
      <w:r w:rsidR="00E95DCF">
        <w:rPr>
          <w:rFonts w:ascii="Arial" w:hAnsi="Arial" w:cs="Arial"/>
          <w:sz w:val="22"/>
          <w:szCs w:val="22"/>
        </w:rPr>
        <w:t>,</w:t>
      </w:r>
      <w:r w:rsidR="00D00373">
        <w:rPr>
          <w:rFonts w:ascii="Arial" w:hAnsi="Arial" w:cs="Arial"/>
          <w:sz w:val="22"/>
          <w:szCs w:val="22"/>
        </w:rPr>
        <w:t xml:space="preserve"> </w:t>
      </w:r>
      <w:r w:rsidR="00271367" w:rsidRPr="003F681E">
        <w:rPr>
          <w:rFonts w:ascii="Arial" w:hAnsi="Arial" w:cs="Arial"/>
          <w:sz w:val="22"/>
          <w:szCs w:val="22"/>
        </w:rPr>
        <w:t xml:space="preserve">but also harmful when risky trends or challenges are modelled. According to Vygotsky, learning occurs within the Zone of Proximal Development (ZPD), yet online environments often </w:t>
      </w:r>
      <w:r w:rsidR="002449C7" w:rsidRPr="003F681E">
        <w:rPr>
          <w:rFonts w:ascii="Arial" w:hAnsi="Arial" w:cs="Arial"/>
          <w:sz w:val="22"/>
          <w:szCs w:val="22"/>
        </w:rPr>
        <w:t>guide</w:t>
      </w:r>
      <w:r w:rsidR="00271367" w:rsidRPr="003F681E">
        <w:rPr>
          <w:rFonts w:ascii="Arial" w:hAnsi="Arial" w:cs="Arial"/>
          <w:sz w:val="22"/>
          <w:szCs w:val="22"/>
        </w:rPr>
        <w:t xml:space="preserve"> without appropriate scaffolding, meaning adolescents may be exposed to complex or harmful content without the support needed to interpret it safely. Repeated exposure to idealised lifestyles, beauty standards and influencer behaviour contributes to the internalisation of social norms, shaping adolescents’ beliefs, self</w:t>
      </w:r>
      <w:r w:rsidR="00271367" w:rsidRPr="003F681E">
        <w:rPr>
          <w:rFonts w:ascii="Arial" w:hAnsi="Arial" w:cs="Arial"/>
          <w:sz w:val="22"/>
          <w:szCs w:val="22"/>
        </w:rPr>
        <w:noBreakHyphen/>
        <w:t>concept and expectations. This is significant because cognitive processes such as self</w:t>
      </w:r>
      <w:r w:rsidR="00271367" w:rsidRPr="003F681E">
        <w:rPr>
          <w:rFonts w:ascii="Arial" w:hAnsi="Arial" w:cs="Arial"/>
          <w:sz w:val="22"/>
          <w:szCs w:val="22"/>
        </w:rPr>
        <w:noBreakHyphen/>
        <w:t>concept</w:t>
      </w:r>
      <w:r w:rsidR="00BB0856" w:rsidRPr="003F681E">
        <w:rPr>
          <w:rFonts w:ascii="Arial" w:hAnsi="Arial" w:cs="Arial"/>
          <w:sz w:val="22"/>
          <w:szCs w:val="22"/>
        </w:rPr>
        <w:t xml:space="preserve">, </w:t>
      </w:r>
      <w:r w:rsidR="00FA5E81" w:rsidRPr="003F681E">
        <w:rPr>
          <w:rFonts w:ascii="Arial" w:hAnsi="Arial" w:cs="Arial"/>
          <w:sz w:val="22"/>
          <w:szCs w:val="22"/>
        </w:rPr>
        <w:t>social comparison and responsiveness to feedback are still developing during adolescence, making young people more vulnerable to the psychological effects of social media</w:t>
      </w:r>
      <w:r w:rsidR="00E22129">
        <w:rPr>
          <w:rFonts w:ascii="Arial" w:hAnsi="Arial" w:cs="Arial"/>
          <w:sz w:val="22"/>
          <w:szCs w:val="22"/>
        </w:rPr>
        <w:t xml:space="preserve"> (</w:t>
      </w:r>
      <w:r w:rsidR="00E22129" w:rsidRPr="00E22129">
        <w:rPr>
          <w:rFonts w:ascii="Arial" w:hAnsi="Arial" w:cs="Arial"/>
          <w:sz w:val="22"/>
          <w:szCs w:val="22"/>
        </w:rPr>
        <w:t>Edwards, 2017)</w:t>
      </w:r>
      <w:r w:rsidR="00FF2A80">
        <w:rPr>
          <w:rFonts w:ascii="Arial" w:hAnsi="Arial" w:cs="Arial"/>
          <w:sz w:val="22"/>
          <w:szCs w:val="22"/>
        </w:rPr>
        <w:t>.</w:t>
      </w:r>
    </w:p>
    <w:p w14:paraId="4D32A236" w14:textId="77777777" w:rsidR="007B10E2" w:rsidRPr="003C3A0A" w:rsidRDefault="00F11F2E" w:rsidP="007B10E2">
      <w:pPr>
        <w:spacing w:line="360" w:lineRule="auto"/>
        <w:rPr>
          <w:rFonts w:ascii="Arial" w:hAnsi="Arial" w:cs="Arial"/>
          <w:sz w:val="28"/>
          <w:szCs w:val="28"/>
          <w:u w:val="single"/>
        </w:rPr>
      </w:pPr>
      <w:r w:rsidRPr="003C3A0A">
        <w:rPr>
          <w:rFonts w:ascii="Arial" w:hAnsi="Arial" w:cs="Arial"/>
          <w:b/>
          <w:bCs/>
          <w:sz w:val="28"/>
          <w:szCs w:val="28"/>
          <w:u w:val="single"/>
        </w:rPr>
        <w:t>H</w:t>
      </w:r>
      <w:r w:rsidR="000E3515" w:rsidRPr="003C3A0A">
        <w:rPr>
          <w:rFonts w:ascii="Arial" w:hAnsi="Arial" w:cs="Arial"/>
          <w:b/>
          <w:bCs/>
          <w:sz w:val="28"/>
          <w:szCs w:val="28"/>
          <w:u w:val="single"/>
        </w:rPr>
        <w:t>ow</w:t>
      </w:r>
      <w:r w:rsidR="000E3515" w:rsidRPr="003C3A0A">
        <w:rPr>
          <w:rFonts w:ascii="Arial" w:hAnsi="Arial" w:cs="Arial"/>
          <w:b/>
          <w:bCs/>
          <w:sz w:val="28"/>
          <w:szCs w:val="28"/>
          <w:u w:val="single"/>
        </w:rPr>
        <w:t xml:space="preserve"> adolescent mental health struggles are understood differently in Vygotsky’s Sociocultural Theory and Erikson’s Psychosocial Theory</w:t>
      </w:r>
      <w:r w:rsidR="0026096D" w:rsidRPr="003C3A0A">
        <w:rPr>
          <w:rFonts w:ascii="Arial" w:hAnsi="Arial" w:cs="Arial"/>
          <w:sz w:val="28"/>
          <w:szCs w:val="28"/>
          <w:u w:val="single"/>
        </w:rPr>
        <w:t>:</w:t>
      </w:r>
    </w:p>
    <w:p w14:paraId="12097E74" w14:textId="68BE272B" w:rsidR="005756CA" w:rsidRPr="00CC4B29" w:rsidRDefault="005756CA" w:rsidP="007B10E2">
      <w:pPr>
        <w:spacing w:line="360" w:lineRule="auto"/>
        <w:rPr>
          <w:rFonts w:ascii="Arial" w:hAnsi="Arial" w:cs="Arial"/>
          <w:sz w:val="22"/>
          <w:szCs w:val="22"/>
          <w:u w:val="single"/>
        </w:rPr>
      </w:pPr>
      <w:r w:rsidRPr="00CC4B29">
        <w:rPr>
          <w:rFonts w:ascii="Arial" w:hAnsi="Arial" w:cs="Arial"/>
          <w:sz w:val="22"/>
          <w:szCs w:val="22"/>
        </w:rPr>
        <w:t>Erikson: Identity vs. Role Confusion (Psychosocial Theory)</w:t>
      </w:r>
      <w:r w:rsidR="001E19ED" w:rsidRPr="00CC4B29">
        <w:rPr>
          <w:rFonts w:ascii="Arial" w:hAnsi="Arial" w:cs="Arial"/>
          <w:sz w:val="22"/>
          <w:szCs w:val="22"/>
        </w:rPr>
        <w:t>-</w:t>
      </w:r>
      <w:r w:rsidR="00D165B5" w:rsidRPr="00CC4B29">
        <w:rPr>
          <w:rFonts w:ascii="Arial" w:hAnsi="Arial" w:cs="Arial"/>
          <w:sz w:val="22"/>
          <w:szCs w:val="22"/>
        </w:rPr>
        <w:t>Understanding who we are is a key job for teenagers. Mental health problems can occur when young people struggle to create a stable sense of self.</w:t>
      </w:r>
      <w:r w:rsidR="00A71725" w:rsidRPr="00CC4B29">
        <w:rPr>
          <w:rFonts w:ascii="Arial" w:hAnsi="Arial" w:cs="Arial"/>
          <w:sz w:val="22"/>
          <w:szCs w:val="22"/>
        </w:rPr>
        <w:t xml:space="preserve"> </w:t>
      </w:r>
      <w:r w:rsidR="00A71725" w:rsidRPr="00CC4B29">
        <w:rPr>
          <w:rFonts w:ascii="Arial" w:hAnsi="Arial" w:cs="Arial"/>
          <w:sz w:val="22"/>
          <w:szCs w:val="22"/>
        </w:rPr>
        <w:t>Social pressures, peer influence, and social media comparison can lead to identity confusion, low self</w:t>
      </w:r>
      <w:r w:rsidR="00A71725" w:rsidRPr="00CC4B29">
        <w:rPr>
          <w:rFonts w:ascii="Arial" w:hAnsi="Arial" w:cs="Arial"/>
          <w:sz w:val="22"/>
          <w:szCs w:val="22"/>
        </w:rPr>
        <w:noBreakHyphen/>
        <w:t>esteem, anxiety, and emotional distress</w:t>
      </w:r>
      <w:r w:rsidR="00327330" w:rsidRPr="00CC4B29">
        <w:rPr>
          <w:rFonts w:ascii="Arial" w:hAnsi="Arial" w:cs="Arial"/>
          <w:sz w:val="22"/>
          <w:szCs w:val="22"/>
        </w:rPr>
        <w:t xml:space="preserve"> (</w:t>
      </w:r>
      <w:r w:rsidR="00327330" w:rsidRPr="00CC4B29">
        <w:rPr>
          <w:rFonts w:ascii="Arial" w:hAnsi="Arial" w:cs="Arial"/>
          <w:sz w:val="22"/>
          <w:szCs w:val="22"/>
        </w:rPr>
        <w:t>Erikson, 1950)</w:t>
      </w:r>
    </w:p>
    <w:p w14:paraId="09CF6862" w14:textId="032B2A43" w:rsidR="00936684" w:rsidRPr="00CC4B29" w:rsidRDefault="00936684" w:rsidP="00936684">
      <w:pPr>
        <w:spacing w:line="360" w:lineRule="auto"/>
        <w:rPr>
          <w:rFonts w:ascii="Arial" w:hAnsi="Arial" w:cs="Arial"/>
          <w:sz w:val="22"/>
          <w:szCs w:val="22"/>
        </w:rPr>
      </w:pPr>
      <w:r w:rsidRPr="00CC4B29">
        <w:rPr>
          <w:rFonts w:ascii="Arial" w:hAnsi="Arial" w:cs="Arial"/>
          <w:sz w:val="22"/>
          <w:szCs w:val="22"/>
        </w:rPr>
        <w:lastRenderedPageBreak/>
        <w:t>Vygotsky: Sociocultural Theory</w:t>
      </w:r>
      <w:r w:rsidR="007B10E2" w:rsidRPr="00CC4B29">
        <w:rPr>
          <w:rFonts w:ascii="Arial" w:hAnsi="Arial" w:cs="Arial"/>
          <w:b/>
          <w:bCs/>
          <w:sz w:val="22"/>
          <w:szCs w:val="22"/>
        </w:rPr>
        <w:t>-</w:t>
      </w:r>
      <w:r w:rsidRPr="00CC4B29">
        <w:rPr>
          <w:rFonts w:ascii="Arial" w:hAnsi="Arial" w:cs="Arial"/>
          <w:sz w:val="22"/>
          <w:szCs w:val="22"/>
        </w:rPr>
        <w:t xml:space="preserve">Vygotsky emphasises that </w:t>
      </w:r>
      <w:r w:rsidR="00DF428B" w:rsidRPr="00CC4B29">
        <w:rPr>
          <w:rFonts w:ascii="Arial" w:hAnsi="Arial" w:cs="Arial"/>
          <w:sz w:val="22"/>
          <w:szCs w:val="22"/>
        </w:rPr>
        <w:t>social interaction, cultural tools, and the environment shape development</w:t>
      </w:r>
      <w:r w:rsidRPr="00CC4B29">
        <w:rPr>
          <w:rFonts w:ascii="Arial" w:hAnsi="Arial" w:cs="Arial"/>
          <w:sz w:val="22"/>
          <w:szCs w:val="22"/>
        </w:rPr>
        <w:t>. Mental health struggles</w:t>
      </w:r>
      <w:r w:rsidRPr="00936684">
        <w:rPr>
          <w:rFonts w:ascii="Arial" w:hAnsi="Arial" w:cs="Arial"/>
        </w:rPr>
        <w:t xml:space="preserve"> in adolescence are </w:t>
      </w:r>
      <w:r w:rsidRPr="00CC4B29">
        <w:rPr>
          <w:rFonts w:ascii="Arial" w:hAnsi="Arial" w:cs="Arial"/>
          <w:sz w:val="22"/>
          <w:szCs w:val="22"/>
        </w:rPr>
        <w:t>understood as emerging from social and cultural conditions, not just internal identity conflict</w:t>
      </w:r>
      <w:r w:rsidR="00277573" w:rsidRPr="00CC4B29">
        <w:rPr>
          <w:rFonts w:ascii="Arial" w:hAnsi="Arial" w:cs="Arial"/>
          <w:sz w:val="22"/>
          <w:szCs w:val="22"/>
        </w:rPr>
        <w:t xml:space="preserve"> </w:t>
      </w:r>
      <w:r w:rsidR="0066046F" w:rsidRPr="00CC4B29">
        <w:rPr>
          <w:rFonts w:ascii="Arial" w:hAnsi="Arial" w:cs="Arial"/>
          <w:sz w:val="22"/>
          <w:szCs w:val="22"/>
        </w:rPr>
        <w:t>(</w:t>
      </w:r>
      <w:r w:rsidR="00277573" w:rsidRPr="00CC4B29">
        <w:rPr>
          <w:rFonts w:ascii="Arial" w:hAnsi="Arial" w:cs="Arial"/>
          <w:sz w:val="22"/>
          <w:szCs w:val="22"/>
        </w:rPr>
        <w:t>Vygotsky, L.S.</w:t>
      </w:r>
      <w:r w:rsidR="00FF2A80">
        <w:rPr>
          <w:rFonts w:ascii="Arial" w:hAnsi="Arial" w:cs="Arial"/>
          <w:sz w:val="22"/>
          <w:szCs w:val="22"/>
        </w:rPr>
        <w:t>,</w:t>
      </w:r>
      <w:r w:rsidR="00277573" w:rsidRPr="00CC4B29">
        <w:rPr>
          <w:rFonts w:ascii="Arial" w:hAnsi="Arial" w:cs="Arial"/>
          <w:sz w:val="22"/>
          <w:szCs w:val="22"/>
        </w:rPr>
        <w:t xml:space="preserve"> 1978</w:t>
      </w:r>
      <w:r w:rsidR="00277573" w:rsidRPr="00CC4B29">
        <w:rPr>
          <w:rFonts w:ascii="Arial" w:hAnsi="Arial" w:cs="Arial"/>
          <w:sz w:val="22"/>
          <w:szCs w:val="22"/>
        </w:rPr>
        <w:t>)</w:t>
      </w:r>
      <w:r w:rsidR="00FF2A80">
        <w:rPr>
          <w:rFonts w:ascii="Arial" w:hAnsi="Arial" w:cs="Arial"/>
          <w:sz w:val="22"/>
          <w:szCs w:val="22"/>
        </w:rPr>
        <w:t>.</w:t>
      </w:r>
    </w:p>
    <w:p w14:paraId="3684D91F" w14:textId="0D0D27E9" w:rsidR="003024A4" w:rsidRPr="00E16008" w:rsidRDefault="00936684" w:rsidP="00FA7C2D">
      <w:pPr>
        <w:spacing w:line="360" w:lineRule="auto"/>
        <w:rPr>
          <w:rFonts w:ascii="Arial" w:hAnsi="Arial" w:cs="Arial"/>
          <w:sz w:val="22"/>
          <w:szCs w:val="22"/>
        </w:rPr>
      </w:pPr>
      <w:r w:rsidRPr="00CC4B29">
        <w:rPr>
          <w:rFonts w:ascii="Arial" w:hAnsi="Arial" w:cs="Arial"/>
          <w:sz w:val="22"/>
          <w:szCs w:val="22"/>
        </w:rPr>
        <w:t>Stressful environments, harmful online interactions, bullying, or lack of supportive adults can disrupt emotional regulation.</w:t>
      </w:r>
      <w:r w:rsidR="00350D15">
        <w:rPr>
          <w:rFonts w:ascii="Arial" w:hAnsi="Arial" w:cs="Arial"/>
          <w:sz w:val="22"/>
          <w:szCs w:val="22"/>
        </w:rPr>
        <w:t xml:space="preserve"> </w:t>
      </w:r>
      <w:r w:rsidRPr="00CC4B29">
        <w:rPr>
          <w:rFonts w:ascii="Arial" w:hAnsi="Arial" w:cs="Arial"/>
          <w:sz w:val="22"/>
          <w:szCs w:val="22"/>
        </w:rPr>
        <w:t>When young people lack strong guidance from “more knowledgeable others,” they may struggle to internalise healthy coping strategies</w:t>
      </w:r>
      <w:r w:rsidRPr="004A27A6">
        <w:rPr>
          <w:rFonts w:ascii="Arial" w:hAnsi="Arial" w:cs="Arial"/>
        </w:rPr>
        <w:t>.</w:t>
      </w:r>
    </w:p>
    <w:p w14:paraId="1E78FB81" w14:textId="504099F8" w:rsidR="00820C51" w:rsidRPr="004A27A6" w:rsidRDefault="003024A4" w:rsidP="00CA2085">
      <w:pPr>
        <w:rPr>
          <w:b/>
          <w:bCs/>
          <w:sz w:val="36"/>
          <w:szCs w:val="36"/>
          <w:u w:val="single"/>
        </w:rPr>
      </w:pPr>
      <w:r w:rsidRPr="00EB4BB4">
        <w:rPr>
          <w:b/>
          <w:bCs/>
          <w:sz w:val="36"/>
          <w:szCs w:val="36"/>
          <w:u w:val="single"/>
        </w:rPr>
        <w:t>C</w:t>
      </w:r>
      <w:r w:rsidR="004532AB" w:rsidRPr="00EB4BB4">
        <w:rPr>
          <w:b/>
          <w:bCs/>
          <w:sz w:val="36"/>
          <w:szCs w:val="36"/>
          <w:u w:val="single"/>
        </w:rPr>
        <w:t>onclusion</w:t>
      </w:r>
    </w:p>
    <w:p w14:paraId="48B05A7F" w14:textId="11955722" w:rsidR="0044731E" w:rsidRDefault="0069594A" w:rsidP="00B97462">
      <w:pPr>
        <w:spacing w:line="360" w:lineRule="auto"/>
        <w:rPr>
          <w:rFonts w:ascii="Arial" w:hAnsi="Arial" w:cs="Arial"/>
          <w:sz w:val="22"/>
          <w:szCs w:val="22"/>
        </w:rPr>
      </w:pPr>
      <w:r>
        <w:rPr>
          <w:rFonts w:ascii="Arial" w:hAnsi="Arial" w:cs="Arial"/>
          <w:sz w:val="22"/>
          <w:szCs w:val="22"/>
        </w:rPr>
        <w:t xml:space="preserve"> </w:t>
      </w:r>
      <w:r w:rsidR="00786F16">
        <w:rPr>
          <w:rFonts w:ascii="Arial" w:hAnsi="Arial" w:cs="Arial"/>
          <w:sz w:val="22"/>
          <w:szCs w:val="22"/>
        </w:rPr>
        <w:t xml:space="preserve">In conclusion, social media has a strong and complicated impact on how teenagers develop. Erikson’s Psychosocial Theory and Vygotsky’s Sociocultural Theory explain why young people are especially affected by it. Erikson's stage of Identity vs Role Confusion shows that adolescence is a key time for forming a stable sense of self. However, the constant exposure to </w:t>
      </w:r>
      <w:r w:rsidR="0045602E">
        <w:rPr>
          <w:rFonts w:ascii="Arial" w:hAnsi="Arial" w:cs="Arial"/>
          <w:sz w:val="22"/>
          <w:szCs w:val="22"/>
        </w:rPr>
        <w:t>idealised</w:t>
      </w:r>
      <w:r w:rsidR="00786F16">
        <w:rPr>
          <w:rFonts w:ascii="Arial" w:hAnsi="Arial" w:cs="Arial"/>
          <w:sz w:val="22"/>
          <w:szCs w:val="22"/>
        </w:rPr>
        <w:t xml:space="preserve"> images, peer feedback, and mixed online norms can heighten identity confusion, lower self-esteem, and increase anxiety. Vygotsky’s sociocultural perspective points out that social media acts as a major cultural tool, helping teenagers learn, communicate, and understand social norms. Without proper support online, young people have to deal with complex social pressures alone. This makes them more vulnerable to harmful comparisons, risky </w:t>
      </w:r>
      <w:r w:rsidR="0045602E">
        <w:rPr>
          <w:rFonts w:ascii="Arial" w:hAnsi="Arial" w:cs="Arial"/>
          <w:sz w:val="22"/>
          <w:szCs w:val="22"/>
        </w:rPr>
        <w:t>behaviours</w:t>
      </w:r>
      <w:r w:rsidR="00786F16">
        <w:rPr>
          <w:rFonts w:ascii="Arial" w:hAnsi="Arial" w:cs="Arial"/>
          <w:sz w:val="22"/>
          <w:szCs w:val="22"/>
        </w:rPr>
        <w:t>, and emotional struggles. Together, these theories show that social media affects adolescent mental health deeply. It interacts with the key processes that shape identity, thinking, and social understanding.</w:t>
      </w:r>
    </w:p>
    <w:p w14:paraId="25E884E5" w14:textId="77777777" w:rsidR="00B97462" w:rsidRDefault="00B97462" w:rsidP="00B97462">
      <w:pPr>
        <w:spacing w:line="360" w:lineRule="auto"/>
        <w:rPr>
          <w:rFonts w:ascii="Arial" w:hAnsi="Arial" w:cs="Arial"/>
          <w:sz w:val="22"/>
          <w:szCs w:val="22"/>
        </w:rPr>
      </w:pPr>
    </w:p>
    <w:p w14:paraId="23CA7917" w14:textId="31159BC2" w:rsidR="00447B44" w:rsidRPr="00EB4BB4" w:rsidRDefault="003C04EA" w:rsidP="00CA2085">
      <w:pPr>
        <w:rPr>
          <w:rFonts w:ascii="Arial" w:hAnsi="Arial" w:cs="Arial"/>
          <w:b/>
          <w:bCs/>
          <w:sz w:val="32"/>
          <w:szCs w:val="32"/>
          <w:u w:val="single"/>
        </w:rPr>
      </w:pPr>
      <w:r w:rsidRPr="00EB4BB4">
        <w:rPr>
          <w:rFonts w:ascii="Arial" w:hAnsi="Arial" w:cs="Arial"/>
          <w:b/>
          <w:bCs/>
          <w:sz w:val="32"/>
          <w:szCs w:val="32"/>
          <w:u w:val="single"/>
        </w:rPr>
        <w:t>R</w:t>
      </w:r>
      <w:r w:rsidR="004532AB" w:rsidRPr="00EB4BB4">
        <w:rPr>
          <w:rFonts w:ascii="Arial" w:hAnsi="Arial" w:cs="Arial"/>
          <w:b/>
          <w:bCs/>
          <w:sz w:val="32"/>
          <w:szCs w:val="32"/>
          <w:u w:val="single"/>
        </w:rPr>
        <w:t>eferences</w:t>
      </w:r>
    </w:p>
    <w:p w14:paraId="38EF315D" w14:textId="54995023" w:rsidR="00420D8A" w:rsidRPr="00B3679D" w:rsidRDefault="00420D8A" w:rsidP="00B3679D">
      <w:pPr>
        <w:rPr>
          <w:rFonts w:ascii="Arial" w:hAnsi="Arial" w:cs="Arial"/>
          <w:sz w:val="22"/>
          <w:szCs w:val="22"/>
        </w:rPr>
      </w:pPr>
      <w:r w:rsidRPr="00420D8A">
        <w:rPr>
          <w:rFonts w:ascii="Arial" w:hAnsi="Arial" w:cs="Arial"/>
          <w:sz w:val="22"/>
          <w:szCs w:val="22"/>
        </w:rPr>
        <w:t xml:space="preserve">Abi Jaoude, E., Naylor, K.T. and Pignatiello, A., 2020. Smartphones, social media use and youth mental health. CMAJ, 192(6), </w:t>
      </w:r>
      <w:r w:rsidRPr="00420D8A">
        <w:rPr>
          <w:rFonts w:ascii="Arial" w:hAnsi="Arial" w:cs="Arial"/>
          <w:sz w:val="22"/>
          <w:szCs w:val="22"/>
        </w:rPr>
        <w:t>pp. E</w:t>
      </w:r>
      <w:r w:rsidRPr="00420D8A">
        <w:rPr>
          <w:rFonts w:ascii="Arial" w:hAnsi="Arial" w:cs="Arial"/>
          <w:sz w:val="22"/>
          <w:szCs w:val="22"/>
        </w:rPr>
        <w:t>136–E141.</w:t>
      </w:r>
    </w:p>
    <w:p w14:paraId="75821D3B" w14:textId="6E750D15" w:rsidR="009C0AAE" w:rsidRDefault="00701671" w:rsidP="003C04EA">
      <w:pPr>
        <w:rPr>
          <w:rFonts w:ascii="Arial" w:hAnsi="Arial" w:cs="Arial"/>
          <w:sz w:val="22"/>
          <w:szCs w:val="22"/>
        </w:rPr>
      </w:pPr>
      <w:r w:rsidRPr="00B97462">
        <w:rPr>
          <w:rFonts w:ascii="Arial" w:hAnsi="Arial" w:cs="Arial"/>
          <w:sz w:val="22"/>
          <w:szCs w:val="22"/>
        </w:rPr>
        <w:t xml:space="preserve">Department </w:t>
      </w:r>
      <w:r w:rsidR="00D16925" w:rsidRPr="00B97462">
        <w:rPr>
          <w:rFonts w:ascii="Arial" w:hAnsi="Arial" w:cs="Arial"/>
          <w:sz w:val="22"/>
          <w:szCs w:val="22"/>
        </w:rPr>
        <w:t>of</w:t>
      </w:r>
      <w:r w:rsidRPr="00B97462">
        <w:rPr>
          <w:rFonts w:ascii="Arial" w:hAnsi="Arial" w:cs="Arial"/>
          <w:sz w:val="22"/>
          <w:szCs w:val="22"/>
        </w:rPr>
        <w:t xml:space="preserve"> Science,</w:t>
      </w:r>
      <w:r w:rsidR="00A00529" w:rsidRPr="00B97462">
        <w:rPr>
          <w:rFonts w:ascii="Arial" w:hAnsi="Arial" w:cs="Arial"/>
          <w:sz w:val="22"/>
          <w:szCs w:val="22"/>
        </w:rPr>
        <w:t xml:space="preserve"> </w:t>
      </w:r>
      <w:r w:rsidRPr="00B97462">
        <w:rPr>
          <w:rFonts w:ascii="Arial" w:hAnsi="Arial" w:cs="Arial"/>
          <w:sz w:val="22"/>
          <w:szCs w:val="22"/>
        </w:rPr>
        <w:t xml:space="preserve">Innovation </w:t>
      </w:r>
      <w:r w:rsidR="00D459C0" w:rsidRPr="00B97462">
        <w:rPr>
          <w:rFonts w:ascii="Arial" w:hAnsi="Arial" w:cs="Arial"/>
          <w:sz w:val="22"/>
          <w:szCs w:val="22"/>
        </w:rPr>
        <w:t>and T</w:t>
      </w:r>
      <w:r w:rsidRPr="00B97462">
        <w:rPr>
          <w:rFonts w:ascii="Arial" w:hAnsi="Arial" w:cs="Arial"/>
          <w:sz w:val="22"/>
          <w:szCs w:val="22"/>
        </w:rPr>
        <w:t xml:space="preserve">echnology (2026) </w:t>
      </w:r>
      <w:r w:rsidRPr="00B97462">
        <w:rPr>
          <w:rFonts w:ascii="Arial" w:hAnsi="Arial" w:cs="Arial"/>
          <w:i/>
          <w:iCs/>
          <w:sz w:val="22"/>
          <w:szCs w:val="22"/>
        </w:rPr>
        <w:t xml:space="preserve">Understanding the impact of </w:t>
      </w:r>
      <w:r w:rsidR="00420D8A">
        <w:rPr>
          <w:rFonts w:ascii="Arial" w:hAnsi="Arial" w:cs="Arial"/>
          <w:i/>
          <w:iCs/>
          <w:sz w:val="22"/>
          <w:szCs w:val="22"/>
        </w:rPr>
        <w:t>smartphones</w:t>
      </w:r>
      <w:r w:rsidRPr="00B97462">
        <w:rPr>
          <w:rFonts w:ascii="Arial" w:hAnsi="Arial" w:cs="Arial"/>
          <w:i/>
          <w:iCs/>
          <w:sz w:val="22"/>
          <w:szCs w:val="22"/>
        </w:rPr>
        <w:t xml:space="preserve"> and social media on children and young </w:t>
      </w:r>
      <w:r w:rsidR="007C51E4" w:rsidRPr="00B97462">
        <w:rPr>
          <w:rFonts w:ascii="Arial" w:hAnsi="Arial" w:cs="Arial"/>
          <w:i/>
          <w:iCs/>
          <w:sz w:val="22"/>
          <w:szCs w:val="22"/>
        </w:rPr>
        <w:t>people.</w:t>
      </w:r>
      <w:r w:rsidR="007C51E4" w:rsidRPr="00B97462">
        <w:rPr>
          <w:rFonts w:ascii="Arial" w:hAnsi="Arial" w:cs="Arial"/>
          <w:sz w:val="22"/>
          <w:szCs w:val="22"/>
        </w:rPr>
        <w:t xml:space="preserve"> Available</w:t>
      </w:r>
      <w:r w:rsidR="005D4E7C" w:rsidRPr="00B97462">
        <w:rPr>
          <w:rFonts w:ascii="Arial" w:hAnsi="Arial" w:cs="Arial"/>
          <w:sz w:val="22"/>
          <w:szCs w:val="22"/>
        </w:rPr>
        <w:t xml:space="preserve"> </w:t>
      </w:r>
      <w:r w:rsidR="009D67B4" w:rsidRPr="00B97462">
        <w:rPr>
          <w:rFonts w:ascii="Arial" w:hAnsi="Arial" w:cs="Arial"/>
          <w:sz w:val="22"/>
          <w:szCs w:val="22"/>
        </w:rPr>
        <w:t xml:space="preserve">at: </w:t>
      </w:r>
      <w:hyperlink r:id="rId12" w:history="1">
        <w:r w:rsidR="00BE031A" w:rsidRPr="00B97462">
          <w:rPr>
            <w:rStyle w:val="Hyperlink"/>
            <w:rFonts w:ascii="Arial" w:hAnsi="Arial" w:cs="Arial"/>
            <w:sz w:val="22"/>
            <w:szCs w:val="22"/>
          </w:rPr>
          <w:t>https://www.gov.uk</w:t>
        </w:r>
      </w:hyperlink>
      <w:r w:rsidR="00BE031A" w:rsidRPr="00B97462">
        <w:rPr>
          <w:rFonts w:ascii="Arial" w:hAnsi="Arial" w:cs="Arial"/>
          <w:sz w:val="22"/>
          <w:szCs w:val="22"/>
        </w:rPr>
        <w:t xml:space="preserve"> (</w:t>
      </w:r>
      <w:r w:rsidR="00283F9F" w:rsidRPr="00B97462">
        <w:rPr>
          <w:rFonts w:ascii="Arial" w:hAnsi="Arial" w:cs="Arial"/>
          <w:sz w:val="22"/>
          <w:szCs w:val="22"/>
        </w:rPr>
        <w:t>Accessed 01 August 2026).</w:t>
      </w:r>
    </w:p>
    <w:p w14:paraId="60C24339" w14:textId="77777777" w:rsidR="00B52DF3" w:rsidRPr="00B52DF3" w:rsidRDefault="00B52DF3" w:rsidP="00B52DF3">
      <w:pPr>
        <w:rPr>
          <w:rFonts w:ascii="Arial" w:hAnsi="Arial" w:cs="Arial"/>
          <w:sz w:val="22"/>
          <w:szCs w:val="22"/>
        </w:rPr>
      </w:pPr>
      <w:r w:rsidRPr="00B52DF3">
        <w:rPr>
          <w:rFonts w:ascii="Arial" w:hAnsi="Arial" w:cs="Arial"/>
          <w:sz w:val="22"/>
          <w:szCs w:val="22"/>
        </w:rPr>
        <w:t xml:space="preserve">Edwards, S., 2017. Play-based learning and digital technologies: A Vygotskian analysis. </w:t>
      </w:r>
      <w:r w:rsidRPr="00B52DF3">
        <w:rPr>
          <w:rFonts w:ascii="Arial" w:hAnsi="Arial" w:cs="Arial"/>
          <w:i/>
          <w:iCs/>
          <w:sz w:val="22"/>
          <w:szCs w:val="22"/>
        </w:rPr>
        <w:t>Learning, Culture and Social Interaction</w:t>
      </w:r>
      <w:r w:rsidRPr="00B52DF3">
        <w:rPr>
          <w:rFonts w:ascii="Arial" w:hAnsi="Arial" w:cs="Arial"/>
          <w:sz w:val="22"/>
          <w:szCs w:val="22"/>
        </w:rPr>
        <w:t>, 12, pp.1–7.</w:t>
      </w:r>
    </w:p>
    <w:p w14:paraId="3A8E5CAB" w14:textId="7C7D9D62" w:rsidR="00061471" w:rsidRDefault="00061471" w:rsidP="003C04EA">
      <w:pPr>
        <w:rPr>
          <w:rFonts w:ascii="Arial" w:hAnsi="Arial" w:cs="Arial"/>
          <w:sz w:val="22"/>
          <w:szCs w:val="22"/>
        </w:rPr>
      </w:pPr>
      <w:r>
        <w:rPr>
          <w:rFonts w:ascii="Arial" w:hAnsi="Arial" w:cs="Arial"/>
          <w:sz w:val="22"/>
          <w:szCs w:val="22"/>
        </w:rPr>
        <w:t>Erikson</w:t>
      </w:r>
      <w:r w:rsidRPr="00061471">
        <w:rPr>
          <w:rFonts w:ascii="Arial" w:hAnsi="Arial" w:cs="Arial"/>
          <w:sz w:val="22"/>
          <w:szCs w:val="22"/>
        </w:rPr>
        <w:t xml:space="preserve">, E.H., 1950. </w:t>
      </w:r>
      <w:r w:rsidRPr="00061471">
        <w:rPr>
          <w:rFonts w:ascii="Arial" w:hAnsi="Arial" w:cs="Arial"/>
          <w:i/>
          <w:iCs/>
          <w:sz w:val="22"/>
          <w:szCs w:val="22"/>
        </w:rPr>
        <w:t>Childhood and Society</w:t>
      </w:r>
      <w:r w:rsidRPr="00061471">
        <w:rPr>
          <w:rFonts w:ascii="Arial" w:hAnsi="Arial" w:cs="Arial"/>
          <w:sz w:val="22"/>
          <w:szCs w:val="22"/>
        </w:rPr>
        <w:t>. New York: W. W. Norton &amp; Co</w:t>
      </w:r>
      <w:r w:rsidR="0023439A">
        <w:rPr>
          <w:rFonts w:ascii="Arial" w:hAnsi="Arial" w:cs="Arial"/>
          <w:sz w:val="22"/>
          <w:szCs w:val="22"/>
        </w:rPr>
        <w:t>mpany</w:t>
      </w:r>
    </w:p>
    <w:p w14:paraId="3C6B8AAE" w14:textId="77777777" w:rsidR="003B2F08" w:rsidRPr="003B2F08" w:rsidRDefault="003B2F08" w:rsidP="003B2F08">
      <w:pPr>
        <w:rPr>
          <w:rFonts w:ascii="Arial" w:hAnsi="Arial" w:cs="Arial"/>
          <w:sz w:val="22"/>
          <w:szCs w:val="22"/>
        </w:rPr>
      </w:pPr>
      <w:r w:rsidRPr="003B2F08">
        <w:rPr>
          <w:rFonts w:ascii="Arial" w:hAnsi="Arial" w:cs="Arial"/>
          <w:sz w:val="22"/>
          <w:szCs w:val="22"/>
        </w:rPr>
        <w:t xml:space="preserve">Livingstone, S., Stoilova, M. and Kelly, A., 2021. </w:t>
      </w:r>
      <w:r w:rsidRPr="003B2F08">
        <w:rPr>
          <w:rFonts w:ascii="Arial" w:hAnsi="Arial" w:cs="Arial"/>
          <w:i/>
          <w:iCs/>
          <w:sz w:val="22"/>
          <w:szCs w:val="22"/>
        </w:rPr>
        <w:t>Children’s data and privacy online: Growing up in a digital age</w:t>
      </w:r>
      <w:r w:rsidRPr="003B2F08">
        <w:rPr>
          <w:rFonts w:ascii="Arial" w:hAnsi="Arial" w:cs="Arial"/>
          <w:sz w:val="22"/>
          <w:szCs w:val="22"/>
        </w:rPr>
        <w:t>. London: London School of Economics and Political Science.</w:t>
      </w:r>
    </w:p>
    <w:p w14:paraId="2264E114" w14:textId="77777777" w:rsidR="00E93EDF" w:rsidRDefault="00E93EDF" w:rsidP="003C04EA">
      <w:pPr>
        <w:rPr>
          <w:rFonts w:ascii="Arial" w:hAnsi="Arial" w:cs="Arial"/>
          <w:sz w:val="22"/>
          <w:szCs w:val="22"/>
        </w:rPr>
      </w:pPr>
    </w:p>
    <w:p w14:paraId="0328D212" w14:textId="2F59C846" w:rsidR="00B955C3" w:rsidRDefault="002509D2" w:rsidP="003C04EA">
      <w:pPr>
        <w:rPr>
          <w:rFonts w:ascii="Arial" w:hAnsi="Arial" w:cs="Arial"/>
          <w:sz w:val="22"/>
          <w:szCs w:val="22"/>
        </w:rPr>
      </w:pPr>
      <w:r w:rsidRPr="00B97462">
        <w:rPr>
          <w:rFonts w:ascii="Arial" w:hAnsi="Arial" w:cs="Arial"/>
          <w:sz w:val="22"/>
          <w:szCs w:val="22"/>
        </w:rPr>
        <w:lastRenderedPageBreak/>
        <w:t xml:space="preserve">Li, W.O., Fung, C.M., Chow, T.S.J., Leung, K.I.D. and Cheung, Y.W. (2026) </w:t>
      </w:r>
      <w:r w:rsidRPr="00161BFB">
        <w:rPr>
          <w:rFonts w:ascii="Arial" w:hAnsi="Arial" w:cs="Arial"/>
          <w:i/>
          <w:iCs/>
          <w:sz w:val="22"/>
          <w:szCs w:val="22"/>
        </w:rPr>
        <w:t>‘Social network usage nature fosters youth sense of identity and life satisfaction</w:t>
      </w:r>
      <w:r w:rsidRPr="00B97462">
        <w:rPr>
          <w:rFonts w:ascii="Arial" w:hAnsi="Arial" w:cs="Arial"/>
          <w:sz w:val="22"/>
          <w:szCs w:val="22"/>
        </w:rPr>
        <w:t xml:space="preserve">: A moderated mediation model analysis’, </w:t>
      </w:r>
      <w:r w:rsidRPr="00B97462">
        <w:rPr>
          <w:rFonts w:ascii="Arial" w:hAnsi="Arial" w:cs="Arial"/>
          <w:i/>
          <w:iCs/>
          <w:sz w:val="22"/>
          <w:szCs w:val="22"/>
        </w:rPr>
        <w:t>Cyberpsychology: Journal of Psychosocial Research on Cyberspace</w:t>
      </w:r>
      <w:r w:rsidRPr="00B97462">
        <w:rPr>
          <w:rFonts w:ascii="Arial" w:hAnsi="Arial" w:cs="Arial"/>
          <w:sz w:val="22"/>
          <w:szCs w:val="22"/>
        </w:rPr>
        <w:t>, 20(3), Article 6.</w:t>
      </w:r>
    </w:p>
    <w:p w14:paraId="56304F24" w14:textId="587A5C0E" w:rsidR="00BE385B" w:rsidRDefault="00BE385B" w:rsidP="003C04EA">
      <w:pPr>
        <w:rPr>
          <w:rFonts w:ascii="Arial" w:hAnsi="Arial" w:cs="Arial"/>
          <w:sz w:val="22"/>
          <w:szCs w:val="22"/>
        </w:rPr>
      </w:pPr>
      <w:r>
        <w:rPr>
          <w:rFonts w:ascii="Arial" w:hAnsi="Arial" w:cs="Arial"/>
          <w:sz w:val="22"/>
          <w:szCs w:val="22"/>
        </w:rPr>
        <w:t>Simply</w:t>
      </w:r>
      <w:r w:rsidR="001E593F">
        <w:rPr>
          <w:rFonts w:ascii="Arial" w:hAnsi="Arial" w:cs="Arial"/>
          <w:sz w:val="22"/>
          <w:szCs w:val="22"/>
        </w:rPr>
        <w:t xml:space="preserve"> Psychology</w:t>
      </w:r>
      <w:r w:rsidR="002C0E21">
        <w:rPr>
          <w:rFonts w:ascii="Arial" w:hAnsi="Arial" w:cs="Arial"/>
          <w:sz w:val="22"/>
          <w:szCs w:val="22"/>
        </w:rPr>
        <w:t xml:space="preserve"> </w:t>
      </w:r>
      <w:r w:rsidR="001E593F">
        <w:rPr>
          <w:rFonts w:ascii="Arial" w:hAnsi="Arial" w:cs="Arial"/>
          <w:sz w:val="22"/>
          <w:szCs w:val="22"/>
        </w:rPr>
        <w:t>(2026</w:t>
      </w:r>
      <w:r w:rsidR="002C0E21">
        <w:rPr>
          <w:rFonts w:ascii="Arial" w:hAnsi="Arial" w:cs="Arial"/>
          <w:sz w:val="22"/>
          <w:szCs w:val="22"/>
        </w:rPr>
        <w:t>).</w:t>
      </w:r>
      <w:r w:rsidR="002C0E21" w:rsidRPr="001E593F">
        <w:rPr>
          <w:rFonts w:ascii="Arial" w:hAnsi="Arial" w:cs="Arial"/>
          <w:i/>
          <w:iCs/>
          <w:sz w:val="22"/>
          <w:szCs w:val="22"/>
        </w:rPr>
        <w:t xml:space="preserve"> Vygotsky</w:t>
      </w:r>
      <w:r w:rsidR="009E4D1F" w:rsidRPr="001E593F">
        <w:rPr>
          <w:rFonts w:ascii="Arial" w:hAnsi="Arial" w:cs="Arial"/>
          <w:i/>
          <w:iCs/>
          <w:sz w:val="22"/>
          <w:szCs w:val="22"/>
        </w:rPr>
        <w:t xml:space="preserve"> Sociocultural Theory of Cognitive</w:t>
      </w:r>
      <w:r w:rsidR="00E43730">
        <w:rPr>
          <w:rFonts w:ascii="Arial" w:hAnsi="Arial" w:cs="Arial"/>
          <w:sz w:val="22"/>
          <w:szCs w:val="22"/>
        </w:rPr>
        <w:t xml:space="preserve">. Available </w:t>
      </w:r>
      <w:r>
        <w:rPr>
          <w:rFonts w:ascii="Arial" w:hAnsi="Arial" w:cs="Arial"/>
          <w:sz w:val="22"/>
          <w:szCs w:val="22"/>
        </w:rPr>
        <w:t xml:space="preserve">at </w:t>
      </w:r>
      <w:hyperlink r:id="rId13" w:history="1">
        <w:r w:rsidR="000A2E38" w:rsidRPr="00A72D47">
          <w:rPr>
            <w:rStyle w:val="Hyperlink"/>
            <w:rFonts w:ascii="Arial" w:hAnsi="Arial" w:cs="Arial"/>
            <w:sz w:val="22"/>
            <w:szCs w:val="22"/>
          </w:rPr>
          <w:t>https://www.simplypsychology.org/vygotsky.html</w:t>
        </w:r>
      </w:hyperlink>
    </w:p>
    <w:p w14:paraId="6BC38E18" w14:textId="030A8FB3" w:rsidR="0066046F" w:rsidRDefault="0066046F" w:rsidP="003C04EA">
      <w:pPr>
        <w:rPr>
          <w:rFonts w:ascii="Arial" w:hAnsi="Arial" w:cs="Arial"/>
          <w:sz w:val="22"/>
          <w:szCs w:val="22"/>
        </w:rPr>
      </w:pPr>
      <w:r w:rsidRPr="0066046F">
        <w:rPr>
          <w:rFonts w:ascii="Arial" w:hAnsi="Arial" w:cs="Arial"/>
          <w:sz w:val="22"/>
          <w:szCs w:val="22"/>
        </w:rPr>
        <w:t xml:space="preserve">Vygotsky, L.S. (1978) </w:t>
      </w:r>
      <w:r w:rsidRPr="0066046F">
        <w:rPr>
          <w:rFonts w:ascii="Arial" w:hAnsi="Arial" w:cs="Arial"/>
          <w:i/>
          <w:iCs/>
          <w:sz w:val="22"/>
          <w:szCs w:val="22"/>
        </w:rPr>
        <w:t>Mind in society: The development of higher psychological processes</w:t>
      </w:r>
      <w:r w:rsidRPr="0066046F">
        <w:rPr>
          <w:rFonts w:ascii="Arial" w:hAnsi="Arial" w:cs="Arial"/>
          <w:sz w:val="22"/>
          <w:szCs w:val="22"/>
        </w:rPr>
        <w:t>. Cambridge, MA: Harvard University Press</w:t>
      </w:r>
    </w:p>
    <w:p w14:paraId="138939B8" w14:textId="77777777" w:rsidR="00327330" w:rsidRPr="0066046F" w:rsidRDefault="00327330" w:rsidP="003C04EA">
      <w:pPr>
        <w:rPr>
          <w:rFonts w:ascii="Arial" w:hAnsi="Arial" w:cs="Arial"/>
          <w:sz w:val="22"/>
          <w:szCs w:val="22"/>
        </w:rPr>
      </w:pPr>
    </w:p>
    <w:p w14:paraId="296CA790" w14:textId="77777777" w:rsidR="000A2E38" w:rsidRDefault="000A2E38" w:rsidP="003C04EA">
      <w:pPr>
        <w:rPr>
          <w:rFonts w:ascii="Arial" w:hAnsi="Arial" w:cs="Arial"/>
          <w:sz w:val="22"/>
          <w:szCs w:val="22"/>
        </w:rPr>
      </w:pPr>
    </w:p>
    <w:p w14:paraId="7B30CA77" w14:textId="77777777" w:rsidR="00E012DA" w:rsidRPr="00B97462" w:rsidRDefault="00E012DA" w:rsidP="003C04EA">
      <w:pPr>
        <w:rPr>
          <w:rFonts w:ascii="Arial" w:hAnsi="Arial" w:cs="Arial"/>
          <w:sz w:val="22"/>
          <w:szCs w:val="22"/>
        </w:rPr>
      </w:pPr>
    </w:p>
    <w:p w14:paraId="27D0BF49" w14:textId="788AD1CA" w:rsidR="00950873" w:rsidRDefault="000A5712" w:rsidP="003C04EA">
      <w:pPr>
        <w:rPr>
          <w:rFonts w:ascii="Arial" w:hAnsi="Arial" w:cs="Arial"/>
          <w:sz w:val="22"/>
          <w:szCs w:val="22"/>
        </w:rPr>
      </w:pPr>
      <w:r>
        <w:rPr>
          <w:rFonts w:ascii="Arial" w:hAnsi="Arial" w:cs="Arial"/>
          <w:sz w:val="22"/>
          <w:szCs w:val="22"/>
        </w:rPr>
        <w:t xml:space="preserve"> </w:t>
      </w:r>
    </w:p>
    <w:p w14:paraId="745F190E" w14:textId="77777777" w:rsidR="000A5712" w:rsidRPr="00B97462" w:rsidRDefault="000A5712" w:rsidP="003C04EA">
      <w:pPr>
        <w:rPr>
          <w:rFonts w:ascii="Arial" w:hAnsi="Arial" w:cs="Arial"/>
          <w:sz w:val="22"/>
          <w:szCs w:val="22"/>
        </w:rPr>
      </w:pPr>
    </w:p>
    <w:sectPr w:rsidR="000A5712" w:rsidRPr="00B97462" w:rsidSect="00D2175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FC3AD" w14:textId="77777777" w:rsidR="00306D2E" w:rsidRDefault="00306D2E" w:rsidP="00187851">
      <w:pPr>
        <w:spacing w:after="0" w:line="240" w:lineRule="auto"/>
      </w:pPr>
      <w:r>
        <w:separator/>
      </w:r>
    </w:p>
  </w:endnote>
  <w:endnote w:type="continuationSeparator" w:id="0">
    <w:p w14:paraId="21C20ACB" w14:textId="77777777" w:rsidR="00306D2E" w:rsidRDefault="00306D2E" w:rsidP="00187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62C5F" w14:textId="77777777" w:rsidR="00306D2E" w:rsidRDefault="00306D2E" w:rsidP="00187851">
      <w:pPr>
        <w:spacing w:after="0" w:line="240" w:lineRule="auto"/>
      </w:pPr>
      <w:r>
        <w:separator/>
      </w:r>
    </w:p>
  </w:footnote>
  <w:footnote w:type="continuationSeparator" w:id="0">
    <w:p w14:paraId="323FEF21" w14:textId="77777777" w:rsidR="00306D2E" w:rsidRDefault="00306D2E" w:rsidP="001878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16474"/>
    <w:multiLevelType w:val="hybridMultilevel"/>
    <w:tmpl w:val="D7568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BA2009"/>
    <w:multiLevelType w:val="multilevel"/>
    <w:tmpl w:val="63B6D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B70AE0"/>
    <w:multiLevelType w:val="multilevel"/>
    <w:tmpl w:val="DC64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631469"/>
    <w:multiLevelType w:val="multilevel"/>
    <w:tmpl w:val="86A4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D7792B"/>
    <w:multiLevelType w:val="hybridMultilevel"/>
    <w:tmpl w:val="6804BF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2085905">
    <w:abstractNumId w:val="0"/>
  </w:num>
  <w:num w:numId="2" w16cid:durableId="1536968683">
    <w:abstractNumId w:val="3"/>
  </w:num>
  <w:num w:numId="3" w16cid:durableId="1333413978">
    <w:abstractNumId w:val="4"/>
  </w:num>
  <w:num w:numId="4" w16cid:durableId="946885627">
    <w:abstractNumId w:val="2"/>
  </w:num>
  <w:num w:numId="5" w16cid:durableId="1177577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7B4"/>
    <w:rsid w:val="00000E1F"/>
    <w:rsid w:val="00017946"/>
    <w:rsid w:val="000229F8"/>
    <w:rsid w:val="00030763"/>
    <w:rsid w:val="000409C0"/>
    <w:rsid w:val="000513AA"/>
    <w:rsid w:val="00054A4B"/>
    <w:rsid w:val="00061471"/>
    <w:rsid w:val="00064CFC"/>
    <w:rsid w:val="00065E8F"/>
    <w:rsid w:val="00071C4F"/>
    <w:rsid w:val="00081A26"/>
    <w:rsid w:val="000824B1"/>
    <w:rsid w:val="00084012"/>
    <w:rsid w:val="00092363"/>
    <w:rsid w:val="0009350B"/>
    <w:rsid w:val="000955F9"/>
    <w:rsid w:val="000A2E38"/>
    <w:rsid w:val="000A5712"/>
    <w:rsid w:val="000B0182"/>
    <w:rsid w:val="000B550C"/>
    <w:rsid w:val="000C3E02"/>
    <w:rsid w:val="000D0619"/>
    <w:rsid w:val="000E1613"/>
    <w:rsid w:val="000E3515"/>
    <w:rsid w:val="000F75C5"/>
    <w:rsid w:val="00100D13"/>
    <w:rsid w:val="00105F2E"/>
    <w:rsid w:val="001134AB"/>
    <w:rsid w:val="00114529"/>
    <w:rsid w:val="001240FD"/>
    <w:rsid w:val="00127458"/>
    <w:rsid w:val="0012764A"/>
    <w:rsid w:val="0014017D"/>
    <w:rsid w:val="00147BCA"/>
    <w:rsid w:val="00155150"/>
    <w:rsid w:val="00161BFB"/>
    <w:rsid w:val="00162D9E"/>
    <w:rsid w:val="00167AC2"/>
    <w:rsid w:val="00171E03"/>
    <w:rsid w:val="00177C98"/>
    <w:rsid w:val="00183D29"/>
    <w:rsid w:val="00187851"/>
    <w:rsid w:val="00194CCF"/>
    <w:rsid w:val="001A704C"/>
    <w:rsid w:val="001E19ED"/>
    <w:rsid w:val="001E3B1B"/>
    <w:rsid w:val="001E593F"/>
    <w:rsid w:val="001F0159"/>
    <w:rsid w:val="001F4831"/>
    <w:rsid w:val="001F6760"/>
    <w:rsid w:val="00207F40"/>
    <w:rsid w:val="00210B8E"/>
    <w:rsid w:val="00212185"/>
    <w:rsid w:val="0021460F"/>
    <w:rsid w:val="002167EA"/>
    <w:rsid w:val="002217BD"/>
    <w:rsid w:val="002306C6"/>
    <w:rsid w:val="00233EFF"/>
    <w:rsid w:val="0023439A"/>
    <w:rsid w:val="00234B0F"/>
    <w:rsid w:val="0024246F"/>
    <w:rsid w:val="002449C7"/>
    <w:rsid w:val="00245BD5"/>
    <w:rsid w:val="002475EF"/>
    <w:rsid w:val="002479EE"/>
    <w:rsid w:val="002509D2"/>
    <w:rsid w:val="0025305B"/>
    <w:rsid w:val="00254E80"/>
    <w:rsid w:val="0026096D"/>
    <w:rsid w:val="002667DF"/>
    <w:rsid w:val="00271367"/>
    <w:rsid w:val="00277573"/>
    <w:rsid w:val="00283F9F"/>
    <w:rsid w:val="002B5D77"/>
    <w:rsid w:val="002B7DFE"/>
    <w:rsid w:val="002C0E21"/>
    <w:rsid w:val="002C6564"/>
    <w:rsid w:val="002D4FD8"/>
    <w:rsid w:val="002F6946"/>
    <w:rsid w:val="003024A4"/>
    <w:rsid w:val="00306D2E"/>
    <w:rsid w:val="0032376D"/>
    <w:rsid w:val="00324D90"/>
    <w:rsid w:val="0032671C"/>
    <w:rsid w:val="00327330"/>
    <w:rsid w:val="00327968"/>
    <w:rsid w:val="00327B51"/>
    <w:rsid w:val="00331053"/>
    <w:rsid w:val="003316A3"/>
    <w:rsid w:val="003365A2"/>
    <w:rsid w:val="003505F9"/>
    <w:rsid w:val="00350D15"/>
    <w:rsid w:val="00364D38"/>
    <w:rsid w:val="0036658F"/>
    <w:rsid w:val="00367562"/>
    <w:rsid w:val="00371C32"/>
    <w:rsid w:val="003875F4"/>
    <w:rsid w:val="003927DC"/>
    <w:rsid w:val="00395A31"/>
    <w:rsid w:val="003A5D15"/>
    <w:rsid w:val="003A7465"/>
    <w:rsid w:val="003B2F08"/>
    <w:rsid w:val="003B69E2"/>
    <w:rsid w:val="003B7C01"/>
    <w:rsid w:val="003C04EA"/>
    <w:rsid w:val="003C2832"/>
    <w:rsid w:val="003C3A0A"/>
    <w:rsid w:val="003D6B19"/>
    <w:rsid w:val="003E0153"/>
    <w:rsid w:val="003E5581"/>
    <w:rsid w:val="003F02AB"/>
    <w:rsid w:val="003F3F5F"/>
    <w:rsid w:val="003F67EE"/>
    <w:rsid w:val="003F681E"/>
    <w:rsid w:val="00401EAB"/>
    <w:rsid w:val="00403D65"/>
    <w:rsid w:val="00414245"/>
    <w:rsid w:val="0041543C"/>
    <w:rsid w:val="004176F4"/>
    <w:rsid w:val="00420D8A"/>
    <w:rsid w:val="0043014A"/>
    <w:rsid w:val="004313C3"/>
    <w:rsid w:val="0044366D"/>
    <w:rsid w:val="00443D22"/>
    <w:rsid w:val="0044731E"/>
    <w:rsid w:val="00447B44"/>
    <w:rsid w:val="004532AB"/>
    <w:rsid w:val="0045602E"/>
    <w:rsid w:val="00462FA8"/>
    <w:rsid w:val="004A27A6"/>
    <w:rsid w:val="004A6B22"/>
    <w:rsid w:val="004B0F50"/>
    <w:rsid w:val="004B34D5"/>
    <w:rsid w:val="004B5542"/>
    <w:rsid w:val="004D372A"/>
    <w:rsid w:val="004D5943"/>
    <w:rsid w:val="004D6712"/>
    <w:rsid w:val="004E28CB"/>
    <w:rsid w:val="004F3DA2"/>
    <w:rsid w:val="004F4A05"/>
    <w:rsid w:val="004F5201"/>
    <w:rsid w:val="00512B2C"/>
    <w:rsid w:val="00526695"/>
    <w:rsid w:val="005434E7"/>
    <w:rsid w:val="005500E4"/>
    <w:rsid w:val="005622BF"/>
    <w:rsid w:val="0056391E"/>
    <w:rsid w:val="005756CA"/>
    <w:rsid w:val="005945D8"/>
    <w:rsid w:val="005B5712"/>
    <w:rsid w:val="005C4BC5"/>
    <w:rsid w:val="005D4E7C"/>
    <w:rsid w:val="005E225F"/>
    <w:rsid w:val="005E7B4D"/>
    <w:rsid w:val="005F0563"/>
    <w:rsid w:val="005F4F35"/>
    <w:rsid w:val="00604E6C"/>
    <w:rsid w:val="006105FD"/>
    <w:rsid w:val="006145CC"/>
    <w:rsid w:val="006146D4"/>
    <w:rsid w:val="00617347"/>
    <w:rsid w:val="00622F19"/>
    <w:rsid w:val="00626231"/>
    <w:rsid w:val="00636175"/>
    <w:rsid w:val="00640617"/>
    <w:rsid w:val="0064655C"/>
    <w:rsid w:val="00647691"/>
    <w:rsid w:val="0066046F"/>
    <w:rsid w:val="0066546C"/>
    <w:rsid w:val="006831A4"/>
    <w:rsid w:val="00683E3B"/>
    <w:rsid w:val="006915E7"/>
    <w:rsid w:val="0069590C"/>
    <w:rsid w:val="0069594A"/>
    <w:rsid w:val="006A0FAE"/>
    <w:rsid w:val="006B0363"/>
    <w:rsid w:val="006B7270"/>
    <w:rsid w:val="006D24F6"/>
    <w:rsid w:val="006D3BEB"/>
    <w:rsid w:val="006F1618"/>
    <w:rsid w:val="006F4C08"/>
    <w:rsid w:val="00701671"/>
    <w:rsid w:val="00705287"/>
    <w:rsid w:val="00714186"/>
    <w:rsid w:val="00725A30"/>
    <w:rsid w:val="007266DC"/>
    <w:rsid w:val="00727686"/>
    <w:rsid w:val="00742364"/>
    <w:rsid w:val="00751D5C"/>
    <w:rsid w:val="00753F3D"/>
    <w:rsid w:val="00754CBF"/>
    <w:rsid w:val="007637A3"/>
    <w:rsid w:val="00767280"/>
    <w:rsid w:val="007738C4"/>
    <w:rsid w:val="00781CF6"/>
    <w:rsid w:val="00783A8C"/>
    <w:rsid w:val="00786F16"/>
    <w:rsid w:val="00787D16"/>
    <w:rsid w:val="00792B92"/>
    <w:rsid w:val="007B10E2"/>
    <w:rsid w:val="007C0F79"/>
    <w:rsid w:val="007C51E4"/>
    <w:rsid w:val="007C5675"/>
    <w:rsid w:val="007C79B4"/>
    <w:rsid w:val="007D0413"/>
    <w:rsid w:val="007D7E2B"/>
    <w:rsid w:val="007F4B99"/>
    <w:rsid w:val="007F6762"/>
    <w:rsid w:val="0081587B"/>
    <w:rsid w:val="00820C51"/>
    <w:rsid w:val="00821D4A"/>
    <w:rsid w:val="00833A38"/>
    <w:rsid w:val="008517D5"/>
    <w:rsid w:val="00852181"/>
    <w:rsid w:val="00864E62"/>
    <w:rsid w:val="00871758"/>
    <w:rsid w:val="008804E7"/>
    <w:rsid w:val="00887317"/>
    <w:rsid w:val="008912E6"/>
    <w:rsid w:val="00893BD1"/>
    <w:rsid w:val="00895D11"/>
    <w:rsid w:val="008A27A0"/>
    <w:rsid w:val="008A5D0F"/>
    <w:rsid w:val="008B2DB0"/>
    <w:rsid w:val="008B3454"/>
    <w:rsid w:val="008C0084"/>
    <w:rsid w:val="008C42DD"/>
    <w:rsid w:val="008D1170"/>
    <w:rsid w:val="008D32A9"/>
    <w:rsid w:val="008F486E"/>
    <w:rsid w:val="008F58ED"/>
    <w:rsid w:val="008F61AC"/>
    <w:rsid w:val="00910C6F"/>
    <w:rsid w:val="00911956"/>
    <w:rsid w:val="00914969"/>
    <w:rsid w:val="00915B35"/>
    <w:rsid w:val="0092030D"/>
    <w:rsid w:val="00926277"/>
    <w:rsid w:val="009263C5"/>
    <w:rsid w:val="009329D2"/>
    <w:rsid w:val="00936684"/>
    <w:rsid w:val="00936B73"/>
    <w:rsid w:val="00950873"/>
    <w:rsid w:val="0095292A"/>
    <w:rsid w:val="009644F6"/>
    <w:rsid w:val="00965B6C"/>
    <w:rsid w:val="00971696"/>
    <w:rsid w:val="00981B3D"/>
    <w:rsid w:val="00984D4B"/>
    <w:rsid w:val="009A131C"/>
    <w:rsid w:val="009A2D54"/>
    <w:rsid w:val="009B27A1"/>
    <w:rsid w:val="009C0AAE"/>
    <w:rsid w:val="009C5D71"/>
    <w:rsid w:val="009D3798"/>
    <w:rsid w:val="009D4DB4"/>
    <w:rsid w:val="009D67B4"/>
    <w:rsid w:val="009E28BC"/>
    <w:rsid w:val="009E3CAF"/>
    <w:rsid w:val="009E3F27"/>
    <w:rsid w:val="009E4D1F"/>
    <w:rsid w:val="009E7D5E"/>
    <w:rsid w:val="009F0B6C"/>
    <w:rsid w:val="009F29F6"/>
    <w:rsid w:val="009F3819"/>
    <w:rsid w:val="00A00529"/>
    <w:rsid w:val="00A16268"/>
    <w:rsid w:val="00A336AE"/>
    <w:rsid w:val="00A61FD1"/>
    <w:rsid w:val="00A66DD2"/>
    <w:rsid w:val="00A71725"/>
    <w:rsid w:val="00A77B52"/>
    <w:rsid w:val="00A97C4D"/>
    <w:rsid w:val="00AC0B91"/>
    <w:rsid w:val="00AC4F2B"/>
    <w:rsid w:val="00AF19FC"/>
    <w:rsid w:val="00AF7FB6"/>
    <w:rsid w:val="00B02A2D"/>
    <w:rsid w:val="00B07DD8"/>
    <w:rsid w:val="00B214FD"/>
    <w:rsid w:val="00B3338E"/>
    <w:rsid w:val="00B3679D"/>
    <w:rsid w:val="00B36D66"/>
    <w:rsid w:val="00B41AE8"/>
    <w:rsid w:val="00B41C59"/>
    <w:rsid w:val="00B52DF3"/>
    <w:rsid w:val="00B535D8"/>
    <w:rsid w:val="00B62F00"/>
    <w:rsid w:val="00B63DDC"/>
    <w:rsid w:val="00B80EC6"/>
    <w:rsid w:val="00B85623"/>
    <w:rsid w:val="00B928A2"/>
    <w:rsid w:val="00B955C3"/>
    <w:rsid w:val="00B95892"/>
    <w:rsid w:val="00B97462"/>
    <w:rsid w:val="00BA0736"/>
    <w:rsid w:val="00BB03EF"/>
    <w:rsid w:val="00BB0856"/>
    <w:rsid w:val="00BB5F5A"/>
    <w:rsid w:val="00BC0DB3"/>
    <w:rsid w:val="00BE031A"/>
    <w:rsid w:val="00BE1CEA"/>
    <w:rsid w:val="00BE385B"/>
    <w:rsid w:val="00BF4B52"/>
    <w:rsid w:val="00C03045"/>
    <w:rsid w:val="00C137FE"/>
    <w:rsid w:val="00C14100"/>
    <w:rsid w:val="00C1775C"/>
    <w:rsid w:val="00C27041"/>
    <w:rsid w:val="00C30440"/>
    <w:rsid w:val="00C35D2F"/>
    <w:rsid w:val="00C506A9"/>
    <w:rsid w:val="00C53717"/>
    <w:rsid w:val="00C55379"/>
    <w:rsid w:val="00C61747"/>
    <w:rsid w:val="00C640D5"/>
    <w:rsid w:val="00C66540"/>
    <w:rsid w:val="00C703B3"/>
    <w:rsid w:val="00CA0C51"/>
    <w:rsid w:val="00CA2085"/>
    <w:rsid w:val="00CA30E8"/>
    <w:rsid w:val="00CA3186"/>
    <w:rsid w:val="00CA552C"/>
    <w:rsid w:val="00CB13D0"/>
    <w:rsid w:val="00CB4752"/>
    <w:rsid w:val="00CC4160"/>
    <w:rsid w:val="00CC4B29"/>
    <w:rsid w:val="00CD79AA"/>
    <w:rsid w:val="00CE0633"/>
    <w:rsid w:val="00CE78F0"/>
    <w:rsid w:val="00CF7D80"/>
    <w:rsid w:val="00D00373"/>
    <w:rsid w:val="00D165B5"/>
    <w:rsid w:val="00D16925"/>
    <w:rsid w:val="00D21757"/>
    <w:rsid w:val="00D2717E"/>
    <w:rsid w:val="00D459C0"/>
    <w:rsid w:val="00D63370"/>
    <w:rsid w:val="00D65D53"/>
    <w:rsid w:val="00D67318"/>
    <w:rsid w:val="00D677CE"/>
    <w:rsid w:val="00D8256C"/>
    <w:rsid w:val="00D9754A"/>
    <w:rsid w:val="00DA75B6"/>
    <w:rsid w:val="00DC045C"/>
    <w:rsid w:val="00DD77DC"/>
    <w:rsid w:val="00DE67E9"/>
    <w:rsid w:val="00DE6C5A"/>
    <w:rsid w:val="00DF1312"/>
    <w:rsid w:val="00DF428B"/>
    <w:rsid w:val="00E00553"/>
    <w:rsid w:val="00E012DA"/>
    <w:rsid w:val="00E014FE"/>
    <w:rsid w:val="00E0436B"/>
    <w:rsid w:val="00E147AD"/>
    <w:rsid w:val="00E16008"/>
    <w:rsid w:val="00E16BFD"/>
    <w:rsid w:val="00E22129"/>
    <w:rsid w:val="00E30BEA"/>
    <w:rsid w:val="00E37ACB"/>
    <w:rsid w:val="00E43730"/>
    <w:rsid w:val="00E50E0B"/>
    <w:rsid w:val="00E55BD2"/>
    <w:rsid w:val="00E647B4"/>
    <w:rsid w:val="00E76A98"/>
    <w:rsid w:val="00E81957"/>
    <w:rsid w:val="00E93EDF"/>
    <w:rsid w:val="00E942C0"/>
    <w:rsid w:val="00E95DCF"/>
    <w:rsid w:val="00EA67CA"/>
    <w:rsid w:val="00EB4BB4"/>
    <w:rsid w:val="00EC3F4C"/>
    <w:rsid w:val="00EC7469"/>
    <w:rsid w:val="00EE0361"/>
    <w:rsid w:val="00EE3170"/>
    <w:rsid w:val="00EE5946"/>
    <w:rsid w:val="00EF3E87"/>
    <w:rsid w:val="00EF693A"/>
    <w:rsid w:val="00F03663"/>
    <w:rsid w:val="00F064B5"/>
    <w:rsid w:val="00F11F2E"/>
    <w:rsid w:val="00F17407"/>
    <w:rsid w:val="00F274DD"/>
    <w:rsid w:val="00F30D39"/>
    <w:rsid w:val="00F3661C"/>
    <w:rsid w:val="00F36AEB"/>
    <w:rsid w:val="00F378A5"/>
    <w:rsid w:val="00F40674"/>
    <w:rsid w:val="00F41B9C"/>
    <w:rsid w:val="00F5098B"/>
    <w:rsid w:val="00F5588C"/>
    <w:rsid w:val="00F576DF"/>
    <w:rsid w:val="00F605A5"/>
    <w:rsid w:val="00F644B8"/>
    <w:rsid w:val="00F74BDB"/>
    <w:rsid w:val="00F82C0A"/>
    <w:rsid w:val="00F85E3C"/>
    <w:rsid w:val="00F90DE6"/>
    <w:rsid w:val="00F91597"/>
    <w:rsid w:val="00FA1D9A"/>
    <w:rsid w:val="00FA5E81"/>
    <w:rsid w:val="00FA7C2D"/>
    <w:rsid w:val="00FA7F38"/>
    <w:rsid w:val="00FB5075"/>
    <w:rsid w:val="00FD1165"/>
    <w:rsid w:val="00FD13F2"/>
    <w:rsid w:val="00FD45CB"/>
    <w:rsid w:val="00FF2A80"/>
    <w:rsid w:val="00FF6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005B0"/>
  <w15:chartTrackingRefBased/>
  <w15:docId w15:val="{8C1C6B5A-9898-43A8-B0C6-6BAA54FEB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47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47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47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47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47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47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47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47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47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7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47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47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47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47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47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47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47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47B4"/>
    <w:rPr>
      <w:rFonts w:eastAsiaTheme="majorEastAsia" w:cstheme="majorBidi"/>
      <w:color w:val="272727" w:themeColor="text1" w:themeTint="D8"/>
    </w:rPr>
  </w:style>
  <w:style w:type="paragraph" w:styleId="Title">
    <w:name w:val="Title"/>
    <w:basedOn w:val="Normal"/>
    <w:next w:val="Normal"/>
    <w:link w:val="TitleChar"/>
    <w:uiPriority w:val="10"/>
    <w:qFormat/>
    <w:rsid w:val="00E647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47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47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47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47B4"/>
    <w:pPr>
      <w:spacing w:before="160"/>
      <w:jc w:val="center"/>
    </w:pPr>
    <w:rPr>
      <w:i/>
      <w:iCs/>
      <w:color w:val="404040" w:themeColor="text1" w:themeTint="BF"/>
    </w:rPr>
  </w:style>
  <w:style w:type="character" w:customStyle="1" w:styleId="QuoteChar">
    <w:name w:val="Quote Char"/>
    <w:basedOn w:val="DefaultParagraphFont"/>
    <w:link w:val="Quote"/>
    <w:uiPriority w:val="29"/>
    <w:rsid w:val="00E647B4"/>
    <w:rPr>
      <w:i/>
      <w:iCs/>
      <w:color w:val="404040" w:themeColor="text1" w:themeTint="BF"/>
    </w:rPr>
  </w:style>
  <w:style w:type="paragraph" w:styleId="ListParagraph">
    <w:name w:val="List Paragraph"/>
    <w:basedOn w:val="Normal"/>
    <w:uiPriority w:val="34"/>
    <w:qFormat/>
    <w:rsid w:val="00E647B4"/>
    <w:pPr>
      <w:ind w:left="720"/>
      <w:contextualSpacing/>
    </w:pPr>
  </w:style>
  <w:style w:type="character" w:styleId="IntenseEmphasis">
    <w:name w:val="Intense Emphasis"/>
    <w:basedOn w:val="DefaultParagraphFont"/>
    <w:uiPriority w:val="21"/>
    <w:qFormat/>
    <w:rsid w:val="00E647B4"/>
    <w:rPr>
      <w:i/>
      <w:iCs/>
      <w:color w:val="0F4761" w:themeColor="accent1" w:themeShade="BF"/>
    </w:rPr>
  </w:style>
  <w:style w:type="paragraph" w:styleId="IntenseQuote">
    <w:name w:val="Intense Quote"/>
    <w:basedOn w:val="Normal"/>
    <w:next w:val="Normal"/>
    <w:link w:val="IntenseQuoteChar"/>
    <w:uiPriority w:val="30"/>
    <w:qFormat/>
    <w:rsid w:val="00E647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47B4"/>
    <w:rPr>
      <w:i/>
      <w:iCs/>
      <w:color w:val="0F4761" w:themeColor="accent1" w:themeShade="BF"/>
    </w:rPr>
  </w:style>
  <w:style w:type="character" w:styleId="IntenseReference">
    <w:name w:val="Intense Reference"/>
    <w:basedOn w:val="DefaultParagraphFont"/>
    <w:uiPriority w:val="32"/>
    <w:qFormat/>
    <w:rsid w:val="00E647B4"/>
    <w:rPr>
      <w:b/>
      <w:bCs/>
      <w:smallCaps/>
      <w:color w:val="0F4761" w:themeColor="accent1" w:themeShade="BF"/>
      <w:spacing w:val="5"/>
    </w:rPr>
  </w:style>
  <w:style w:type="paragraph" w:styleId="Header">
    <w:name w:val="header"/>
    <w:basedOn w:val="Normal"/>
    <w:link w:val="HeaderChar"/>
    <w:uiPriority w:val="99"/>
    <w:unhideWhenUsed/>
    <w:rsid w:val="001878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851"/>
  </w:style>
  <w:style w:type="paragraph" w:styleId="Footer">
    <w:name w:val="footer"/>
    <w:basedOn w:val="Normal"/>
    <w:link w:val="FooterChar"/>
    <w:uiPriority w:val="99"/>
    <w:unhideWhenUsed/>
    <w:rsid w:val="001878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851"/>
  </w:style>
  <w:style w:type="character" w:styleId="Hyperlink">
    <w:name w:val="Hyperlink"/>
    <w:basedOn w:val="DefaultParagraphFont"/>
    <w:uiPriority w:val="99"/>
    <w:unhideWhenUsed/>
    <w:rsid w:val="00701671"/>
    <w:rPr>
      <w:color w:val="467886" w:themeColor="hyperlink"/>
      <w:u w:val="single"/>
    </w:rPr>
  </w:style>
  <w:style w:type="character" w:styleId="UnresolvedMention">
    <w:name w:val="Unresolved Mention"/>
    <w:basedOn w:val="DefaultParagraphFont"/>
    <w:uiPriority w:val="99"/>
    <w:semiHidden/>
    <w:unhideWhenUsed/>
    <w:rsid w:val="00701671"/>
    <w:rPr>
      <w:color w:val="605E5C"/>
      <w:shd w:val="clear" w:color="auto" w:fill="E1DFDD"/>
    </w:rPr>
  </w:style>
  <w:style w:type="paragraph" w:styleId="NormalWeb">
    <w:name w:val="Normal (Web)"/>
    <w:basedOn w:val="Normal"/>
    <w:uiPriority w:val="99"/>
    <w:semiHidden/>
    <w:unhideWhenUsed/>
    <w:rsid w:val="00BF4B52"/>
    <w:rPr>
      <w:rFonts w:ascii="Times New Roman" w:hAnsi="Times New Roman" w:cs="Times New Roman"/>
    </w:rPr>
  </w:style>
  <w:style w:type="character" w:styleId="FollowedHyperlink">
    <w:name w:val="FollowedHyperlink"/>
    <w:basedOn w:val="DefaultParagraphFont"/>
    <w:uiPriority w:val="99"/>
    <w:semiHidden/>
    <w:unhideWhenUsed/>
    <w:rsid w:val="00622F19"/>
    <w:rPr>
      <w:color w:val="96607D" w:themeColor="followedHyperlink"/>
      <w:u w:val="single"/>
    </w:rPr>
  </w:style>
  <w:style w:type="paragraph" w:customStyle="1" w:styleId="wp-block-paragraph">
    <w:name w:val="wp-block-paragraph"/>
    <w:basedOn w:val="Normal"/>
    <w:rsid w:val="00A66DD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A5D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implypsychology.org/vygotsky.htm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a654ce930ce9052c3ccd0c3840de5500">
  <xsd:schema xmlns:xsd="http://www.w3.org/2001/XMLSchema" xmlns:xs="http://www.w3.org/2001/XMLSchema" xmlns:p="http://schemas.microsoft.com/office/2006/metadata/properties" xmlns:ns3="716bca3a-9bc9-4129-a185-7ea87f9d73cc" targetNamespace="http://schemas.microsoft.com/office/2006/metadata/properties" ma:root="true" ma:fieldsID="eaf3bd43f370f26f3e6c17ebc0d50d28"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Props1.xml><?xml version="1.0" encoding="utf-8"?>
<ds:datastoreItem xmlns:ds="http://schemas.openxmlformats.org/officeDocument/2006/customXml" ds:itemID="{6957CAE2-B0C0-4C68-ABD1-B76F7B03D0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D583E4-EE59-418E-927B-2B951E4F0DF9}">
  <ds:schemaRefs>
    <ds:schemaRef ds:uri="http://schemas.microsoft.com/sharepoint/v3/contenttype/forms"/>
  </ds:schemaRefs>
</ds:datastoreItem>
</file>

<file path=customXml/itemProps3.xml><?xml version="1.0" encoding="utf-8"?>
<ds:datastoreItem xmlns:ds="http://schemas.openxmlformats.org/officeDocument/2006/customXml" ds:itemID="{5176C20B-B8EB-4634-AA9B-8E6178C60A99}">
  <ds:schemaRefs>
    <ds:schemaRef ds:uri="http://schemas.openxmlformats.org/officeDocument/2006/bibliography"/>
  </ds:schemaRefs>
</ds:datastoreItem>
</file>

<file path=customXml/itemProps4.xml><?xml version="1.0" encoding="utf-8"?>
<ds:datastoreItem xmlns:ds="http://schemas.openxmlformats.org/officeDocument/2006/customXml" ds:itemID="{D995B847-11EA-419D-8666-2649495CDDE3}">
  <ds:schemaRefs>
    <ds:schemaRef ds:uri="http://schemas.microsoft.com/office/2006/metadata/properties"/>
    <ds:schemaRef ds:uri="http://schemas.microsoft.com/office/infopath/2007/PartnerControls"/>
    <ds:schemaRef ds:uri="716bca3a-9bc9-4129-a185-7ea87f9d73cc"/>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1704</Words>
  <Characters>9717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imelda resurreccion</dc:creator>
  <cp:keywords/>
  <dc:description/>
  <cp:lastModifiedBy>imelda resurreccion</cp:lastModifiedBy>
  <cp:revision>3</cp:revision>
  <dcterms:created xsi:type="dcterms:W3CDTF">2026-08-08T10:05:00Z</dcterms:created>
  <dcterms:modified xsi:type="dcterms:W3CDTF">2026-08-08T10:06:00Z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y fmtid="{D5CDD505-2E9C-101B-9397-08002B2CF9AE}" pid="3" name="GrammarlyDocumentId">
    <vt:lpwstr>7e14f301-d303-405a-b4dc-ad159070d01c</vt:lpwstr>
  </property>
</Properties>
</file>