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E7647" w14:textId="77777777" w:rsidR="00C15F72" w:rsidRPr="008A27A7" w:rsidRDefault="00C15F72" w:rsidP="00C15F72">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5EFC4BF9" w14:textId="77777777" w:rsidR="00B814B3" w:rsidRDefault="00B814B3"/>
    <w:p w14:paraId="79BC49AD" w14:textId="05F3DD2C" w:rsidR="00E95D37" w:rsidRPr="00E95D37" w:rsidRDefault="00682692" w:rsidP="00E95D37">
      <w:pPr>
        <w:rPr>
          <w:rFonts w:eastAsia="Times New Roman" w:cstheme="minorHAnsi"/>
          <w:lang w:eastAsia="en-GB"/>
        </w:rPr>
      </w:pPr>
      <w:r>
        <w:t xml:space="preserve">The establishment of organisations such as the Independent Office of Police Complaints and the role it plays within modern day police can best be attributed </w:t>
      </w:r>
      <w:r w:rsidR="00722335">
        <w:t xml:space="preserve">to the failures of policing during the 1970-1990 period whereby police corruption, discrimination and miscarriages of justice were commonplace with notable examples such as the </w:t>
      </w:r>
      <w:r w:rsidR="004C26CC">
        <w:t xml:space="preserve">police investigation into the murder of Lynette White and the subsequent enquiry resulting in the prosecution of thirteen police officers. </w:t>
      </w:r>
      <w:proofErr w:type="spellStart"/>
      <w:r w:rsidR="00E95D37" w:rsidRPr="00E95D37">
        <w:rPr>
          <w:rFonts w:eastAsia="Times New Roman" w:cstheme="minorHAnsi"/>
          <w:lang w:eastAsia="en-GB"/>
        </w:rPr>
        <w:t>Horwell</w:t>
      </w:r>
      <w:proofErr w:type="spellEnd"/>
      <w:r w:rsidR="00E95D37" w:rsidRPr="00E95D37">
        <w:rPr>
          <w:rFonts w:eastAsia="Times New Roman" w:cstheme="minorHAnsi"/>
          <w:lang w:eastAsia="en-GB"/>
        </w:rPr>
        <w:t xml:space="preserve">, Richard. </w:t>
      </w:r>
      <w:r w:rsidR="00E95D37" w:rsidRPr="00E95D37">
        <w:rPr>
          <w:rFonts w:eastAsia="Times New Roman" w:cstheme="minorHAnsi"/>
          <w:i/>
          <w:iCs/>
          <w:lang w:eastAsia="en-GB"/>
        </w:rPr>
        <w:t>MOUNCHER INVESTIGATION REPORT</w:t>
      </w:r>
      <w:r w:rsidR="00E95D37" w:rsidRPr="00E95D37">
        <w:rPr>
          <w:rFonts w:eastAsia="Times New Roman" w:cstheme="minorHAnsi"/>
          <w:lang w:eastAsia="en-GB"/>
        </w:rPr>
        <w:t>. 2017</w:t>
      </w:r>
      <w:r w:rsidR="00E95D37">
        <w:rPr>
          <w:rFonts w:eastAsia="Times New Roman" w:cstheme="minorHAnsi"/>
          <w:lang w:eastAsia="en-GB"/>
        </w:rPr>
        <w:t xml:space="preserve">, or </w:t>
      </w:r>
      <w:r w:rsidR="00304A84">
        <w:rPr>
          <w:rFonts w:eastAsia="Times New Roman" w:cstheme="minorHAnsi"/>
          <w:lang w:eastAsia="en-GB"/>
        </w:rPr>
        <w:t>perhaps</w:t>
      </w:r>
      <w:r w:rsidR="00E95D37">
        <w:rPr>
          <w:rFonts w:eastAsia="Times New Roman" w:cstheme="minorHAnsi"/>
          <w:lang w:eastAsia="en-GB"/>
        </w:rPr>
        <w:t xml:space="preserve"> more notably the case of the </w:t>
      </w:r>
      <w:r w:rsidR="00304A84">
        <w:rPr>
          <w:rFonts w:eastAsia="Times New Roman" w:cstheme="minorHAnsi"/>
          <w:lang w:eastAsia="en-GB"/>
        </w:rPr>
        <w:t>Birmingham</w:t>
      </w:r>
      <w:r w:rsidR="00E95D37">
        <w:rPr>
          <w:rFonts w:eastAsia="Times New Roman" w:cstheme="minorHAnsi"/>
          <w:lang w:eastAsia="en-GB"/>
        </w:rPr>
        <w:t xml:space="preserve"> Six. </w:t>
      </w:r>
      <w:r w:rsidR="00E95D37" w:rsidRPr="00E95D37">
        <w:rPr>
          <w:rFonts w:eastAsia="Times New Roman" w:cstheme="minorHAnsi"/>
          <w:lang w:eastAsia="en-GB"/>
        </w:rPr>
        <w:t xml:space="preserve">Edmond, G. “Constructing Miscarriages of Justice: Misunderstanding Scientific Evidence in High Profile Criminal Appeals.” </w:t>
      </w:r>
      <w:r w:rsidR="00E95D37" w:rsidRPr="00E95D37">
        <w:rPr>
          <w:rFonts w:eastAsia="Times New Roman" w:cstheme="minorHAnsi"/>
          <w:i/>
          <w:iCs/>
          <w:lang w:eastAsia="en-GB"/>
        </w:rPr>
        <w:t>Oxford Journal of Legal Studies</w:t>
      </w:r>
      <w:r w:rsidR="00E95D37" w:rsidRPr="00E95D37">
        <w:rPr>
          <w:rFonts w:eastAsia="Times New Roman" w:cstheme="minorHAnsi"/>
          <w:lang w:eastAsia="en-GB"/>
        </w:rPr>
        <w:t>, vol. 22, no. 1, 1 Mar. 2002, pp. 53–89, 10.1093/</w:t>
      </w:r>
      <w:proofErr w:type="spellStart"/>
      <w:r w:rsidR="00E95D37" w:rsidRPr="00E95D37">
        <w:rPr>
          <w:rFonts w:eastAsia="Times New Roman" w:cstheme="minorHAnsi"/>
          <w:lang w:eastAsia="en-GB"/>
        </w:rPr>
        <w:t>ojls</w:t>
      </w:r>
      <w:proofErr w:type="spellEnd"/>
      <w:r w:rsidR="00E95D37" w:rsidRPr="00E95D37">
        <w:rPr>
          <w:rFonts w:eastAsia="Times New Roman" w:cstheme="minorHAnsi"/>
          <w:lang w:eastAsia="en-GB"/>
        </w:rPr>
        <w:t>/22.1.53. Accessed 25 Aug. 2021.</w:t>
      </w:r>
    </w:p>
    <w:p w14:paraId="65240989" w14:textId="118B2901" w:rsidR="000D628A" w:rsidRPr="000D628A" w:rsidRDefault="00E333DA" w:rsidP="000D628A">
      <w:pPr>
        <w:rPr>
          <w:rFonts w:cstheme="minorHAnsi"/>
        </w:rPr>
      </w:pPr>
      <w:r>
        <w:rPr>
          <w:rFonts w:cstheme="minorHAnsi"/>
        </w:rPr>
        <w:t xml:space="preserve"> </w:t>
      </w:r>
      <w:r w:rsidR="00304A84">
        <w:rPr>
          <w:rFonts w:cstheme="minorHAnsi"/>
        </w:rPr>
        <w:t>P</w:t>
      </w:r>
      <w:r>
        <w:rPr>
          <w:rFonts w:cstheme="minorHAnsi"/>
        </w:rPr>
        <w:t xml:space="preserve">erhaps the most significant event in shaping the modern police can be attributed to the Brixton riots </w:t>
      </w:r>
      <w:r w:rsidR="000D628A">
        <w:rPr>
          <w:rFonts w:cstheme="minorHAnsi"/>
        </w:rPr>
        <w:t xml:space="preserve">and the subsequent Scarman report in which it found that </w:t>
      </w:r>
      <w:r w:rsidR="00E0792B">
        <w:rPr>
          <w:rFonts w:cstheme="minorHAnsi"/>
        </w:rPr>
        <w:t>there</w:t>
      </w:r>
      <w:r w:rsidR="000D628A">
        <w:rPr>
          <w:rFonts w:cstheme="minorHAnsi"/>
        </w:rPr>
        <w:t xml:space="preserve"> was </w:t>
      </w:r>
      <w:r w:rsidR="00E0792B">
        <w:rPr>
          <w:rFonts w:cstheme="minorHAnsi"/>
        </w:rPr>
        <w:t>unreputable evidence</w:t>
      </w:r>
      <w:r w:rsidR="000D628A">
        <w:rPr>
          <w:rFonts w:cstheme="minorHAnsi"/>
        </w:rPr>
        <w:t xml:space="preserve"> of unfair stop searches in being conducted on black people under Sus law. It further raised concerns as to the detention and questioning of persons within police </w:t>
      </w:r>
      <w:r w:rsidR="00E0792B">
        <w:rPr>
          <w:rFonts w:cstheme="minorHAnsi"/>
        </w:rPr>
        <w:t>custody much</w:t>
      </w:r>
      <w:r w:rsidR="000D628A">
        <w:rPr>
          <w:rFonts w:cstheme="minorHAnsi"/>
        </w:rPr>
        <w:t xml:space="preserve"> like the </w:t>
      </w:r>
      <w:proofErr w:type="spellStart"/>
      <w:r w:rsidR="000D628A">
        <w:rPr>
          <w:rFonts w:cstheme="minorHAnsi"/>
        </w:rPr>
        <w:t>Mouncher</w:t>
      </w:r>
      <w:proofErr w:type="spellEnd"/>
      <w:r w:rsidR="000D628A">
        <w:rPr>
          <w:rFonts w:cstheme="minorHAnsi"/>
        </w:rPr>
        <w:t xml:space="preserve"> Report and instilled that independent inspectors conduct random inspections. Moreover, much of the Scarman report was integral to the Police and Criminal Evidence act 1984 in which reformed stop and search and providing and ensuring rights to all person within Police custody. </w:t>
      </w:r>
      <w:r w:rsidR="000D628A" w:rsidRPr="000D628A">
        <w:rPr>
          <w:rFonts w:cstheme="minorHAnsi"/>
        </w:rPr>
        <w:t xml:space="preserve">“The Scarman Report (Hansard, 25 November 1981).” </w:t>
      </w:r>
      <w:r w:rsidR="000D628A" w:rsidRPr="000D628A">
        <w:rPr>
          <w:rFonts w:cstheme="minorHAnsi"/>
          <w:i/>
          <w:iCs/>
        </w:rPr>
        <w:t>Parliament.uk</w:t>
      </w:r>
      <w:r w:rsidR="000D628A" w:rsidRPr="000D628A">
        <w:rPr>
          <w:rFonts w:cstheme="minorHAnsi"/>
        </w:rPr>
        <w:t>, 2014</w:t>
      </w:r>
      <w:r w:rsidR="00304A84">
        <w:rPr>
          <w:rFonts w:cstheme="minorHAnsi"/>
        </w:rPr>
        <w:t>.</w:t>
      </w:r>
    </w:p>
    <w:p w14:paraId="328EC3E8" w14:textId="30C52D90" w:rsidR="008E4491" w:rsidRDefault="00E0792B" w:rsidP="00853980">
      <w:pPr>
        <w:rPr>
          <w:rFonts w:cstheme="minorHAnsi"/>
        </w:rPr>
      </w:pPr>
      <w:r>
        <w:t xml:space="preserve">While it could be argued </w:t>
      </w:r>
      <w:r w:rsidR="009C0002">
        <w:t>there</w:t>
      </w:r>
      <w:r>
        <w:t xml:space="preserve"> was an attempt to hold police account during this period through the Police Complaint Authority, this simply was not enough and did not have adequate power to substantiate any change </w:t>
      </w:r>
      <w:r w:rsidR="00853980">
        <w:t xml:space="preserve">resulting in the implementation of the Independent Police Complaint Commission whose vision was to develop a robust body to ensure oversight of police complaint and to investigate allegation of officer misconduct. The actual effectiveness of this however was called into question during a BBC investigation in which upon speaking with a former commissioner of the IPCC John Crawley was quoted to be disillusioned with the product of the IPCC going as far to state </w:t>
      </w:r>
      <w:r w:rsidR="00853980" w:rsidRPr="00853980">
        <w:rPr>
          <w:rFonts w:cstheme="minorHAnsi"/>
          <w:color w:val="464646"/>
          <w:shd w:val="clear" w:color="auto" w:fill="FFFFFF"/>
        </w:rPr>
        <w:t xml:space="preserve">"Why should the public have confidence in a complaints system when they know that the odds are hugely stacked against having their complaint upheld and are even more stacked against them in terms of the prospect of a police officer who has done something wrong being held to </w:t>
      </w:r>
      <w:proofErr w:type="spellStart"/>
      <w:r w:rsidR="00853980" w:rsidRPr="00853980">
        <w:rPr>
          <w:rFonts w:cstheme="minorHAnsi"/>
          <w:color w:val="464646"/>
          <w:shd w:val="clear" w:color="auto" w:fill="FFFFFF"/>
        </w:rPr>
        <w:t>account?’’</w:t>
      </w:r>
      <w:r w:rsidR="00853980" w:rsidRPr="00853980">
        <w:rPr>
          <w:rFonts w:cstheme="minorHAnsi"/>
        </w:rPr>
        <w:t>“How</w:t>
      </w:r>
      <w:proofErr w:type="spellEnd"/>
      <w:r w:rsidR="00853980" w:rsidRPr="00853980">
        <w:rPr>
          <w:rFonts w:cstheme="minorHAnsi"/>
        </w:rPr>
        <w:t xml:space="preserve"> Well Are the Police Policed?” </w:t>
      </w:r>
      <w:r w:rsidR="00853980" w:rsidRPr="00853980">
        <w:rPr>
          <w:rFonts w:cstheme="minorHAnsi"/>
          <w:i/>
          <w:iCs/>
        </w:rPr>
        <w:t>News.bbc.co.uk</w:t>
      </w:r>
      <w:r w:rsidR="00853980" w:rsidRPr="00853980">
        <w:rPr>
          <w:rFonts w:cstheme="minorHAnsi"/>
        </w:rPr>
        <w:t>, 19 Jan. 2010, news.bbc.co.uk/1/hi/</w:t>
      </w:r>
      <w:proofErr w:type="spellStart"/>
      <w:r w:rsidR="00853980" w:rsidRPr="00853980">
        <w:rPr>
          <w:rFonts w:cstheme="minorHAnsi"/>
        </w:rPr>
        <w:t>uk</w:t>
      </w:r>
      <w:proofErr w:type="spellEnd"/>
      <w:r w:rsidR="00853980" w:rsidRPr="00853980">
        <w:rPr>
          <w:rFonts w:cstheme="minorHAnsi"/>
        </w:rPr>
        <w:t xml:space="preserve">/8466268.stm. </w:t>
      </w:r>
      <w:r w:rsidR="008E4491">
        <w:rPr>
          <w:rFonts w:cstheme="minorHAnsi"/>
        </w:rPr>
        <w:t xml:space="preserve"> Given a former Commissioner was willing to go as far to publicly critique the effectiveness of the IPCC</w:t>
      </w:r>
      <w:r w:rsidR="009C0002">
        <w:rPr>
          <w:rFonts w:cstheme="minorHAnsi"/>
        </w:rPr>
        <w:t>, it</w:t>
      </w:r>
      <w:r w:rsidR="008E4491">
        <w:rPr>
          <w:rFonts w:cstheme="minorHAnsi"/>
        </w:rPr>
        <w:t xml:space="preserve"> leaves little imagination as to the public perception of a</w:t>
      </w:r>
      <w:r w:rsidR="009C0002">
        <w:rPr>
          <w:rFonts w:cstheme="minorHAnsi"/>
        </w:rPr>
        <w:t>n</w:t>
      </w:r>
      <w:r w:rsidR="008E4491">
        <w:rPr>
          <w:rFonts w:cstheme="minorHAnsi"/>
        </w:rPr>
        <w:t xml:space="preserve"> independent body truly being able to hold police to account and substantiate appeals.</w:t>
      </w:r>
    </w:p>
    <w:p w14:paraId="29FE6DC7" w14:textId="58B13F00" w:rsidR="00CF6F50" w:rsidRDefault="008E4491" w:rsidP="00CF6F50">
      <w:pPr>
        <w:rPr>
          <w:rFonts w:cstheme="minorHAnsi"/>
        </w:rPr>
      </w:pPr>
      <w:r>
        <w:rPr>
          <w:rFonts w:cstheme="minorHAnsi"/>
        </w:rPr>
        <w:t xml:space="preserve">On the other hand, the developments and successes of the IPCC in holding the police to account has been documented within their final report in which it details the investigation of a number of Police corruption and identifying induvial cases where individuals employed by the police had abused their power.  </w:t>
      </w:r>
      <w:r w:rsidR="00CF6F50" w:rsidRPr="00CF6F50">
        <w:rPr>
          <w:rFonts w:cstheme="minorHAnsi"/>
          <w:i/>
          <w:iCs/>
        </w:rPr>
        <w:t>Corruption in the Police Service in England and Wales First Report</w:t>
      </w:r>
      <w:r w:rsidR="009C0002">
        <w:rPr>
          <w:rFonts w:cstheme="minorHAnsi"/>
        </w:rPr>
        <w:t>,</w:t>
      </w:r>
      <w:r w:rsidR="00CF6F50" w:rsidRPr="00CF6F50">
        <w:rPr>
          <w:rFonts w:cstheme="minorHAnsi"/>
        </w:rPr>
        <w:t xml:space="preserve"> 2011.</w:t>
      </w:r>
    </w:p>
    <w:p w14:paraId="5C902C6D" w14:textId="5080CA5E" w:rsidR="001F2DD0" w:rsidRPr="001F2DD0" w:rsidRDefault="00CF6F50" w:rsidP="001F2DD0">
      <w:pPr>
        <w:rPr>
          <w:rFonts w:eastAsia="Times New Roman" w:cstheme="minorHAnsi"/>
          <w:lang w:eastAsia="en-GB"/>
        </w:rPr>
      </w:pPr>
      <w:r>
        <w:rPr>
          <w:rFonts w:cstheme="minorHAnsi"/>
        </w:rPr>
        <w:t>While it is clear the IPCC made significant advances on its predecessor most notably in re</w:t>
      </w:r>
      <w:r w:rsidR="00304A84">
        <w:rPr>
          <w:rFonts w:cstheme="minorHAnsi"/>
        </w:rPr>
        <w:t>spect</w:t>
      </w:r>
      <w:r>
        <w:rPr>
          <w:rFonts w:cstheme="minorHAnsi"/>
        </w:rPr>
        <w:t xml:space="preserve"> of uncovering and investigation Police Corruption, it would appear that the IPCC lacked in providing results in respect of appeal from complainants, </w:t>
      </w:r>
      <w:r w:rsidR="00F94068">
        <w:rPr>
          <w:rFonts w:cstheme="minorHAnsi"/>
        </w:rPr>
        <w:t xml:space="preserve">This is evident in the inquiry held by the house of commons considering the IPCC’s performance in which it held many </w:t>
      </w:r>
      <w:r w:rsidR="009C0002">
        <w:rPr>
          <w:rFonts w:cstheme="minorHAnsi"/>
        </w:rPr>
        <w:t>scathing</w:t>
      </w:r>
      <w:r w:rsidR="00F94068">
        <w:rPr>
          <w:rFonts w:cstheme="minorHAnsi"/>
        </w:rPr>
        <w:t xml:space="preserve"> conclusions such as </w:t>
      </w:r>
      <w:r w:rsidR="009C0002">
        <w:rPr>
          <w:rFonts w:cstheme="minorHAnsi"/>
        </w:rPr>
        <w:t>asserting</w:t>
      </w:r>
      <w:r w:rsidR="00F94068">
        <w:rPr>
          <w:rFonts w:cstheme="minorHAnsi"/>
        </w:rPr>
        <w:t xml:space="preserve"> that ‘’Too often the work of the commission seems to exacerbate public mistrust, rather than mend it’’ </w:t>
      </w:r>
      <w:r w:rsidR="001F2DD0" w:rsidRPr="001F2DD0">
        <w:rPr>
          <w:rFonts w:eastAsia="Times New Roman" w:cstheme="minorHAnsi"/>
          <w:lang w:eastAsia="en-GB"/>
        </w:rPr>
        <w:t xml:space="preserve">Home Affairs Committee. “House of Commons - Independent Police Complaints Commission - Home Affairs Committee.” </w:t>
      </w:r>
      <w:r w:rsidR="001F2DD0" w:rsidRPr="001F2DD0">
        <w:rPr>
          <w:rFonts w:eastAsia="Times New Roman" w:cstheme="minorHAnsi"/>
          <w:i/>
          <w:iCs/>
          <w:lang w:eastAsia="en-GB"/>
        </w:rPr>
        <w:t>Publications.parliament.uk</w:t>
      </w:r>
      <w:r w:rsidR="001F2DD0" w:rsidRPr="001F2DD0">
        <w:rPr>
          <w:rFonts w:eastAsia="Times New Roman" w:cstheme="minorHAnsi"/>
          <w:lang w:eastAsia="en-GB"/>
        </w:rPr>
        <w:t>, 1 Feb. 2013</w:t>
      </w:r>
      <w:r w:rsidR="001F2DD0">
        <w:rPr>
          <w:rFonts w:eastAsia="Times New Roman" w:cstheme="minorHAnsi"/>
          <w:lang w:eastAsia="en-GB"/>
        </w:rPr>
        <w:t xml:space="preserve">. The deficiencies of </w:t>
      </w:r>
      <w:r w:rsidR="001F2DD0">
        <w:rPr>
          <w:rFonts w:eastAsia="Times New Roman" w:cstheme="minorHAnsi"/>
          <w:lang w:eastAsia="en-GB"/>
        </w:rPr>
        <w:lastRenderedPageBreak/>
        <w:t>the IPCC are further identified and accepted by the government in their reply to this report.</w:t>
      </w:r>
      <w:r w:rsidR="001F2DD0" w:rsidRPr="001F2DD0">
        <w:rPr>
          <w:rFonts w:eastAsia="Times New Roman" w:cstheme="minorHAnsi"/>
          <w:lang w:eastAsia="en-GB"/>
        </w:rPr>
        <w:t xml:space="preserve"> </w:t>
      </w:r>
      <w:r w:rsidR="001F2DD0" w:rsidRPr="001F2DD0">
        <w:rPr>
          <w:rFonts w:eastAsia="Times New Roman" w:cstheme="minorHAnsi"/>
          <w:i/>
          <w:iCs/>
          <w:lang w:eastAsia="en-GB"/>
        </w:rPr>
        <w:t>The Work of the Independent Police Complaints Commission Presented to Parliament by the Secretary of State for the Home Department by Command of Her Majesty</w:t>
      </w:r>
      <w:r w:rsidR="001F2DD0" w:rsidRPr="001F2DD0">
        <w:rPr>
          <w:rFonts w:eastAsia="Times New Roman" w:cstheme="minorHAnsi"/>
          <w:lang w:eastAsia="en-GB"/>
        </w:rPr>
        <w:t>. Mar. 2011.</w:t>
      </w:r>
    </w:p>
    <w:p w14:paraId="7142DBED" w14:textId="74122471" w:rsidR="0094510E" w:rsidRPr="0094510E" w:rsidRDefault="00CF6F50" w:rsidP="0094510E">
      <w:pPr>
        <w:rPr>
          <w:rFonts w:cstheme="minorHAnsi"/>
          <w:color w:val="464646"/>
          <w:shd w:val="clear" w:color="auto" w:fill="FFFFFF"/>
        </w:rPr>
      </w:pPr>
      <w:r>
        <w:rPr>
          <w:rFonts w:cstheme="minorHAnsi"/>
          <w:color w:val="464646"/>
          <w:shd w:val="clear" w:color="auto" w:fill="FFFFFF"/>
        </w:rPr>
        <w:t xml:space="preserve">The Independent Office for Police Complaint is the </w:t>
      </w:r>
      <w:r w:rsidR="009C0002">
        <w:rPr>
          <w:rFonts w:cstheme="minorHAnsi"/>
          <w:color w:val="464646"/>
          <w:shd w:val="clear" w:color="auto" w:fill="FFFFFF"/>
        </w:rPr>
        <w:t>modern-day</w:t>
      </w:r>
      <w:r>
        <w:rPr>
          <w:rFonts w:cstheme="minorHAnsi"/>
          <w:color w:val="464646"/>
          <w:shd w:val="clear" w:color="auto" w:fill="FFFFFF"/>
        </w:rPr>
        <w:t xml:space="preserve"> body assigned to hold the police to account</w:t>
      </w:r>
      <w:r w:rsidR="006B552F">
        <w:rPr>
          <w:rFonts w:cstheme="minorHAnsi"/>
          <w:color w:val="464646"/>
          <w:shd w:val="clear" w:color="auto" w:fill="FFFFFF"/>
        </w:rPr>
        <w:t>.</w:t>
      </w:r>
      <w:r>
        <w:rPr>
          <w:rFonts w:cstheme="minorHAnsi"/>
          <w:color w:val="464646"/>
          <w:shd w:val="clear" w:color="auto" w:fill="FFFFFF"/>
        </w:rPr>
        <w:t xml:space="preserve"> </w:t>
      </w:r>
      <w:r w:rsidR="006B552F">
        <w:rPr>
          <w:rFonts w:cstheme="minorHAnsi"/>
          <w:color w:val="464646"/>
          <w:shd w:val="clear" w:color="auto" w:fill="FFFFFF"/>
        </w:rPr>
        <w:t xml:space="preserve">It was </w:t>
      </w:r>
      <w:r>
        <w:rPr>
          <w:rFonts w:cstheme="minorHAnsi"/>
          <w:color w:val="464646"/>
          <w:shd w:val="clear" w:color="auto" w:fill="FFFFFF"/>
        </w:rPr>
        <w:t>formed on the success and mistakes from its predecessors</w:t>
      </w:r>
      <w:r w:rsidR="0094510E">
        <w:rPr>
          <w:rFonts w:cstheme="minorHAnsi"/>
          <w:color w:val="464646"/>
          <w:shd w:val="clear" w:color="auto" w:fill="FFFFFF"/>
        </w:rPr>
        <w:t xml:space="preserve">, yet its effectiveness and ability to hold the police to account and provide closure to victims is still largely being called into question, most recently is Home Secretary requirement of an assessment into the efficiency and effectiveness of the IOPC for summer 2021 in respect of the murder of Daniel Morgan more than 30 years in the past and calling into question the IOPC’s ability to hold corruption to account.  </w:t>
      </w:r>
      <w:r w:rsidR="0094510E" w:rsidRPr="0094510E">
        <w:rPr>
          <w:rFonts w:cstheme="minorHAnsi"/>
        </w:rPr>
        <w:t xml:space="preserve">“Police Professional | Review of ‘Effectiveness and Efficiency’ of IOPC to Be Brought Forward.” </w:t>
      </w:r>
      <w:r w:rsidR="0094510E" w:rsidRPr="0094510E">
        <w:rPr>
          <w:rFonts w:cstheme="minorHAnsi"/>
          <w:i/>
          <w:iCs/>
        </w:rPr>
        <w:t>Police Professional</w:t>
      </w:r>
      <w:r w:rsidR="0094510E" w:rsidRPr="0094510E">
        <w:rPr>
          <w:rFonts w:cstheme="minorHAnsi"/>
        </w:rPr>
        <w:t>, 15 June 2021</w:t>
      </w:r>
      <w:r w:rsidR="006B552F">
        <w:rPr>
          <w:rFonts w:cstheme="minorHAnsi"/>
        </w:rPr>
        <w:t>.</w:t>
      </w:r>
    </w:p>
    <w:p w14:paraId="39FFA7B9" w14:textId="3AE256B6" w:rsidR="00F673D7" w:rsidRPr="00F673D7" w:rsidRDefault="0094510E" w:rsidP="00F673D7">
      <w:pPr>
        <w:rPr>
          <w:rFonts w:cstheme="minorHAnsi"/>
          <w:color w:val="464646"/>
          <w:shd w:val="clear" w:color="auto" w:fill="FFFFFF"/>
        </w:rPr>
      </w:pPr>
      <w:r>
        <w:rPr>
          <w:rFonts w:cstheme="minorHAnsi"/>
          <w:color w:val="464646"/>
          <w:shd w:val="clear" w:color="auto" w:fill="FFFFFF"/>
        </w:rPr>
        <w:t xml:space="preserve">However, despite the ability and efficiency of the IPOC being called into question, there is evidence to suggest that it is in fact efficient, a report public by the IOPC in response to its effectiveness in which it details in </w:t>
      </w:r>
      <w:r w:rsidR="00F673D7">
        <w:rPr>
          <w:rFonts w:cstheme="minorHAnsi"/>
          <w:color w:val="464646"/>
          <w:shd w:val="clear" w:color="auto" w:fill="FFFFFF"/>
        </w:rPr>
        <w:t>period of 2018-19</w:t>
      </w:r>
      <w:r>
        <w:rPr>
          <w:rFonts w:cstheme="minorHAnsi"/>
          <w:color w:val="464646"/>
          <w:shd w:val="clear" w:color="auto" w:fill="FFFFFF"/>
        </w:rPr>
        <w:t xml:space="preserve"> it closed 80% </w:t>
      </w:r>
      <w:r w:rsidR="00551503">
        <w:rPr>
          <w:rFonts w:cstheme="minorHAnsi"/>
          <w:color w:val="464646"/>
          <w:shd w:val="clear" w:color="auto" w:fill="FFFFFF"/>
        </w:rPr>
        <w:t>of its open cases, moreover this report documented the steps being taken to further increase its efficiency, this ensures that the IPOC has shown its commitment to holding the police to account, but also itself to account and ensure it provides framework for the public to highlight police misconduct and corruption.</w:t>
      </w:r>
      <w:r w:rsidR="00F673D7">
        <w:rPr>
          <w:rFonts w:cstheme="minorHAnsi"/>
          <w:color w:val="464646"/>
          <w:shd w:val="clear" w:color="auto" w:fill="FFFFFF"/>
        </w:rPr>
        <w:t xml:space="preserve"> </w:t>
      </w:r>
      <w:proofErr w:type="spellStart"/>
      <w:r w:rsidR="00F673D7" w:rsidRPr="00F673D7">
        <w:rPr>
          <w:rFonts w:eastAsia="Times New Roman" w:cstheme="minorHAnsi"/>
          <w:lang w:eastAsia="en-GB"/>
        </w:rPr>
        <w:t>Brembor</w:t>
      </w:r>
      <w:proofErr w:type="spellEnd"/>
      <w:r w:rsidR="00F673D7" w:rsidRPr="00F673D7">
        <w:rPr>
          <w:rFonts w:eastAsia="Times New Roman" w:cstheme="minorHAnsi"/>
          <w:lang w:eastAsia="en-GB"/>
        </w:rPr>
        <w:t xml:space="preserve">, Sara. </w:t>
      </w:r>
      <w:r w:rsidR="00F673D7" w:rsidRPr="00F673D7">
        <w:rPr>
          <w:rFonts w:eastAsia="Times New Roman" w:cstheme="minorHAnsi"/>
          <w:i/>
          <w:iCs/>
          <w:lang w:eastAsia="en-GB"/>
        </w:rPr>
        <w:t>Response to the Home Secretary on the Efficiency, Effectiveness and Profile of the IOPC</w:t>
      </w:r>
      <w:r w:rsidR="00F673D7" w:rsidRPr="00F673D7">
        <w:rPr>
          <w:rFonts w:eastAsia="Times New Roman" w:cstheme="minorHAnsi"/>
          <w:lang w:eastAsia="en-GB"/>
        </w:rPr>
        <w:t>. , 2019.</w:t>
      </w:r>
    </w:p>
    <w:p w14:paraId="5BFEF3FE" w14:textId="1E0EA0D8" w:rsidR="00853980" w:rsidRDefault="00551503">
      <w:r>
        <w:t>To Conclude, it is clear and evident that the Police has long been able to operate largely without interference or investigation into its failings and wrongdoings</w:t>
      </w:r>
      <w:r w:rsidR="001D795B">
        <w:t>.</w:t>
      </w:r>
      <w:r>
        <w:t xml:space="preserve"> </w:t>
      </w:r>
      <w:r w:rsidR="001D795B">
        <w:t>I</w:t>
      </w:r>
      <w:r>
        <w:t xml:space="preserve">t is evident that </w:t>
      </w:r>
      <w:r w:rsidR="00C278C4">
        <w:t>despite</w:t>
      </w:r>
      <w:r>
        <w:t xml:space="preserve"> numerous enquiries a</w:t>
      </w:r>
      <w:r w:rsidR="001D795B">
        <w:t>nd</w:t>
      </w:r>
      <w:r>
        <w:t xml:space="preserve"> government sanctioned reports suggesting change to police policies and procedure</w:t>
      </w:r>
      <w:r w:rsidR="001D795B">
        <w:t>,</w:t>
      </w:r>
      <w:r>
        <w:t xml:space="preserve"> that the Police has been slow to adapt and fundamentally change itself, moreover</w:t>
      </w:r>
      <w:r w:rsidR="001D795B">
        <w:t>,</w:t>
      </w:r>
      <w:r>
        <w:t xml:space="preserve"> although </w:t>
      </w:r>
      <w:r w:rsidR="00C278C4">
        <w:t>there</w:t>
      </w:r>
      <w:r>
        <w:t xml:space="preserve"> has been significant advances in the ability of public bodies to hold police to account, to this day there is still significant concerns both from the public and government as to the effectiveness of Independent bodies to hold the Police to account</w:t>
      </w:r>
      <w:r w:rsidR="00C278C4">
        <w:t xml:space="preserve">, however, it is clear that the IOPC remains resolute in advancing its ability to hold police accountable for misconduct and corruption and ensure and further public confidence in the police. </w:t>
      </w:r>
    </w:p>
    <w:p w14:paraId="323D31A5" w14:textId="70A6631A" w:rsidR="00DA385A" w:rsidRDefault="00DA385A"/>
    <w:p w14:paraId="3A34C652" w14:textId="15A90498" w:rsidR="00DA385A" w:rsidRDefault="00DA385A"/>
    <w:p w14:paraId="1021F5AB" w14:textId="01DA4850" w:rsidR="00DA385A" w:rsidRDefault="00DA385A"/>
    <w:p w14:paraId="2E14D877" w14:textId="70C117EF" w:rsidR="00DA385A" w:rsidRDefault="00DA385A"/>
    <w:p w14:paraId="3AC02057" w14:textId="77A56E76" w:rsidR="00DA385A" w:rsidRDefault="00DA385A"/>
    <w:p w14:paraId="208BA24D" w14:textId="27DE1A26" w:rsidR="00DA385A" w:rsidRDefault="00DA385A"/>
    <w:p w14:paraId="0E9DE3CC" w14:textId="5A38C13B" w:rsidR="00DA385A" w:rsidRDefault="00DA385A"/>
    <w:p w14:paraId="4E59D025" w14:textId="669301DE" w:rsidR="00DA385A" w:rsidRDefault="00DA385A"/>
    <w:p w14:paraId="30BB871A" w14:textId="253AC80A" w:rsidR="00DA385A" w:rsidRDefault="00DA385A"/>
    <w:p w14:paraId="5B18E812" w14:textId="658BDC78" w:rsidR="00DA385A" w:rsidRDefault="00DA385A"/>
    <w:p w14:paraId="4195D0F1" w14:textId="2B7D963A" w:rsidR="00DA385A" w:rsidRDefault="00DA385A"/>
    <w:p w14:paraId="0BF8FF66" w14:textId="6A6A94BD" w:rsidR="00DA385A" w:rsidRDefault="00DA385A"/>
    <w:p w14:paraId="22171F99" w14:textId="77777777" w:rsidR="00DA385A" w:rsidRPr="00E70F18" w:rsidRDefault="00DA385A" w:rsidP="00DA385A">
      <w:pPr>
        <w:rPr>
          <w:rFonts w:ascii="Arial" w:eastAsia="Times New Roman" w:hAnsi="Arial" w:cs="Arial"/>
          <w:lang w:eastAsia="en-GB"/>
        </w:rPr>
      </w:pPr>
      <w:bookmarkStart w:id="0" w:name="_Hlk78205720"/>
      <w:r w:rsidRPr="00E70F18">
        <w:rPr>
          <w:rFonts w:ascii="Arial" w:eastAsia="Times New Roman" w:hAnsi="Arial" w:cs="Arial"/>
          <w:lang w:eastAsia="en-GB"/>
        </w:rPr>
        <w:lastRenderedPageBreak/>
        <w:t>Assess the impact of organisational justice on police agency. (1000 words)</w:t>
      </w:r>
    </w:p>
    <w:p w14:paraId="6C23E362" w14:textId="77777777" w:rsidR="00DA385A" w:rsidRDefault="00DA385A" w:rsidP="00DA385A"/>
    <w:p w14:paraId="37D70649" w14:textId="41D5680D" w:rsidR="00DA385A" w:rsidRDefault="00DA385A" w:rsidP="00DA385A">
      <w:pPr>
        <w:rPr>
          <w:rFonts w:cstheme="minorHAnsi"/>
        </w:rPr>
      </w:pPr>
      <w:r>
        <w:t>Organisational Justice is defined by the institute of Employment Studies as ‘’</w:t>
      </w:r>
      <w:r w:rsidRPr="006E1D15">
        <w:rPr>
          <w:rFonts w:ascii="Arial" w:eastAsia="Times New Roman" w:hAnsi="Arial" w:cs="Arial"/>
          <w:lang w:eastAsia="en-GB"/>
        </w:rPr>
        <w:t xml:space="preserve"> </w:t>
      </w:r>
      <w:r>
        <w:rPr>
          <w:rFonts w:eastAsia="Times New Roman" w:cstheme="minorHAnsi"/>
          <w:lang w:eastAsia="en-GB"/>
        </w:rPr>
        <w:t xml:space="preserve">the extent of which employees perceive workplace procedures, interactions and outcome to be fair in nature, these perceptions can influence attitudes and behaviour for good or ill, in turn having a positive of negative affect on employee performance and the organisations successes’’ </w:t>
      </w:r>
      <w:r w:rsidRPr="00A66089">
        <w:rPr>
          <w:rFonts w:cstheme="minorHAnsi"/>
        </w:rPr>
        <w:t xml:space="preserve">Baldwin, Susanna. </w:t>
      </w:r>
      <w:r w:rsidRPr="00A66089">
        <w:rPr>
          <w:rFonts w:cstheme="minorHAnsi"/>
          <w:i/>
          <w:iCs/>
        </w:rPr>
        <w:t>Organisational Justic</w:t>
      </w:r>
      <w:r>
        <w:rPr>
          <w:rFonts w:cstheme="minorHAnsi"/>
          <w:i/>
          <w:iCs/>
        </w:rPr>
        <w:t xml:space="preserve">e. </w:t>
      </w:r>
      <w:r>
        <w:rPr>
          <w:rFonts w:cstheme="minorHAnsi"/>
        </w:rPr>
        <w:t xml:space="preserve">The process of organisational justice therefore could be viewed as a fundamental aspect in ensuring the productivity and morale of police staff and a direct attributing factor to the efficiency and success of any business, This therefore applies much the same to police office and Police Organisations, Organisation Justice within a Police setting applies to all Policy and Procedure within a Police force, particular examples of good police agency will include comprehensive Vetting and recruiting, Conflict resolution, Disciplinary procedure and performance appraisals. These, however, can only yield positive </w:t>
      </w:r>
      <w:r w:rsidR="000502D2">
        <w:rPr>
          <w:rFonts w:cstheme="minorHAnsi"/>
        </w:rPr>
        <w:t>effects</w:t>
      </w:r>
      <w:r>
        <w:rPr>
          <w:rFonts w:cstheme="minorHAnsi"/>
        </w:rPr>
        <w:t xml:space="preserve"> on police agency should staff members perceive these procedures as fair and just. </w:t>
      </w:r>
    </w:p>
    <w:p w14:paraId="4F18F6B6" w14:textId="77777777" w:rsidR="00DA385A" w:rsidRPr="00FC2AE0" w:rsidRDefault="00DA385A" w:rsidP="00DA385A">
      <w:pPr>
        <w:rPr>
          <w:rFonts w:cstheme="minorHAnsi"/>
        </w:rPr>
      </w:pPr>
      <w:r>
        <w:rPr>
          <w:rFonts w:cstheme="minorHAnsi"/>
        </w:rPr>
        <w:t xml:space="preserve">In total Organisational Justice can be comprised of three sperate elements, firstly known as Distributive Justice in which is often referred to as the allocation of benefits or punishments distributed to employees. Procedural Justice refers to the fairness and equality of policies and procedures within an employment setting. The third aspect of organisation justice comprises of Interactional Justice which refers to the expectation of being treated with respect dignity and fairness when being communicate with by colleagues, supervisors and members of the public. </w:t>
      </w:r>
      <w:r>
        <w:t>“</w:t>
      </w:r>
      <w:r w:rsidRPr="00FC2AE0">
        <w:rPr>
          <w:rFonts w:cstheme="minorHAnsi"/>
        </w:rPr>
        <w:t>Types | Organisational Justice | Fairness in the Workplace |.” Accessed 26 July 2021.</w:t>
      </w:r>
    </w:p>
    <w:p w14:paraId="0BBD75F1" w14:textId="77777777" w:rsidR="00DA385A" w:rsidRPr="00ED5747" w:rsidRDefault="00DA385A" w:rsidP="00DA385A">
      <w:pPr>
        <w:rPr>
          <w:rFonts w:cstheme="minorHAnsi"/>
        </w:rPr>
      </w:pPr>
      <w:r>
        <w:rPr>
          <w:rFonts w:cstheme="minorHAnsi"/>
        </w:rPr>
        <w:t xml:space="preserve">A HMIC report from 2015 focused on Organisational issues such as standards assigned to the code of ethics and fairness of the handling of police complaints found that </w:t>
      </w:r>
      <w:r>
        <w:rPr>
          <w:rFonts w:cstheme="minorHAnsi"/>
          <w:color w:val="000000"/>
          <w:shd w:val="clear" w:color="auto" w:fill="FFFFFF"/>
        </w:rPr>
        <w:t>‘’</w:t>
      </w:r>
      <w:r w:rsidRPr="008223D4">
        <w:rPr>
          <w:rFonts w:cstheme="minorHAnsi"/>
          <w:color w:val="000000"/>
          <w:shd w:val="clear" w:color="auto" w:fill="FFFFFF"/>
        </w:rPr>
        <w:t>a higher proportion of black, Asian or minority ethnic (BAME) members of the workforce with a case to answer were required to attend misconduct hearings (33 percent), compared with white people with a case to answer (18 percent); and a higher proportion of those BAME people attending hearings were dismissed (52 percent), compared with white people (40 percent).</w:t>
      </w:r>
      <w:r>
        <w:rPr>
          <w:rFonts w:cstheme="minorHAnsi"/>
          <w:color w:val="000000"/>
          <w:shd w:val="clear" w:color="auto" w:fill="FFFFFF"/>
        </w:rPr>
        <w:t xml:space="preserve">’’ </w:t>
      </w:r>
      <w:r w:rsidRPr="008223D4">
        <w:rPr>
          <w:rFonts w:cstheme="minorHAnsi"/>
          <w:i/>
          <w:iCs/>
        </w:rPr>
        <w:t>PEEL: Police Legitimacy 2015 a National Overview</w:t>
      </w:r>
      <w:r w:rsidRPr="008223D4">
        <w:rPr>
          <w:rFonts w:cstheme="minorHAnsi"/>
        </w:rPr>
        <w:t>. , 2016.</w:t>
      </w:r>
      <w:r>
        <w:rPr>
          <w:rFonts w:cstheme="minorHAnsi"/>
        </w:rPr>
        <w:t xml:space="preserve"> This report poses many questions both as to the Organisational Culture of the police in respect of attitudes towards racism within Policing but also the presence of both conscious and unconscious Bias within the police. It can only be perceived that officers of BAME would feel a lack of organisational justice and the impact of the finding of this report can only lead to damage the integrity and legitimacy of Organisational Justice in the eyes of Officers who are from BAME groups. Furthermore, given the finding of the 1999 </w:t>
      </w:r>
      <w:proofErr w:type="spellStart"/>
      <w:r>
        <w:rPr>
          <w:rFonts w:cstheme="minorHAnsi"/>
        </w:rPr>
        <w:t>Macphearson</w:t>
      </w:r>
      <w:proofErr w:type="spellEnd"/>
      <w:r>
        <w:rPr>
          <w:rFonts w:cstheme="minorHAnsi"/>
        </w:rPr>
        <w:t xml:space="preserve"> report in which it documented evidence of systemic police racism and discrimination against people from BAME groups, this report would only serve in illustrating the police services lack of effectiveness in addressing and progressing organisational justice in respect of racism and discrimination. Therefore, it could be argued that this would impact not only on public perception of the Police but police staff’s perceptions of the fairness and legitimacy of the disciplinary process within the police. </w:t>
      </w:r>
      <w:r w:rsidRPr="00DC213D">
        <w:rPr>
          <w:rFonts w:cstheme="minorHAnsi"/>
        </w:rPr>
        <w:t xml:space="preserve">Macpherson, William. </w:t>
      </w:r>
      <w:r w:rsidRPr="00DC213D">
        <w:rPr>
          <w:rFonts w:cstheme="minorHAnsi"/>
          <w:i/>
          <w:iCs/>
        </w:rPr>
        <w:t>THE STEPHEN LAWRENCE INQUIRY REPORT of an INQUIRY by SIR WILLIAM MACPHERSON of CLUNY ADVISED by Cm 4262-I</w:t>
      </w:r>
      <w:r w:rsidRPr="00DC213D">
        <w:rPr>
          <w:rFonts w:cstheme="minorHAnsi"/>
        </w:rPr>
        <w:t>. , Feb. 1999.</w:t>
      </w:r>
      <w:r>
        <w:rPr>
          <w:rFonts w:cstheme="minorHAnsi"/>
        </w:rPr>
        <w:t xml:space="preserve"> However one such article from a former Police Superintendent asserts ‘’The Met today looks and feels as racist as it was before MacPherson’’  and documents one such incident whereby he states he was subject of disciplinary proceedings over an expense claim of which white officers making similar claims did not. </w:t>
      </w:r>
      <w:r w:rsidRPr="00ED5747">
        <w:rPr>
          <w:rFonts w:eastAsia="Times New Roman" w:cstheme="minorHAnsi"/>
          <w:lang w:eastAsia="en-GB"/>
        </w:rPr>
        <w:t xml:space="preserve">Logan, Leroy. “I’m an Ex-Officer. The Met Police Today Looks and Feels as Racist as It Was before Macpherson | Leroy Logan.” </w:t>
      </w:r>
      <w:r w:rsidRPr="00ED5747">
        <w:rPr>
          <w:rFonts w:eastAsia="Times New Roman" w:cstheme="minorHAnsi"/>
          <w:i/>
          <w:iCs/>
          <w:lang w:eastAsia="en-GB"/>
        </w:rPr>
        <w:t>The Guardian</w:t>
      </w:r>
      <w:r w:rsidRPr="00ED5747">
        <w:rPr>
          <w:rFonts w:eastAsia="Times New Roman" w:cstheme="minorHAnsi"/>
          <w:lang w:eastAsia="en-GB"/>
        </w:rPr>
        <w:t>, 13 Oct. 2020</w:t>
      </w:r>
      <w:r>
        <w:rPr>
          <w:rFonts w:eastAsia="Times New Roman" w:cstheme="minorHAnsi"/>
          <w:lang w:eastAsia="en-GB"/>
        </w:rPr>
        <w:t xml:space="preserve">. Furthermore, it should be considered particularly alarming that this is the experience and </w:t>
      </w:r>
      <w:r>
        <w:rPr>
          <w:rFonts w:eastAsia="Times New Roman" w:cstheme="minorHAnsi"/>
          <w:lang w:eastAsia="en-GB"/>
        </w:rPr>
        <w:lastRenderedPageBreak/>
        <w:t xml:space="preserve">beliefs of a former Superintendent and would suggest a lack of organisational Justice throughout the chain of command in the police. </w:t>
      </w:r>
    </w:p>
    <w:p w14:paraId="7E625F83" w14:textId="77777777" w:rsidR="00DA385A" w:rsidRPr="00DC213D" w:rsidRDefault="00DA385A" w:rsidP="00DA385A">
      <w:pPr>
        <w:rPr>
          <w:rFonts w:cstheme="minorHAnsi"/>
        </w:rPr>
      </w:pPr>
    </w:p>
    <w:p w14:paraId="1EF710F0" w14:textId="77777777" w:rsidR="00DA385A" w:rsidRPr="00CE5300" w:rsidRDefault="00DA385A" w:rsidP="00DA385A">
      <w:pPr>
        <w:rPr>
          <w:rFonts w:cstheme="minorHAnsi"/>
        </w:rPr>
      </w:pPr>
      <w:r>
        <w:rPr>
          <w:rFonts w:cstheme="minorHAnsi"/>
          <w:color w:val="000000"/>
          <w:shd w:val="clear" w:color="auto" w:fill="FFFFFF"/>
        </w:rPr>
        <w:t xml:space="preserve">The concept of Organisational Justice and its affects can be argued to be limited, as one study suggest there is little to no evidence to suggest the correlation between organisational Justice and Organisational efficiency. </w:t>
      </w:r>
      <w:r w:rsidRPr="00125406">
        <w:rPr>
          <w:rFonts w:cstheme="minorHAnsi"/>
        </w:rPr>
        <w:t xml:space="preserve">Choudhry, Neetu, et al. </w:t>
      </w:r>
      <w:r w:rsidRPr="00125406">
        <w:rPr>
          <w:rFonts w:cstheme="minorHAnsi"/>
          <w:i/>
          <w:iCs/>
        </w:rPr>
        <w:t>Impact of Organizational Justice on Organizational Effectiveness</w:t>
      </w:r>
      <w:r w:rsidRPr="00125406">
        <w:rPr>
          <w:rFonts w:cstheme="minorHAnsi"/>
        </w:rPr>
        <w:t>.</w:t>
      </w:r>
      <w:r>
        <w:rPr>
          <w:rFonts w:cstheme="minorHAnsi"/>
        </w:rPr>
        <w:t xml:space="preserve"> It can alternatively be argued Organisational Justice has had a positive </w:t>
      </w:r>
      <w:proofErr w:type="spellStart"/>
      <w:r>
        <w:rPr>
          <w:rFonts w:cstheme="minorHAnsi"/>
        </w:rPr>
        <w:t>affect</w:t>
      </w:r>
      <w:proofErr w:type="spellEnd"/>
      <w:r>
        <w:rPr>
          <w:rFonts w:cstheme="minorHAnsi"/>
        </w:rPr>
        <w:t xml:space="preserve"> on Police Agency particularly in respect of Forces Departments of professional standards and their handling of Misconduct Processes within the Metropolitan Police Service. </w:t>
      </w:r>
      <w:r w:rsidRPr="001969E5">
        <w:rPr>
          <w:rFonts w:cstheme="minorHAnsi"/>
          <w:i/>
          <w:iCs/>
        </w:rPr>
        <w:t>Disproportionality Misconduct Cases in the Metropolitan Police Service</w:t>
      </w:r>
      <w:r w:rsidRPr="001969E5">
        <w:rPr>
          <w:rFonts w:cstheme="minorHAnsi"/>
        </w:rPr>
        <w:t xml:space="preserve">. Dec. 2016, </w:t>
      </w:r>
      <w:r>
        <w:rPr>
          <w:rFonts w:cstheme="minorHAnsi"/>
        </w:rPr>
        <w:t xml:space="preserve">It can be considered that a fair, robust and timely investigations conducted by Professional Standard Department can only serve to aid in the effectiveness of Organisational Justice and its impact on all Police Staff, it would undoubtedly aid in ensuring staff adhere to Policies and Procedures with the knowledge that any Misconduct investigation would likely be handled in a robust but fair manner. </w:t>
      </w:r>
      <w:r>
        <w:t>“</w:t>
      </w:r>
      <w:r w:rsidRPr="002C717A">
        <w:rPr>
          <w:rFonts w:cstheme="minorHAnsi"/>
        </w:rPr>
        <w:t xml:space="preserve">Organizational Justice - Psychology - Oxford Bibliographies - Obo.” </w:t>
      </w:r>
      <w:r w:rsidRPr="002C717A">
        <w:rPr>
          <w:rFonts w:cstheme="minorHAnsi"/>
          <w:i/>
          <w:iCs/>
        </w:rPr>
        <w:t>Oxfordbibliographies.com</w:t>
      </w:r>
      <w:r w:rsidRPr="002C717A">
        <w:rPr>
          <w:rFonts w:cstheme="minorHAnsi"/>
        </w:rPr>
        <w:t>, 18 Nov. 2019</w:t>
      </w:r>
      <w:r>
        <w:rPr>
          <w:rFonts w:cstheme="minorHAnsi"/>
        </w:rPr>
        <w:t xml:space="preserve">. Moreover, this theme of thought is supported in one article which asserts that Internal controls are most effective in combating police misconduct, this would support the British model of Professional Standard Departments and Anti-Corruption Units. </w:t>
      </w:r>
      <w:proofErr w:type="spellStart"/>
      <w:r w:rsidRPr="00CE5300">
        <w:rPr>
          <w:rFonts w:eastAsia="Times New Roman" w:cstheme="minorHAnsi"/>
          <w:lang w:eastAsia="en-GB"/>
        </w:rPr>
        <w:t>Fridell</w:t>
      </w:r>
      <w:proofErr w:type="spellEnd"/>
      <w:r w:rsidRPr="00CE5300">
        <w:rPr>
          <w:rFonts w:eastAsia="Times New Roman" w:cstheme="minorHAnsi"/>
          <w:lang w:eastAsia="en-GB"/>
        </w:rPr>
        <w:t xml:space="preserve">, Lorie A., et al. “The Relationship between Organisational Justice and Police Officer Attitudes toward Misconduct.” </w:t>
      </w:r>
      <w:r w:rsidRPr="00CE5300">
        <w:rPr>
          <w:rFonts w:eastAsia="Times New Roman" w:cstheme="minorHAnsi"/>
          <w:i/>
          <w:iCs/>
          <w:lang w:eastAsia="en-GB"/>
        </w:rPr>
        <w:t>Policing and Society</w:t>
      </w:r>
      <w:r w:rsidRPr="00CE5300">
        <w:rPr>
          <w:rFonts w:eastAsia="Times New Roman" w:cstheme="minorHAnsi"/>
          <w:lang w:eastAsia="en-GB"/>
        </w:rPr>
        <w:t>, 26 Oct. 2020, pp. 1–19, 10.1080/10439463.2020.1834558. Accessed 26 Aug. 2021</w:t>
      </w:r>
      <w:r w:rsidRPr="00CE5300">
        <w:rPr>
          <w:rFonts w:ascii="Times New Roman" w:eastAsia="Times New Roman" w:hAnsi="Times New Roman" w:cs="Times New Roman"/>
          <w:sz w:val="24"/>
          <w:szCs w:val="24"/>
          <w:lang w:eastAsia="en-GB"/>
        </w:rPr>
        <w:t>.</w:t>
      </w:r>
    </w:p>
    <w:p w14:paraId="075193D8" w14:textId="7AA22D24" w:rsidR="00DA385A" w:rsidRPr="001969E5" w:rsidRDefault="00DA385A" w:rsidP="00DA385A">
      <w:pPr>
        <w:rPr>
          <w:rFonts w:cstheme="minorHAnsi"/>
        </w:rPr>
      </w:pPr>
      <w:r>
        <w:rPr>
          <w:rFonts w:cstheme="minorHAnsi"/>
        </w:rPr>
        <w:t xml:space="preserve">To conclude, this essay has explored what Organisational Justice is and its application within the police, it has evaluated aspects in which Organisational Justice may not be perceived as legitimate, particularly in respect of officers from a BAME background and have considered the aspect in which organisational justice may be perceived as legitimate. Overall, should the implementation of Organisational Justice be done so correctly and fairly through correct use of the Police’s internal units </w:t>
      </w:r>
      <w:r w:rsidR="000502D2">
        <w:rPr>
          <w:rFonts w:cstheme="minorHAnsi"/>
        </w:rPr>
        <w:t>such as</w:t>
      </w:r>
      <w:r>
        <w:rPr>
          <w:rFonts w:cstheme="minorHAnsi"/>
        </w:rPr>
        <w:t xml:space="preserve"> standards departments, then it can only have a positive impact on the organisation and the officers. </w:t>
      </w:r>
    </w:p>
    <w:p w14:paraId="5FA171F9" w14:textId="366F0A1D" w:rsidR="00DA385A" w:rsidRDefault="00DA385A" w:rsidP="00DA385A">
      <w:pPr>
        <w:rPr>
          <w:rFonts w:cstheme="minorHAnsi"/>
          <w:color w:val="000000"/>
          <w:shd w:val="clear" w:color="auto" w:fill="FFFFFF"/>
        </w:rPr>
      </w:pPr>
    </w:p>
    <w:p w14:paraId="5CE3C995" w14:textId="29B94B2C" w:rsidR="000502D2" w:rsidRDefault="000502D2" w:rsidP="00DA385A">
      <w:pPr>
        <w:rPr>
          <w:rFonts w:cstheme="minorHAnsi"/>
          <w:color w:val="000000"/>
          <w:shd w:val="clear" w:color="auto" w:fill="FFFFFF"/>
        </w:rPr>
      </w:pPr>
    </w:p>
    <w:p w14:paraId="44859BFE" w14:textId="54BE4447" w:rsidR="000502D2" w:rsidRDefault="000502D2" w:rsidP="00DA385A">
      <w:pPr>
        <w:rPr>
          <w:rFonts w:cstheme="minorHAnsi"/>
          <w:color w:val="000000"/>
          <w:shd w:val="clear" w:color="auto" w:fill="FFFFFF"/>
        </w:rPr>
      </w:pPr>
    </w:p>
    <w:p w14:paraId="224E2BF1" w14:textId="2BF86F5B" w:rsidR="000502D2" w:rsidRDefault="000502D2" w:rsidP="00DA385A">
      <w:pPr>
        <w:rPr>
          <w:rFonts w:cstheme="minorHAnsi"/>
          <w:color w:val="000000"/>
          <w:shd w:val="clear" w:color="auto" w:fill="FFFFFF"/>
        </w:rPr>
      </w:pPr>
    </w:p>
    <w:p w14:paraId="74D4AF60" w14:textId="1E58F45B" w:rsidR="000502D2" w:rsidRDefault="000502D2" w:rsidP="00DA385A">
      <w:pPr>
        <w:rPr>
          <w:rFonts w:cstheme="minorHAnsi"/>
          <w:color w:val="000000"/>
          <w:shd w:val="clear" w:color="auto" w:fill="FFFFFF"/>
        </w:rPr>
      </w:pPr>
    </w:p>
    <w:p w14:paraId="55A311E9" w14:textId="6BF30317" w:rsidR="000502D2" w:rsidRDefault="000502D2" w:rsidP="00DA385A">
      <w:pPr>
        <w:rPr>
          <w:rFonts w:cstheme="minorHAnsi"/>
          <w:color w:val="000000"/>
          <w:shd w:val="clear" w:color="auto" w:fill="FFFFFF"/>
        </w:rPr>
      </w:pPr>
    </w:p>
    <w:p w14:paraId="64CA7553" w14:textId="4603E79D" w:rsidR="000502D2" w:rsidRDefault="000502D2" w:rsidP="00DA385A">
      <w:pPr>
        <w:rPr>
          <w:rFonts w:cstheme="minorHAnsi"/>
          <w:color w:val="000000"/>
          <w:shd w:val="clear" w:color="auto" w:fill="FFFFFF"/>
        </w:rPr>
      </w:pPr>
    </w:p>
    <w:p w14:paraId="1ED9528C" w14:textId="1240768A" w:rsidR="000502D2" w:rsidRDefault="000502D2" w:rsidP="00DA385A">
      <w:pPr>
        <w:rPr>
          <w:rFonts w:cstheme="minorHAnsi"/>
          <w:color w:val="000000"/>
          <w:shd w:val="clear" w:color="auto" w:fill="FFFFFF"/>
        </w:rPr>
      </w:pPr>
    </w:p>
    <w:p w14:paraId="4E105004" w14:textId="62DA9905" w:rsidR="000502D2" w:rsidRDefault="000502D2" w:rsidP="00DA385A">
      <w:pPr>
        <w:rPr>
          <w:rFonts w:cstheme="minorHAnsi"/>
          <w:color w:val="000000"/>
          <w:shd w:val="clear" w:color="auto" w:fill="FFFFFF"/>
        </w:rPr>
      </w:pPr>
    </w:p>
    <w:p w14:paraId="772D4069" w14:textId="1E0CF60E" w:rsidR="000502D2" w:rsidRDefault="000502D2" w:rsidP="00DA385A">
      <w:pPr>
        <w:rPr>
          <w:rFonts w:cstheme="minorHAnsi"/>
          <w:color w:val="000000"/>
          <w:shd w:val="clear" w:color="auto" w:fill="FFFFFF"/>
        </w:rPr>
      </w:pPr>
    </w:p>
    <w:p w14:paraId="72483EF0" w14:textId="58A384CE" w:rsidR="000502D2" w:rsidRDefault="000502D2" w:rsidP="00DA385A">
      <w:pPr>
        <w:rPr>
          <w:rFonts w:cstheme="minorHAnsi"/>
          <w:color w:val="000000"/>
          <w:shd w:val="clear" w:color="auto" w:fill="FFFFFF"/>
        </w:rPr>
      </w:pPr>
    </w:p>
    <w:p w14:paraId="142ACA59" w14:textId="48A1874E" w:rsidR="000502D2" w:rsidRDefault="000502D2" w:rsidP="00DA385A">
      <w:pPr>
        <w:rPr>
          <w:rFonts w:cstheme="minorHAnsi"/>
          <w:color w:val="000000"/>
          <w:shd w:val="clear" w:color="auto" w:fill="FFFFFF"/>
        </w:rPr>
      </w:pPr>
    </w:p>
    <w:p w14:paraId="28725C1E" w14:textId="77777777" w:rsidR="000502D2" w:rsidRDefault="000502D2" w:rsidP="000502D2">
      <w:pPr>
        <w:overflowPunct w:val="0"/>
        <w:autoSpaceDE w:val="0"/>
        <w:autoSpaceDN w:val="0"/>
        <w:adjustRightInd w:val="0"/>
        <w:spacing w:before="240" w:after="0" w:line="240" w:lineRule="auto"/>
        <w:textAlignment w:val="baseline"/>
        <w:rPr>
          <w:rFonts w:ascii="Arial" w:eastAsia="Times New Roman" w:hAnsi="Arial" w:cs="Arial"/>
          <w:lang w:eastAsia="en-GB"/>
        </w:rPr>
      </w:pPr>
      <w:bookmarkStart w:id="1" w:name="_Hlk78205571"/>
      <w:r>
        <w:rPr>
          <w:rFonts w:ascii="Arial" w:eastAsia="Times New Roman" w:hAnsi="Arial" w:cs="Arial"/>
          <w:lang w:eastAsia="en-GB"/>
        </w:rPr>
        <w:lastRenderedPageBreak/>
        <w:t xml:space="preserve">Examine the ethical dimension of ‘Real Time’ Operational decisions </w:t>
      </w:r>
    </w:p>
    <w:p w14:paraId="4644B24E" w14:textId="77777777" w:rsidR="000502D2" w:rsidRDefault="000502D2" w:rsidP="000502D2"/>
    <w:p w14:paraId="54793825" w14:textId="1D098948" w:rsidR="000502D2" w:rsidRDefault="000502D2" w:rsidP="000502D2">
      <w:r>
        <w:t xml:space="preserve">This essay will be examining the ethical dimension of real time operational decision, It will be examining the use of the National decision Making Model used by the Police and exploring the core ethical principles of the police service, moreover this essay will be considering the </w:t>
      </w:r>
      <w:proofErr w:type="spellStart"/>
      <w:r>
        <w:t>Peelian</w:t>
      </w:r>
      <w:proofErr w:type="spellEnd"/>
      <w:r>
        <w:t xml:space="preserve"> principles and its impact on modern day Policing, and considering aspect which impact on decision making such as unconscious bias and external factors, Lastly, it will consider Human rights and the impact it has on Police decision making. </w:t>
      </w:r>
    </w:p>
    <w:p w14:paraId="496BCD2A" w14:textId="77777777" w:rsidR="000502D2" w:rsidRPr="00E9520B" w:rsidRDefault="000502D2" w:rsidP="000502D2">
      <w:pPr>
        <w:rPr>
          <w:rFonts w:eastAsia="Times New Roman" w:cstheme="minorHAnsi"/>
          <w:lang w:eastAsia="en-GB"/>
        </w:rPr>
      </w:pPr>
      <w:r>
        <w:t>Firstly, when exploring the ethics of decision making, it is important to understand what a decision is, and how an officer comes about a decision in a policing environment. A decision is often defined as ‘</w:t>
      </w:r>
      <w:r w:rsidRPr="0050195E">
        <w:rPr>
          <w:rFonts w:cstheme="minorHAnsi"/>
        </w:rPr>
        <w:t>’</w:t>
      </w:r>
      <w:r w:rsidRPr="0050195E">
        <w:rPr>
          <w:rFonts w:cstheme="minorHAnsi"/>
          <w:color w:val="111111"/>
          <w:shd w:val="clear" w:color="auto" w:fill="FFFFFF"/>
        </w:rPr>
        <w:t xml:space="preserve"> a conclusion or resolution reached after consideration’’</w:t>
      </w:r>
      <w:r>
        <w:rPr>
          <w:rFonts w:cstheme="minorHAnsi"/>
          <w:color w:val="111111"/>
          <w:shd w:val="clear" w:color="auto" w:fill="FFFFFF"/>
        </w:rPr>
        <w:t xml:space="preserve">. In a policing context, an officer will make a decision following use of The National Decision-Making Model (NDM). The NDM is a model comprising of five stages along with the police code of ethics underpinning all stages, this allow officers to make an informed decision which is made for the right reasons. The first stage is gathering all intelligence and information available at that time, the second is to assess threat and risk and develop a working strategy, the third, consider powers and policies available, identify options and contingencies and the last stage take action and review what happened. </w:t>
      </w:r>
      <w:r w:rsidRPr="00924F1D">
        <w:rPr>
          <w:rFonts w:cstheme="minorHAnsi"/>
        </w:rPr>
        <w:t xml:space="preserve">Bryant, Robin, and Sarah Bryant. </w:t>
      </w:r>
      <w:r w:rsidRPr="00924F1D">
        <w:rPr>
          <w:rFonts w:cstheme="minorHAnsi"/>
          <w:i/>
          <w:iCs/>
        </w:rPr>
        <w:t>Blackstone’s Handbook for Policing Students 2020</w:t>
      </w:r>
      <w:r w:rsidRPr="00924F1D">
        <w:rPr>
          <w:rFonts w:cstheme="minorHAnsi"/>
        </w:rPr>
        <w:t>. 2006. 14th ed., Oxford, Oxford University Press, 2019, pp. 79–80.</w:t>
      </w:r>
      <w:r>
        <w:rPr>
          <w:rFonts w:cstheme="minorHAnsi"/>
        </w:rPr>
        <w:t xml:space="preserve"> There is strong evidence to suggest that correct consideration and use of the NDM leads to better decisions and has been argued to make Police decision accountable and as a result ethical. </w:t>
      </w:r>
      <w:proofErr w:type="spellStart"/>
      <w:r w:rsidRPr="00A21D1D">
        <w:rPr>
          <w:rFonts w:eastAsia="Times New Roman" w:cstheme="minorHAnsi"/>
          <w:lang w:eastAsia="en-GB"/>
        </w:rPr>
        <w:t>Roycroft</w:t>
      </w:r>
      <w:proofErr w:type="spellEnd"/>
      <w:r w:rsidRPr="00A21D1D">
        <w:rPr>
          <w:rFonts w:eastAsia="Times New Roman" w:cstheme="minorHAnsi"/>
          <w:lang w:eastAsia="en-GB"/>
        </w:rPr>
        <w:t xml:space="preserve">, Mark, and Jason Roach. </w:t>
      </w:r>
      <w:r w:rsidRPr="00A21D1D">
        <w:rPr>
          <w:rFonts w:eastAsia="Times New Roman" w:cstheme="minorHAnsi"/>
          <w:i/>
          <w:iCs/>
          <w:lang w:eastAsia="en-GB"/>
        </w:rPr>
        <w:t>Decision Making in Police Enquiries and Critical Incidents : What Really Works?</w:t>
      </w:r>
      <w:r w:rsidRPr="00A21D1D">
        <w:rPr>
          <w:rFonts w:eastAsia="Times New Roman" w:cstheme="minorHAnsi"/>
          <w:lang w:eastAsia="en-GB"/>
        </w:rPr>
        <w:t xml:space="preserve"> London, Palgrave Macmillan, 2019, pp. 1–13.</w:t>
      </w:r>
      <w:r>
        <w:rPr>
          <w:rFonts w:eastAsia="Times New Roman" w:cstheme="minorHAnsi"/>
          <w:lang w:eastAsia="en-GB"/>
        </w:rPr>
        <w:t xml:space="preserve"> Moreover, its effectiveness can further be illustrated through the consideration being given by some to introduce the NDM to other emergency services with the aim of enhancing Interoperability. </w:t>
      </w:r>
      <w:r w:rsidRPr="00E9520B">
        <w:rPr>
          <w:rFonts w:eastAsia="Times New Roman" w:cstheme="minorHAnsi"/>
          <w:lang w:eastAsia="en-GB"/>
        </w:rPr>
        <w:t xml:space="preserve">Sullivan, Chris. “Interoperability of the National Decision-Making Model.” </w:t>
      </w:r>
      <w:r w:rsidRPr="00E9520B">
        <w:rPr>
          <w:rFonts w:eastAsia="Times New Roman" w:cstheme="minorHAnsi"/>
          <w:i/>
          <w:iCs/>
          <w:lang w:eastAsia="en-GB"/>
        </w:rPr>
        <w:t>EMPAC Home Page</w:t>
      </w:r>
      <w:r w:rsidRPr="00E9520B">
        <w:rPr>
          <w:rFonts w:eastAsia="Times New Roman" w:cstheme="minorHAnsi"/>
          <w:lang w:eastAsia="en-GB"/>
        </w:rPr>
        <w:t>, 14 Nov. 2017</w:t>
      </w:r>
      <w:r>
        <w:rPr>
          <w:rFonts w:eastAsia="Times New Roman" w:cstheme="minorHAnsi"/>
          <w:lang w:eastAsia="en-GB"/>
        </w:rPr>
        <w:t>.</w:t>
      </w:r>
    </w:p>
    <w:p w14:paraId="47AAA969" w14:textId="77777777" w:rsidR="000502D2" w:rsidRPr="00BB5354" w:rsidRDefault="000502D2" w:rsidP="000502D2">
      <w:pPr>
        <w:rPr>
          <w:rFonts w:cstheme="minorHAnsi"/>
          <w:color w:val="111111"/>
          <w:shd w:val="clear" w:color="auto" w:fill="FFFFFF"/>
        </w:rPr>
      </w:pPr>
      <w:r>
        <w:rPr>
          <w:rFonts w:cstheme="minorHAnsi"/>
          <w:color w:val="111111"/>
          <w:shd w:val="clear" w:color="auto" w:fill="FFFFFF"/>
        </w:rPr>
        <w:t xml:space="preserve">At the centre of all policing decision is the Police code of Ethics which outlines how an officer is expected to behave and details the qualities which must be evident in all decisions being made. </w:t>
      </w:r>
      <w:r w:rsidRPr="00D2080B">
        <w:rPr>
          <w:rFonts w:cstheme="minorHAnsi"/>
        </w:rPr>
        <w:t xml:space="preserve">College of Policing. </w:t>
      </w:r>
      <w:r w:rsidRPr="00D2080B">
        <w:rPr>
          <w:rFonts w:cstheme="minorHAnsi"/>
          <w:i/>
          <w:iCs/>
        </w:rPr>
        <w:t>Code of Ethics a Code of Practice for the Principles and Standards of Professional Behaviour for the Policing Profession of England and Wales</w:t>
      </w:r>
      <w:r w:rsidRPr="00D2080B">
        <w:rPr>
          <w:rFonts w:cstheme="minorHAnsi"/>
        </w:rPr>
        <w:t>. , 2014.</w:t>
      </w:r>
      <w:r>
        <w:rPr>
          <w:rFonts w:cstheme="minorHAnsi"/>
          <w:color w:val="111111"/>
          <w:shd w:val="clear" w:color="auto" w:fill="FFFFFF"/>
        </w:rPr>
        <w:t xml:space="preserve">, by correct utilisation of the NDM and consideration given by officer to asses if their decision are consistent with the Police code of ethics will allow them to come to the correct and most ethical decision for a given Scenario. Furthermore, the argument can be made that officers making decision in line with the code of ethics are more likely to make consistent and fairer decisions as it gives all officers one ethical dimension applicable to all situations to consider, as appose to having several ethical perspectives which may conflict with an officers decision making given the situation they are presented. </w:t>
      </w:r>
      <w:r w:rsidRPr="00BB5354">
        <w:rPr>
          <w:rFonts w:eastAsia="Times New Roman" w:cstheme="minorHAnsi"/>
          <w:lang w:eastAsia="en-GB"/>
        </w:rPr>
        <w:t xml:space="preserve">Douglas Werner Perez, and J Alan Moore. </w:t>
      </w:r>
      <w:r w:rsidRPr="00BB5354">
        <w:rPr>
          <w:rFonts w:eastAsia="Times New Roman" w:cstheme="minorHAnsi"/>
          <w:i/>
          <w:iCs/>
          <w:lang w:eastAsia="en-GB"/>
        </w:rPr>
        <w:t>Police Ethics : A Matter of Character</w:t>
      </w:r>
      <w:r w:rsidRPr="00BB5354">
        <w:rPr>
          <w:rFonts w:eastAsia="Times New Roman" w:cstheme="minorHAnsi"/>
          <w:lang w:eastAsia="en-GB"/>
        </w:rPr>
        <w:t>. Clifton Park, Ny, Delmar/Cengage Learning, 2013.</w:t>
      </w:r>
      <w:r>
        <w:rPr>
          <w:rFonts w:eastAsia="Times New Roman" w:cstheme="minorHAnsi"/>
          <w:lang w:eastAsia="en-GB"/>
        </w:rPr>
        <w:t xml:space="preserve"> </w:t>
      </w:r>
    </w:p>
    <w:p w14:paraId="79320339" w14:textId="77777777" w:rsidR="000502D2" w:rsidRPr="00601BE2" w:rsidRDefault="000502D2" w:rsidP="000502D2">
      <w:pPr>
        <w:rPr>
          <w:rFonts w:eastAsia="Times New Roman" w:cstheme="minorHAnsi"/>
          <w:lang w:eastAsia="en-GB"/>
        </w:rPr>
      </w:pPr>
      <w:r>
        <w:rPr>
          <w:rFonts w:cstheme="minorHAnsi"/>
          <w:color w:val="111111"/>
          <w:shd w:val="clear" w:color="auto" w:fill="FFFFFF"/>
        </w:rPr>
        <w:t xml:space="preserve">Perhaps the most contested ethical dimension for officer is stop searches as a result of the former Sus law and disproportionate number of people of BAME background being searched as oppose to white British nationals. Data from 2020 stop search statics indicate that persons of BAME background were nine times more likely to be subject of a stop search </w:t>
      </w:r>
      <w:r w:rsidRPr="00B00866">
        <w:rPr>
          <w:rFonts w:eastAsia="Times New Roman" w:cstheme="minorHAnsi"/>
          <w:lang w:eastAsia="en-GB"/>
        </w:rPr>
        <w:t xml:space="preserve">“Police Powers and Procedures, England and Wales, Year Ending 31 March 2020.” </w:t>
      </w:r>
      <w:r w:rsidRPr="00B00866">
        <w:rPr>
          <w:rFonts w:eastAsia="Times New Roman" w:cstheme="minorHAnsi"/>
          <w:i/>
          <w:iCs/>
          <w:lang w:eastAsia="en-GB"/>
        </w:rPr>
        <w:t>GOV.UK</w:t>
      </w:r>
      <w:r w:rsidRPr="00B00866">
        <w:rPr>
          <w:rFonts w:eastAsia="Times New Roman" w:cstheme="minorHAnsi"/>
          <w:lang w:eastAsia="en-GB"/>
        </w:rPr>
        <w:t>, 2020</w:t>
      </w:r>
      <w:r>
        <w:rPr>
          <w:rFonts w:eastAsia="Times New Roman" w:cstheme="minorHAnsi"/>
          <w:lang w:eastAsia="en-GB"/>
        </w:rPr>
        <w:t xml:space="preserve">.  These figures would suggest that perhaps officers were utilizing Stop Searches where it was not proportionate to do so, Moreover, research conducted over a period of time illustrated that a survey conducted in the Metropolitan Police showed 17% of BAME person were searched in an area, with 12% leading to </w:t>
      </w:r>
      <w:r>
        <w:rPr>
          <w:rFonts w:eastAsia="Times New Roman" w:cstheme="minorHAnsi"/>
          <w:lang w:eastAsia="en-GB"/>
        </w:rPr>
        <w:lastRenderedPageBreak/>
        <w:t xml:space="preserve">arrests. </w:t>
      </w:r>
      <w:proofErr w:type="spellStart"/>
      <w:r w:rsidRPr="00601BE2">
        <w:rPr>
          <w:rFonts w:eastAsia="Times New Roman" w:cstheme="minorHAnsi"/>
          <w:lang w:eastAsia="en-GB"/>
        </w:rPr>
        <w:t>Borooah</w:t>
      </w:r>
      <w:proofErr w:type="spellEnd"/>
      <w:r w:rsidRPr="00601BE2">
        <w:rPr>
          <w:rFonts w:eastAsia="Times New Roman" w:cstheme="minorHAnsi"/>
          <w:lang w:eastAsia="en-GB"/>
        </w:rPr>
        <w:t xml:space="preserve">, Vani K. “Racial Disparity in Police Stop and Searches in England and Wales.” </w:t>
      </w:r>
      <w:r w:rsidRPr="00601BE2">
        <w:rPr>
          <w:rFonts w:eastAsia="Times New Roman" w:cstheme="minorHAnsi"/>
          <w:i/>
          <w:iCs/>
          <w:lang w:eastAsia="en-GB"/>
        </w:rPr>
        <w:t>Journal of Quantitative Criminology</w:t>
      </w:r>
      <w:r w:rsidRPr="00601BE2">
        <w:rPr>
          <w:rFonts w:eastAsia="Times New Roman" w:cstheme="minorHAnsi"/>
          <w:lang w:eastAsia="en-GB"/>
        </w:rPr>
        <w:t>, vol. 27, no. 4, 13 Feb. 2011, pp. 453–473, 10.1007/s10940-011-9131-0.</w:t>
      </w:r>
    </w:p>
    <w:p w14:paraId="0EB298FF" w14:textId="77777777" w:rsidR="000502D2" w:rsidRPr="00DB4A0B" w:rsidRDefault="000502D2" w:rsidP="000502D2">
      <w:pPr>
        <w:rPr>
          <w:rFonts w:eastAsia="Times New Roman" w:cstheme="minorHAnsi"/>
          <w:lang w:eastAsia="en-GB"/>
        </w:rPr>
      </w:pPr>
      <w:r>
        <w:rPr>
          <w:rFonts w:cstheme="minorHAnsi"/>
          <w:color w:val="111111"/>
          <w:shd w:val="clear" w:color="auto" w:fill="FFFFFF"/>
        </w:rPr>
        <w:t xml:space="preserve">Furthermore, Decision making can be enhanced by officers though consideration of the </w:t>
      </w:r>
      <w:proofErr w:type="spellStart"/>
      <w:r>
        <w:rPr>
          <w:rFonts w:cstheme="minorHAnsi"/>
          <w:color w:val="111111"/>
          <w:shd w:val="clear" w:color="auto" w:fill="FFFFFF"/>
        </w:rPr>
        <w:t>Peelian</w:t>
      </w:r>
      <w:proofErr w:type="spellEnd"/>
      <w:r>
        <w:rPr>
          <w:rFonts w:cstheme="minorHAnsi"/>
          <w:color w:val="111111"/>
          <w:shd w:val="clear" w:color="auto" w:fill="FFFFFF"/>
        </w:rPr>
        <w:t xml:space="preserve"> Principles, a set of principles which were set out to define the modern day police service, of which is still in use today and often referred to as the British Model or ‘’Policing by Consent’’ While these principles may be considered rudimentary, in their simplest form these principles can be seen and evidenced in today’s Police code of ethics. Should these principles be applied in their truest form it allows for officers to consider their own powers and the Human rights of the people they deal with, moreover, </w:t>
      </w:r>
      <w:proofErr w:type="spellStart"/>
      <w:r>
        <w:rPr>
          <w:rFonts w:cstheme="minorHAnsi"/>
          <w:color w:val="111111"/>
          <w:shd w:val="clear" w:color="auto" w:fill="FFFFFF"/>
        </w:rPr>
        <w:t>Peelians</w:t>
      </w:r>
      <w:proofErr w:type="spellEnd"/>
      <w:r>
        <w:rPr>
          <w:rFonts w:cstheme="minorHAnsi"/>
          <w:color w:val="111111"/>
          <w:shd w:val="clear" w:color="auto" w:fill="FFFFFF"/>
        </w:rPr>
        <w:t xml:space="preserve"> principle allows for the earliest form of gauging ‘’police legitimacy’’  through the principle of ‘’</w:t>
      </w:r>
      <w:r w:rsidRPr="00AA2041">
        <w:rPr>
          <w:rFonts w:eastAsia="Times New Roman" w:cstheme="minorHAnsi"/>
          <w:color w:val="0B0C0C"/>
          <w:lang w:eastAsia="en-GB"/>
        </w:rPr>
        <w:t>To recognise always that to secure and maintain the respect and approval of the public means also the securing of the willing co-operation of the public in the task of securing observance of laws.</w:t>
      </w:r>
      <w:r>
        <w:rPr>
          <w:rFonts w:eastAsia="Times New Roman" w:cstheme="minorHAnsi"/>
          <w:color w:val="0B0C0C"/>
          <w:lang w:eastAsia="en-GB"/>
        </w:rPr>
        <w:t xml:space="preserve">’’ </w:t>
      </w:r>
      <w:r w:rsidRPr="00AA2041">
        <w:rPr>
          <w:rFonts w:eastAsia="Times New Roman" w:cstheme="minorHAnsi"/>
          <w:lang w:eastAsia="en-GB"/>
        </w:rPr>
        <w:t xml:space="preserve">Home Office. “Definition of Policing by Consent.” </w:t>
      </w:r>
      <w:r w:rsidRPr="00AA2041">
        <w:rPr>
          <w:rFonts w:eastAsia="Times New Roman" w:cstheme="minorHAnsi"/>
          <w:i/>
          <w:iCs/>
          <w:lang w:eastAsia="en-GB"/>
        </w:rPr>
        <w:t>GOV.UK</w:t>
      </w:r>
      <w:r w:rsidRPr="00AA2041">
        <w:rPr>
          <w:rFonts w:eastAsia="Times New Roman" w:cstheme="minorHAnsi"/>
          <w:lang w:eastAsia="en-GB"/>
        </w:rPr>
        <w:t xml:space="preserve">, 10 Dec. 2012, </w:t>
      </w:r>
      <w:r>
        <w:rPr>
          <w:rFonts w:eastAsia="Times New Roman" w:cstheme="minorHAnsi"/>
          <w:lang w:eastAsia="en-GB"/>
        </w:rPr>
        <w:t xml:space="preserve">Furthermore, the effectiveness of the </w:t>
      </w:r>
      <w:proofErr w:type="spellStart"/>
      <w:r>
        <w:rPr>
          <w:rFonts w:eastAsia="Times New Roman" w:cstheme="minorHAnsi"/>
          <w:lang w:eastAsia="en-GB"/>
        </w:rPr>
        <w:t>Peelian</w:t>
      </w:r>
      <w:proofErr w:type="spellEnd"/>
      <w:r>
        <w:rPr>
          <w:rFonts w:eastAsia="Times New Roman" w:cstheme="minorHAnsi"/>
          <w:lang w:eastAsia="en-GB"/>
        </w:rPr>
        <w:t xml:space="preserve"> Principles can be argued by the adoption of these principles by Police in the USA, it is clear that the UK and USA models of policing are vastly different and as a result have different Public Perception, the implementation of Peels Principles illustrate the importance of these principles in decision making. </w:t>
      </w:r>
      <w:r w:rsidRPr="00DB4A0B">
        <w:rPr>
          <w:rFonts w:eastAsia="Times New Roman" w:cstheme="minorHAnsi"/>
          <w:lang w:eastAsia="en-GB"/>
        </w:rPr>
        <w:t xml:space="preserve">Williams, Keith L. “Peel’s Principles and Their Acceptance by American Police: Ending 175 Years of Reinvention.” </w:t>
      </w:r>
      <w:r w:rsidRPr="00DB4A0B">
        <w:rPr>
          <w:rFonts w:eastAsia="Times New Roman" w:cstheme="minorHAnsi"/>
          <w:i/>
          <w:iCs/>
          <w:lang w:eastAsia="en-GB"/>
        </w:rPr>
        <w:t>The Police Journal: Theory, Practice and Principles</w:t>
      </w:r>
      <w:r w:rsidRPr="00DB4A0B">
        <w:rPr>
          <w:rFonts w:eastAsia="Times New Roman" w:cstheme="minorHAnsi"/>
          <w:lang w:eastAsia="en-GB"/>
        </w:rPr>
        <w:t>, vol. 76, no. 2, Apr. 2003, pp. 97–120, 10.1177/0032258x0307600202. Accessed 27 Aug. 2021.</w:t>
      </w:r>
    </w:p>
    <w:p w14:paraId="74A428B4" w14:textId="77777777" w:rsidR="000502D2" w:rsidRPr="00AA2041" w:rsidRDefault="000502D2" w:rsidP="000502D2">
      <w:pPr>
        <w:rPr>
          <w:rFonts w:eastAsia="Times New Roman" w:cstheme="minorHAnsi"/>
          <w:color w:val="0B0C0C"/>
          <w:lang w:eastAsia="en-GB"/>
        </w:rPr>
      </w:pPr>
      <w:r>
        <w:rPr>
          <w:rFonts w:eastAsia="Times New Roman" w:cstheme="minorHAnsi"/>
          <w:lang w:eastAsia="en-GB"/>
        </w:rPr>
        <w:t xml:space="preserve">To conclude, this essay explore the aspects to consider particularly in respect of utilizing the National decision Model to allow officers to come to fair and informed decisions, it has explored the impact of code of ethics on how officers are expected to act and how this impact their decision making, furthermore, this essay has explored the ethical dimension of stop searches and the disparity in BAME persons searched as appose to white British individuals. Moreover this essay has explored the </w:t>
      </w:r>
      <w:proofErr w:type="spellStart"/>
      <w:r>
        <w:rPr>
          <w:rFonts w:eastAsia="Times New Roman" w:cstheme="minorHAnsi"/>
          <w:lang w:eastAsia="en-GB"/>
        </w:rPr>
        <w:t>Peelian</w:t>
      </w:r>
      <w:proofErr w:type="spellEnd"/>
      <w:r>
        <w:rPr>
          <w:rFonts w:eastAsia="Times New Roman" w:cstheme="minorHAnsi"/>
          <w:lang w:eastAsia="en-GB"/>
        </w:rPr>
        <w:t xml:space="preserve"> principles and its impact on modern day decision making. </w:t>
      </w:r>
    </w:p>
    <w:p w14:paraId="58BA78D3" w14:textId="77777777" w:rsidR="000502D2" w:rsidRPr="00AA2041" w:rsidRDefault="000502D2" w:rsidP="000502D2">
      <w:pPr>
        <w:rPr>
          <w:rFonts w:cstheme="minorHAnsi"/>
          <w:color w:val="111111"/>
          <w:shd w:val="clear" w:color="auto" w:fill="FFFFFF"/>
        </w:rPr>
      </w:pPr>
    </w:p>
    <w:bookmarkEnd w:id="1"/>
    <w:p w14:paraId="04BA252D" w14:textId="77777777" w:rsidR="000502D2" w:rsidRPr="00AA2041" w:rsidRDefault="000502D2" w:rsidP="000502D2">
      <w:pPr>
        <w:rPr>
          <w:rFonts w:cstheme="minorHAnsi"/>
          <w:color w:val="111111"/>
          <w:shd w:val="clear" w:color="auto" w:fill="FFFFFF"/>
        </w:rPr>
      </w:pPr>
    </w:p>
    <w:p w14:paraId="2792090F" w14:textId="77777777" w:rsidR="000502D2" w:rsidRPr="00125406" w:rsidRDefault="000502D2" w:rsidP="00DA385A">
      <w:pPr>
        <w:rPr>
          <w:rFonts w:cstheme="minorHAnsi"/>
          <w:color w:val="000000"/>
          <w:shd w:val="clear" w:color="auto" w:fill="FFFFFF"/>
        </w:rPr>
      </w:pPr>
    </w:p>
    <w:p w14:paraId="4F9E599D" w14:textId="77777777" w:rsidR="00DA385A" w:rsidRPr="008223D4" w:rsidRDefault="00DA385A" w:rsidP="00DA385A">
      <w:pPr>
        <w:rPr>
          <w:rFonts w:cstheme="minorHAnsi"/>
          <w:color w:val="000000"/>
          <w:shd w:val="clear" w:color="auto" w:fill="FFFFFF"/>
        </w:rPr>
      </w:pPr>
    </w:p>
    <w:p w14:paraId="08E0B50E" w14:textId="69A7B29F" w:rsidR="00DA385A" w:rsidRDefault="00DA385A" w:rsidP="00DA385A">
      <w:pPr>
        <w:rPr>
          <w:rFonts w:cstheme="minorHAnsi"/>
        </w:rPr>
      </w:pPr>
    </w:p>
    <w:p w14:paraId="617C6F5A" w14:textId="63789208" w:rsidR="002716B7" w:rsidRDefault="002716B7" w:rsidP="00DA385A">
      <w:pPr>
        <w:rPr>
          <w:rFonts w:cstheme="minorHAnsi"/>
        </w:rPr>
      </w:pPr>
    </w:p>
    <w:p w14:paraId="23873924" w14:textId="2ED6B267" w:rsidR="002716B7" w:rsidRDefault="002716B7" w:rsidP="00DA385A">
      <w:pPr>
        <w:rPr>
          <w:rFonts w:cstheme="minorHAnsi"/>
        </w:rPr>
      </w:pPr>
    </w:p>
    <w:p w14:paraId="7D86DFFF" w14:textId="7FA7E7A5" w:rsidR="002716B7" w:rsidRDefault="002716B7" w:rsidP="00DA385A">
      <w:pPr>
        <w:rPr>
          <w:rFonts w:cstheme="minorHAnsi"/>
        </w:rPr>
      </w:pPr>
    </w:p>
    <w:p w14:paraId="676EA9A3" w14:textId="5A039361" w:rsidR="002716B7" w:rsidRDefault="002716B7" w:rsidP="00DA385A">
      <w:pPr>
        <w:rPr>
          <w:rFonts w:cstheme="minorHAnsi"/>
        </w:rPr>
      </w:pPr>
    </w:p>
    <w:p w14:paraId="5639CF3F" w14:textId="0D3B6BFD" w:rsidR="002716B7" w:rsidRDefault="002716B7" w:rsidP="00DA385A">
      <w:pPr>
        <w:rPr>
          <w:rFonts w:cstheme="minorHAnsi"/>
        </w:rPr>
      </w:pPr>
    </w:p>
    <w:p w14:paraId="3BAA787D" w14:textId="2FC7B6FE" w:rsidR="002716B7" w:rsidRDefault="002716B7" w:rsidP="00DA385A">
      <w:pPr>
        <w:rPr>
          <w:rFonts w:cstheme="minorHAnsi"/>
        </w:rPr>
      </w:pPr>
    </w:p>
    <w:p w14:paraId="1BC3F156" w14:textId="289FCE87" w:rsidR="002716B7" w:rsidRDefault="002716B7" w:rsidP="00DA385A">
      <w:pPr>
        <w:rPr>
          <w:rFonts w:cstheme="minorHAnsi"/>
        </w:rPr>
      </w:pPr>
    </w:p>
    <w:p w14:paraId="15C2D934" w14:textId="3068723D" w:rsidR="002716B7" w:rsidRDefault="002716B7" w:rsidP="00DA385A">
      <w:pPr>
        <w:rPr>
          <w:rFonts w:cstheme="minorHAnsi"/>
        </w:rPr>
      </w:pPr>
    </w:p>
    <w:p w14:paraId="31F353FF" w14:textId="40969D76" w:rsidR="002716B7" w:rsidRDefault="002716B7" w:rsidP="00DA385A">
      <w:pPr>
        <w:rPr>
          <w:rFonts w:cstheme="minorHAnsi"/>
        </w:rPr>
      </w:pPr>
    </w:p>
    <w:p w14:paraId="46A93ACF" w14:textId="77777777" w:rsidR="002716B7" w:rsidRPr="00BC461A" w:rsidRDefault="002716B7" w:rsidP="002716B7">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lastRenderedPageBreak/>
        <w:t>Analyse potential links between serious and organised crime and public protection issues (1000 words)</w:t>
      </w:r>
    </w:p>
    <w:p w14:paraId="6541EA71" w14:textId="77777777" w:rsidR="002716B7" w:rsidRDefault="002716B7" w:rsidP="002716B7"/>
    <w:p w14:paraId="2CCBE9B0" w14:textId="77777777" w:rsidR="002716B7" w:rsidRDefault="002716B7" w:rsidP="002716B7">
      <w:r>
        <w:t xml:space="preserve">In this essay will be analysing potential links between serious organised crime and public protection issues, I will be exploring the utilisation of County lines and ‘’cuckooing’’ by Organised crime groups and the exploitation of vulnerable persons which makes this model successful, I will be exploring the dangers of Child Sexual Exploitation and Child Crime Exploitation and how these are exploited by Organised Crime Groups. Moreover, I will consider the impact of Modern-Day Slavery and the role Organised Crime Groups in facilitating this. </w:t>
      </w:r>
    </w:p>
    <w:p w14:paraId="25D0C959" w14:textId="4BDB9B92" w:rsidR="002716B7" w:rsidRDefault="002716B7" w:rsidP="002716B7">
      <w:pPr>
        <w:rPr>
          <w:rFonts w:cstheme="minorHAnsi"/>
        </w:rPr>
      </w:pPr>
      <w:r w:rsidRPr="007B16FC">
        <w:rPr>
          <w:rFonts w:cstheme="minorHAnsi"/>
          <w:color w:val="444444"/>
          <w:shd w:val="clear" w:color="auto" w:fill="FFFFFF"/>
        </w:rPr>
        <w:t xml:space="preserve">The Crown Prosecution Service Defines organised crime as ‘’planned and co-ordinated criminal behaviour and conduct by people working together on a continuing basis.’’ </w:t>
      </w:r>
      <w:r w:rsidRPr="007B16FC">
        <w:rPr>
          <w:rFonts w:cstheme="minorHAnsi"/>
        </w:rPr>
        <w:t>CPS.</w:t>
      </w:r>
      <w:r w:rsidRPr="00572441">
        <w:rPr>
          <w:rFonts w:cstheme="minorHAnsi"/>
        </w:rPr>
        <w:t xml:space="preserve"> “Organised Crime - Strategy | the Crown Prosecution Service.” </w:t>
      </w:r>
      <w:r w:rsidRPr="00572441">
        <w:rPr>
          <w:rFonts w:cstheme="minorHAnsi"/>
          <w:i/>
          <w:iCs/>
        </w:rPr>
        <w:t>Cps.gov.uk</w:t>
      </w:r>
      <w:r w:rsidRPr="00572441">
        <w:rPr>
          <w:rFonts w:cstheme="minorHAnsi"/>
        </w:rPr>
        <w:t>, 14 Nov. 2019</w:t>
      </w:r>
      <w:r>
        <w:rPr>
          <w:rFonts w:cstheme="minorHAnsi"/>
        </w:rPr>
        <w:t xml:space="preserve">. Detailing that in 2013 there were over 5000 Organised Crime Group identified by Police and poses perhaps one of the biggest challenges to the modern day police service, as highlighted the in the governments Serious and Organised Crime strategy it costs the UK over £37 billion annually and poses significant risks to the public in respect of Violent crime such as firearms offences, a meteoric rise in the number of referral for child online sexual exploitation and significant increases in referrals for potential victims of modern day slavery. </w:t>
      </w:r>
      <w:r w:rsidRPr="00751774">
        <w:rPr>
          <w:rFonts w:cstheme="minorHAnsi"/>
          <w:i/>
          <w:iCs/>
        </w:rPr>
        <w:t>Serious and Organised Crime Strategy Cm 9718</w:t>
      </w:r>
      <w:r w:rsidRPr="00751774">
        <w:rPr>
          <w:rFonts w:cstheme="minorHAnsi"/>
        </w:rPr>
        <w:t>, 2018.</w:t>
      </w:r>
    </w:p>
    <w:p w14:paraId="55C92EF3" w14:textId="77777777" w:rsidR="002716B7" w:rsidRPr="001900DA" w:rsidRDefault="002716B7" w:rsidP="002716B7">
      <w:pPr>
        <w:rPr>
          <w:rFonts w:cstheme="minorHAnsi"/>
        </w:rPr>
      </w:pPr>
      <w:r>
        <w:rPr>
          <w:rFonts w:cstheme="minorHAnsi"/>
        </w:rPr>
        <w:t xml:space="preserve">County Lines is defined by the National Crime Agency as ‘’Where illegal drugs are transported from one area to another, often across police and local authority boundaries, usually by children or other vulnerable people who are coerced into it by gangs’’ This will typically consist of a young most often aged between 14-17 years old or vulnerable person being exploited by a gang in order to facilitate the sale of drugs on their behalf, </w:t>
      </w:r>
      <w:r>
        <w:t>“</w:t>
      </w:r>
      <w:r w:rsidRPr="008B6308">
        <w:rPr>
          <w:rFonts w:cstheme="minorHAnsi"/>
        </w:rPr>
        <w:t xml:space="preserve">What Is County Lines? | the Children’s Society.” </w:t>
      </w:r>
      <w:r w:rsidRPr="008B6308">
        <w:rPr>
          <w:rFonts w:cstheme="minorHAnsi"/>
          <w:i/>
          <w:iCs/>
        </w:rPr>
        <w:t>Www.childrenssociety.org.uk</w:t>
      </w:r>
      <w:r w:rsidRPr="008B6308">
        <w:rPr>
          <w:rFonts w:cstheme="minorHAnsi"/>
        </w:rPr>
        <w:t>.</w:t>
      </w:r>
      <w:r>
        <w:rPr>
          <w:rFonts w:cstheme="minorHAnsi"/>
        </w:rPr>
        <w:t xml:space="preserve"> Moreover, it is documented that children who are cared for by the local authority are at an even higher risk of being exploited by Organised crime groups </w:t>
      </w:r>
      <w:r w:rsidRPr="008B6308">
        <w:rPr>
          <w:rFonts w:cstheme="minorHAnsi"/>
        </w:rPr>
        <w:t xml:space="preserve">Crest. “County Lines and Looked after Children | Crest Advisory.” </w:t>
      </w:r>
      <w:r w:rsidRPr="008B6308">
        <w:rPr>
          <w:rFonts w:cstheme="minorHAnsi"/>
          <w:i/>
          <w:iCs/>
        </w:rPr>
        <w:t>Crest Site Official</w:t>
      </w:r>
      <w:r w:rsidRPr="008B6308">
        <w:rPr>
          <w:rFonts w:cstheme="minorHAnsi"/>
        </w:rPr>
        <w:t>, 2 Dec. 2020</w:t>
      </w:r>
      <w:r>
        <w:rPr>
          <w:rFonts w:cstheme="minorHAnsi"/>
        </w:rPr>
        <w:t>.</w:t>
      </w:r>
      <w:r w:rsidRPr="008B6308">
        <w:rPr>
          <w:rFonts w:cstheme="minorHAnsi"/>
        </w:rPr>
        <w:t xml:space="preserve"> </w:t>
      </w:r>
      <w:r>
        <w:rPr>
          <w:rFonts w:cstheme="minorHAnsi"/>
        </w:rPr>
        <w:t xml:space="preserve">Research conducted indicates that there has been a substantial increase in the numbers of 10-17-year-old children arrested for Possession with intent to supply a Class A drug since 2015. </w:t>
      </w:r>
      <w:r w:rsidRPr="001900DA">
        <w:rPr>
          <w:rFonts w:eastAsia="Times New Roman" w:cstheme="minorHAnsi"/>
          <w:lang w:eastAsia="en-GB"/>
        </w:rPr>
        <w:t xml:space="preserve">Maxwell, Nina, et al. </w:t>
      </w:r>
      <w:r w:rsidRPr="001900DA">
        <w:rPr>
          <w:rFonts w:eastAsia="Times New Roman" w:cstheme="minorHAnsi"/>
          <w:i/>
          <w:iCs/>
          <w:lang w:eastAsia="en-GB"/>
        </w:rPr>
        <w:t>A Systematic Map and Synthesis Review of Child Criminal Exploitation</w:t>
      </w:r>
      <w:r>
        <w:rPr>
          <w:rFonts w:eastAsia="Times New Roman" w:cstheme="minorHAnsi"/>
          <w:lang w:eastAsia="en-GB"/>
        </w:rPr>
        <w:t>,</w:t>
      </w:r>
      <w:r w:rsidRPr="001900DA">
        <w:rPr>
          <w:rFonts w:eastAsia="Times New Roman" w:cstheme="minorHAnsi"/>
          <w:lang w:eastAsia="en-GB"/>
        </w:rPr>
        <w:t xml:space="preserve"> 2019.</w:t>
      </w:r>
      <w:r>
        <w:rPr>
          <w:rFonts w:eastAsia="Times New Roman" w:cstheme="minorHAnsi"/>
          <w:lang w:eastAsia="en-GB"/>
        </w:rPr>
        <w:t xml:space="preserve"> This data alone would support the hypothesis that Organised crime has a direct link to Child Exploitation.</w:t>
      </w:r>
    </w:p>
    <w:p w14:paraId="221B1564" w14:textId="361CA9F2" w:rsidR="002716B7" w:rsidRPr="0078239F" w:rsidRDefault="002716B7" w:rsidP="002716B7">
      <w:pPr>
        <w:rPr>
          <w:rFonts w:cstheme="minorHAnsi"/>
        </w:rPr>
      </w:pPr>
      <w:r>
        <w:rPr>
          <w:rFonts w:cstheme="minorHAnsi"/>
        </w:rPr>
        <w:t xml:space="preserve">One example of the fluid nature of county lines is a process known as ‘’Cuckooing’’ whereby </w:t>
      </w:r>
      <w:r w:rsidR="007B16FC">
        <w:rPr>
          <w:rFonts w:cstheme="minorHAnsi"/>
        </w:rPr>
        <w:t>a</w:t>
      </w:r>
      <w:r>
        <w:rPr>
          <w:rFonts w:cstheme="minorHAnsi"/>
        </w:rPr>
        <w:t xml:space="preserve"> Criminal group will take over a vulnerable adult house and use it for the express purpose of storing and supplying drugs from. This is a particularly concerning issue due to the wide range of vulnerable person which are at risk, these include: People with Mental health, Addiction, the elderly or someone’s under financial strain. </w:t>
      </w:r>
      <w:r w:rsidRPr="0078239F">
        <w:rPr>
          <w:rFonts w:cstheme="minorHAnsi"/>
        </w:rPr>
        <w:t xml:space="preserve">admin. “What You Need to Know about Cuckooing Page 1 of 0 | Are You or Someone You Know at Risk?” </w:t>
      </w:r>
      <w:r w:rsidRPr="0078239F">
        <w:rPr>
          <w:rFonts w:cstheme="minorHAnsi"/>
          <w:i/>
          <w:iCs/>
        </w:rPr>
        <w:t>Https://Thebasementproject.org.uk</w:t>
      </w:r>
      <w:r w:rsidRPr="0078239F">
        <w:rPr>
          <w:rFonts w:cstheme="minorHAnsi"/>
        </w:rPr>
        <w:t>, thebasementproject.org.uk/articles/what-you-need-to-know-about-cuckooing/.</w:t>
      </w:r>
      <w:r>
        <w:rPr>
          <w:rFonts w:cstheme="minorHAnsi"/>
        </w:rPr>
        <w:tab/>
      </w:r>
    </w:p>
    <w:p w14:paraId="04107380" w14:textId="7F8FBA92" w:rsidR="002716B7" w:rsidRPr="003C5B37" w:rsidRDefault="002716B7" w:rsidP="002716B7">
      <w:pPr>
        <w:rPr>
          <w:rFonts w:cstheme="minorHAnsi"/>
        </w:rPr>
      </w:pPr>
      <w:r>
        <w:rPr>
          <w:rFonts w:cstheme="minorHAnsi"/>
        </w:rPr>
        <w:t xml:space="preserve">Further method in which vulnerable people are exploited by organised crime consist of Child Sexual Exploitation and Child Crime Exploitation, the former typically occurs whereby a child is targeted to perform sexual acts in exchange for things such as gifts, money and drugs, quite often the ‘’gifts’’ the children are given are then used against the child in order to blackmail them into the activity. </w:t>
      </w:r>
      <w:r w:rsidRPr="001C0220">
        <w:rPr>
          <w:rFonts w:cstheme="minorHAnsi"/>
        </w:rPr>
        <w:t xml:space="preserve">Department for Education. </w:t>
      </w:r>
      <w:r w:rsidRPr="001C0220">
        <w:rPr>
          <w:rFonts w:cstheme="minorHAnsi"/>
          <w:i/>
          <w:iCs/>
        </w:rPr>
        <w:t>Child Sexual Exploitation Definition and a Guide for Practitioners, Local Leaders and Decision Makers Working to Protect Children from Child Sexual Exploitation</w:t>
      </w:r>
      <w:r w:rsidRPr="001C0220">
        <w:rPr>
          <w:rFonts w:cstheme="minorHAnsi"/>
        </w:rPr>
        <w:t>, 2017.</w:t>
      </w:r>
      <w:r>
        <w:rPr>
          <w:rFonts w:cstheme="minorHAnsi"/>
        </w:rPr>
        <w:t xml:space="preserve"> The exploitation of children often begins online whereby the perpetrator will engage the child and coerce them into sexualised conversations, sending indecent images or videos, The Perpetrator will </w:t>
      </w:r>
      <w:r>
        <w:rPr>
          <w:rFonts w:cstheme="minorHAnsi"/>
        </w:rPr>
        <w:lastRenderedPageBreak/>
        <w:t xml:space="preserve">often then use these videos to blackmail the child and force the child to engage in further sexual activity. It has been documented that Organised Crime Groups often use CSE in order to illustrate their power and control or to use sexual violence as a weapon to maintain control over the children. </w:t>
      </w:r>
      <w:r w:rsidRPr="003C5B37">
        <w:rPr>
          <w:rFonts w:cstheme="minorHAnsi"/>
        </w:rPr>
        <w:t xml:space="preserve">NSPCC. “Child Sexual Exploitation.” </w:t>
      </w:r>
      <w:r w:rsidRPr="003C5B37">
        <w:rPr>
          <w:rFonts w:cstheme="minorHAnsi"/>
          <w:i/>
          <w:iCs/>
        </w:rPr>
        <w:t>NSPCC</w:t>
      </w:r>
      <w:r w:rsidRPr="003C5B37">
        <w:rPr>
          <w:rFonts w:cstheme="minorHAnsi"/>
        </w:rPr>
        <w:t xml:space="preserve">, www.nspcc.org.uk/what-is-child-abuse/types-of-abuse/child-sexual-exploitation/#what. </w:t>
      </w:r>
    </w:p>
    <w:p w14:paraId="062BA4A2" w14:textId="09DB6044" w:rsidR="002716B7" w:rsidRPr="0028116D" w:rsidRDefault="002716B7" w:rsidP="002716B7">
      <w:pPr>
        <w:rPr>
          <w:rFonts w:eastAsia="Times New Roman" w:cstheme="minorHAnsi"/>
          <w:lang w:eastAsia="en-GB"/>
        </w:rPr>
      </w:pPr>
      <w:r>
        <w:rPr>
          <w:rFonts w:cstheme="minorHAnsi"/>
        </w:rPr>
        <w:t xml:space="preserve">It is undoubtable that Organised Crime Groups are the single most direct link and contributing factor in the exploitation of children and vulnerable people, due to the model of child sexual/Criminal exploitation whereby the offenders often intimidate the young or vulnerable people into silence, the full extent as to this problem cannot be accurately assessed. However, one study pertaining to the links between Organised crime groups and Child Exploitation identified that Crime groups were directly responsible for the exploitation of 1400 children over a fourteen-month period. </w:t>
      </w:r>
      <w:r w:rsidRPr="00993E49">
        <w:rPr>
          <w:rFonts w:cstheme="minorHAnsi"/>
          <w:i/>
          <w:iCs/>
        </w:rPr>
        <w:t>Organised Crime and Child Sexual Exploitation in Local Communities</w:t>
      </w:r>
      <w:r w:rsidRPr="00993E49">
        <w:rPr>
          <w:rFonts w:cstheme="minorHAnsi"/>
        </w:rPr>
        <w:t>. Oct. 2016, perpetuityresearch.com/wp-content/uploads/2017/06/OC-and-CSE-in-local-communities.pdf</w:t>
      </w:r>
      <w:r>
        <w:t xml:space="preserve">. </w:t>
      </w:r>
      <w:r w:rsidR="007B16FC">
        <w:t>Moreover,</w:t>
      </w:r>
      <w:r>
        <w:t xml:space="preserve"> this view is support by the increase in referrals for children in relation to modern day slavery throughout Covid-19 in which saw </w:t>
      </w:r>
      <w:proofErr w:type="spellStart"/>
      <w:r>
        <w:t>a</w:t>
      </w:r>
      <w:proofErr w:type="spellEnd"/>
      <w:r>
        <w:t xml:space="preserve"> increase of 807%. </w:t>
      </w:r>
      <w:r w:rsidRPr="00552471">
        <w:rPr>
          <w:rFonts w:eastAsia="Times New Roman" w:cstheme="minorHAnsi"/>
          <w:lang w:eastAsia="en-GB"/>
        </w:rPr>
        <w:t xml:space="preserve">“County Lines Grooming Is Growing | the Children’s Society.” </w:t>
      </w:r>
      <w:r w:rsidRPr="00552471">
        <w:rPr>
          <w:rFonts w:eastAsia="Times New Roman" w:cstheme="minorHAnsi"/>
          <w:i/>
          <w:iCs/>
          <w:lang w:eastAsia="en-GB"/>
        </w:rPr>
        <w:t>Www.childrenssociety.org.uk</w:t>
      </w:r>
      <w:r w:rsidRPr="00552471">
        <w:rPr>
          <w:rFonts w:eastAsia="Times New Roman" w:cstheme="minorHAnsi"/>
          <w:lang w:eastAsia="en-GB"/>
        </w:rPr>
        <w:t>, 13 Aug. 2020</w:t>
      </w:r>
      <w:r>
        <w:rPr>
          <w:rFonts w:eastAsia="Times New Roman" w:cstheme="minorHAnsi"/>
          <w:lang w:eastAsia="en-GB"/>
        </w:rPr>
        <w:t xml:space="preserve">. Further to this, although the actual number of children involved in County lines is debated one such report from the children’s commissioner estimates that 46,000 children are believed to be involved in gangs, </w:t>
      </w:r>
      <w:r w:rsidRPr="0028116D">
        <w:rPr>
          <w:rFonts w:eastAsia="Times New Roman" w:cstheme="minorHAnsi"/>
          <w:lang w:eastAsia="en-GB"/>
        </w:rPr>
        <w:t xml:space="preserve">children's commissioner. “Shocking Report by Children’s Commissioner Reveals Millions of Children in England Living Vulnerable or </w:t>
      </w:r>
      <w:r w:rsidR="007B16FC" w:rsidRPr="0028116D">
        <w:rPr>
          <w:rFonts w:eastAsia="Times New Roman" w:cstheme="minorHAnsi"/>
          <w:lang w:eastAsia="en-GB"/>
        </w:rPr>
        <w:t>High-Risk</w:t>
      </w:r>
      <w:r w:rsidRPr="0028116D">
        <w:rPr>
          <w:rFonts w:eastAsia="Times New Roman" w:cstheme="minorHAnsi"/>
          <w:lang w:eastAsia="en-GB"/>
        </w:rPr>
        <w:t xml:space="preserve"> Lives.” </w:t>
      </w:r>
      <w:r w:rsidRPr="0028116D">
        <w:rPr>
          <w:rFonts w:eastAsia="Times New Roman" w:cstheme="minorHAnsi"/>
          <w:i/>
          <w:iCs/>
          <w:lang w:eastAsia="en-GB"/>
        </w:rPr>
        <w:t>Children’s Commissioner for England</w:t>
      </w:r>
      <w:r w:rsidRPr="0028116D">
        <w:rPr>
          <w:rFonts w:eastAsia="Times New Roman" w:cstheme="minorHAnsi"/>
          <w:lang w:eastAsia="en-GB"/>
        </w:rPr>
        <w:t>, 3 July 2017</w:t>
      </w:r>
      <w:r>
        <w:rPr>
          <w:rFonts w:eastAsia="Times New Roman" w:cstheme="minorHAnsi"/>
          <w:lang w:eastAsia="en-GB"/>
        </w:rPr>
        <w:t xml:space="preserve">. All of which presents irrefutable evidence that organised crime is a driving factor </w:t>
      </w:r>
      <w:r w:rsidR="007B16FC">
        <w:rPr>
          <w:rFonts w:eastAsia="Times New Roman" w:cstheme="minorHAnsi"/>
          <w:lang w:eastAsia="en-GB"/>
        </w:rPr>
        <w:t>in</w:t>
      </w:r>
      <w:r>
        <w:rPr>
          <w:rFonts w:eastAsia="Times New Roman" w:cstheme="minorHAnsi"/>
          <w:lang w:eastAsia="en-GB"/>
        </w:rPr>
        <w:t xml:space="preserve"> the exploitation of children. </w:t>
      </w:r>
    </w:p>
    <w:p w14:paraId="535797FE" w14:textId="77777777" w:rsidR="002716B7" w:rsidRDefault="002716B7" w:rsidP="002716B7">
      <w:pPr>
        <w:rPr>
          <w:rFonts w:cstheme="minorHAnsi"/>
        </w:rPr>
      </w:pPr>
      <w:r>
        <w:t xml:space="preserve">Furthermore, Organised Crime groups have been documented to exploit vulnerable person via Modern Day Slavery, often exploiting persons who are not originally from the UK, often these people are subjected to debt and forced to do manual labour for minimal amount of money and will often be subjected to verbal or physical abuse, have their freedom of movement restricted and may be forced to live in squalor </w:t>
      </w:r>
      <w:proofErr w:type="spellStart"/>
      <w:r w:rsidRPr="00BC152B">
        <w:rPr>
          <w:rFonts w:cstheme="minorHAnsi"/>
        </w:rPr>
        <w:t>Panlogic</w:t>
      </w:r>
      <w:proofErr w:type="spellEnd"/>
      <w:r w:rsidRPr="00BC152B">
        <w:rPr>
          <w:rFonts w:cstheme="minorHAnsi"/>
        </w:rPr>
        <w:t xml:space="preserve">. “Modern Slavery and Human Trafficking - National Crime Agency.” </w:t>
      </w:r>
      <w:r w:rsidRPr="00BC152B">
        <w:rPr>
          <w:rFonts w:cstheme="minorHAnsi"/>
          <w:i/>
          <w:iCs/>
        </w:rPr>
        <w:t>Nationalcrimeagency.gov.uk</w:t>
      </w:r>
      <w:r w:rsidRPr="00BC152B">
        <w:rPr>
          <w:rFonts w:cstheme="minorHAnsi"/>
        </w:rPr>
        <w:t>, 17 Oct. 2019, nationalcrimeagency.gov.uk/what-we-do/crime-threats/modern-slavery-and-human-trafficking.</w:t>
      </w:r>
    </w:p>
    <w:p w14:paraId="626ECD81" w14:textId="3852BAF7" w:rsidR="002716B7" w:rsidRDefault="002716B7" w:rsidP="002716B7">
      <w:pPr>
        <w:rPr>
          <w:rFonts w:cstheme="minorHAnsi"/>
        </w:rPr>
      </w:pPr>
      <w:r>
        <w:rPr>
          <w:rFonts w:cstheme="minorHAnsi"/>
        </w:rPr>
        <w:t xml:space="preserve">To conclude, in this essay I have looked into the prominence of Organised Crime Groups and explored the direct connections between identified Crime groups and the models of exploitation employed by these groups, I have assessed the role of Crime groups in the exploitation of Children, both sexually and Criminally and vulnerable adults, and examined the role of Crime Groups in the exploitation of vulnerable persons though Modern Day Slavery and Trafficking. </w:t>
      </w:r>
    </w:p>
    <w:p w14:paraId="58DB5E7C" w14:textId="72C4A332" w:rsidR="007B16FC" w:rsidRDefault="007B16FC" w:rsidP="002716B7">
      <w:pPr>
        <w:rPr>
          <w:rFonts w:cstheme="minorHAnsi"/>
        </w:rPr>
      </w:pPr>
    </w:p>
    <w:p w14:paraId="7CB5A16F" w14:textId="5EFF0B4B" w:rsidR="007B16FC" w:rsidRDefault="007B16FC" w:rsidP="002716B7">
      <w:pPr>
        <w:rPr>
          <w:rFonts w:cstheme="minorHAnsi"/>
        </w:rPr>
      </w:pPr>
    </w:p>
    <w:p w14:paraId="796132B4" w14:textId="20E32A44" w:rsidR="007B16FC" w:rsidRDefault="007B16FC" w:rsidP="002716B7">
      <w:pPr>
        <w:rPr>
          <w:rFonts w:cstheme="minorHAnsi"/>
        </w:rPr>
      </w:pPr>
    </w:p>
    <w:p w14:paraId="45D92461" w14:textId="3655877D" w:rsidR="007B16FC" w:rsidRDefault="007B16FC" w:rsidP="002716B7">
      <w:pPr>
        <w:rPr>
          <w:rFonts w:cstheme="minorHAnsi"/>
        </w:rPr>
      </w:pPr>
    </w:p>
    <w:p w14:paraId="0A3B8F9E" w14:textId="2A0165A2" w:rsidR="007B16FC" w:rsidRDefault="007B16FC" w:rsidP="002716B7">
      <w:pPr>
        <w:rPr>
          <w:rFonts w:cstheme="minorHAnsi"/>
        </w:rPr>
      </w:pPr>
    </w:p>
    <w:p w14:paraId="12A4CB66" w14:textId="571BCFD6" w:rsidR="007B16FC" w:rsidRDefault="007B16FC" w:rsidP="002716B7">
      <w:pPr>
        <w:rPr>
          <w:rFonts w:cstheme="minorHAnsi"/>
        </w:rPr>
      </w:pPr>
    </w:p>
    <w:p w14:paraId="61011F07" w14:textId="03104B07" w:rsidR="007B16FC" w:rsidRDefault="007B16FC" w:rsidP="002716B7">
      <w:pPr>
        <w:rPr>
          <w:rFonts w:cstheme="minorHAnsi"/>
        </w:rPr>
      </w:pPr>
    </w:p>
    <w:p w14:paraId="231B0C35" w14:textId="5FB01DBA" w:rsidR="007B16FC" w:rsidRDefault="007B16FC" w:rsidP="002716B7">
      <w:pPr>
        <w:rPr>
          <w:rFonts w:cstheme="minorHAnsi"/>
        </w:rPr>
      </w:pPr>
    </w:p>
    <w:p w14:paraId="51F8BAAE" w14:textId="77777777" w:rsidR="007B16FC" w:rsidRDefault="007B16FC" w:rsidP="007B16FC">
      <w:pPr>
        <w:widowControl w:val="0"/>
        <w:autoSpaceDE w:val="0"/>
        <w:autoSpaceDN w:val="0"/>
        <w:adjustRightInd w:val="0"/>
        <w:spacing w:after="0" w:line="480" w:lineRule="auto"/>
        <w:ind w:left="720" w:hanging="720"/>
        <w:rPr>
          <w:rFonts w:cstheme="minorHAnsi"/>
          <w:lang w:val="en-US"/>
        </w:rPr>
      </w:pPr>
      <w:r>
        <w:rPr>
          <w:rFonts w:cstheme="minorHAnsi"/>
          <w:lang w:val="en-US"/>
        </w:rPr>
        <w:lastRenderedPageBreak/>
        <w:t xml:space="preserve">                                   Bibliography </w:t>
      </w:r>
    </w:p>
    <w:p w14:paraId="4E1E9229" w14:textId="77777777" w:rsidR="007B16FC" w:rsidRDefault="007B16FC" w:rsidP="007B16FC">
      <w:pPr>
        <w:widowControl w:val="0"/>
        <w:autoSpaceDE w:val="0"/>
        <w:autoSpaceDN w:val="0"/>
        <w:adjustRightInd w:val="0"/>
        <w:spacing w:after="0" w:line="480" w:lineRule="auto"/>
        <w:ind w:left="720" w:hanging="720"/>
        <w:rPr>
          <w:rFonts w:cstheme="minorHAnsi"/>
          <w:lang w:val="en-US"/>
        </w:rPr>
      </w:pPr>
    </w:p>
    <w:p w14:paraId="05D9FD6C" w14:textId="77777777" w:rsidR="007B16FC" w:rsidRDefault="007B16FC" w:rsidP="007B16FC">
      <w:pPr>
        <w:widowControl w:val="0"/>
        <w:autoSpaceDE w:val="0"/>
        <w:autoSpaceDN w:val="0"/>
        <w:adjustRightInd w:val="0"/>
        <w:spacing w:after="0" w:line="480" w:lineRule="auto"/>
        <w:ind w:left="720" w:hanging="720"/>
        <w:rPr>
          <w:rFonts w:cstheme="minorHAnsi"/>
          <w:lang w:val="en-US"/>
        </w:rPr>
      </w:pPr>
    </w:p>
    <w:p w14:paraId="16DBD980" w14:textId="2798A68D"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admin. “What You Need to Know about Cuckooing Page 1 of 0 | Are You or Someone You Know at Risk?” </w:t>
      </w:r>
      <w:r w:rsidRPr="00BF6BFB">
        <w:rPr>
          <w:rFonts w:cstheme="minorHAnsi"/>
          <w:i/>
          <w:iCs/>
          <w:lang w:val="en-US"/>
        </w:rPr>
        <w:t>Https://Thebasementproject.org.uk</w:t>
      </w:r>
      <w:r w:rsidRPr="00BF6BFB">
        <w:rPr>
          <w:rFonts w:cstheme="minorHAnsi"/>
          <w:lang w:val="en-US"/>
        </w:rPr>
        <w:t xml:space="preserve">, </w:t>
      </w:r>
      <w:hyperlink r:id="rId6" w:history="1">
        <w:r w:rsidRPr="00BF6BFB">
          <w:rPr>
            <w:rFonts w:cstheme="minorHAnsi"/>
            <w:lang w:val="en-US"/>
          </w:rPr>
          <w:t>thebasementproject.org.uk/articles/what-you-need-to-know-about-cuckooing/</w:t>
        </w:r>
      </w:hyperlink>
      <w:r w:rsidRPr="00BF6BFB">
        <w:rPr>
          <w:rFonts w:cstheme="minorHAnsi"/>
          <w:lang w:val="en-US"/>
        </w:rPr>
        <w:t>.</w:t>
      </w:r>
    </w:p>
    <w:p w14:paraId="0B33BEFF"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Avon and Somerset Police. </w:t>
      </w:r>
      <w:r w:rsidRPr="00BF6BFB">
        <w:rPr>
          <w:rFonts w:cstheme="minorHAnsi"/>
          <w:i/>
          <w:iCs/>
          <w:lang w:val="en-US"/>
        </w:rPr>
        <w:t>National Decision Model</w:t>
      </w:r>
      <w:r w:rsidRPr="00BF6BFB">
        <w:rPr>
          <w:rFonts w:cstheme="minorHAnsi"/>
          <w:lang w:val="en-US"/>
        </w:rPr>
        <w:t>.</w:t>
      </w:r>
    </w:p>
    <w:p w14:paraId="5B32F8A7"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Baldwin, Susanna. </w:t>
      </w:r>
      <w:proofErr w:type="spellStart"/>
      <w:r w:rsidRPr="00BF6BFB">
        <w:rPr>
          <w:rFonts w:cstheme="minorHAnsi"/>
          <w:i/>
          <w:iCs/>
          <w:lang w:val="en-US"/>
        </w:rPr>
        <w:t>Organisational</w:t>
      </w:r>
      <w:proofErr w:type="spellEnd"/>
      <w:r w:rsidRPr="00BF6BFB">
        <w:rPr>
          <w:rFonts w:cstheme="minorHAnsi"/>
          <w:i/>
          <w:iCs/>
          <w:lang w:val="en-US"/>
        </w:rPr>
        <w:t xml:space="preserve"> Justice</w:t>
      </w:r>
      <w:r w:rsidRPr="00BF6BFB">
        <w:rPr>
          <w:rFonts w:cstheme="minorHAnsi"/>
          <w:lang w:val="en-US"/>
        </w:rPr>
        <w:t>.</w:t>
      </w:r>
    </w:p>
    <w:p w14:paraId="4D7A0B77" w14:textId="761847D6" w:rsidR="007B16FC" w:rsidRPr="00BF6BFB" w:rsidRDefault="007B16FC" w:rsidP="007B16FC">
      <w:pPr>
        <w:widowControl w:val="0"/>
        <w:autoSpaceDE w:val="0"/>
        <w:autoSpaceDN w:val="0"/>
        <w:adjustRightInd w:val="0"/>
        <w:spacing w:after="0" w:line="480" w:lineRule="auto"/>
        <w:ind w:left="720" w:hanging="720"/>
        <w:rPr>
          <w:rFonts w:cstheme="minorHAnsi"/>
          <w:lang w:val="en-US"/>
        </w:rPr>
      </w:pPr>
      <w:proofErr w:type="spellStart"/>
      <w:r w:rsidRPr="00BF6BFB">
        <w:rPr>
          <w:rFonts w:cstheme="minorHAnsi"/>
          <w:lang w:val="en-US"/>
        </w:rPr>
        <w:t>Borooah</w:t>
      </w:r>
      <w:proofErr w:type="spellEnd"/>
      <w:r w:rsidRPr="00BF6BFB">
        <w:rPr>
          <w:rFonts w:cstheme="minorHAnsi"/>
          <w:lang w:val="en-US"/>
        </w:rPr>
        <w:t xml:space="preserve">, Vani K. “Racial Disparity in Police Stop and Searches in England and Wales.” </w:t>
      </w:r>
      <w:r w:rsidRPr="00BF6BFB">
        <w:rPr>
          <w:rFonts w:cstheme="minorHAnsi"/>
          <w:i/>
          <w:iCs/>
          <w:lang w:val="en-US"/>
        </w:rPr>
        <w:t>Journal of Quantitative Criminology</w:t>
      </w:r>
      <w:r w:rsidRPr="00BF6BFB">
        <w:rPr>
          <w:rFonts w:cstheme="minorHAnsi"/>
          <w:lang w:val="en-US"/>
        </w:rPr>
        <w:t xml:space="preserve">, vol. 27, no. 4, 13 Feb. 2011, pp. 453–473, </w:t>
      </w:r>
      <w:hyperlink r:id="rId7" w:history="1">
        <w:r w:rsidRPr="00BF6BFB">
          <w:rPr>
            <w:rFonts w:cstheme="minorHAnsi"/>
            <w:lang w:val="en-US"/>
          </w:rPr>
          <w:t>10.1007/s10940-011-9131-0</w:t>
        </w:r>
      </w:hyperlink>
      <w:r w:rsidRPr="00BF6BFB">
        <w:rPr>
          <w:rFonts w:cstheme="minorHAnsi"/>
          <w:lang w:val="en-US"/>
        </w:rPr>
        <w:t>.</w:t>
      </w:r>
    </w:p>
    <w:p w14:paraId="5E16A42D"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proofErr w:type="spellStart"/>
      <w:r w:rsidRPr="00BF6BFB">
        <w:rPr>
          <w:rFonts w:cstheme="minorHAnsi"/>
          <w:lang w:val="en-US"/>
        </w:rPr>
        <w:t>Brembor</w:t>
      </w:r>
      <w:proofErr w:type="spellEnd"/>
      <w:r w:rsidRPr="00BF6BFB">
        <w:rPr>
          <w:rFonts w:cstheme="minorHAnsi"/>
          <w:lang w:val="en-US"/>
        </w:rPr>
        <w:t xml:space="preserve">, Sara. </w:t>
      </w:r>
      <w:r w:rsidRPr="00BF6BFB">
        <w:rPr>
          <w:rFonts w:cstheme="minorHAnsi"/>
          <w:i/>
          <w:iCs/>
          <w:lang w:val="en-US"/>
        </w:rPr>
        <w:t>Response to the Home Secretary  on the Efficiency, Effectiveness  and Profile of the IOPC</w:t>
      </w:r>
      <w:r w:rsidRPr="00BF6BFB">
        <w:rPr>
          <w:rFonts w:cstheme="minorHAnsi"/>
          <w:lang w:val="en-US"/>
        </w:rPr>
        <w:t>. , 2019.</w:t>
      </w:r>
    </w:p>
    <w:p w14:paraId="25A54B49"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Bryant, Robin, and Sarah Bryant. </w:t>
      </w:r>
      <w:r w:rsidRPr="00BF6BFB">
        <w:rPr>
          <w:rFonts w:cstheme="minorHAnsi"/>
          <w:i/>
          <w:iCs/>
          <w:lang w:val="en-US"/>
        </w:rPr>
        <w:t>Blackstone’s Handbook for Policing Students 2020</w:t>
      </w:r>
      <w:r w:rsidRPr="00BF6BFB">
        <w:rPr>
          <w:rFonts w:cstheme="minorHAnsi"/>
          <w:lang w:val="en-US"/>
        </w:rPr>
        <w:t>. 2006. 14th ed., Oxford, Oxford University Press, 2019, pp. 79–80.</w:t>
      </w:r>
    </w:p>
    <w:p w14:paraId="5145E970"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 </w:t>
      </w:r>
      <w:r w:rsidRPr="00BF6BFB">
        <w:rPr>
          <w:rFonts w:cstheme="minorHAnsi"/>
          <w:i/>
          <w:iCs/>
          <w:lang w:val="en-US"/>
        </w:rPr>
        <w:t>Blackstone’s Handbook for Policing Students 2020</w:t>
      </w:r>
      <w:r w:rsidRPr="00BF6BFB">
        <w:rPr>
          <w:rFonts w:cstheme="minorHAnsi"/>
          <w:lang w:val="en-US"/>
        </w:rPr>
        <w:t>. 2006. 14th ed., Oxford, Oxford University Press, 2019, pp. 65–66.</w:t>
      </w:r>
    </w:p>
    <w:p w14:paraId="02195731" w14:textId="704A4E9A"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“Challenges of Policing Modern Slavery.” </w:t>
      </w:r>
      <w:r w:rsidRPr="00BF6BFB">
        <w:rPr>
          <w:rFonts w:cstheme="minorHAnsi"/>
          <w:i/>
          <w:iCs/>
          <w:lang w:val="en-US"/>
        </w:rPr>
        <w:t>College of Policing</w:t>
      </w:r>
      <w:r w:rsidRPr="00BF6BFB">
        <w:rPr>
          <w:rFonts w:cstheme="minorHAnsi"/>
          <w:lang w:val="en-US"/>
        </w:rPr>
        <w:t xml:space="preserve">, </w:t>
      </w:r>
      <w:hyperlink r:id="rId8" w:history="1">
        <w:r w:rsidRPr="00BF6BFB">
          <w:rPr>
            <w:rFonts w:cstheme="minorHAnsi"/>
            <w:lang w:val="en-US"/>
          </w:rPr>
          <w:t>www.college.police.uk/article/challenges-policing-modern-slavery</w:t>
        </w:r>
      </w:hyperlink>
      <w:r w:rsidRPr="00BF6BFB">
        <w:rPr>
          <w:rFonts w:cstheme="minorHAnsi"/>
          <w:lang w:val="en-US"/>
        </w:rPr>
        <w:t>. Accessed 26 July 2021.</w:t>
      </w:r>
    </w:p>
    <w:p w14:paraId="21329CB0" w14:textId="47E2C049"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children's commissioner. “Shocking Report by Children’s Commissioner Reveals Millions of Children in England Living Vulnerable or High Risk Lives.” </w:t>
      </w:r>
      <w:r w:rsidRPr="00BF6BFB">
        <w:rPr>
          <w:rFonts w:cstheme="minorHAnsi"/>
          <w:i/>
          <w:iCs/>
          <w:lang w:val="en-US"/>
        </w:rPr>
        <w:t>Children’s Commissioner for England</w:t>
      </w:r>
      <w:r w:rsidRPr="00BF6BFB">
        <w:rPr>
          <w:rFonts w:cstheme="minorHAnsi"/>
          <w:lang w:val="en-US"/>
        </w:rPr>
        <w:t xml:space="preserve">, 3 July 2017, </w:t>
      </w:r>
      <w:hyperlink r:id="rId9" w:history="1">
        <w:r w:rsidRPr="00BF6BFB">
          <w:rPr>
            <w:rFonts w:cstheme="minorHAnsi"/>
            <w:lang w:val="en-US"/>
          </w:rPr>
          <w:t>www.childrenscommissioner.gov.uk/2017/07/04/shocking-report-by-childrens-commissioner-reveals-millions-of-children-in-england-living-vulnerable-or-high-risk-lives/</w:t>
        </w:r>
      </w:hyperlink>
      <w:r w:rsidRPr="00BF6BFB">
        <w:rPr>
          <w:rFonts w:cstheme="minorHAnsi"/>
          <w:lang w:val="en-US"/>
        </w:rPr>
        <w:t>. Accessed 29 Aug. 2021.</w:t>
      </w:r>
    </w:p>
    <w:p w14:paraId="2DB1D406"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Choudhry, Neetu, et al. </w:t>
      </w:r>
      <w:r w:rsidRPr="00BF6BFB">
        <w:rPr>
          <w:rFonts w:cstheme="minorHAnsi"/>
          <w:i/>
          <w:iCs/>
          <w:lang w:val="en-US"/>
        </w:rPr>
        <w:t>Impact of Organizational Justice on Organizational Effectiveness</w:t>
      </w:r>
      <w:r w:rsidRPr="00BF6BFB">
        <w:rPr>
          <w:rFonts w:cstheme="minorHAnsi"/>
          <w:lang w:val="en-US"/>
        </w:rPr>
        <w:t>.</w:t>
      </w:r>
    </w:p>
    <w:p w14:paraId="1A1FAA9F"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College of Policing. </w:t>
      </w:r>
      <w:r w:rsidRPr="00BF6BFB">
        <w:rPr>
          <w:rFonts w:cstheme="minorHAnsi"/>
          <w:i/>
          <w:iCs/>
          <w:lang w:val="en-US"/>
        </w:rPr>
        <w:t xml:space="preserve">Code of Ethics a Code of Practice for the Principles and Standards of Professional </w:t>
      </w:r>
      <w:proofErr w:type="spellStart"/>
      <w:r w:rsidRPr="00BF6BFB">
        <w:rPr>
          <w:rFonts w:cstheme="minorHAnsi"/>
          <w:i/>
          <w:iCs/>
          <w:lang w:val="en-US"/>
        </w:rPr>
        <w:lastRenderedPageBreak/>
        <w:t>Behaviour</w:t>
      </w:r>
      <w:proofErr w:type="spellEnd"/>
      <w:r w:rsidRPr="00BF6BFB">
        <w:rPr>
          <w:rFonts w:cstheme="minorHAnsi"/>
          <w:i/>
          <w:iCs/>
          <w:lang w:val="en-US"/>
        </w:rPr>
        <w:t xml:space="preserve"> for the Policing Profession of England and Wales</w:t>
      </w:r>
      <w:r w:rsidRPr="00BF6BFB">
        <w:rPr>
          <w:rFonts w:cstheme="minorHAnsi"/>
          <w:lang w:val="en-US"/>
        </w:rPr>
        <w:t>. , 2014.</w:t>
      </w:r>
    </w:p>
    <w:p w14:paraId="4BE15154"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i/>
          <w:iCs/>
          <w:lang w:val="en-US"/>
        </w:rPr>
        <w:t>Corruption in the Police Service in England and Wales First Report</w:t>
      </w:r>
      <w:r w:rsidRPr="00BF6BFB">
        <w:rPr>
          <w:rFonts w:cstheme="minorHAnsi"/>
          <w:lang w:val="en-US"/>
        </w:rPr>
        <w:t>. , 2011.</w:t>
      </w:r>
    </w:p>
    <w:p w14:paraId="1DF9ECDE" w14:textId="7F49BF4D"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“County Lines Grooming Is Growing | the Children’s Society.” </w:t>
      </w:r>
      <w:r w:rsidRPr="00BF6BFB">
        <w:rPr>
          <w:rFonts w:cstheme="minorHAnsi"/>
          <w:i/>
          <w:iCs/>
          <w:lang w:val="en-US"/>
        </w:rPr>
        <w:t>Www.childrenssociety.org.uk</w:t>
      </w:r>
      <w:r w:rsidRPr="00BF6BFB">
        <w:rPr>
          <w:rFonts w:cstheme="minorHAnsi"/>
          <w:lang w:val="en-US"/>
        </w:rPr>
        <w:t xml:space="preserve">, 13 Aug. 2020, </w:t>
      </w:r>
      <w:hyperlink r:id="rId10" w:history="1">
        <w:r w:rsidRPr="00BF6BFB">
          <w:rPr>
            <w:rFonts w:cstheme="minorHAnsi"/>
            <w:lang w:val="en-US"/>
          </w:rPr>
          <w:t>www.childrenssociety.org.uk/what-we-do/blogs/how-county-lines-grooming-growing</w:t>
        </w:r>
      </w:hyperlink>
      <w:r w:rsidRPr="00BF6BFB">
        <w:rPr>
          <w:rFonts w:cstheme="minorHAnsi"/>
          <w:lang w:val="en-US"/>
        </w:rPr>
        <w:t>. Accessed 24 Aug. 2021.</w:t>
      </w:r>
    </w:p>
    <w:p w14:paraId="1800C2F6" w14:textId="75898FEE"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CPS. “</w:t>
      </w:r>
      <w:proofErr w:type="spellStart"/>
      <w:r w:rsidRPr="00BF6BFB">
        <w:rPr>
          <w:rFonts w:cstheme="minorHAnsi"/>
          <w:lang w:val="en-US"/>
        </w:rPr>
        <w:t>Organised</w:t>
      </w:r>
      <w:proofErr w:type="spellEnd"/>
      <w:r w:rsidRPr="00BF6BFB">
        <w:rPr>
          <w:rFonts w:cstheme="minorHAnsi"/>
          <w:lang w:val="en-US"/>
        </w:rPr>
        <w:t xml:space="preserve"> Crime - Strategy | the Crown Prosecution Service.” </w:t>
      </w:r>
      <w:r w:rsidRPr="00BF6BFB">
        <w:rPr>
          <w:rFonts w:cstheme="minorHAnsi"/>
          <w:i/>
          <w:iCs/>
          <w:lang w:val="en-US"/>
        </w:rPr>
        <w:t>Cps.gov.uk</w:t>
      </w:r>
      <w:r w:rsidRPr="00BF6BFB">
        <w:rPr>
          <w:rFonts w:cstheme="minorHAnsi"/>
          <w:lang w:val="en-US"/>
        </w:rPr>
        <w:t xml:space="preserve">, 14 Nov. 2019, </w:t>
      </w:r>
      <w:hyperlink r:id="rId11" w:history="1">
        <w:r w:rsidRPr="00BF6BFB">
          <w:rPr>
            <w:rFonts w:cstheme="minorHAnsi"/>
            <w:lang w:val="en-US"/>
          </w:rPr>
          <w:t>www.cps.gov.uk/organised-crime-strategy</w:t>
        </w:r>
      </w:hyperlink>
      <w:r w:rsidRPr="00BF6BFB">
        <w:rPr>
          <w:rFonts w:cstheme="minorHAnsi"/>
          <w:lang w:val="en-US"/>
        </w:rPr>
        <w:t>.</w:t>
      </w:r>
    </w:p>
    <w:p w14:paraId="704427B0" w14:textId="121C5979"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Crest. “County Lines and Looked after Children | Crest Advisory.” </w:t>
      </w:r>
      <w:r w:rsidRPr="00BF6BFB">
        <w:rPr>
          <w:rFonts w:cstheme="minorHAnsi"/>
          <w:i/>
          <w:iCs/>
          <w:lang w:val="en-US"/>
        </w:rPr>
        <w:t>Crest Site Official</w:t>
      </w:r>
      <w:r w:rsidRPr="00BF6BFB">
        <w:rPr>
          <w:rFonts w:cstheme="minorHAnsi"/>
          <w:lang w:val="en-US"/>
        </w:rPr>
        <w:t xml:space="preserve">, 2 Dec. 2020, </w:t>
      </w:r>
      <w:hyperlink r:id="rId12" w:history="1">
        <w:r w:rsidRPr="00BF6BFB">
          <w:rPr>
            <w:rFonts w:cstheme="minorHAnsi"/>
            <w:lang w:val="en-US"/>
          </w:rPr>
          <w:t>www.crestadvisory.com/post/report-county-lines-and-looked-after-children#:~:text=Looked%20after%20children%20%28LAC%29%2C%20who%20have%20been%20taken</w:t>
        </w:r>
      </w:hyperlink>
      <w:r w:rsidRPr="00BF6BFB">
        <w:rPr>
          <w:rFonts w:cstheme="minorHAnsi"/>
          <w:lang w:val="en-US"/>
        </w:rPr>
        <w:t>. Accessed 26 July 2021.</w:t>
      </w:r>
    </w:p>
    <w:p w14:paraId="01B3805B"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Department for Education. </w:t>
      </w:r>
      <w:r w:rsidRPr="00BF6BFB">
        <w:rPr>
          <w:rFonts w:cstheme="minorHAnsi"/>
          <w:i/>
          <w:iCs/>
          <w:lang w:val="en-US"/>
        </w:rPr>
        <w:t>Child Sexual Exploitation Definition and a Guide for Practitioners, Local Leaders and Decision Makers Working to Protect Children from Child Sexual Exploitation</w:t>
      </w:r>
      <w:r w:rsidRPr="00BF6BFB">
        <w:rPr>
          <w:rFonts w:cstheme="minorHAnsi"/>
          <w:lang w:val="en-US"/>
        </w:rPr>
        <w:t>. , 2017.</w:t>
      </w:r>
    </w:p>
    <w:p w14:paraId="5E4FC872" w14:textId="6A733FBE"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i/>
          <w:iCs/>
          <w:lang w:val="en-US"/>
        </w:rPr>
        <w:t>Disproportionality Misconduct Cases in  the Metropolitan Police  Service</w:t>
      </w:r>
      <w:r w:rsidRPr="00BF6BFB">
        <w:rPr>
          <w:rFonts w:cstheme="minorHAnsi"/>
          <w:lang w:val="en-US"/>
        </w:rPr>
        <w:t xml:space="preserve">. Dec. 2016, </w:t>
      </w:r>
      <w:hyperlink r:id="rId13" w:history="1">
        <w:r w:rsidRPr="00BF6BFB">
          <w:rPr>
            <w:rFonts w:cstheme="minorHAnsi"/>
            <w:lang w:val="en-US"/>
          </w:rPr>
          <w:t>www.london.gov.uk/sites/default/files/misconduct_research.pdf</w:t>
        </w:r>
      </w:hyperlink>
      <w:r w:rsidRPr="00BF6BFB">
        <w:rPr>
          <w:rFonts w:cstheme="minorHAnsi"/>
          <w:lang w:val="en-US"/>
        </w:rPr>
        <w:t>.</w:t>
      </w:r>
    </w:p>
    <w:p w14:paraId="35C9AFC2"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Douglas Werner Perez, and J  Alan Moore. </w:t>
      </w:r>
      <w:r w:rsidRPr="00BF6BFB">
        <w:rPr>
          <w:rFonts w:cstheme="minorHAnsi"/>
          <w:i/>
          <w:iCs/>
          <w:lang w:val="en-US"/>
        </w:rPr>
        <w:t>Police Ethics : A Matter of Character</w:t>
      </w:r>
      <w:r w:rsidRPr="00BF6BFB">
        <w:rPr>
          <w:rFonts w:cstheme="minorHAnsi"/>
          <w:lang w:val="en-US"/>
        </w:rPr>
        <w:t>. Clifton Park, Ny, Delmar/Cengage Learning, 2013.</w:t>
      </w:r>
    </w:p>
    <w:p w14:paraId="15687700" w14:textId="4A947909"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Edmond, G. “Constructing Miscarriages of Justice: Misunderstanding Scientific Evidence in High Profile Criminal Appeals.” </w:t>
      </w:r>
      <w:r w:rsidRPr="00BF6BFB">
        <w:rPr>
          <w:rFonts w:cstheme="minorHAnsi"/>
          <w:i/>
          <w:iCs/>
          <w:lang w:val="en-US"/>
        </w:rPr>
        <w:t>Oxford Journal of Legal Studies</w:t>
      </w:r>
      <w:r w:rsidRPr="00BF6BFB">
        <w:rPr>
          <w:rFonts w:cstheme="minorHAnsi"/>
          <w:lang w:val="en-US"/>
        </w:rPr>
        <w:t xml:space="preserve">, vol. 22, no. 1, 1 Mar. 2002, pp. 53–89, </w:t>
      </w:r>
      <w:hyperlink r:id="rId14" w:history="1">
        <w:r w:rsidRPr="00BF6BFB">
          <w:rPr>
            <w:rFonts w:cstheme="minorHAnsi"/>
            <w:lang w:val="en-US"/>
          </w:rPr>
          <w:t>10.1093/</w:t>
        </w:r>
        <w:proofErr w:type="spellStart"/>
        <w:r w:rsidRPr="00BF6BFB">
          <w:rPr>
            <w:rFonts w:cstheme="minorHAnsi"/>
            <w:lang w:val="en-US"/>
          </w:rPr>
          <w:t>ojls</w:t>
        </w:r>
        <w:proofErr w:type="spellEnd"/>
        <w:r w:rsidRPr="00BF6BFB">
          <w:rPr>
            <w:rFonts w:cstheme="minorHAnsi"/>
            <w:lang w:val="en-US"/>
          </w:rPr>
          <w:t>/22.1.53</w:t>
        </w:r>
      </w:hyperlink>
      <w:r w:rsidRPr="00BF6BFB">
        <w:rPr>
          <w:rFonts w:cstheme="minorHAnsi"/>
          <w:lang w:val="en-US"/>
        </w:rPr>
        <w:t>. Accessed 25 Aug. 2021.</w:t>
      </w:r>
    </w:p>
    <w:p w14:paraId="63AA0673" w14:textId="459DA61F" w:rsidR="007B16FC" w:rsidRPr="00BF6BFB" w:rsidRDefault="007B16FC" w:rsidP="007B16FC">
      <w:pPr>
        <w:widowControl w:val="0"/>
        <w:autoSpaceDE w:val="0"/>
        <w:autoSpaceDN w:val="0"/>
        <w:adjustRightInd w:val="0"/>
        <w:spacing w:after="0" w:line="480" w:lineRule="auto"/>
        <w:ind w:left="720" w:hanging="720"/>
        <w:rPr>
          <w:rFonts w:cstheme="minorHAnsi"/>
          <w:lang w:val="en-US"/>
        </w:rPr>
      </w:pPr>
      <w:proofErr w:type="spellStart"/>
      <w:r w:rsidRPr="00BF6BFB">
        <w:rPr>
          <w:rFonts w:cstheme="minorHAnsi"/>
          <w:lang w:val="en-US"/>
        </w:rPr>
        <w:t>Fridell</w:t>
      </w:r>
      <w:proofErr w:type="spellEnd"/>
      <w:r w:rsidRPr="00BF6BFB">
        <w:rPr>
          <w:rFonts w:cstheme="minorHAnsi"/>
          <w:lang w:val="en-US"/>
        </w:rPr>
        <w:t xml:space="preserve">, Lorie A., et al. “The Relationship between </w:t>
      </w:r>
      <w:proofErr w:type="spellStart"/>
      <w:r w:rsidRPr="00BF6BFB">
        <w:rPr>
          <w:rFonts w:cstheme="minorHAnsi"/>
          <w:lang w:val="en-US"/>
        </w:rPr>
        <w:t>Organisational</w:t>
      </w:r>
      <w:proofErr w:type="spellEnd"/>
      <w:r w:rsidRPr="00BF6BFB">
        <w:rPr>
          <w:rFonts w:cstheme="minorHAnsi"/>
          <w:lang w:val="en-US"/>
        </w:rPr>
        <w:t xml:space="preserve"> Justice and Police Officer Attitudes toward Misconduct.” </w:t>
      </w:r>
      <w:r w:rsidRPr="00BF6BFB">
        <w:rPr>
          <w:rFonts w:cstheme="minorHAnsi"/>
          <w:i/>
          <w:iCs/>
          <w:lang w:val="en-US"/>
        </w:rPr>
        <w:t>Policing and Society</w:t>
      </w:r>
      <w:r w:rsidRPr="00BF6BFB">
        <w:rPr>
          <w:rFonts w:cstheme="minorHAnsi"/>
          <w:lang w:val="en-US"/>
        </w:rPr>
        <w:t xml:space="preserve">, 26 Oct. 2020, pp. 1–19, </w:t>
      </w:r>
      <w:hyperlink r:id="rId15" w:history="1">
        <w:r w:rsidRPr="00BF6BFB">
          <w:rPr>
            <w:rFonts w:cstheme="minorHAnsi"/>
            <w:lang w:val="en-US"/>
          </w:rPr>
          <w:t>10.1080/10439463.2020.1834558</w:t>
        </w:r>
      </w:hyperlink>
      <w:r w:rsidRPr="00BF6BFB">
        <w:rPr>
          <w:rFonts w:cstheme="minorHAnsi"/>
          <w:lang w:val="en-US"/>
        </w:rPr>
        <w:t>. Accessed 26 Aug. 2021.</w:t>
      </w:r>
    </w:p>
    <w:p w14:paraId="0CC6669C" w14:textId="4399FDBC"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Home Affairs Committee. “House of Commons - Independent Police Complaints Commission - Home Affairs Committee.” </w:t>
      </w:r>
      <w:r w:rsidRPr="00BF6BFB">
        <w:rPr>
          <w:rFonts w:cstheme="minorHAnsi"/>
          <w:i/>
          <w:iCs/>
          <w:lang w:val="en-US"/>
        </w:rPr>
        <w:t>Publications.parliament.uk</w:t>
      </w:r>
      <w:r w:rsidRPr="00BF6BFB">
        <w:rPr>
          <w:rFonts w:cstheme="minorHAnsi"/>
          <w:lang w:val="en-US"/>
        </w:rPr>
        <w:t xml:space="preserve">, 1 Feb. 2013, </w:t>
      </w:r>
      <w:hyperlink r:id="rId16" w:history="1">
        <w:r w:rsidRPr="00BF6BFB">
          <w:rPr>
            <w:rFonts w:cstheme="minorHAnsi"/>
            <w:lang w:val="en-US"/>
          </w:rPr>
          <w:t>publications.parliament.uk/pa/cm201213/cmselect/cmhaff/494/49411.htm</w:t>
        </w:r>
      </w:hyperlink>
      <w:r w:rsidRPr="00BF6BFB">
        <w:rPr>
          <w:rFonts w:cstheme="minorHAnsi"/>
          <w:lang w:val="en-US"/>
        </w:rPr>
        <w:t>. Accessed Aug. 27AD.</w:t>
      </w:r>
    </w:p>
    <w:p w14:paraId="325B39AD" w14:textId="7B7659FF"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Home Office. “Definition of Policing by Consent.” </w:t>
      </w:r>
      <w:r w:rsidRPr="00BF6BFB">
        <w:rPr>
          <w:rFonts w:cstheme="minorHAnsi"/>
          <w:i/>
          <w:iCs/>
          <w:lang w:val="en-US"/>
        </w:rPr>
        <w:t>GOV.UK</w:t>
      </w:r>
      <w:r w:rsidRPr="00BF6BFB">
        <w:rPr>
          <w:rFonts w:cstheme="minorHAnsi"/>
          <w:lang w:val="en-US"/>
        </w:rPr>
        <w:t xml:space="preserve">, 10 Dec. 2012, </w:t>
      </w:r>
      <w:hyperlink r:id="rId17" w:history="1">
        <w:r w:rsidRPr="00BF6BFB">
          <w:rPr>
            <w:rFonts w:cstheme="minorHAnsi"/>
            <w:lang w:val="en-US"/>
          </w:rPr>
          <w:t>www.gov.uk/government/publications/policing-by-consent/definition-of-policing-by-consent</w:t>
        </w:r>
      </w:hyperlink>
      <w:r w:rsidRPr="00BF6BFB">
        <w:rPr>
          <w:rFonts w:cstheme="minorHAnsi"/>
          <w:lang w:val="en-US"/>
        </w:rPr>
        <w:t>.</w:t>
      </w:r>
    </w:p>
    <w:p w14:paraId="70C074DE"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proofErr w:type="spellStart"/>
      <w:r w:rsidRPr="00BF6BFB">
        <w:rPr>
          <w:rFonts w:cstheme="minorHAnsi"/>
          <w:lang w:val="en-US"/>
        </w:rPr>
        <w:t>Horwell</w:t>
      </w:r>
      <w:proofErr w:type="spellEnd"/>
      <w:r w:rsidRPr="00BF6BFB">
        <w:rPr>
          <w:rFonts w:cstheme="minorHAnsi"/>
          <w:lang w:val="en-US"/>
        </w:rPr>
        <w:t xml:space="preserve">, Richard. </w:t>
      </w:r>
      <w:r w:rsidRPr="00BF6BFB">
        <w:rPr>
          <w:rFonts w:cstheme="minorHAnsi"/>
          <w:i/>
          <w:iCs/>
          <w:lang w:val="en-US"/>
        </w:rPr>
        <w:t>MOUNCHER INVESTIGATION REPORT</w:t>
      </w:r>
      <w:r w:rsidRPr="00BF6BFB">
        <w:rPr>
          <w:rFonts w:cstheme="minorHAnsi"/>
          <w:lang w:val="en-US"/>
        </w:rPr>
        <w:t>. , 2017.</w:t>
      </w:r>
    </w:p>
    <w:p w14:paraId="22504C61" w14:textId="5E7814CB"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“How Well Are the Police Policed?” </w:t>
      </w:r>
      <w:r w:rsidRPr="00BF6BFB">
        <w:rPr>
          <w:rFonts w:cstheme="minorHAnsi"/>
          <w:i/>
          <w:iCs/>
          <w:lang w:val="en-US"/>
        </w:rPr>
        <w:t>News.bbc.co.uk</w:t>
      </w:r>
      <w:r w:rsidRPr="00BF6BFB">
        <w:rPr>
          <w:rFonts w:cstheme="minorHAnsi"/>
          <w:lang w:val="en-US"/>
        </w:rPr>
        <w:t xml:space="preserve">, 19 Jan. 2010, </w:t>
      </w:r>
      <w:hyperlink r:id="rId18" w:history="1">
        <w:r w:rsidRPr="00BF6BFB">
          <w:rPr>
            <w:rFonts w:cstheme="minorHAnsi"/>
            <w:lang w:val="en-US"/>
          </w:rPr>
          <w:t>news.bbc.co.uk/1/hi/</w:t>
        </w:r>
        <w:proofErr w:type="spellStart"/>
        <w:r w:rsidRPr="00BF6BFB">
          <w:rPr>
            <w:rFonts w:cstheme="minorHAnsi"/>
            <w:lang w:val="en-US"/>
          </w:rPr>
          <w:t>uk</w:t>
        </w:r>
        <w:proofErr w:type="spellEnd"/>
        <w:r w:rsidRPr="00BF6BFB">
          <w:rPr>
            <w:rFonts w:cstheme="minorHAnsi"/>
            <w:lang w:val="en-US"/>
          </w:rPr>
          <w:t>/8466268.stm</w:t>
        </w:r>
      </w:hyperlink>
      <w:r w:rsidRPr="00BF6BFB">
        <w:rPr>
          <w:rFonts w:cstheme="minorHAnsi"/>
          <w:lang w:val="en-US"/>
        </w:rPr>
        <w:t>. Accessed 25 July 2021.</w:t>
      </w:r>
    </w:p>
    <w:p w14:paraId="7D8EF615" w14:textId="0FF0374D"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Logan, Leroy. “I’m an Ex-Officer. The Met Police Today Looks and Feels as Racist as It Was before Macpherson | Leroy Logan.” </w:t>
      </w:r>
      <w:r w:rsidRPr="00BF6BFB">
        <w:rPr>
          <w:rFonts w:cstheme="minorHAnsi"/>
          <w:i/>
          <w:iCs/>
          <w:lang w:val="en-US"/>
        </w:rPr>
        <w:t>The Guardian</w:t>
      </w:r>
      <w:r w:rsidRPr="00BF6BFB">
        <w:rPr>
          <w:rFonts w:cstheme="minorHAnsi"/>
          <w:lang w:val="en-US"/>
        </w:rPr>
        <w:t xml:space="preserve">, 13 Oct. 2020, </w:t>
      </w:r>
      <w:hyperlink r:id="rId19" w:history="1">
        <w:r w:rsidRPr="00BF6BFB">
          <w:rPr>
            <w:rFonts w:cstheme="minorHAnsi"/>
            <w:lang w:val="en-US"/>
          </w:rPr>
          <w:t>www.theguardian.com/commentisfree/2020/oct/13/office-met-police-racist-macpherson-stephen-lawrence-inquiry-black-people</w:t>
        </w:r>
      </w:hyperlink>
      <w:r w:rsidRPr="00BF6BFB">
        <w:rPr>
          <w:rFonts w:cstheme="minorHAnsi"/>
          <w:lang w:val="en-US"/>
        </w:rPr>
        <w:t>.</w:t>
      </w:r>
    </w:p>
    <w:p w14:paraId="70838374"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Macpherson, William. </w:t>
      </w:r>
      <w:r w:rsidRPr="00BF6BFB">
        <w:rPr>
          <w:rFonts w:cstheme="minorHAnsi"/>
          <w:i/>
          <w:iCs/>
          <w:lang w:val="en-US"/>
        </w:rPr>
        <w:t>THE STEPHEN LAWRENCE INQUIRY REPORT of an INQUIRY by SIR WILLIAM MACPHERSON of CLUNY ADVISED by Cm 4262-I</w:t>
      </w:r>
      <w:r w:rsidRPr="00BF6BFB">
        <w:rPr>
          <w:rFonts w:cstheme="minorHAnsi"/>
          <w:lang w:val="en-US"/>
        </w:rPr>
        <w:t>. , Feb. 1999.</w:t>
      </w:r>
    </w:p>
    <w:p w14:paraId="0056F4DA"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Maxwell, Nina, et al. </w:t>
      </w:r>
      <w:r w:rsidRPr="00BF6BFB">
        <w:rPr>
          <w:rFonts w:cstheme="minorHAnsi"/>
          <w:i/>
          <w:iCs/>
          <w:lang w:val="en-US"/>
        </w:rPr>
        <w:t>A Systematic Map and Synthesis Review of Child Criminal Exploitation</w:t>
      </w:r>
      <w:r w:rsidRPr="00BF6BFB">
        <w:rPr>
          <w:rFonts w:cstheme="minorHAnsi"/>
          <w:lang w:val="en-US"/>
        </w:rPr>
        <w:t>. , 2019.</w:t>
      </w:r>
    </w:p>
    <w:p w14:paraId="22FBFE7A" w14:textId="4921E298"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NSPCC. “Child Sexual Exploitation.” </w:t>
      </w:r>
      <w:r w:rsidRPr="00BF6BFB">
        <w:rPr>
          <w:rFonts w:cstheme="minorHAnsi"/>
          <w:i/>
          <w:iCs/>
          <w:lang w:val="en-US"/>
        </w:rPr>
        <w:t>NSPCC</w:t>
      </w:r>
      <w:r w:rsidRPr="00BF6BFB">
        <w:rPr>
          <w:rFonts w:cstheme="minorHAnsi"/>
          <w:lang w:val="en-US"/>
        </w:rPr>
        <w:t xml:space="preserve">, </w:t>
      </w:r>
      <w:hyperlink r:id="rId20" w:history="1">
        <w:r w:rsidRPr="00BF6BFB">
          <w:rPr>
            <w:rFonts w:cstheme="minorHAnsi"/>
            <w:lang w:val="en-US"/>
          </w:rPr>
          <w:t>www.nspcc.org.uk/what-is-child-abuse/types-of-abuse/child-sexual-exploitation/#what</w:t>
        </w:r>
      </w:hyperlink>
      <w:r w:rsidRPr="00BF6BFB">
        <w:rPr>
          <w:rFonts w:cstheme="minorHAnsi"/>
          <w:lang w:val="en-US"/>
        </w:rPr>
        <w:t>. Accessed 26 July 2021.</w:t>
      </w:r>
    </w:p>
    <w:p w14:paraId="385E5967" w14:textId="745597A3" w:rsidR="007B16FC" w:rsidRPr="00BF6BFB" w:rsidRDefault="007B16FC" w:rsidP="007B16FC">
      <w:pPr>
        <w:widowControl w:val="0"/>
        <w:autoSpaceDE w:val="0"/>
        <w:autoSpaceDN w:val="0"/>
        <w:adjustRightInd w:val="0"/>
        <w:spacing w:after="0" w:line="480" w:lineRule="auto"/>
        <w:ind w:left="720" w:hanging="720"/>
        <w:rPr>
          <w:rFonts w:cstheme="minorHAnsi"/>
          <w:lang w:val="en-US"/>
        </w:rPr>
      </w:pPr>
      <w:proofErr w:type="spellStart"/>
      <w:r w:rsidRPr="00BF6BFB">
        <w:rPr>
          <w:rFonts w:cstheme="minorHAnsi"/>
          <w:i/>
          <w:iCs/>
          <w:lang w:val="en-US"/>
        </w:rPr>
        <w:t>Organised</w:t>
      </w:r>
      <w:proofErr w:type="spellEnd"/>
      <w:r w:rsidRPr="00BF6BFB">
        <w:rPr>
          <w:rFonts w:cstheme="minorHAnsi"/>
          <w:i/>
          <w:iCs/>
          <w:lang w:val="en-US"/>
        </w:rPr>
        <w:t xml:space="preserve"> Crime and Child Sexual Exploitation in Local Communities</w:t>
      </w:r>
      <w:r w:rsidRPr="00BF6BFB">
        <w:rPr>
          <w:rFonts w:cstheme="minorHAnsi"/>
          <w:lang w:val="en-US"/>
        </w:rPr>
        <w:t xml:space="preserve">. Oct. 2016, </w:t>
      </w:r>
      <w:hyperlink r:id="rId21" w:history="1">
        <w:r w:rsidRPr="00BF6BFB">
          <w:rPr>
            <w:rFonts w:cstheme="minorHAnsi"/>
            <w:lang w:val="en-US"/>
          </w:rPr>
          <w:t>perpetuityresearch.com/wp-content/uploads/2017/06/OC-and-CSE-in-local-communities.pdf</w:t>
        </w:r>
      </w:hyperlink>
      <w:r w:rsidRPr="00BF6BFB">
        <w:rPr>
          <w:rFonts w:cstheme="minorHAnsi"/>
          <w:lang w:val="en-US"/>
        </w:rPr>
        <w:t>.</w:t>
      </w:r>
    </w:p>
    <w:p w14:paraId="1698866F" w14:textId="5198515F"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“Organizational Justice - Psychology - Oxford Bibliographies - Obo.” </w:t>
      </w:r>
      <w:r w:rsidRPr="00BF6BFB">
        <w:rPr>
          <w:rFonts w:cstheme="minorHAnsi"/>
          <w:i/>
          <w:iCs/>
          <w:lang w:val="en-US"/>
        </w:rPr>
        <w:t>Oxfordbibliographies.com</w:t>
      </w:r>
      <w:r w:rsidRPr="00BF6BFB">
        <w:rPr>
          <w:rFonts w:cstheme="minorHAnsi"/>
          <w:lang w:val="en-US"/>
        </w:rPr>
        <w:t xml:space="preserve">, 18 Nov. 2019, </w:t>
      </w:r>
      <w:hyperlink r:id="rId22" w:history="1">
        <w:r w:rsidRPr="00BF6BFB">
          <w:rPr>
            <w:rFonts w:cstheme="minorHAnsi"/>
            <w:lang w:val="en-US"/>
          </w:rPr>
          <w:t>www.oxfordbibliographies.com/view/document/obo-9780199828340/obo-9780199828340-0044.xml</w:t>
        </w:r>
      </w:hyperlink>
      <w:r w:rsidRPr="00BF6BFB">
        <w:rPr>
          <w:rFonts w:cstheme="minorHAnsi"/>
          <w:lang w:val="en-US"/>
        </w:rPr>
        <w:t>.</w:t>
      </w:r>
    </w:p>
    <w:p w14:paraId="746A04C5" w14:textId="52528610" w:rsidR="007B16FC" w:rsidRPr="00BF6BFB" w:rsidRDefault="007B16FC" w:rsidP="007B16FC">
      <w:pPr>
        <w:widowControl w:val="0"/>
        <w:autoSpaceDE w:val="0"/>
        <w:autoSpaceDN w:val="0"/>
        <w:adjustRightInd w:val="0"/>
        <w:spacing w:after="0" w:line="480" w:lineRule="auto"/>
        <w:ind w:left="720" w:hanging="720"/>
        <w:rPr>
          <w:rFonts w:cstheme="minorHAnsi"/>
          <w:lang w:val="en-US"/>
        </w:rPr>
      </w:pPr>
      <w:proofErr w:type="spellStart"/>
      <w:r w:rsidRPr="00BF6BFB">
        <w:rPr>
          <w:rFonts w:cstheme="minorHAnsi"/>
          <w:lang w:val="en-US"/>
        </w:rPr>
        <w:t>Panlogic</w:t>
      </w:r>
      <w:proofErr w:type="spellEnd"/>
      <w:r w:rsidRPr="00BF6BFB">
        <w:rPr>
          <w:rFonts w:cstheme="minorHAnsi"/>
          <w:lang w:val="en-US"/>
        </w:rPr>
        <w:t xml:space="preserve">. “Modern Slavery and Human Trafficking - National Crime Agency.” </w:t>
      </w:r>
      <w:r w:rsidRPr="00BF6BFB">
        <w:rPr>
          <w:rFonts w:cstheme="minorHAnsi"/>
          <w:i/>
          <w:iCs/>
          <w:lang w:val="en-US"/>
        </w:rPr>
        <w:t>Nationalcrimeagency.gov.uk</w:t>
      </w:r>
      <w:r w:rsidRPr="00BF6BFB">
        <w:rPr>
          <w:rFonts w:cstheme="minorHAnsi"/>
          <w:lang w:val="en-US"/>
        </w:rPr>
        <w:t xml:space="preserve">, 17 Oct. 2019, </w:t>
      </w:r>
      <w:hyperlink r:id="rId23" w:history="1">
        <w:r w:rsidRPr="00BF6BFB">
          <w:rPr>
            <w:rFonts w:cstheme="minorHAnsi"/>
            <w:lang w:val="en-US"/>
          </w:rPr>
          <w:t>nationalcrimeagency.gov.uk/what-we-do/crime-threats/modern-slavery-and-human-trafficking</w:t>
        </w:r>
      </w:hyperlink>
      <w:r w:rsidRPr="00BF6BFB">
        <w:rPr>
          <w:rFonts w:cstheme="minorHAnsi"/>
          <w:lang w:val="en-US"/>
        </w:rPr>
        <w:t>.</w:t>
      </w:r>
    </w:p>
    <w:p w14:paraId="2245FF77"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i/>
          <w:iCs/>
          <w:lang w:val="en-US"/>
        </w:rPr>
        <w:lastRenderedPageBreak/>
        <w:t>PEEL: Police Legitimacy 2015 a National Overview</w:t>
      </w:r>
      <w:r w:rsidRPr="00BF6BFB">
        <w:rPr>
          <w:rFonts w:cstheme="minorHAnsi"/>
          <w:lang w:val="en-US"/>
        </w:rPr>
        <w:t>. , 2016.</w:t>
      </w:r>
    </w:p>
    <w:p w14:paraId="7266427B" w14:textId="5D118390"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“Police Powers and Procedures, England and Wales, Year Ending 31 March 2020.” </w:t>
      </w:r>
      <w:r w:rsidRPr="00BF6BFB">
        <w:rPr>
          <w:rFonts w:cstheme="minorHAnsi"/>
          <w:i/>
          <w:iCs/>
          <w:lang w:val="en-US"/>
        </w:rPr>
        <w:t>GOV.UK</w:t>
      </w:r>
      <w:r w:rsidRPr="00BF6BFB">
        <w:rPr>
          <w:rFonts w:cstheme="minorHAnsi"/>
          <w:lang w:val="en-US"/>
        </w:rPr>
        <w:t xml:space="preserve">, 2020, </w:t>
      </w:r>
      <w:hyperlink r:id="rId24" w:history="1">
        <w:r w:rsidRPr="00BF6BFB">
          <w:rPr>
            <w:rFonts w:cstheme="minorHAnsi"/>
            <w:lang w:val="en-US"/>
          </w:rPr>
          <w:t>www.gov.uk/government/statistics/police-powers-and-procedures-england-and-wales-year-ending-31-march-2020</w:t>
        </w:r>
      </w:hyperlink>
      <w:r w:rsidRPr="00BF6BFB">
        <w:rPr>
          <w:rFonts w:cstheme="minorHAnsi"/>
          <w:lang w:val="en-US"/>
        </w:rPr>
        <w:t>.</w:t>
      </w:r>
    </w:p>
    <w:p w14:paraId="5811691C" w14:textId="2053826E"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“Police Professional | Review of ‘Effectiveness and Efficiency’ of IOPC to Be Brought Forward.” </w:t>
      </w:r>
      <w:r w:rsidRPr="00BF6BFB">
        <w:rPr>
          <w:rFonts w:cstheme="minorHAnsi"/>
          <w:i/>
          <w:iCs/>
          <w:lang w:val="en-US"/>
        </w:rPr>
        <w:t>Police Professional</w:t>
      </w:r>
      <w:r w:rsidRPr="00BF6BFB">
        <w:rPr>
          <w:rFonts w:cstheme="minorHAnsi"/>
          <w:lang w:val="en-US"/>
        </w:rPr>
        <w:t xml:space="preserve">, 15 June 2021, </w:t>
      </w:r>
      <w:hyperlink r:id="rId25" w:history="1">
        <w:r w:rsidRPr="00BF6BFB">
          <w:rPr>
            <w:rFonts w:cstheme="minorHAnsi"/>
            <w:lang w:val="en-US"/>
          </w:rPr>
          <w:t>www.policeprofessional.com/news/review-of-effectiveness-and-efficiency-of-iopc-to-be-brought-forward/</w:t>
        </w:r>
      </w:hyperlink>
      <w:r w:rsidRPr="00BF6BFB">
        <w:rPr>
          <w:rFonts w:cstheme="minorHAnsi"/>
          <w:lang w:val="en-US"/>
        </w:rPr>
        <w:t>. Accessed 25 July 2021.</w:t>
      </w:r>
    </w:p>
    <w:p w14:paraId="2EFA3DE6"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proofErr w:type="spellStart"/>
      <w:r w:rsidRPr="00BF6BFB">
        <w:rPr>
          <w:rFonts w:cstheme="minorHAnsi"/>
          <w:lang w:val="en-US"/>
        </w:rPr>
        <w:t>Roycroft</w:t>
      </w:r>
      <w:proofErr w:type="spellEnd"/>
      <w:r w:rsidRPr="00BF6BFB">
        <w:rPr>
          <w:rFonts w:cstheme="minorHAnsi"/>
          <w:lang w:val="en-US"/>
        </w:rPr>
        <w:t xml:space="preserve">, Mark, and Jason Roach. </w:t>
      </w:r>
      <w:r w:rsidRPr="00BF6BFB">
        <w:rPr>
          <w:rFonts w:cstheme="minorHAnsi"/>
          <w:i/>
          <w:iCs/>
          <w:lang w:val="en-US"/>
        </w:rPr>
        <w:t>Decision Making in Police Enquiries and Critical Incidents : What Really Works?</w:t>
      </w:r>
      <w:r w:rsidRPr="00BF6BFB">
        <w:rPr>
          <w:rFonts w:cstheme="minorHAnsi"/>
          <w:lang w:val="en-US"/>
        </w:rPr>
        <w:t xml:space="preserve"> London, Palgrave Macmillan, 2019, pp. 1–13.</w:t>
      </w:r>
    </w:p>
    <w:p w14:paraId="51257B84"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Secretary of State for the Home Department. </w:t>
      </w:r>
      <w:r w:rsidRPr="00BF6BFB">
        <w:rPr>
          <w:rFonts w:cstheme="minorHAnsi"/>
          <w:i/>
          <w:iCs/>
          <w:lang w:val="en-US"/>
        </w:rPr>
        <w:t>The Work of the Independent Police Complaints Commission Presented to Parliament by the Secretary of State for the Home Department by Command of Her Majesty</w:t>
      </w:r>
      <w:r w:rsidRPr="00BF6BFB">
        <w:rPr>
          <w:rFonts w:cstheme="minorHAnsi"/>
          <w:lang w:val="en-US"/>
        </w:rPr>
        <w:t>. , Mar. 2011.</w:t>
      </w:r>
    </w:p>
    <w:p w14:paraId="2600646D" w14:textId="7777777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i/>
          <w:iCs/>
          <w:lang w:val="en-US"/>
        </w:rPr>
        <w:t xml:space="preserve">Serious and </w:t>
      </w:r>
      <w:proofErr w:type="spellStart"/>
      <w:r w:rsidRPr="00BF6BFB">
        <w:rPr>
          <w:rFonts w:cstheme="minorHAnsi"/>
          <w:i/>
          <w:iCs/>
          <w:lang w:val="en-US"/>
        </w:rPr>
        <w:t>Organised</w:t>
      </w:r>
      <w:proofErr w:type="spellEnd"/>
      <w:r w:rsidRPr="00BF6BFB">
        <w:rPr>
          <w:rFonts w:cstheme="minorHAnsi"/>
          <w:i/>
          <w:iCs/>
          <w:lang w:val="en-US"/>
        </w:rPr>
        <w:t xml:space="preserve"> Crime Strategy Cm 9718</w:t>
      </w:r>
      <w:r w:rsidRPr="00BF6BFB">
        <w:rPr>
          <w:rFonts w:cstheme="minorHAnsi"/>
          <w:lang w:val="en-US"/>
        </w:rPr>
        <w:t>. , 2018.</w:t>
      </w:r>
    </w:p>
    <w:p w14:paraId="78196B88" w14:textId="29D043D7"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Sullivan, Chris. “Interoperability of the National Decision Making Model.” </w:t>
      </w:r>
      <w:r w:rsidRPr="00BF6BFB">
        <w:rPr>
          <w:rFonts w:cstheme="minorHAnsi"/>
          <w:i/>
          <w:iCs/>
          <w:lang w:val="en-US"/>
        </w:rPr>
        <w:t>EMPAC Home Page</w:t>
      </w:r>
      <w:r w:rsidRPr="00BF6BFB">
        <w:rPr>
          <w:rFonts w:cstheme="minorHAnsi"/>
          <w:lang w:val="en-US"/>
        </w:rPr>
        <w:t xml:space="preserve">, 14 Nov. 2017, </w:t>
      </w:r>
      <w:hyperlink r:id="rId26" w:history="1">
        <w:r w:rsidRPr="00BF6BFB">
          <w:rPr>
            <w:rFonts w:cstheme="minorHAnsi"/>
            <w:lang w:val="en-US"/>
          </w:rPr>
          <w:t>www.empac.org.uk/interoperability-national-decision-making-model/</w:t>
        </w:r>
      </w:hyperlink>
      <w:r w:rsidRPr="00BF6BFB">
        <w:rPr>
          <w:rFonts w:cstheme="minorHAnsi"/>
          <w:lang w:val="en-US"/>
        </w:rPr>
        <w:t>. Accessed Aug. 26AD.</w:t>
      </w:r>
    </w:p>
    <w:p w14:paraId="023F3A9E" w14:textId="42DCCDF1"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“The Scarman Report (Hansard, 25 November 1981).” </w:t>
      </w:r>
      <w:r w:rsidRPr="00BF6BFB">
        <w:rPr>
          <w:rFonts w:cstheme="minorHAnsi"/>
          <w:i/>
          <w:iCs/>
          <w:lang w:val="en-US"/>
        </w:rPr>
        <w:t>Parliament.uk</w:t>
      </w:r>
      <w:r w:rsidRPr="00BF6BFB">
        <w:rPr>
          <w:rFonts w:cstheme="minorHAnsi"/>
          <w:lang w:val="en-US"/>
        </w:rPr>
        <w:t xml:space="preserve">, 2014, </w:t>
      </w:r>
      <w:hyperlink r:id="rId27" w:history="1">
        <w:r w:rsidRPr="00BF6BFB">
          <w:rPr>
            <w:rFonts w:cstheme="minorHAnsi"/>
            <w:lang w:val="en-US"/>
          </w:rPr>
          <w:t>api.parliament.uk/historic-hansard/lords/1981/nov/25/the-scarman-report</w:t>
        </w:r>
      </w:hyperlink>
      <w:r w:rsidRPr="00BF6BFB">
        <w:rPr>
          <w:rFonts w:cstheme="minorHAnsi"/>
          <w:lang w:val="en-US"/>
        </w:rPr>
        <w:t>.</w:t>
      </w:r>
    </w:p>
    <w:p w14:paraId="4EB87CC4" w14:textId="148A5F1F"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“Types | </w:t>
      </w:r>
      <w:proofErr w:type="spellStart"/>
      <w:r w:rsidRPr="00BF6BFB">
        <w:rPr>
          <w:rFonts w:cstheme="minorHAnsi"/>
          <w:lang w:val="en-US"/>
        </w:rPr>
        <w:t>Organisational</w:t>
      </w:r>
      <w:proofErr w:type="spellEnd"/>
      <w:r w:rsidRPr="00BF6BFB">
        <w:rPr>
          <w:rFonts w:cstheme="minorHAnsi"/>
          <w:lang w:val="en-US"/>
        </w:rPr>
        <w:t xml:space="preserve"> Justice | Fairness in the Workplace |.” </w:t>
      </w:r>
      <w:r w:rsidRPr="00BF6BFB">
        <w:rPr>
          <w:rFonts w:cstheme="minorHAnsi"/>
          <w:i/>
          <w:iCs/>
          <w:lang w:val="en-US"/>
        </w:rPr>
        <w:t>Www.fairnesszone.com</w:t>
      </w:r>
      <w:r w:rsidRPr="00BF6BFB">
        <w:rPr>
          <w:rFonts w:cstheme="minorHAnsi"/>
          <w:lang w:val="en-US"/>
        </w:rPr>
        <w:t xml:space="preserve">, </w:t>
      </w:r>
      <w:hyperlink r:id="rId28" w:history="1">
        <w:r w:rsidRPr="00BF6BFB">
          <w:rPr>
            <w:rFonts w:cstheme="minorHAnsi"/>
            <w:lang w:val="en-US"/>
          </w:rPr>
          <w:t>www.fairnesszone.com/types.html</w:t>
        </w:r>
      </w:hyperlink>
      <w:r w:rsidRPr="00BF6BFB">
        <w:rPr>
          <w:rFonts w:cstheme="minorHAnsi"/>
          <w:lang w:val="en-US"/>
        </w:rPr>
        <w:t>. Accessed 26 July 2021.</w:t>
      </w:r>
    </w:p>
    <w:p w14:paraId="16973BFB" w14:textId="16C8FA0F"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“What Is County Lines? | the Children’s Society.” </w:t>
      </w:r>
      <w:r w:rsidRPr="00BF6BFB">
        <w:rPr>
          <w:rFonts w:cstheme="minorHAnsi"/>
          <w:i/>
          <w:iCs/>
          <w:lang w:val="en-US"/>
        </w:rPr>
        <w:t>Www.childrenssociety.org.uk</w:t>
      </w:r>
      <w:r w:rsidRPr="00BF6BFB">
        <w:rPr>
          <w:rFonts w:cstheme="minorHAnsi"/>
          <w:lang w:val="en-US"/>
        </w:rPr>
        <w:t xml:space="preserve">, </w:t>
      </w:r>
      <w:hyperlink r:id="rId29" w:history="1">
        <w:r w:rsidRPr="00BF6BFB">
          <w:rPr>
            <w:rFonts w:cstheme="minorHAnsi"/>
            <w:lang w:val="en-US"/>
          </w:rPr>
          <w:t>www.childrenssociety.org.uk/what-we-do/our-work/child-criminal-exploitation-and-county-lines/what-is-county-lines</w:t>
        </w:r>
      </w:hyperlink>
      <w:r w:rsidRPr="00BF6BFB">
        <w:rPr>
          <w:rFonts w:cstheme="minorHAnsi"/>
          <w:lang w:val="en-US"/>
        </w:rPr>
        <w:t>.</w:t>
      </w:r>
    </w:p>
    <w:p w14:paraId="42E4CF52" w14:textId="0AA6FC84" w:rsidR="007B16FC" w:rsidRPr="00BF6BFB" w:rsidRDefault="007B16FC" w:rsidP="007B16FC">
      <w:pPr>
        <w:widowControl w:val="0"/>
        <w:autoSpaceDE w:val="0"/>
        <w:autoSpaceDN w:val="0"/>
        <w:adjustRightInd w:val="0"/>
        <w:spacing w:after="0" w:line="480" w:lineRule="auto"/>
        <w:ind w:left="720" w:hanging="720"/>
        <w:rPr>
          <w:rFonts w:cstheme="minorHAnsi"/>
          <w:lang w:val="en-US"/>
        </w:rPr>
      </w:pPr>
      <w:r w:rsidRPr="00BF6BFB">
        <w:rPr>
          <w:rFonts w:cstheme="minorHAnsi"/>
          <w:lang w:val="en-US"/>
        </w:rPr>
        <w:t xml:space="preserve">Williams, Keith L. “Peel’s Principles and Their Acceptance by American Police: Ending 175 Years of Reinvention.” </w:t>
      </w:r>
      <w:r w:rsidRPr="00BF6BFB">
        <w:rPr>
          <w:rFonts w:cstheme="minorHAnsi"/>
          <w:i/>
          <w:iCs/>
          <w:lang w:val="en-US"/>
        </w:rPr>
        <w:t>The Police Journal: Theory, Practice and Principles</w:t>
      </w:r>
      <w:r w:rsidRPr="00BF6BFB">
        <w:rPr>
          <w:rFonts w:cstheme="minorHAnsi"/>
          <w:lang w:val="en-US"/>
        </w:rPr>
        <w:t xml:space="preserve">, vol. 76, no. 2, Apr. 2003, pp. 97–120, </w:t>
      </w:r>
      <w:hyperlink r:id="rId30" w:history="1">
        <w:r w:rsidRPr="00BF6BFB">
          <w:rPr>
            <w:rFonts w:cstheme="minorHAnsi"/>
            <w:lang w:val="en-US"/>
          </w:rPr>
          <w:t>10.1177/0032258x0307600202</w:t>
        </w:r>
      </w:hyperlink>
      <w:r w:rsidRPr="00BF6BFB">
        <w:rPr>
          <w:rFonts w:cstheme="minorHAnsi"/>
          <w:lang w:val="en-US"/>
        </w:rPr>
        <w:t>. Accessed 27 Aug. 2021.</w:t>
      </w:r>
    </w:p>
    <w:p w14:paraId="02715C90" w14:textId="77777777" w:rsidR="007B16FC" w:rsidRPr="00BC152B" w:rsidRDefault="007B16FC" w:rsidP="002716B7">
      <w:pPr>
        <w:rPr>
          <w:rFonts w:cstheme="minorHAnsi"/>
        </w:rPr>
      </w:pPr>
      <w:bookmarkStart w:id="2" w:name="_GoBack"/>
      <w:bookmarkEnd w:id="2"/>
    </w:p>
    <w:p w14:paraId="4FCEACB9" w14:textId="77777777" w:rsidR="002716B7" w:rsidRPr="00993E49" w:rsidRDefault="002716B7" w:rsidP="002716B7">
      <w:pPr>
        <w:rPr>
          <w:rFonts w:cstheme="minorHAnsi"/>
        </w:rPr>
      </w:pPr>
    </w:p>
    <w:p w14:paraId="46C50D66" w14:textId="77777777" w:rsidR="002716B7" w:rsidRPr="001C0220" w:rsidRDefault="002716B7" w:rsidP="002716B7">
      <w:pPr>
        <w:rPr>
          <w:rFonts w:cstheme="minorHAnsi"/>
        </w:rPr>
      </w:pPr>
    </w:p>
    <w:p w14:paraId="109FD3E1" w14:textId="77777777" w:rsidR="002716B7" w:rsidRPr="00751774" w:rsidRDefault="002716B7" w:rsidP="002716B7">
      <w:pPr>
        <w:rPr>
          <w:rFonts w:cstheme="minorHAnsi"/>
        </w:rPr>
      </w:pPr>
    </w:p>
    <w:p w14:paraId="5E901FB3" w14:textId="77777777" w:rsidR="002716B7" w:rsidRPr="00572441" w:rsidRDefault="002716B7" w:rsidP="002716B7">
      <w:pPr>
        <w:rPr>
          <w:rFonts w:ascii="Arial" w:hAnsi="Arial" w:cs="Arial"/>
          <w:color w:val="444444"/>
          <w:shd w:val="clear" w:color="auto" w:fill="FFFFFF"/>
        </w:rPr>
      </w:pPr>
      <w:r>
        <w:rPr>
          <w:rFonts w:cstheme="minorHAnsi"/>
        </w:rPr>
        <w:t xml:space="preserve"> </w:t>
      </w:r>
    </w:p>
    <w:p w14:paraId="5A1D025F" w14:textId="77777777" w:rsidR="002716B7" w:rsidRDefault="002716B7" w:rsidP="002716B7"/>
    <w:p w14:paraId="25F0E961" w14:textId="77777777" w:rsidR="002716B7" w:rsidRDefault="002716B7" w:rsidP="002716B7"/>
    <w:p w14:paraId="6D23972C" w14:textId="77777777" w:rsidR="002716B7" w:rsidRPr="008223D4" w:rsidRDefault="002716B7" w:rsidP="00DA385A">
      <w:pPr>
        <w:rPr>
          <w:rFonts w:cstheme="minorHAnsi"/>
        </w:rPr>
      </w:pPr>
    </w:p>
    <w:bookmarkEnd w:id="0"/>
    <w:p w14:paraId="2F8E8579" w14:textId="77777777" w:rsidR="00DA385A" w:rsidRDefault="00DA385A" w:rsidP="00DA385A"/>
    <w:p w14:paraId="390F7C0F" w14:textId="77777777" w:rsidR="00DA385A" w:rsidRDefault="00DA385A"/>
    <w:sectPr w:rsidR="00DA38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252C09" w14:textId="77777777" w:rsidR="00DA385A" w:rsidRDefault="00DA385A" w:rsidP="00C278C4">
      <w:pPr>
        <w:spacing w:after="0" w:line="240" w:lineRule="auto"/>
      </w:pPr>
      <w:r>
        <w:separator/>
      </w:r>
    </w:p>
  </w:endnote>
  <w:endnote w:type="continuationSeparator" w:id="0">
    <w:p w14:paraId="5F7CD695" w14:textId="77777777" w:rsidR="00DA385A" w:rsidRDefault="00DA385A" w:rsidP="00C27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E3499D" w14:textId="77777777" w:rsidR="00DA385A" w:rsidRDefault="00DA385A" w:rsidP="00C278C4">
      <w:pPr>
        <w:spacing w:after="0" w:line="240" w:lineRule="auto"/>
      </w:pPr>
      <w:r>
        <w:separator/>
      </w:r>
    </w:p>
  </w:footnote>
  <w:footnote w:type="continuationSeparator" w:id="0">
    <w:p w14:paraId="230CC7E4" w14:textId="77777777" w:rsidR="00DA385A" w:rsidRDefault="00DA385A" w:rsidP="00C278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F72"/>
    <w:rsid w:val="000502D2"/>
    <w:rsid w:val="000D628A"/>
    <w:rsid w:val="001D795B"/>
    <w:rsid w:val="001F2DD0"/>
    <w:rsid w:val="00250402"/>
    <w:rsid w:val="002716B7"/>
    <w:rsid w:val="00304A84"/>
    <w:rsid w:val="004C26CC"/>
    <w:rsid w:val="00551503"/>
    <w:rsid w:val="00682692"/>
    <w:rsid w:val="006B552F"/>
    <w:rsid w:val="00722335"/>
    <w:rsid w:val="007B16FC"/>
    <w:rsid w:val="00853980"/>
    <w:rsid w:val="008E4491"/>
    <w:rsid w:val="008E79AC"/>
    <w:rsid w:val="0094510E"/>
    <w:rsid w:val="009C0002"/>
    <w:rsid w:val="00B814B3"/>
    <w:rsid w:val="00C15F72"/>
    <w:rsid w:val="00C278C4"/>
    <w:rsid w:val="00CF6F50"/>
    <w:rsid w:val="00DA385A"/>
    <w:rsid w:val="00E0792B"/>
    <w:rsid w:val="00E333DA"/>
    <w:rsid w:val="00E95D37"/>
    <w:rsid w:val="00F673D7"/>
    <w:rsid w:val="00F94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63FA7BD"/>
  <w15:chartTrackingRefBased/>
  <w15:docId w15:val="{C549B023-E9BC-408F-B68F-06D38F8F3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15F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2233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154839">
      <w:bodyDiv w:val="1"/>
      <w:marLeft w:val="0"/>
      <w:marRight w:val="0"/>
      <w:marTop w:val="0"/>
      <w:marBottom w:val="0"/>
      <w:divBdr>
        <w:top w:val="none" w:sz="0" w:space="0" w:color="auto"/>
        <w:left w:val="none" w:sz="0" w:space="0" w:color="auto"/>
        <w:bottom w:val="none" w:sz="0" w:space="0" w:color="auto"/>
        <w:right w:val="none" w:sz="0" w:space="0" w:color="auto"/>
      </w:divBdr>
      <w:divsChild>
        <w:div w:id="94860920">
          <w:marLeft w:val="0"/>
          <w:marRight w:val="0"/>
          <w:marTop w:val="0"/>
          <w:marBottom w:val="0"/>
          <w:divBdr>
            <w:top w:val="none" w:sz="0" w:space="0" w:color="auto"/>
            <w:left w:val="none" w:sz="0" w:space="0" w:color="auto"/>
            <w:bottom w:val="none" w:sz="0" w:space="0" w:color="auto"/>
            <w:right w:val="none" w:sz="0" w:space="0" w:color="auto"/>
          </w:divBdr>
        </w:div>
      </w:divsChild>
    </w:div>
    <w:div w:id="313800185">
      <w:bodyDiv w:val="1"/>
      <w:marLeft w:val="0"/>
      <w:marRight w:val="0"/>
      <w:marTop w:val="0"/>
      <w:marBottom w:val="0"/>
      <w:divBdr>
        <w:top w:val="none" w:sz="0" w:space="0" w:color="auto"/>
        <w:left w:val="none" w:sz="0" w:space="0" w:color="auto"/>
        <w:bottom w:val="none" w:sz="0" w:space="0" w:color="auto"/>
        <w:right w:val="none" w:sz="0" w:space="0" w:color="auto"/>
      </w:divBdr>
      <w:divsChild>
        <w:div w:id="1003440000">
          <w:marLeft w:val="0"/>
          <w:marRight w:val="0"/>
          <w:marTop w:val="0"/>
          <w:marBottom w:val="0"/>
          <w:divBdr>
            <w:top w:val="none" w:sz="0" w:space="0" w:color="auto"/>
            <w:left w:val="none" w:sz="0" w:space="0" w:color="auto"/>
            <w:bottom w:val="none" w:sz="0" w:space="0" w:color="auto"/>
            <w:right w:val="none" w:sz="0" w:space="0" w:color="auto"/>
          </w:divBdr>
        </w:div>
      </w:divsChild>
    </w:div>
    <w:div w:id="443427467">
      <w:bodyDiv w:val="1"/>
      <w:marLeft w:val="0"/>
      <w:marRight w:val="0"/>
      <w:marTop w:val="0"/>
      <w:marBottom w:val="0"/>
      <w:divBdr>
        <w:top w:val="none" w:sz="0" w:space="0" w:color="auto"/>
        <w:left w:val="none" w:sz="0" w:space="0" w:color="auto"/>
        <w:bottom w:val="none" w:sz="0" w:space="0" w:color="auto"/>
        <w:right w:val="none" w:sz="0" w:space="0" w:color="auto"/>
      </w:divBdr>
      <w:divsChild>
        <w:div w:id="2056612335">
          <w:marLeft w:val="0"/>
          <w:marRight w:val="0"/>
          <w:marTop w:val="0"/>
          <w:marBottom w:val="0"/>
          <w:divBdr>
            <w:top w:val="none" w:sz="0" w:space="0" w:color="auto"/>
            <w:left w:val="none" w:sz="0" w:space="0" w:color="auto"/>
            <w:bottom w:val="none" w:sz="0" w:space="0" w:color="auto"/>
            <w:right w:val="none" w:sz="0" w:space="0" w:color="auto"/>
          </w:divBdr>
        </w:div>
      </w:divsChild>
    </w:div>
    <w:div w:id="682897116">
      <w:bodyDiv w:val="1"/>
      <w:marLeft w:val="0"/>
      <w:marRight w:val="0"/>
      <w:marTop w:val="0"/>
      <w:marBottom w:val="0"/>
      <w:divBdr>
        <w:top w:val="none" w:sz="0" w:space="0" w:color="auto"/>
        <w:left w:val="none" w:sz="0" w:space="0" w:color="auto"/>
        <w:bottom w:val="none" w:sz="0" w:space="0" w:color="auto"/>
        <w:right w:val="none" w:sz="0" w:space="0" w:color="auto"/>
      </w:divBdr>
      <w:divsChild>
        <w:div w:id="392196936">
          <w:marLeft w:val="0"/>
          <w:marRight w:val="0"/>
          <w:marTop w:val="0"/>
          <w:marBottom w:val="0"/>
          <w:divBdr>
            <w:top w:val="none" w:sz="0" w:space="0" w:color="auto"/>
            <w:left w:val="none" w:sz="0" w:space="0" w:color="auto"/>
            <w:bottom w:val="none" w:sz="0" w:space="0" w:color="auto"/>
            <w:right w:val="none" w:sz="0" w:space="0" w:color="auto"/>
          </w:divBdr>
        </w:div>
      </w:divsChild>
    </w:div>
    <w:div w:id="933441241">
      <w:bodyDiv w:val="1"/>
      <w:marLeft w:val="0"/>
      <w:marRight w:val="0"/>
      <w:marTop w:val="0"/>
      <w:marBottom w:val="0"/>
      <w:divBdr>
        <w:top w:val="none" w:sz="0" w:space="0" w:color="auto"/>
        <w:left w:val="none" w:sz="0" w:space="0" w:color="auto"/>
        <w:bottom w:val="none" w:sz="0" w:space="0" w:color="auto"/>
        <w:right w:val="none" w:sz="0" w:space="0" w:color="auto"/>
      </w:divBdr>
      <w:divsChild>
        <w:div w:id="915549165">
          <w:marLeft w:val="0"/>
          <w:marRight w:val="0"/>
          <w:marTop w:val="0"/>
          <w:marBottom w:val="0"/>
          <w:divBdr>
            <w:top w:val="none" w:sz="0" w:space="0" w:color="auto"/>
            <w:left w:val="none" w:sz="0" w:space="0" w:color="auto"/>
            <w:bottom w:val="none" w:sz="0" w:space="0" w:color="auto"/>
            <w:right w:val="none" w:sz="0" w:space="0" w:color="auto"/>
          </w:divBdr>
        </w:div>
      </w:divsChild>
    </w:div>
    <w:div w:id="969087964">
      <w:bodyDiv w:val="1"/>
      <w:marLeft w:val="0"/>
      <w:marRight w:val="0"/>
      <w:marTop w:val="0"/>
      <w:marBottom w:val="0"/>
      <w:divBdr>
        <w:top w:val="none" w:sz="0" w:space="0" w:color="auto"/>
        <w:left w:val="none" w:sz="0" w:space="0" w:color="auto"/>
        <w:bottom w:val="none" w:sz="0" w:space="0" w:color="auto"/>
        <w:right w:val="none" w:sz="0" w:space="0" w:color="auto"/>
      </w:divBdr>
      <w:divsChild>
        <w:div w:id="966201263">
          <w:marLeft w:val="0"/>
          <w:marRight w:val="0"/>
          <w:marTop w:val="0"/>
          <w:marBottom w:val="0"/>
          <w:divBdr>
            <w:top w:val="none" w:sz="0" w:space="0" w:color="auto"/>
            <w:left w:val="none" w:sz="0" w:space="0" w:color="auto"/>
            <w:bottom w:val="none" w:sz="0" w:space="0" w:color="auto"/>
            <w:right w:val="none" w:sz="0" w:space="0" w:color="auto"/>
          </w:divBdr>
        </w:div>
      </w:divsChild>
    </w:div>
    <w:div w:id="1030569950">
      <w:bodyDiv w:val="1"/>
      <w:marLeft w:val="0"/>
      <w:marRight w:val="0"/>
      <w:marTop w:val="0"/>
      <w:marBottom w:val="0"/>
      <w:divBdr>
        <w:top w:val="none" w:sz="0" w:space="0" w:color="auto"/>
        <w:left w:val="none" w:sz="0" w:space="0" w:color="auto"/>
        <w:bottom w:val="none" w:sz="0" w:space="0" w:color="auto"/>
        <w:right w:val="none" w:sz="0" w:space="0" w:color="auto"/>
      </w:divBdr>
      <w:divsChild>
        <w:div w:id="1288003515">
          <w:marLeft w:val="0"/>
          <w:marRight w:val="0"/>
          <w:marTop w:val="0"/>
          <w:marBottom w:val="0"/>
          <w:divBdr>
            <w:top w:val="none" w:sz="0" w:space="0" w:color="auto"/>
            <w:left w:val="none" w:sz="0" w:space="0" w:color="auto"/>
            <w:bottom w:val="none" w:sz="0" w:space="0" w:color="auto"/>
            <w:right w:val="none" w:sz="0" w:space="0" w:color="auto"/>
          </w:divBdr>
        </w:div>
      </w:divsChild>
    </w:div>
    <w:div w:id="1194877897">
      <w:bodyDiv w:val="1"/>
      <w:marLeft w:val="0"/>
      <w:marRight w:val="0"/>
      <w:marTop w:val="0"/>
      <w:marBottom w:val="0"/>
      <w:divBdr>
        <w:top w:val="none" w:sz="0" w:space="0" w:color="auto"/>
        <w:left w:val="none" w:sz="0" w:space="0" w:color="auto"/>
        <w:bottom w:val="none" w:sz="0" w:space="0" w:color="auto"/>
        <w:right w:val="none" w:sz="0" w:space="0" w:color="auto"/>
      </w:divBdr>
      <w:divsChild>
        <w:div w:id="10225082">
          <w:marLeft w:val="0"/>
          <w:marRight w:val="0"/>
          <w:marTop w:val="0"/>
          <w:marBottom w:val="0"/>
          <w:divBdr>
            <w:top w:val="none" w:sz="0" w:space="0" w:color="auto"/>
            <w:left w:val="none" w:sz="0" w:space="0" w:color="auto"/>
            <w:bottom w:val="none" w:sz="0" w:space="0" w:color="auto"/>
            <w:right w:val="none" w:sz="0" w:space="0" w:color="auto"/>
          </w:divBdr>
        </w:div>
      </w:divsChild>
    </w:div>
    <w:div w:id="1441101723">
      <w:bodyDiv w:val="1"/>
      <w:marLeft w:val="0"/>
      <w:marRight w:val="0"/>
      <w:marTop w:val="0"/>
      <w:marBottom w:val="0"/>
      <w:divBdr>
        <w:top w:val="none" w:sz="0" w:space="0" w:color="auto"/>
        <w:left w:val="none" w:sz="0" w:space="0" w:color="auto"/>
        <w:bottom w:val="none" w:sz="0" w:space="0" w:color="auto"/>
        <w:right w:val="none" w:sz="0" w:space="0" w:color="auto"/>
      </w:divBdr>
      <w:divsChild>
        <w:div w:id="668292091">
          <w:marLeft w:val="0"/>
          <w:marRight w:val="0"/>
          <w:marTop w:val="0"/>
          <w:marBottom w:val="0"/>
          <w:divBdr>
            <w:top w:val="none" w:sz="0" w:space="0" w:color="auto"/>
            <w:left w:val="none" w:sz="0" w:space="0" w:color="auto"/>
            <w:bottom w:val="none" w:sz="0" w:space="0" w:color="auto"/>
            <w:right w:val="none" w:sz="0" w:space="0" w:color="auto"/>
          </w:divBdr>
        </w:div>
      </w:divsChild>
    </w:div>
    <w:div w:id="1592203058">
      <w:bodyDiv w:val="1"/>
      <w:marLeft w:val="0"/>
      <w:marRight w:val="0"/>
      <w:marTop w:val="0"/>
      <w:marBottom w:val="0"/>
      <w:divBdr>
        <w:top w:val="none" w:sz="0" w:space="0" w:color="auto"/>
        <w:left w:val="none" w:sz="0" w:space="0" w:color="auto"/>
        <w:bottom w:val="none" w:sz="0" w:space="0" w:color="auto"/>
        <w:right w:val="none" w:sz="0" w:space="0" w:color="auto"/>
      </w:divBdr>
      <w:divsChild>
        <w:div w:id="284851608">
          <w:marLeft w:val="0"/>
          <w:marRight w:val="0"/>
          <w:marTop w:val="0"/>
          <w:marBottom w:val="0"/>
          <w:divBdr>
            <w:top w:val="none" w:sz="0" w:space="0" w:color="auto"/>
            <w:left w:val="none" w:sz="0" w:space="0" w:color="auto"/>
            <w:bottom w:val="none" w:sz="0" w:space="0" w:color="auto"/>
            <w:right w:val="none" w:sz="0" w:space="0" w:color="auto"/>
          </w:divBdr>
        </w:div>
      </w:divsChild>
    </w:div>
    <w:div w:id="1660839289">
      <w:bodyDiv w:val="1"/>
      <w:marLeft w:val="0"/>
      <w:marRight w:val="0"/>
      <w:marTop w:val="0"/>
      <w:marBottom w:val="0"/>
      <w:divBdr>
        <w:top w:val="none" w:sz="0" w:space="0" w:color="auto"/>
        <w:left w:val="none" w:sz="0" w:space="0" w:color="auto"/>
        <w:bottom w:val="none" w:sz="0" w:space="0" w:color="auto"/>
        <w:right w:val="none" w:sz="0" w:space="0" w:color="auto"/>
      </w:divBdr>
      <w:divsChild>
        <w:div w:id="1991906254">
          <w:marLeft w:val="0"/>
          <w:marRight w:val="0"/>
          <w:marTop w:val="0"/>
          <w:marBottom w:val="0"/>
          <w:divBdr>
            <w:top w:val="none" w:sz="0" w:space="0" w:color="auto"/>
            <w:left w:val="none" w:sz="0" w:space="0" w:color="auto"/>
            <w:bottom w:val="none" w:sz="0" w:space="0" w:color="auto"/>
            <w:right w:val="none" w:sz="0" w:space="0" w:color="auto"/>
          </w:divBdr>
        </w:div>
      </w:divsChild>
    </w:div>
    <w:div w:id="1773354072">
      <w:bodyDiv w:val="1"/>
      <w:marLeft w:val="0"/>
      <w:marRight w:val="0"/>
      <w:marTop w:val="0"/>
      <w:marBottom w:val="0"/>
      <w:divBdr>
        <w:top w:val="none" w:sz="0" w:space="0" w:color="auto"/>
        <w:left w:val="none" w:sz="0" w:space="0" w:color="auto"/>
        <w:bottom w:val="none" w:sz="0" w:space="0" w:color="auto"/>
        <w:right w:val="none" w:sz="0" w:space="0" w:color="auto"/>
      </w:divBdr>
      <w:divsChild>
        <w:div w:id="250050551">
          <w:marLeft w:val="0"/>
          <w:marRight w:val="0"/>
          <w:marTop w:val="0"/>
          <w:marBottom w:val="0"/>
          <w:divBdr>
            <w:top w:val="none" w:sz="0" w:space="0" w:color="auto"/>
            <w:left w:val="none" w:sz="0" w:space="0" w:color="auto"/>
            <w:bottom w:val="none" w:sz="0" w:space="0" w:color="auto"/>
            <w:right w:val="none" w:sz="0" w:space="0" w:color="auto"/>
          </w:divBdr>
        </w:div>
      </w:divsChild>
    </w:div>
    <w:div w:id="1787264429">
      <w:bodyDiv w:val="1"/>
      <w:marLeft w:val="0"/>
      <w:marRight w:val="0"/>
      <w:marTop w:val="0"/>
      <w:marBottom w:val="0"/>
      <w:divBdr>
        <w:top w:val="none" w:sz="0" w:space="0" w:color="auto"/>
        <w:left w:val="none" w:sz="0" w:space="0" w:color="auto"/>
        <w:bottom w:val="none" w:sz="0" w:space="0" w:color="auto"/>
        <w:right w:val="none" w:sz="0" w:space="0" w:color="auto"/>
      </w:divBdr>
      <w:divsChild>
        <w:div w:id="20316872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gp-filer02.gwent.police\homedrives$\407203\UNI\www.college.police.uk\article\challenges-policing-modern-slavery" TargetMode="External"/><Relationship Id="rId13" Type="http://schemas.openxmlformats.org/officeDocument/2006/relationships/hyperlink" Target="file:///\\gp-filer02.gwent.police\homedrives$\407203\UNI\www.london.gov.uk\sites\default\files\misconduct_research.pdf" TargetMode="External"/><Relationship Id="rId18" Type="http://schemas.openxmlformats.org/officeDocument/2006/relationships/hyperlink" Target="file:///\\gp-filer02.gwent.police\homedrives$\407203\UNI\news.bbc.co.uk\1\hi\uk\8466268.stm" TargetMode="External"/><Relationship Id="rId26" Type="http://schemas.openxmlformats.org/officeDocument/2006/relationships/hyperlink" Target="file:///\\gp-filer02.gwent.police\homedrives$\407203\UNI\www.empac.org.uk\interoperability-national-decision-making-model\" TargetMode="External"/><Relationship Id="rId3" Type="http://schemas.openxmlformats.org/officeDocument/2006/relationships/webSettings" Target="webSettings.xml"/><Relationship Id="rId21" Type="http://schemas.openxmlformats.org/officeDocument/2006/relationships/hyperlink" Target="file:///\\gp-filer02.gwent.police\homedrives$\407203\UNI\perpetuityresearch.com\wp-content\uploads\2017\06\OC-and-CSE-in-local-communities.pdf" TargetMode="External"/><Relationship Id="rId7" Type="http://schemas.openxmlformats.org/officeDocument/2006/relationships/hyperlink" Target="file:///\\gp-filer02.gwent.police\homedrives$\407203\UNI\10.1007\s10940-011-9131-0" TargetMode="External"/><Relationship Id="rId12" Type="http://schemas.openxmlformats.org/officeDocument/2006/relationships/hyperlink" Target="file:///\\gp-filer02.gwent.police\homedrives$\407203\UNI\www.crestadvisory.com\post\report-county-lines-and-looked-after-children" TargetMode="External"/><Relationship Id="rId17" Type="http://schemas.openxmlformats.org/officeDocument/2006/relationships/hyperlink" Target="file:///\\gp-filer02.gwent.police\homedrives$\407203\UNI\www.gov.uk\government\publications\policing-by-consent\definition-of-policing-by-consent" TargetMode="External"/><Relationship Id="rId25" Type="http://schemas.openxmlformats.org/officeDocument/2006/relationships/hyperlink" Target="file:///\\gp-filer02.gwent.police\homedrives$\407203\UNI\www.policeprofessional.com\news\review-of-effectiveness-and-efficiency-of-iopc-to-be-brought-forward\" TargetMode="External"/><Relationship Id="rId2" Type="http://schemas.openxmlformats.org/officeDocument/2006/relationships/settings" Target="settings.xml"/><Relationship Id="rId16" Type="http://schemas.openxmlformats.org/officeDocument/2006/relationships/hyperlink" Target="file:///\\gp-filer02.gwent.police\homedrives$\407203\UNI\publications.parliament.uk\pa\cm201213\cmselect\cmhaff\494\49411.htm" TargetMode="External"/><Relationship Id="rId20" Type="http://schemas.openxmlformats.org/officeDocument/2006/relationships/hyperlink" Target="file:///\\gp-filer02.gwent.police\homedrives$\407203\UNI\www.nspcc.org.uk\what-is-child-abuse\types-of-abuse\child-sexual-exploitation\" TargetMode="External"/><Relationship Id="rId29" Type="http://schemas.openxmlformats.org/officeDocument/2006/relationships/hyperlink" Target="file:///\\gp-filer02.gwent.police\homedrives$\407203\UNI\www.childrenssociety.org.uk\what-we-do\our-work\child-criminal-exploitation-and-county-lines\what-is-county-lines" TargetMode="External"/><Relationship Id="rId1" Type="http://schemas.openxmlformats.org/officeDocument/2006/relationships/styles" Target="styles.xml"/><Relationship Id="rId6" Type="http://schemas.openxmlformats.org/officeDocument/2006/relationships/hyperlink" Target="file:///\\gp-filer02.gwent.police\homedrives$\407203\UNI\thebasementproject.org.uk\articles\what-you-need-to-know-about-cuckooing\" TargetMode="External"/><Relationship Id="rId11" Type="http://schemas.openxmlformats.org/officeDocument/2006/relationships/hyperlink" Target="file:///\\gp-filer02.gwent.police\homedrives$\407203\UNI\www.cps.gov.uk\organised-crime-strategy" TargetMode="External"/><Relationship Id="rId24" Type="http://schemas.openxmlformats.org/officeDocument/2006/relationships/hyperlink" Target="file:///\\gp-filer02.gwent.police\homedrives$\407203\UNI\www.gov.uk\government\statistics\police-powers-and-procedures-england-and-wales-year-ending-31-march-2020"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file:///\\gp-filer02.gwent.police\homedrives$\407203\UNI\10.1080\10439463.2020.1834558" TargetMode="External"/><Relationship Id="rId23" Type="http://schemas.openxmlformats.org/officeDocument/2006/relationships/hyperlink" Target="file:///\\gp-filer02.gwent.police\homedrives$\407203\UNI\nationalcrimeagency.gov.uk\what-we-do\crime-threats\modern-slavery-and-human-trafficking" TargetMode="External"/><Relationship Id="rId28" Type="http://schemas.openxmlformats.org/officeDocument/2006/relationships/hyperlink" Target="file:///\\gp-filer02.gwent.police\homedrives$\407203\UNI\www.fairnesszone.com\types.html" TargetMode="External"/><Relationship Id="rId10" Type="http://schemas.openxmlformats.org/officeDocument/2006/relationships/hyperlink" Target="file:///\\gp-filer02.gwent.police\homedrives$\407203\UNI\www.childrenssociety.org.uk\what-we-do\blogs\how-county-lines-grooming-growing" TargetMode="External"/><Relationship Id="rId19" Type="http://schemas.openxmlformats.org/officeDocument/2006/relationships/hyperlink" Target="file:///\\gp-filer02.gwent.police\homedrives$\407203\UNI\www.theguardian.com\commentisfree\2020\oct\13\office-met-police-racist-macpherson-stephen-lawrence-inquiry-black-people"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file:///\\gp-filer02.gwent.police\homedrives$\407203\UNI\www.childrenscommissioner.gov.uk\2017\07\04\shocking-report-by-childrens-commissioner-reveals-millions-of-children-in-england-living-vulnerable-or-high-risk-lives\" TargetMode="External"/><Relationship Id="rId14" Type="http://schemas.openxmlformats.org/officeDocument/2006/relationships/hyperlink" Target="file:///\\gp-filer02.gwent.police\homedrives$\407203\UNI\10.1093\ojls\22.1.53" TargetMode="External"/><Relationship Id="rId22" Type="http://schemas.openxmlformats.org/officeDocument/2006/relationships/hyperlink" Target="file:///\\gp-filer02.gwent.police\homedrives$\407203\UNI\www.oxfordbibliographies.com\view\document\obo-9780199828340\obo-9780199828340-0044.xml" TargetMode="External"/><Relationship Id="rId27" Type="http://schemas.openxmlformats.org/officeDocument/2006/relationships/hyperlink" Target="file:///\\gp-filer02.gwent.police\homedrives$\407203\UNI\api.parliament.uk\historic-hansard\lords\1981\nov\25\the-scarman-report" TargetMode="External"/><Relationship Id="rId30" Type="http://schemas.openxmlformats.org/officeDocument/2006/relationships/hyperlink" Target="file:///\\gp-filer02.gwent.police\homedrives$\407203\UNI\10.1177\0032258x03076002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5388</Words>
  <Characters>30715</Characters>
  <Application>Microsoft Office Word</Application>
  <DocSecurity>4</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Samuel</dc:creator>
  <cp:keywords/>
  <dc:description/>
  <cp:lastModifiedBy>Reynolds, Samuel</cp:lastModifiedBy>
  <cp:revision>2</cp:revision>
  <dcterms:created xsi:type="dcterms:W3CDTF">2021-08-30T19:54:00Z</dcterms:created>
  <dcterms:modified xsi:type="dcterms:W3CDTF">2021-08-30T19:54:00Z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2021-07-25T18:28:35Z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e1ca5013-3d1f-47f5-9ddf-32510ec708fa</vt:lpwstr>
  </property>
  <property fmtid="{D5CDD505-2E9C-101B-9397-08002B2CF9AE}" pid="8" name="MSIP_Label_f2acd28b-79a3-4a0f-b0ff-4b75658b1549_ContentBits">
    <vt:lpwstr>0</vt:lpwstr>
  </property>
</Properties>
</file>