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39DEA0" w14:textId="77777777" w:rsidR="0078760E" w:rsidRPr="00446CF0" w:rsidRDefault="0078760E" w:rsidP="0078760E">
      <w:pPr>
        <w:pStyle w:val="Default"/>
        <w:rPr>
          <w:rFonts w:asciiTheme="minorHAnsi" w:hAnsiTheme="minorHAnsi" w:cstheme="minorHAnsi"/>
          <w:sz w:val="22"/>
          <w:szCs w:val="22"/>
        </w:rPr>
      </w:pPr>
    </w:p>
    <w:p w14:paraId="4D1E8773" w14:textId="77777777" w:rsidR="0078760E" w:rsidRPr="00446CF0" w:rsidRDefault="0078760E" w:rsidP="0078760E">
      <w:pPr>
        <w:pStyle w:val="Default"/>
        <w:rPr>
          <w:rFonts w:asciiTheme="minorHAnsi" w:hAnsiTheme="minorHAnsi" w:cstheme="minorHAnsi"/>
          <w:b/>
          <w:bCs/>
          <w:sz w:val="22"/>
          <w:szCs w:val="22"/>
        </w:rPr>
      </w:pPr>
      <w:r w:rsidRPr="00446CF0">
        <w:rPr>
          <w:rFonts w:asciiTheme="minorHAnsi" w:hAnsiTheme="minorHAnsi" w:cstheme="minorHAnsi"/>
          <w:b/>
          <w:bCs/>
          <w:sz w:val="22"/>
          <w:szCs w:val="22"/>
        </w:rPr>
        <w:t xml:space="preserve">Why might terrorist organisations be involved in other types of criminality, and how might intelligence gained in the investigation of such criminality inform counter-terrorism policing? </w:t>
      </w:r>
    </w:p>
    <w:p w14:paraId="26810014" w14:textId="77777777" w:rsidR="00053B8D" w:rsidRPr="00446CF0" w:rsidRDefault="00053B8D">
      <w:pPr>
        <w:rPr>
          <w:rFonts w:cstheme="minorHAnsi"/>
        </w:rPr>
      </w:pPr>
    </w:p>
    <w:p w14:paraId="7795645B" w14:textId="1FAE758A" w:rsidR="00C41970" w:rsidRPr="00446CF0" w:rsidRDefault="00843AEB">
      <w:pPr>
        <w:rPr>
          <w:rFonts w:cstheme="minorHAnsi"/>
          <w:shd w:val="clear" w:color="auto" w:fill="FFFFFF"/>
        </w:rPr>
      </w:pPr>
      <w:bookmarkStart w:id="0" w:name="_Hlk163501370"/>
      <w:r w:rsidRPr="00446CF0">
        <w:rPr>
          <w:rFonts w:cstheme="minorHAnsi"/>
          <w:shd w:val="clear" w:color="auto" w:fill="FFFFFF"/>
        </w:rPr>
        <w:t xml:space="preserve">Terrorist organizations are often linked or involved with other types of criminality to help fund their organisations.  </w:t>
      </w:r>
      <w:r w:rsidR="001A206E" w:rsidRPr="00446CF0">
        <w:rPr>
          <w:rFonts w:cstheme="minorHAnsi"/>
          <w:shd w:val="clear" w:color="auto" w:fill="FFFFFF"/>
        </w:rPr>
        <w:t>Some researchers state that</w:t>
      </w:r>
      <w:r w:rsidRPr="00446CF0">
        <w:rPr>
          <w:rFonts w:cstheme="minorHAnsi"/>
          <w:shd w:val="clear" w:color="auto" w:fill="FFFFFF"/>
        </w:rPr>
        <w:t xml:space="preserve"> </w:t>
      </w:r>
      <w:r w:rsidR="00423233" w:rsidRPr="00446CF0">
        <w:rPr>
          <w:rFonts w:cstheme="minorHAnsi"/>
          <w:shd w:val="clear" w:color="auto" w:fill="FFFFFF"/>
        </w:rPr>
        <w:t>in</w:t>
      </w:r>
      <w:r w:rsidRPr="00446CF0">
        <w:rPr>
          <w:rFonts w:cstheme="minorHAnsi"/>
          <w:shd w:val="clear" w:color="auto" w:fill="FFFFFF"/>
        </w:rPr>
        <w:t xml:space="preserve"> growing ways and quantities international organized crime and terrorist groups share composition, organization, operation, </w:t>
      </w:r>
      <w:r w:rsidR="00805690" w:rsidRPr="00446CF0">
        <w:rPr>
          <w:rFonts w:cstheme="minorHAnsi"/>
          <w:shd w:val="clear" w:color="auto" w:fill="FFFFFF"/>
        </w:rPr>
        <w:t>roles,</w:t>
      </w:r>
      <w:r w:rsidRPr="00446CF0">
        <w:rPr>
          <w:rFonts w:cstheme="minorHAnsi"/>
          <w:shd w:val="clear" w:color="auto" w:fill="FFFFFF"/>
        </w:rPr>
        <w:t xml:space="preserve"> and activities (Wang 2010). Previously Terrorist groups may have received backing from states such as the Soviet Union and its affiliates. </w:t>
      </w:r>
      <w:r w:rsidR="00F43BDD" w:rsidRPr="00446CF0">
        <w:rPr>
          <w:rFonts w:cstheme="minorHAnsi"/>
          <w:shd w:val="clear" w:color="auto" w:fill="FFFFFF"/>
        </w:rPr>
        <w:t>However,</w:t>
      </w:r>
      <w:r w:rsidRPr="00446CF0">
        <w:rPr>
          <w:rFonts w:cstheme="minorHAnsi"/>
          <w:shd w:val="clear" w:color="auto" w:fill="FFFFFF"/>
        </w:rPr>
        <w:t xml:space="preserve"> since the dissolution of the Soviet Union, Terrorist organisations have had to seek alternative avenues for financial backing and material assistance (Dishman, 2011). </w:t>
      </w:r>
      <w:r w:rsidR="00C04227" w:rsidRPr="00446CF0">
        <w:rPr>
          <w:rFonts w:cstheme="minorHAnsi"/>
          <w:shd w:val="clear" w:color="auto" w:fill="FFFFFF"/>
        </w:rPr>
        <w:t xml:space="preserve"> There are many forms of criminality that terrorist groups use to fund themselves from human trafficking, drugs supply, </w:t>
      </w:r>
      <w:r w:rsidR="00F04D9D" w:rsidRPr="00446CF0">
        <w:rPr>
          <w:rFonts w:cstheme="minorHAnsi"/>
          <w:shd w:val="clear" w:color="auto" w:fill="FFFFFF"/>
        </w:rPr>
        <w:t>cyber-crime and Arms dealing</w:t>
      </w:r>
      <w:r w:rsidR="00961B32" w:rsidRPr="00446CF0">
        <w:rPr>
          <w:rFonts w:cstheme="minorHAnsi"/>
          <w:shd w:val="clear" w:color="auto" w:fill="FFFFFF"/>
        </w:rPr>
        <w:t xml:space="preserve"> (</w:t>
      </w:r>
      <w:proofErr w:type="spellStart"/>
      <w:proofErr w:type="gramStart"/>
      <w:r w:rsidR="00961B32" w:rsidRPr="00446CF0">
        <w:rPr>
          <w:rFonts w:cstheme="minorHAnsi"/>
          <w:shd w:val="clear" w:color="auto" w:fill="FFFFFF"/>
        </w:rPr>
        <w:t>Makarenko,T</w:t>
      </w:r>
      <w:proofErr w:type="spellEnd"/>
      <w:r w:rsidR="00961B32" w:rsidRPr="00446CF0">
        <w:rPr>
          <w:rFonts w:cstheme="minorHAnsi"/>
          <w:shd w:val="clear" w:color="auto" w:fill="FFFFFF"/>
        </w:rPr>
        <w:t>.</w:t>
      </w:r>
      <w:proofErr w:type="gramEnd"/>
      <w:r w:rsidR="00961B32" w:rsidRPr="00446CF0">
        <w:rPr>
          <w:rFonts w:cstheme="minorHAnsi"/>
          <w:shd w:val="clear" w:color="auto" w:fill="FFFFFF"/>
        </w:rPr>
        <w:t xml:space="preserve">, 2004) </w:t>
      </w:r>
      <w:r w:rsidR="00F04D9D" w:rsidRPr="00446CF0">
        <w:rPr>
          <w:rFonts w:cstheme="minorHAnsi"/>
          <w:shd w:val="clear" w:color="auto" w:fill="FFFFFF"/>
        </w:rPr>
        <w:t>Throughout this essay will explore the various types of criminality terrorist organisations are involved and how the intelligence gained in the investigation of such criminality then inform counter terrorism policing.</w:t>
      </w:r>
    </w:p>
    <w:p w14:paraId="6E6596D6" w14:textId="628BAE3C" w:rsidR="009C4712" w:rsidRPr="00446CF0" w:rsidRDefault="009C4712" w:rsidP="009C4712">
      <w:pPr>
        <w:shd w:val="clear" w:color="auto" w:fill="FFFFFF"/>
        <w:spacing w:after="75" w:line="240" w:lineRule="auto"/>
        <w:rPr>
          <w:rFonts w:eastAsia="Times New Roman" w:cstheme="minorHAnsi"/>
          <w:color w:val="0B0C0C"/>
          <w:lang w:eastAsia="en-GB"/>
        </w:rPr>
      </w:pPr>
    </w:p>
    <w:p w14:paraId="60DFDDD6" w14:textId="77777777" w:rsidR="001A5F68" w:rsidRPr="00446CF0" w:rsidRDefault="002A0E35" w:rsidP="009C4712">
      <w:pPr>
        <w:shd w:val="clear" w:color="auto" w:fill="FFFFFF"/>
        <w:spacing w:after="75" w:line="240" w:lineRule="auto"/>
        <w:rPr>
          <w:rFonts w:cstheme="minorHAnsi"/>
          <w:color w:val="242424"/>
        </w:rPr>
      </w:pPr>
      <w:r w:rsidRPr="00446CF0">
        <w:rPr>
          <w:rFonts w:cstheme="minorHAnsi"/>
          <w:color w:val="242424"/>
        </w:rPr>
        <w:t xml:space="preserve">Exploring the essence of terrorism, it stems from the concept of "terror," often resulting in actions that induce fear, loss of life, and widespread destruction. Terrorist organizations employ various tactics to </w:t>
      </w:r>
      <w:proofErr w:type="spellStart"/>
      <w:r w:rsidRPr="00446CF0">
        <w:rPr>
          <w:rFonts w:cstheme="minorHAnsi"/>
          <w:color w:val="242424"/>
        </w:rPr>
        <w:t>instill</w:t>
      </w:r>
      <w:proofErr w:type="spellEnd"/>
      <w:r w:rsidRPr="00446CF0">
        <w:rPr>
          <w:rFonts w:cstheme="minorHAnsi"/>
          <w:color w:val="242424"/>
        </w:rPr>
        <w:t xml:space="preserve"> fear, ranging from traditional methods to more innovative approaches. For instance, the tragic events of September 11th, 2001, in New York City, where terrorists hijacked aircraft and crashed them into the twin towers, and the bombings in London on July 7th, 2005, serve as prominent examples of contemporary terrorism (MI5, 2015). While some research suggests that the primary aim of terrorism may not always be to spread fear and intimidation, it is commonly observed that terrorists seek to mobilize their perceived constituency, avenge fallen comrades, seek retribution for perceived wrongs against their group, or simply cause physical harm to their perceived enemies (</w:t>
      </w:r>
      <w:proofErr w:type="spellStart"/>
      <w:r w:rsidRPr="00446CF0">
        <w:rPr>
          <w:rFonts w:cstheme="minorHAnsi"/>
          <w:color w:val="242424"/>
        </w:rPr>
        <w:t>Kurtulus</w:t>
      </w:r>
      <w:proofErr w:type="spellEnd"/>
      <w:r w:rsidRPr="00446CF0">
        <w:rPr>
          <w:rFonts w:cstheme="minorHAnsi"/>
          <w:color w:val="242424"/>
        </w:rPr>
        <w:t>, E.N., 2017). Furthermore, there is ongoing debate regarding the international definition of terrorism, with some arguing that it is subjective, encapsulating the idea that "one man’s terrorist is another man’s freedom fighter" (</w:t>
      </w:r>
      <w:proofErr w:type="spellStart"/>
      <w:r w:rsidRPr="00446CF0">
        <w:rPr>
          <w:rFonts w:cstheme="minorHAnsi"/>
          <w:color w:val="242424"/>
        </w:rPr>
        <w:t>Ganor</w:t>
      </w:r>
      <w:proofErr w:type="spellEnd"/>
      <w:r w:rsidRPr="00446CF0">
        <w:rPr>
          <w:rFonts w:cstheme="minorHAnsi"/>
          <w:color w:val="242424"/>
        </w:rPr>
        <w:t>, B., 2002).</w:t>
      </w:r>
    </w:p>
    <w:p w14:paraId="30F66794" w14:textId="77777777" w:rsidR="001A5F68" w:rsidRPr="00446CF0" w:rsidRDefault="001A5F68" w:rsidP="009C4712">
      <w:pPr>
        <w:shd w:val="clear" w:color="auto" w:fill="FFFFFF"/>
        <w:spacing w:after="75" w:line="240" w:lineRule="auto"/>
        <w:rPr>
          <w:rFonts w:cstheme="minorHAnsi"/>
          <w:color w:val="242424"/>
        </w:rPr>
      </w:pPr>
    </w:p>
    <w:p w14:paraId="2DD6955D" w14:textId="5A2F8B5D" w:rsidR="000624F7" w:rsidRPr="00446CF0" w:rsidRDefault="00C80529" w:rsidP="000624F7">
      <w:pPr>
        <w:shd w:val="clear" w:color="auto" w:fill="FFFFFF"/>
        <w:spacing w:after="0" w:line="240" w:lineRule="auto"/>
        <w:rPr>
          <w:rFonts w:cstheme="minorHAnsi"/>
        </w:rPr>
      </w:pPr>
      <w:r w:rsidRPr="00446CF0">
        <w:rPr>
          <w:rFonts w:cstheme="minorHAnsi"/>
          <w:color w:val="242424"/>
        </w:rPr>
        <w:t>However the</w:t>
      </w:r>
      <w:r w:rsidRPr="00446CF0">
        <w:rPr>
          <w:rFonts w:cstheme="minorHAnsi"/>
        </w:rPr>
        <w:t xml:space="preserve"> terrorism act </w:t>
      </w:r>
      <w:r w:rsidR="00667D8D" w:rsidRPr="00446CF0">
        <w:rPr>
          <w:rFonts w:cstheme="minorHAnsi"/>
        </w:rPr>
        <w:t>2006 as</w:t>
      </w:r>
      <w:r w:rsidRPr="00446CF0">
        <w:rPr>
          <w:rFonts w:cstheme="minorHAnsi"/>
        </w:rPr>
        <w:t xml:space="preserve"> used </w:t>
      </w:r>
      <w:r w:rsidR="00A34951" w:rsidRPr="00446CF0">
        <w:rPr>
          <w:rFonts w:cstheme="minorHAnsi"/>
        </w:rPr>
        <w:t xml:space="preserve">in the United Kingdom </w:t>
      </w:r>
      <w:r w:rsidRPr="00446CF0">
        <w:rPr>
          <w:rFonts w:cstheme="minorHAnsi"/>
        </w:rPr>
        <w:t xml:space="preserve">defines terrorism as </w:t>
      </w:r>
      <w:r w:rsidRPr="00446CF0">
        <w:rPr>
          <w:rFonts w:eastAsia="Times New Roman" w:cstheme="minorHAnsi"/>
          <w:color w:val="0B0C0C"/>
          <w:lang w:eastAsia="en-GB"/>
        </w:rPr>
        <w:t xml:space="preserve">the use or threat of action </w:t>
      </w:r>
      <w:r w:rsidR="00B227C1" w:rsidRPr="00446CF0">
        <w:rPr>
          <w:rFonts w:eastAsia="Times New Roman" w:cstheme="minorHAnsi"/>
          <w:color w:val="0B0C0C"/>
          <w:lang w:eastAsia="en-GB"/>
        </w:rPr>
        <w:t>where: the</w:t>
      </w:r>
      <w:r w:rsidRPr="00446CF0">
        <w:rPr>
          <w:rFonts w:eastAsia="Times New Roman" w:cstheme="minorHAnsi"/>
          <w:color w:val="0B0C0C"/>
          <w:lang w:eastAsia="en-GB"/>
        </w:rPr>
        <w:t xml:space="preserve"> action falls within subsection (2)</w:t>
      </w:r>
      <w:r w:rsidR="00667D8D" w:rsidRPr="00446CF0">
        <w:rPr>
          <w:rFonts w:cstheme="minorHAnsi"/>
        </w:rPr>
        <w:t>,</w:t>
      </w:r>
      <w:r w:rsidRPr="00446CF0">
        <w:rPr>
          <w:rFonts w:eastAsia="Times New Roman" w:cstheme="minorHAnsi"/>
          <w:color w:val="0B0C0C"/>
          <w:lang w:eastAsia="en-GB"/>
        </w:rPr>
        <w:t>the use or threat is designed to influence the government or an international governmental organisation or to intimidate the public or a section of the public</w:t>
      </w:r>
      <w:r w:rsidR="00667D8D" w:rsidRPr="00446CF0">
        <w:rPr>
          <w:rFonts w:eastAsia="Times New Roman" w:cstheme="minorHAnsi"/>
          <w:color w:val="0B0C0C"/>
          <w:lang w:eastAsia="en-GB"/>
        </w:rPr>
        <w:t xml:space="preserve">, </w:t>
      </w:r>
      <w:r w:rsidRPr="00446CF0">
        <w:rPr>
          <w:rFonts w:eastAsia="Times New Roman" w:cstheme="minorHAnsi"/>
          <w:color w:val="0B0C0C"/>
          <w:lang w:eastAsia="en-GB"/>
        </w:rPr>
        <w:t>the use or threat is made for the purpose of advancing a political, religious, or ideological cause.</w:t>
      </w:r>
    </w:p>
    <w:p w14:paraId="77A7524C" w14:textId="6E6F86D4" w:rsidR="00C80529" w:rsidRPr="00446CF0" w:rsidRDefault="000624F7" w:rsidP="00B227C1">
      <w:pPr>
        <w:shd w:val="clear" w:color="auto" w:fill="FFFFFF"/>
        <w:spacing w:after="0" w:line="240" w:lineRule="auto"/>
        <w:rPr>
          <w:rFonts w:cstheme="minorHAnsi"/>
        </w:rPr>
      </w:pPr>
      <w:r w:rsidRPr="00446CF0">
        <w:rPr>
          <w:rFonts w:cstheme="minorHAnsi"/>
        </w:rPr>
        <w:t>Subsection 2;</w:t>
      </w:r>
      <w:r w:rsidR="00C80529" w:rsidRPr="00446CF0">
        <w:rPr>
          <w:rFonts w:eastAsia="Times New Roman" w:cstheme="minorHAnsi"/>
          <w:color w:val="0B0C0C"/>
          <w:lang w:eastAsia="en-GB"/>
        </w:rPr>
        <w:t xml:space="preserve"> Action falls within this subsection if it:</w:t>
      </w:r>
      <w:r w:rsidRPr="00446CF0">
        <w:rPr>
          <w:rFonts w:cstheme="minorHAnsi"/>
        </w:rPr>
        <w:t xml:space="preserve"> </w:t>
      </w:r>
      <w:r w:rsidR="00C80529" w:rsidRPr="00446CF0">
        <w:rPr>
          <w:rFonts w:eastAsia="Times New Roman" w:cstheme="minorHAnsi"/>
          <w:color w:val="0B0C0C"/>
          <w:lang w:eastAsia="en-GB"/>
        </w:rPr>
        <w:t>involves serious violence against a person</w:t>
      </w:r>
      <w:r w:rsidRPr="00446CF0">
        <w:rPr>
          <w:rFonts w:eastAsia="Times New Roman" w:cstheme="minorHAnsi"/>
          <w:color w:val="0B0C0C"/>
          <w:lang w:eastAsia="en-GB"/>
        </w:rPr>
        <w:t>,</w:t>
      </w:r>
      <w:r w:rsidR="00B227C1" w:rsidRPr="00446CF0">
        <w:rPr>
          <w:rFonts w:eastAsia="Times New Roman" w:cstheme="minorHAnsi"/>
          <w:color w:val="0B0C0C"/>
          <w:lang w:eastAsia="en-GB"/>
        </w:rPr>
        <w:t xml:space="preserve"> </w:t>
      </w:r>
      <w:r w:rsidR="00C80529" w:rsidRPr="00446CF0">
        <w:rPr>
          <w:rFonts w:eastAsia="Times New Roman" w:cstheme="minorHAnsi"/>
          <w:color w:val="0B0C0C"/>
          <w:lang w:eastAsia="en-GB"/>
        </w:rPr>
        <w:t>involves serious damage to property</w:t>
      </w:r>
      <w:r w:rsidRPr="00446CF0">
        <w:rPr>
          <w:rFonts w:eastAsia="Times New Roman" w:cstheme="minorHAnsi"/>
          <w:color w:val="0B0C0C"/>
          <w:lang w:eastAsia="en-GB"/>
        </w:rPr>
        <w:t xml:space="preserve">, </w:t>
      </w:r>
      <w:r w:rsidR="00C80529" w:rsidRPr="00446CF0">
        <w:rPr>
          <w:rFonts w:eastAsia="Times New Roman" w:cstheme="minorHAnsi"/>
          <w:color w:val="0B0C0C"/>
          <w:lang w:eastAsia="en-GB"/>
        </w:rPr>
        <w:t>endangers a person’s life, other than that of the person committing the action</w:t>
      </w:r>
      <w:r w:rsidR="00B227C1" w:rsidRPr="00446CF0">
        <w:rPr>
          <w:rFonts w:eastAsia="Times New Roman" w:cstheme="minorHAnsi"/>
          <w:color w:val="0B0C0C"/>
          <w:lang w:eastAsia="en-GB"/>
        </w:rPr>
        <w:t xml:space="preserve">, </w:t>
      </w:r>
      <w:r w:rsidR="00C80529" w:rsidRPr="00446CF0">
        <w:rPr>
          <w:rFonts w:eastAsia="Times New Roman" w:cstheme="minorHAnsi"/>
          <w:color w:val="0B0C0C"/>
          <w:lang w:eastAsia="en-GB"/>
        </w:rPr>
        <w:t>creates a serious risk to the health or safety of the public or a section of the public</w:t>
      </w:r>
      <w:r w:rsidR="00B227C1" w:rsidRPr="00446CF0">
        <w:rPr>
          <w:rFonts w:eastAsia="Times New Roman" w:cstheme="minorHAnsi"/>
          <w:color w:val="0B0C0C"/>
          <w:lang w:eastAsia="en-GB"/>
        </w:rPr>
        <w:t xml:space="preserve">, </w:t>
      </w:r>
      <w:r w:rsidR="00C80529" w:rsidRPr="00446CF0">
        <w:rPr>
          <w:rFonts w:eastAsia="Times New Roman" w:cstheme="minorHAnsi"/>
          <w:color w:val="0B0C0C"/>
          <w:lang w:eastAsia="en-GB"/>
        </w:rPr>
        <w:t>is designed seriously to interfere with or seriously to disrupt an electronic system.</w:t>
      </w:r>
    </w:p>
    <w:p w14:paraId="690D3082" w14:textId="77777777" w:rsidR="00C80529" w:rsidRPr="00446CF0" w:rsidRDefault="00C80529" w:rsidP="00C80529">
      <w:pPr>
        <w:shd w:val="clear" w:color="auto" w:fill="FFFFFF"/>
        <w:spacing w:after="75" w:line="240" w:lineRule="auto"/>
        <w:rPr>
          <w:rFonts w:eastAsia="Times New Roman" w:cstheme="minorHAnsi"/>
          <w:color w:val="0B0C0C"/>
          <w:lang w:eastAsia="en-GB"/>
        </w:rPr>
      </w:pPr>
      <w:r w:rsidRPr="00446CF0">
        <w:rPr>
          <w:rFonts w:eastAsia="Times New Roman" w:cstheme="minorHAnsi"/>
          <w:color w:val="0B0C0C"/>
          <w:lang w:eastAsia="en-GB"/>
        </w:rPr>
        <w:t>(Legislation.gov.uk,2000)</w:t>
      </w:r>
    </w:p>
    <w:p w14:paraId="0E10B1E1" w14:textId="6CCE686D" w:rsidR="002E324F" w:rsidRPr="00446CF0" w:rsidRDefault="001A5F68" w:rsidP="006F1F39">
      <w:pPr>
        <w:shd w:val="clear" w:color="auto" w:fill="FFFFFF"/>
        <w:spacing w:after="75" w:line="240" w:lineRule="auto"/>
        <w:rPr>
          <w:rFonts w:cstheme="minorHAnsi"/>
          <w:color w:val="242424"/>
          <w:shd w:val="clear" w:color="auto" w:fill="FFFFFF"/>
        </w:rPr>
      </w:pPr>
      <w:r w:rsidRPr="00446CF0">
        <w:rPr>
          <w:rFonts w:cstheme="minorHAnsi"/>
          <w:color w:val="242424"/>
        </w:rPr>
        <w:br/>
      </w:r>
      <w:r w:rsidRPr="00446CF0">
        <w:rPr>
          <w:rFonts w:cstheme="minorHAnsi"/>
          <w:color w:val="242424"/>
          <w:shd w:val="clear" w:color="auto" w:fill="FFFFFF"/>
        </w:rPr>
        <w:t xml:space="preserve">As previously mentioned, Dishman also noted that after the collapse of the Soviet Union, terrorist groups </w:t>
      </w:r>
      <w:r w:rsidR="006C6D7F" w:rsidRPr="00446CF0">
        <w:rPr>
          <w:rFonts w:cstheme="minorHAnsi"/>
          <w:color w:val="242424"/>
          <w:shd w:val="clear" w:color="auto" w:fill="FFFFFF"/>
        </w:rPr>
        <w:t>pursued</w:t>
      </w:r>
      <w:r w:rsidRPr="00446CF0">
        <w:rPr>
          <w:rFonts w:cstheme="minorHAnsi"/>
          <w:color w:val="242424"/>
          <w:shd w:val="clear" w:color="auto" w:fill="FFFFFF"/>
        </w:rPr>
        <w:t xml:space="preserve"> alternative avenues for financial support, often forming alliances with organized crime networks. This has led to organized criminal activities becoming significant revenue streams for terrorist groups worldwide (Makarenko, 2004</w:t>
      </w:r>
      <w:r w:rsidR="006C6D7F" w:rsidRPr="00446CF0">
        <w:rPr>
          <w:rFonts w:cstheme="minorHAnsi"/>
          <w:color w:val="242424"/>
          <w:shd w:val="clear" w:color="auto" w:fill="FFFFFF"/>
        </w:rPr>
        <w:t>). In</w:t>
      </w:r>
      <w:r w:rsidRPr="00446CF0">
        <w:rPr>
          <w:rFonts w:cstheme="minorHAnsi"/>
          <w:color w:val="242424"/>
          <w:shd w:val="clear" w:color="auto" w:fill="FFFFFF"/>
        </w:rPr>
        <w:t xml:space="preserve"> the wake of the September 11th attacks, the United States </w:t>
      </w:r>
      <w:r w:rsidR="006C6D7F" w:rsidRPr="00446CF0">
        <w:rPr>
          <w:rFonts w:cstheme="minorHAnsi"/>
          <w:color w:val="242424"/>
          <w:shd w:val="clear" w:color="auto" w:fill="FFFFFF"/>
        </w:rPr>
        <w:t>authorized</w:t>
      </w:r>
      <w:r w:rsidRPr="00446CF0">
        <w:rPr>
          <w:rFonts w:cstheme="minorHAnsi"/>
          <w:color w:val="242424"/>
          <w:shd w:val="clear" w:color="auto" w:fill="FFFFFF"/>
        </w:rPr>
        <w:t xml:space="preserve"> the Patriot Act, granting the government enhanced powers to monitor financial institutions for money laundering activities. Together with the FATF (Financial Action Task Force), these measures have made it increasingly difficult for countries to facilitate terrorist financing or allow their banking systems to be exploited for illicit purposes. The FATF convenes three times a year and holds countries accountable for compliance with established standards (The </w:t>
      </w:r>
      <w:r w:rsidRPr="00446CF0">
        <w:rPr>
          <w:rFonts w:cstheme="minorHAnsi"/>
          <w:color w:val="242424"/>
          <w:shd w:val="clear" w:color="auto" w:fill="FFFFFF"/>
        </w:rPr>
        <w:lastRenderedPageBreak/>
        <w:t>Financial Action Task Force, 2024).As a result of these initiatives,</w:t>
      </w:r>
      <w:r w:rsidR="00430435" w:rsidRPr="00446CF0">
        <w:rPr>
          <w:rFonts w:cstheme="minorHAnsi"/>
          <w:color w:val="242424"/>
          <w:shd w:val="clear" w:color="auto" w:fill="FFFFFF"/>
        </w:rPr>
        <w:t xml:space="preserve"> a</w:t>
      </w:r>
      <w:r w:rsidR="00DA0E47" w:rsidRPr="00446CF0">
        <w:rPr>
          <w:rFonts w:cstheme="minorHAnsi"/>
          <w:color w:val="242424"/>
          <w:shd w:val="clear" w:color="auto" w:fill="FFFFFF"/>
        </w:rPr>
        <w:t>n example of countries facilitating financ</w:t>
      </w:r>
      <w:r w:rsidR="00716444" w:rsidRPr="00446CF0">
        <w:rPr>
          <w:rFonts w:cstheme="minorHAnsi"/>
          <w:color w:val="242424"/>
          <w:shd w:val="clear" w:color="auto" w:fill="FFFFFF"/>
        </w:rPr>
        <w:t>ing of terrorism is</w:t>
      </w:r>
      <w:r w:rsidRPr="00446CF0">
        <w:rPr>
          <w:rFonts w:cstheme="minorHAnsi"/>
          <w:color w:val="242424"/>
          <w:shd w:val="clear" w:color="auto" w:fill="FFFFFF"/>
        </w:rPr>
        <w:t xml:space="preserve"> that </w:t>
      </w:r>
      <w:r w:rsidR="00716444" w:rsidRPr="00446CF0">
        <w:rPr>
          <w:rFonts w:cstheme="minorHAnsi"/>
          <w:color w:val="242424"/>
          <w:shd w:val="clear" w:color="auto" w:fill="FFFFFF"/>
        </w:rPr>
        <w:t xml:space="preserve">of </w:t>
      </w:r>
      <w:r w:rsidRPr="00446CF0">
        <w:rPr>
          <w:rFonts w:cstheme="minorHAnsi"/>
          <w:color w:val="242424"/>
          <w:shd w:val="clear" w:color="auto" w:fill="FFFFFF"/>
        </w:rPr>
        <w:t>the banking system in the United Arab Emirates</w:t>
      </w:r>
      <w:r w:rsidR="00716444" w:rsidRPr="00446CF0">
        <w:rPr>
          <w:rFonts w:cstheme="minorHAnsi"/>
          <w:color w:val="242424"/>
          <w:shd w:val="clear" w:color="auto" w:fill="FFFFFF"/>
        </w:rPr>
        <w:t xml:space="preserve"> which </w:t>
      </w:r>
      <w:r w:rsidRPr="00446CF0">
        <w:rPr>
          <w:rFonts w:cstheme="minorHAnsi"/>
          <w:color w:val="242424"/>
          <w:shd w:val="clear" w:color="auto" w:fill="FFFFFF"/>
        </w:rPr>
        <w:t xml:space="preserve"> played a role in enabling Al-Qaeda to finance the September 11th attacks (Roth, J., Greenburg, D., and Wille, S., 2004).</w:t>
      </w:r>
    </w:p>
    <w:p w14:paraId="4CEC3885" w14:textId="77777777" w:rsidR="002E324F" w:rsidRPr="00446CF0" w:rsidRDefault="002E324F" w:rsidP="006F1F39">
      <w:pPr>
        <w:shd w:val="clear" w:color="auto" w:fill="FFFFFF"/>
        <w:spacing w:after="75" w:line="240" w:lineRule="auto"/>
        <w:rPr>
          <w:rFonts w:cstheme="minorHAnsi"/>
          <w:color w:val="242424"/>
          <w:shd w:val="clear" w:color="auto" w:fill="FFFFFF"/>
        </w:rPr>
      </w:pPr>
    </w:p>
    <w:p w14:paraId="14CAC9BD" w14:textId="4764B491" w:rsidR="00883C07" w:rsidRPr="00446CF0" w:rsidRDefault="002E324F" w:rsidP="006F1F39">
      <w:pPr>
        <w:shd w:val="clear" w:color="auto" w:fill="FFFFFF"/>
        <w:spacing w:after="75" w:line="240" w:lineRule="auto"/>
        <w:rPr>
          <w:rFonts w:cstheme="minorHAnsi"/>
          <w:color w:val="242424"/>
          <w:shd w:val="clear" w:color="auto" w:fill="FFFFFF"/>
        </w:rPr>
      </w:pPr>
      <w:r w:rsidRPr="00446CF0">
        <w:rPr>
          <w:rFonts w:cstheme="minorHAnsi"/>
          <w:color w:val="242424"/>
          <w:shd w:val="clear" w:color="auto" w:fill="FFFFFF"/>
        </w:rPr>
        <w:t xml:space="preserve">Due to the influence of organizations like those mentioned, government funding of terrorism faces increased scrutiny and monitoring, making it more challenging for terrorist groups to access funds. In response, terrorist organizations have had to devise alternative strategies to </w:t>
      </w:r>
      <w:r w:rsidR="00716444" w:rsidRPr="00446CF0">
        <w:rPr>
          <w:rFonts w:cstheme="minorHAnsi"/>
          <w:color w:val="242424"/>
          <w:shd w:val="clear" w:color="auto" w:fill="FFFFFF"/>
        </w:rPr>
        <w:t>avoid</w:t>
      </w:r>
      <w:r w:rsidRPr="00446CF0">
        <w:rPr>
          <w:rFonts w:cstheme="minorHAnsi"/>
          <w:color w:val="242424"/>
          <w:shd w:val="clear" w:color="auto" w:fill="FFFFFF"/>
        </w:rPr>
        <w:t xml:space="preserve"> efforts aimed at cutting off their financial resources. Often, they </w:t>
      </w:r>
      <w:r w:rsidR="00DA50D9" w:rsidRPr="00446CF0">
        <w:rPr>
          <w:rFonts w:cstheme="minorHAnsi"/>
          <w:color w:val="242424"/>
          <w:shd w:val="clear" w:color="auto" w:fill="FFFFFF"/>
        </w:rPr>
        <w:t>imitate</w:t>
      </w:r>
      <w:r w:rsidRPr="00446CF0">
        <w:rPr>
          <w:rFonts w:cstheme="minorHAnsi"/>
          <w:color w:val="242424"/>
          <w:shd w:val="clear" w:color="auto" w:fill="FFFFFF"/>
        </w:rPr>
        <w:t xml:space="preserve"> the model of narco-terrorism, which has had a significant impact on the evolution of terrorist tactics. These partnerships typically involve engaging in illicit cross-border activities, facilitated by external entities in exchange for support (Makarenko, 2004).</w:t>
      </w:r>
      <w:r w:rsidRPr="00446CF0">
        <w:rPr>
          <w:rFonts w:cstheme="minorHAnsi"/>
          <w:color w:val="242424"/>
        </w:rPr>
        <w:br/>
      </w:r>
      <w:r w:rsidRPr="00446CF0">
        <w:rPr>
          <w:rFonts w:cstheme="minorHAnsi"/>
          <w:color w:val="242424"/>
          <w:shd w:val="clear" w:color="auto" w:fill="FFFFFF"/>
        </w:rPr>
        <w:t>The annual drug market in the European Union is estimated to be approximately €24.3 billion, with drug trafficking being the predominant illicit activity within organized crime networks in Europe</w:t>
      </w:r>
      <w:r w:rsidR="00A87869" w:rsidRPr="00446CF0">
        <w:rPr>
          <w:rFonts w:cstheme="minorHAnsi"/>
        </w:rPr>
        <w:t xml:space="preserve"> </w:t>
      </w:r>
      <w:r w:rsidR="0016435E" w:rsidRPr="00446CF0">
        <w:rPr>
          <w:rFonts w:cstheme="minorHAnsi"/>
        </w:rPr>
        <w:t>(</w:t>
      </w:r>
      <w:proofErr w:type="gramStart"/>
      <w:r w:rsidR="00A87869" w:rsidRPr="00446CF0">
        <w:rPr>
          <w:rFonts w:cstheme="minorHAnsi"/>
        </w:rPr>
        <w:t>UNODC ,</w:t>
      </w:r>
      <w:proofErr w:type="gramEnd"/>
      <w:r w:rsidR="00A87869" w:rsidRPr="00446CF0">
        <w:rPr>
          <w:rFonts w:cstheme="minorHAnsi"/>
        </w:rPr>
        <w:t xml:space="preserve"> 2018</w:t>
      </w:r>
      <w:r w:rsidRPr="00446CF0">
        <w:rPr>
          <w:rFonts w:cstheme="minorHAnsi"/>
          <w:color w:val="242424"/>
          <w:shd w:val="clear" w:color="auto" w:fill="FFFFFF"/>
        </w:rPr>
        <w:t xml:space="preserve">). </w:t>
      </w:r>
      <w:r w:rsidR="00E16D2A" w:rsidRPr="00446CF0">
        <w:rPr>
          <w:rFonts w:cstheme="minorHAnsi"/>
          <w:color w:val="242424"/>
          <w:shd w:val="clear" w:color="auto" w:fill="FFFFFF"/>
        </w:rPr>
        <w:t xml:space="preserve">The report indicates the rise of a fresh connection between crime and terrorism in Europe, marked by the merging of terrorist and criminal networks. </w:t>
      </w:r>
      <w:r w:rsidRPr="00446CF0">
        <w:rPr>
          <w:rFonts w:cstheme="minorHAnsi"/>
          <w:color w:val="242424"/>
          <w:shd w:val="clear" w:color="auto" w:fill="FFFFFF"/>
        </w:rPr>
        <w:t>Both terrorist and criminal groups recruit individuals from similar social networks. Some research indicates that up to 40% of terrorist plots in Europe receive partial financing from "petty crime," particularly drug trafficking. Between 2011 and 2016, 79 individuals identified as "European jihadists" with criminal backgrounds were involved in drug trafficking (Basra, Neumann, &amp; Brunner, 2016).</w:t>
      </w:r>
      <w:r w:rsidR="005A6984" w:rsidRPr="00446CF0">
        <w:rPr>
          <w:rFonts w:cstheme="minorHAnsi"/>
          <w:color w:val="242424"/>
          <w:shd w:val="clear" w:color="auto" w:fill="FFFFFF"/>
        </w:rPr>
        <w:t xml:space="preserve"> An example of this</w:t>
      </w:r>
      <w:r w:rsidR="00036B3D" w:rsidRPr="00446CF0">
        <w:rPr>
          <w:rFonts w:cstheme="minorHAnsi"/>
          <w:color w:val="242424"/>
          <w:shd w:val="clear" w:color="auto" w:fill="FFFFFF"/>
        </w:rPr>
        <w:t xml:space="preserve"> came after the terror attacks in Madrid 2004, the attackers had </w:t>
      </w:r>
      <w:r w:rsidR="000427BD" w:rsidRPr="00446CF0">
        <w:rPr>
          <w:rFonts w:cstheme="minorHAnsi"/>
          <w:color w:val="242424"/>
          <w:shd w:val="clear" w:color="auto" w:fill="FFFFFF"/>
        </w:rPr>
        <w:t>left £52,000 euros and drugs valued at 1.5 million euros in their apartment.</w:t>
      </w:r>
      <w:r w:rsidRPr="00446CF0">
        <w:rPr>
          <w:rFonts w:cstheme="minorHAnsi"/>
          <w:color w:val="242424"/>
        </w:rPr>
        <w:br/>
      </w:r>
      <w:r w:rsidR="00D2171A" w:rsidRPr="00446CF0">
        <w:rPr>
          <w:rFonts w:cstheme="minorHAnsi"/>
          <w:color w:val="242424"/>
          <w:shd w:val="clear" w:color="auto" w:fill="FFFFFF"/>
        </w:rPr>
        <w:t xml:space="preserve"> </w:t>
      </w:r>
    </w:p>
    <w:p w14:paraId="103AD23C" w14:textId="77777777" w:rsidR="00883C07" w:rsidRPr="00446CF0" w:rsidRDefault="00883C07" w:rsidP="006F1F39">
      <w:pPr>
        <w:shd w:val="clear" w:color="auto" w:fill="FFFFFF"/>
        <w:spacing w:after="75" w:line="240" w:lineRule="auto"/>
        <w:rPr>
          <w:rFonts w:cstheme="minorHAnsi"/>
          <w:color w:val="242424"/>
          <w:shd w:val="clear" w:color="auto" w:fill="FFFFFF"/>
        </w:rPr>
      </w:pPr>
    </w:p>
    <w:p w14:paraId="5A4CDBBF" w14:textId="11CF361A" w:rsidR="00CA329E" w:rsidRPr="00446CF0" w:rsidRDefault="00CA329E" w:rsidP="00CA329E">
      <w:pPr>
        <w:shd w:val="clear" w:color="auto" w:fill="FFFFFF"/>
        <w:spacing w:after="75" w:line="240" w:lineRule="auto"/>
        <w:rPr>
          <w:rFonts w:cstheme="minorHAnsi"/>
          <w:color w:val="242424"/>
        </w:rPr>
      </w:pPr>
      <w:r w:rsidRPr="00446CF0">
        <w:rPr>
          <w:rFonts w:cstheme="minorHAnsi"/>
          <w:color w:val="242424"/>
        </w:rPr>
        <w:t xml:space="preserve">Although previously discussed, the connection between crime and terrorism, as introduced by Williams' Crime-terror nexus theory (Williams, P., 1998), is further examined by Makarenko through the concept of the 'Crime-terror Continuum.' This idea suggests that groups can shift along a spectrum ranging from traditional organized crime to terrorism. Put simply, Makarenko suggests that the </w:t>
      </w:r>
      <w:r w:rsidR="00BE3791" w:rsidRPr="00446CF0">
        <w:rPr>
          <w:rFonts w:cstheme="minorHAnsi"/>
          <w:color w:val="242424"/>
        </w:rPr>
        <w:t>behaviours</w:t>
      </w:r>
      <w:r w:rsidRPr="00446CF0">
        <w:rPr>
          <w:rFonts w:cstheme="minorHAnsi"/>
          <w:color w:val="242424"/>
        </w:rPr>
        <w:t xml:space="preserve"> of criminal and terrorist groups are flexible. For example, terrorists may turn to criminal activities and organized crime when they need specific resources, such as access to smuggling routes. Conversely, they may lean towards the extreme end of the continuum, where the two groups intersect and find safe havens in failed or weakened states, often referred to as 'Black Hole States' (Makarenko, 2004).</w:t>
      </w:r>
    </w:p>
    <w:p w14:paraId="51970587" w14:textId="77777777" w:rsidR="00CA329E" w:rsidRPr="00446CF0" w:rsidRDefault="00CA329E" w:rsidP="00CA329E">
      <w:pPr>
        <w:shd w:val="clear" w:color="auto" w:fill="FFFFFF"/>
        <w:spacing w:after="75" w:line="240" w:lineRule="auto"/>
        <w:rPr>
          <w:rFonts w:cstheme="minorHAnsi"/>
          <w:color w:val="242424"/>
        </w:rPr>
      </w:pPr>
    </w:p>
    <w:p w14:paraId="50D1D6BB" w14:textId="04FC48EE" w:rsidR="00DB29C3" w:rsidRPr="00446CF0" w:rsidRDefault="00CA329E" w:rsidP="00CA329E">
      <w:pPr>
        <w:shd w:val="clear" w:color="auto" w:fill="FFFFFF"/>
        <w:spacing w:after="75" w:line="240" w:lineRule="auto"/>
        <w:rPr>
          <w:rFonts w:cstheme="minorHAnsi"/>
          <w:color w:val="242424"/>
          <w:shd w:val="clear" w:color="auto" w:fill="FFFFFF"/>
        </w:rPr>
      </w:pPr>
      <w:r w:rsidRPr="00446CF0">
        <w:rPr>
          <w:rFonts w:cstheme="minorHAnsi"/>
          <w:color w:val="242424"/>
        </w:rPr>
        <w:t xml:space="preserve">When considering terrorism and its criminal aspects, one often thinks of drug distribution, human trafficking, and weapons trafficking, among other activities. However, a persistent issue throughout history is the insider threat. A notable case study illustrating the insider threat is that of </w:t>
      </w:r>
      <w:proofErr w:type="spellStart"/>
      <w:r w:rsidRPr="00446CF0">
        <w:rPr>
          <w:rFonts w:cstheme="minorHAnsi"/>
          <w:color w:val="242424"/>
        </w:rPr>
        <w:t>Rajib</w:t>
      </w:r>
      <w:proofErr w:type="spellEnd"/>
      <w:r w:rsidRPr="00446CF0">
        <w:rPr>
          <w:rFonts w:cstheme="minorHAnsi"/>
          <w:color w:val="242424"/>
        </w:rPr>
        <w:t xml:space="preserve"> Karim, a British Airways employee convicted of conspiring to bomb an aircraft, disclosing sensitive company information, and </w:t>
      </w:r>
      <w:proofErr w:type="gramStart"/>
      <w:r w:rsidRPr="00446CF0">
        <w:rPr>
          <w:rFonts w:cstheme="minorHAnsi"/>
          <w:color w:val="242424"/>
        </w:rPr>
        <w:t>offering assistance</w:t>
      </w:r>
      <w:proofErr w:type="gramEnd"/>
      <w:r w:rsidRPr="00446CF0">
        <w:rPr>
          <w:rFonts w:cstheme="minorHAnsi"/>
          <w:color w:val="242424"/>
        </w:rPr>
        <w:t xml:space="preserve"> in financial or disruptive attacks on British Airways (BA) (</w:t>
      </w:r>
      <w:proofErr w:type="spellStart"/>
      <w:r w:rsidRPr="00446CF0">
        <w:rPr>
          <w:rFonts w:cstheme="minorHAnsi"/>
          <w:color w:val="242424"/>
        </w:rPr>
        <w:t>Loffi</w:t>
      </w:r>
      <w:proofErr w:type="spellEnd"/>
      <w:r w:rsidRPr="00446CF0">
        <w:rPr>
          <w:rFonts w:cstheme="minorHAnsi"/>
          <w:color w:val="242424"/>
        </w:rPr>
        <w:t xml:space="preserve"> and Wallace, 2014). The risk of insider exploitation is also prevalent within the police service. In 2021, a Metropolitan Police Officer was sentenced to four years and four months in prison for membership in National Action, marking the first conviction of a serving police officer for terror offenses (Police Professional, 2022). This underscores how terrorists engage in criminal activities. The definition of an insider threat lacks consensus; however, Einwechter (2002) characterizes an insider as an individual entrusted with authorized access who exploits the system for personal gain. According to the National Protective Security Authority, an insider threat may encompass an employee, contractor, or agency staff member with access to an organization's premises, exploiting this access for commercial advantage (National Protective Security Authority, 2023).</w:t>
      </w:r>
      <w:r w:rsidR="00D45ED1" w:rsidRPr="00446CF0">
        <w:rPr>
          <w:rFonts w:cstheme="minorHAnsi"/>
          <w:color w:val="242424"/>
        </w:rPr>
        <w:br/>
      </w:r>
      <w:r w:rsidR="006F1F39" w:rsidRPr="00446CF0">
        <w:rPr>
          <w:rFonts w:cstheme="minorHAnsi"/>
          <w:color w:val="242424"/>
          <w:shd w:val="clear" w:color="auto" w:fill="FFFFFF"/>
        </w:rPr>
        <w:t xml:space="preserve">The risk of insider exploitation is also prevalent within the police service. In 2021, a Metropolitan Police Officer was sentenced to four years and four months in prison for membership in National </w:t>
      </w:r>
      <w:r w:rsidR="006F1F39" w:rsidRPr="00446CF0">
        <w:rPr>
          <w:rFonts w:cstheme="minorHAnsi"/>
          <w:color w:val="242424"/>
          <w:shd w:val="clear" w:color="auto" w:fill="FFFFFF"/>
        </w:rPr>
        <w:lastRenderedPageBreak/>
        <w:t>Action, becoming the first serving police officer convicted of terror offenses (Police Professional, 2022). Police forces and organizations worldwide remain vulnerable to exploitation due to the utilization of encrypted platforms, virtual private networks, and dark web domains. Legal constraints further complicate the efforts of intelligence agencies, posing significant challenges for businesses and law enforcement agencies alike.</w:t>
      </w:r>
      <w:r w:rsidR="00BC772D" w:rsidRPr="00446CF0">
        <w:rPr>
          <w:rFonts w:cstheme="minorHAnsi"/>
          <w:color w:val="242424"/>
          <w:shd w:val="clear" w:color="auto" w:fill="FFFFFF"/>
        </w:rPr>
        <w:t xml:space="preserve"> </w:t>
      </w:r>
      <w:r w:rsidR="00F962DA" w:rsidRPr="00446CF0">
        <w:rPr>
          <w:rFonts w:cstheme="minorHAnsi"/>
          <w:color w:val="242424"/>
          <w:shd w:val="clear" w:color="auto" w:fill="FFFFFF"/>
        </w:rPr>
        <w:t xml:space="preserve">These forms of </w:t>
      </w:r>
      <w:r w:rsidR="00172CAE" w:rsidRPr="00446CF0">
        <w:rPr>
          <w:rFonts w:cstheme="minorHAnsi"/>
          <w:color w:val="242424"/>
          <w:shd w:val="clear" w:color="auto" w:fill="FFFFFF"/>
        </w:rPr>
        <w:t>crimes are not typically associated with Terrorism.</w:t>
      </w:r>
    </w:p>
    <w:p w14:paraId="5C2BF078" w14:textId="77777777" w:rsidR="00F4581B" w:rsidRPr="00446CF0" w:rsidRDefault="00F4581B" w:rsidP="00CA329E">
      <w:pPr>
        <w:shd w:val="clear" w:color="auto" w:fill="FFFFFF"/>
        <w:spacing w:after="75" w:line="240" w:lineRule="auto"/>
        <w:rPr>
          <w:rFonts w:cstheme="minorHAnsi"/>
        </w:rPr>
      </w:pPr>
    </w:p>
    <w:p w14:paraId="56F8997F" w14:textId="2420F3B7" w:rsidR="00A97238" w:rsidRPr="00446CF0" w:rsidRDefault="00AB2F34" w:rsidP="00F4581B">
      <w:pPr>
        <w:rPr>
          <w:rFonts w:cstheme="minorHAnsi"/>
          <w:color w:val="FF0000"/>
        </w:rPr>
      </w:pPr>
      <w:r w:rsidRPr="00446CF0">
        <w:rPr>
          <w:rFonts w:cstheme="minorHAnsi"/>
        </w:rPr>
        <w:t xml:space="preserve">To ensure risk of terrorism is mitigated, </w:t>
      </w:r>
      <w:r w:rsidR="001B12B0" w:rsidRPr="00446CF0">
        <w:rPr>
          <w:rFonts w:cstheme="minorHAnsi"/>
        </w:rPr>
        <w:t xml:space="preserve">the United Kingdom have </w:t>
      </w:r>
      <w:r w:rsidR="007B21F1" w:rsidRPr="00446CF0">
        <w:rPr>
          <w:rFonts w:cstheme="minorHAnsi"/>
        </w:rPr>
        <w:t>a Counter Terrorism structure</w:t>
      </w:r>
      <w:r w:rsidR="001A1BEF" w:rsidRPr="00446CF0">
        <w:rPr>
          <w:rFonts w:cstheme="minorHAnsi"/>
        </w:rPr>
        <w:t xml:space="preserve">, </w:t>
      </w:r>
      <w:r w:rsidR="00CC69E6" w:rsidRPr="00446CF0">
        <w:rPr>
          <w:rFonts w:cstheme="minorHAnsi"/>
        </w:rPr>
        <w:t>there</w:t>
      </w:r>
      <w:r w:rsidR="001A1BEF" w:rsidRPr="00446CF0">
        <w:rPr>
          <w:rFonts w:cstheme="minorHAnsi"/>
        </w:rPr>
        <w:t xml:space="preserve"> are eleven regional counter terrorism units and intelligence units who work </w:t>
      </w:r>
      <w:r w:rsidR="00F621C3" w:rsidRPr="00446CF0">
        <w:rPr>
          <w:rFonts w:cstheme="minorHAnsi"/>
        </w:rPr>
        <w:t>collaboratively</w:t>
      </w:r>
      <w:r w:rsidR="008C2C15" w:rsidRPr="00446CF0">
        <w:rPr>
          <w:rFonts w:cstheme="minorHAnsi"/>
        </w:rPr>
        <w:t>, with specialist fields within such as forensics, digital exploitation, financial enquiries</w:t>
      </w:r>
      <w:r w:rsidR="00F667DB" w:rsidRPr="00446CF0">
        <w:rPr>
          <w:rFonts w:cstheme="minorHAnsi"/>
        </w:rPr>
        <w:t>, community liaison and communications</w:t>
      </w:r>
      <w:r w:rsidR="00806CF5" w:rsidRPr="00446CF0">
        <w:rPr>
          <w:rFonts w:cstheme="minorHAnsi"/>
        </w:rPr>
        <w:t xml:space="preserve"> </w:t>
      </w:r>
      <w:r w:rsidR="002314E3" w:rsidRPr="00446CF0">
        <w:rPr>
          <w:rFonts w:cstheme="minorHAnsi"/>
        </w:rPr>
        <w:t>(Counter Terrorism</w:t>
      </w:r>
      <w:r w:rsidR="00A14481" w:rsidRPr="00446CF0">
        <w:rPr>
          <w:rFonts w:cstheme="minorHAnsi"/>
        </w:rPr>
        <w:t>, 2018).</w:t>
      </w:r>
      <w:r w:rsidR="00C509B1" w:rsidRPr="00446CF0">
        <w:rPr>
          <w:rFonts w:cstheme="minorHAnsi"/>
        </w:rPr>
        <w:t xml:space="preserve"> </w:t>
      </w:r>
      <w:r w:rsidR="002A0D2D" w:rsidRPr="00446CF0">
        <w:rPr>
          <w:rFonts w:cstheme="minorHAnsi"/>
        </w:rPr>
        <w:t xml:space="preserve"> </w:t>
      </w:r>
      <w:proofErr w:type="gramStart"/>
      <w:r w:rsidR="00C50BEF" w:rsidRPr="00446CF0">
        <w:rPr>
          <w:rFonts w:cstheme="minorHAnsi"/>
        </w:rPr>
        <w:t>However</w:t>
      </w:r>
      <w:proofErr w:type="gramEnd"/>
      <w:r w:rsidR="00C50BEF" w:rsidRPr="00446CF0">
        <w:rPr>
          <w:rFonts w:cstheme="minorHAnsi"/>
        </w:rPr>
        <w:t xml:space="preserve"> </w:t>
      </w:r>
      <w:r w:rsidR="008E4EBD" w:rsidRPr="00446CF0">
        <w:rPr>
          <w:rFonts w:cstheme="minorHAnsi"/>
        </w:rPr>
        <w:t>research</w:t>
      </w:r>
      <w:r w:rsidR="00F04FFD" w:rsidRPr="00446CF0">
        <w:rPr>
          <w:rFonts w:cstheme="minorHAnsi"/>
        </w:rPr>
        <w:t xml:space="preserve"> </w:t>
      </w:r>
      <w:r w:rsidR="003639A0" w:rsidRPr="00446CF0">
        <w:rPr>
          <w:rFonts w:cstheme="minorHAnsi"/>
        </w:rPr>
        <w:t xml:space="preserve">suggest </w:t>
      </w:r>
      <w:r w:rsidR="00600E63" w:rsidRPr="00446CF0">
        <w:rPr>
          <w:rFonts w:cstheme="minorHAnsi"/>
        </w:rPr>
        <w:t xml:space="preserve">there are two different viewpoints on how terrorism should be </w:t>
      </w:r>
      <w:r w:rsidR="00935180" w:rsidRPr="00446CF0">
        <w:rPr>
          <w:rFonts w:cstheme="minorHAnsi"/>
        </w:rPr>
        <w:t>targeted</w:t>
      </w:r>
      <w:r w:rsidR="00B43B44" w:rsidRPr="00446CF0">
        <w:rPr>
          <w:rFonts w:cstheme="minorHAnsi"/>
        </w:rPr>
        <w:t xml:space="preserve"> those who view terrorism as an act of war favouring military action and those who view it as a crime and fa</w:t>
      </w:r>
      <w:r w:rsidR="00A76CF2" w:rsidRPr="00446CF0">
        <w:rPr>
          <w:rFonts w:cstheme="minorHAnsi"/>
        </w:rPr>
        <w:t>v</w:t>
      </w:r>
      <w:r w:rsidR="00B43B44" w:rsidRPr="00446CF0">
        <w:rPr>
          <w:rFonts w:cstheme="minorHAnsi"/>
        </w:rPr>
        <w:t>ouring law enforcement</w:t>
      </w:r>
      <w:r w:rsidR="00A76CF2" w:rsidRPr="00446CF0">
        <w:rPr>
          <w:rFonts w:cstheme="minorHAnsi"/>
        </w:rPr>
        <w:t xml:space="preserve">. With the links of criminality and terrorism, the UK Police force and </w:t>
      </w:r>
      <w:r w:rsidR="00B03011" w:rsidRPr="00446CF0">
        <w:rPr>
          <w:rFonts w:cstheme="minorHAnsi"/>
        </w:rPr>
        <w:t>intelligence agencies</w:t>
      </w:r>
      <w:r w:rsidR="00A76CF2" w:rsidRPr="00446CF0">
        <w:rPr>
          <w:rFonts w:cstheme="minorHAnsi"/>
        </w:rPr>
        <w:t xml:space="preserve"> </w:t>
      </w:r>
      <w:r w:rsidR="00C509B1" w:rsidRPr="00446CF0">
        <w:rPr>
          <w:rFonts w:cstheme="minorHAnsi"/>
        </w:rPr>
        <w:t>adopt a ‘</w:t>
      </w:r>
      <w:r w:rsidR="00C509B1" w:rsidRPr="00446CF0">
        <w:rPr>
          <w:rFonts w:cstheme="minorHAnsi"/>
          <w:i/>
          <w:iCs/>
        </w:rPr>
        <w:t>four P</w:t>
      </w:r>
      <w:r w:rsidR="00C509B1" w:rsidRPr="00446CF0">
        <w:rPr>
          <w:rFonts w:cstheme="minorHAnsi"/>
        </w:rPr>
        <w:t xml:space="preserve">’ response; Pursue, Prepare, Protect, and Prevent, which is delivered through the countries CT plan, also known as the Contest Strategy </w:t>
      </w:r>
      <w:r w:rsidR="00360FE8" w:rsidRPr="00446CF0">
        <w:rPr>
          <w:rFonts w:cstheme="minorHAnsi"/>
        </w:rPr>
        <w:t>(</w:t>
      </w:r>
      <w:r w:rsidR="00915B07" w:rsidRPr="00446CF0">
        <w:rPr>
          <w:rFonts w:cstheme="minorHAnsi"/>
        </w:rPr>
        <w:t>Walker, C. and Cawley</w:t>
      </w:r>
      <w:r w:rsidR="008E4EBD" w:rsidRPr="00446CF0">
        <w:rPr>
          <w:rFonts w:cstheme="minorHAnsi"/>
        </w:rPr>
        <w:t xml:space="preserve">, O., 2020). </w:t>
      </w:r>
      <w:r w:rsidR="00C509B1" w:rsidRPr="00446CF0">
        <w:rPr>
          <w:rFonts w:cstheme="minorHAnsi"/>
        </w:rPr>
        <w:t>It is the pursue strand that delivers the enforcement element of the UK’s CT response</w:t>
      </w:r>
      <w:r w:rsidR="00C509B1" w:rsidRPr="00446CF0">
        <w:rPr>
          <w:rFonts w:cstheme="minorHAnsi"/>
          <w:color w:val="FF0000"/>
        </w:rPr>
        <w:t>.</w:t>
      </w:r>
    </w:p>
    <w:p w14:paraId="1A258EF5" w14:textId="77777777" w:rsidR="00A97238" w:rsidRPr="00446CF0" w:rsidRDefault="00A97238" w:rsidP="00A97238">
      <w:pPr>
        <w:shd w:val="clear" w:color="auto" w:fill="FFFFFF"/>
        <w:spacing w:after="0" w:line="240" w:lineRule="auto"/>
        <w:textAlignment w:val="baseline"/>
        <w:rPr>
          <w:rFonts w:eastAsia="Times New Roman" w:cstheme="minorHAnsi"/>
          <w:color w:val="242424"/>
          <w:lang w:eastAsia="en-GB"/>
        </w:rPr>
      </w:pPr>
    </w:p>
    <w:p w14:paraId="2DE9FD1C" w14:textId="52800D4B" w:rsidR="00A97238" w:rsidRPr="00446CF0" w:rsidRDefault="00A97238" w:rsidP="00A97238">
      <w:pPr>
        <w:shd w:val="clear" w:color="auto" w:fill="FFFFFF"/>
        <w:spacing w:after="0" w:line="240" w:lineRule="auto"/>
        <w:textAlignment w:val="baseline"/>
        <w:rPr>
          <w:rFonts w:eastAsia="Times New Roman" w:cstheme="minorHAnsi"/>
          <w:color w:val="242424"/>
          <w:lang w:eastAsia="en-GB"/>
        </w:rPr>
      </w:pPr>
      <w:r w:rsidRPr="00446CF0">
        <w:rPr>
          <w:rFonts w:eastAsia="Times New Roman" w:cstheme="minorHAnsi"/>
          <w:color w:val="242424"/>
          <w:lang w:eastAsia="en-GB"/>
        </w:rPr>
        <w:t xml:space="preserve">The UK Government initiated </w:t>
      </w:r>
      <w:r w:rsidR="00B77FE3" w:rsidRPr="00446CF0">
        <w:rPr>
          <w:rFonts w:eastAsia="Times New Roman" w:cstheme="minorHAnsi"/>
          <w:color w:val="242424"/>
          <w:lang w:eastAsia="en-GB"/>
        </w:rPr>
        <w:t>its coordinated</w:t>
      </w:r>
      <w:r w:rsidRPr="00446CF0">
        <w:rPr>
          <w:rFonts w:eastAsia="Times New Roman" w:cstheme="minorHAnsi"/>
          <w:color w:val="242424"/>
          <w:lang w:eastAsia="en-GB"/>
        </w:rPr>
        <w:t xml:space="preserve"> anti-terrorism strategy in 2003 to address the previous lack of collaboration among intelligence agencies, which were hesitant to share information. </w:t>
      </w:r>
      <w:r w:rsidR="00CD7040" w:rsidRPr="00446CF0">
        <w:rPr>
          <w:rFonts w:eastAsia="Times New Roman" w:cstheme="minorHAnsi"/>
          <w:color w:val="242424"/>
          <w:lang w:eastAsia="en-GB"/>
        </w:rPr>
        <w:t xml:space="preserve">Studies </w:t>
      </w:r>
      <w:proofErr w:type="gramStart"/>
      <w:r w:rsidR="00442846" w:rsidRPr="00446CF0">
        <w:rPr>
          <w:rFonts w:eastAsia="Times New Roman" w:cstheme="minorHAnsi"/>
          <w:color w:val="242424"/>
          <w:lang w:eastAsia="en-GB"/>
        </w:rPr>
        <w:t>in regards to</w:t>
      </w:r>
      <w:proofErr w:type="gramEnd"/>
      <w:r w:rsidR="00442846" w:rsidRPr="00446CF0">
        <w:rPr>
          <w:rFonts w:eastAsia="Times New Roman" w:cstheme="minorHAnsi"/>
          <w:color w:val="242424"/>
          <w:lang w:eastAsia="en-GB"/>
        </w:rPr>
        <w:t xml:space="preserve"> terrorism and investigations have stated that there has been a lack of </w:t>
      </w:r>
      <w:r w:rsidR="00855ECC" w:rsidRPr="00446CF0">
        <w:rPr>
          <w:rFonts w:eastAsia="Times New Roman" w:cstheme="minorHAnsi"/>
          <w:color w:val="242424"/>
          <w:lang w:eastAsia="en-GB"/>
        </w:rPr>
        <w:t xml:space="preserve">information sharing between agencies, as a result </w:t>
      </w:r>
      <w:r w:rsidR="00B77FE3" w:rsidRPr="00446CF0">
        <w:rPr>
          <w:rFonts w:eastAsia="Times New Roman" w:cstheme="minorHAnsi"/>
          <w:color w:val="242424"/>
          <w:lang w:eastAsia="en-GB"/>
        </w:rPr>
        <w:t>the UK now share information between different agencies by adhering to the</w:t>
      </w:r>
      <w:r w:rsidRPr="00446CF0">
        <w:rPr>
          <w:rFonts w:eastAsia="Times New Roman" w:cstheme="minorHAnsi"/>
          <w:color w:val="242424"/>
          <w:lang w:eastAsia="en-GB"/>
        </w:rPr>
        <w:t xml:space="preserve"> strategy, known as CONTEST, aims to safeguard the community against the threat of international terrorism by fostering cooperation among UK government departments, emergency services, voluntary organizations, private businesses, and foreign agencies (HM Government, 2018).</w:t>
      </w:r>
    </w:p>
    <w:p w14:paraId="054E1F5F" w14:textId="77777777" w:rsidR="00A97238" w:rsidRPr="00446CF0" w:rsidRDefault="00A97238" w:rsidP="00A97238">
      <w:pPr>
        <w:shd w:val="clear" w:color="auto" w:fill="FFFFFF"/>
        <w:spacing w:after="0" w:line="240" w:lineRule="auto"/>
        <w:textAlignment w:val="baseline"/>
        <w:rPr>
          <w:rFonts w:eastAsia="Times New Roman" w:cstheme="minorHAnsi"/>
          <w:color w:val="242424"/>
          <w:lang w:eastAsia="en-GB"/>
        </w:rPr>
      </w:pPr>
      <w:r w:rsidRPr="00446CF0">
        <w:rPr>
          <w:rFonts w:eastAsia="Times New Roman" w:cstheme="minorHAnsi"/>
          <w:color w:val="242424"/>
          <w:lang w:eastAsia="en-GB"/>
        </w:rPr>
        <w:t>CONTEST comprises four subheadings, often referred to as the "4 P's": Pursue, Prevent, Protect, and Prepare.</w:t>
      </w:r>
    </w:p>
    <w:p w14:paraId="21163CE1" w14:textId="77777777" w:rsidR="00A97238" w:rsidRPr="00446CF0" w:rsidRDefault="00A97238" w:rsidP="00A97238">
      <w:pPr>
        <w:shd w:val="clear" w:color="auto" w:fill="FFFFFF"/>
        <w:spacing w:after="0" w:line="240" w:lineRule="auto"/>
        <w:textAlignment w:val="baseline"/>
        <w:rPr>
          <w:rFonts w:eastAsia="Times New Roman" w:cstheme="minorHAnsi"/>
          <w:color w:val="242424"/>
          <w:lang w:eastAsia="en-GB"/>
        </w:rPr>
      </w:pPr>
    </w:p>
    <w:p w14:paraId="05D43400" w14:textId="14BF0D47" w:rsidR="00A97238" w:rsidRPr="00446CF0" w:rsidRDefault="00A97238" w:rsidP="00A97238">
      <w:pPr>
        <w:shd w:val="clear" w:color="auto" w:fill="FFFFFF"/>
        <w:spacing w:after="0" w:line="240" w:lineRule="auto"/>
        <w:textAlignment w:val="baseline"/>
        <w:rPr>
          <w:rFonts w:eastAsia="Times New Roman" w:cstheme="minorHAnsi"/>
          <w:color w:val="242424"/>
          <w:lang w:eastAsia="en-GB"/>
        </w:rPr>
      </w:pPr>
      <w:r w:rsidRPr="00446CF0">
        <w:rPr>
          <w:rFonts w:eastAsia="Times New Roman" w:cstheme="minorHAnsi"/>
          <w:color w:val="242424"/>
          <w:lang w:eastAsia="en-GB"/>
        </w:rPr>
        <w:t>Pursue: This involves actively pursuing terrorists and working to bring them to justice, utilizing specialist officers and staff dedicated to counterterrorism efforts.</w:t>
      </w:r>
    </w:p>
    <w:p w14:paraId="23FD27DC" w14:textId="2C905C99" w:rsidR="00A97238" w:rsidRPr="00446CF0" w:rsidRDefault="00A97238" w:rsidP="00A97238">
      <w:pPr>
        <w:shd w:val="clear" w:color="auto" w:fill="FFFFFF"/>
        <w:spacing w:after="0" w:line="240" w:lineRule="auto"/>
        <w:textAlignment w:val="baseline"/>
        <w:rPr>
          <w:rFonts w:eastAsia="Times New Roman" w:cstheme="minorHAnsi"/>
          <w:color w:val="242424"/>
          <w:lang w:eastAsia="en-GB"/>
        </w:rPr>
      </w:pPr>
      <w:r w:rsidRPr="00446CF0">
        <w:rPr>
          <w:rFonts w:eastAsia="Times New Roman" w:cstheme="minorHAnsi"/>
          <w:color w:val="242424"/>
          <w:lang w:eastAsia="en-GB"/>
        </w:rPr>
        <w:t xml:space="preserve">Prevent: The Prevent component aims to deter vulnerable individuals from being radicalized or drawn into extremism. It relies on a multi-agency approach, collaborating with local authority partners such as housing, education, and mental health services. The Counter Terrorism Advisory Network (CTAN) serves as the national stakeholder engagement forum, fostering trust, confidence, and support within communities. Additionally, specialist operations </w:t>
      </w:r>
      <w:r w:rsidR="00CC69E6" w:rsidRPr="00446CF0">
        <w:rPr>
          <w:rFonts w:eastAsia="Times New Roman" w:cstheme="minorHAnsi"/>
          <w:color w:val="242424"/>
          <w:lang w:eastAsia="en-GB"/>
        </w:rPr>
        <w:t>branch</w:t>
      </w:r>
      <w:r w:rsidRPr="00446CF0">
        <w:rPr>
          <w:rFonts w:eastAsia="Times New Roman" w:cstheme="minorHAnsi"/>
          <w:color w:val="242424"/>
          <w:lang w:eastAsia="en-GB"/>
        </w:rPr>
        <w:t xml:space="preserve"> like SO15's Mental Health Team </w:t>
      </w:r>
      <w:r w:rsidR="00935180" w:rsidRPr="00446CF0">
        <w:rPr>
          <w:rFonts w:eastAsia="Times New Roman" w:cstheme="minorHAnsi"/>
          <w:color w:val="242424"/>
          <w:lang w:eastAsia="en-GB"/>
        </w:rPr>
        <w:t>aid</w:t>
      </w:r>
      <w:r w:rsidRPr="00446CF0">
        <w:rPr>
          <w:rFonts w:eastAsia="Times New Roman" w:cstheme="minorHAnsi"/>
          <w:color w:val="242424"/>
          <w:lang w:eastAsia="en-GB"/>
        </w:rPr>
        <w:t xml:space="preserve"> potentially vulnerable individuals.</w:t>
      </w:r>
    </w:p>
    <w:p w14:paraId="5E12152D" w14:textId="1D2D9C3D" w:rsidR="00A97238" w:rsidRPr="00446CF0" w:rsidRDefault="00A97238" w:rsidP="00A97238">
      <w:pPr>
        <w:shd w:val="clear" w:color="auto" w:fill="FFFFFF"/>
        <w:spacing w:after="0" w:line="240" w:lineRule="auto"/>
        <w:textAlignment w:val="baseline"/>
        <w:rPr>
          <w:rFonts w:eastAsia="Times New Roman" w:cstheme="minorHAnsi"/>
          <w:color w:val="242424"/>
          <w:lang w:eastAsia="en-GB"/>
        </w:rPr>
      </w:pPr>
      <w:r w:rsidRPr="00446CF0">
        <w:rPr>
          <w:rFonts w:eastAsia="Times New Roman" w:cstheme="minorHAnsi"/>
          <w:color w:val="242424"/>
          <w:lang w:eastAsia="en-GB"/>
        </w:rPr>
        <w:t>Protect: The Protect aspect focuses on safeguarding the public and critical infrastructure from terrorist attacks. Initiatives such as PROTECTUK, launched in 2022, offer courses, guidance, and advice to empower citizens with the knowledge and confidence to address terrorism threats (</w:t>
      </w:r>
      <w:proofErr w:type="spellStart"/>
      <w:r w:rsidRPr="00446CF0">
        <w:rPr>
          <w:rFonts w:eastAsia="Times New Roman" w:cstheme="minorHAnsi"/>
          <w:color w:val="242424"/>
          <w:lang w:eastAsia="en-GB"/>
        </w:rPr>
        <w:t>ProtectUK</w:t>
      </w:r>
      <w:proofErr w:type="spellEnd"/>
      <w:r w:rsidRPr="00446CF0">
        <w:rPr>
          <w:rFonts w:eastAsia="Times New Roman" w:cstheme="minorHAnsi"/>
          <w:color w:val="242424"/>
          <w:lang w:eastAsia="en-GB"/>
        </w:rPr>
        <w:t>, 2024).</w:t>
      </w:r>
    </w:p>
    <w:p w14:paraId="1309A6D4" w14:textId="68D79B0C" w:rsidR="00A97238" w:rsidRPr="00446CF0" w:rsidRDefault="00A97238" w:rsidP="00A97238">
      <w:pPr>
        <w:shd w:val="clear" w:color="auto" w:fill="FFFFFF"/>
        <w:spacing w:after="0" w:line="240" w:lineRule="auto"/>
        <w:textAlignment w:val="baseline"/>
        <w:rPr>
          <w:rFonts w:eastAsia="Times New Roman" w:cstheme="minorHAnsi"/>
          <w:color w:val="242424"/>
          <w:lang w:eastAsia="en-GB"/>
        </w:rPr>
      </w:pPr>
      <w:r w:rsidRPr="00446CF0">
        <w:rPr>
          <w:rFonts w:eastAsia="Times New Roman" w:cstheme="minorHAnsi"/>
          <w:color w:val="242424"/>
          <w:lang w:eastAsia="en-GB"/>
        </w:rPr>
        <w:t>Prepare: This entails preparing for and responding to terrorist attacks, aiming to minimize their impact. Collaboration with other emergency services, local and national government agencies, and the military is crucial, often involving joint exercises and training sessions.</w:t>
      </w:r>
    </w:p>
    <w:p w14:paraId="03DBF78C" w14:textId="77777777" w:rsidR="00A97238" w:rsidRPr="00446CF0" w:rsidRDefault="00A97238" w:rsidP="00A97238">
      <w:pPr>
        <w:shd w:val="clear" w:color="auto" w:fill="FFFFFF"/>
        <w:spacing w:after="0" w:line="240" w:lineRule="auto"/>
        <w:textAlignment w:val="baseline"/>
        <w:rPr>
          <w:rFonts w:eastAsia="Times New Roman" w:cstheme="minorHAnsi"/>
          <w:color w:val="242424"/>
          <w:lang w:eastAsia="en-GB"/>
        </w:rPr>
      </w:pPr>
      <w:r w:rsidRPr="00446CF0">
        <w:rPr>
          <w:rFonts w:eastAsia="Times New Roman" w:cstheme="minorHAnsi"/>
          <w:color w:val="242424"/>
          <w:lang w:eastAsia="en-GB"/>
        </w:rPr>
        <w:t>While the feedback on most aspects of the strategy has been positive, the Prevent component has sparked controversy due to its imposition of a statutory duty on civilian professionals, including schools, NHS trusts, and local authorities, to report concerns about individuals at risk of extremism.</w:t>
      </w:r>
    </w:p>
    <w:p w14:paraId="6A928EF3" w14:textId="28B47088" w:rsidR="0083123D" w:rsidRPr="00446CF0" w:rsidRDefault="0083123D" w:rsidP="0083123D">
      <w:pPr>
        <w:rPr>
          <w:rFonts w:cstheme="minorHAnsi"/>
        </w:rPr>
      </w:pPr>
    </w:p>
    <w:p w14:paraId="6A2274E6" w14:textId="77777777" w:rsidR="005671D3" w:rsidRPr="00446CF0" w:rsidRDefault="005671D3" w:rsidP="0083123D">
      <w:pPr>
        <w:rPr>
          <w:rFonts w:cstheme="minorHAnsi"/>
        </w:rPr>
      </w:pPr>
    </w:p>
    <w:p w14:paraId="5A29413A" w14:textId="314A2288" w:rsidR="005671D3" w:rsidRPr="00446CF0" w:rsidRDefault="005671D3" w:rsidP="0083123D">
      <w:pPr>
        <w:rPr>
          <w:rFonts w:cstheme="minorHAnsi"/>
        </w:rPr>
      </w:pPr>
      <w:r w:rsidRPr="00446CF0">
        <w:rPr>
          <w:rFonts w:cstheme="minorHAnsi"/>
        </w:rPr>
        <w:lastRenderedPageBreak/>
        <w:br/>
      </w:r>
      <w:r w:rsidRPr="00446CF0">
        <w:rPr>
          <w:rFonts w:cstheme="minorHAnsi"/>
          <w:color w:val="242424"/>
          <w:shd w:val="clear" w:color="auto" w:fill="FFFFFF"/>
        </w:rPr>
        <w:t xml:space="preserve">In summary, the </w:t>
      </w:r>
      <w:r w:rsidR="00EA5D9A" w:rsidRPr="00446CF0">
        <w:rPr>
          <w:rFonts w:cstheme="minorHAnsi"/>
          <w:color w:val="242424"/>
          <w:shd w:val="clear" w:color="auto" w:fill="FFFFFF"/>
        </w:rPr>
        <w:t>relationship</w:t>
      </w:r>
      <w:r w:rsidR="00C07EFA" w:rsidRPr="00446CF0">
        <w:rPr>
          <w:rFonts w:cstheme="minorHAnsi"/>
          <w:color w:val="242424"/>
          <w:shd w:val="clear" w:color="auto" w:fill="FFFFFF"/>
        </w:rPr>
        <w:t xml:space="preserve"> between</w:t>
      </w:r>
      <w:r w:rsidRPr="00446CF0">
        <w:rPr>
          <w:rFonts w:cstheme="minorHAnsi"/>
          <w:color w:val="242424"/>
          <w:shd w:val="clear" w:color="auto" w:fill="FFFFFF"/>
        </w:rPr>
        <w:t xml:space="preserve"> terrorism and criminality is evident, with terrorist groups often resorting to illicit activities such as drug trafficking and cybercrime to sustain their operations. While state sponsorship was once prevalent, the dissolution of entities like the Soviet Union has compelled terrorist organizations to seek alternative means of financing</w:t>
      </w:r>
      <w:r w:rsidR="00413EBD" w:rsidRPr="00446CF0">
        <w:rPr>
          <w:rFonts w:cstheme="minorHAnsi"/>
          <w:color w:val="242424"/>
          <w:shd w:val="clear" w:color="auto" w:fill="FFFFFF"/>
        </w:rPr>
        <w:t xml:space="preserve">. </w:t>
      </w:r>
      <w:r w:rsidRPr="00446CF0">
        <w:rPr>
          <w:rFonts w:cstheme="minorHAnsi"/>
          <w:color w:val="242424"/>
        </w:rPr>
        <w:br/>
      </w:r>
      <w:r w:rsidRPr="00446CF0">
        <w:rPr>
          <w:rFonts w:cstheme="minorHAnsi"/>
          <w:color w:val="242424"/>
        </w:rPr>
        <w:br/>
      </w:r>
      <w:r w:rsidRPr="00446CF0">
        <w:rPr>
          <w:rFonts w:cstheme="minorHAnsi"/>
          <w:color w:val="242424"/>
          <w:shd w:val="clear" w:color="auto" w:fill="FFFFFF"/>
        </w:rPr>
        <w:t>The intelligence gleaned from investigations into these criminal activities is indispensable for counterterrorism efforts. It enables law enforcement agencies to gain insights into the modus operandi of these groups and devise strategies to disrupt their operations. By targeting their financial networks and understanding their organizational structures, authorities can proactively prevent future attacks and enhance public safety.</w:t>
      </w:r>
      <w:r w:rsidRPr="00446CF0">
        <w:rPr>
          <w:rFonts w:cstheme="minorHAnsi"/>
          <w:color w:val="242424"/>
        </w:rPr>
        <w:br/>
      </w:r>
      <w:r w:rsidRPr="00446CF0">
        <w:rPr>
          <w:rFonts w:cstheme="minorHAnsi"/>
          <w:color w:val="242424"/>
        </w:rPr>
        <w:br/>
      </w:r>
      <w:r w:rsidRPr="00446CF0">
        <w:rPr>
          <w:rFonts w:cstheme="minorHAnsi"/>
          <w:color w:val="242424"/>
          <w:shd w:val="clear" w:color="auto" w:fill="FFFFFF"/>
        </w:rPr>
        <w:t>In essence, combating terrorism necessitates a multifaceted approach that extends beyond conventional security measures. By addressing the underlying drivers and financial streams of terrorism, society can progress towards a more secure and resilient state</w:t>
      </w:r>
      <w:r w:rsidR="00413EBD" w:rsidRPr="00446CF0">
        <w:rPr>
          <w:rFonts w:cstheme="minorHAnsi"/>
          <w:color w:val="242424"/>
          <w:shd w:val="clear" w:color="auto" w:fill="FFFFFF"/>
        </w:rPr>
        <w:t>.</w:t>
      </w:r>
    </w:p>
    <w:bookmarkEnd w:id="0"/>
    <w:p w14:paraId="4BE1D79F" w14:textId="77777777" w:rsidR="00A019FA" w:rsidRPr="00446CF0" w:rsidRDefault="00A019FA">
      <w:pPr>
        <w:rPr>
          <w:rFonts w:cstheme="minorHAnsi"/>
          <w:color w:val="000000" w:themeColor="text1"/>
        </w:rPr>
      </w:pPr>
    </w:p>
    <w:p w14:paraId="6602716B" w14:textId="7C612AD7" w:rsidR="00C94A4F" w:rsidRPr="00446CF0" w:rsidRDefault="00B77FE3">
      <w:pPr>
        <w:rPr>
          <w:rStyle w:val="Hyperlink"/>
          <w:rFonts w:cstheme="minorHAnsi"/>
          <w:color w:val="000000" w:themeColor="text1"/>
          <w:u w:val="none"/>
        </w:rPr>
      </w:pPr>
      <w:r w:rsidRPr="00446CF0">
        <w:rPr>
          <w:rStyle w:val="Hyperlink"/>
          <w:rFonts w:cstheme="minorHAnsi"/>
          <w:color w:val="000000" w:themeColor="text1"/>
          <w:u w:val="none"/>
        </w:rPr>
        <w:t>1948</w:t>
      </w:r>
      <w:r w:rsidR="002A4937" w:rsidRPr="00446CF0">
        <w:rPr>
          <w:rStyle w:val="Hyperlink"/>
          <w:rFonts w:cstheme="minorHAnsi"/>
          <w:color w:val="000000" w:themeColor="text1"/>
          <w:u w:val="none"/>
        </w:rPr>
        <w:t xml:space="preserve"> Words</w:t>
      </w:r>
    </w:p>
    <w:p w14:paraId="095B3D93" w14:textId="77777777" w:rsidR="002A4937" w:rsidRPr="00446CF0" w:rsidRDefault="002A4937">
      <w:pPr>
        <w:rPr>
          <w:rStyle w:val="Hyperlink"/>
          <w:rFonts w:cstheme="minorHAnsi"/>
        </w:rPr>
      </w:pPr>
    </w:p>
    <w:p w14:paraId="6976C1DE" w14:textId="03F8DD0F" w:rsidR="00D04D98" w:rsidRPr="00446CF0" w:rsidRDefault="00D04D98" w:rsidP="00D04D98">
      <w:pPr>
        <w:rPr>
          <w:rFonts w:cstheme="minorHAnsi"/>
          <w:color w:val="FF0000"/>
          <w:shd w:val="clear" w:color="auto" w:fill="FFFFFF"/>
        </w:rPr>
      </w:pPr>
    </w:p>
    <w:p w14:paraId="139580B1" w14:textId="77777777" w:rsidR="00D04D98" w:rsidRPr="00446CF0" w:rsidRDefault="00D04D98">
      <w:pPr>
        <w:rPr>
          <w:rStyle w:val="Hyperlink"/>
          <w:rFonts w:cstheme="minorHAnsi"/>
        </w:rPr>
      </w:pPr>
    </w:p>
    <w:p w14:paraId="20E29543" w14:textId="77777777" w:rsidR="00F6557A" w:rsidRPr="00446CF0" w:rsidRDefault="00F6557A" w:rsidP="00F6557A">
      <w:pPr>
        <w:rPr>
          <w:rFonts w:cstheme="minorHAnsi"/>
          <w:b/>
          <w:bCs/>
        </w:rPr>
      </w:pPr>
    </w:p>
    <w:p w14:paraId="23EC47A2" w14:textId="77777777" w:rsidR="00997693" w:rsidRPr="00446CF0" w:rsidRDefault="00997693" w:rsidP="00F6557A">
      <w:pPr>
        <w:rPr>
          <w:rFonts w:cstheme="minorHAnsi"/>
          <w:b/>
          <w:bCs/>
        </w:rPr>
      </w:pPr>
    </w:p>
    <w:p w14:paraId="12E095B3" w14:textId="041B99AC" w:rsidR="00997693" w:rsidRPr="00446CF0" w:rsidRDefault="00413EBD" w:rsidP="00413EBD">
      <w:pPr>
        <w:tabs>
          <w:tab w:val="left" w:pos="1265"/>
        </w:tabs>
        <w:rPr>
          <w:rFonts w:cstheme="minorHAnsi"/>
          <w:b/>
          <w:bCs/>
        </w:rPr>
      </w:pPr>
      <w:r w:rsidRPr="00446CF0">
        <w:rPr>
          <w:rFonts w:cstheme="minorHAnsi"/>
          <w:b/>
          <w:bCs/>
        </w:rPr>
        <w:tab/>
      </w:r>
    </w:p>
    <w:p w14:paraId="22372BB8" w14:textId="77777777" w:rsidR="00997693" w:rsidRPr="00446CF0" w:rsidRDefault="00997693" w:rsidP="00F6557A">
      <w:pPr>
        <w:rPr>
          <w:rFonts w:cstheme="minorHAnsi"/>
          <w:b/>
          <w:bCs/>
        </w:rPr>
      </w:pPr>
    </w:p>
    <w:p w14:paraId="2111623F" w14:textId="77777777" w:rsidR="00997693" w:rsidRPr="00446CF0" w:rsidRDefault="00997693" w:rsidP="00F6557A">
      <w:pPr>
        <w:rPr>
          <w:rFonts w:cstheme="minorHAnsi"/>
          <w:b/>
          <w:bCs/>
        </w:rPr>
      </w:pPr>
    </w:p>
    <w:p w14:paraId="28608639" w14:textId="77777777" w:rsidR="00997693" w:rsidRPr="00446CF0" w:rsidRDefault="00997693" w:rsidP="00F6557A">
      <w:pPr>
        <w:rPr>
          <w:rFonts w:cstheme="minorHAnsi"/>
          <w:b/>
          <w:bCs/>
        </w:rPr>
      </w:pPr>
    </w:p>
    <w:p w14:paraId="0BE71F88" w14:textId="77777777" w:rsidR="00997693" w:rsidRPr="00446CF0" w:rsidRDefault="00997693" w:rsidP="00F6557A">
      <w:pPr>
        <w:rPr>
          <w:rFonts w:cstheme="minorHAnsi"/>
          <w:b/>
          <w:bCs/>
        </w:rPr>
      </w:pPr>
    </w:p>
    <w:p w14:paraId="7AC1A80E" w14:textId="77777777" w:rsidR="00997693" w:rsidRPr="00446CF0" w:rsidRDefault="00997693" w:rsidP="00F6557A">
      <w:pPr>
        <w:rPr>
          <w:rFonts w:cstheme="minorHAnsi"/>
          <w:b/>
          <w:bCs/>
        </w:rPr>
      </w:pPr>
    </w:p>
    <w:p w14:paraId="5ED5176C" w14:textId="77777777" w:rsidR="00997693" w:rsidRPr="00446CF0" w:rsidRDefault="00997693" w:rsidP="00F6557A">
      <w:pPr>
        <w:rPr>
          <w:rFonts w:cstheme="minorHAnsi"/>
          <w:b/>
          <w:bCs/>
        </w:rPr>
      </w:pPr>
    </w:p>
    <w:p w14:paraId="34A379EB" w14:textId="77777777" w:rsidR="00997693" w:rsidRPr="00446CF0" w:rsidRDefault="00997693" w:rsidP="00F6557A">
      <w:pPr>
        <w:rPr>
          <w:rFonts w:cstheme="minorHAnsi"/>
          <w:b/>
          <w:bCs/>
        </w:rPr>
      </w:pPr>
    </w:p>
    <w:p w14:paraId="6A724F45" w14:textId="77777777" w:rsidR="00997693" w:rsidRPr="00446CF0" w:rsidRDefault="00997693" w:rsidP="00F6557A">
      <w:pPr>
        <w:rPr>
          <w:rFonts w:cstheme="minorHAnsi"/>
          <w:b/>
          <w:bCs/>
        </w:rPr>
      </w:pPr>
    </w:p>
    <w:p w14:paraId="4EB1F73A" w14:textId="77777777" w:rsidR="00997693" w:rsidRPr="00446CF0" w:rsidRDefault="00997693" w:rsidP="00F6557A">
      <w:pPr>
        <w:rPr>
          <w:rFonts w:cstheme="minorHAnsi"/>
          <w:b/>
          <w:bCs/>
        </w:rPr>
      </w:pPr>
    </w:p>
    <w:p w14:paraId="1A3E9133" w14:textId="77777777" w:rsidR="00997693" w:rsidRPr="00446CF0" w:rsidRDefault="00997693" w:rsidP="00F6557A">
      <w:pPr>
        <w:rPr>
          <w:rFonts w:cstheme="minorHAnsi"/>
          <w:b/>
          <w:bCs/>
        </w:rPr>
      </w:pPr>
    </w:p>
    <w:p w14:paraId="2F84E902" w14:textId="77777777" w:rsidR="00F6557A" w:rsidRPr="00446CF0" w:rsidRDefault="00F6557A" w:rsidP="00F6557A">
      <w:pPr>
        <w:rPr>
          <w:rFonts w:cstheme="minorHAnsi"/>
          <w:b/>
          <w:bCs/>
        </w:rPr>
      </w:pPr>
      <w:r w:rsidRPr="00446CF0">
        <w:rPr>
          <w:rFonts w:cstheme="minorHAnsi"/>
          <w:b/>
          <w:bCs/>
        </w:rPr>
        <w:t>What are the key issues and challenges of operational policing in the UK and what affect they have on the investigation of volume and priority crime?</w:t>
      </w:r>
    </w:p>
    <w:p w14:paraId="18EBB803" w14:textId="77777777" w:rsidR="00F6557A" w:rsidRPr="00446CF0" w:rsidRDefault="00F6557A" w:rsidP="00F6557A">
      <w:pPr>
        <w:rPr>
          <w:rFonts w:cstheme="minorHAnsi"/>
          <w:b/>
          <w:bCs/>
        </w:rPr>
      </w:pPr>
    </w:p>
    <w:p w14:paraId="25FF0D1B" w14:textId="7CE95357" w:rsidR="00F6557A" w:rsidRPr="00446CF0" w:rsidRDefault="00F6557A" w:rsidP="00F6557A">
      <w:pPr>
        <w:rPr>
          <w:rFonts w:cstheme="minorHAnsi"/>
        </w:rPr>
      </w:pPr>
      <w:r w:rsidRPr="00446CF0">
        <w:rPr>
          <w:rFonts w:cstheme="minorHAnsi"/>
        </w:rPr>
        <w:lastRenderedPageBreak/>
        <w:t xml:space="preserve">Since 1829 The Police Force in the United Kingdom follow a set of principles which have been set out as general instructions to every police officer in the UK. There are 9 principles, collating the principles we refer to them as Policing by consent, Consent from the British public (Home Office, 2012). Operational Policing in the UK has been through its ups and downs due to previous incidents of Police Corruption and incidents involving officers’ integrity. The public expectations of a police officer are extremely high as officers have a responsibility to protect and keep them safe from those who cause them harm, as a result the expectation is that police officers will adhere to standards of honesty and conduct, which are higher than those demanded of others (HMIC, 2015). </w:t>
      </w:r>
      <w:proofErr w:type="gramStart"/>
      <w:r w:rsidRPr="00446CF0">
        <w:rPr>
          <w:rFonts w:cstheme="minorHAnsi"/>
        </w:rPr>
        <w:t>However</w:t>
      </w:r>
      <w:proofErr w:type="gramEnd"/>
      <w:r w:rsidRPr="00446CF0">
        <w:rPr>
          <w:rFonts w:cstheme="minorHAnsi"/>
        </w:rPr>
        <w:t xml:space="preserve"> what are the primary challenges faced by operational policing in the UK and how do they influence the investigation of volume and priority crime?</w:t>
      </w:r>
      <w:r w:rsidR="00DB37B3" w:rsidRPr="00446CF0">
        <w:rPr>
          <w:rFonts w:cstheme="minorHAnsi"/>
        </w:rPr>
        <w:t xml:space="preserve"> Th</w:t>
      </w:r>
      <w:r w:rsidR="00A116A9" w:rsidRPr="00446CF0">
        <w:rPr>
          <w:rFonts w:cstheme="minorHAnsi"/>
        </w:rPr>
        <w:t>is essay will</w:t>
      </w:r>
      <w:r w:rsidR="00DB37B3" w:rsidRPr="00446CF0">
        <w:rPr>
          <w:rFonts w:cstheme="minorHAnsi"/>
        </w:rPr>
        <w:t xml:space="preserve"> </w:t>
      </w:r>
      <w:r w:rsidR="00A116A9" w:rsidRPr="00446CF0">
        <w:rPr>
          <w:rFonts w:cstheme="minorHAnsi"/>
        </w:rPr>
        <w:t>encompass</w:t>
      </w:r>
      <w:r w:rsidR="00DB37B3" w:rsidRPr="00446CF0">
        <w:rPr>
          <w:rFonts w:cstheme="minorHAnsi"/>
        </w:rPr>
        <w:t xml:space="preserve"> the key issues and challenges of operational policing in the </w:t>
      </w:r>
      <w:r w:rsidR="00A116A9" w:rsidRPr="00446CF0">
        <w:rPr>
          <w:rFonts w:cstheme="minorHAnsi"/>
        </w:rPr>
        <w:t>UK</w:t>
      </w:r>
      <w:r w:rsidR="00DB37B3" w:rsidRPr="00446CF0">
        <w:rPr>
          <w:rFonts w:cstheme="minorHAnsi"/>
        </w:rPr>
        <w:t xml:space="preserve"> and what affect they have on the investigation of volume and priority crime.</w:t>
      </w:r>
    </w:p>
    <w:p w14:paraId="44A67942" w14:textId="77777777" w:rsidR="00F6557A" w:rsidRPr="00446CF0" w:rsidRDefault="00F6557A" w:rsidP="00F6557A">
      <w:pPr>
        <w:shd w:val="clear" w:color="auto" w:fill="FFFFFF"/>
        <w:spacing w:after="0" w:line="240" w:lineRule="auto"/>
        <w:textAlignment w:val="baseline"/>
        <w:rPr>
          <w:rFonts w:eastAsia="Times New Roman" w:cstheme="minorHAnsi"/>
          <w:color w:val="242424"/>
          <w:lang w:eastAsia="en-GB"/>
        </w:rPr>
      </w:pPr>
      <w:r w:rsidRPr="00446CF0">
        <w:rPr>
          <w:rFonts w:eastAsia="Times New Roman" w:cstheme="minorHAnsi"/>
          <w:color w:val="242424"/>
          <w:lang w:eastAsia="en-GB"/>
        </w:rPr>
        <w:br/>
        <w:t>There is no single, definitive definition of operational policing; rather, it encompasses various legislative measures and guidelines. Operational policing encompasses the range of activities undertaken by officers to address day-to-day incidents while committing to established police powers and ethical standards. Examples of such activities include exercising powers of entry, issuing notices of rights and entitlements, adhering to the Police and Criminal Evidence Act 1984 (PACE) codes of practice, and enforcing road traffic regulations (Home Office, 2013).</w:t>
      </w:r>
    </w:p>
    <w:p w14:paraId="686143C4" w14:textId="77777777" w:rsidR="00F6557A" w:rsidRPr="00446CF0" w:rsidRDefault="00F6557A" w:rsidP="00F6557A">
      <w:pPr>
        <w:shd w:val="clear" w:color="auto" w:fill="FFFFFF"/>
        <w:spacing w:after="0" w:line="240" w:lineRule="auto"/>
        <w:textAlignment w:val="baseline"/>
        <w:rPr>
          <w:rFonts w:eastAsia="Times New Roman" w:cstheme="minorHAnsi"/>
          <w:color w:val="242424"/>
          <w:lang w:eastAsia="en-GB"/>
        </w:rPr>
      </w:pPr>
      <w:r w:rsidRPr="00446CF0">
        <w:rPr>
          <w:rFonts w:eastAsia="Times New Roman" w:cstheme="minorHAnsi"/>
          <w:color w:val="242424"/>
          <w:lang w:eastAsia="en-GB"/>
        </w:rPr>
        <w:t>Traditionally, policing primarily focused on crime suppression and reduction. However, modern policing approaches have evolved to place greater emphasis on addressing the needs of the communities, reflecting changing social conditions and the diverse nature of modern Western societies. This evolution has led to the adoption of community policing approaches, emphasizing collaboration among citizens, and local authorities (</w:t>
      </w:r>
      <w:proofErr w:type="spellStart"/>
      <w:r w:rsidRPr="00446CF0">
        <w:rPr>
          <w:rFonts w:eastAsia="Times New Roman" w:cstheme="minorHAnsi"/>
          <w:color w:val="242424"/>
          <w:lang w:eastAsia="en-GB"/>
        </w:rPr>
        <w:t>Stergioulis</w:t>
      </w:r>
      <w:proofErr w:type="spellEnd"/>
      <w:r w:rsidRPr="00446CF0">
        <w:rPr>
          <w:rFonts w:eastAsia="Times New Roman" w:cstheme="minorHAnsi"/>
          <w:color w:val="242424"/>
          <w:lang w:eastAsia="en-GB"/>
        </w:rPr>
        <w:t>, E., 2017).</w:t>
      </w:r>
    </w:p>
    <w:p w14:paraId="026CD119" w14:textId="77777777" w:rsidR="00F6557A" w:rsidRPr="00446CF0" w:rsidRDefault="00F6557A" w:rsidP="00F6557A">
      <w:pPr>
        <w:shd w:val="clear" w:color="auto" w:fill="FFFFFF"/>
        <w:spacing w:after="0" w:line="240" w:lineRule="auto"/>
        <w:textAlignment w:val="baseline"/>
        <w:rPr>
          <w:rFonts w:eastAsia="Times New Roman" w:cstheme="minorHAnsi"/>
          <w:color w:val="242424"/>
          <w:lang w:eastAsia="en-GB"/>
        </w:rPr>
      </w:pPr>
      <w:r w:rsidRPr="00446CF0">
        <w:rPr>
          <w:rFonts w:eastAsia="Times New Roman" w:cstheme="minorHAnsi"/>
          <w:color w:val="242424"/>
          <w:lang w:eastAsia="en-GB"/>
        </w:rPr>
        <w:t>In the context of everyday operational policing, officers are tasked with making critical decisions to uphold the law, prevent crime, maintain public order, and provide reassurance to communities. Despite the fundamental importance of these duties, they can often be overshadowed by the challenges faced by officers in the current socio-political climate, including scrutiny from the media and public perception (</w:t>
      </w:r>
      <w:proofErr w:type="spellStart"/>
      <w:r w:rsidRPr="00446CF0">
        <w:rPr>
          <w:rFonts w:eastAsia="Times New Roman" w:cstheme="minorHAnsi"/>
          <w:color w:val="242424"/>
          <w:lang w:eastAsia="en-GB"/>
        </w:rPr>
        <w:t>Stergioulis</w:t>
      </w:r>
      <w:proofErr w:type="spellEnd"/>
      <w:r w:rsidRPr="00446CF0">
        <w:rPr>
          <w:rFonts w:eastAsia="Times New Roman" w:cstheme="minorHAnsi"/>
          <w:color w:val="242424"/>
          <w:lang w:eastAsia="en-GB"/>
        </w:rPr>
        <w:t>, E., 2017).</w:t>
      </w:r>
    </w:p>
    <w:p w14:paraId="239E525F" w14:textId="77777777" w:rsidR="00F6557A" w:rsidRPr="00446CF0" w:rsidRDefault="00F6557A" w:rsidP="00F6557A">
      <w:pPr>
        <w:shd w:val="clear" w:color="auto" w:fill="FFFFFF"/>
        <w:spacing w:after="0" w:line="240" w:lineRule="auto"/>
        <w:textAlignment w:val="baseline"/>
        <w:rPr>
          <w:rFonts w:eastAsia="Times New Roman" w:cstheme="minorHAnsi"/>
          <w:color w:val="242424"/>
          <w:lang w:eastAsia="en-GB"/>
        </w:rPr>
      </w:pPr>
    </w:p>
    <w:p w14:paraId="7A381C75" w14:textId="405E1A32" w:rsidR="00F6557A" w:rsidRPr="00446CF0" w:rsidRDefault="00F6557A" w:rsidP="00F6557A">
      <w:pPr>
        <w:pStyle w:val="NormalWeb"/>
        <w:spacing w:before="0" w:beforeAutospacing="0" w:after="360" w:afterAutospacing="0"/>
        <w:rPr>
          <w:rFonts w:asciiTheme="minorHAnsi" w:hAnsiTheme="minorHAnsi" w:cstheme="minorHAnsi"/>
          <w:color w:val="000000"/>
          <w:spacing w:val="3"/>
          <w:sz w:val="22"/>
          <w:szCs w:val="22"/>
        </w:rPr>
      </w:pPr>
      <w:r w:rsidRPr="00446CF0">
        <w:rPr>
          <w:rFonts w:asciiTheme="minorHAnsi" w:hAnsiTheme="minorHAnsi" w:cstheme="minorHAnsi"/>
          <w:color w:val="000000"/>
          <w:spacing w:val="3"/>
          <w:sz w:val="22"/>
          <w:szCs w:val="22"/>
        </w:rPr>
        <w:t xml:space="preserve">The Polices role, to help keep the public safe, relies on having public acceptance and cooperation. The police force is the public.  As a </w:t>
      </w:r>
      <w:r w:rsidR="00E44F82" w:rsidRPr="00446CF0">
        <w:rPr>
          <w:rFonts w:asciiTheme="minorHAnsi" w:hAnsiTheme="minorHAnsi" w:cstheme="minorHAnsi"/>
          <w:color w:val="000000"/>
          <w:spacing w:val="3"/>
          <w:sz w:val="22"/>
          <w:szCs w:val="22"/>
        </w:rPr>
        <w:t>result,</w:t>
      </w:r>
      <w:r w:rsidRPr="00446CF0">
        <w:rPr>
          <w:rFonts w:asciiTheme="minorHAnsi" w:hAnsiTheme="minorHAnsi" w:cstheme="minorHAnsi"/>
          <w:color w:val="000000"/>
          <w:spacing w:val="3"/>
          <w:sz w:val="22"/>
          <w:szCs w:val="22"/>
        </w:rPr>
        <w:t xml:space="preserve"> the police force </w:t>
      </w:r>
      <w:proofErr w:type="gramStart"/>
      <w:r w:rsidRPr="00446CF0">
        <w:rPr>
          <w:rFonts w:asciiTheme="minorHAnsi" w:hAnsiTheme="minorHAnsi" w:cstheme="minorHAnsi"/>
          <w:color w:val="000000"/>
          <w:spacing w:val="3"/>
          <w:sz w:val="22"/>
          <w:szCs w:val="22"/>
        </w:rPr>
        <w:t>earn</w:t>
      </w:r>
      <w:proofErr w:type="gramEnd"/>
      <w:r w:rsidRPr="00446CF0">
        <w:rPr>
          <w:rFonts w:asciiTheme="minorHAnsi" w:hAnsiTheme="minorHAnsi" w:cstheme="minorHAnsi"/>
          <w:color w:val="000000"/>
          <w:spacing w:val="3"/>
          <w:sz w:val="22"/>
          <w:szCs w:val="22"/>
        </w:rPr>
        <w:t xml:space="preserve"> the public’s confidence when honesty and integrity is upheld to the highest degree which in turn allows officers to make decisions that are fair and unbiased, along with being open and honest. Securing public trust also means working within the limits of the law and being accountable for our </w:t>
      </w:r>
      <w:proofErr w:type="spellStart"/>
      <w:proofErr w:type="gramStart"/>
      <w:r w:rsidRPr="00446CF0">
        <w:rPr>
          <w:rFonts w:asciiTheme="minorHAnsi" w:hAnsiTheme="minorHAnsi" w:cstheme="minorHAnsi"/>
          <w:color w:val="000000"/>
          <w:spacing w:val="3"/>
          <w:sz w:val="22"/>
          <w:szCs w:val="22"/>
        </w:rPr>
        <w:t>actions.In</w:t>
      </w:r>
      <w:proofErr w:type="spellEnd"/>
      <w:proofErr w:type="gramEnd"/>
      <w:r w:rsidRPr="00446CF0">
        <w:rPr>
          <w:rFonts w:asciiTheme="minorHAnsi" w:hAnsiTheme="minorHAnsi" w:cstheme="minorHAnsi"/>
          <w:color w:val="000000"/>
          <w:spacing w:val="3"/>
          <w:sz w:val="22"/>
          <w:szCs w:val="22"/>
        </w:rPr>
        <w:t xml:space="preserve"> 2014 the college of policing introduced the Code of Ethics, which originally had 7 principles but since there has been two more added. Accountability</w:t>
      </w:r>
      <w:r w:rsidR="00A116A9" w:rsidRPr="00446CF0">
        <w:rPr>
          <w:rFonts w:asciiTheme="minorHAnsi" w:hAnsiTheme="minorHAnsi" w:cstheme="minorHAnsi"/>
          <w:color w:val="000000"/>
          <w:spacing w:val="3"/>
          <w:sz w:val="22"/>
          <w:szCs w:val="22"/>
        </w:rPr>
        <w:t xml:space="preserve">, </w:t>
      </w:r>
      <w:r w:rsidRPr="00446CF0">
        <w:rPr>
          <w:rFonts w:asciiTheme="minorHAnsi" w:hAnsiTheme="minorHAnsi" w:cstheme="minorHAnsi"/>
          <w:color w:val="000000"/>
          <w:spacing w:val="3"/>
          <w:sz w:val="22"/>
          <w:szCs w:val="22"/>
        </w:rPr>
        <w:t>Honesty</w:t>
      </w:r>
      <w:r w:rsidR="00A116A9" w:rsidRPr="00446CF0">
        <w:rPr>
          <w:rFonts w:asciiTheme="minorHAnsi" w:hAnsiTheme="minorHAnsi" w:cstheme="minorHAnsi"/>
          <w:color w:val="000000"/>
          <w:spacing w:val="3"/>
          <w:sz w:val="22"/>
          <w:szCs w:val="22"/>
        </w:rPr>
        <w:t xml:space="preserve">, </w:t>
      </w:r>
      <w:r w:rsidRPr="00446CF0">
        <w:rPr>
          <w:rFonts w:asciiTheme="minorHAnsi" w:hAnsiTheme="minorHAnsi" w:cstheme="minorHAnsi"/>
          <w:color w:val="000000"/>
          <w:spacing w:val="3"/>
          <w:sz w:val="22"/>
          <w:szCs w:val="22"/>
        </w:rPr>
        <w:t>Integrity</w:t>
      </w:r>
      <w:r w:rsidR="00A116A9" w:rsidRPr="00446CF0">
        <w:rPr>
          <w:rFonts w:asciiTheme="minorHAnsi" w:hAnsiTheme="minorHAnsi" w:cstheme="minorHAnsi"/>
          <w:color w:val="000000"/>
          <w:spacing w:val="3"/>
          <w:sz w:val="22"/>
          <w:szCs w:val="22"/>
        </w:rPr>
        <w:t>,</w:t>
      </w:r>
      <w:r w:rsidRPr="00446CF0">
        <w:rPr>
          <w:rFonts w:asciiTheme="minorHAnsi" w:hAnsiTheme="minorHAnsi" w:cstheme="minorHAnsi"/>
          <w:color w:val="000000"/>
          <w:spacing w:val="3"/>
          <w:sz w:val="22"/>
          <w:szCs w:val="22"/>
        </w:rPr>
        <w:t xml:space="preserve"> Leadership</w:t>
      </w:r>
      <w:r w:rsidR="00A116A9" w:rsidRPr="00446CF0">
        <w:rPr>
          <w:rFonts w:asciiTheme="minorHAnsi" w:hAnsiTheme="minorHAnsi" w:cstheme="minorHAnsi"/>
          <w:color w:val="000000"/>
          <w:spacing w:val="3"/>
          <w:sz w:val="22"/>
          <w:szCs w:val="22"/>
        </w:rPr>
        <w:t xml:space="preserve">, </w:t>
      </w:r>
      <w:r w:rsidRPr="00446CF0">
        <w:rPr>
          <w:rFonts w:asciiTheme="minorHAnsi" w:hAnsiTheme="minorHAnsi" w:cstheme="minorHAnsi"/>
          <w:color w:val="000000"/>
          <w:spacing w:val="3"/>
          <w:sz w:val="22"/>
          <w:szCs w:val="22"/>
        </w:rPr>
        <w:t>Objectivity</w:t>
      </w:r>
      <w:r w:rsidR="00A116A9" w:rsidRPr="00446CF0">
        <w:rPr>
          <w:rFonts w:asciiTheme="minorHAnsi" w:hAnsiTheme="minorHAnsi" w:cstheme="minorHAnsi"/>
          <w:color w:val="000000"/>
          <w:spacing w:val="3"/>
          <w:sz w:val="22"/>
          <w:szCs w:val="22"/>
        </w:rPr>
        <w:t xml:space="preserve">, </w:t>
      </w:r>
      <w:r w:rsidRPr="00446CF0">
        <w:rPr>
          <w:rFonts w:asciiTheme="minorHAnsi" w:hAnsiTheme="minorHAnsi" w:cstheme="minorHAnsi"/>
          <w:color w:val="000000"/>
          <w:spacing w:val="3"/>
          <w:sz w:val="22"/>
          <w:szCs w:val="22"/>
        </w:rPr>
        <w:t>Openness</w:t>
      </w:r>
      <w:r w:rsidR="00A116A9" w:rsidRPr="00446CF0">
        <w:rPr>
          <w:rFonts w:asciiTheme="minorHAnsi" w:hAnsiTheme="minorHAnsi" w:cstheme="minorHAnsi"/>
          <w:color w:val="000000"/>
          <w:spacing w:val="3"/>
          <w:sz w:val="22"/>
          <w:szCs w:val="22"/>
        </w:rPr>
        <w:t xml:space="preserve">, </w:t>
      </w:r>
      <w:r w:rsidRPr="00446CF0">
        <w:rPr>
          <w:rFonts w:asciiTheme="minorHAnsi" w:hAnsiTheme="minorHAnsi" w:cstheme="minorHAnsi"/>
          <w:color w:val="000000"/>
          <w:spacing w:val="3"/>
          <w:sz w:val="22"/>
          <w:szCs w:val="22"/>
        </w:rPr>
        <w:t>Selflessness</w:t>
      </w:r>
      <w:r w:rsidR="00A116A9" w:rsidRPr="00446CF0">
        <w:rPr>
          <w:rFonts w:asciiTheme="minorHAnsi" w:hAnsiTheme="minorHAnsi" w:cstheme="minorHAnsi"/>
          <w:color w:val="000000"/>
          <w:spacing w:val="3"/>
          <w:sz w:val="22"/>
          <w:szCs w:val="22"/>
        </w:rPr>
        <w:t xml:space="preserve">, </w:t>
      </w:r>
      <w:r w:rsidRPr="00446CF0">
        <w:rPr>
          <w:rFonts w:asciiTheme="minorHAnsi" w:hAnsiTheme="minorHAnsi" w:cstheme="minorHAnsi"/>
          <w:color w:val="000000"/>
          <w:spacing w:val="3"/>
          <w:sz w:val="22"/>
          <w:szCs w:val="22"/>
        </w:rPr>
        <w:t>Fairness</w:t>
      </w:r>
      <w:r w:rsidR="00335553" w:rsidRPr="00446CF0">
        <w:rPr>
          <w:rFonts w:asciiTheme="minorHAnsi" w:hAnsiTheme="minorHAnsi" w:cstheme="minorHAnsi"/>
          <w:color w:val="000000"/>
          <w:spacing w:val="3"/>
          <w:sz w:val="22"/>
          <w:szCs w:val="22"/>
        </w:rPr>
        <w:t xml:space="preserve"> and Respect. These</w:t>
      </w:r>
      <w:r w:rsidRPr="00446CF0">
        <w:rPr>
          <w:rFonts w:asciiTheme="minorHAnsi" w:hAnsiTheme="minorHAnsi" w:cstheme="minorHAnsi"/>
          <w:color w:val="000000"/>
          <w:spacing w:val="3"/>
          <w:sz w:val="22"/>
          <w:szCs w:val="22"/>
        </w:rPr>
        <w:t xml:space="preserve"> ethics co-exist with the ethical policing principles Courage, respect and empathy and public </w:t>
      </w:r>
      <w:r w:rsidR="00335553" w:rsidRPr="00446CF0">
        <w:rPr>
          <w:rFonts w:asciiTheme="minorHAnsi" w:hAnsiTheme="minorHAnsi" w:cstheme="minorHAnsi"/>
          <w:color w:val="000000"/>
          <w:spacing w:val="3"/>
          <w:sz w:val="22"/>
          <w:szCs w:val="22"/>
        </w:rPr>
        <w:t>service. As</w:t>
      </w:r>
      <w:r w:rsidRPr="00446CF0">
        <w:rPr>
          <w:rFonts w:asciiTheme="minorHAnsi" w:hAnsiTheme="minorHAnsi" w:cstheme="minorHAnsi"/>
          <w:color w:val="000000"/>
          <w:spacing w:val="3"/>
          <w:sz w:val="22"/>
          <w:szCs w:val="22"/>
        </w:rPr>
        <w:t xml:space="preserve"> an operational Police </w:t>
      </w:r>
      <w:r w:rsidR="00E44F82" w:rsidRPr="00446CF0">
        <w:rPr>
          <w:rFonts w:asciiTheme="minorHAnsi" w:hAnsiTheme="minorHAnsi" w:cstheme="minorHAnsi"/>
          <w:color w:val="000000"/>
          <w:spacing w:val="3"/>
          <w:sz w:val="22"/>
          <w:szCs w:val="22"/>
        </w:rPr>
        <w:t>officer,</w:t>
      </w:r>
      <w:r w:rsidRPr="00446CF0">
        <w:rPr>
          <w:rFonts w:asciiTheme="minorHAnsi" w:hAnsiTheme="minorHAnsi" w:cstheme="minorHAnsi"/>
          <w:color w:val="000000"/>
          <w:spacing w:val="3"/>
          <w:sz w:val="22"/>
          <w:szCs w:val="22"/>
        </w:rPr>
        <w:t xml:space="preserve"> they are to </w:t>
      </w:r>
      <w:proofErr w:type="gramStart"/>
      <w:r w:rsidRPr="00446CF0">
        <w:rPr>
          <w:rFonts w:asciiTheme="minorHAnsi" w:hAnsiTheme="minorHAnsi" w:cstheme="minorHAnsi"/>
          <w:color w:val="000000"/>
          <w:spacing w:val="3"/>
          <w:sz w:val="22"/>
          <w:szCs w:val="22"/>
        </w:rPr>
        <w:t>uphold all of these principles at all times</w:t>
      </w:r>
      <w:proofErr w:type="gramEnd"/>
      <w:r w:rsidRPr="00446CF0">
        <w:rPr>
          <w:rFonts w:asciiTheme="minorHAnsi" w:hAnsiTheme="minorHAnsi" w:cstheme="minorHAnsi"/>
          <w:color w:val="000000"/>
          <w:spacing w:val="3"/>
          <w:sz w:val="22"/>
          <w:szCs w:val="22"/>
        </w:rPr>
        <w:t xml:space="preserve">. </w:t>
      </w:r>
      <w:r w:rsidR="00335553" w:rsidRPr="00446CF0">
        <w:rPr>
          <w:rFonts w:asciiTheme="minorHAnsi" w:hAnsiTheme="minorHAnsi" w:cstheme="minorHAnsi"/>
          <w:color w:val="000000"/>
          <w:spacing w:val="3"/>
          <w:sz w:val="22"/>
          <w:szCs w:val="22"/>
        </w:rPr>
        <w:t>However,</w:t>
      </w:r>
      <w:r w:rsidRPr="00446CF0">
        <w:rPr>
          <w:rFonts w:asciiTheme="minorHAnsi" w:hAnsiTheme="minorHAnsi" w:cstheme="minorHAnsi"/>
          <w:color w:val="000000"/>
          <w:spacing w:val="3"/>
          <w:sz w:val="22"/>
          <w:szCs w:val="22"/>
        </w:rPr>
        <w:t xml:space="preserve"> there are officers such as Wayne </w:t>
      </w:r>
      <w:proofErr w:type="spellStart"/>
      <w:r w:rsidRPr="00446CF0">
        <w:rPr>
          <w:rFonts w:asciiTheme="minorHAnsi" w:hAnsiTheme="minorHAnsi" w:cstheme="minorHAnsi"/>
          <w:color w:val="000000"/>
          <w:spacing w:val="3"/>
          <w:sz w:val="22"/>
          <w:szCs w:val="22"/>
        </w:rPr>
        <w:t>Couzens</w:t>
      </w:r>
      <w:proofErr w:type="spellEnd"/>
      <w:r w:rsidRPr="00446CF0">
        <w:rPr>
          <w:rFonts w:asciiTheme="minorHAnsi" w:hAnsiTheme="minorHAnsi" w:cstheme="minorHAnsi"/>
          <w:color w:val="000000"/>
          <w:spacing w:val="3"/>
          <w:sz w:val="22"/>
          <w:szCs w:val="22"/>
        </w:rPr>
        <w:t xml:space="preserve">, a Met Police officer who abused his position and proceeded to kidnap, rape and murder Sarah Everard. Events like this shapes the </w:t>
      </w:r>
      <w:r w:rsidR="00335553" w:rsidRPr="00446CF0">
        <w:rPr>
          <w:rFonts w:asciiTheme="minorHAnsi" w:hAnsiTheme="minorHAnsi" w:cstheme="minorHAnsi"/>
          <w:color w:val="000000"/>
          <w:spacing w:val="3"/>
          <w:sz w:val="22"/>
          <w:szCs w:val="22"/>
        </w:rPr>
        <w:t>public’s</w:t>
      </w:r>
      <w:r w:rsidRPr="00446CF0">
        <w:rPr>
          <w:rFonts w:asciiTheme="minorHAnsi" w:hAnsiTheme="minorHAnsi" w:cstheme="minorHAnsi"/>
          <w:color w:val="000000"/>
          <w:spacing w:val="3"/>
          <w:sz w:val="22"/>
          <w:szCs w:val="22"/>
        </w:rPr>
        <w:t xml:space="preserve"> view in policing across the United Kingdom. It is stated by the Chief constable of the Met that the trust and confidence is down. (Dodd, V. 2021).</w:t>
      </w:r>
    </w:p>
    <w:p w14:paraId="07150D75" w14:textId="6E9FAF5C" w:rsidR="00F6557A" w:rsidRPr="00446CF0" w:rsidRDefault="00F6557A" w:rsidP="00F6557A">
      <w:pPr>
        <w:rPr>
          <w:rFonts w:cstheme="minorHAnsi"/>
          <w:color w:val="242424"/>
          <w:shd w:val="clear" w:color="auto" w:fill="FFFFFF"/>
        </w:rPr>
      </w:pPr>
      <w:r w:rsidRPr="00446CF0">
        <w:rPr>
          <w:rFonts w:cstheme="minorHAnsi"/>
          <w:color w:val="242424"/>
          <w:shd w:val="clear" w:color="auto" w:fill="FFFFFF"/>
        </w:rPr>
        <w:t xml:space="preserve">Maintaining public trust poses a significant challenge for Police Forces in the United </w:t>
      </w:r>
      <w:proofErr w:type="spellStart"/>
      <w:r w:rsidRPr="00446CF0">
        <w:rPr>
          <w:rFonts w:cstheme="minorHAnsi"/>
          <w:color w:val="242424"/>
          <w:shd w:val="clear" w:color="auto" w:fill="FFFFFF"/>
        </w:rPr>
        <w:t>Kingdom.A</w:t>
      </w:r>
      <w:proofErr w:type="spellEnd"/>
      <w:r w:rsidRPr="00446CF0">
        <w:rPr>
          <w:rFonts w:cstheme="minorHAnsi"/>
          <w:color w:val="242424"/>
          <w:shd w:val="clear" w:color="auto" w:fill="FFFFFF"/>
        </w:rPr>
        <w:t xml:space="preserve"> common challenge </w:t>
      </w:r>
      <w:proofErr w:type="gramStart"/>
      <w:r w:rsidR="00335553" w:rsidRPr="00446CF0">
        <w:rPr>
          <w:rFonts w:cstheme="minorHAnsi"/>
          <w:color w:val="242424"/>
          <w:shd w:val="clear" w:color="auto" w:fill="FFFFFF"/>
        </w:rPr>
        <w:t>in regard to</w:t>
      </w:r>
      <w:proofErr w:type="gramEnd"/>
      <w:r w:rsidRPr="00446CF0">
        <w:rPr>
          <w:rFonts w:cstheme="minorHAnsi"/>
          <w:color w:val="242424"/>
          <w:shd w:val="clear" w:color="auto" w:fill="FFFFFF"/>
        </w:rPr>
        <w:t xml:space="preserve"> public perception and engagement is what’s known as </w:t>
      </w:r>
      <w:r w:rsidRPr="00446CF0">
        <w:rPr>
          <w:rFonts w:cstheme="minorHAnsi"/>
          <w:color w:val="000000" w:themeColor="text1"/>
        </w:rPr>
        <w:t xml:space="preserve">Cross cultural differences- This is awareness and understanding of different religions and cultures in the </w:t>
      </w:r>
      <w:r w:rsidR="00335553" w:rsidRPr="00446CF0">
        <w:rPr>
          <w:rFonts w:cstheme="minorHAnsi"/>
          <w:color w:val="000000" w:themeColor="text1"/>
        </w:rPr>
        <w:t>communities’</w:t>
      </w:r>
      <w:r w:rsidRPr="00446CF0">
        <w:rPr>
          <w:rFonts w:cstheme="minorHAnsi"/>
          <w:color w:val="000000" w:themeColor="text1"/>
        </w:rPr>
        <w:t xml:space="preserve"> officers serve and how officers may influence interactions with different groups. If due to lack of knowledge </w:t>
      </w:r>
      <w:proofErr w:type="spellStart"/>
      <w:proofErr w:type="gramStart"/>
      <w:r w:rsidRPr="00446CF0">
        <w:rPr>
          <w:rFonts w:cstheme="minorHAnsi"/>
          <w:color w:val="000000" w:themeColor="text1"/>
        </w:rPr>
        <w:t>a</w:t>
      </w:r>
      <w:proofErr w:type="spellEnd"/>
      <w:proofErr w:type="gramEnd"/>
      <w:r w:rsidRPr="00446CF0">
        <w:rPr>
          <w:rFonts w:cstheme="minorHAnsi"/>
          <w:color w:val="000000" w:themeColor="text1"/>
        </w:rPr>
        <w:t xml:space="preserve"> </w:t>
      </w:r>
      <w:r w:rsidR="00335553" w:rsidRPr="00446CF0">
        <w:rPr>
          <w:rFonts w:cstheme="minorHAnsi"/>
          <w:color w:val="000000" w:themeColor="text1"/>
        </w:rPr>
        <w:t>officer</w:t>
      </w:r>
      <w:r w:rsidRPr="00446CF0">
        <w:rPr>
          <w:rFonts w:cstheme="minorHAnsi"/>
          <w:color w:val="000000" w:themeColor="text1"/>
        </w:rPr>
        <w:t xml:space="preserve"> misunderstands a culture or cultural need, the </w:t>
      </w:r>
      <w:r w:rsidR="00335553" w:rsidRPr="00446CF0">
        <w:rPr>
          <w:rFonts w:cstheme="minorHAnsi"/>
          <w:color w:val="000000" w:themeColor="text1"/>
        </w:rPr>
        <w:t>cooperation</w:t>
      </w:r>
      <w:r w:rsidRPr="00446CF0">
        <w:rPr>
          <w:rFonts w:cstheme="minorHAnsi"/>
          <w:color w:val="000000" w:themeColor="text1"/>
        </w:rPr>
        <w:t xml:space="preserve"> and </w:t>
      </w:r>
      <w:r w:rsidRPr="00446CF0">
        <w:rPr>
          <w:rFonts w:cstheme="minorHAnsi"/>
          <w:color w:val="000000" w:themeColor="text1"/>
        </w:rPr>
        <w:lastRenderedPageBreak/>
        <w:t>assistance from the residents within that community may become difficult leading to challenges in conducting investigations or gathering intelligence. (</w:t>
      </w:r>
      <w:proofErr w:type="spellStart"/>
      <w:r w:rsidRPr="00446CF0">
        <w:rPr>
          <w:rFonts w:cstheme="minorHAnsi"/>
          <w:color w:val="000000" w:themeColor="text1"/>
        </w:rPr>
        <w:t>Stergioulis</w:t>
      </w:r>
      <w:proofErr w:type="spellEnd"/>
      <w:r w:rsidRPr="00446CF0">
        <w:rPr>
          <w:rFonts w:cstheme="minorHAnsi"/>
          <w:color w:val="000000" w:themeColor="text1"/>
        </w:rPr>
        <w:t>, E., 2017)</w:t>
      </w:r>
      <w:r w:rsidRPr="00446CF0">
        <w:rPr>
          <w:rFonts w:cstheme="minorHAnsi"/>
          <w:color w:val="242424"/>
        </w:rPr>
        <w:br/>
      </w:r>
      <w:r w:rsidRPr="00446CF0">
        <w:rPr>
          <w:rFonts w:cstheme="minorHAnsi"/>
          <w:color w:val="242424"/>
        </w:rPr>
        <w:br/>
      </w:r>
      <w:r w:rsidRPr="00446CF0">
        <w:rPr>
          <w:rFonts w:cstheme="minorHAnsi"/>
          <w:color w:val="242424"/>
          <w:shd w:val="clear" w:color="auto" w:fill="FFFFFF"/>
        </w:rPr>
        <w:t>Individual encounters and personal experiences significantly shape public opinions of policing. Law enforcement relies heavily on continuous public backing, as citizens expect officers to safeguard their safety and uphold law and order. Public perceptions are also shaped by observable local offenses, such as vandalism and public disturbances.</w:t>
      </w:r>
      <w:r w:rsidRPr="00446CF0">
        <w:rPr>
          <w:rFonts w:cstheme="minorHAnsi"/>
          <w:color w:val="242424"/>
        </w:rPr>
        <w:br/>
      </w:r>
      <w:r w:rsidRPr="00446CF0">
        <w:rPr>
          <w:rFonts w:cstheme="minorHAnsi"/>
          <w:color w:val="242424"/>
          <w:shd w:val="clear" w:color="auto" w:fill="FFFFFF"/>
        </w:rPr>
        <w:t xml:space="preserve">Furthermore, the public prioritizes the outcomes of policing efforts over the organizational structure </w:t>
      </w:r>
      <w:proofErr w:type="spellStart"/>
      <w:proofErr w:type="gramStart"/>
      <w:r w:rsidRPr="00446CF0">
        <w:rPr>
          <w:rFonts w:cstheme="minorHAnsi"/>
          <w:color w:val="242424"/>
          <w:shd w:val="clear" w:color="auto" w:fill="FFFFFF"/>
        </w:rPr>
        <w:t>itself</w:t>
      </w:r>
      <w:r w:rsidRPr="00446CF0">
        <w:rPr>
          <w:rFonts w:cstheme="minorHAnsi"/>
          <w:b/>
          <w:bCs/>
        </w:rPr>
        <w:t>.</w:t>
      </w:r>
      <w:r w:rsidRPr="00446CF0">
        <w:rPr>
          <w:rFonts w:cstheme="minorHAnsi"/>
          <w:color w:val="242424"/>
          <w:shd w:val="clear" w:color="auto" w:fill="FFFFFF"/>
        </w:rPr>
        <w:t>The</w:t>
      </w:r>
      <w:proofErr w:type="spellEnd"/>
      <w:proofErr w:type="gramEnd"/>
      <w:r w:rsidRPr="00446CF0">
        <w:rPr>
          <w:rFonts w:cstheme="minorHAnsi"/>
          <w:color w:val="242424"/>
          <w:shd w:val="clear" w:color="auto" w:fill="FFFFFF"/>
        </w:rPr>
        <w:t xml:space="preserve"> police force are struggling with the challenge of addressing escalating and evolving criminal activities, due to the intensifying loss of staff and personnel, Inadequate capabilities and infrastructure, and ineffective leadership and guidance. </w:t>
      </w:r>
      <w:r w:rsidRPr="00446CF0">
        <w:rPr>
          <w:rFonts w:cstheme="minorHAnsi"/>
          <w:color w:val="242424"/>
        </w:rPr>
        <w:br/>
      </w:r>
      <w:r w:rsidRPr="00446CF0">
        <w:rPr>
          <w:rFonts w:cstheme="minorHAnsi"/>
          <w:color w:val="242424"/>
          <w:shd w:val="clear" w:color="auto" w:fill="FFFFFF"/>
        </w:rPr>
        <w:t xml:space="preserve">Recent data indicates a significant increase in "volume" crimes, such as robbery, personal theft, and vehicle-related theft. Crimes recorded have increased by 32% in the last three years, the </w:t>
      </w:r>
      <w:proofErr w:type="gramStart"/>
      <w:r w:rsidRPr="00446CF0">
        <w:rPr>
          <w:rFonts w:cstheme="minorHAnsi"/>
          <w:color w:val="242424"/>
          <w:shd w:val="clear" w:color="auto" w:fill="FFFFFF"/>
        </w:rPr>
        <w:t>amount</w:t>
      </w:r>
      <w:proofErr w:type="gramEnd"/>
      <w:r w:rsidRPr="00446CF0">
        <w:rPr>
          <w:rFonts w:cstheme="minorHAnsi"/>
          <w:color w:val="242424"/>
          <w:shd w:val="clear" w:color="auto" w:fill="FFFFFF"/>
        </w:rPr>
        <w:t xml:space="preserve"> of outcomes and charges however have decreased by 26%. This figure may be due to arrests being down also, all factors to prove the Police in the United Kingdom are struggling.</w:t>
      </w:r>
    </w:p>
    <w:p w14:paraId="4DB202EA" w14:textId="77777777" w:rsidR="00F6557A" w:rsidRPr="00446CF0" w:rsidRDefault="00F6557A" w:rsidP="00F6557A">
      <w:pPr>
        <w:rPr>
          <w:rFonts w:cstheme="minorHAnsi"/>
          <w:color w:val="242424"/>
          <w:shd w:val="clear" w:color="auto" w:fill="FFFFFF"/>
        </w:rPr>
      </w:pPr>
      <w:r w:rsidRPr="00446CF0">
        <w:rPr>
          <w:rFonts w:cstheme="minorHAnsi"/>
          <w:color w:val="242424"/>
          <w:shd w:val="clear" w:color="auto" w:fill="FFFFFF"/>
        </w:rPr>
        <w:t xml:space="preserve">Other challenges include the loss of neighbourhood police officers. Since 2010 it has been recorded that forces in the United Kingdom have lost </w:t>
      </w:r>
      <w:proofErr w:type="spellStart"/>
      <w:r w:rsidRPr="00446CF0">
        <w:rPr>
          <w:rFonts w:cstheme="minorHAnsi"/>
          <w:color w:val="242424"/>
          <w:shd w:val="clear" w:color="auto" w:fill="FFFFFF"/>
        </w:rPr>
        <w:t>upto</w:t>
      </w:r>
      <w:proofErr w:type="spellEnd"/>
      <w:r w:rsidRPr="00446CF0">
        <w:rPr>
          <w:rFonts w:cstheme="minorHAnsi"/>
          <w:color w:val="242424"/>
          <w:shd w:val="clear" w:color="auto" w:fill="FFFFFF"/>
        </w:rPr>
        <w:t xml:space="preserve"> a fifth of their neighbourhood policing team.</w:t>
      </w:r>
    </w:p>
    <w:p w14:paraId="1DEAC740" w14:textId="034F6A3A" w:rsidR="00F6557A" w:rsidRPr="00446CF0" w:rsidRDefault="00F6557A" w:rsidP="000D2AAE">
      <w:pPr>
        <w:rPr>
          <w:rFonts w:cstheme="minorHAnsi"/>
          <w:color w:val="242424"/>
          <w:shd w:val="clear" w:color="auto" w:fill="FFFFFF"/>
        </w:rPr>
      </w:pPr>
      <w:r w:rsidRPr="00446CF0">
        <w:rPr>
          <w:rFonts w:cstheme="minorHAnsi"/>
          <w:color w:val="242424"/>
          <w:shd w:val="clear" w:color="auto" w:fill="FFFFFF"/>
        </w:rPr>
        <w:t xml:space="preserve">Between the years of 2010 and 2018 there has been a 27% increase in police recorded crime. This could be due to the change in recording practises rolled out to forces across the </w:t>
      </w:r>
      <w:proofErr w:type="spellStart"/>
      <w:r w:rsidRPr="00446CF0">
        <w:rPr>
          <w:rFonts w:cstheme="minorHAnsi"/>
          <w:color w:val="242424"/>
          <w:shd w:val="clear" w:color="auto" w:fill="FFFFFF"/>
        </w:rPr>
        <w:t>uk</w:t>
      </w:r>
      <w:proofErr w:type="spellEnd"/>
      <w:r w:rsidRPr="00446CF0">
        <w:rPr>
          <w:rFonts w:cstheme="minorHAnsi"/>
          <w:color w:val="242424"/>
          <w:shd w:val="clear" w:color="auto" w:fill="FFFFFF"/>
        </w:rPr>
        <w:t xml:space="preserve">, however there are going to be some genuine increases also. As a </w:t>
      </w:r>
      <w:r w:rsidR="000D2AAE" w:rsidRPr="00446CF0">
        <w:rPr>
          <w:rFonts w:cstheme="minorHAnsi"/>
          <w:color w:val="242424"/>
          <w:shd w:val="clear" w:color="auto" w:fill="FFFFFF"/>
        </w:rPr>
        <w:t>result,</w:t>
      </w:r>
      <w:r w:rsidRPr="00446CF0">
        <w:rPr>
          <w:rFonts w:cstheme="minorHAnsi"/>
          <w:color w:val="242424"/>
          <w:shd w:val="clear" w:color="auto" w:fill="FFFFFF"/>
        </w:rPr>
        <w:t xml:space="preserve"> there are going to be more victims reporting crime to the police. </w:t>
      </w:r>
      <w:r w:rsidRPr="00446CF0">
        <w:rPr>
          <w:rFonts w:cstheme="minorHAnsi"/>
        </w:rPr>
        <w:t xml:space="preserve">Policing is facing both new challenges and rising demand from traditional crimes, yet resources in recent years have been strained, and forces are under considerable stress merely to keep up with existing </w:t>
      </w:r>
      <w:r w:rsidR="000D2AAE" w:rsidRPr="00446CF0">
        <w:rPr>
          <w:rFonts w:cstheme="minorHAnsi"/>
        </w:rPr>
        <w:t>pressures.</w:t>
      </w:r>
      <w:r w:rsidR="000D2AAE" w:rsidRPr="00446CF0">
        <w:rPr>
          <w:rFonts w:cstheme="minorHAnsi"/>
          <w:color w:val="FF0000"/>
        </w:rPr>
        <w:t xml:space="preserve"> (</w:t>
      </w:r>
      <w:r w:rsidRPr="00446CF0">
        <w:rPr>
          <w:rFonts w:cstheme="minorHAnsi"/>
          <w:color w:val="000000" w:themeColor="text1"/>
        </w:rPr>
        <w:t>House of Commons, 2018</w:t>
      </w:r>
      <w:proofErr w:type="gramStart"/>
      <w:r w:rsidRPr="00446CF0">
        <w:rPr>
          <w:rFonts w:cstheme="minorHAnsi"/>
          <w:color w:val="000000" w:themeColor="text1"/>
        </w:rPr>
        <w:t>).Due</w:t>
      </w:r>
      <w:proofErr w:type="gramEnd"/>
      <w:r w:rsidRPr="00446CF0">
        <w:rPr>
          <w:rFonts w:cstheme="minorHAnsi"/>
          <w:color w:val="000000" w:themeColor="text1"/>
        </w:rPr>
        <w:t xml:space="preserve"> to the stress and challenges mentioned above, investigations into Volume Crime and Priority crime also become strained.</w:t>
      </w:r>
    </w:p>
    <w:p w14:paraId="52EAB20C" w14:textId="77777777" w:rsidR="00F6557A" w:rsidRPr="00446CF0" w:rsidRDefault="00F6557A" w:rsidP="00F6557A">
      <w:pPr>
        <w:pStyle w:val="NormalWeb"/>
        <w:tabs>
          <w:tab w:val="left" w:pos="3614"/>
        </w:tabs>
        <w:spacing w:before="0" w:beforeAutospacing="0" w:after="360" w:afterAutospacing="0"/>
        <w:rPr>
          <w:rFonts w:asciiTheme="minorHAnsi" w:hAnsiTheme="minorHAnsi" w:cstheme="minorHAnsi"/>
          <w:color w:val="000000" w:themeColor="text1"/>
          <w:sz w:val="22"/>
          <w:szCs w:val="22"/>
        </w:rPr>
      </w:pPr>
      <w:r w:rsidRPr="00446CF0">
        <w:rPr>
          <w:rFonts w:asciiTheme="minorHAnsi" w:hAnsiTheme="minorHAnsi" w:cstheme="minorHAnsi"/>
          <w:color w:val="000000" w:themeColor="text1"/>
          <w:sz w:val="22"/>
          <w:szCs w:val="22"/>
        </w:rPr>
        <w:t xml:space="preserve">Volume Crime is defined by College of Policing </w:t>
      </w:r>
    </w:p>
    <w:p w14:paraId="10BD615C" w14:textId="1CB0AA4B" w:rsidR="00F6557A" w:rsidRPr="00446CF0" w:rsidRDefault="00F6557A" w:rsidP="00F6557A">
      <w:pPr>
        <w:pStyle w:val="NormalWeb"/>
        <w:tabs>
          <w:tab w:val="left" w:pos="3614"/>
        </w:tabs>
        <w:spacing w:before="0" w:beforeAutospacing="0" w:after="360" w:afterAutospacing="0"/>
        <w:rPr>
          <w:rFonts w:asciiTheme="minorHAnsi" w:hAnsiTheme="minorHAnsi" w:cstheme="minorHAnsi"/>
          <w:color w:val="000000" w:themeColor="text1"/>
          <w:sz w:val="22"/>
          <w:szCs w:val="22"/>
        </w:rPr>
      </w:pPr>
      <w:r w:rsidRPr="00446CF0">
        <w:rPr>
          <w:rFonts w:asciiTheme="minorHAnsi" w:hAnsiTheme="minorHAnsi" w:cstheme="minorHAnsi"/>
          <w:color w:val="000000" w:themeColor="text1"/>
          <w:sz w:val="22"/>
          <w:szCs w:val="22"/>
        </w:rPr>
        <w:t>‘</w:t>
      </w:r>
      <w:proofErr w:type="gramStart"/>
      <w:r w:rsidRPr="00446CF0">
        <w:rPr>
          <w:rFonts w:asciiTheme="minorHAnsi" w:hAnsiTheme="minorHAnsi" w:cstheme="minorHAnsi"/>
          <w:color w:val="000000" w:themeColor="text1"/>
          <w:sz w:val="22"/>
          <w:szCs w:val="22"/>
        </w:rPr>
        <w:t>any</w:t>
      </w:r>
      <w:proofErr w:type="gramEnd"/>
      <w:r w:rsidRPr="00446CF0">
        <w:rPr>
          <w:rFonts w:asciiTheme="minorHAnsi" w:hAnsiTheme="minorHAnsi" w:cstheme="minorHAnsi"/>
          <w:color w:val="000000" w:themeColor="text1"/>
          <w:sz w:val="22"/>
          <w:szCs w:val="22"/>
        </w:rPr>
        <w:t xml:space="preserve"> crime which, through its sheer volume, has significant impact on the community and the ability of local police to tackle it. Volume Crime often includes priority crime such as street robbery, </w:t>
      </w:r>
      <w:r w:rsidR="000D2AAE" w:rsidRPr="00446CF0">
        <w:rPr>
          <w:rFonts w:asciiTheme="minorHAnsi" w:hAnsiTheme="minorHAnsi" w:cstheme="minorHAnsi"/>
          <w:color w:val="000000" w:themeColor="text1"/>
          <w:sz w:val="22"/>
          <w:szCs w:val="22"/>
        </w:rPr>
        <w:t>burglary,</w:t>
      </w:r>
      <w:r w:rsidRPr="00446CF0">
        <w:rPr>
          <w:rFonts w:asciiTheme="minorHAnsi" w:hAnsiTheme="minorHAnsi" w:cstheme="minorHAnsi"/>
          <w:color w:val="000000" w:themeColor="text1"/>
          <w:sz w:val="22"/>
          <w:szCs w:val="22"/>
        </w:rPr>
        <w:t xml:space="preserve"> and vehicle related criminality, but can also apply to criminal damage or assaults.</w:t>
      </w:r>
    </w:p>
    <w:p w14:paraId="4C4CC895" w14:textId="77777777" w:rsidR="00F6557A" w:rsidRPr="00446CF0" w:rsidRDefault="00F6557A" w:rsidP="00F6557A">
      <w:pPr>
        <w:pStyle w:val="NormalWeb"/>
        <w:tabs>
          <w:tab w:val="left" w:pos="3614"/>
        </w:tabs>
        <w:spacing w:before="0" w:beforeAutospacing="0" w:after="360" w:afterAutospacing="0"/>
        <w:rPr>
          <w:rFonts w:asciiTheme="minorHAnsi" w:hAnsiTheme="minorHAnsi" w:cstheme="minorHAnsi"/>
          <w:color w:val="000000" w:themeColor="text1"/>
          <w:sz w:val="22"/>
          <w:szCs w:val="22"/>
        </w:rPr>
      </w:pPr>
      <w:r w:rsidRPr="00446CF0">
        <w:rPr>
          <w:rFonts w:asciiTheme="minorHAnsi" w:hAnsiTheme="minorHAnsi" w:cstheme="minorHAnsi"/>
          <w:color w:val="000000" w:themeColor="text1"/>
          <w:sz w:val="22"/>
          <w:szCs w:val="22"/>
        </w:rPr>
        <w:t>(College of Policing, 2013).</w:t>
      </w:r>
    </w:p>
    <w:p w14:paraId="38B7E4E1" w14:textId="77777777" w:rsidR="00F6557A" w:rsidRPr="00446CF0" w:rsidRDefault="00F6557A" w:rsidP="00F6557A">
      <w:pPr>
        <w:rPr>
          <w:rFonts w:cstheme="minorHAnsi"/>
        </w:rPr>
      </w:pPr>
      <w:r w:rsidRPr="00446CF0">
        <w:rPr>
          <w:rFonts w:cstheme="minorHAnsi"/>
        </w:rPr>
        <w:t>Factors regarding investigating Volume and priority crime is difficult to understand attrition without understanding the context of how policing is directed within a certain area. This is due to the different manner each force handles or Basic command unit handle each stage of the investigation.</w:t>
      </w:r>
    </w:p>
    <w:p w14:paraId="01D46309" w14:textId="77777777" w:rsidR="00F6557A" w:rsidRPr="00446CF0" w:rsidRDefault="00F6557A" w:rsidP="00F6557A">
      <w:pPr>
        <w:rPr>
          <w:rFonts w:cstheme="minorHAnsi"/>
          <w:color w:val="333333"/>
        </w:rPr>
      </w:pPr>
      <w:r w:rsidRPr="00446CF0">
        <w:rPr>
          <w:rFonts w:cstheme="minorHAnsi"/>
          <w:color w:val="333333"/>
        </w:rPr>
        <w:t xml:space="preserve">Police actions are difficult to assess independently because such actions are so influenced by offence characteristics. </w:t>
      </w:r>
    </w:p>
    <w:p w14:paraId="4BE7F4D6" w14:textId="77777777" w:rsidR="00F6557A" w:rsidRPr="00446CF0" w:rsidRDefault="00F6557A" w:rsidP="00F6557A">
      <w:pPr>
        <w:rPr>
          <w:rFonts w:cstheme="minorHAnsi"/>
          <w:color w:val="333333"/>
        </w:rPr>
      </w:pPr>
    </w:p>
    <w:p w14:paraId="1CA881CD" w14:textId="71BFA9CC" w:rsidR="00F6557A" w:rsidRPr="00446CF0" w:rsidRDefault="00F6557A" w:rsidP="00F6557A">
      <w:pPr>
        <w:rPr>
          <w:rFonts w:cstheme="minorHAnsi"/>
          <w:color w:val="333333"/>
        </w:rPr>
      </w:pPr>
      <w:r w:rsidRPr="00446CF0">
        <w:rPr>
          <w:rFonts w:cstheme="minorHAnsi"/>
          <w:color w:val="333333"/>
        </w:rPr>
        <w:t xml:space="preserve">As mentioned above due to the lack of resources available, and the public trust being lowered over the last 18 months, challenges have </w:t>
      </w:r>
      <w:proofErr w:type="gramStart"/>
      <w:r w:rsidRPr="00446CF0">
        <w:rPr>
          <w:rFonts w:cstheme="minorHAnsi"/>
          <w:color w:val="333333"/>
        </w:rPr>
        <w:t>arose</w:t>
      </w:r>
      <w:proofErr w:type="gramEnd"/>
      <w:r w:rsidRPr="00446CF0">
        <w:rPr>
          <w:rFonts w:cstheme="minorHAnsi"/>
          <w:color w:val="333333"/>
        </w:rPr>
        <w:t xml:space="preserve"> when trying to investigate volume and priority crimes.  As figures above state that arrests and detections have decreased, and crime has increased the probability of detection rates </w:t>
      </w:r>
      <w:proofErr w:type="gramStart"/>
      <w:r w:rsidR="00B75EF8" w:rsidRPr="00446CF0">
        <w:rPr>
          <w:rFonts w:cstheme="minorHAnsi"/>
          <w:color w:val="333333"/>
        </w:rPr>
        <w:t>in regard to</w:t>
      </w:r>
      <w:proofErr w:type="gramEnd"/>
      <w:r w:rsidRPr="00446CF0">
        <w:rPr>
          <w:rFonts w:cstheme="minorHAnsi"/>
          <w:color w:val="333333"/>
        </w:rPr>
        <w:t xml:space="preserve"> burglary and thefts are very low. Examples of data below by (Robinson, A. and Tilley, N., 2009).</w:t>
      </w:r>
    </w:p>
    <w:p w14:paraId="0788479A" w14:textId="77777777" w:rsidR="00F6557A" w:rsidRPr="00446CF0" w:rsidRDefault="00F6557A" w:rsidP="00F6557A">
      <w:pPr>
        <w:rPr>
          <w:rFonts w:cstheme="minorHAnsi"/>
          <w:color w:val="333333"/>
        </w:rPr>
      </w:pPr>
    </w:p>
    <w:p w14:paraId="122FA648" w14:textId="77777777" w:rsidR="00F6557A" w:rsidRPr="00446CF0" w:rsidRDefault="00F6557A" w:rsidP="00F6557A">
      <w:pPr>
        <w:pStyle w:val="first"/>
        <w:spacing w:before="240" w:beforeAutospacing="0" w:after="240" w:afterAutospacing="0"/>
        <w:ind w:right="240"/>
        <w:rPr>
          <w:rFonts w:asciiTheme="minorHAnsi" w:hAnsiTheme="minorHAnsi" w:cstheme="minorHAnsi"/>
          <w:color w:val="333333"/>
          <w:sz w:val="22"/>
          <w:szCs w:val="22"/>
        </w:rPr>
      </w:pPr>
      <w:r w:rsidRPr="00446CF0">
        <w:rPr>
          <w:rFonts w:asciiTheme="minorHAnsi" w:hAnsiTheme="minorHAnsi" w:cstheme="minorHAnsi"/>
          <w:color w:val="333333"/>
          <w:sz w:val="22"/>
          <w:szCs w:val="22"/>
        </w:rPr>
        <w:t>Burglary dwelling cases – 6.5%</w:t>
      </w:r>
    </w:p>
    <w:p w14:paraId="490AC8A2" w14:textId="77777777" w:rsidR="00F6557A" w:rsidRPr="00446CF0" w:rsidRDefault="00F6557A" w:rsidP="00F6557A">
      <w:pPr>
        <w:pStyle w:val="first"/>
        <w:spacing w:before="240" w:beforeAutospacing="0" w:after="240" w:afterAutospacing="0"/>
        <w:ind w:right="240"/>
        <w:rPr>
          <w:rFonts w:asciiTheme="minorHAnsi" w:hAnsiTheme="minorHAnsi" w:cstheme="minorHAnsi"/>
          <w:color w:val="333333"/>
          <w:sz w:val="22"/>
          <w:szCs w:val="22"/>
        </w:rPr>
      </w:pPr>
      <w:r w:rsidRPr="00446CF0">
        <w:rPr>
          <w:rFonts w:asciiTheme="minorHAnsi" w:hAnsiTheme="minorHAnsi" w:cstheme="minorHAnsi"/>
          <w:color w:val="333333"/>
          <w:sz w:val="22"/>
          <w:szCs w:val="22"/>
        </w:rPr>
        <w:t>Burglary other than dwelling cases – 8.8%</w:t>
      </w:r>
    </w:p>
    <w:p w14:paraId="3DBFDCB2" w14:textId="77777777" w:rsidR="00F6557A" w:rsidRPr="00446CF0" w:rsidRDefault="00F6557A" w:rsidP="00F6557A">
      <w:pPr>
        <w:pStyle w:val="first"/>
        <w:spacing w:before="240" w:beforeAutospacing="0" w:after="240" w:afterAutospacing="0"/>
        <w:ind w:right="240"/>
        <w:rPr>
          <w:rFonts w:asciiTheme="minorHAnsi" w:hAnsiTheme="minorHAnsi" w:cstheme="minorHAnsi"/>
          <w:color w:val="333333"/>
          <w:sz w:val="22"/>
          <w:szCs w:val="22"/>
        </w:rPr>
      </w:pPr>
      <w:r w:rsidRPr="00446CF0">
        <w:rPr>
          <w:rFonts w:asciiTheme="minorHAnsi" w:hAnsiTheme="minorHAnsi" w:cstheme="minorHAnsi"/>
          <w:color w:val="333333"/>
          <w:sz w:val="22"/>
          <w:szCs w:val="22"/>
        </w:rPr>
        <w:t>Theft from motor vehicle cases – 4.4%</w:t>
      </w:r>
    </w:p>
    <w:p w14:paraId="04827D72" w14:textId="77777777" w:rsidR="00F6557A" w:rsidRPr="00446CF0" w:rsidRDefault="00F6557A" w:rsidP="00F6557A">
      <w:pPr>
        <w:pStyle w:val="first"/>
        <w:spacing w:before="240" w:beforeAutospacing="0" w:after="240" w:afterAutospacing="0"/>
        <w:ind w:right="240"/>
        <w:rPr>
          <w:rFonts w:asciiTheme="minorHAnsi" w:hAnsiTheme="minorHAnsi" w:cstheme="minorHAnsi"/>
          <w:color w:val="333333"/>
          <w:sz w:val="22"/>
          <w:szCs w:val="22"/>
        </w:rPr>
      </w:pPr>
      <w:r w:rsidRPr="00446CF0">
        <w:rPr>
          <w:rFonts w:asciiTheme="minorHAnsi" w:hAnsiTheme="minorHAnsi" w:cstheme="minorHAnsi"/>
          <w:color w:val="333333"/>
          <w:sz w:val="22"/>
          <w:szCs w:val="22"/>
        </w:rPr>
        <w:t>Theft of motor vehicle cases – 8.1%</w:t>
      </w:r>
    </w:p>
    <w:p w14:paraId="1D133DA8" w14:textId="77777777" w:rsidR="00F6557A" w:rsidRPr="00446CF0" w:rsidRDefault="00F6557A" w:rsidP="00F6557A">
      <w:pPr>
        <w:rPr>
          <w:rFonts w:cstheme="minorHAnsi"/>
          <w:color w:val="333333"/>
        </w:rPr>
      </w:pPr>
    </w:p>
    <w:p w14:paraId="06311533" w14:textId="77777777" w:rsidR="00F6557A" w:rsidRPr="00446CF0" w:rsidRDefault="00F6557A" w:rsidP="00F6557A">
      <w:pPr>
        <w:rPr>
          <w:rFonts w:cstheme="minorHAnsi"/>
          <w:color w:val="333333"/>
        </w:rPr>
      </w:pPr>
      <w:r w:rsidRPr="00446CF0">
        <w:rPr>
          <w:rFonts w:cstheme="minorHAnsi"/>
          <w:color w:val="333333"/>
        </w:rPr>
        <w:t xml:space="preserve">Due to low staffing levels and resource, investigators are to prioritise and react to crimes proportionality. In </w:t>
      </w:r>
      <w:proofErr w:type="spellStart"/>
      <w:r w:rsidRPr="00446CF0">
        <w:rPr>
          <w:rFonts w:cstheme="minorHAnsi"/>
          <w:color w:val="333333"/>
        </w:rPr>
        <w:t>laymans</w:t>
      </w:r>
      <w:proofErr w:type="spellEnd"/>
      <w:r w:rsidRPr="00446CF0">
        <w:rPr>
          <w:rFonts w:cstheme="minorHAnsi"/>
          <w:color w:val="333333"/>
        </w:rPr>
        <w:t xml:space="preserve"> terms investigators are required to prioritise investigations against the resources available to them. Budget cuts can also affect the way volume and priority crime is investigate as these investigations are primarily driven by local force budgets (College of Police, 2022).</w:t>
      </w:r>
    </w:p>
    <w:p w14:paraId="2406FDBA" w14:textId="77777777" w:rsidR="00F6557A" w:rsidRPr="00446CF0" w:rsidRDefault="00F6557A" w:rsidP="00F6557A">
      <w:pPr>
        <w:rPr>
          <w:rFonts w:cstheme="minorHAnsi"/>
        </w:rPr>
      </w:pPr>
      <w:r w:rsidRPr="00446CF0">
        <w:rPr>
          <w:rFonts w:cstheme="minorHAnsi"/>
        </w:rPr>
        <w:t xml:space="preserve">The house of commons state that without funding, the consequences for public safety, criminal justice, community cohesion and public confidence will be detrimental. </w:t>
      </w:r>
      <w:proofErr w:type="gramStart"/>
      <w:r w:rsidRPr="00446CF0">
        <w:rPr>
          <w:rFonts w:cstheme="minorHAnsi"/>
        </w:rPr>
        <w:t>Moreover</w:t>
      </w:r>
      <w:proofErr w:type="gramEnd"/>
      <w:r w:rsidRPr="00446CF0">
        <w:rPr>
          <w:rFonts w:cstheme="minorHAnsi"/>
        </w:rPr>
        <w:t xml:space="preserve"> the police funding model is inadequate for its intended purpose.</w:t>
      </w:r>
    </w:p>
    <w:p w14:paraId="3B4084E3" w14:textId="77777777" w:rsidR="00F6557A" w:rsidRPr="00446CF0" w:rsidRDefault="00F6557A" w:rsidP="00F6557A">
      <w:pPr>
        <w:rPr>
          <w:rFonts w:cstheme="minorHAnsi"/>
        </w:rPr>
      </w:pPr>
    </w:p>
    <w:p w14:paraId="3536DAC6" w14:textId="77777777" w:rsidR="00F6557A" w:rsidRPr="00446CF0" w:rsidRDefault="00F6557A" w:rsidP="00F6557A">
      <w:pPr>
        <w:rPr>
          <w:rFonts w:cstheme="minorHAnsi"/>
        </w:rPr>
      </w:pPr>
      <w:r w:rsidRPr="00446CF0">
        <w:rPr>
          <w:rFonts w:cstheme="minorHAnsi"/>
          <w:color w:val="242424"/>
          <w:shd w:val="clear" w:color="auto" w:fill="FFFFFF"/>
        </w:rPr>
        <w:t>In conclusion, operational policing in the UK faces numerous challenges that significantly impact the investigation of volume and priority crime. Maintaining public trust remains a critical issue, influenced by cultural understanding, individual encounters, and the outcomes of policing efforts rather than organizational structures. The strain on resources, including dwindling personnel and outdated technology, exacerbates these challenges, leading to decreased outcomes in crime investigations.</w:t>
      </w:r>
      <w:r w:rsidRPr="00446CF0">
        <w:rPr>
          <w:rFonts w:cstheme="minorHAnsi"/>
          <w:color w:val="242424"/>
        </w:rPr>
        <w:br/>
      </w:r>
      <w:r w:rsidRPr="00446CF0">
        <w:rPr>
          <w:rFonts w:cstheme="minorHAnsi"/>
          <w:color w:val="242424"/>
        </w:rPr>
        <w:br/>
      </w:r>
      <w:r w:rsidRPr="00446CF0">
        <w:rPr>
          <w:rFonts w:cstheme="minorHAnsi"/>
          <w:color w:val="242424"/>
          <w:shd w:val="clear" w:color="auto" w:fill="FFFFFF"/>
        </w:rPr>
        <w:t>The escalating volume of crimes, coupled with a decline in arrests and charges, highlights the difficulty in addressing criminal activities effectively. Neighbourhood policing has also suffered, further complicating efforts to combat crime at the community level. As a result, investigations into volume and priority crimes face considerable strain, with low detection rates and limited resources hampering progress.</w:t>
      </w:r>
      <w:r w:rsidRPr="00446CF0">
        <w:rPr>
          <w:rFonts w:cstheme="minorHAnsi"/>
          <w:color w:val="242424"/>
        </w:rPr>
        <w:br/>
      </w:r>
      <w:r w:rsidRPr="00446CF0">
        <w:rPr>
          <w:rFonts w:cstheme="minorHAnsi"/>
          <w:color w:val="242424"/>
        </w:rPr>
        <w:br/>
      </w:r>
      <w:r w:rsidRPr="00446CF0">
        <w:rPr>
          <w:rFonts w:cstheme="minorHAnsi"/>
          <w:color w:val="242424"/>
          <w:shd w:val="clear" w:color="auto" w:fill="FFFFFF"/>
        </w:rPr>
        <w:t xml:space="preserve">Budget cuts further increase these challenges, underscoring the urgent need for increased funding to uphold public safety, criminal justice, and community cohesion. Without adequate investment, the ability of law enforcement agencies to </w:t>
      </w:r>
      <w:proofErr w:type="spellStart"/>
      <w:r w:rsidRPr="00446CF0">
        <w:rPr>
          <w:rFonts w:cstheme="minorHAnsi"/>
          <w:color w:val="242424"/>
          <w:shd w:val="clear" w:color="auto" w:fill="FFFFFF"/>
        </w:rPr>
        <w:t>fulfill</w:t>
      </w:r>
      <w:proofErr w:type="spellEnd"/>
      <w:r w:rsidRPr="00446CF0">
        <w:rPr>
          <w:rFonts w:cstheme="minorHAnsi"/>
          <w:color w:val="242424"/>
          <w:shd w:val="clear" w:color="auto" w:fill="FFFFFF"/>
        </w:rPr>
        <w:t xml:space="preserve"> their duties and maintain public confidence will be severely compromised. It is imperative that policymakers prioritize funding for policing to address these pressing issues and ensure the safety and security of communities across the UK.</w:t>
      </w:r>
    </w:p>
    <w:p w14:paraId="7D997F2F" w14:textId="77777777" w:rsidR="006F4146" w:rsidRDefault="006F4146">
      <w:pPr>
        <w:rPr>
          <w:rStyle w:val="Hyperlink"/>
        </w:rPr>
      </w:pPr>
    </w:p>
    <w:p w14:paraId="50144C24" w14:textId="77777777" w:rsidR="00997693" w:rsidRDefault="00997693">
      <w:pPr>
        <w:rPr>
          <w:rStyle w:val="Hyperlink"/>
        </w:rPr>
      </w:pPr>
    </w:p>
    <w:p w14:paraId="398E32D3" w14:textId="77777777" w:rsidR="00997693" w:rsidRDefault="00997693">
      <w:pPr>
        <w:rPr>
          <w:rStyle w:val="Hyperlink"/>
        </w:rPr>
      </w:pPr>
    </w:p>
    <w:p w14:paraId="0B3C8941" w14:textId="77777777" w:rsidR="00997693" w:rsidRDefault="00997693">
      <w:pPr>
        <w:rPr>
          <w:rStyle w:val="Hyperlink"/>
        </w:rPr>
      </w:pPr>
    </w:p>
    <w:p w14:paraId="02257C78" w14:textId="77777777" w:rsidR="00997693" w:rsidRDefault="00997693">
      <w:pPr>
        <w:rPr>
          <w:rStyle w:val="Hyperlink"/>
        </w:rPr>
      </w:pPr>
    </w:p>
    <w:p w14:paraId="6548BAC5" w14:textId="77777777" w:rsidR="00997693" w:rsidRDefault="00997693">
      <w:pPr>
        <w:rPr>
          <w:rStyle w:val="Hyperlink"/>
        </w:rPr>
      </w:pPr>
    </w:p>
    <w:p w14:paraId="42AAA192" w14:textId="77777777" w:rsidR="00997693" w:rsidRDefault="00997693">
      <w:pPr>
        <w:rPr>
          <w:rStyle w:val="Hyperlink"/>
        </w:rPr>
      </w:pPr>
    </w:p>
    <w:p w14:paraId="0FFDF03D" w14:textId="77777777" w:rsidR="00997693" w:rsidRDefault="00997693">
      <w:pPr>
        <w:rPr>
          <w:rStyle w:val="Hyperlink"/>
        </w:rPr>
      </w:pPr>
    </w:p>
    <w:p w14:paraId="49E2FAA0" w14:textId="77777777" w:rsidR="00997693" w:rsidRDefault="00997693">
      <w:pPr>
        <w:rPr>
          <w:rStyle w:val="Hyperlink"/>
        </w:rPr>
      </w:pPr>
    </w:p>
    <w:p w14:paraId="0C78B1B7" w14:textId="77777777" w:rsidR="00997693" w:rsidRDefault="00997693">
      <w:pPr>
        <w:rPr>
          <w:rStyle w:val="Hyperlink"/>
        </w:rPr>
      </w:pPr>
    </w:p>
    <w:p w14:paraId="60A991DE" w14:textId="77777777" w:rsidR="00997693" w:rsidRDefault="00997693">
      <w:pPr>
        <w:rPr>
          <w:rStyle w:val="Hyperlink"/>
        </w:rPr>
      </w:pPr>
    </w:p>
    <w:p w14:paraId="1733CFB5" w14:textId="77777777" w:rsidR="00997693" w:rsidRDefault="00997693">
      <w:pPr>
        <w:rPr>
          <w:rStyle w:val="Hyperlink"/>
        </w:rPr>
      </w:pPr>
    </w:p>
    <w:p w14:paraId="4A5A175D" w14:textId="77777777" w:rsidR="00997693" w:rsidRDefault="00997693">
      <w:pPr>
        <w:rPr>
          <w:rStyle w:val="Hyperlink"/>
        </w:rPr>
      </w:pPr>
    </w:p>
    <w:p w14:paraId="7B97D258" w14:textId="77777777" w:rsidR="00997693" w:rsidRDefault="00997693">
      <w:pPr>
        <w:rPr>
          <w:rStyle w:val="Hyperlink"/>
        </w:rPr>
      </w:pPr>
    </w:p>
    <w:p w14:paraId="716B3687" w14:textId="017DE7F3" w:rsidR="00D75F7C" w:rsidRPr="00997693" w:rsidRDefault="00D75F7C" w:rsidP="00997693">
      <w:pPr>
        <w:rPr>
          <w:rFonts w:ascii="Roboto" w:hAnsi="Roboto"/>
          <w:color w:val="555555"/>
          <w:sz w:val="21"/>
          <w:szCs w:val="21"/>
          <w:shd w:val="clear" w:color="auto" w:fill="FFFFFF"/>
        </w:rPr>
      </w:pPr>
    </w:p>
    <w:p w14:paraId="047ABBA2" w14:textId="77777777" w:rsidR="00466CC5" w:rsidRDefault="00466CC5" w:rsidP="00466CC5">
      <w:pPr>
        <w:pStyle w:val="Heading1"/>
        <w:spacing w:before="0" w:beforeAutospacing="0" w:after="240" w:afterAutospacing="0" w:line="360" w:lineRule="auto"/>
        <w:rPr>
          <w:sz w:val="36"/>
          <w:szCs w:val="36"/>
        </w:rPr>
      </w:pPr>
      <w:r>
        <w:rPr>
          <w:sz w:val="36"/>
          <w:szCs w:val="36"/>
        </w:rPr>
        <w:t>Reference list</w:t>
      </w:r>
    </w:p>
    <w:p w14:paraId="6F5F112D" w14:textId="77777777" w:rsidR="00997693" w:rsidRDefault="00997693">
      <w:pPr>
        <w:rPr>
          <w:rFonts w:ascii="Roboto" w:hAnsi="Roboto"/>
          <w:color w:val="555555"/>
          <w:sz w:val="21"/>
          <w:szCs w:val="21"/>
          <w:shd w:val="clear" w:color="auto" w:fill="FFFFFF"/>
        </w:rPr>
      </w:pPr>
    </w:p>
    <w:p w14:paraId="2D22DCDE" w14:textId="77777777" w:rsidR="00997693" w:rsidRDefault="00997693" w:rsidP="00466CC5">
      <w:pPr>
        <w:pStyle w:val="NormalWeb"/>
        <w:spacing w:before="0" w:beforeAutospacing="0" w:after="240" w:afterAutospacing="0" w:line="360" w:lineRule="auto"/>
      </w:pPr>
      <w:r>
        <w:t xml:space="preserve">College of Policing (2013) </w:t>
      </w:r>
      <w:r>
        <w:rPr>
          <w:i/>
          <w:iCs/>
        </w:rPr>
        <w:t>Investigation introduction</w:t>
      </w:r>
      <w:r>
        <w:t xml:space="preserve">, </w:t>
      </w:r>
      <w:r>
        <w:rPr>
          <w:i/>
          <w:iCs/>
        </w:rPr>
        <w:t>College of Policing</w:t>
      </w:r>
      <w:r>
        <w:t>. College of Policing. Available at: https://www.college.police.uk/app/investigation/investigation-introduction.</w:t>
      </w:r>
    </w:p>
    <w:p w14:paraId="2D7FEB52" w14:textId="77777777" w:rsidR="00997693" w:rsidRDefault="00997693" w:rsidP="00466CC5">
      <w:pPr>
        <w:pStyle w:val="NormalWeb"/>
        <w:spacing w:before="0" w:beforeAutospacing="0" w:after="240" w:afterAutospacing="0" w:line="360" w:lineRule="auto"/>
      </w:pPr>
      <w:r>
        <w:t xml:space="preserve">College of Policing (2022) </w:t>
      </w:r>
      <w:r>
        <w:rPr>
          <w:i/>
          <w:iCs/>
        </w:rPr>
        <w:t>Managing effective investigations</w:t>
      </w:r>
      <w:r>
        <w:t>. Available at: https://assets.production.copweb.aws.college.police.uk/s3fs-public/2022-12/Managing-effective-investigations.pdf#:~:text=Investigators%20will%20need%20to%20prioritise%20the%20needs%20of (Accessed: 4 March 2024).</w:t>
      </w:r>
    </w:p>
    <w:p w14:paraId="1F7364E2" w14:textId="77777777" w:rsidR="00997693" w:rsidRDefault="00997693" w:rsidP="00466CC5">
      <w:pPr>
        <w:pStyle w:val="NormalWeb"/>
        <w:spacing w:before="0" w:beforeAutospacing="0" w:after="240" w:afterAutospacing="0" w:line="360" w:lineRule="auto"/>
      </w:pPr>
      <w:r>
        <w:t xml:space="preserve">College of Policing (2024) </w:t>
      </w:r>
      <w:r>
        <w:rPr>
          <w:i/>
          <w:iCs/>
        </w:rPr>
        <w:t>Ethical policing principles | College of Policing</w:t>
      </w:r>
      <w:r>
        <w:t xml:space="preserve">, </w:t>
      </w:r>
      <w:r>
        <w:rPr>
          <w:i/>
          <w:iCs/>
        </w:rPr>
        <w:t>www.college.police.uk</w:t>
      </w:r>
      <w:r>
        <w:t>. Available at: https://www.college.police.uk/ethics/code-of-ethics/principles.</w:t>
      </w:r>
    </w:p>
    <w:p w14:paraId="28F1FF81" w14:textId="77777777" w:rsidR="00997693" w:rsidRDefault="00997693" w:rsidP="00466CC5">
      <w:pPr>
        <w:pStyle w:val="NormalWeb"/>
        <w:spacing w:before="0" w:beforeAutospacing="0" w:after="240" w:afterAutospacing="0" w:line="360" w:lineRule="auto"/>
      </w:pPr>
      <w:r>
        <w:t xml:space="preserve">Counter Terrorism Policing (2018) </w:t>
      </w:r>
      <w:r>
        <w:rPr>
          <w:i/>
          <w:iCs/>
        </w:rPr>
        <w:t>Our Network | Counter Terrorism Policing</w:t>
      </w:r>
      <w:r>
        <w:t xml:space="preserve">, </w:t>
      </w:r>
      <w:r>
        <w:rPr>
          <w:i/>
          <w:iCs/>
        </w:rPr>
        <w:t>Counter Terrorism Policing</w:t>
      </w:r>
      <w:r>
        <w:t>. Available at: https://www.counterterrorism.police.uk/our-network/.</w:t>
      </w:r>
    </w:p>
    <w:p w14:paraId="66E3C3B0" w14:textId="77777777" w:rsidR="00997693" w:rsidRDefault="00997693" w:rsidP="00466CC5">
      <w:pPr>
        <w:pStyle w:val="NormalWeb"/>
        <w:spacing w:before="0" w:beforeAutospacing="0" w:after="240" w:afterAutospacing="0" w:line="360" w:lineRule="auto"/>
      </w:pPr>
      <w:r>
        <w:t xml:space="preserve">Dishman, C. (2001) ‘Terrorism, Crime, and Transformation’, </w:t>
      </w:r>
      <w:r>
        <w:rPr>
          <w:i/>
          <w:iCs/>
        </w:rPr>
        <w:t>Studies in Conflict &amp; Terrorism</w:t>
      </w:r>
      <w:r>
        <w:t>, 24(1), pp. 43–58. Available at: https://doi.org/10.1080/10576100118878.</w:t>
      </w:r>
    </w:p>
    <w:p w14:paraId="4AD7303F" w14:textId="77777777" w:rsidR="00997693" w:rsidRDefault="00997693" w:rsidP="00466CC5">
      <w:pPr>
        <w:pStyle w:val="NormalWeb"/>
        <w:spacing w:before="0" w:beforeAutospacing="0" w:after="240" w:afterAutospacing="0" w:line="360" w:lineRule="auto"/>
      </w:pPr>
      <w:r>
        <w:lastRenderedPageBreak/>
        <w:t xml:space="preserve">Dodd, V. (2021) </w:t>
      </w:r>
      <w:r>
        <w:rPr>
          <w:i/>
          <w:iCs/>
        </w:rPr>
        <w:t>Met’s Failings Have Ripple Effect across UK on Confidence in Policing</w:t>
      </w:r>
      <w:r>
        <w:t xml:space="preserve">, </w:t>
      </w:r>
      <w:r>
        <w:rPr>
          <w:i/>
          <w:iCs/>
        </w:rPr>
        <w:t>The Guardian</w:t>
      </w:r>
      <w:r>
        <w:t>. Available at: https://www.theguardian.com/uk-news/2021/oct/26/mets-failings-have-ripple-effect-across-uk-on-confidence-in-policing.</w:t>
      </w:r>
    </w:p>
    <w:p w14:paraId="3C62BDA6" w14:textId="77777777" w:rsidR="00997693" w:rsidRDefault="00997693" w:rsidP="00466CC5">
      <w:pPr>
        <w:pStyle w:val="NormalWeb"/>
        <w:spacing w:before="0" w:beforeAutospacing="0" w:after="240" w:afterAutospacing="0" w:line="360" w:lineRule="auto"/>
      </w:pPr>
      <w:r>
        <w:t xml:space="preserve">Emerson, S. (2007) </w:t>
      </w:r>
      <w:r>
        <w:rPr>
          <w:i/>
          <w:iCs/>
        </w:rPr>
        <w:t>Blood Money: Hezbollah’s revenue stream flows through the Americas</w:t>
      </w:r>
      <w:r>
        <w:t xml:space="preserve">, </w:t>
      </w:r>
      <w:r>
        <w:rPr>
          <w:i/>
          <w:iCs/>
        </w:rPr>
        <w:t>Steven Emerson</w:t>
      </w:r>
      <w:r>
        <w:t>. Available at: http://www.steveemerson.com/4281/blood-money-hezbollahs-revenue-stream-flows (Accessed: 1 March 2024).</w:t>
      </w:r>
    </w:p>
    <w:p w14:paraId="33125E33" w14:textId="77777777" w:rsidR="00997693" w:rsidRDefault="00997693" w:rsidP="00466CC5">
      <w:pPr>
        <w:pStyle w:val="NormalWeb"/>
        <w:spacing w:before="0" w:beforeAutospacing="0" w:after="240" w:afterAutospacing="0" w:line="360" w:lineRule="auto"/>
      </w:pPr>
      <w:proofErr w:type="spellStart"/>
      <w:r>
        <w:t>Ganor</w:t>
      </w:r>
      <w:proofErr w:type="spellEnd"/>
      <w:r>
        <w:t xml:space="preserve">, B. (2002) ‘Defining Terrorism: Is One Man’s Terrorist another Man’s Freedom Fighter?’, </w:t>
      </w:r>
      <w:r>
        <w:rPr>
          <w:i/>
          <w:iCs/>
        </w:rPr>
        <w:t>Police Practice and Research</w:t>
      </w:r>
      <w:r>
        <w:t>, 3(4), pp. 287–304. Available at: https://doi.org/10.1080/1561426022000032060.</w:t>
      </w:r>
    </w:p>
    <w:p w14:paraId="62B49CA6" w14:textId="77777777" w:rsidR="00997693" w:rsidRDefault="00997693" w:rsidP="00466CC5">
      <w:pPr>
        <w:pStyle w:val="NormalWeb"/>
        <w:spacing w:before="0" w:beforeAutospacing="0" w:after="240" w:afterAutospacing="0" w:line="360" w:lineRule="auto"/>
      </w:pPr>
      <w:r>
        <w:t xml:space="preserve">Government of Canada, </w:t>
      </w:r>
      <w:proofErr w:type="gramStart"/>
      <w:r>
        <w:t>P.S.</w:t>
      </w:r>
      <w:proofErr w:type="gramEnd"/>
      <w:r>
        <w:t xml:space="preserve"> and P.C. (1998) </w:t>
      </w:r>
      <w:r>
        <w:rPr>
          <w:i/>
          <w:iCs/>
        </w:rPr>
        <w:t xml:space="preserve">Information </w:t>
      </w:r>
      <w:proofErr w:type="spellStart"/>
      <w:r>
        <w:rPr>
          <w:i/>
          <w:iCs/>
        </w:rPr>
        <w:t>archivée</w:t>
      </w:r>
      <w:proofErr w:type="spellEnd"/>
      <w:r>
        <w:rPr>
          <w:i/>
          <w:iCs/>
        </w:rPr>
        <w:t xml:space="preserve"> dans le Web</w:t>
      </w:r>
      <w:r>
        <w:t xml:space="preserve">, </w:t>
      </w:r>
      <w:r>
        <w:rPr>
          <w:i/>
          <w:iCs/>
        </w:rPr>
        <w:t>publications.gc.ca</w:t>
      </w:r>
      <w:r>
        <w:t>. Available at: https://publications.gc.ca/collections/collection_2011/jus/J3-8-1998-10-eng.pdf.</w:t>
      </w:r>
    </w:p>
    <w:p w14:paraId="45EA6924" w14:textId="77777777" w:rsidR="00997693" w:rsidRDefault="00997693" w:rsidP="00466CC5">
      <w:pPr>
        <w:pStyle w:val="NormalWeb"/>
        <w:spacing w:before="0" w:beforeAutospacing="0" w:after="240" w:afterAutospacing="0" w:line="360" w:lineRule="auto"/>
      </w:pPr>
      <w:r>
        <w:t xml:space="preserve">HM Government (2018) </w:t>
      </w:r>
      <w:r>
        <w:rPr>
          <w:i/>
          <w:iCs/>
        </w:rPr>
        <w:t>The United Kingdom’s Strategy for Countering Terrorism</w:t>
      </w:r>
      <w:r>
        <w:t xml:space="preserve">, </w:t>
      </w:r>
      <w:r>
        <w:rPr>
          <w:i/>
          <w:iCs/>
        </w:rPr>
        <w:t>GOV.UK</w:t>
      </w:r>
      <w:r>
        <w:t>. HM Government. Available at: https://assets.publishing.service.gov.uk/government/uploads/system/uploads/attachment_data/file/716907/140618_CCS207_CCS0218929798-1_CONTEST_3.0_WEB.pdf.</w:t>
      </w:r>
    </w:p>
    <w:p w14:paraId="4CD065F1" w14:textId="77777777" w:rsidR="00997693" w:rsidRDefault="00997693" w:rsidP="00466CC5">
      <w:pPr>
        <w:pStyle w:val="NormalWeb"/>
        <w:spacing w:before="0" w:beforeAutospacing="0" w:after="240" w:afterAutospacing="0" w:line="360" w:lineRule="auto"/>
      </w:pPr>
      <w:r>
        <w:t xml:space="preserve">Home Office (2012) </w:t>
      </w:r>
      <w:r>
        <w:rPr>
          <w:i/>
          <w:iCs/>
        </w:rPr>
        <w:t>Definition of Policing by Consent</w:t>
      </w:r>
      <w:r>
        <w:t xml:space="preserve">, </w:t>
      </w:r>
      <w:r>
        <w:rPr>
          <w:i/>
          <w:iCs/>
        </w:rPr>
        <w:t>gov.uk</w:t>
      </w:r>
      <w:r>
        <w:t>. Home Office. Available at: https://www.gov.uk/government/publications/policing-by-consent/definition-of-policing-by-consent.</w:t>
      </w:r>
    </w:p>
    <w:p w14:paraId="71E39C8C" w14:textId="77777777" w:rsidR="00997693" w:rsidRDefault="00997693" w:rsidP="00466CC5">
      <w:pPr>
        <w:pStyle w:val="NormalWeb"/>
        <w:spacing w:before="0" w:beforeAutospacing="0" w:after="240" w:afterAutospacing="0" w:line="360" w:lineRule="auto"/>
      </w:pPr>
      <w:r>
        <w:t xml:space="preserve">Home Office (2013) </w:t>
      </w:r>
      <w:r>
        <w:rPr>
          <w:i/>
          <w:iCs/>
        </w:rPr>
        <w:t>Operational policing</w:t>
      </w:r>
      <w:r>
        <w:t xml:space="preserve">, </w:t>
      </w:r>
      <w:r>
        <w:rPr>
          <w:i/>
          <w:iCs/>
        </w:rPr>
        <w:t>GOV.UK</w:t>
      </w:r>
      <w:r>
        <w:t>. Available at: https://www.gov.uk/government/collections/operational-policing.</w:t>
      </w:r>
    </w:p>
    <w:p w14:paraId="43F9AA6F" w14:textId="77777777" w:rsidR="00997693" w:rsidRDefault="00997693" w:rsidP="00466CC5">
      <w:pPr>
        <w:pStyle w:val="NormalWeb"/>
        <w:spacing w:before="0" w:beforeAutospacing="0" w:after="240" w:afterAutospacing="0" w:line="360" w:lineRule="auto"/>
      </w:pPr>
      <w:r>
        <w:t xml:space="preserve">House of Commons (2018) </w:t>
      </w:r>
      <w:r>
        <w:rPr>
          <w:i/>
          <w:iCs/>
        </w:rPr>
        <w:t>Policing for the future Tenth Report of Session 2017-19 Report, together with formal minutes relating to the report</w:t>
      </w:r>
      <w:r>
        <w:t>. Available at: https://publications.parliament.uk/pa/cm201719/cmselect/cmhaff/515/515.pdf.</w:t>
      </w:r>
    </w:p>
    <w:p w14:paraId="5C0C3CAA" w14:textId="77777777" w:rsidR="00997693" w:rsidRDefault="00997693" w:rsidP="00466CC5">
      <w:pPr>
        <w:pStyle w:val="NormalWeb"/>
        <w:spacing w:before="0" w:beforeAutospacing="0" w:after="240" w:afterAutospacing="0" w:line="360" w:lineRule="auto"/>
      </w:pPr>
      <w:proofErr w:type="spellStart"/>
      <w:r>
        <w:t>Kurtulus</w:t>
      </w:r>
      <w:proofErr w:type="spellEnd"/>
      <w:r>
        <w:t xml:space="preserve">, E.N. (2017) ‘Terrorism and fear: do terrorists really want to scare?’, </w:t>
      </w:r>
      <w:r>
        <w:rPr>
          <w:i/>
          <w:iCs/>
        </w:rPr>
        <w:t>Critical Studies on Terrorism</w:t>
      </w:r>
      <w:r>
        <w:t>, 10(3), pp. 501–522. Available at: https://doi.org/10.1080/17539153.2017.1329080.</w:t>
      </w:r>
    </w:p>
    <w:p w14:paraId="5C802584" w14:textId="77777777" w:rsidR="00997693" w:rsidRDefault="00997693" w:rsidP="00466CC5">
      <w:pPr>
        <w:pStyle w:val="NormalWeb"/>
        <w:spacing w:before="0" w:beforeAutospacing="0" w:after="240" w:afterAutospacing="0" w:line="360" w:lineRule="auto"/>
      </w:pPr>
      <w:r>
        <w:lastRenderedPageBreak/>
        <w:t xml:space="preserve">Lambert, R. and Parsons, T. (2017) ‘Community-Based Counterterrorism Policing: Recommendations for Practitioners’, </w:t>
      </w:r>
      <w:r>
        <w:rPr>
          <w:i/>
          <w:iCs/>
        </w:rPr>
        <w:t>Studies in Conflict &amp; Terrorism</w:t>
      </w:r>
      <w:r>
        <w:t>, 40(12), pp. 1054–1071. Available at: https://doi.org/10.1080/1057610x.2016.1253989.</w:t>
      </w:r>
    </w:p>
    <w:p w14:paraId="3B2C180A" w14:textId="77777777" w:rsidR="00997693" w:rsidRDefault="00997693" w:rsidP="00466CC5">
      <w:pPr>
        <w:pStyle w:val="NormalWeb"/>
        <w:spacing w:before="0" w:beforeAutospacing="0" w:after="240" w:afterAutospacing="0" w:line="360" w:lineRule="auto"/>
      </w:pPr>
      <w:r>
        <w:t xml:space="preserve">Legislation.gov.uk (2000) </w:t>
      </w:r>
      <w:r>
        <w:rPr>
          <w:i/>
          <w:iCs/>
        </w:rPr>
        <w:t>Terrorism Act 2000</w:t>
      </w:r>
      <w:r>
        <w:t xml:space="preserve">, </w:t>
      </w:r>
      <w:r>
        <w:rPr>
          <w:i/>
          <w:iCs/>
        </w:rPr>
        <w:t>Legislation.gov.uk</w:t>
      </w:r>
      <w:r>
        <w:t>. Available at: https://www.legislation.gov.uk/ukpga/2000/11/section/1.</w:t>
      </w:r>
    </w:p>
    <w:p w14:paraId="25A2FE5E" w14:textId="77777777" w:rsidR="00997693" w:rsidRDefault="00997693">
      <w:proofErr w:type="spellStart"/>
      <w:r w:rsidRPr="00A51810">
        <w:t>Loffi</w:t>
      </w:r>
      <w:proofErr w:type="spellEnd"/>
      <w:r w:rsidRPr="00A51810">
        <w:t>, Jon &amp; Wallace, Ryan. (2014). The unmitigated insider threat to aviation (Part 1): A qualitative analysis of risks. Journal of Transportation Security. 7. 289-305. 10.1007/s12198-014-0144-4.</w:t>
      </w:r>
    </w:p>
    <w:p w14:paraId="7905219B" w14:textId="77777777" w:rsidR="00997693" w:rsidRDefault="00997693" w:rsidP="00466CC5">
      <w:pPr>
        <w:pStyle w:val="NormalWeb"/>
        <w:spacing w:before="0" w:beforeAutospacing="0" w:after="240" w:afterAutospacing="0" w:line="360" w:lineRule="auto"/>
      </w:pPr>
      <w:r>
        <w:t xml:space="preserve">Makarenko, T. (2004) </w:t>
      </w:r>
      <w:r>
        <w:rPr>
          <w:i/>
          <w:iCs/>
        </w:rPr>
        <w:t>Global Crime</w:t>
      </w:r>
      <w:r>
        <w:t>. The Crime-Terror Continuum: Tracing the Interplay between Transnational Organised Crime and Terrorism.</w:t>
      </w:r>
    </w:p>
    <w:p w14:paraId="54E71FC2" w14:textId="77777777" w:rsidR="00997693" w:rsidRDefault="00997693" w:rsidP="00466CC5">
      <w:pPr>
        <w:pStyle w:val="NormalWeb"/>
        <w:spacing w:before="0" w:beforeAutospacing="0" w:after="240" w:afterAutospacing="0" w:line="360" w:lineRule="auto"/>
      </w:pPr>
      <w:r>
        <w:t xml:space="preserve">MI5 (2015) </w:t>
      </w:r>
      <w:r>
        <w:rPr>
          <w:i/>
          <w:iCs/>
        </w:rPr>
        <w:t>Terrorist Methods | MI5 - The Security Service</w:t>
      </w:r>
      <w:r>
        <w:t xml:space="preserve">, </w:t>
      </w:r>
      <w:r>
        <w:rPr>
          <w:i/>
          <w:iCs/>
        </w:rPr>
        <w:t>Mi5.gov.uk</w:t>
      </w:r>
      <w:r>
        <w:t>. Available at: https://www.mi5.gov.uk/terrorist-methods.</w:t>
      </w:r>
    </w:p>
    <w:p w14:paraId="41BA3768" w14:textId="77777777" w:rsidR="00997693" w:rsidRDefault="00997693" w:rsidP="00466CC5">
      <w:pPr>
        <w:pStyle w:val="NormalWeb"/>
        <w:spacing w:before="0" w:beforeAutospacing="0" w:after="240" w:afterAutospacing="0" w:line="360" w:lineRule="auto"/>
      </w:pPr>
      <w:r>
        <w:t xml:space="preserve">National Protective Security Authority (2023) </w:t>
      </w:r>
      <w:r>
        <w:rPr>
          <w:i/>
          <w:iCs/>
        </w:rPr>
        <w:t>Introduction to Insider Risk | NPSA</w:t>
      </w:r>
      <w:r>
        <w:t xml:space="preserve">, </w:t>
      </w:r>
      <w:r>
        <w:rPr>
          <w:i/>
          <w:iCs/>
        </w:rPr>
        <w:t>www.npsa.gov.uk</w:t>
      </w:r>
      <w:r>
        <w:t>. Available at: https://www.npsa.gov.uk/introduction-insider-risk.</w:t>
      </w:r>
    </w:p>
    <w:p w14:paraId="1FEC7A22" w14:textId="77777777" w:rsidR="00997693" w:rsidRDefault="00997693" w:rsidP="00466CC5">
      <w:pPr>
        <w:pStyle w:val="NormalWeb"/>
        <w:spacing w:before="0" w:beforeAutospacing="0" w:after="240" w:afterAutospacing="0" w:line="360" w:lineRule="auto"/>
      </w:pPr>
      <w:r>
        <w:t xml:space="preserve">Police Professional (2022) </w:t>
      </w:r>
      <w:r>
        <w:rPr>
          <w:i/>
          <w:iCs/>
        </w:rPr>
        <w:t>Police Professional | ‘Concerning police vetting process’ risks ‘insider threat’ from extremism, warns report</w:t>
      </w:r>
      <w:r>
        <w:t xml:space="preserve">, </w:t>
      </w:r>
      <w:r>
        <w:rPr>
          <w:i/>
          <w:iCs/>
        </w:rPr>
        <w:t>https://policeprofessional.com/news/concerning-police-vetting-process-risks-insider-threat-from-extremism-warns-report/</w:t>
      </w:r>
      <w:r>
        <w:t>. Available at: https://policeprofessional.com/news/concerning-police-vetting-process-risks-insider-threat-from-extremism-warns-report/.</w:t>
      </w:r>
    </w:p>
    <w:p w14:paraId="4E162CAA" w14:textId="77777777" w:rsidR="00997693" w:rsidRDefault="00997693" w:rsidP="00466CC5">
      <w:pPr>
        <w:pStyle w:val="NormalWeb"/>
        <w:spacing w:before="0" w:beforeAutospacing="0" w:after="240" w:afterAutospacing="0" w:line="360" w:lineRule="auto"/>
      </w:pPr>
      <w:proofErr w:type="spellStart"/>
      <w:r>
        <w:t>ProtectUK</w:t>
      </w:r>
      <w:proofErr w:type="spellEnd"/>
      <w:r>
        <w:t xml:space="preserve"> (2024) </w:t>
      </w:r>
      <w:r>
        <w:rPr>
          <w:i/>
          <w:iCs/>
        </w:rPr>
        <w:t xml:space="preserve">Welcome to </w:t>
      </w:r>
      <w:proofErr w:type="spellStart"/>
      <w:r>
        <w:rPr>
          <w:i/>
          <w:iCs/>
        </w:rPr>
        <w:t>ProtectUK</w:t>
      </w:r>
      <w:proofErr w:type="spellEnd"/>
      <w:r>
        <w:t xml:space="preserve">, </w:t>
      </w:r>
      <w:proofErr w:type="spellStart"/>
      <w:r>
        <w:rPr>
          <w:i/>
          <w:iCs/>
        </w:rPr>
        <w:t>ProtectUK</w:t>
      </w:r>
      <w:proofErr w:type="spellEnd"/>
      <w:r>
        <w:t>. Available at: https://www.protectuk.police.uk/about-protectuk.</w:t>
      </w:r>
    </w:p>
    <w:p w14:paraId="43BC4615" w14:textId="77777777" w:rsidR="00997693" w:rsidRDefault="00997693" w:rsidP="00466CC5">
      <w:pPr>
        <w:pStyle w:val="NormalWeb"/>
        <w:spacing w:before="0" w:beforeAutospacing="0" w:after="240" w:afterAutospacing="0" w:line="360" w:lineRule="auto"/>
      </w:pPr>
      <w:r>
        <w:t xml:space="preserve">Robinson, A. and Tilley, N. (2009) ‘Factors influencing police performance in the investigation of volume crimes in England and Wales’, </w:t>
      </w:r>
      <w:r>
        <w:rPr>
          <w:i/>
          <w:iCs/>
        </w:rPr>
        <w:t>Police Practice and Research</w:t>
      </w:r>
      <w:r>
        <w:t>, 10(3), pp. 209–223. Available at: https://doi.org/10.1080/15614260802381091.</w:t>
      </w:r>
    </w:p>
    <w:p w14:paraId="28D962AE" w14:textId="77777777" w:rsidR="00997693" w:rsidRDefault="00997693" w:rsidP="00466CC5">
      <w:pPr>
        <w:pStyle w:val="NormalWeb"/>
        <w:spacing w:before="0" w:beforeAutospacing="0" w:after="240" w:afterAutospacing="0" w:line="360" w:lineRule="auto"/>
      </w:pPr>
      <w:r>
        <w:t xml:space="preserve">Roth, J., Greenburg, D. and Wille, S. (2004) </w:t>
      </w:r>
      <w:r>
        <w:rPr>
          <w:i/>
          <w:iCs/>
        </w:rPr>
        <w:t>National Commission on Terrorist Attacks Upon the United States Monograph on Terrorist Financing ________________ Staff Report to the Commission</w:t>
      </w:r>
      <w:r>
        <w:t>. Available at: https://govinfo.library.unt.edu/911/staff_statements/911_TerrFin_Monograph.pdf.</w:t>
      </w:r>
    </w:p>
    <w:p w14:paraId="36AB78E4" w14:textId="77777777" w:rsidR="00997693" w:rsidRDefault="00997693" w:rsidP="00466CC5">
      <w:pPr>
        <w:pStyle w:val="NormalWeb"/>
        <w:spacing w:before="0" w:beforeAutospacing="0" w:after="240" w:afterAutospacing="0" w:line="360" w:lineRule="auto"/>
      </w:pPr>
      <w:proofErr w:type="spellStart"/>
      <w:r>
        <w:t>Stergioulis</w:t>
      </w:r>
      <w:proofErr w:type="spellEnd"/>
      <w:r>
        <w:t xml:space="preserve">, E. (2017) ‘Police and Diversity’, </w:t>
      </w:r>
      <w:r>
        <w:rPr>
          <w:i/>
          <w:iCs/>
        </w:rPr>
        <w:t>The Police Journal: Theory, Practice and Principles</w:t>
      </w:r>
      <w:r>
        <w:t>, 91(3), pp. 264–274. Available at: https://doi.org/10.1177/0032258x17721136.</w:t>
      </w:r>
    </w:p>
    <w:p w14:paraId="6B4987D6" w14:textId="77777777" w:rsidR="00997693" w:rsidRDefault="00997693" w:rsidP="00466CC5">
      <w:pPr>
        <w:pStyle w:val="NormalWeb"/>
        <w:spacing w:before="0" w:beforeAutospacing="0" w:after="240" w:afterAutospacing="0" w:line="360" w:lineRule="auto"/>
      </w:pPr>
      <w:r>
        <w:lastRenderedPageBreak/>
        <w:t xml:space="preserve">The Financial Action Task Force (2024) </w:t>
      </w:r>
      <w:r>
        <w:rPr>
          <w:i/>
          <w:iCs/>
        </w:rPr>
        <w:t>The FATF</w:t>
      </w:r>
      <w:r>
        <w:t xml:space="preserve">, </w:t>
      </w:r>
      <w:r>
        <w:rPr>
          <w:i/>
          <w:iCs/>
        </w:rPr>
        <w:t>www.fatf-gafi.org</w:t>
      </w:r>
      <w:r>
        <w:t>. Available at: https://www.fatf-gafi.org/en/the-fatf.html.</w:t>
      </w:r>
    </w:p>
    <w:p w14:paraId="7EED01BE" w14:textId="77777777" w:rsidR="00997693" w:rsidRDefault="00997693" w:rsidP="00466CC5">
      <w:pPr>
        <w:pStyle w:val="NormalWeb"/>
        <w:spacing w:before="0" w:beforeAutospacing="0" w:after="240" w:afterAutospacing="0" w:line="360" w:lineRule="auto"/>
      </w:pPr>
      <w:r>
        <w:t xml:space="preserve">UNODC (2018) </w:t>
      </w:r>
      <w:r>
        <w:rPr>
          <w:i/>
          <w:iCs/>
        </w:rPr>
        <w:t>World Drug Report 2018</w:t>
      </w:r>
      <w:r>
        <w:t xml:space="preserve">, </w:t>
      </w:r>
      <w:r>
        <w:rPr>
          <w:i/>
          <w:iCs/>
        </w:rPr>
        <w:t>Unodc.org</w:t>
      </w:r>
      <w:r>
        <w:t>. Available at: https://www.unodc.org/wdr2018/.</w:t>
      </w:r>
    </w:p>
    <w:p w14:paraId="6568D087" w14:textId="77777777" w:rsidR="00997693" w:rsidRDefault="00997693">
      <w:pPr>
        <w:rPr>
          <w:rFonts w:ascii="Roboto" w:hAnsi="Roboto"/>
          <w:color w:val="555555"/>
          <w:sz w:val="21"/>
          <w:szCs w:val="21"/>
          <w:shd w:val="clear" w:color="auto" w:fill="FFFFFF"/>
        </w:rPr>
      </w:pPr>
      <w:r>
        <w:rPr>
          <w:rFonts w:ascii="Roboto" w:hAnsi="Roboto"/>
          <w:color w:val="555555"/>
          <w:sz w:val="21"/>
          <w:szCs w:val="21"/>
          <w:shd w:val="clear" w:color="auto" w:fill="FFFFFF"/>
        </w:rPr>
        <w:t xml:space="preserve">US </w:t>
      </w:r>
      <w:proofErr w:type="spellStart"/>
      <w:r>
        <w:rPr>
          <w:rFonts w:ascii="Roboto" w:hAnsi="Roboto"/>
          <w:color w:val="555555"/>
          <w:sz w:val="21"/>
          <w:szCs w:val="21"/>
          <w:shd w:val="clear" w:color="auto" w:fill="FFFFFF"/>
        </w:rPr>
        <w:t>Center</w:t>
      </w:r>
      <w:proofErr w:type="spellEnd"/>
      <w:r>
        <w:rPr>
          <w:rFonts w:ascii="Roboto" w:hAnsi="Roboto"/>
          <w:color w:val="555555"/>
          <w:sz w:val="21"/>
          <w:szCs w:val="21"/>
          <w:shd w:val="clear" w:color="auto" w:fill="FFFFFF"/>
        </w:rPr>
        <w:t xml:space="preserve"> for </w:t>
      </w:r>
      <w:proofErr w:type="spellStart"/>
      <w:r>
        <w:rPr>
          <w:rFonts w:ascii="Roboto" w:hAnsi="Roboto"/>
          <w:color w:val="555555"/>
          <w:sz w:val="21"/>
          <w:szCs w:val="21"/>
          <w:shd w:val="clear" w:color="auto" w:fill="FFFFFF"/>
        </w:rPr>
        <w:t>Defense</w:t>
      </w:r>
      <w:proofErr w:type="spellEnd"/>
      <w:r>
        <w:rPr>
          <w:rFonts w:ascii="Roboto" w:hAnsi="Roboto"/>
          <w:color w:val="555555"/>
          <w:sz w:val="21"/>
          <w:szCs w:val="21"/>
          <w:shd w:val="clear" w:color="auto" w:fill="FFFFFF"/>
        </w:rPr>
        <w:t xml:space="preserve"> Information. 2002. “Terrorist Finances.” October 25, 2002. Retrieved March 20, 2020 (</w:t>
      </w:r>
      <w:hyperlink r:id="rId10" w:history="1">
        <w:r w:rsidRPr="00FF5F7E">
          <w:rPr>
            <w:rStyle w:val="Hyperlink"/>
            <w:rFonts w:ascii="Roboto" w:hAnsi="Roboto"/>
            <w:sz w:val="21"/>
            <w:szCs w:val="21"/>
            <w:shd w:val="clear" w:color="auto" w:fill="FFFFFF"/>
          </w:rPr>
          <w:t>www.Cdi.org/terrorism/finance_primer-pr.cfm</w:t>
        </w:r>
      </w:hyperlink>
      <w:r>
        <w:rPr>
          <w:rFonts w:ascii="Roboto" w:hAnsi="Roboto"/>
          <w:color w:val="555555"/>
          <w:sz w:val="21"/>
          <w:szCs w:val="21"/>
          <w:shd w:val="clear" w:color="auto" w:fill="FFFFFF"/>
        </w:rPr>
        <w:t>)</w:t>
      </w:r>
    </w:p>
    <w:p w14:paraId="0114CAA6" w14:textId="77777777" w:rsidR="00997693" w:rsidRPr="00997693" w:rsidRDefault="00997693" w:rsidP="00997693">
      <w:pPr>
        <w:pStyle w:val="NormalWeb"/>
        <w:spacing w:before="0" w:beforeAutospacing="0" w:after="240" w:afterAutospacing="0" w:line="360" w:lineRule="auto"/>
      </w:pPr>
      <w:r>
        <w:t xml:space="preserve">Walker, C. and Cawley, O. (2020) ‘The </w:t>
      </w:r>
      <w:proofErr w:type="spellStart"/>
      <w:r>
        <w:t>Juridification</w:t>
      </w:r>
      <w:proofErr w:type="spellEnd"/>
      <w:r>
        <w:t xml:space="preserve"> of the UK’s Counter Terrorism Prevent Policy’, </w:t>
      </w:r>
      <w:r>
        <w:rPr>
          <w:i/>
          <w:iCs/>
        </w:rPr>
        <w:t>Studies in Conflict &amp; Terrorism</w:t>
      </w:r>
      <w:r>
        <w:t>, 45(11), pp. 1–26. Available at: https://doi.org/10.1080/1057610x.2020.1727098.</w:t>
      </w:r>
    </w:p>
    <w:sectPr w:rsidR="00997693" w:rsidRPr="00997693">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C2F67C" w14:textId="77777777" w:rsidR="00D34A56" w:rsidRDefault="00D34A56" w:rsidP="00D34A56">
      <w:pPr>
        <w:spacing w:after="0" w:line="240" w:lineRule="auto"/>
      </w:pPr>
      <w:r>
        <w:separator/>
      </w:r>
    </w:p>
  </w:endnote>
  <w:endnote w:type="continuationSeparator" w:id="0">
    <w:p w14:paraId="3B379B00" w14:textId="77777777" w:rsidR="00D34A56" w:rsidRDefault="00D34A56" w:rsidP="00D34A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62D02D" w14:textId="77777777" w:rsidR="00D34A56" w:rsidRDefault="00D34A56" w:rsidP="00D34A56">
      <w:pPr>
        <w:spacing w:after="0" w:line="240" w:lineRule="auto"/>
      </w:pPr>
      <w:r>
        <w:separator/>
      </w:r>
    </w:p>
  </w:footnote>
  <w:footnote w:type="continuationSeparator" w:id="0">
    <w:p w14:paraId="65EF98E8" w14:textId="77777777" w:rsidR="00D34A56" w:rsidRDefault="00D34A56" w:rsidP="00D34A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106C5E" w14:textId="4EFF4DD3" w:rsidR="00D34A56" w:rsidRDefault="002110E7">
    <w:pPr>
      <w:pStyle w:val="Header"/>
    </w:pPr>
    <w:r>
      <w:t>Student number: 2134423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A54A78"/>
    <w:multiLevelType w:val="hybridMultilevel"/>
    <w:tmpl w:val="92344C90"/>
    <w:lvl w:ilvl="0" w:tplc="F93E5698">
      <w:start w:val="2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E25588"/>
    <w:multiLevelType w:val="multilevel"/>
    <w:tmpl w:val="13DE9CF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90222F9"/>
    <w:multiLevelType w:val="multilevel"/>
    <w:tmpl w:val="CDDE76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01509493">
    <w:abstractNumId w:val="0"/>
  </w:num>
  <w:num w:numId="2" w16cid:durableId="1635721328">
    <w:abstractNumId w:val="1"/>
  </w:num>
  <w:num w:numId="3" w16cid:durableId="4617298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4A4F"/>
    <w:rsid w:val="000060EC"/>
    <w:rsid w:val="00012A47"/>
    <w:rsid w:val="00021391"/>
    <w:rsid w:val="00021886"/>
    <w:rsid w:val="00023CF9"/>
    <w:rsid w:val="00036B3D"/>
    <w:rsid w:val="000427BD"/>
    <w:rsid w:val="00053B8D"/>
    <w:rsid w:val="00055D3F"/>
    <w:rsid w:val="00057E8E"/>
    <w:rsid w:val="000624F7"/>
    <w:rsid w:val="00062E1C"/>
    <w:rsid w:val="000655C3"/>
    <w:rsid w:val="0007127F"/>
    <w:rsid w:val="000748F2"/>
    <w:rsid w:val="00080361"/>
    <w:rsid w:val="00081FF5"/>
    <w:rsid w:val="00083E5F"/>
    <w:rsid w:val="00083EE2"/>
    <w:rsid w:val="000A397A"/>
    <w:rsid w:val="000C48AA"/>
    <w:rsid w:val="000C4CD3"/>
    <w:rsid w:val="000D2AAE"/>
    <w:rsid w:val="000D36C6"/>
    <w:rsid w:val="000E016C"/>
    <w:rsid w:val="000E393A"/>
    <w:rsid w:val="000E4096"/>
    <w:rsid w:val="000E43C4"/>
    <w:rsid w:val="000E6D4E"/>
    <w:rsid w:val="000F3027"/>
    <w:rsid w:val="000F76D3"/>
    <w:rsid w:val="0010262D"/>
    <w:rsid w:val="00105956"/>
    <w:rsid w:val="001103EF"/>
    <w:rsid w:val="00113594"/>
    <w:rsid w:val="00114EB1"/>
    <w:rsid w:val="00116732"/>
    <w:rsid w:val="001248E8"/>
    <w:rsid w:val="00132B1A"/>
    <w:rsid w:val="00136A05"/>
    <w:rsid w:val="00140D33"/>
    <w:rsid w:val="00156F02"/>
    <w:rsid w:val="0016435E"/>
    <w:rsid w:val="00172CAE"/>
    <w:rsid w:val="00177963"/>
    <w:rsid w:val="001950AD"/>
    <w:rsid w:val="001A1BEF"/>
    <w:rsid w:val="001A1E95"/>
    <w:rsid w:val="001A206E"/>
    <w:rsid w:val="001A3BB5"/>
    <w:rsid w:val="001A5F68"/>
    <w:rsid w:val="001B12B0"/>
    <w:rsid w:val="001B3E12"/>
    <w:rsid w:val="001C41CE"/>
    <w:rsid w:val="001D7E55"/>
    <w:rsid w:val="001E0F67"/>
    <w:rsid w:val="001F3CD6"/>
    <w:rsid w:val="001F4153"/>
    <w:rsid w:val="001F7184"/>
    <w:rsid w:val="00201224"/>
    <w:rsid w:val="00210F87"/>
    <w:rsid w:val="002110E7"/>
    <w:rsid w:val="00216CE1"/>
    <w:rsid w:val="00223823"/>
    <w:rsid w:val="002314E3"/>
    <w:rsid w:val="00231ACB"/>
    <w:rsid w:val="0024052D"/>
    <w:rsid w:val="00244A95"/>
    <w:rsid w:val="002543CE"/>
    <w:rsid w:val="00256BB7"/>
    <w:rsid w:val="00261667"/>
    <w:rsid w:val="00280E70"/>
    <w:rsid w:val="00290171"/>
    <w:rsid w:val="0029703F"/>
    <w:rsid w:val="002A0266"/>
    <w:rsid w:val="002A0D2D"/>
    <w:rsid w:val="002A0E35"/>
    <w:rsid w:val="002A4937"/>
    <w:rsid w:val="002B077C"/>
    <w:rsid w:val="002B5781"/>
    <w:rsid w:val="002C5910"/>
    <w:rsid w:val="002D1BF9"/>
    <w:rsid w:val="002E165B"/>
    <w:rsid w:val="002E324F"/>
    <w:rsid w:val="002E398D"/>
    <w:rsid w:val="002E6F91"/>
    <w:rsid w:val="002F22DB"/>
    <w:rsid w:val="00302DD6"/>
    <w:rsid w:val="003060D7"/>
    <w:rsid w:val="00310048"/>
    <w:rsid w:val="00330D71"/>
    <w:rsid w:val="00335553"/>
    <w:rsid w:val="00342E3C"/>
    <w:rsid w:val="00344833"/>
    <w:rsid w:val="00350388"/>
    <w:rsid w:val="00354934"/>
    <w:rsid w:val="003551B6"/>
    <w:rsid w:val="00360FE8"/>
    <w:rsid w:val="003639A0"/>
    <w:rsid w:val="00374B8B"/>
    <w:rsid w:val="003929BE"/>
    <w:rsid w:val="003965F5"/>
    <w:rsid w:val="003A2686"/>
    <w:rsid w:val="003A4650"/>
    <w:rsid w:val="003B21C9"/>
    <w:rsid w:val="003B3AC6"/>
    <w:rsid w:val="003B727C"/>
    <w:rsid w:val="003B732F"/>
    <w:rsid w:val="003D38A5"/>
    <w:rsid w:val="003D4855"/>
    <w:rsid w:val="003E13D9"/>
    <w:rsid w:val="003F1E27"/>
    <w:rsid w:val="00413EBD"/>
    <w:rsid w:val="00414D9D"/>
    <w:rsid w:val="00423233"/>
    <w:rsid w:val="0042389D"/>
    <w:rsid w:val="00425D04"/>
    <w:rsid w:val="00430435"/>
    <w:rsid w:val="004307A2"/>
    <w:rsid w:val="00431A89"/>
    <w:rsid w:val="00432795"/>
    <w:rsid w:val="00442846"/>
    <w:rsid w:val="004432D9"/>
    <w:rsid w:val="00446CF0"/>
    <w:rsid w:val="00451D21"/>
    <w:rsid w:val="00460BAB"/>
    <w:rsid w:val="0046117F"/>
    <w:rsid w:val="00461940"/>
    <w:rsid w:val="00466CC5"/>
    <w:rsid w:val="00471CA7"/>
    <w:rsid w:val="004834C4"/>
    <w:rsid w:val="00483617"/>
    <w:rsid w:val="00483EA8"/>
    <w:rsid w:val="00490BFE"/>
    <w:rsid w:val="00491221"/>
    <w:rsid w:val="004A4FDC"/>
    <w:rsid w:val="004A529B"/>
    <w:rsid w:val="004A5500"/>
    <w:rsid w:val="004D1D30"/>
    <w:rsid w:val="004E2E12"/>
    <w:rsid w:val="004F3F1E"/>
    <w:rsid w:val="004F4659"/>
    <w:rsid w:val="005057BF"/>
    <w:rsid w:val="00505C3B"/>
    <w:rsid w:val="005107CF"/>
    <w:rsid w:val="00547B56"/>
    <w:rsid w:val="00552AC0"/>
    <w:rsid w:val="00555571"/>
    <w:rsid w:val="005566D8"/>
    <w:rsid w:val="005671D3"/>
    <w:rsid w:val="00573C3B"/>
    <w:rsid w:val="00574BBE"/>
    <w:rsid w:val="00580913"/>
    <w:rsid w:val="005A6984"/>
    <w:rsid w:val="005C366A"/>
    <w:rsid w:val="005D012C"/>
    <w:rsid w:val="005E223B"/>
    <w:rsid w:val="005F1377"/>
    <w:rsid w:val="005F6547"/>
    <w:rsid w:val="00600E63"/>
    <w:rsid w:val="00611C9C"/>
    <w:rsid w:val="00615729"/>
    <w:rsid w:val="006159CF"/>
    <w:rsid w:val="00627700"/>
    <w:rsid w:val="00654462"/>
    <w:rsid w:val="0065775A"/>
    <w:rsid w:val="00662F35"/>
    <w:rsid w:val="00667D8D"/>
    <w:rsid w:val="00676A23"/>
    <w:rsid w:val="00697EF4"/>
    <w:rsid w:val="006A62F5"/>
    <w:rsid w:val="006C3224"/>
    <w:rsid w:val="006C6D7F"/>
    <w:rsid w:val="006F1F39"/>
    <w:rsid w:val="006F4146"/>
    <w:rsid w:val="007005A3"/>
    <w:rsid w:val="007030AC"/>
    <w:rsid w:val="00707AE0"/>
    <w:rsid w:val="00716444"/>
    <w:rsid w:val="00720B5A"/>
    <w:rsid w:val="0073361C"/>
    <w:rsid w:val="0074717A"/>
    <w:rsid w:val="00770532"/>
    <w:rsid w:val="00782156"/>
    <w:rsid w:val="0078760E"/>
    <w:rsid w:val="00787697"/>
    <w:rsid w:val="00790D8D"/>
    <w:rsid w:val="007B21F1"/>
    <w:rsid w:val="007C529E"/>
    <w:rsid w:val="007D0BB0"/>
    <w:rsid w:val="007E2450"/>
    <w:rsid w:val="00800DFC"/>
    <w:rsid w:val="0080474E"/>
    <w:rsid w:val="00805690"/>
    <w:rsid w:val="00806CF5"/>
    <w:rsid w:val="00807B8A"/>
    <w:rsid w:val="00816807"/>
    <w:rsid w:val="00817440"/>
    <w:rsid w:val="0083123D"/>
    <w:rsid w:val="00832F3E"/>
    <w:rsid w:val="00841D9A"/>
    <w:rsid w:val="00843AEB"/>
    <w:rsid w:val="008470D3"/>
    <w:rsid w:val="00852B83"/>
    <w:rsid w:val="00855583"/>
    <w:rsid w:val="00855ECC"/>
    <w:rsid w:val="008761F6"/>
    <w:rsid w:val="00881182"/>
    <w:rsid w:val="008826FF"/>
    <w:rsid w:val="00883C07"/>
    <w:rsid w:val="008A1D90"/>
    <w:rsid w:val="008A33CA"/>
    <w:rsid w:val="008A7412"/>
    <w:rsid w:val="008B0982"/>
    <w:rsid w:val="008B0ABF"/>
    <w:rsid w:val="008B165C"/>
    <w:rsid w:val="008C2C15"/>
    <w:rsid w:val="008C5551"/>
    <w:rsid w:val="008D62E0"/>
    <w:rsid w:val="008E176B"/>
    <w:rsid w:val="008E4EBD"/>
    <w:rsid w:val="00914FB9"/>
    <w:rsid w:val="00915B07"/>
    <w:rsid w:val="0091715E"/>
    <w:rsid w:val="009268B8"/>
    <w:rsid w:val="0093216C"/>
    <w:rsid w:val="00935180"/>
    <w:rsid w:val="009367CE"/>
    <w:rsid w:val="00936F02"/>
    <w:rsid w:val="00957A4F"/>
    <w:rsid w:val="00961B32"/>
    <w:rsid w:val="00970432"/>
    <w:rsid w:val="00971C64"/>
    <w:rsid w:val="00974BE4"/>
    <w:rsid w:val="00997693"/>
    <w:rsid w:val="009A344B"/>
    <w:rsid w:val="009A756A"/>
    <w:rsid w:val="009B2E4C"/>
    <w:rsid w:val="009C0CE7"/>
    <w:rsid w:val="009C3D05"/>
    <w:rsid w:val="009C4712"/>
    <w:rsid w:val="009E4D4C"/>
    <w:rsid w:val="00A019FA"/>
    <w:rsid w:val="00A05BCA"/>
    <w:rsid w:val="00A116A9"/>
    <w:rsid w:val="00A14481"/>
    <w:rsid w:val="00A14DCE"/>
    <w:rsid w:val="00A16938"/>
    <w:rsid w:val="00A17785"/>
    <w:rsid w:val="00A179CB"/>
    <w:rsid w:val="00A17D3F"/>
    <w:rsid w:val="00A20032"/>
    <w:rsid w:val="00A21DEF"/>
    <w:rsid w:val="00A2315D"/>
    <w:rsid w:val="00A2537B"/>
    <w:rsid w:val="00A3131C"/>
    <w:rsid w:val="00A34951"/>
    <w:rsid w:val="00A46D79"/>
    <w:rsid w:val="00A51810"/>
    <w:rsid w:val="00A5289B"/>
    <w:rsid w:val="00A5787C"/>
    <w:rsid w:val="00A61D51"/>
    <w:rsid w:val="00A76CF2"/>
    <w:rsid w:val="00A87869"/>
    <w:rsid w:val="00A97238"/>
    <w:rsid w:val="00AB2F34"/>
    <w:rsid w:val="00AB4EF7"/>
    <w:rsid w:val="00AC357D"/>
    <w:rsid w:val="00AE0730"/>
    <w:rsid w:val="00AE3A8A"/>
    <w:rsid w:val="00AE7463"/>
    <w:rsid w:val="00AF7FF9"/>
    <w:rsid w:val="00B03011"/>
    <w:rsid w:val="00B11F8A"/>
    <w:rsid w:val="00B2112F"/>
    <w:rsid w:val="00B227C1"/>
    <w:rsid w:val="00B267DE"/>
    <w:rsid w:val="00B33944"/>
    <w:rsid w:val="00B37CDC"/>
    <w:rsid w:val="00B4062A"/>
    <w:rsid w:val="00B43B44"/>
    <w:rsid w:val="00B444A0"/>
    <w:rsid w:val="00B45384"/>
    <w:rsid w:val="00B47FC5"/>
    <w:rsid w:val="00B52C59"/>
    <w:rsid w:val="00B75EF8"/>
    <w:rsid w:val="00B77FE3"/>
    <w:rsid w:val="00B830F4"/>
    <w:rsid w:val="00B8701B"/>
    <w:rsid w:val="00B919CF"/>
    <w:rsid w:val="00B976EE"/>
    <w:rsid w:val="00BB24FB"/>
    <w:rsid w:val="00BC772D"/>
    <w:rsid w:val="00BD120E"/>
    <w:rsid w:val="00BE3791"/>
    <w:rsid w:val="00BE7868"/>
    <w:rsid w:val="00BF204B"/>
    <w:rsid w:val="00BF53B6"/>
    <w:rsid w:val="00BF6B36"/>
    <w:rsid w:val="00C04227"/>
    <w:rsid w:val="00C07EFA"/>
    <w:rsid w:val="00C13A9A"/>
    <w:rsid w:val="00C15739"/>
    <w:rsid w:val="00C17A0A"/>
    <w:rsid w:val="00C308A2"/>
    <w:rsid w:val="00C360E3"/>
    <w:rsid w:val="00C41970"/>
    <w:rsid w:val="00C509B1"/>
    <w:rsid w:val="00C50BEF"/>
    <w:rsid w:val="00C61220"/>
    <w:rsid w:val="00C63546"/>
    <w:rsid w:val="00C74767"/>
    <w:rsid w:val="00C74AA1"/>
    <w:rsid w:val="00C80529"/>
    <w:rsid w:val="00C81BE1"/>
    <w:rsid w:val="00C85901"/>
    <w:rsid w:val="00C87240"/>
    <w:rsid w:val="00C92244"/>
    <w:rsid w:val="00C939E6"/>
    <w:rsid w:val="00C94A4F"/>
    <w:rsid w:val="00CA329E"/>
    <w:rsid w:val="00CB7769"/>
    <w:rsid w:val="00CC69E6"/>
    <w:rsid w:val="00CD45C5"/>
    <w:rsid w:val="00CD5682"/>
    <w:rsid w:val="00CD7040"/>
    <w:rsid w:val="00CD7762"/>
    <w:rsid w:val="00CF63A1"/>
    <w:rsid w:val="00D04D98"/>
    <w:rsid w:val="00D160E8"/>
    <w:rsid w:val="00D20CE7"/>
    <w:rsid w:val="00D2171A"/>
    <w:rsid w:val="00D21CBA"/>
    <w:rsid w:val="00D32F55"/>
    <w:rsid w:val="00D34A56"/>
    <w:rsid w:val="00D45ED1"/>
    <w:rsid w:val="00D52C35"/>
    <w:rsid w:val="00D53621"/>
    <w:rsid w:val="00D55F3D"/>
    <w:rsid w:val="00D65923"/>
    <w:rsid w:val="00D73AE5"/>
    <w:rsid w:val="00D75F7C"/>
    <w:rsid w:val="00D823E2"/>
    <w:rsid w:val="00D96632"/>
    <w:rsid w:val="00D977A8"/>
    <w:rsid w:val="00DA0E47"/>
    <w:rsid w:val="00DA338C"/>
    <w:rsid w:val="00DA4AD4"/>
    <w:rsid w:val="00DA50D9"/>
    <w:rsid w:val="00DB29C3"/>
    <w:rsid w:val="00DB37B3"/>
    <w:rsid w:val="00DB435A"/>
    <w:rsid w:val="00DC01AD"/>
    <w:rsid w:val="00DC63E8"/>
    <w:rsid w:val="00DC6D5E"/>
    <w:rsid w:val="00DD3013"/>
    <w:rsid w:val="00DE03A9"/>
    <w:rsid w:val="00DF7067"/>
    <w:rsid w:val="00E03141"/>
    <w:rsid w:val="00E073DE"/>
    <w:rsid w:val="00E16D2A"/>
    <w:rsid w:val="00E44F82"/>
    <w:rsid w:val="00E4761F"/>
    <w:rsid w:val="00E507A0"/>
    <w:rsid w:val="00E64441"/>
    <w:rsid w:val="00E86916"/>
    <w:rsid w:val="00E961E6"/>
    <w:rsid w:val="00E979AB"/>
    <w:rsid w:val="00EA0A70"/>
    <w:rsid w:val="00EA1B9D"/>
    <w:rsid w:val="00EA4BD1"/>
    <w:rsid w:val="00EA5D9A"/>
    <w:rsid w:val="00EC03DE"/>
    <w:rsid w:val="00EC2AF6"/>
    <w:rsid w:val="00EC35E9"/>
    <w:rsid w:val="00EC6831"/>
    <w:rsid w:val="00ED1CEE"/>
    <w:rsid w:val="00EE31EA"/>
    <w:rsid w:val="00EE5974"/>
    <w:rsid w:val="00F04D9D"/>
    <w:rsid w:val="00F04FFD"/>
    <w:rsid w:val="00F25862"/>
    <w:rsid w:val="00F35937"/>
    <w:rsid w:val="00F43BDD"/>
    <w:rsid w:val="00F44458"/>
    <w:rsid w:val="00F4581B"/>
    <w:rsid w:val="00F51BDE"/>
    <w:rsid w:val="00F53885"/>
    <w:rsid w:val="00F621C3"/>
    <w:rsid w:val="00F6557A"/>
    <w:rsid w:val="00F66262"/>
    <w:rsid w:val="00F667DB"/>
    <w:rsid w:val="00F86073"/>
    <w:rsid w:val="00F86999"/>
    <w:rsid w:val="00F9341A"/>
    <w:rsid w:val="00F962DA"/>
    <w:rsid w:val="00FA5C27"/>
    <w:rsid w:val="00FC3529"/>
    <w:rsid w:val="00FD4041"/>
    <w:rsid w:val="00FD45D9"/>
    <w:rsid w:val="00FD49AE"/>
    <w:rsid w:val="00FD5291"/>
    <w:rsid w:val="00FE04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25B179"/>
  <w15:docId w15:val="{A796934B-72B7-4786-A1D5-3B3AC6990E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75F7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94A4F"/>
    <w:rPr>
      <w:color w:val="0000FF"/>
      <w:u w:val="single"/>
    </w:rPr>
  </w:style>
  <w:style w:type="paragraph" w:styleId="ListParagraph">
    <w:name w:val="List Paragraph"/>
    <w:basedOn w:val="Normal"/>
    <w:uiPriority w:val="34"/>
    <w:qFormat/>
    <w:rsid w:val="00C94A4F"/>
    <w:pPr>
      <w:ind w:left="720"/>
      <w:contextualSpacing/>
    </w:pPr>
  </w:style>
  <w:style w:type="paragraph" w:styleId="NormalWeb">
    <w:name w:val="Normal (Web)"/>
    <w:basedOn w:val="Normal"/>
    <w:uiPriority w:val="99"/>
    <w:unhideWhenUsed/>
    <w:rsid w:val="00D21CB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A51810"/>
    <w:rPr>
      <w:color w:val="605E5C"/>
      <w:shd w:val="clear" w:color="auto" w:fill="E1DFDD"/>
    </w:rPr>
  </w:style>
  <w:style w:type="character" w:customStyle="1" w:styleId="ref-lnk">
    <w:name w:val="ref-lnk"/>
    <w:basedOn w:val="DefaultParagraphFont"/>
    <w:rsid w:val="00DC63E8"/>
  </w:style>
  <w:style w:type="character" w:customStyle="1" w:styleId="off-screen">
    <w:name w:val="off-screen"/>
    <w:basedOn w:val="DefaultParagraphFont"/>
    <w:rsid w:val="00DC63E8"/>
  </w:style>
  <w:style w:type="paragraph" w:customStyle="1" w:styleId="first">
    <w:name w:val="first"/>
    <w:basedOn w:val="Normal"/>
    <w:rsid w:val="00F6557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efault">
    <w:name w:val="Default"/>
    <w:rsid w:val="0078760E"/>
    <w:pPr>
      <w:autoSpaceDE w:val="0"/>
      <w:autoSpaceDN w:val="0"/>
      <w:adjustRightInd w:val="0"/>
      <w:spacing w:after="0" w:line="240" w:lineRule="auto"/>
    </w:pPr>
    <w:rPr>
      <w:rFonts w:ascii="Arial" w:hAnsi="Arial" w:cs="Arial"/>
      <w:color w:val="000000"/>
      <w:sz w:val="24"/>
      <w:szCs w:val="24"/>
    </w:rPr>
  </w:style>
  <w:style w:type="character" w:customStyle="1" w:styleId="Heading1Char">
    <w:name w:val="Heading 1 Char"/>
    <w:basedOn w:val="DefaultParagraphFont"/>
    <w:link w:val="Heading1"/>
    <w:uiPriority w:val="9"/>
    <w:rsid w:val="00D75F7C"/>
    <w:rPr>
      <w:rFonts w:ascii="Times New Roman" w:eastAsia="Times New Roman" w:hAnsi="Times New Roman" w:cs="Times New Roman"/>
      <w:b/>
      <w:bCs/>
      <w:kern w:val="36"/>
      <w:sz w:val="48"/>
      <w:szCs w:val="48"/>
      <w:lang w:eastAsia="en-GB"/>
    </w:rPr>
  </w:style>
  <w:style w:type="paragraph" w:customStyle="1" w:styleId="xelementtoproof">
    <w:name w:val="x_elementtoproof"/>
    <w:basedOn w:val="Normal"/>
    <w:rsid w:val="00EC03D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D34A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4A56"/>
  </w:style>
  <w:style w:type="paragraph" w:styleId="Footer">
    <w:name w:val="footer"/>
    <w:basedOn w:val="Normal"/>
    <w:link w:val="FooterChar"/>
    <w:uiPriority w:val="99"/>
    <w:unhideWhenUsed/>
    <w:rsid w:val="00D34A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4A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083703">
      <w:bodyDiv w:val="1"/>
      <w:marLeft w:val="0"/>
      <w:marRight w:val="0"/>
      <w:marTop w:val="0"/>
      <w:marBottom w:val="0"/>
      <w:divBdr>
        <w:top w:val="none" w:sz="0" w:space="0" w:color="auto"/>
        <w:left w:val="none" w:sz="0" w:space="0" w:color="auto"/>
        <w:bottom w:val="none" w:sz="0" w:space="0" w:color="auto"/>
        <w:right w:val="none" w:sz="0" w:space="0" w:color="auto"/>
      </w:divBdr>
      <w:divsChild>
        <w:div w:id="1247618307">
          <w:marLeft w:val="0"/>
          <w:marRight w:val="0"/>
          <w:marTop w:val="0"/>
          <w:marBottom w:val="0"/>
          <w:divBdr>
            <w:top w:val="none" w:sz="0" w:space="0" w:color="auto"/>
            <w:left w:val="none" w:sz="0" w:space="0" w:color="auto"/>
            <w:bottom w:val="none" w:sz="0" w:space="0" w:color="auto"/>
            <w:right w:val="none" w:sz="0" w:space="0" w:color="auto"/>
          </w:divBdr>
        </w:div>
      </w:divsChild>
    </w:div>
    <w:div w:id="237133415">
      <w:bodyDiv w:val="1"/>
      <w:marLeft w:val="0"/>
      <w:marRight w:val="0"/>
      <w:marTop w:val="0"/>
      <w:marBottom w:val="0"/>
      <w:divBdr>
        <w:top w:val="none" w:sz="0" w:space="0" w:color="auto"/>
        <w:left w:val="none" w:sz="0" w:space="0" w:color="auto"/>
        <w:bottom w:val="none" w:sz="0" w:space="0" w:color="auto"/>
        <w:right w:val="none" w:sz="0" w:space="0" w:color="auto"/>
      </w:divBdr>
      <w:divsChild>
        <w:div w:id="1063336290">
          <w:marLeft w:val="0"/>
          <w:marRight w:val="0"/>
          <w:marTop w:val="0"/>
          <w:marBottom w:val="0"/>
          <w:divBdr>
            <w:top w:val="none" w:sz="0" w:space="0" w:color="auto"/>
            <w:left w:val="none" w:sz="0" w:space="0" w:color="auto"/>
            <w:bottom w:val="none" w:sz="0" w:space="0" w:color="auto"/>
            <w:right w:val="none" w:sz="0" w:space="0" w:color="auto"/>
          </w:divBdr>
        </w:div>
      </w:divsChild>
    </w:div>
    <w:div w:id="820462670">
      <w:bodyDiv w:val="1"/>
      <w:marLeft w:val="0"/>
      <w:marRight w:val="0"/>
      <w:marTop w:val="0"/>
      <w:marBottom w:val="0"/>
      <w:divBdr>
        <w:top w:val="none" w:sz="0" w:space="0" w:color="auto"/>
        <w:left w:val="none" w:sz="0" w:space="0" w:color="auto"/>
        <w:bottom w:val="none" w:sz="0" w:space="0" w:color="auto"/>
        <w:right w:val="none" w:sz="0" w:space="0" w:color="auto"/>
      </w:divBdr>
    </w:div>
    <w:div w:id="873923049">
      <w:bodyDiv w:val="1"/>
      <w:marLeft w:val="0"/>
      <w:marRight w:val="0"/>
      <w:marTop w:val="0"/>
      <w:marBottom w:val="0"/>
      <w:divBdr>
        <w:top w:val="none" w:sz="0" w:space="0" w:color="auto"/>
        <w:left w:val="none" w:sz="0" w:space="0" w:color="auto"/>
        <w:bottom w:val="none" w:sz="0" w:space="0" w:color="auto"/>
        <w:right w:val="none" w:sz="0" w:space="0" w:color="auto"/>
      </w:divBdr>
      <w:divsChild>
        <w:div w:id="1717849995">
          <w:marLeft w:val="0"/>
          <w:marRight w:val="0"/>
          <w:marTop w:val="240"/>
          <w:marBottom w:val="150"/>
          <w:divBdr>
            <w:top w:val="none" w:sz="0" w:space="0" w:color="auto"/>
            <w:left w:val="none" w:sz="0" w:space="0" w:color="auto"/>
            <w:bottom w:val="none" w:sz="0" w:space="0" w:color="auto"/>
            <w:right w:val="none" w:sz="0" w:space="0" w:color="auto"/>
          </w:divBdr>
          <w:divsChild>
            <w:div w:id="380328679">
              <w:marLeft w:val="0"/>
              <w:marRight w:val="0"/>
              <w:marTop w:val="0"/>
              <w:marBottom w:val="0"/>
              <w:divBdr>
                <w:top w:val="none" w:sz="0" w:space="0" w:color="auto"/>
                <w:left w:val="none" w:sz="0" w:space="0" w:color="auto"/>
                <w:bottom w:val="none" w:sz="0" w:space="0" w:color="auto"/>
                <w:right w:val="none" w:sz="0" w:space="0" w:color="auto"/>
              </w:divBdr>
              <w:divsChild>
                <w:div w:id="1009411003">
                  <w:marLeft w:val="0"/>
                  <w:marRight w:val="0"/>
                  <w:marTop w:val="0"/>
                  <w:marBottom w:val="0"/>
                  <w:divBdr>
                    <w:top w:val="none" w:sz="0" w:space="0" w:color="auto"/>
                    <w:left w:val="none" w:sz="0" w:space="0" w:color="auto"/>
                    <w:bottom w:val="none" w:sz="0" w:space="0" w:color="auto"/>
                    <w:right w:val="none" w:sz="0" w:space="0" w:color="auto"/>
                  </w:divBdr>
                  <w:divsChild>
                    <w:div w:id="1041322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680837">
          <w:marLeft w:val="0"/>
          <w:marRight w:val="0"/>
          <w:marTop w:val="0"/>
          <w:marBottom w:val="0"/>
          <w:divBdr>
            <w:top w:val="none" w:sz="0" w:space="0" w:color="auto"/>
            <w:left w:val="none" w:sz="0" w:space="0" w:color="auto"/>
            <w:bottom w:val="none" w:sz="0" w:space="0" w:color="auto"/>
            <w:right w:val="none" w:sz="0" w:space="0" w:color="auto"/>
          </w:divBdr>
          <w:divsChild>
            <w:div w:id="741367160">
              <w:marLeft w:val="720"/>
              <w:marRight w:val="0"/>
              <w:marTop w:val="0"/>
              <w:marBottom w:val="0"/>
              <w:divBdr>
                <w:top w:val="none" w:sz="0" w:space="0" w:color="auto"/>
                <w:left w:val="none" w:sz="0" w:space="0" w:color="auto"/>
                <w:bottom w:val="none" w:sz="0" w:space="0" w:color="auto"/>
                <w:right w:val="none" w:sz="0" w:space="0" w:color="auto"/>
              </w:divBdr>
              <w:divsChild>
                <w:div w:id="583757069">
                  <w:marLeft w:val="270"/>
                  <w:marRight w:val="150"/>
                  <w:marTop w:val="0"/>
                  <w:marBottom w:val="0"/>
                  <w:divBdr>
                    <w:top w:val="none" w:sz="0" w:space="0" w:color="auto"/>
                    <w:left w:val="none" w:sz="0" w:space="0" w:color="auto"/>
                    <w:bottom w:val="none" w:sz="0" w:space="0" w:color="auto"/>
                    <w:right w:val="none" w:sz="0" w:space="0" w:color="auto"/>
                  </w:divBdr>
                </w:div>
                <w:div w:id="1840921268">
                  <w:marLeft w:val="0"/>
                  <w:marRight w:val="0"/>
                  <w:marTop w:val="0"/>
                  <w:marBottom w:val="0"/>
                  <w:divBdr>
                    <w:top w:val="none" w:sz="0" w:space="0" w:color="auto"/>
                    <w:left w:val="none" w:sz="0" w:space="0" w:color="auto"/>
                    <w:bottom w:val="none" w:sz="0" w:space="0" w:color="auto"/>
                    <w:right w:val="none" w:sz="0" w:space="0" w:color="auto"/>
                  </w:divBdr>
                  <w:divsChild>
                    <w:div w:id="2026326741">
                      <w:marLeft w:val="0"/>
                      <w:marRight w:val="0"/>
                      <w:marTop w:val="0"/>
                      <w:marBottom w:val="0"/>
                      <w:divBdr>
                        <w:top w:val="none" w:sz="0" w:space="0" w:color="auto"/>
                        <w:left w:val="none" w:sz="0" w:space="0" w:color="auto"/>
                        <w:bottom w:val="none" w:sz="0" w:space="0" w:color="auto"/>
                        <w:right w:val="none" w:sz="0" w:space="0" w:color="auto"/>
                      </w:divBdr>
                      <w:divsChild>
                        <w:div w:id="472063478">
                          <w:marLeft w:val="0"/>
                          <w:marRight w:val="0"/>
                          <w:marTop w:val="0"/>
                          <w:marBottom w:val="0"/>
                          <w:divBdr>
                            <w:top w:val="none" w:sz="0" w:space="0" w:color="auto"/>
                            <w:left w:val="none" w:sz="0" w:space="0" w:color="auto"/>
                            <w:bottom w:val="none" w:sz="0" w:space="0" w:color="auto"/>
                            <w:right w:val="none" w:sz="0" w:space="0" w:color="auto"/>
                          </w:divBdr>
                          <w:divsChild>
                            <w:div w:id="390274124">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98777152">
      <w:bodyDiv w:val="1"/>
      <w:marLeft w:val="0"/>
      <w:marRight w:val="0"/>
      <w:marTop w:val="0"/>
      <w:marBottom w:val="0"/>
      <w:divBdr>
        <w:top w:val="none" w:sz="0" w:space="0" w:color="auto"/>
        <w:left w:val="none" w:sz="0" w:space="0" w:color="auto"/>
        <w:bottom w:val="none" w:sz="0" w:space="0" w:color="auto"/>
        <w:right w:val="none" w:sz="0" w:space="0" w:color="auto"/>
      </w:divBdr>
    </w:div>
    <w:div w:id="1832140566">
      <w:bodyDiv w:val="1"/>
      <w:marLeft w:val="0"/>
      <w:marRight w:val="0"/>
      <w:marTop w:val="0"/>
      <w:marBottom w:val="0"/>
      <w:divBdr>
        <w:top w:val="none" w:sz="0" w:space="0" w:color="auto"/>
        <w:left w:val="none" w:sz="0" w:space="0" w:color="auto"/>
        <w:bottom w:val="none" w:sz="0" w:space="0" w:color="auto"/>
        <w:right w:val="none" w:sz="0" w:space="0" w:color="auto"/>
      </w:divBdr>
      <w:divsChild>
        <w:div w:id="30767820">
          <w:marLeft w:val="0"/>
          <w:marRight w:val="0"/>
          <w:marTop w:val="0"/>
          <w:marBottom w:val="0"/>
          <w:divBdr>
            <w:top w:val="none" w:sz="0" w:space="0" w:color="auto"/>
            <w:left w:val="none" w:sz="0" w:space="0" w:color="auto"/>
            <w:bottom w:val="none" w:sz="0" w:space="0" w:color="auto"/>
            <w:right w:val="none" w:sz="0" w:space="0" w:color="auto"/>
          </w:divBdr>
        </w:div>
        <w:div w:id="161628531">
          <w:marLeft w:val="0"/>
          <w:marRight w:val="0"/>
          <w:marTop w:val="0"/>
          <w:marBottom w:val="0"/>
          <w:divBdr>
            <w:top w:val="none" w:sz="0" w:space="0" w:color="auto"/>
            <w:left w:val="none" w:sz="0" w:space="0" w:color="auto"/>
            <w:bottom w:val="none" w:sz="0" w:space="0" w:color="auto"/>
            <w:right w:val="none" w:sz="0" w:space="0" w:color="auto"/>
          </w:divBdr>
        </w:div>
        <w:div w:id="217936072">
          <w:marLeft w:val="0"/>
          <w:marRight w:val="0"/>
          <w:marTop w:val="0"/>
          <w:marBottom w:val="0"/>
          <w:divBdr>
            <w:top w:val="none" w:sz="0" w:space="0" w:color="auto"/>
            <w:left w:val="none" w:sz="0" w:space="0" w:color="auto"/>
            <w:bottom w:val="none" w:sz="0" w:space="0" w:color="auto"/>
            <w:right w:val="none" w:sz="0" w:space="0" w:color="auto"/>
          </w:divBdr>
        </w:div>
        <w:div w:id="483620929">
          <w:marLeft w:val="0"/>
          <w:marRight w:val="0"/>
          <w:marTop w:val="0"/>
          <w:marBottom w:val="0"/>
          <w:divBdr>
            <w:top w:val="none" w:sz="0" w:space="0" w:color="auto"/>
            <w:left w:val="none" w:sz="0" w:space="0" w:color="auto"/>
            <w:bottom w:val="none" w:sz="0" w:space="0" w:color="auto"/>
            <w:right w:val="none" w:sz="0" w:space="0" w:color="auto"/>
          </w:divBdr>
        </w:div>
        <w:div w:id="519468920">
          <w:marLeft w:val="0"/>
          <w:marRight w:val="0"/>
          <w:marTop w:val="0"/>
          <w:marBottom w:val="0"/>
          <w:divBdr>
            <w:top w:val="none" w:sz="0" w:space="0" w:color="auto"/>
            <w:left w:val="none" w:sz="0" w:space="0" w:color="auto"/>
            <w:bottom w:val="none" w:sz="0" w:space="0" w:color="auto"/>
            <w:right w:val="none" w:sz="0" w:space="0" w:color="auto"/>
          </w:divBdr>
        </w:div>
        <w:div w:id="562639498">
          <w:marLeft w:val="0"/>
          <w:marRight w:val="0"/>
          <w:marTop w:val="0"/>
          <w:marBottom w:val="0"/>
          <w:divBdr>
            <w:top w:val="none" w:sz="0" w:space="0" w:color="auto"/>
            <w:left w:val="none" w:sz="0" w:space="0" w:color="auto"/>
            <w:bottom w:val="none" w:sz="0" w:space="0" w:color="auto"/>
            <w:right w:val="none" w:sz="0" w:space="0" w:color="auto"/>
          </w:divBdr>
        </w:div>
        <w:div w:id="900871525">
          <w:marLeft w:val="0"/>
          <w:marRight w:val="0"/>
          <w:marTop w:val="0"/>
          <w:marBottom w:val="0"/>
          <w:divBdr>
            <w:top w:val="none" w:sz="0" w:space="0" w:color="auto"/>
            <w:left w:val="none" w:sz="0" w:space="0" w:color="auto"/>
            <w:bottom w:val="none" w:sz="0" w:space="0" w:color="auto"/>
            <w:right w:val="none" w:sz="0" w:space="0" w:color="auto"/>
          </w:divBdr>
        </w:div>
        <w:div w:id="1583875839">
          <w:marLeft w:val="0"/>
          <w:marRight w:val="0"/>
          <w:marTop w:val="0"/>
          <w:marBottom w:val="0"/>
          <w:divBdr>
            <w:top w:val="none" w:sz="0" w:space="0" w:color="auto"/>
            <w:left w:val="none" w:sz="0" w:space="0" w:color="auto"/>
            <w:bottom w:val="none" w:sz="0" w:space="0" w:color="auto"/>
            <w:right w:val="none" w:sz="0" w:space="0" w:color="auto"/>
          </w:divBdr>
        </w:div>
        <w:div w:id="1850945974">
          <w:marLeft w:val="0"/>
          <w:marRight w:val="0"/>
          <w:marTop w:val="0"/>
          <w:marBottom w:val="0"/>
          <w:divBdr>
            <w:top w:val="none" w:sz="0" w:space="0" w:color="auto"/>
            <w:left w:val="none" w:sz="0" w:space="0" w:color="auto"/>
            <w:bottom w:val="none" w:sz="0" w:space="0" w:color="auto"/>
            <w:right w:val="none" w:sz="0" w:space="0" w:color="auto"/>
          </w:divBdr>
        </w:div>
        <w:div w:id="1946502760">
          <w:marLeft w:val="0"/>
          <w:marRight w:val="0"/>
          <w:marTop w:val="0"/>
          <w:marBottom w:val="0"/>
          <w:divBdr>
            <w:top w:val="none" w:sz="0" w:space="0" w:color="auto"/>
            <w:left w:val="none" w:sz="0" w:space="0" w:color="auto"/>
            <w:bottom w:val="none" w:sz="0" w:space="0" w:color="auto"/>
            <w:right w:val="none" w:sz="0" w:space="0" w:color="auto"/>
          </w:divBdr>
        </w:div>
        <w:div w:id="2017221833">
          <w:marLeft w:val="0"/>
          <w:marRight w:val="0"/>
          <w:marTop w:val="0"/>
          <w:marBottom w:val="0"/>
          <w:divBdr>
            <w:top w:val="none" w:sz="0" w:space="0" w:color="auto"/>
            <w:left w:val="none" w:sz="0" w:space="0" w:color="auto"/>
            <w:bottom w:val="none" w:sz="0" w:space="0" w:color="auto"/>
            <w:right w:val="none" w:sz="0" w:space="0" w:color="auto"/>
          </w:divBdr>
        </w:div>
        <w:div w:id="2067798151">
          <w:marLeft w:val="0"/>
          <w:marRight w:val="0"/>
          <w:marTop w:val="0"/>
          <w:marBottom w:val="0"/>
          <w:divBdr>
            <w:top w:val="none" w:sz="0" w:space="0" w:color="auto"/>
            <w:left w:val="none" w:sz="0" w:space="0" w:color="auto"/>
            <w:bottom w:val="none" w:sz="0" w:space="0" w:color="auto"/>
            <w:right w:val="none" w:sz="0" w:space="0" w:color="auto"/>
          </w:divBdr>
        </w:div>
      </w:divsChild>
    </w:div>
    <w:div w:id="1897817546">
      <w:bodyDiv w:val="1"/>
      <w:marLeft w:val="0"/>
      <w:marRight w:val="0"/>
      <w:marTop w:val="0"/>
      <w:marBottom w:val="0"/>
      <w:divBdr>
        <w:top w:val="none" w:sz="0" w:space="0" w:color="auto"/>
        <w:left w:val="none" w:sz="0" w:space="0" w:color="auto"/>
        <w:bottom w:val="none" w:sz="0" w:space="0" w:color="auto"/>
        <w:right w:val="none" w:sz="0" w:space="0" w:color="auto"/>
      </w:divBdr>
      <w:divsChild>
        <w:div w:id="933590394">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hyperlink" Target="http://www.Cdi.org/terrorism/finance_primer-pr.cfm" TargetMode="Externa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627e797c-4fb4-4db6-98ba-0b3275687411"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1D4C16265B14C4FAC6CAB022E2163B3" ma:contentTypeVersion="17" ma:contentTypeDescription="Create a new document." ma:contentTypeScope="" ma:versionID="b92ca92f2c594d40b46f73d8f9f2b201">
  <xsd:schema xmlns:xsd="http://www.w3.org/2001/XMLSchema" xmlns:xs="http://www.w3.org/2001/XMLSchema" xmlns:p="http://schemas.microsoft.com/office/2006/metadata/properties" xmlns:ns3="627e797c-4fb4-4db6-98ba-0b3275687411" xmlns:ns4="a009ffaf-daef-4566-8b5a-5d730c96ca09" targetNamespace="http://schemas.microsoft.com/office/2006/metadata/properties" ma:root="true" ma:fieldsID="98c1fb834b266b9502d78cc96f2ef78c" ns3:_="" ns4:_="">
    <xsd:import namespace="627e797c-4fb4-4db6-98ba-0b3275687411"/>
    <xsd:import namespace="a009ffaf-daef-4566-8b5a-5d730c96ca09"/>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_activity" minOccurs="0"/>
                <xsd:element ref="ns3:MediaServiceDateTaken" minOccurs="0"/>
                <xsd:element ref="ns3:MediaServiceObjectDetectorVersions" minOccurs="0"/>
                <xsd:element ref="ns3:MediaLengthInSeconds" minOccurs="0"/>
                <xsd:element ref="ns3:MediaServiceSystemTags" minOccurs="0"/>
                <xsd:element ref="ns3:MediaServiceOCR"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27e797c-4fb4-4db6-98ba-0b327568741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_activity" ma:index="18"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OCR" ma:index="23" nillable="true" ma:displayName="Extracted Text" ma:internalName="MediaServiceOCR" ma:readOnly="true">
      <xsd:simpleType>
        <xsd:restriction base="dms:Note">
          <xsd:maxLength value="255"/>
        </xsd:restriction>
      </xsd:simpleType>
    </xsd:element>
    <xsd:element name="MediaServiceSearchProperties" ma:index="2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009ffaf-daef-4566-8b5a-5d730c96ca0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558FBCA-CE86-481E-A37F-689B2BC832CD}">
  <ds:schemaRefs>
    <ds:schemaRef ds:uri="http://schemas.microsoft.com/office/2006/metadata/properties"/>
    <ds:schemaRef ds:uri="http://schemas.microsoft.com/office/infopath/2007/PartnerControls"/>
    <ds:schemaRef ds:uri="627e797c-4fb4-4db6-98ba-0b3275687411"/>
  </ds:schemaRefs>
</ds:datastoreItem>
</file>

<file path=customXml/itemProps2.xml><?xml version="1.0" encoding="utf-8"?>
<ds:datastoreItem xmlns:ds="http://schemas.openxmlformats.org/officeDocument/2006/customXml" ds:itemID="{CAC99CF3-B218-413C-98CA-8B848587BC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27e797c-4fb4-4db6-98ba-0b3275687411"/>
    <ds:schemaRef ds:uri="a009ffaf-daef-4566-8b5a-5d730c96ca0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D1D9AF1-8D07-4F62-B4BE-BEB3BA32447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4315</Words>
  <Characters>24597</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28855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Rhys</dc:creator>
  <cp:keywords/>
  <dc:description/>
  <cp:lastModifiedBy>Lloyd, Rhys</cp:lastModifiedBy>
  <cp:revision>2</cp:revision>
  <dcterms:created xsi:type="dcterms:W3CDTF">2024-04-08T19:56:00Z</dcterms:created>
  <dcterms:modified xsi:type="dcterms:W3CDTF">2024-04-08T19:56:00Z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2024-02-08T12:47:09Z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2f36b8c8-482a-4ac5-96de-b628fa07ff30</vt:lpwstr>
  </property>
  <property fmtid="{D5CDD505-2E9C-101B-9397-08002B2CF9AE}" pid="8" name="MSIP_Label_f2acd28b-79a3-4a0f-b0ff-4b75658b1549_ContentBits">
    <vt:lpwstr>0</vt:lpwstr>
  </property>
  <property fmtid="{D5CDD505-2E9C-101B-9397-08002B2CF9AE}" pid="9" name="ContentTypeId">
    <vt:lpwstr>0x01010001D4C16265B14C4FAC6CAB022E2163B3</vt:lpwstr>
  </property>
</Properties>
</file>