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4BCD0" w14:textId="7A1EDABD" w:rsidR="00864E6A" w:rsidRDefault="00864E6A" w:rsidP="009E3FB3">
      <w:pPr>
        <w:pStyle w:val="Heading1"/>
        <w:jc w:val="center"/>
        <w:rPr>
          <w:rFonts w:ascii="Arial" w:hAnsi="Arial" w:cs="Arial"/>
          <w:color w:val="auto"/>
          <w:sz w:val="22"/>
          <w:szCs w:val="22"/>
          <w:lang w:val="en-US"/>
        </w:rPr>
      </w:pPr>
      <w:r w:rsidRPr="00864E6A">
        <w:rPr>
          <w:rFonts w:ascii="Arial" w:hAnsi="Arial" w:cs="Arial"/>
          <w:color w:val="auto"/>
          <w:sz w:val="22"/>
          <w:szCs w:val="22"/>
        </w:rPr>
        <w:drawing>
          <wp:anchor distT="0" distB="0" distL="114300" distR="114300" simplePos="0" relativeHeight="251658240" behindDoc="1" locked="0" layoutInCell="1" allowOverlap="1" wp14:anchorId="32EC8D69" wp14:editId="0879198C">
            <wp:simplePos x="0" y="0"/>
            <wp:positionH relativeFrom="column">
              <wp:posOffset>1400175</wp:posOffset>
            </wp:positionH>
            <wp:positionV relativeFrom="paragraph">
              <wp:posOffset>0</wp:posOffset>
            </wp:positionV>
            <wp:extent cx="2445385" cy="1303020"/>
            <wp:effectExtent l="0" t="0" r="0" b="0"/>
            <wp:wrapTight wrapText="bothSides">
              <wp:wrapPolygon edited="0">
                <wp:start x="0" y="947"/>
                <wp:lineTo x="0" y="13895"/>
                <wp:lineTo x="1010" y="16737"/>
                <wp:lineTo x="1010" y="18632"/>
                <wp:lineTo x="2692" y="19263"/>
                <wp:lineTo x="8582" y="19895"/>
                <wp:lineTo x="9591" y="19895"/>
                <wp:lineTo x="16827" y="19263"/>
                <wp:lineTo x="18005" y="18947"/>
                <wp:lineTo x="17668" y="16737"/>
                <wp:lineTo x="21370" y="15158"/>
                <wp:lineTo x="21370" y="11684"/>
                <wp:lineTo x="19856" y="11684"/>
                <wp:lineTo x="18678" y="6632"/>
                <wp:lineTo x="19856" y="5053"/>
                <wp:lineTo x="19519" y="1895"/>
                <wp:lineTo x="15144" y="947"/>
                <wp:lineTo x="0" y="947"/>
              </wp:wrapPolygon>
            </wp:wrapTight>
            <wp:docPr id="21" name="Picture 20" descr="A black background with white text&#10;&#10;AI-generated content may be incorrect.">
              <a:extLst xmlns:a="http://schemas.openxmlformats.org/drawingml/2006/main">
                <a:ext uri="{FF2B5EF4-FFF2-40B4-BE49-F238E27FC236}">
                  <a16:creationId xmlns:a16="http://schemas.microsoft.com/office/drawing/2014/main" id="{BD648E7C-E3C3-1548-7F22-F5705B2220C7}"/>
                </a:ext>
              </a:extLst>
            </wp:docPr>
            <wp:cNvGraphicFramePr/>
            <a:graphic xmlns:a="http://schemas.openxmlformats.org/drawingml/2006/main">
              <a:graphicData uri="http://schemas.openxmlformats.org/drawingml/2006/picture">
                <pic:pic xmlns:pic="http://schemas.openxmlformats.org/drawingml/2006/picture">
                  <pic:nvPicPr>
                    <pic:cNvPr id="21" name="Picture 20" descr="A black background with white text&#10;&#10;AI-generated content may be incorrect.">
                      <a:extLst>
                        <a:ext uri="{FF2B5EF4-FFF2-40B4-BE49-F238E27FC236}">
                          <a16:creationId xmlns:a16="http://schemas.microsoft.com/office/drawing/2014/main" id="{BD648E7C-E3C3-1548-7F22-F5705B2220C7}"/>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2445385" cy="1303020"/>
                    </a:xfrm>
                    <a:prstGeom prst="rect">
                      <a:avLst/>
                    </a:prstGeom>
                  </pic:spPr>
                </pic:pic>
              </a:graphicData>
            </a:graphic>
            <wp14:sizeRelH relativeFrom="page">
              <wp14:pctWidth>0</wp14:pctWidth>
            </wp14:sizeRelH>
            <wp14:sizeRelV relativeFrom="page">
              <wp14:pctHeight>0</wp14:pctHeight>
            </wp14:sizeRelV>
          </wp:anchor>
        </w:drawing>
      </w:r>
    </w:p>
    <w:p w14:paraId="66C01E0D" w14:textId="318DAD82" w:rsidR="00864E6A" w:rsidRDefault="00864E6A" w:rsidP="009E3FB3">
      <w:pPr>
        <w:pStyle w:val="Heading1"/>
        <w:jc w:val="center"/>
        <w:rPr>
          <w:rFonts w:ascii="Arial" w:hAnsi="Arial" w:cs="Arial"/>
          <w:color w:val="auto"/>
          <w:sz w:val="22"/>
          <w:szCs w:val="22"/>
          <w:lang w:val="en-US"/>
        </w:rPr>
      </w:pPr>
    </w:p>
    <w:p w14:paraId="2053CF94" w14:textId="77777777" w:rsidR="00864E6A" w:rsidRDefault="00864E6A" w:rsidP="009E3FB3">
      <w:pPr>
        <w:pStyle w:val="Heading1"/>
        <w:jc w:val="center"/>
        <w:rPr>
          <w:rFonts w:ascii="Arial" w:hAnsi="Arial" w:cs="Arial"/>
          <w:color w:val="auto"/>
          <w:sz w:val="22"/>
          <w:szCs w:val="22"/>
          <w:lang w:val="en-US"/>
        </w:rPr>
      </w:pPr>
    </w:p>
    <w:p w14:paraId="626107C0" w14:textId="7B0595E1" w:rsidR="009E3FB3" w:rsidRPr="009E3FB3" w:rsidRDefault="009E3FB3" w:rsidP="009E3FB3">
      <w:pPr>
        <w:pStyle w:val="Heading1"/>
        <w:jc w:val="center"/>
        <w:rPr>
          <w:rFonts w:ascii="Arial" w:hAnsi="Arial" w:cs="Arial"/>
          <w:color w:val="auto"/>
          <w:sz w:val="22"/>
          <w:szCs w:val="22"/>
        </w:rPr>
      </w:pPr>
      <w:r w:rsidRPr="009E3FB3">
        <w:rPr>
          <w:rFonts w:ascii="Arial" w:hAnsi="Arial" w:cs="Arial"/>
          <w:color w:val="auto"/>
          <w:sz w:val="22"/>
          <w:szCs w:val="22"/>
          <w:lang w:val="en-US"/>
        </w:rPr>
        <w:t>Name: Davod Rostami</w:t>
      </w:r>
    </w:p>
    <w:p w14:paraId="3F733DEC" w14:textId="3F1C8D4A" w:rsidR="009E3FB3" w:rsidRPr="009E3FB3" w:rsidRDefault="009E3FB3" w:rsidP="009E3FB3">
      <w:pPr>
        <w:pStyle w:val="Heading1"/>
        <w:jc w:val="center"/>
        <w:rPr>
          <w:rFonts w:ascii="Arial" w:hAnsi="Arial" w:cs="Arial"/>
          <w:color w:val="auto"/>
          <w:sz w:val="22"/>
          <w:szCs w:val="22"/>
        </w:rPr>
      </w:pPr>
      <w:r w:rsidRPr="009E3FB3">
        <w:rPr>
          <w:rFonts w:ascii="Arial" w:hAnsi="Arial" w:cs="Arial"/>
          <w:color w:val="auto"/>
          <w:sz w:val="22"/>
          <w:szCs w:val="22"/>
          <w:lang w:val="en-US"/>
        </w:rPr>
        <w:t>Student ID: 2319757</w:t>
      </w:r>
    </w:p>
    <w:p w14:paraId="431B5329" w14:textId="77777777" w:rsidR="009E3FB3" w:rsidRPr="009E3FB3" w:rsidRDefault="009E3FB3" w:rsidP="009E3FB3">
      <w:pPr>
        <w:pStyle w:val="Heading1"/>
        <w:jc w:val="center"/>
        <w:rPr>
          <w:rFonts w:ascii="Arial" w:hAnsi="Arial" w:cs="Arial"/>
          <w:color w:val="auto"/>
          <w:sz w:val="22"/>
          <w:szCs w:val="22"/>
        </w:rPr>
      </w:pPr>
      <w:r w:rsidRPr="009E3FB3">
        <w:rPr>
          <w:rFonts w:ascii="Arial" w:hAnsi="Arial" w:cs="Arial"/>
          <w:color w:val="auto"/>
          <w:sz w:val="22"/>
          <w:szCs w:val="22"/>
          <w:lang w:val="en-US"/>
        </w:rPr>
        <w:t>Lecturer Name: Dr Abdallah Naser</w:t>
      </w:r>
    </w:p>
    <w:p w14:paraId="06F3D465" w14:textId="761FD0BC" w:rsidR="00166AF1" w:rsidRPr="009E3FB3" w:rsidRDefault="009E3FB3" w:rsidP="009E3FB3">
      <w:pPr>
        <w:pStyle w:val="Heading1"/>
        <w:jc w:val="center"/>
        <w:rPr>
          <w:rFonts w:ascii="Arial" w:hAnsi="Arial" w:cs="Arial"/>
          <w:color w:val="auto"/>
          <w:sz w:val="22"/>
          <w:szCs w:val="22"/>
        </w:rPr>
      </w:pPr>
      <w:r w:rsidRPr="009E3FB3">
        <w:rPr>
          <w:rFonts w:ascii="Arial" w:hAnsi="Arial" w:cs="Arial"/>
          <w:color w:val="auto"/>
          <w:sz w:val="22"/>
          <w:szCs w:val="22"/>
          <w:lang w:val="en-US"/>
        </w:rPr>
        <w:t>Developing Emotional Intelligence Skills (LCLM5006_BIRM</w:t>
      </w:r>
      <w:r w:rsidR="00864E6A">
        <w:rPr>
          <w:rFonts w:ascii="Arial" w:hAnsi="Arial" w:cs="Arial"/>
          <w:color w:val="auto"/>
          <w:sz w:val="22"/>
          <w:szCs w:val="22"/>
          <w:lang w:val="en-US"/>
        </w:rPr>
        <w:t>)</w:t>
      </w:r>
    </w:p>
    <w:p w14:paraId="7DBA8E91" w14:textId="77777777" w:rsidR="000D6BCA" w:rsidRDefault="000D6BCA" w:rsidP="000D6BCA"/>
    <w:p w14:paraId="00F16DEC" w14:textId="77777777" w:rsidR="000D6BCA" w:rsidRDefault="000D6BCA" w:rsidP="000D6BCA"/>
    <w:p w14:paraId="6CED61B8" w14:textId="77777777" w:rsidR="000D6BCA" w:rsidRPr="000D6BCA" w:rsidRDefault="000D6BCA" w:rsidP="000D6BCA"/>
    <w:sdt>
      <w:sdtPr>
        <w:id w:val="-153927559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CB9CAD8" w14:textId="07408AFB" w:rsidR="000D6BCA" w:rsidRDefault="000D6BCA">
          <w:pPr>
            <w:pStyle w:val="TOCHeading"/>
          </w:pPr>
          <w:r>
            <w:t>Contents</w:t>
          </w:r>
        </w:p>
        <w:p w14:paraId="79F47F9A" w14:textId="7E216BAF" w:rsidR="00634251" w:rsidRDefault="000D6BC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272019" w:history="1">
            <w:r w:rsidR="00634251" w:rsidRPr="00A150E5">
              <w:rPr>
                <w:rStyle w:val="Hyperlink"/>
                <w:noProof/>
              </w:rPr>
              <w:t>Introduction</w:t>
            </w:r>
            <w:r w:rsidR="00634251">
              <w:rPr>
                <w:noProof/>
                <w:webHidden/>
              </w:rPr>
              <w:tab/>
            </w:r>
            <w:r w:rsidR="00634251">
              <w:rPr>
                <w:noProof/>
                <w:webHidden/>
              </w:rPr>
              <w:fldChar w:fldCharType="begin"/>
            </w:r>
            <w:r w:rsidR="00634251">
              <w:rPr>
                <w:noProof/>
                <w:webHidden/>
              </w:rPr>
              <w:instrText xml:space="preserve"> PAGEREF _Toc214272019 \h </w:instrText>
            </w:r>
            <w:r w:rsidR="00634251">
              <w:rPr>
                <w:noProof/>
                <w:webHidden/>
              </w:rPr>
            </w:r>
            <w:r w:rsidR="00634251">
              <w:rPr>
                <w:noProof/>
                <w:webHidden/>
              </w:rPr>
              <w:fldChar w:fldCharType="separate"/>
            </w:r>
            <w:r w:rsidR="00634251">
              <w:rPr>
                <w:noProof/>
                <w:webHidden/>
              </w:rPr>
              <w:t>2</w:t>
            </w:r>
            <w:r w:rsidR="00634251">
              <w:rPr>
                <w:noProof/>
                <w:webHidden/>
              </w:rPr>
              <w:fldChar w:fldCharType="end"/>
            </w:r>
          </w:hyperlink>
        </w:p>
        <w:p w14:paraId="33D0295D" w14:textId="528FADE3" w:rsidR="00634251" w:rsidRDefault="00634251">
          <w:pPr>
            <w:pStyle w:val="TOC2"/>
            <w:tabs>
              <w:tab w:val="right" w:leader="dot" w:pos="9016"/>
            </w:tabs>
            <w:rPr>
              <w:rFonts w:eastAsiaTheme="minorEastAsia"/>
              <w:noProof/>
              <w:sz w:val="24"/>
              <w:szCs w:val="24"/>
              <w:lang w:eastAsia="en-GB"/>
            </w:rPr>
          </w:pPr>
          <w:hyperlink w:anchor="_Toc214272020" w:history="1">
            <w:r w:rsidRPr="00A150E5">
              <w:rPr>
                <w:rStyle w:val="Hyperlink"/>
                <w:noProof/>
              </w:rPr>
              <w:t>1. Critical Evaluation of How Employees Use Emotional Intelligence Components</w:t>
            </w:r>
            <w:r>
              <w:rPr>
                <w:noProof/>
                <w:webHidden/>
              </w:rPr>
              <w:tab/>
            </w:r>
            <w:r>
              <w:rPr>
                <w:noProof/>
                <w:webHidden/>
              </w:rPr>
              <w:fldChar w:fldCharType="begin"/>
            </w:r>
            <w:r>
              <w:rPr>
                <w:noProof/>
                <w:webHidden/>
              </w:rPr>
              <w:instrText xml:space="preserve"> PAGEREF _Toc214272020 \h </w:instrText>
            </w:r>
            <w:r>
              <w:rPr>
                <w:noProof/>
                <w:webHidden/>
              </w:rPr>
            </w:r>
            <w:r>
              <w:rPr>
                <w:noProof/>
                <w:webHidden/>
              </w:rPr>
              <w:fldChar w:fldCharType="separate"/>
            </w:r>
            <w:r>
              <w:rPr>
                <w:noProof/>
                <w:webHidden/>
              </w:rPr>
              <w:t>2</w:t>
            </w:r>
            <w:r>
              <w:rPr>
                <w:noProof/>
                <w:webHidden/>
              </w:rPr>
              <w:fldChar w:fldCharType="end"/>
            </w:r>
          </w:hyperlink>
        </w:p>
        <w:p w14:paraId="53CF9659" w14:textId="68925D65" w:rsidR="00634251" w:rsidRDefault="00634251">
          <w:pPr>
            <w:pStyle w:val="TOC2"/>
            <w:tabs>
              <w:tab w:val="right" w:leader="dot" w:pos="9016"/>
            </w:tabs>
            <w:rPr>
              <w:rFonts w:eastAsiaTheme="minorEastAsia"/>
              <w:noProof/>
              <w:sz w:val="24"/>
              <w:szCs w:val="24"/>
              <w:lang w:eastAsia="en-GB"/>
            </w:rPr>
          </w:pPr>
          <w:hyperlink w:anchor="_Toc214272021" w:history="1">
            <w:r w:rsidRPr="00A150E5">
              <w:rPr>
                <w:rStyle w:val="Hyperlink"/>
                <w:noProof/>
              </w:rPr>
              <w:t>EI in Communication and Interpersonal Relations</w:t>
            </w:r>
            <w:r>
              <w:rPr>
                <w:noProof/>
                <w:webHidden/>
              </w:rPr>
              <w:tab/>
            </w:r>
            <w:r>
              <w:rPr>
                <w:noProof/>
                <w:webHidden/>
              </w:rPr>
              <w:fldChar w:fldCharType="begin"/>
            </w:r>
            <w:r>
              <w:rPr>
                <w:noProof/>
                <w:webHidden/>
              </w:rPr>
              <w:instrText xml:space="preserve"> PAGEREF _Toc214272021 \h </w:instrText>
            </w:r>
            <w:r>
              <w:rPr>
                <w:noProof/>
                <w:webHidden/>
              </w:rPr>
            </w:r>
            <w:r>
              <w:rPr>
                <w:noProof/>
                <w:webHidden/>
              </w:rPr>
              <w:fldChar w:fldCharType="separate"/>
            </w:r>
            <w:r>
              <w:rPr>
                <w:noProof/>
                <w:webHidden/>
              </w:rPr>
              <w:t>4</w:t>
            </w:r>
            <w:r>
              <w:rPr>
                <w:noProof/>
                <w:webHidden/>
              </w:rPr>
              <w:fldChar w:fldCharType="end"/>
            </w:r>
          </w:hyperlink>
        </w:p>
        <w:p w14:paraId="5DC7ABB2" w14:textId="2A13AF63" w:rsidR="00634251" w:rsidRDefault="00634251">
          <w:pPr>
            <w:pStyle w:val="TOC2"/>
            <w:tabs>
              <w:tab w:val="right" w:leader="dot" w:pos="9016"/>
            </w:tabs>
            <w:rPr>
              <w:rFonts w:eastAsiaTheme="minorEastAsia"/>
              <w:noProof/>
              <w:sz w:val="24"/>
              <w:szCs w:val="24"/>
              <w:lang w:eastAsia="en-GB"/>
            </w:rPr>
          </w:pPr>
          <w:hyperlink w:anchor="_Toc214272022" w:history="1">
            <w:r w:rsidRPr="00A150E5">
              <w:rPr>
                <w:rStyle w:val="Hyperlink"/>
                <w:noProof/>
              </w:rPr>
              <w:t>EI in Teamwork and Collaboration</w:t>
            </w:r>
            <w:r>
              <w:rPr>
                <w:noProof/>
                <w:webHidden/>
              </w:rPr>
              <w:tab/>
            </w:r>
            <w:r>
              <w:rPr>
                <w:noProof/>
                <w:webHidden/>
              </w:rPr>
              <w:fldChar w:fldCharType="begin"/>
            </w:r>
            <w:r>
              <w:rPr>
                <w:noProof/>
                <w:webHidden/>
              </w:rPr>
              <w:instrText xml:space="preserve"> PAGEREF _Toc214272022 \h </w:instrText>
            </w:r>
            <w:r>
              <w:rPr>
                <w:noProof/>
                <w:webHidden/>
              </w:rPr>
            </w:r>
            <w:r>
              <w:rPr>
                <w:noProof/>
                <w:webHidden/>
              </w:rPr>
              <w:fldChar w:fldCharType="separate"/>
            </w:r>
            <w:r>
              <w:rPr>
                <w:noProof/>
                <w:webHidden/>
              </w:rPr>
              <w:t>4</w:t>
            </w:r>
            <w:r>
              <w:rPr>
                <w:noProof/>
                <w:webHidden/>
              </w:rPr>
              <w:fldChar w:fldCharType="end"/>
            </w:r>
          </w:hyperlink>
        </w:p>
        <w:p w14:paraId="5012C3EC" w14:textId="31B677B3" w:rsidR="00634251" w:rsidRDefault="00634251">
          <w:pPr>
            <w:pStyle w:val="TOC2"/>
            <w:tabs>
              <w:tab w:val="right" w:leader="dot" w:pos="9016"/>
            </w:tabs>
            <w:rPr>
              <w:rFonts w:eastAsiaTheme="minorEastAsia"/>
              <w:noProof/>
              <w:sz w:val="24"/>
              <w:szCs w:val="24"/>
              <w:lang w:eastAsia="en-GB"/>
            </w:rPr>
          </w:pPr>
          <w:hyperlink w:anchor="_Toc214272023" w:history="1">
            <w:r w:rsidRPr="00A150E5">
              <w:rPr>
                <w:rStyle w:val="Hyperlink"/>
                <w:noProof/>
              </w:rPr>
              <w:t>EI in Decision-Making and Problem-Solving</w:t>
            </w:r>
            <w:r>
              <w:rPr>
                <w:noProof/>
                <w:webHidden/>
              </w:rPr>
              <w:tab/>
            </w:r>
            <w:r>
              <w:rPr>
                <w:noProof/>
                <w:webHidden/>
              </w:rPr>
              <w:fldChar w:fldCharType="begin"/>
            </w:r>
            <w:r>
              <w:rPr>
                <w:noProof/>
                <w:webHidden/>
              </w:rPr>
              <w:instrText xml:space="preserve"> PAGEREF _Toc214272023 \h </w:instrText>
            </w:r>
            <w:r>
              <w:rPr>
                <w:noProof/>
                <w:webHidden/>
              </w:rPr>
            </w:r>
            <w:r>
              <w:rPr>
                <w:noProof/>
                <w:webHidden/>
              </w:rPr>
              <w:fldChar w:fldCharType="separate"/>
            </w:r>
            <w:r>
              <w:rPr>
                <w:noProof/>
                <w:webHidden/>
              </w:rPr>
              <w:t>5</w:t>
            </w:r>
            <w:r>
              <w:rPr>
                <w:noProof/>
                <w:webHidden/>
              </w:rPr>
              <w:fldChar w:fldCharType="end"/>
            </w:r>
          </w:hyperlink>
        </w:p>
        <w:p w14:paraId="7AF32307" w14:textId="62ED84F1" w:rsidR="00634251" w:rsidRDefault="00634251">
          <w:pPr>
            <w:pStyle w:val="TOC2"/>
            <w:tabs>
              <w:tab w:val="right" w:leader="dot" w:pos="9016"/>
            </w:tabs>
            <w:rPr>
              <w:rFonts w:eastAsiaTheme="minorEastAsia"/>
              <w:noProof/>
              <w:sz w:val="24"/>
              <w:szCs w:val="24"/>
              <w:lang w:eastAsia="en-GB"/>
            </w:rPr>
          </w:pPr>
          <w:hyperlink w:anchor="_Toc214272024" w:history="1">
            <w:r w:rsidRPr="00A150E5">
              <w:rPr>
                <w:rStyle w:val="Hyperlink"/>
                <w:noProof/>
              </w:rPr>
              <w:t>EI in Stress Management and Resilience</w:t>
            </w:r>
            <w:r>
              <w:rPr>
                <w:noProof/>
                <w:webHidden/>
              </w:rPr>
              <w:tab/>
            </w:r>
            <w:r>
              <w:rPr>
                <w:noProof/>
                <w:webHidden/>
              </w:rPr>
              <w:fldChar w:fldCharType="begin"/>
            </w:r>
            <w:r>
              <w:rPr>
                <w:noProof/>
                <w:webHidden/>
              </w:rPr>
              <w:instrText xml:space="preserve"> PAGEREF _Toc214272024 \h </w:instrText>
            </w:r>
            <w:r>
              <w:rPr>
                <w:noProof/>
                <w:webHidden/>
              </w:rPr>
            </w:r>
            <w:r>
              <w:rPr>
                <w:noProof/>
                <w:webHidden/>
              </w:rPr>
              <w:fldChar w:fldCharType="separate"/>
            </w:r>
            <w:r>
              <w:rPr>
                <w:noProof/>
                <w:webHidden/>
              </w:rPr>
              <w:t>5</w:t>
            </w:r>
            <w:r>
              <w:rPr>
                <w:noProof/>
                <w:webHidden/>
              </w:rPr>
              <w:fldChar w:fldCharType="end"/>
            </w:r>
          </w:hyperlink>
        </w:p>
        <w:p w14:paraId="5C93ABC4" w14:textId="437A6D42" w:rsidR="00634251" w:rsidRDefault="00634251">
          <w:pPr>
            <w:pStyle w:val="TOC2"/>
            <w:tabs>
              <w:tab w:val="right" w:leader="dot" w:pos="9016"/>
            </w:tabs>
            <w:rPr>
              <w:rFonts w:eastAsiaTheme="minorEastAsia"/>
              <w:noProof/>
              <w:sz w:val="24"/>
              <w:szCs w:val="24"/>
              <w:lang w:eastAsia="en-GB"/>
            </w:rPr>
          </w:pPr>
          <w:hyperlink w:anchor="_Toc214272025" w:history="1">
            <w:r w:rsidRPr="00A150E5">
              <w:rPr>
                <w:rStyle w:val="Hyperlink"/>
                <w:noProof/>
              </w:rPr>
              <w:t>2. Emotional Intelligence Characteristics Managers Must Consider When Recruiting Employees Across Generations</w:t>
            </w:r>
            <w:r>
              <w:rPr>
                <w:noProof/>
                <w:webHidden/>
              </w:rPr>
              <w:tab/>
            </w:r>
            <w:r>
              <w:rPr>
                <w:noProof/>
                <w:webHidden/>
              </w:rPr>
              <w:fldChar w:fldCharType="begin"/>
            </w:r>
            <w:r>
              <w:rPr>
                <w:noProof/>
                <w:webHidden/>
              </w:rPr>
              <w:instrText xml:space="preserve"> PAGEREF _Toc214272025 \h </w:instrText>
            </w:r>
            <w:r>
              <w:rPr>
                <w:noProof/>
                <w:webHidden/>
              </w:rPr>
            </w:r>
            <w:r>
              <w:rPr>
                <w:noProof/>
                <w:webHidden/>
              </w:rPr>
              <w:fldChar w:fldCharType="separate"/>
            </w:r>
            <w:r>
              <w:rPr>
                <w:noProof/>
                <w:webHidden/>
              </w:rPr>
              <w:t>5</w:t>
            </w:r>
            <w:r>
              <w:rPr>
                <w:noProof/>
                <w:webHidden/>
              </w:rPr>
              <w:fldChar w:fldCharType="end"/>
            </w:r>
          </w:hyperlink>
        </w:p>
        <w:p w14:paraId="28317185" w14:textId="04405427" w:rsidR="00634251" w:rsidRDefault="00634251">
          <w:pPr>
            <w:pStyle w:val="TOC1"/>
            <w:tabs>
              <w:tab w:val="right" w:leader="dot" w:pos="9016"/>
            </w:tabs>
            <w:rPr>
              <w:rFonts w:eastAsiaTheme="minorEastAsia"/>
              <w:noProof/>
              <w:sz w:val="24"/>
              <w:szCs w:val="24"/>
              <w:lang w:eastAsia="en-GB"/>
            </w:rPr>
          </w:pPr>
          <w:hyperlink w:anchor="_Toc214272026" w:history="1">
            <w:r w:rsidRPr="00A150E5">
              <w:rPr>
                <w:rStyle w:val="Hyperlink"/>
                <w:noProof/>
              </w:rPr>
              <w:t>Conclusion</w:t>
            </w:r>
            <w:r>
              <w:rPr>
                <w:noProof/>
                <w:webHidden/>
              </w:rPr>
              <w:tab/>
            </w:r>
            <w:r>
              <w:rPr>
                <w:noProof/>
                <w:webHidden/>
              </w:rPr>
              <w:fldChar w:fldCharType="begin"/>
            </w:r>
            <w:r>
              <w:rPr>
                <w:noProof/>
                <w:webHidden/>
              </w:rPr>
              <w:instrText xml:space="preserve"> PAGEREF _Toc214272026 \h </w:instrText>
            </w:r>
            <w:r>
              <w:rPr>
                <w:noProof/>
                <w:webHidden/>
              </w:rPr>
            </w:r>
            <w:r>
              <w:rPr>
                <w:noProof/>
                <w:webHidden/>
              </w:rPr>
              <w:fldChar w:fldCharType="separate"/>
            </w:r>
            <w:r>
              <w:rPr>
                <w:noProof/>
                <w:webHidden/>
              </w:rPr>
              <w:t>7</w:t>
            </w:r>
            <w:r>
              <w:rPr>
                <w:noProof/>
                <w:webHidden/>
              </w:rPr>
              <w:fldChar w:fldCharType="end"/>
            </w:r>
          </w:hyperlink>
        </w:p>
        <w:p w14:paraId="0BDCC3B3" w14:textId="30FBCAC5" w:rsidR="00634251" w:rsidRDefault="00634251">
          <w:pPr>
            <w:pStyle w:val="TOC1"/>
            <w:tabs>
              <w:tab w:val="right" w:leader="dot" w:pos="9016"/>
            </w:tabs>
            <w:rPr>
              <w:rFonts w:eastAsiaTheme="minorEastAsia"/>
              <w:noProof/>
              <w:sz w:val="24"/>
              <w:szCs w:val="24"/>
              <w:lang w:eastAsia="en-GB"/>
            </w:rPr>
          </w:pPr>
          <w:hyperlink w:anchor="_Toc214272027" w:history="1">
            <w:r w:rsidRPr="00A150E5">
              <w:rPr>
                <w:rStyle w:val="Hyperlink"/>
                <w:noProof/>
              </w:rPr>
              <w:t>Recommendations</w:t>
            </w:r>
            <w:r>
              <w:rPr>
                <w:noProof/>
                <w:webHidden/>
              </w:rPr>
              <w:tab/>
            </w:r>
            <w:r>
              <w:rPr>
                <w:noProof/>
                <w:webHidden/>
              </w:rPr>
              <w:fldChar w:fldCharType="begin"/>
            </w:r>
            <w:r>
              <w:rPr>
                <w:noProof/>
                <w:webHidden/>
              </w:rPr>
              <w:instrText xml:space="preserve"> PAGEREF _Toc214272027 \h </w:instrText>
            </w:r>
            <w:r>
              <w:rPr>
                <w:noProof/>
                <w:webHidden/>
              </w:rPr>
            </w:r>
            <w:r>
              <w:rPr>
                <w:noProof/>
                <w:webHidden/>
              </w:rPr>
              <w:fldChar w:fldCharType="separate"/>
            </w:r>
            <w:r>
              <w:rPr>
                <w:noProof/>
                <w:webHidden/>
              </w:rPr>
              <w:t>7</w:t>
            </w:r>
            <w:r>
              <w:rPr>
                <w:noProof/>
                <w:webHidden/>
              </w:rPr>
              <w:fldChar w:fldCharType="end"/>
            </w:r>
          </w:hyperlink>
        </w:p>
        <w:p w14:paraId="2F4C6F56" w14:textId="53ECFEC3" w:rsidR="00634251" w:rsidRDefault="00634251">
          <w:pPr>
            <w:pStyle w:val="TOC1"/>
            <w:tabs>
              <w:tab w:val="right" w:leader="dot" w:pos="9016"/>
            </w:tabs>
            <w:rPr>
              <w:rFonts w:eastAsiaTheme="minorEastAsia"/>
              <w:noProof/>
              <w:sz w:val="24"/>
              <w:szCs w:val="24"/>
              <w:lang w:eastAsia="en-GB"/>
            </w:rPr>
          </w:pPr>
          <w:hyperlink w:anchor="_Toc214272028" w:history="1">
            <w:r w:rsidRPr="00A150E5">
              <w:rPr>
                <w:rStyle w:val="Hyperlink"/>
                <w:noProof/>
              </w:rPr>
              <w:t>Reference List</w:t>
            </w:r>
            <w:r>
              <w:rPr>
                <w:noProof/>
                <w:webHidden/>
              </w:rPr>
              <w:tab/>
            </w:r>
            <w:r>
              <w:rPr>
                <w:noProof/>
                <w:webHidden/>
              </w:rPr>
              <w:fldChar w:fldCharType="begin"/>
            </w:r>
            <w:r>
              <w:rPr>
                <w:noProof/>
                <w:webHidden/>
              </w:rPr>
              <w:instrText xml:space="preserve"> PAGEREF _Toc214272028 \h </w:instrText>
            </w:r>
            <w:r>
              <w:rPr>
                <w:noProof/>
                <w:webHidden/>
              </w:rPr>
            </w:r>
            <w:r>
              <w:rPr>
                <w:noProof/>
                <w:webHidden/>
              </w:rPr>
              <w:fldChar w:fldCharType="separate"/>
            </w:r>
            <w:r>
              <w:rPr>
                <w:noProof/>
                <w:webHidden/>
              </w:rPr>
              <w:t>8</w:t>
            </w:r>
            <w:r>
              <w:rPr>
                <w:noProof/>
                <w:webHidden/>
              </w:rPr>
              <w:fldChar w:fldCharType="end"/>
            </w:r>
          </w:hyperlink>
        </w:p>
        <w:p w14:paraId="1EA77F7C" w14:textId="225810C2" w:rsidR="000D6BCA" w:rsidRDefault="000D6BCA">
          <w:r>
            <w:rPr>
              <w:b/>
              <w:bCs/>
            </w:rPr>
            <w:fldChar w:fldCharType="end"/>
          </w:r>
        </w:p>
      </w:sdtContent>
    </w:sdt>
    <w:p w14:paraId="11CA6A31" w14:textId="77777777" w:rsidR="00864E6A" w:rsidRDefault="00864E6A" w:rsidP="00435F40">
      <w:pPr>
        <w:pStyle w:val="Heading1"/>
      </w:pPr>
      <w:bookmarkStart w:id="0" w:name="_Toc214272019"/>
    </w:p>
    <w:p w14:paraId="7439862B" w14:textId="77777777" w:rsidR="00392F43" w:rsidRDefault="00392F43" w:rsidP="00435F40">
      <w:pPr>
        <w:pStyle w:val="Heading1"/>
      </w:pPr>
    </w:p>
    <w:p w14:paraId="7862106F" w14:textId="57FF324D" w:rsidR="00435F40" w:rsidRPr="00435F40" w:rsidRDefault="00435F40" w:rsidP="00435F40">
      <w:pPr>
        <w:pStyle w:val="Heading1"/>
      </w:pPr>
      <w:r w:rsidRPr="00435F40">
        <w:t>Introduction</w:t>
      </w:r>
      <w:bookmarkEnd w:id="0"/>
    </w:p>
    <w:p w14:paraId="25396691" w14:textId="1F01B7B6" w:rsidR="001617E5" w:rsidRPr="001617E5" w:rsidRDefault="001617E5" w:rsidP="001617E5">
      <w:pPr>
        <w:rPr>
          <w:rFonts w:ascii="Arial" w:hAnsi="Arial" w:cs="Arial"/>
        </w:rPr>
      </w:pPr>
      <w:r w:rsidRPr="001617E5">
        <w:rPr>
          <w:rFonts w:ascii="Arial" w:hAnsi="Arial" w:cs="Arial"/>
        </w:rPr>
        <w:t xml:space="preserve">Emotional intelligence (EI) has emerged as one of the most crucial </w:t>
      </w:r>
      <w:r w:rsidR="00A70224" w:rsidRPr="001617E5">
        <w:rPr>
          <w:rFonts w:ascii="Arial" w:hAnsi="Arial" w:cs="Arial"/>
        </w:rPr>
        <w:t>behavioural</w:t>
      </w:r>
      <w:r w:rsidRPr="001617E5">
        <w:rPr>
          <w:rFonts w:ascii="Arial" w:hAnsi="Arial" w:cs="Arial"/>
        </w:rPr>
        <w:t xml:space="preserve"> competencies in today's organizational environment, influencing how employees perceive themselves, engage with their peers, handle stress, and enhance organizational performance. As workplaces evolve into more intricate systems, marked by swift technological advancements, culturally diverse teams, hybrid work arrangements, and multi-generational workforces, the ability to identify, interpret, and manage emotional responses becomes vital for fostering effective relationships and ensuring psychological well-being. Daniel Goleman’s observation that individuals who are "disconnected from their own emotions" are unable to perceive emotions in others encapsulates the core principle that EI originates internally before it can be manifested in interpersonal interactions (Goleman, 1995). This concept closely correlates with mindfulness, which encourages emotional awareness through concentrated attention on present experiences, enabling employees to respond thoughtfully rather than reactively. When integrated, EI and mindfulness act as significant catalysts for improving communication, collaboration, and decision-making within contemporary organizational frameworks.</w:t>
      </w:r>
    </w:p>
    <w:p w14:paraId="7157AA81" w14:textId="77777777" w:rsidR="009870B3" w:rsidRDefault="009870B3" w:rsidP="00435F40">
      <w:pPr>
        <w:rPr>
          <w:rFonts w:ascii="Arial" w:hAnsi="Arial" w:cs="Arial"/>
        </w:rPr>
      </w:pPr>
      <w:r w:rsidRPr="009870B3">
        <w:rPr>
          <w:rFonts w:ascii="Arial" w:hAnsi="Arial" w:cs="Arial"/>
        </w:rPr>
        <w:t>As organizational cultures develop, senior management teams are increasingly acknowledging that emotional intelligence (EI) capabilities are closely associated with performance outcomes, employee engagement, conflict resolution, leadership effectiveness, and resilience. Numerous studies substantiate the perspective that EI is a stronger predictor of job performance than traditional measures of cognitive intelligence alone (Boyatzis, 2018; Cherniss, 2010). Moreover, teams with high emotional intelligence are more inclined to foster trust, communicate transparently, promote psychological safety, and engage in effective problem-solving. EI also serves as a foundation for inclusive leadership practices, enabling managers to comprehend the emotional experiences of employees from various backgrounds and generations. With Generation X, Y, and Z coexisting in the contemporary workforce, each possessing distinct expectations regarding communication styles, autonomy, feedback, and well-being, EI is essential for enhancing cross-generational understanding and minimizing interpersonal conflict.</w:t>
      </w:r>
    </w:p>
    <w:p w14:paraId="5DC7CD79" w14:textId="69E78149" w:rsidR="00435F40" w:rsidRPr="00435F40" w:rsidRDefault="00435F40" w:rsidP="00435F40">
      <w:pPr>
        <w:rPr>
          <w:rFonts w:ascii="Arial" w:hAnsi="Arial" w:cs="Arial"/>
        </w:rPr>
      </w:pPr>
      <w:r w:rsidRPr="00435F40">
        <w:rPr>
          <w:rFonts w:ascii="Arial" w:hAnsi="Arial" w:cs="Arial"/>
        </w:rPr>
        <w:t>This report provides a comprehensive and critical exploration of emotional intelligence and mindfulness in the workplace. Section 1 evaluates how employees use components of EI by drawing on several theoretical frameworks, including the Mayer</w:t>
      </w:r>
      <w:r w:rsidR="00420A60">
        <w:rPr>
          <w:rFonts w:ascii="Arial" w:hAnsi="Arial" w:cs="Arial"/>
        </w:rPr>
        <w:t>-</w:t>
      </w:r>
      <w:r w:rsidRPr="00435F40">
        <w:rPr>
          <w:rFonts w:ascii="Arial" w:hAnsi="Arial" w:cs="Arial"/>
        </w:rPr>
        <w:t>Salovey</w:t>
      </w:r>
      <w:r w:rsidR="00420A60">
        <w:rPr>
          <w:rFonts w:ascii="Arial" w:hAnsi="Arial" w:cs="Arial"/>
        </w:rPr>
        <w:t>-</w:t>
      </w:r>
      <w:r w:rsidRPr="00435F40">
        <w:rPr>
          <w:rFonts w:ascii="Arial" w:hAnsi="Arial" w:cs="Arial"/>
        </w:rPr>
        <w:t>Caruso Ability Model, Goleman’s Mixed Model, Bar-On’s EQ-</w:t>
      </w:r>
      <w:proofErr w:type="spellStart"/>
      <w:r w:rsidRPr="00435F40">
        <w:rPr>
          <w:rFonts w:ascii="Arial" w:hAnsi="Arial" w:cs="Arial"/>
        </w:rPr>
        <w:t>i</w:t>
      </w:r>
      <w:proofErr w:type="spellEnd"/>
      <w:r w:rsidRPr="00435F40">
        <w:rPr>
          <w:rFonts w:ascii="Arial" w:hAnsi="Arial" w:cs="Arial"/>
        </w:rPr>
        <w:t xml:space="preserve"> Model, Petrides’ Trait EI theory, and Boyatzis and McKee’s concept of Resonant Leadership. This analysis illustrates how employees apply EI to communication, teamwork, decision-making, conflict management, stress regulation, and interpersonal relationships. Section 2 examines how EI characteristics differ between generations and identifies the emotional competencies managers should consider during recruitment, with a focus on Generation X, Y (Millennials), and Generation Z. Generational differences create distinctive emotional expectations, meaning EI-sensitive recruitment strategies are necessary for promoting cohesion and ensuring cultural fit. The concluding sections summarise key insights and propose strategic recommendations for the Senior Management Team to strengthen organisational EI, embed mindfulness into </w:t>
      </w:r>
      <w:r w:rsidRPr="00435F40">
        <w:rPr>
          <w:rFonts w:ascii="Arial" w:hAnsi="Arial" w:cs="Arial"/>
        </w:rPr>
        <w:lastRenderedPageBreak/>
        <w:t>development programmes, and improve emotional capability across all levels of the organisation.</w:t>
      </w:r>
    </w:p>
    <w:p w14:paraId="273599B0" w14:textId="77777777" w:rsidR="00435F40" w:rsidRPr="00435F40" w:rsidRDefault="00435F40" w:rsidP="00435F40">
      <w:pPr>
        <w:pStyle w:val="Heading2"/>
      </w:pPr>
      <w:bookmarkStart w:id="1" w:name="_Toc214272020"/>
      <w:r w:rsidRPr="00435F40">
        <w:t>1. Critical Evaluation of How Employees Use Emotional Intelligence Components</w:t>
      </w:r>
      <w:bookmarkEnd w:id="1"/>
    </w:p>
    <w:p w14:paraId="4E55C051" w14:textId="5206DAB6" w:rsidR="00435F40" w:rsidRPr="00435F40" w:rsidRDefault="00435F40" w:rsidP="00435F40">
      <w:pPr>
        <w:rPr>
          <w:rFonts w:ascii="Arial" w:hAnsi="Arial" w:cs="Arial"/>
        </w:rPr>
      </w:pPr>
      <w:r w:rsidRPr="00435F40">
        <w:rPr>
          <w:rFonts w:ascii="Arial" w:hAnsi="Arial" w:cs="Arial"/>
        </w:rPr>
        <w:t>Emotional intelligence (EI) provides a valuable framework for understanding how employees navigate interpersonal relationships, regulate emotions, communicate effectively, and adapt to workplace stressors. Over three decades, a range of models has been developed to conceptualise EI, with each offering insights into how individuals perceive, process, and express emotions. Among the most influential are the Mayer</w:t>
      </w:r>
      <w:r w:rsidR="00E05E4F">
        <w:rPr>
          <w:rFonts w:ascii="Arial" w:hAnsi="Arial" w:cs="Arial"/>
        </w:rPr>
        <w:t xml:space="preserve"> </w:t>
      </w:r>
      <w:r w:rsidRPr="00435F40">
        <w:rPr>
          <w:rFonts w:ascii="Arial" w:hAnsi="Arial" w:cs="Arial"/>
        </w:rPr>
        <w:t>Salovey</w:t>
      </w:r>
      <w:r w:rsidR="00E05E4F">
        <w:rPr>
          <w:rFonts w:ascii="Arial" w:hAnsi="Arial" w:cs="Arial"/>
        </w:rPr>
        <w:t xml:space="preserve"> </w:t>
      </w:r>
      <w:r w:rsidRPr="00435F40">
        <w:rPr>
          <w:rFonts w:ascii="Arial" w:hAnsi="Arial" w:cs="Arial"/>
        </w:rPr>
        <w:t>Caruso Ability Model, Goleman’s Mixed Model, Bar-On’s EQ-</w:t>
      </w:r>
      <w:proofErr w:type="spellStart"/>
      <w:r w:rsidRPr="00435F40">
        <w:rPr>
          <w:rFonts w:ascii="Arial" w:hAnsi="Arial" w:cs="Arial"/>
        </w:rPr>
        <w:t>i</w:t>
      </w:r>
      <w:proofErr w:type="spellEnd"/>
      <w:r w:rsidRPr="00435F40">
        <w:rPr>
          <w:rFonts w:ascii="Arial" w:hAnsi="Arial" w:cs="Arial"/>
        </w:rPr>
        <w:t xml:space="preserve"> framework, Petrides’ Trait Emotional Intelligence theory, and Boyatzis and McKee’s model of resonant leadership. By integrating these models, it is possible to critically evaluate the multiple ways employees use EI components within the workplace and understand why EI plays such a central role in contemporary organisational performance.</w:t>
      </w:r>
    </w:p>
    <w:p w14:paraId="6B04E808" w14:textId="0F440D15" w:rsidR="00BD2100" w:rsidRDefault="00381C40" w:rsidP="00435F40">
      <w:pPr>
        <w:rPr>
          <w:rFonts w:ascii="Arial" w:hAnsi="Arial" w:cs="Arial"/>
        </w:rPr>
      </w:pPr>
      <w:r w:rsidRPr="00381C40">
        <w:rPr>
          <w:rFonts w:ascii="Arial" w:hAnsi="Arial" w:cs="Arial"/>
        </w:rPr>
        <w:t>The Mayer Salovey Caruso Ability Model defines Emotional Intelligence (EI) as a collection of cognitive skills that empower individuals to accurately identify emotions, utilize emotions to enhance cognitive processes, comprehend emotional significance, and effectively regulate emotions (Mayer, Salovey</w:t>
      </w:r>
      <w:r w:rsidR="00A70224">
        <w:rPr>
          <w:rFonts w:ascii="Arial" w:hAnsi="Arial" w:cs="Arial"/>
        </w:rPr>
        <w:t>,</w:t>
      </w:r>
      <w:r w:rsidRPr="00381C40">
        <w:rPr>
          <w:rFonts w:ascii="Arial" w:hAnsi="Arial" w:cs="Arial"/>
        </w:rPr>
        <w:t xml:space="preserve"> and Caruso, 2004). This model posits that employees with high emotional intelligence initially detect emotional signals such as facial expressions, vocal tone, or physical tension</w:t>
      </w:r>
      <w:r w:rsidR="000D367C">
        <w:rPr>
          <w:rFonts w:ascii="Arial" w:hAnsi="Arial" w:cs="Arial"/>
        </w:rPr>
        <w:t xml:space="preserve"> </w:t>
      </w:r>
      <w:r w:rsidRPr="00381C40">
        <w:rPr>
          <w:rFonts w:ascii="Arial" w:hAnsi="Arial" w:cs="Arial"/>
        </w:rPr>
        <w:t xml:space="preserve">before interpreting how these emotions affect </w:t>
      </w:r>
      <w:r w:rsidR="00A70224" w:rsidRPr="00381C40">
        <w:rPr>
          <w:rFonts w:ascii="Arial" w:hAnsi="Arial" w:cs="Arial"/>
        </w:rPr>
        <w:t>behaviour</w:t>
      </w:r>
      <w:r w:rsidRPr="00381C40">
        <w:rPr>
          <w:rFonts w:ascii="Arial" w:hAnsi="Arial" w:cs="Arial"/>
        </w:rPr>
        <w:t>. For instance, during a team meeting, an employee may observe subtle indicators of frustration in a colleague, enabling them to modify their communication approach to mitigate potential conflict. This ability to perceive emotions lays the groundwork for more sophisticated EI competencies, such as emotional understanding, which entails anticipating emotional reactions or deciphering intricate emotional interactions. When employees apply EI to recognize how emotions fluctuate during challenging situations, they can react with empathy, patience, or problem-solving strategies that avert misunderstandings and foster team unity.</w:t>
      </w:r>
    </w:p>
    <w:p w14:paraId="373FFD39" w14:textId="4F1E51E2" w:rsidR="00435F40" w:rsidRPr="00435F40" w:rsidRDefault="00435F40" w:rsidP="00435F40">
      <w:pPr>
        <w:rPr>
          <w:rFonts w:ascii="Arial" w:hAnsi="Arial" w:cs="Arial"/>
        </w:rPr>
      </w:pPr>
      <w:r w:rsidRPr="00435F40">
        <w:rPr>
          <w:rFonts w:ascii="Arial" w:hAnsi="Arial" w:cs="Arial"/>
        </w:rPr>
        <w:t>Goleman’s Mixed Model builds upon the ability-based approach by emphasising behavioural competencies related to self-awareness, self-regulation, motivation, empathy, and social skills (Goleman, 1995). These components are closely intertwined. Self-awareness, for example, enables employees to recognise their own emotional triggers, strengths, and limitations, allowing them to communicate authentically and avoid emotionally driven reactions. An employee who understands that tight deadlines induce anxiety may proactively organise their workload or seek support to prevent stress escalation. Self-regulation, another key component, involves managing disruptive emotions and impulses. Employees who can regulate irritation or disappointment demonstrate professionalism, maintain positive relationships, and contribute to psychological safety</w:t>
      </w:r>
      <w:r w:rsidR="00A70224">
        <w:rPr>
          <w:rFonts w:ascii="Arial" w:hAnsi="Arial" w:cs="Arial"/>
        </w:rPr>
        <w:t>,</w:t>
      </w:r>
      <w:r w:rsidR="00166AF1">
        <w:rPr>
          <w:rFonts w:ascii="Arial" w:hAnsi="Arial" w:cs="Arial"/>
        </w:rPr>
        <w:t xml:space="preserve"> </w:t>
      </w:r>
      <w:r w:rsidRPr="00435F40">
        <w:rPr>
          <w:rFonts w:ascii="Arial" w:hAnsi="Arial" w:cs="Arial"/>
        </w:rPr>
        <w:t>particularly during high-pressure situations. Meanwhile, Goleman’s emphasis on motivation highlights how emotionally intelligent employees draw upon intrinsic drivers</w:t>
      </w:r>
      <w:r w:rsidR="00166AF1">
        <w:rPr>
          <w:rFonts w:ascii="Arial" w:hAnsi="Arial" w:cs="Arial"/>
        </w:rPr>
        <w:t xml:space="preserve"> </w:t>
      </w:r>
      <w:r w:rsidRPr="00435F40">
        <w:rPr>
          <w:rFonts w:ascii="Arial" w:hAnsi="Arial" w:cs="Arial"/>
        </w:rPr>
        <w:t>such as commitment to goals, personal growth, or organisational values</w:t>
      </w:r>
      <w:r w:rsidR="00166AF1">
        <w:rPr>
          <w:rFonts w:ascii="Arial" w:hAnsi="Arial" w:cs="Arial"/>
        </w:rPr>
        <w:t xml:space="preserve"> </w:t>
      </w:r>
      <w:r w:rsidRPr="00435F40">
        <w:rPr>
          <w:rFonts w:ascii="Arial" w:hAnsi="Arial" w:cs="Arial"/>
        </w:rPr>
        <w:t>to sustain performance even when faced with setbacks.</w:t>
      </w:r>
    </w:p>
    <w:p w14:paraId="2CE2465B" w14:textId="77777777" w:rsidR="00435F40" w:rsidRPr="00435F40" w:rsidRDefault="00435F40" w:rsidP="00435F40">
      <w:pPr>
        <w:rPr>
          <w:rFonts w:ascii="Arial" w:hAnsi="Arial" w:cs="Arial"/>
        </w:rPr>
      </w:pPr>
      <w:r w:rsidRPr="00435F40">
        <w:rPr>
          <w:rFonts w:ascii="Arial" w:hAnsi="Arial" w:cs="Arial"/>
        </w:rPr>
        <w:t xml:space="preserve">Another vital element of Goleman’s model is empathy, which allows employees to understand and appreciate the perspectives and emotions of others. Empathy supports collaboration by enabling team members to recognise when colleagues are overwhelmed, disengaged, or stressed. In customer-facing environments, empathy contributes to higher service satisfaction because employees can connect emotionally with clients and tailor responses sensitively. Finally, social skills enable individuals to build networks, persuade others, lead teams, and manage conflict effectively. Employees with strong social skills tend </w:t>
      </w:r>
      <w:r w:rsidRPr="00435F40">
        <w:rPr>
          <w:rFonts w:ascii="Arial" w:hAnsi="Arial" w:cs="Arial"/>
        </w:rPr>
        <w:lastRenderedPageBreak/>
        <w:t>to communicate clearly, negotiate fairly, and maintain constructive relationships across organisational levels.</w:t>
      </w:r>
    </w:p>
    <w:p w14:paraId="7FB1D1F1" w14:textId="7D7D6E37" w:rsidR="00435F40" w:rsidRPr="00435F40" w:rsidRDefault="00435F40" w:rsidP="00435F40">
      <w:pPr>
        <w:rPr>
          <w:rFonts w:ascii="Arial" w:hAnsi="Arial" w:cs="Arial"/>
        </w:rPr>
      </w:pPr>
      <w:r w:rsidRPr="00435F40">
        <w:rPr>
          <w:rFonts w:ascii="Arial" w:hAnsi="Arial" w:cs="Arial"/>
        </w:rPr>
        <w:t>The Bar-On Emotional Quotient Inventory (EQ-</w:t>
      </w:r>
      <w:proofErr w:type="spellStart"/>
      <w:r w:rsidRPr="00435F40">
        <w:rPr>
          <w:rFonts w:ascii="Arial" w:hAnsi="Arial" w:cs="Arial"/>
        </w:rPr>
        <w:t>i</w:t>
      </w:r>
      <w:proofErr w:type="spellEnd"/>
      <w:r w:rsidRPr="00435F40">
        <w:rPr>
          <w:rFonts w:ascii="Arial" w:hAnsi="Arial" w:cs="Arial"/>
        </w:rPr>
        <w:t xml:space="preserve">) enriches EI theory by framing emotional intelligence as a constellation of emotional, social, and behavioural competencies that support psychological </w:t>
      </w:r>
      <w:r w:rsidR="00A70224">
        <w:rPr>
          <w:rFonts w:ascii="Arial" w:hAnsi="Arial" w:cs="Arial"/>
        </w:rPr>
        <w:t>well-being</w:t>
      </w:r>
      <w:r w:rsidRPr="00435F40">
        <w:rPr>
          <w:rFonts w:ascii="Arial" w:hAnsi="Arial" w:cs="Arial"/>
        </w:rPr>
        <w:t xml:space="preserve"> and adaptability (Bar-On, 2006). Key components include emotional self-awareness, interpersonal skills, stress tolerance, impulse control, and adaptability. These competencies influence how employees cope with organisational demands. For instance, individuals with high stress tolerance remain composed in fast-paced environments, while those with strong interpersonal skills build collaborative relationships and engage constructively in team activities. Bar-On’s emphasis on impulse control is particularly relevant in environments where conflict or frustration is common; employees who can restrain reactive behaviours help maintain professional integrity and contribute to a positive organisational climate.</w:t>
      </w:r>
    </w:p>
    <w:p w14:paraId="63D0164A" w14:textId="4DD433C1" w:rsidR="00435F40" w:rsidRPr="00435F40" w:rsidRDefault="00435F40" w:rsidP="00435F40">
      <w:pPr>
        <w:rPr>
          <w:rFonts w:ascii="Arial" w:hAnsi="Arial" w:cs="Arial"/>
        </w:rPr>
      </w:pPr>
      <w:r w:rsidRPr="00435F40">
        <w:rPr>
          <w:rFonts w:ascii="Arial" w:hAnsi="Arial" w:cs="Arial"/>
        </w:rPr>
        <w:t xml:space="preserve">Petrides’ Trait EI theory offers an alternative perspective by positioning EI within personality psychology. Trait EI refers to self-perceived emotional abilities, encompassing emotional self-confidence, resilience, empathy, sociability, and </w:t>
      </w:r>
      <w:r w:rsidR="00A70224">
        <w:rPr>
          <w:rFonts w:ascii="Arial" w:hAnsi="Arial" w:cs="Arial"/>
        </w:rPr>
        <w:t>well-being</w:t>
      </w:r>
      <w:r w:rsidRPr="00435F40">
        <w:rPr>
          <w:rFonts w:ascii="Arial" w:hAnsi="Arial" w:cs="Arial"/>
        </w:rPr>
        <w:t xml:space="preserve"> (Petrides, 2010). Employees with high trait EI tend to view themselves as capable of handling emotional challenges, which can enhance assertiveness, job satisfaction, and stress management. However, a limitation is that high self-perception does not always equate to actual emotional competence, meaning employees may overestimate their emotional abilities, potentially leading to communication errors or interpersonal conflicts.</w:t>
      </w:r>
    </w:p>
    <w:p w14:paraId="40F40BF2" w14:textId="77777777" w:rsidR="00435F40" w:rsidRPr="00435F40" w:rsidRDefault="00435F40" w:rsidP="00435F40">
      <w:pPr>
        <w:rPr>
          <w:rFonts w:ascii="Arial" w:hAnsi="Arial" w:cs="Arial"/>
        </w:rPr>
      </w:pPr>
      <w:r w:rsidRPr="00435F40">
        <w:rPr>
          <w:rFonts w:ascii="Arial" w:hAnsi="Arial" w:cs="Arial"/>
        </w:rPr>
        <w:t>Boyatzis and McKee’s Resonant Leadership model emphasises relational and emotional dynamics between leaders and followers. According to this model, resonant leaders create emotionally positive environments through empathy, compassion, and relational mindfulness (Boyatzis and McKee, 2005). These leaders generate positive emotional resonance by attuning to employees’ needs, fostering trust, and promoting engagement. Although the model focuses on leadership, many of its principles apply to all employees, highlighting how EI contributes to maintaining emotionally healthy team climates.</w:t>
      </w:r>
    </w:p>
    <w:p w14:paraId="6D7B0E70" w14:textId="77777777" w:rsidR="00435F40" w:rsidRPr="00435F40" w:rsidRDefault="00435F40" w:rsidP="00166AF1">
      <w:pPr>
        <w:pStyle w:val="Heading2"/>
      </w:pPr>
      <w:bookmarkStart w:id="2" w:name="_Toc214272021"/>
      <w:r w:rsidRPr="00435F40">
        <w:t>EI in Communication and Interpersonal Relations</w:t>
      </w:r>
      <w:bookmarkEnd w:id="2"/>
    </w:p>
    <w:p w14:paraId="24E5E27D" w14:textId="77777777" w:rsidR="00435F40" w:rsidRPr="00435F40" w:rsidRDefault="00435F40" w:rsidP="00435F40">
      <w:pPr>
        <w:rPr>
          <w:rFonts w:ascii="Arial" w:hAnsi="Arial" w:cs="Arial"/>
        </w:rPr>
      </w:pPr>
      <w:r w:rsidRPr="00435F40">
        <w:rPr>
          <w:rFonts w:ascii="Arial" w:hAnsi="Arial" w:cs="Arial"/>
        </w:rPr>
        <w:t>Communication is one of the primary domains where EI manifests in the workplace. Employees use emotional perception to interpret non-verbal cues and understand unspoken concerns. For example, an employee who notices a colleague withdrawing during discussions may check in privately, demonstrating empathy and interpersonal sensitivity. EI also shapes how employees adjust their communication style to different audiences. A team member may adopt a more reassuring tone when speaking with a stressed colleague or use assertive communication when clarifying boundaries. These adaptive behaviours reduce miscommunication and foster collaboration.</w:t>
      </w:r>
    </w:p>
    <w:p w14:paraId="222E9C5F" w14:textId="77777777" w:rsidR="00435F40" w:rsidRPr="00435F40" w:rsidRDefault="00435F40" w:rsidP="00435F40">
      <w:pPr>
        <w:rPr>
          <w:rFonts w:ascii="Arial" w:hAnsi="Arial" w:cs="Arial"/>
        </w:rPr>
      </w:pPr>
      <w:r w:rsidRPr="00435F40">
        <w:rPr>
          <w:rFonts w:ascii="Arial" w:hAnsi="Arial" w:cs="Arial"/>
        </w:rPr>
        <w:t>Moreover, conflict management relies heavily on EI components such as empathy, self-regulation, and emotional understanding. Emotionally intelligent employees recognise rising tension and intervene constructively, reframing issues, acknowledging emotions, and encouraging open dialogue. Instead of reacting defensively, they remain composed and curious, promoting solutions rather than blame. In contrast, low EI employees may escalate conflicts by reacting impulsively or dismissing others’ emotions.</w:t>
      </w:r>
    </w:p>
    <w:p w14:paraId="71319C82" w14:textId="77777777" w:rsidR="00435F40" w:rsidRPr="00435F40" w:rsidRDefault="00435F40" w:rsidP="00166AF1">
      <w:pPr>
        <w:pStyle w:val="Heading2"/>
      </w:pPr>
      <w:bookmarkStart w:id="3" w:name="_Toc214272022"/>
      <w:r w:rsidRPr="00435F40">
        <w:t>EI in Teamwork and Collaboration</w:t>
      </w:r>
      <w:bookmarkEnd w:id="3"/>
    </w:p>
    <w:p w14:paraId="174E29AE" w14:textId="549546BA" w:rsidR="00435F40" w:rsidRPr="00435F40" w:rsidRDefault="00435F40" w:rsidP="00435F40">
      <w:pPr>
        <w:rPr>
          <w:rFonts w:ascii="Arial" w:hAnsi="Arial" w:cs="Arial"/>
        </w:rPr>
      </w:pPr>
      <w:r w:rsidRPr="00435F40">
        <w:rPr>
          <w:rFonts w:ascii="Arial" w:hAnsi="Arial" w:cs="Arial"/>
        </w:rPr>
        <w:t xml:space="preserve">High EI teams tend to be more cohesive, innovative, and productive. Emotionally intelligent employees actively listen, validate others’ experiences, and recognise the strengths and </w:t>
      </w:r>
      <w:r w:rsidRPr="00435F40">
        <w:rPr>
          <w:rFonts w:ascii="Arial" w:hAnsi="Arial" w:cs="Arial"/>
        </w:rPr>
        <w:lastRenderedPageBreak/>
        <w:t>limitations of team members. This promotes psychological safety</w:t>
      </w:r>
      <w:r w:rsidR="00A70224">
        <w:rPr>
          <w:rFonts w:ascii="Arial" w:hAnsi="Arial" w:cs="Arial"/>
        </w:rPr>
        <w:t>,</w:t>
      </w:r>
      <w:r w:rsidR="000D367C">
        <w:rPr>
          <w:rFonts w:ascii="Arial" w:hAnsi="Arial" w:cs="Arial"/>
        </w:rPr>
        <w:t xml:space="preserve"> </w:t>
      </w:r>
      <w:r w:rsidRPr="00435F40">
        <w:rPr>
          <w:rFonts w:ascii="Arial" w:hAnsi="Arial" w:cs="Arial"/>
        </w:rPr>
        <w:t xml:space="preserve">the belief that individuals can express ideas without fear of </w:t>
      </w:r>
      <w:r w:rsidR="000965E6">
        <w:rPr>
          <w:rFonts w:ascii="Arial" w:hAnsi="Arial" w:cs="Arial"/>
        </w:rPr>
        <w:t>judgment</w:t>
      </w:r>
      <w:r w:rsidRPr="00435F40">
        <w:rPr>
          <w:rFonts w:ascii="Arial" w:hAnsi="Arial" w:cs="Arial"/>
        </w:rPr>
        <w:t>. Psychological safety correlates with higher creativity, engagement, and resilience. EI also supports inclusivity in diverse teams. Employees with empathy and open-mindedness are more likely to embrace different cultural perspectives and avoid biased assumptions.</w:t>
      </w:r>
    </w:p>
    <w:p w14:paraId="2CA1B4D4" w14:textId="77777777" w:rsidR="00435F40" w:rsidRPr="00435F40" w:rsidRDefault="00435F40" w:rsidP="00435F40">
      <w:pPr>
        <w:pStyle w:val="Heading2"/>
      </w:pPr>
      <w:bookmarkStart w:id="4" w:name="_Toc214272023"/>
      <w:r w:rsidRPr="00435F40">
        <w:t>EI in Decision-Making and Problem-Solving</w:t>
      </w:r>
      <w:bookmarkEnd w:id="4"/>
    </w:p>
    <w:p w14:paraId="7AFEBE8D" w14:textId="77777777" w:rsidR="0017273F" w:rsidRDefault="0017273F" w:rsidP="00435F40">
      <w:pPr>
        <w:pStyle w:val="Heading2"/>
        <w:rPr>
          <w:rFonts w:ascii="Arial" w:eastAsiaTheme="minorHAnsi" w:hAnsi="Arial" w:cs="Arial"/>
          <w:color w:val="auto"/>
          <w:sz w:val="22"/>
          <w:szCs w:val="22"/>
        </w:rPr>
      </w:pPr>
      <w:bookmarkStart w:id="5" w:name="_Toc214272024"/>
      <w:r w:rsidRPr="0017273F">
        <w:rPr>
          <w:rFonts w:ascii="Arial" w:eastAsiaTheme="minorHAnsi" w:hAnsi="Arial" w:cs="Arial"/>
          <w:color w:val="auto"/>
          <w:sz w:val="22"/>
          <w:szCs w:val="22"/>
        </w:rPr>
        <w:t>Emotional Intelligence (EI) fosters more balanced, ethical, and informed decision-making. Employees with emotional intelligence recognize the influence of emotions on judgment and thus assess whether their emotional reactions are affecting their decisions. The Mayer-Salovey theory posits that emotions can improve reasoning when applied correctly; for instance, a feeling of urgency can enhance focus, whereas empathy allows employees to reflect on the human consequences of their decisions. Mindfulness aids this process by enhancing concentration, alleviating cognitive overload, and helping employees differentiate between rational thinking and emotional impulses</w:t>
      </w:r>
    </w:p>
    <w:p w14:paraId="5263C0B9" w14:textId="63EFA0F5" w:rsidR="00435F40" w:rsidRPr="00435F40" w:rsidRDefault="00435F40" w:rsidP="00435F40">
      <w:pPr>
        <w:pStyle w:val="Heading2"/>
      </w:pPr>
      <w:r w:rsidRPr="00435F40">
        <w:t>EI in Stress Management and Resilience</w:t>
      </w:r>
      <w:bookmarkEnd w:id="5"/>
    </w:p>
    <w:p w14:paraId="57E54EC6" w14:textId="5DAEF756" w:rsidR="00435F40" w:rsidRPr="00435F40" w:rsidRDefault="00435F40" w:rsidP="00435F40">
      <w:pPr>
        <w:rPr>
          <w:rFonts w:ascii="Arial" w:hAnsi="Arial" w:cs="Arial"/>
        </w:rPr>
      </w:pPr>
      <w:r w:rsidRPr="00435F40">
        <w:rPr>
          <w:rFonts w:ascii="Arial" w:hAnsi="Arial" w:cs="Arial"/>
        </w:rPr>
        <w:t xml:space="preserve">The role of EI in managing stress cannot be overstated. Employees who use emotional regulation, stress tolerance, and mindfulness techniques can maintain equilibrium during demanding periods. Bar-On’s model identifies stress tolerance and impulse control as central to long-term </w:t>
      </w:r>
      <w:r w:rsidR="00A70224">
        <w:rPr>
          <w:rFonts w:ascii="Arial" w:hAnsi="Arial" w:cs="Arial"/>
        </w:rPr>
        <w:t>well-being</w:t>
      </w:r>
      <w:r w:rsidRPr="00435F40">
        <w:rPr>
          <w:rFonts w:ascii="Arial" w:hAnsi="Arial" w:cs="Arial"/>
        </w:rPr>
        <w:t>. High EI employees recognise early signs of stress and proactively apply coping strategies such as breathing techniques, seeking support, or restructuring tasks. Research by Schutte et al. (2007) shows that high EI individuals experience lower anxiety, quicker emotional recovery, and greater psychological resilience.</w:t>
      </w:r>
    </w:p>
    <w:p w14:paraId="7910B67E" w14:textId="77777777" w:rsidR="00435F40" w:rsidRPr="00435F40" w:rsidRDefault="00435F40" w:rsidP="00435F40">
      <w:pPr>
        <w:pStyle w:val="Heading2"/>
      </w:pPr>
      <w:bookmarkStart w:id="6" w:name="_Toc214272025"/>
      <w:r w:rsidRPr="00435F40">
        <w:t>2. Emotional Intelligence Characteristics Managers Must Consider When Recruiting Employees Across Generations</w:t>
      </w:r>
      <w:bookmarkEnd w:id="6"/>
    </w:p>
    <w:p w14:paraId="11360347" w14:textId="185D109E" w:rsidR="00435F40" w:rsidRPr="00435F40" w:rsidRDefault="00435F40" w:rsidP="00435F40">
      <w:pPr>
        <w:rPr>
          <w:rFonts w:ascii="Arial" w:hAnsi="Arial" w:cs="Arial"/>
        </w:rPr>
      </w:pPr>
      <w:r w:rsidRPr="00435F40">
        <w:rPr>
          <w:rFonts w:ascii="Arial" w:hAnsi="Arial" w:cs="Arial"/>
        </w:rPr>
        <w:t>Recruitment in contemporary organisations increasingly requires an understanding of generational differences and the emotional intelligence (EI) characteristics that shape communication, motivation, and behavioural expectations. Generational cohorts</w:t>
      </w:r>
      <w:r w:rsidR="000965E6">
        <w:rPr>
          <w:rFonts w:ascii="Arial" w:hAnsi="Arial" w:cs="Arial"/>
        </w:rPr>
        <w:t xml:space="preserve"> </w:t>
      </w:r>
      <w:r w:rsidRPr="00435F40">
        <w:rPr>
          <w:rFonts w:ascii="Arial" w:hAnsi="Arial" w:cs="Arial"/>
        </w:rPr>
        <w:t>commonly categorised as Generation X, Generation Y (Millennials), and Generation Z</w:t>
      </w:r>
      <w:r w:rsidR="000965E6">
        <w:rPr>
          <w:rFonts w:ascii="Arial" w:hAnsi="Arial" w:cs="Arial"/>
        </w:rPr>
        <w:t xml:space="preserve"> </w:t>
      </w:r>
      <w:r w:rsidRPr="00435F40">
        <w:rPr>
          <w:rFonts w:ascii="Arial" w:hAnsi="Arial" w:cs="Arial"/>
        </w:rPr>
        <w:t xml:space="preserve">have distinct social experiences and workplace values. These differences influence how candidates express emotions, respond to leadership styles, engage with organisational culture, and manage workplace pressures. Therefore, managers must consider the EI traits relevant to each generation to ensure </w:t>
      </w:r>
      <w:r w:rsidR="00E05E4F">
        <w:rPr>
          <w:rFonts w:ascii="Arial" w:hAnsi="Arial" w:cs="Arial"/>
        </w:rPr>
        <w:t>person-organisation</w:t>
      </w:r>
      <w:r w:rsidRPr="00435F40">
        <w:rPr>
          <w:rFonts w:ascii="Arial" w:hAnsi="Arial" w:cs="Arial"/>
        </w:rPr>
        <w:t xml:space="preserve"> fit, enhance teamwork, and support long-term performance. By integrating EI theory with generational characteristics, organisations can make more informed recruitment decisions that reduce turnover, improve engagement, and strengthen cross-generational collaboration.</w:t>
      </w:r>
    </w:p>
    <w:p w14:paraId="602865E0" w14:textId="539CB0FB" w:rsidR="00435F40" w:rsidRPr="00435F40" w:rsidRDefault="00435F40" w:rsidP="00435F40">
      <w:pPr>
        <w:rPr>
          <w:rFonts w:ascii="Arial" w:hAnsi="Arial" w:cs="Arial"/>
        </w:rPr>
      </w:pPr>
      <w:r w:rsidRPr="00435F40">
        <w:rPr>
          <w:rFonts w:ascii="Arial" w:hAnsi="Arial" w:cs="Arial"/>
        </w:rPr>
        <w:t>Generation X (born 1965</w:t>
      </w:r>
      <w:r w:rsidR="00070118">
        <w:rPr>
          <w:rFonts w:ascii="Arial" w:hAnsi="Arial" w:cs="Arial"/>
        </w:rPr>
        <w:t>-</w:t>
      </w:r>
      <w:r w:rsidRPr="00435F40">
        <w:rPr>
          <w:rFonts w:ascii="Arial" w:hAnsi="Arial" w:cs="Arial"/>
        </w:rPr>
        <w:t>1980)</w:t>
      </w:r>
    </w:p>
    <w:p w14:paraId="08D92D3A" w14:textId="77777777" w:rsidR="00435F40" w:rsidRPr="00435F40" w:rsidRDefault="00435F40" w:rsidP="00435F40">
      <w:pPr>
        <w:rPr>
          <w:rFonts w:ascii="Arial" w:hAnsi="Arial" w:cs="Arial"/>
        </w:rPr>
      </w:pPr>
      <w:r w:rsidRPr="00435F40">
        <w:rPr>
          <w:rFonts w:ascii="Arial" w:hAnsi="Arial" w:cs="Arial"/>
        </w:rPr>
        <w:t xml:space="preserve">Generation X employees often value autonomy, accountability, and straightforward communication. They entered the workforce during a period characterised by organisational restructuring, rising dual-income households, and increasing economic uncertainty. As a result, many Gen X employees developed a strong sense of independence and resilience. When recruiting Gen X candidates, managers should prioritise EI competencies such as self-regulation, stress management, and adaptability. These employees may prefer minimal micromanagement and appreciate being trusted to manage their own responsibilities. </w:t>
      </w:r>
      <w:r w:rsidRPr="00435F40">
        <w:rPr>
          <w:rFonts w:ascii="Arial" w:hAnsi="Arial" w:cs="Arial"/>
        </w:rPr>
        <w:lastRenderedPageBreak/>
        <w:t>Therefore, EI traits associated with self-confidence and emotional control are essential, as they enable Gen X candidates to work autonomously while managing competing demands.</w:t>
      </w:r>
    </w:p>
    <w:p w14:paraId="7A99343C" w14:textId="25EA070B" w:rsidR="00435F40" w:rsidRPr="00435F40" w:rsidRDefault="00477CFC" w:rsidP="00435F40">
      <w:pPr>
        <w:rPr>
          <w:rFonts w:ascii="Arial" w:hAnsi="Arial" w:cs="Arial"/>
        </w:rPr>
      </w:pPr>
      <w:r w:rsidRPr="00477CFC">
        <w:rPr>
          <w:rFonts w:ascii="Arial" w:hAnsi="Arial" w:cs="Arial"/>
        </w:rPr>
        <w:t xml:space="preserve">Due to the emphasis Generation X places on clarity and efficiency, it is essential to </w:t>
      </w:r>
      <w:proofErr w:type="gramStart"/>
      <w:r w:rsidRPr="00477CFC">
        <w:rPr>
          <w:rFonts w:ascii="Arial" w:hAnsi="Arial" w:cs="Arial"/>
        </w:rPr>
        <w:t>take into account</w:t>
      </w:r>
      <w:proofErr w:type="gramEnd"/>
      <w:r w:rsidRPr="00477CFC">
        <w:rPr>
          <w:rFonts w:ascii="Arial" w:hAnsi="Arial" w:cs="Arial"/>
        </w:rPr>
        <w:t xml:space="preserve"> emotional intelligence characteristics such as empathy and social awareness. While Gen X employees may prefer direct communication, they anticipate that feedback and instructions will be provided in a respectful manner. Candidates from Generation X who possess emotional intelligence exhibit the capability to balance assertiveness with sensitivity, which allows them to collaborate effectively while maintaining professionalism. Furthermore, Gen X employees may occupy leadership or mentoring positions, making skills such as building interpersonal relationships, resolving conflicts constructively, and demonstrating coaching-oriented empathy vital. It is important for managers to assess whether candidates can recognize and address the emotional needs of younger colleagues, particularly Millennials and Gen Z employees, who frequently seek greater emotional support and engagement from their leaders. Lastly, managers ought to </w:t>
      </w:r>
      <w:proofErr w:type="gramStart"/>
      <w:r w:rsidRPr="00477CFC">
        <w:rPr>
          <w:rFonts w:ascii="Arial" w:hAnsi="Arial" w:cs="Arial"/>
        </w:rPr>
        <w:t>take into account</w:t>
      </w:r>
      <w:proofErr w:type="gramEnd"/>
      <w:r w:rsidRPr="00477CFC">
        <w:rPr>
          <w:rFonts w:ascii="Arial" w:hAnsi="Arial" w:cs="Arial"/>
        </w:rPr>
        <w:t xml:space="preserve"> change readiness, which is an emotional intelligence-related competency found within Bar-On’s adaptability cluster. Although many Gen X employees show resilience, some may exhibit ambivalent attitudes towards swift technological changes. Evaluating adaptability, emotional openness to innovation, and comfort with acquiring new tools is crucial for ensuring a seamless integration into environments that are technologically </w:t>
      </w:r>
      <w:proofErr w:type="gramStart"/>
      <w:r w:rsidRPr="00477CFC">
        <w:rPr>
          <w:rFonts w:ascii="Arial" w:hAnsi="Arial" w:cs="Arial"/>
        </w:rPr>
        <w:t>dynamic.</w:t>
      </w:r>
      <w:r w:rsidR="00435F40" w:rsidRPr="00435F40">
        <w:rPr>
          <w:rFonts w:ascii="Arial" w:hAnsi="Arial" w:cs="Arial"/>
        </w:rPr>
        <w:t>.</w:t>
      </w:r>
      <w:proofErr w:type="gramEnd"/>
    </w:p>
    <w:p w14:paraId="6275DEB3" w14:textId="53B6AF7A" w:rsidR="00435F40" w:rsidRPr="00435F40" w:rsidRDefault="00435F40" w:rsidP="00435F40">
      <w:pPr>
        <w:rPr>
          <w:rFonts w:ascii="Arial" w:hAnsi="Arial" w:cs="Arial"/>
        </w:rPr>
      </w:pPr>
    </w:p>
    <w:p w14:paraId="5EED716F" w14:textId="02BE24F6" w:rsidR="00435F40" w:rsidRPr="00435F40" w:rsidRDefault="00435F40" w:rsidP="00435F40">
      <w:pPr>
        <w:rPr>
          <w:rFonts w:ascii="Arial" w:hAnsi="Arial" w:cs="Arial"/>
          <w:b/>
          <w:bCs/>
        </w:rPr>
      </w:pPr>
      <w:r w:rsidRPr="00435F40">
        <w:rPr>
          <w:rFonts w:ascii="Arial" w:hAnsi="Arial" w:cs="Arial"/>
          <w:b/>
          <w:bCs/>
        </w:rPr>
        <w:t xml:space="preserve">Generation </w:t>
      </w:r>
      <w:r w:rsidR="00070118" w:rsidRPr="00070118">
        <w:rPr>
          <w:rFonts w:ascii="Arial" w:hAnsi="Arial" w:cs="Arial"/>
          <w:b/>
          <w:bCs/>
        </w:rPr>
        <w:t>Y Millennials</w:t>
      </w:r>
      <w:r w:rsidRPr="00435F40">
        <w:rPr>
          <w:rFonts w:ascii="Arial" w:hAnsi="Arial" w:cs="Arial"/>
          <w:b/>
          <w:bCs/>
        </w:rPr>
        <w:t xml:space="preserve"> (born 1981</w:t>
      </w:r>
      <w:r w:rsidR="00070118">
        <w:rPr>
          <w:rFonts w:ascii="Arial" w:hAnsi="Arial" w:cs="Arial"/>
          <w:b/>
          <w:bCs/>
        </w:rPr>
        <w:t>-</w:t>
      </w:r>
      <w:r w:rsidRPr="00435F40">
        <w:rPr>
          <w:rFonts w:ascii="Arial" w:hAnsi="Arial" w:cs="Arial"/>
          <w:b/>
          <w:bCs/>
        </w:rPr>
        <w:t>1996)</w:t>
      </w:r>
    </w:p>
    <w:p w14:paraId="5625AB8E" w14:textId="578C847D" w:rsidR="00435F40" w:rsidRPr="00435F40" w:rsidRDefault="00435F40" w:rsidP="00435F40">
      <w:pPr>
        <w:rPr>
          <w:rFonts w:ascii="Arial" w:hAnsi="Arial" w:cs="Arial"/>
        </w:rPr>
      </w:pPr>
      <w:r w:rsidRPr="00435F40">
        <w:rPr>
          <w:rFonts w:ascii="Arial" w:hAnsi="Arial" w:cs="Arial"/>
        </w:rPr>
        <w:t xml:space="preserve">Millennials grew up during the expansion of digital technology, shifting cultural norms, and global interconnectedness. They often value meaningful work, continuous feedback, and collaborative organisational cultures. Because of these preferences, managers should prioritise EI traits such as empathy, interpersonal communication, motivation, and emotional expression when recruiting Millennials. This generation typically places </w:t>
      </w:r>
      <w:r w:rsidR="00DF5C0A">
        <w:rPr>
          <w:rFonts w:ascii="Arial" w:hAnsi="Arial" w:cs="Arial"/>
        </w:rPr>
        <w:t xml:space="preserve">a </w:t>
      </w:r>
      <w:r w:rsidRPr="00435F40">
        <w:rPr>
          <w:rFonts w:ascii="Arial" w:hAnsi="Arial" w:cs="Arial"/>
        </w:rPr>
        <w:t>high value on psychological safety and inclusive communication. Emotionally intelligent Millennial candidates tend to build strong peer relationships, express their emotions constructively, and recognise the emotional needs of others.</w:t>
      </w:r>
    </w:p>
    <w:p w14:paraId="2DCF8931" w14:textId="575F9222" w:rsidR="00DF5C0A" w:rsidRDefault="00DF5C0A" w:rsidP="00435F40">
      <w:pPr>
        <w:rPr>
          <w:rFonts w:ascii="Arial" w:hAnsi="Arial" w:cs="Arial"/>
        </w:rPr>
      </w:pPr>
      <w:r w:rsidRPr="00DF5C0A">
        <w:rPr>
          <w:rFonts w:ascii="Arial" w:hAnsi="Arial" w:cs="Arial"/>
        </w:rPr>
        <w:t xml:space="preserve">Millennials typically anticipate clear leadership, consistent performance evaluations, and chances for career advancement. Consequently, it is essential for managers to evaluate emotional intelligence-related traits such as self-awareness and a motivation for growth, as these skills reflect an openness to learning from feedback and a proactive approach to achieving organizational objectives. Individuals who are aware of their emotional strengths and weaknesses are better equipped to engage in reflective practices, sustain resilience, and modify their </w:t>
      </w:r>
      <w:r w:rsidRPr="00DF5C0A">
        <w:rPr>
          <w:rFonts w:ascii="Arial" w:hAnsi="Arial" w:cs="Arial"/>
        </w:rPr>
        <w:t>behaviour</w:t>
      </w:r>
      <w:r w:rsidRPr="00DF5C0A">
        <w:rPr>
          <w:rFonts w:ascii="Arial" w:hAnsi="Arial" w:cs="Arial"/>
        </w:rPr>
        <w:t xml:space="preserve"> in the face of challenges.</w:t>
      </w:r>
    </w:p>
    <w:p w14:paraId="10271CAB" w14:textId="77C3CE55" w:rsidR="00435F40" w:rsidRPr="00435F40" w:rsidRDefault="00435F40" w:rsidP="00435F40">
      <w:pPr>
        <w:rPr>
          <w:rFonts w:ascii="Arial" w:hAnsi="Arial" w:cs="Arial"/>
        </w:rPr>
      </w:pPr>
      <w:r w:rsidRPr="00435F40">
        <w:rPr>
          <w:rFonts w:ascii="Arial" w:hAnsi="Arial" w:cs="Arial"/>
        </w:rPr>
        <w:t>Furthermore, Millennials tend to value teamwork and collaboration. EI competencies such as social skills, active listening, and conflict management contribute significantly to team cohesion. Millennial candidates with strong emotional understanding can interpret group dynamics, adapt communication styles, and support positive team climates. Because this generation is often highly attuned to fairness, diversity, and inclusion, empathy and open-mindedness help ensure harmonious relationships across culturally diverse teams.</w:t>
      </w:r>
    </w:p>
    <w:p w14:paraId="4783867D" w14:textId="77777777" w:rsidR="00435F40" w:rsidRPr="00435F40" w:rsidRDefault="00435F40" w:rsidP="00435F40">
      <w:pPr>
        <w:rPr>
          <w:rFonts w:ascii="Arial" w:hAnsi="Arial" w:cs="Arial"/>
        </w:rPr>
      </w:pPr>
      <w:r w:rsidRPr="00435F40">
        <w:rPr>
          <w:rFonts w:ascii="Arial" w:hAnsi="Arial" w:cs="Arial"/>
        </w:rPr>
        <w:t>Managers should also consider EI characteristics related to stress tolerance. Despite being collaborative and ambitious, Millennials may experience heightened pressure due to economic challenges, career instability, and societal expectations. Assessing emotional resilience and coping strategies helps determine whether candidates can thrive in demanding environments without burnout.</w:t>
      </w:r>
    </w:p>
    <w:p w14:paraId="1BCB565C" w14:textId="0DAAE721" w:rsidR="00435F40" w:rsidRPr="00435F40" w:rsidRDefault="00435F40" w:rsidP="00435F40">
      <w:pPr>
        <w:rPr>
          <w:rFonts w:ascii="Arial" w:hAnsi="Arial" w:cs="Arial"/>
        </w:rPr>
      </w:pPr>
    </w:p>
    <w:p w14:paraId="62BCBEF1" w14:textId="77777777" w:rsidR="00435F40" w:rsidRPr="00435F40" w:rsidRDefault="00435F40" w:rsidP="00435F40">
      <w:pPr>
        <w:rPr>
          <w:rFonts w:ascii="Arial" w:hAnsi="Arial" w:cs="Arial"/>
          <w:b/>
          <w:bCs/>
        </w:rPr>
      </w:pPr>
      <w:r w:rsidRPr="00435F40">
        <w:rPr>
          <w:rFonts w:ascii="Arial" w:hAnsi="Arial" w:cs="Arial"/>
          <w:b/>
          <w:bCs/>
        </w:rPr>
        <w:t>Generation Z (born 1997 onwards)</w:t>
      </w:r>
    </w:p>
    <w:p w14:paraId="5F126D0F" w14:textId="77777777" w:rsidR="00E86608" w:rsidRDefault="00E86608" w:rsidP="00166AF1">
      <w:pPr>
        <w:pStyle w:val="Heading1"/>
        <w:rPr>
          <w:rFonts w:ascii="Arial" w:eastAsiaTheme="minorHAnsi" w:hAnsi="Arial" w:cs="Arial"/>
          <w:color w:val="auto"/>
          <w:sz w:val="22"/>
          <w:szCs w:val="22"/>
        </w:rPr>
      </w:pPr>
      <w:bookmarkStart w:id="7" w:name="_Toc214272026"/>
      <w:r w:rsidRPr="00E86608">
        <w:rPr>
          <w:rFonts w:ascii="Arial" w:eastAsiaTheme="minorHAnsi" w:hAnsi="Arial" w:cs="Arial"/>
          <w:color w:val="auto"/>
          <w:sz w:val="22"/>
          <w:szCs w:val="22"/>
        </w:rPr>
        <w:t xml:space="preserve">Generation Z constitutes the latest group entering the workforce, characterized by unique emotional expectations influenced by their digital upbringing, global instability, and an increased focus on mental health issues. In the process of recruiting Gen Z candidates, it is essential for managers to </w:t>
      </w:r>
      <w:proofErr w:type="gramStart"/>
      <w:r w:rsidRPr="00E86608">
        <w:rPr>
          <w:rFonts w:ascii="Arial" w:eastAsiaTheme="minorHAnsi" w:hAnsi="Arial" w:cs="Arial"/>
          <w:color w:val="auto"/>
          <w:sz w:val="22"/>
          <w:szCs w:val="22"/>
        </w:rPr>
        <w:t>take into account</w:t>
      </w:r>
      <w:proofErr w:type="gramEnd"/>
      <w:r w:rsidRPr="00E86608">
        <w:rPr>
          <w:rFonts w:ascii="Arial" w:eastAsiaTheme="minorHAnsi" w:hAnsi="Arial" w:cs="Arial"/>
          <w:color w:val="auto"/>
          <w:sz w:val="22"/>
          <w:szCs w:val="22"/>
        </w:rPr>
        <w:t xml:space="preserve"> emotional intelligence (EI) traits such as stress management, interpersonal communication, self-assurance, and emotional regulation. Employees from Gen Z typically prioritize authenticity, inclusivity, and psychological wellness. They often anticipate supportive leadership, open communication, and emotionally secure environments. Consequently, candidates who possess strong empathy and communication abilities are more likely to thrive in organizations that emphasize emotional transparency and well-being. Given that Gen Z employees frequently depend on digital communication, it is crucial for managers to assess skills such as face-to-face social interaction, emotional expression, and the ability to interpret non-verbal signals. Some candidates from Gen Z may lack experience in recognizing subtle emotional cues during direct interactions. Emotional intelligence traits that reflect sensitivity, active listening, and adaptability can assist in bridging this divide. Moreover, Gen Z places a high value on purpose-driven employment and social responsibility. Emotional intelligence characteristics associated with motivation and alignment of personal emotions with organizational values serve as significant indicators of sustained engagement. Emotionally intelligent employees from Gen Z can align their personal values with the missions of their organizations, thereby enhancing their commitment and performance. Furthermore, Generation Z may experience increased anxiety due to ongoing digital engagement and societal expectations. Therefore, it is important for managers to evaluate emotional intelligence components related to emotional regulation, resilience, and problem-solving abilities. Candidates who can effectively manage stress, seek appropriate support, and maintain their composure in uncertain situations will be better prepared to handle the demands of the workplace.</w:t>
      </w:r>
    </w:p>
    <w:p w14:paraId="358126BC" w14:textId="0A4047E2" w:rsidR="00435F40" w:rsidRPr="00435F40" w:rsidRDefault="00435F40" w:rsidP="00166AF1">
      <w:pPr>
        <w:pStyle w:val="Heading1"/>
      </w:pPr>
      <w:r w:rsidRPr="00435F40">
        <w:t>Conclusion</w:t>
      </w:r>
      <w:bookmarkEnd w:id="7"/>
      <w:r w:rsidRPr="00435F40">
        <w:t xml:space="preserve"> </w:t>
      </w:r>
    </w:p>
    <w:p w14:paraId="36B7DBB4" w14:textId="50F41704" w:rsidR="00435F40" w:rsidRPr="00435F40" w:rsidRDefault="00435F40" w:rsidP="00435F40">
      <w:pPr>
        <w:rPr>
          <w:rFonts w:ascii="Arial" w:hAnsi="Arial" w:cs="Arial"/>
        </w:rPr>
      </w:pPr>
      <w:r w:rsidRPr="00435F40">
        <w:rPr>
          <w:rFonts w:ascii="Arial" w:hAnsi="Arial" w:cs="Arial"/>
        </w:rPr>
        <w:t>Emotional intelligence has become a defining competency in modern organisational settings, shaping how employees communicate, collaborate, make decisions, and navigate workplace challenges. Drawing on major EI theories</w:t>
      </w:r>
      <w:r w:rsidR="00DF5C0A">
        <w:rPr>
          <w:rFonts w:ascii="Arial" w:hAnsi="Arial" w:cs="Arial"/>
        </w:rPr>
        <w:t>,</w:t>
      </w:r>
      <w:r w:rsidR="00166AF1">
        <w:rPr>
          <w:rFonts w:ascii="Arial" w:hAnsi="Arial" w:cs="Arial"/>
        </w:rPr>
        <w:t xml:space="preserve"> </w:t>
      </w:r>
      <w:r w:rsidRPr="00435F40">
        <w:rPr>
          <w:rFonts w:ascii="Arial" w:hAnsi="Arial" w:cs="Arial"/>
        </w:rPr>
        <w:t xml:space="preserve">including the </w:t>
      </w:r>
      <w:r w:rsidR="00DF5C0A">
        <w:rPr>
          <w:rFonts w:ascii="Arial" w:hAnsi="Arial" w:cs="Arial"/>
        </w:rPr>
        <w:t>Mayer-Salovey-Caruso</w:t>
      </w:r>
      <w:r w:rsidRPr="00435F40">
        <w:rPr>
          <w:rFonts w:ascii="Arial" w:hAnsi="Arial" w:cs="Arial"/>
        </w:rPr>
        <w:t xml:space="preserve"> Ability Model, Goleman’s Mixed Model, Bar-On’s EQ-</w:t>
      </w:r>
      <w:proofErr w:type="spellStart"/>
      <w:r w:rsidRPr="00435F40">
        <w:rPr>
          <w:rFonts w:ascii="Arial" w:hAnsi="Arial" w:cs="Arial"/>
        </w:rPr>
        <w:t>i</w:t>
      </w:r>
      <w:proofErr w:type="spellEnd"/>
      <w:r w:rsidRPr="00435F40">
        <w:rPr>
          <w:rFonts w:ascii="Arial" w:hAnsi="Arial" w:cs="Arial"/>
        </w:rPr>
        <w:t xml:space="preserve"> framework, Petrides’ Trait EI, and Boyatzis and McKee’s resonant leadership theory</w:t>
      </w:r>
      <w:r w:rsidR="00DF5C0A">
        <w:rPr>
          <w:rFonts w:ascii="Arial" w:hAnsi="Arial" w:cs="Arial"/>
        </w:rPr>
        <w:t>,</w:t>
      </w:r>
      <w:r w:rsidR="00166AF1">
        <w:rPr>
          <w:rFonts w:ascii="Arial" w:hAnsi="Arial" w:cs="Arial"/>
        </w:rPr>
        <w:t xml:space="preserve"> </w:t>
      </w:r>
      <w:r w:rsidRPr="00435F40">
        <w:rPr>
          <w:rFonts w:ascii="Arial" w:hAnsi="Arial" w:cs="Arial"/>
        </w:rPr>
        <w:t>this report has shown that EI profoundly influences emotional awareness, regulation, empathy, interpersonal dynamics, and resilience. Employees apply EI to interpret emotional cues, adapt communication styles, manage stress, resolve conflict, and support psychological safety, all of which contribute to organisational effectiveness.</w:t>
      </w:r>
    </w:p>
    <w:p w14:paraId="46746753" w14:textId="0C0AA7E5" w:rsidR="00435F40" w:rsidRPr="00435F40" w:rsidRDefault="00435F40" w:rsidP="00435F40">
      <w:pPr>
        <w:rPr>
          <w:rFonts w:ascii="Arial" w:hAnsi="Arial" w:cs="Arial"/>
        </w:rPr>
      </w:pPr>
      <w:r w:rsidRPr="00435F40">
        <w:rPr>
          <w:rFonts w:ascii="Arial" w:hAnsi="Arial" w:cs="Arial"/>
        </w:rPr>
        <w:t xml:space="preserve">Additionally, the report illustrated that managers must consider generational EI differences during recruitment. Generation X prioritises autonomy and emotional stability; Millennials value empathy, collaboration, and constructive feedback; and Generation Z seeks authenticity, inclusion, and wellbeing. Understanding these generational characteristics enables organisations to design EI-sensitive recruitment strategies that enhance </w:t>
      </w:r>
      <w:r w:rsidR="00DF5C0A">
        <w:rPr>
          <w:rFonts w:ascii="Arial" w:hAnsi="Arial" w:cs="Arial"/>
        </w:rPr>
        <w:t>person-organization</w:t>
      </w:r>
      <w:r w:rsidRPr="00435F40">
        <w:rPr>
          <w:rFonts w:ascii="Arial" w:hAnsi="Arial" w:cs="Arial"/>
        </w:rPr>
        <w:t xml:space="preserve"> fit, foster harmonious relationships, and promote a culture of emotional awareness.</w:t>
      </w:r>
    </w:p>
    <w:p w14:paraId="4F745CC3" w14:textId="601A0C09" w:rsidR="00435F40" w:rsidRPr="00435F40" w:rsidRDefault="00435F40" w:rsidP="00435F40">
      <w:pPr>
        <w:rPr>
          <w:rFonts w:ascii="Arial" w:hAnsi="Arial" w:cs="Arial"/>
        </w:rPr>
      </w:pPr>
      <w:r w:rsidRPr="00435F40">
        <w:rPr>
          <w:rFonts w:ascii="Arial" w:hAnsi="Arial" w:cs="Arial"/>
        </w:rPr>
        <w:lastRenderedPageBreak/>
        <w:t>Developing and embedding EI and mindfulness within organisational processes is both a strategic and cultural imperative. EI strengthens leadership capability, supports mental health, improves team functioning, and enhances adaptability. As workplaces continue to evolve, the ability to understand and manage emotions will remain central to organisational success, employee engagement, and long-term resilience</w:t>
      </w:r>
    </w:p>
    <w:p w14:paraId="3E178C9E" w14:textId="01F8060F" w:rsidR="00435F40" w:rsidRPr="00435F40" w:rsidRDefault="00435F40" w:rsidP="00166AF1">
      <w:pPr>
        <w:pStyle w:val="Heading1"/>
      </w:pPr>
      <w:bookmarkStart w:id="8" w:name="_Toc214272027"/>
      <w:r w:rsidRPr="00435F40">
        <w:t>Recommendations</w:t>
      </w:r>
      <w:bookmarkEnd w:id="8"/>
      <w:r w:rsidRPr="00435F40">
        <w:t xml:space="preserve"> </w:t>
      </w:r>
    </w:p>
    <w:p w14:paraId="287A52D4" w14:textId="77777777" w:rsidR="00435F40" w:rsidRPr="00435F40" w:rsidRDefault="00435F40" w:rsidP="00435F40">
      <w:pPr>
        <w:numPr>
          <w:ilvl w:val="0"/>
          <w:numId w:val="2"/>
        </w:numPr>
        <w:rPr>
          <w:rFonts w:ascii="Arial" w:hAnsi="Arial" w:cs="Arial"/>
        </w:rPr>
      </w:pPr>
      <w:r w:rsidRPr="00435F40">
        <w:rPr>
          <w:rFonts w:ascii="Arial" w:hAnsi="Arial" w:cs="Arial"/>
        </w:rPr>
        <w:t>Integrate EI into recruitment and selection.</w:t>
      </w:r>
      <w:r w:rsidRPr="00435F40">
        <w:rPr>
          <w:rFonts w:ascii="Arial" w:hAnsi="Arial" w:cs="Arial"/>
        </w:rPr>
        <w:br/>
        <w:t>Organisations should use validated EI assessment tools to evaluate emotional self-awareness, empathy, stress tolerance, and interpersonal skills during recruitment. This ensures a better cultural fit and strengthens team cohesion.</w:t>
      </w:r>
    </w:p>
    <w:p w14:paraId="77C86927" w14:textId="77777777" w:rsidR="00435F40" w:rsidRPr="00435F40" w:rsidRDefault="00435F40" w:rsidP="00435F40">
      <w:pPr>
        <w:numPr>
          <w:ilvl w:val="0"/>
          <w:numId w:val="2"/>
        </w:numPr>
        <w:rPr>
          <w:rFonts w:ascii="Arial" w:hAnsi="Arial" w:cs="Arial"/>
        </w:rPr>
      </w:pPr>
      <w:r w:rsidRPr="00435F40">
        <w:rPr>
          <w:rFonts w:ascii="Arial" w:hAnsi="Arial" w:cs="Arial"/>
        </w:rPr>
        <w:t>Implement organisation-wide EI and mindfulness training.</w:t>
      </w:r>
      <w:r w:rsidRPr="00435F40">
        <w:rPr>
          <w:rFonts w:ascii="Arial" w:hAnsi="Arial" w:cs="Arial"/>
        </w:rPr>
        <w:br/>
        <w:t>Training workshops focused on emotional regulation, active listening, empathy, and mindfulness should be provided to all employees. These development programmes enhance personal resilience and improve communication.</w:t>
      </w:r>
    </w:p>
    <w:p w14:paraId="5E76EAB6" w14:textId="77777777" w:rsidR="00435F40" w:rsidRPr="00435F40" w:rsidRDefault="00435F40" w:rsidP="00435F40">
      <w:pPr>
        <w:numPr>
          <w:ilvl w:val="0"/>
          <w:numId w:val="2"/>
        </w:numPr>
        <w:rPr>
          <w:rFonts w:ascii="Arial" w:hAnsi="Arial" w:cs="Arial"/>
        </w:rPr>
      </w:pPr>
      <w:r w:rsidRPr="00435F40">
        <w:rPr>
          <w:rFonts w:ascii="Arial" w:hAnsi="Arial" w:cs="Arial"/>
        </w:rPr>
        <w:t>Develop EI-focused leadership programmes.</w:t>
      </w:r>
      <w:r w:rsidRPr="00435F40">
        <w:rPr>
          <w:rFonts w:ascii="Arial" w:hAnsi="Arial" w:cs="Arial"/>
        </w:rPr>
        <w:br/>
        <w:t>Managers and supervisors should receive specialist training in resonant leadership, conflict management, and emotional coaching to strengthen their ability to support cross-generational teams.</w:t>
      </w:r>
    </w:p>
    <w:p w14:paraId="1317378A" w14:textId="77777777" w:rsidR="00435F40" w:rsidRPr="00435F40" w:rsidRDefault="00435F40" w:rsidP="00435F40">
      <w:pPr>
        <w:numPr>
          <w:ilvl w:val="0"/>
          <w:numId w:val="2"/>
        </w:numPr>
        <w:rPr>
          <w:rFonts w:ascii="Arial" w:hAnsi="Arial" w:cs="Arial"/>
        </w:rPr>
      </w:pPr>
      <w:r w:rsidRPr="00435F40">
        <w:rPr>
          <w:rFonts w:ascii="Arial" w:hAnsi="Arial" w:cs="Arial"/>
        </w:rPr>
        <w:t>Create cross-generational mentoring initiatives.</w:t>
      </w:r>
      <w:r w:rsidRPr="00435F40">
        <w:rPr>
          <w:rFonts w:ascii="Arial" w:hAnsi="Arial" w:cs="Arial"/>
        </w:rPr>
        <w:br/>
        <w:t>Pairing Generation X, Y, and Z employees in mentoring relationships fosters mutual emotional understanding, facilitates knowledge transfer, and deepens intergenerational collaboration.</w:t>
      </w:r>
    </w:p>
    <w:p w14:paraId="7CBA606D" w14:textId="77777777" w:rsidR="00435F40" w:rsidRPr="00435F40" w:rsidRDefault="00435F40" w:rsidP="00435F40">
      <w:pPr>
        <w:numPr>
          <w:ilvl w:val="0"/>
          <w:numId w:val="2"/>
        </w:numPr>
        <w:rPr>
          <w:rFonts w:ascii="Arial" w:hAnsi="Arial" w:cs="Arial"/>
        </w:rPr>
      </w:pPr>
      <w:r w:rsidRPr="00435F40">
        <w:rPr>
          <w:rFonts w:ascii="Arial" w:hAnsi="Arial" w:cs="Arial"/>
        </w:rPr>
        <w:t>Enhance wellbeing policies and stress-management support.</w:t>
      </w:r>
      <w:r w:rsidRPr="00435F40">
        <w:rPr>
          <w:rFonts w:ascii="Arial" w:hAnsi="Arial" w:cs="Arial"/>
        </w:rPr>
        <w:br/>
        <w:t>Organisations should introduce mental-health resources, flexible working policies, and stress-management initiatives to support emotional regulation across all generations.</w:t>
      </w:r>
    </w:p>
    <w:p w14:paraId="2AF5C4DC" w14:textId="0E2B8116" w:rsidR="00435F40" w:rsidRPr="00435F40" w:rsidRDefault="00435F40" w:rsidP="00435F40">
      <w:pPr>
        <w:numPr>
          <w:ilvl w:val="0"/>
          <w:numId w:val="2"/>
        </w:numPr>
        <w:rPr>
          <w:rFonts w:ascii="Arial" w:hAnsi="Arial" w:cs="Arial"/>
        </w:rPr>
      </w:pPr>
      <w:r w:rsidRPr="00435F40">
        <w:rPr>
          <w:rFonts w:ascii="Arial" w:hAnsi="Arial" w:cs="Arial"/>
        </w:rPr>
        <w:t>Embed EI in performance management.</w:t>
      </w:r>
      <w:r w:rsidRPr="00435F40">
        <w:rPr>
          <w:rFonts w:ascii="Arial" w:hAnsi="Arial" w:cs="Arial"/>
        </w:rPr>
        <w:br/>
        <w:t>Emotional competencies such as empathy, teamwork, and self-regulation should be included in appraisal systems to reinforce a culture of emotional awareness and accountability.</w:t>
      </w:r>
    </w:p>
    <w:p w14:paraId="2F99E5DC" w14:textId="47D5A4C1" w:rsidR="00435F40" w:rsidRPr="00435F40" w:rsidRDefault="00435F40" w:rsidP="00634251">
      <w:pPr>
        <w:pStyle w:val="Heading1"/>
      </w:pPr>
      <w:bookmarkStart w:id="9" w:name="_Toc214272028"/>
      <w:r w:rsidRPr="00435F40">
        <w:t>Reference List</w:t>
      </w:r>
      <w:bookmarkEnd w:id="9"/>
      <w:r w:rsidRPr="00435F40">
        <w:t xml:space="preserve"> </w:t>
      </w:r>
    </w:p>
    <w:p w14:paraId="3E13F2BA" w14:textId="1A207128" w:rsidR="00435F40" w:rsidRPr="00435F40" w:rsidRDefault="00435F40" w:rsidP="00435F40">
      <w:pPr>
        <w:rPr>
          <w:rFonts w:ascii="Arial" w:hAnsi="Arial" w:cs="Arial"/>
        </w:rPr>
      </w:pPr>
      <w:r w:rsidRPr="00435F40">
        <w:rPr>
          <w:rFonts w:ascii="Arial" w:hAnsi="Arial" w:cs="Arial"/>
        </w:rPr>
        <w:t xml:space="preserve">Bar-On, R. (2006) ‘The Bar-On model of emotional-social intelligence (ESI)’, </w:t>
      </w:r>
      <w:proofErr w:type="spellStart"/>
      <w:r w:rsidRPr="00435F40">
        <w:rPr>
          <w:rFonts w:ascii="Arial" w:hAnsi="Arial" w:cs="Arial"/>
          <w:i/>
          <w:iCs/>
        </w:rPr>
        <w:t>Psicothema</w:t>
      </w:r>
      <w:proofErr w:type="spellEnd"/>
      <w:r w:rsidRPr="00435F40">
        <w:rPr>
          <w:rFonts w:ascii="Arial" w:hAnsi="Arial" w:cs="Arial"/>
        </w:rPr>
        <w:t>, 18, pp. 1325.</w:t>
      </w:r>
      <w:r w:rsidRPr="00435F40">
        <w:rPr>
          <w:rFonts w:ascii="Arial" w:hAnsi="Arial" w:cs="Arial"/>
        </w:rPr>
        <w:br/>
        <w:t xml:space="preserve">Boyatzis, R. and McKee, A. (2005) </w:t>
      </w:r>
      <w:r w:rsidRPr="00435F40">
        <w:rPr>
          <w:rFonts w:ascii="Arial" w:hAnsi="Arial" w:cs="Arial"/>
          <w:i/>
          <w:iCs/>
        </w:rPr>
        <w:t>Resonant Leadership: Renewing Yourself and Connecting with Others Through Mindfulness, Hope and Compassion</w:t>
      </w:r>
      <w:r w:rsidRPr="00435F40">
        <w:rPr>
          <w:rFonts w:ascii="Arial" w:hAnsi="Arial" w:cs="Arial"/>
        </w:rPr>
        <w:t>. Boston: Harvard Business School Press.</w:t>
      </w:r>
      <w:r w:rsidRPr="00435F40">
        <w:rPr>
          <w:rFonts w:ascii="Arial" w:hAnsi="Arial" w:cs="Arial"/>
        </w:rPr>
        <w:br/>
        <w:t xml:space="preserve">Boyatzis, R. (2018) ‘The </w:t>
      </w:r>
      <w:r w:rsidR="00DF5C0A" w:rsidRPr="00435F40">
        <w:rPr>
          <w:rFonts w:ascii="Arial" w:hAnsi="Arial" w:cs="Arial"/>
        </w:rPr>
        <w:t>behavioural</w:t>
      </w:r>
      <w:r w:rsidRPr="00435F40">
        <w:rPr>
          <w:rFonts w:ascii="Arial" w:hAnsi="Arial" w:cs="Arial"/>
        </w:rPr>
        <w:t xml:space="preserve"> level of emotional intelligence’, </w:t>
      </w:r>
      <w:r w:rsidRPr="00435F40">
        <w:rPr>
          <w:rFonts w:ascii="Arial" w:hAnsi="Arial" w:cs="Arial"/>
          <w:i/>
          <w:iCs/>
        </w:rPr>
        <w:t>Frontiers in Psychology</w:t>
      </w:r>
      <w:r w:rsidRPr="00435F40">
        <w:rPr>
          <w:rFonts w:ascii="Arial" w:hAnsi="Arial" w:cs="Arial"/>
        </w:rPr>
        <w:t>, 9, pp. 112.</w:t>
      </w:r>
      <w:r w:rsidRPr="00435F40">
        <w:rPr>
          <w:rFonts w:ascii="Arial" w:hAnsi="Arial" w:cs="Arial"/>
        </w:rPr>
        <w:br/>
        <w:t xml:space="preserve">Cherniss, C. (2010) ‘Emotional intelligence: Toward clarification of a concept’, </w:t>
      </w:r>
      <w:r w:rsidRPr="00435F40">
        <w:rPr>
          <w:rFonts w:ascii="Arial" w:hAnsi="Arial" w:cs="Arial"/>
          <w:i/>
          <w:iCs/>
        </w:rPr>
        <w:t>Industrial and Organizational Psychology</w:t>
      </w:r>
      <w:r w:rsidRPr="00435F40">
        <w:rPr>
          <w:rFonts w:ascii="Arial" w:hAnsi="Arial" w:cs="Arial"/>
        </w:rPr>
        <w:t>, 3(2), pp. 110126.</w:t>
      </w:r>
      <w:r w:rsidRPr="00435F40">
        <w:rPr>
          <w:rFonts w:ascii="Arial" w:hAnsi="Arial" w:cs="Arial"/>
        </w:rPr>
        <w:br/>
        <w:t xml:space="preserve">Goleman, D. (1995) </w:t>
      </w:r>
      <w:r w:rsidRPr="00435F40">
        <w:rPr>
          <w:rFonts w:ascii="Arial" w:hAnsi="Arial" w:cs="Arial"/>
          <w:i/>
          <w:iCs/>
        </w:rPr>
        <w:t>Emotional Intelligence</w:t>
      </w:r>
      <w:r w:rsidRPr="00435F40">
        <w:rPr>
          <w:rFonts w:ascii="Arial" w:hAnsi="Arial" w:cs="Arial"/>
        </w:rPr>
        <w:t>. New York: Bantam Books.</w:t>
      </w:r>
      <w:r w:rsidRPr="00435F40">
        <w:rPr>
          <w:rFonts w:ascii="Arial" w:hAnsi="Arial" w:cs="Arial"/>
        </w:rPr>
        <w:br/>
        <w:t>Goleman, D. (1998)</w:t>
      </w:r>
      <w:r w:rsidR="00DF5C0A">
        <w:rPr>
          <w:rFonts w:ascii="Arial" w:hAnsi="Arial" w:cs="Arial"/>
        </w:rPr>
        <w:t>.</w:t>
      </w:r>
      <w:r w:rsidRPr="00435F40">
        <w:rPr>
          <w:rFonts w:ascii="Arial" w:hAnsi="Arial" w:cs="Arial"/>
        </w:rPr>
        <w:t xml:space="preserve"> </w:t>
      </w:r>
      <w:r w:rsidRPr="00435F40">
        <w:rPr>
          <w:rFonts w:ascii="Arial" w:hAnsi="Arial" w:cs="Arial"/>
          <w:i/>
          <w:iCs/>
        </w:rPr>
        <w:t>Working with Emotional Intelligence</w:t>
      </w:r>
      <w:r w:rsidRPr="00435F40">
        <w:rPr>
          <w:rFonts w:ascii="Arial" w:hAnsi="Arial" w:cs="Arial"/>
        </w:rPr>
        <w:t>. New York: Bantam Books.</w:t>
      </w:r>
      <w:r w:rsidRPr="00435F40">
        <w:rPr>
          <w:rFonts w:ascii="Arial" w:hAnsi="Arial" w:cs="Arial"/>
        </w:rPr>
        <w:br/>
        <w:t xml:space="preserve">Kabat-Zinn, J. (2003) ‘Mindfulness-based interventions in context’, </w:t>
      </w:r>
      <w:r w:rsidRPr="00435F40">
        <w:rPr>
          <w:rFonts w:ascii="Arial" w:hAnsi="Arial" w:cs="Arial"/>
          <w:i/>
          <w:iCs/>
        </w:rPr>
        <w:t xml:space="preserve">Clinical Psychology: </w:t>
      </w:r>
      <w:r w:rsidRPr="00435F40">
        <w:rPr>
          <w:rFonts w:ascii="Arial" w:hAnsi="Arial" w:cs="Arial"/>
          <w:i/>
          <w:iCs/>
        </w:rPr>
        <w:lastRenderedPageBreak/>
        <w:t>Science and Practice</w:t>
      </w:r>
      <w:r w:rsidRPr="00435F40">
        <w:rPr>
          <w:rFonts w:ascii="Arial" w:hAnsi="Arial" w:cs="Arial"/>
        </w:rPr>
        <w:t>, 10(2), pp. 144156.</w:t>
      </w:r>
      <w:r w:rsidRPr="00435F40">
        <w:rPr>
          <w:rFonts w:ascii="Arial" w:hAnsi="Arial" w:cs="Arial"/>
        </w:rPr>
        <w:br/>
        <w:t xml:space="preserve">Mayer, J.D., Salovey, P. and Caruso, D. (2004) ‘Emotional intelligence: Theory, findings, and implications’, </w:t>
      </w:r>
      <w:r w:rsidRPr="00435F40">
        <w:rPr>
          <w:rFonts w:ascii="Arial" w:hAnsi="Arial" w:cs="Arial"/>
          <w:i/>
          <w:iCs/>
        </w:rPr>
        <w:t>Psychological Inquiry</w:t>
      </w:r>
      <w:r w:rsidRPr="00435F40">
        <w:rPr>
          <w:rFonts w:ascii="Arial" w:hAnsi="Arial" w:cs="Arial"/>
        </w:rPr>
        <w:t>, 15(3), pp. 197215.</w:t>
      </w:r>
      <w:r w:rsidRPr="00435F40">
        <w:rPr>
          <w:rFonts w:ascii="Arial" w:hAnsi="Arial" w:cs="Arial"/>
        </w:rPr>
        <w:br/>
        <w:t xml:space="preserve">Petrides, K.V. (2010) ‘Trait emotional intelligence theory’, </w:t>
      </w:r>
      <w:r w:rsidRPr="00435F40">
        <w:rPr>
          <w:rFonts w:ascii="Arial" w:hAnsi="Arial" w:cs="Arial"/>
          <w:i/>
          <w:iCs/>
        </w:rPr>
        <w:t>Industrial and Organizational Psychology</w:t>
      </w:r>
      <w:r w:rsidRPr="00435F40">
        <w:rPr>
          <w:rFonts w:ascii="Arial" w:hAnsi="Arial" w:cs="Arial"/>
        </w:rPr>
        <w:t>, 3(2), pp. 136139.</w:t>
      </w:r>
      <w:r w:rsidRPr="00435F40">
        <w:rPr>
          <w:rFonts w:ascii="Arial" w:hAnsi="Arial" w:cs="Arial"/>
        </w:rPr>
        <w:br/>
        <w:t xml:space="preserve">Schutte, N.S., Malouff, J.M., Thorsteinsson, E.B., Bhullar, N. and Rooke, S.E. (2007) ‘A meta-analytic investigation of the relationship between emotional intelligence and health’, </w:t>
      </w:r>
      <w:r w:rsidRPr="00435F40">
        <w:rPr>
          <w:rFonts w:ascii="Arial" w:hAnsi="Arial" w:cs="Arial"/>
          <w:i/>
          <w:iCs/>
        </w:rPr>
        <w:t>Personality and Individual Differences</w:t>
      </w:r>
      <w:r w:rsidRPr="00435F40">
        <w:rPr>
          <w:rFonts w:ascii="Arial" w:hAnsi="Arial" w:cs="Arial"/>
        </w:rPr>
        <w:t>, 42(6), pp. 921933.</w:t>
      </w:r>
    </w:p>
    <w:p w14:paraId="2C2EC012" w14:textId="77777777" w:rsidR="003223EE" w:rsidRDefault="003223EE"/>
    <w:sectPr w:rsidR="003223E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81CCF" w14:textId="77777777" w:rsidR="00883101" w:rsidRDefault="00883101" w:rsidP="00166AF1">
      <w:pPr>
        <w:spacing w:after="0" w:line="240" w:lineRule="auto"/>
      </w:pPr>
      <w:r>
        <w:separator/>
      </w:r>
    </w:p>
  </w:endnote>
  <w:endnote w:type="continuationSeparator" w:id="0">
    <w:p w14:paraId="0EABB8EB" w14:textId="77777777" w:rsidR="00883101" w:rsidRDefault="00883101" w:rsidP="00166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1281260"/>
      <w:docPartObj>
        <w:docPartGallery w:val="Page Numbers (Bottom of Page)"/>
        <w:docPartUnique/>
      </w:docPartObj>
    </w:sdtPr>
    <w:sdtContent>
      <w:p w14:paraId="05D3B41E" w14:textId="38F29518" w:rsidR="00166AF1" w:rsidRDefault="00166AF1">
        <w:pPr>
          <w:pStyle w:val="Footer"/>
          <w:jc w:val="center"/>
        </w:pPr>
        <w:r>
          <w:fldChar w:fldCharType="begin"/>
        </w:r>
        <w:r>
          <w:instrText>PAGE   \* MERGEFORMAT</w:instrText>
        </w:r>
        <w:r>
          <w:fldChar w:fldCharType="separate"/>
        </w:r>
        <w:r>
          <w:t>2</w:t>
        </w:r>
        <w:r>
          <w:fldChar w:fldCharType="end"/>
        </w:r>
      </w:p>
    </w:sdtContent>
  </w:sdt>
  <w:p w14:paraId="6B0BEAB1" w14:textId="77777777" w:rsidR="00166AF1" w:rsidRDefault="00166A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3F967" w14:textId="77777777" w:rsidR="00883101" w:rsidRDefault="00883101" w:rsidP="00166AF1">
      <w:pPr>
        <w:spacing w:after="0" w:line="240" w:lineRule="auto"/>
      </w:pPr>
      <w:r>
        <w:separator/>
      </w:r>
    </w:p>
  </w:footnote>
  <w:footnote w:type="continuationSeparator" w:id="0">
    <w:p w14:paraId="1D907F88" w14:textId="77777777" w:rsidR="00883101" w:rsidRDefault="00883101" w:rsidP="00166A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23070"/>
    <w:multiLevelType w:val="multilevel"/>
    <w:tmpl w:val="EBA82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666771"/>
    <w:multiLevelType w:val="multilevel"/>
    <w:tmpl w:val="4A8E8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1109895">
    <w:abstractNumId w:val="1"/>
  </w:num>
  <w:num w:numId="2" w16cid:durableId="1830244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F40"/>
    <w:rsid w:val="00070118"/>
    <w:rsid w:val="000965E6"/>
    <w:rsid w:val="000D367C"/>
    <w:rsid w:val="000D6BCA"/>
    <w:rsid w:val="000E5FBC"/>
    <w:rsid w:val="001617E5"/>
    <w:rsid w:val="00166AF1"/>
    <w:rsid w:val="0017273F"/>
    <w:rsid w:val="002E7A58"/>
    <w:rsid w:val="003223EE"/>
    <w:rsid w:val="00381C40"/>
    <w:rsid w:val="00392F43"/>
    <w:rsid w:val="00420A60"/>
    <w:rsid w:val="00435F40"/>
    <w:rsid w:val="00477CFC"/>
    <w:rsid w:val="00634251"/>
    <w:rsid w:val="006A7E47"/>
    <w:rsid w:val="00864E6A"/>
    <w:rsid w:val="00883101"/>
    <w:rsid w:val="009870B3"/>
    <w:rsid w:val="009E3FB3"/>
    <w:rsid w:val="00A70224"/>
    <w:rsid w:val="00BD2100"/>
    <w:rsid w:val="00C83730"/>
    <w:rsid w:val="00DF5C0A"/>
    <w:rsid w:val="00E05E4F"/>
    <w:rsid w:val="00E86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87A033"/>
  <w15:chartTrackingRefBased/>
  <w15:docId w15:val="{9EB42691-C75A-4DFD-AED3-2E60817A2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F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5F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5F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5F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5F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5F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F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F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F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F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5F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5F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5F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F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F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F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F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F40"/>
    <w:rPr>
      <w:rFonts w:eastAsiaTheme="majorEastAsia" w:cstheme="majorBidi"/>
      <w:color w:val="272727" w:themeColor="text1" w:themeTint="D8"/>
    </w:rPr>
  </w:style>
  <w:style w:type="paragraph" w:styleId="Title">
    <w:name w:val="Title"/>
    <w:basedOn w:val="Normal"/>
    <w:next w:val="Normal"/>
    <w:link w:val="TitleChar"/>
    <w:uiPriority w:val="10"/>
    <w:qFormat/>
    <w:rsid w:val="00435F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F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F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F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F40"/>
    <w:pPr>
      <w:spacing w:before="160"/>
      <w:jc w:val="center"/>
    </w:pPr>
    <w:rPr>
      <w:i/>
      <w:iCs/>
      <w:color w:val="404040" w:themeColor="text1" w:themeTint="BF"/>
    </w:rPr>
  </w:style>
  <w:style w:type="character" w:customStyle="1" w:styleId="QuoteChar">
    <w:name w:val="Quote Char"/>
    <w:basedOn w:val="DefaultParagraphFont"/>
    <w:link w:val="Quote"/>
    <w:uiPriority w:val="29"/>
    <w:rsid w:val="00435F40"/>
    <w:rPr>
      <w:i/>
      <w:iCs/>
      <w:color w:val="404040" w:themeColor="text1" w:themeTint="BF"/>
    </w:rPr>
  </w:style>
  <w:style w:type="paragraph" w:styleId="ListParagraph">
    <w:name w:val="List Paragraph"/>
    <w:basedOn w:val="Normal"/>
    <w:uiPriority w:val="34"/>
    <w:qFormat/>
    <w:rsid w:val="00435F40"/>
    <w:pPr>
      <w:ind w:left="720"/>
      <w:contextualSpacing/>
    </w:pPr>
  </w:style>
  <w:style w:type="character" w:styleId="IntenseEmphasis">
    <w:name w:val="Intense Emphasis"/>
    <w:basedOn w:val="DefaultParagraphFont"/>
    <w:uiPriority w:val="21"/>
    <w:qFormat/>
    <w:rsid w:val="00435F40"/>
    <w:rPr>
      <w:i/>
      <w:iCs/>
      <w:color w:val="0F4761" w:themeColor="accent1" w:themeShade="BF"/>
    </w:rPr>
  </w:style>
  <w:style w:type="paragraph" w:styleId="IntenseQuote">
    <w:name w:val="Intense Quote"/>
    <w:basedOn w:val="Normal"/>
    <w:next w:val="Normal"/>
    <w:link w:val="IntenseQuoteChar"/>
    <w:uiPriority w:val="30"/>
    <w:qFormat/>
    <w:rsid w:val="00435F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5F40"/>
    <w:rPr>
      <w:i/>
      <w:iCs/>
      <w:color w:val="0F4761" w:themeColor="accent1" w:themeShade="BF"/>
    </w:rPr>
  </w:style>
  <w:style w:type="character" w:styleId="IntenseReference">
    <w:name w:val="Intense Reference"/>
    <w:basedOn w:val="DefaultParagraphFont"/>
    <w:uiPriority w:val="32"/>
    <w:qFormat/>
    <w:rsid w:val="00435F40"/>
    <w:rPr>
      <w:b/>
      <w:bCs/>
      <w:smallCaps/>
      <w:color w:val="0F4761" w:themeColor="accent1" w:themeShade="BF"/>
      <w:spacing w:val="5"/>
    </w:rPr>
  </w:style>
  <w:style w:type="paragraph" w:styleId="Header">
    <w:name w:val="header"/>
    <w:basedOn w:val="Normal"/>
    <w:link w:val="HeaderChar"/>
    <w:uiPriority w:val="99"/>
    <w:unhideWhenUsed/>
    <w:rsid w:val="00166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AF1"/>
  </w:style>
  <w:style w:type="paragraph" w:styleId="Footer">
    <w:name w:val="footer"/>
    <w:basedOn w:val="Normal"/>
    <w:link w:val="FooterChar"/>
    <w:uiPriority w:val="99"/>
    <w:unhideWhenUsed/>
    <w:rsid w:val="00166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AF1"/>
  </w:style>
  <w:style w:type="paragraph" w:styleId="TOCHeading">
    <w:name w:val="TOC Heading"/>
    <w:basedOn w:val="Heading1"/>
    <w:next w:val="Normal"/>
    <w:uiPriority w:val="39"/>
    <w:unhideWhenUsed/>
    <w:qFormat/>
    <w:rsid w:val="000D6BC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D6BCA"/>
    <w:pPr>
      <w:spacing w:after="100"/>
    </w:pPr>
  </w:style>
  <w:style w:type="paragraph" w:styleId="TOC2">
    <w:name w:val="toc 2"/>
    <w:basedOn w:val="Normal"/>
    <w:next w:val="Normal"/>
    <w:autoRedefine/>
    <w:uiPriority w:val="39"/>
    <w:unhideWhenUsed/>
    <w:rsid w:val="000D6BCA"/>
    <w:pPr>
      <w:spacing w:after="100"/>
      <w:ind w:left="220"/>
    </w:pPr>
  </w:style>
  <w:style w:type="character" w:styleId="Hyperlink">
    <w:name w:val="Hyperlink"/>
    <w:basedOn w:val="DefaultParagraphFont"/>
    <w:uiPriority w:val="99"/>
    <w:unhideWhenUsed/>
    <w:rsid w:val="000D6BC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DAE8C-3450-4951-9C74-7646688B2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9</Pages>
  <Words>3319</Words>
  <Characters>23103</Characters>
  <Application>Microsoft Office Word</Application>
  <DocSecurity>0</DocSecurity>
  <Lines>360</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Kavaliauskaite</dc:creator>
  <cp:keywords/>
  <dc:description/>
  <cp:lastModifiedBy>Simona Kavaliauskaite</cp:lastModifiedBy>
  <cp:revision>24</cp:revision>
  <dcterms:created xsi:type="dcterms:W3CDTF">2025-11-17T10:50:00Z</dcterms:created>
  <dcterms:modified xsi:type="dcterms:W3CDTF">2025-11-17T11:57:00Z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7468acdc-0d69-42ac-891f-f41fa9e504f1</vt:lpwstr>
  </property>
</Properties>
</file>