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E7BEA" w14:textId="650F704F" w:rsidR="00075654" w:rsidRDefault="43BA88BA" w:rsidP="07C2CC93">
      <w:pPr>
        <w:spacing w:line="360" w:lineRule="auto"/>
        <w:rPr>
          <w:rFonts w:ascii="Arial" w:eastAsia="Arial" w:hAnsi="Arial" w:cs="Arial"/>
          <w:sz w:val="22"/>
          <w:szCs w:val="22"/>
          <w:lang w:val="en-US"/>
        </w:rPr>
      </w:pPr>
      <w:r w:rsidRPr="07C2CC93">
        <w:rPr>
          <w:rFonts w:ascii="Arial" w:eastAsia="Arial" w:hAnsi="Arial" w:cs="Arial"/>
          <w:b/>
          <w:bCs/>
          <w:sz w:val="22"/>
          <w:szCs w:val="22"/>
        </w:rPr>
        <w:t>Student name and number</w:t>
      </w:r>
      <w:r w:rsidR="4C7076DB" w:rsidRPr="07C2CC93">
        <w:rPr>
          <w:rFonts w:ascii="Arial" w:eastAsia="Arial" w:hAnsi="Arial" w:cs="Arial"/>
          <w:b/>
          <w:bCs/>
          <w:sz w:val="22"/>
          <w:szCs w:val="22"/>
        </w:rPr>
        <w:t xml:space="preserve">: </w:t>
      </w:r>
      <w:r w:rsidR="4C7076DB" w:rsidRPr="07C2CC93">
        <w:rPr>
          <w:rFonts w:ascii="Arial" w:eastAsia="Arial" w:hAnsi="Arial" w:cs="Arial"/>
          <w:sz w:val="22"/>
          <w:szCs w:val="22"/>
        </w:rPr>
        <w:t>Marcia Miller (2406690)</w:t>
      </w:r>
    </w:p>
    <w:p w14:paraId="4873A665" w14:textId="1BA6F061" w:rsidR="00075654" w:rsidRDefault="43BA88BA" w:rsidP="07C2CC93">
      <w:pPr>
        <w:spacing w:line="360" w:lineRule="auto"/>
        <w:rPr>
          <w:rFonts w:ascii="Arial" w:eastAsia="Arial" w:hAnsi="Arial" w:cs="Arial"/>
          <w:sz w:val="22"/>
          <w:szCs w:val="22"/>
          <w:lang w:val="en-US"/>
        </w:rPr>
      </w:pPr>
      <w:r w:rsidRPr="07C2CC93">
        <w:rPr>
          <w:rFonts w:ascii="Arial" w:eastAsia="Arial" w:hAnsi="Arial" w:cs="Arial"/>
          <w:b/>
          <w:bCs/>
          <w:sz w:val="22"/>
          <w:szCs w:val="22"/>
        </w:rPr>
        <w:t>Module title and code</w:t>
      </w:r>
      <w:r w:rsidR="7581F3B8" w:rsidRPr="07C2CC93">
        <w:rPr>
          <w:rFonts w:ascii="Arial" w:eastAsia="Arial" w:hAnsi="Arial" w:cs="Arial"/>
          <w:b/>
          <w:bCs/>
          <w:sz w:val="22"/>
          <w:szCs w:val="22"/>
        </w:rPr>
        <w:t xml:space="preserve">: </w:t>
      </w:r>
      <w:r w:rsidR="7581F3B8" w:rsidRPr="07C2CC93">
        <w:rPr>
          <w:rFonts w:ascii="Arial" w:eastAsia="Arial" w:hAnsi="Arial" w:cs="Arial"/>
          <w:sz w:val="22"/>
          <w:szCs w:val="22"/>
        </w:rPr>
        <w:t>Principles of Health and Social Care Practice</w:t>
      </w:r>
      <w:r w:rsidRPr="07C2CC93">
        <w:rPr>
          <w:rFonts w:ascii="Arial" w:eastAsia="Arial" w:hAnsi="Arial" w:cs="Arial"/>
          <w:sz w:val="22"/>
          <w:szCs w:val="22"/>
        </w:rPr>
        <w:t xml:space="preserve"> (BMHP5016)</w:t>
      </w:r>
    </w:p>
    <w:p w14:paraId="55BF798A" w14:textId="746BE0DC" w:rsidR="00075654" w:rsidRDefault="43BA88BA" w:rsidP="07C2CC93">
      <w:pPr>
        <w:spacing w:line="360" w:lineRule="auto"/>
        <w:rPr>
          <w:rFonts w:ascii="Arial" w:eastAsia="Arial" w:hAnsi="Arial" w:cs="Arial"/>
          <w:sz w:val="22"/>
          <w:szCs w:val="22"/>
          <w:lang w:val="en-US"/>
        </w:rPr>
      </w:pPr>
      <w:r w:rsidRPr="07C2CC93">
        <w:rPr>
          <w:rFonts w:ascii="Arial" w:eastAsia="Arial" w:hAnsi="Arial" w:cs="Arial"/>
          <w:b/>
          <w:bCs/>
          <w:sz w:val="22"/>
          <w:szCs w:val="22"/>
        </w:rPr>
        <w:t>Assignment title</w:t>
      </w:r>
      <w:r w:rsidR="4B04152D" w:rsidRPr="07C2CC93">
        <w:rPr>
          <w:rFonts w:ascii="Arial" w:eastAsia="Arial" w:hAnsi="Arial" w:cs="Arial"/>
          <w:b/>
          <w:bCs/>
          <w:sz w:val="22"/>
          <w:szCs w:val="22"/>
        </w:rPr>
        <w:t>:</w:t>
      </w:r>
      <w:r w:rsidR="4B04152D" w:rsidRPr="07C2CC93">
        <w:rPr>
          <w:rFonts w:ascii="Arial" w:eastAsia="Arial" w:hAnsi="Arial" w:cs="Arial"/>
          <w:sz w:val="22"/>
          <w:szCs w:val="22"/>
        </w:rPr>
        <w:t xml:space="preserve"> </w:t>
      </w:r>
      <w:r w:rsidRPr="07C2CC93">
        <w:rPr>
          <w:rFonts w:ascii="Arial" w:eastAsia="Arial" w:hAnsi="Arial" w:cs="Arial"/>
          <w:sz w:val="22"/>
          <w:szCs w:val="22"/>
        </w:rPr>
        <w:t>Component 1</w:t>
      </w:r>
      <w:r w:rsidR="6524A3E9" w:rsidRPr="07C2CC93">
        <w:rPr>
          <w:rFonts w:ascii="Arial" w:eastAsia="Arial" w:hAnsi="Arial" w:cs="Arial"/>
          <w:sz w:val="22"/>
          <w:szCs w:val="22"/>
        </w:rPr>
        <w:t xml:space="preserve"> -</w:t>
      </w:r>
      <w:r w:rsidRPr="07C2CC93">
        <w:rPr>
          <w:rFonts w:ascii="Arial" w:eastAsia="Arial" w:hAnsi="Arial" w:cs="Arial"/>
          <w:sz w:val="22"/>
          <w:szCs w:val="22"/>
        </w:rPr>
        <w:t xml:space="preserve"> Reflective Report</w:t>
      </w:r>
    </w:p>
    <w:p w14:paraId="4B3D3157" w14:textId="1EDE085A" w:rsidR="00075654" w:rsidRDefault="3E27AE72" w:rsidP="07C2CC93">
      <w:pPr>
        <w:spacing w:line="360" w:lineRule="auto"/>
        <w:rPr>
          <w:rFonts w:ascii="Arial" w:eastAsia="Arial" w:hAnsi="Arial" w:cs="Arial"/>
          <w:b/>
          <w:bCs/>
          <w:sz w:val="22"/>
          <w:szCs w:val="22"/>
          <w:lang w:val="en-US"/>
        </w:rPr>
      </w:pPr>
      <w:r w:rsidRPr="07C2CC93">
        <w:rPr>
          <w:rFonts w:ascii="Arial" w:eastAsia="Arial" w:hAnsi="Arial" w:cs="Arial"/>
          <w:b/>
          <w:bCs/>
          <w:sz w:val="22"/>
          <w:szCs w:val="22"/>
        </w:rPr>
        <w:t xml:space="preserve">Lecturer: </w:t>
      </w:r>
      <w:r w:rsidR="18BA25FF" w:rsidRPr="07C2CC93">
        <w:rPr>
          <w:rFonts w:ascii="Arial" w:eastAsia="Arial" w:hAnsi="Arial" w:cs="Arial"/>
          <w:sz w:val="22"/>
          <w:szCs w:val="22"/>
        </w:rPr>
        <w:t>Junaid Shaikh</w:t>
      </w:r>
    </w:p>
    <w:p w14:paraId="2C078E63" w14:textId="7F5D3443" w:rsidR="00075654" w:rsidRDefault="43BA88BA" w:rsidP="07C2CC93">
      <w:pPr>
        <w:spacing w:line="360" w:lineRule="auto"/>
        <w:rPr>
          <w:rFonts w:ascii="Arial" w:eastAsia="Arial" w:hAnsi="Arial" w:cs="Arial"/>
          <w:b/>
          <w:bCs/>
          <w:sz w:val="22"/>
          <w:szCs w:val="22"/>
          <w:lang w:val="en-US"/>
        </w:rPr>
      </w:pPr>
      <w:r w:rsidRPr="07C2CC93">
        <w:rPr>
          <w:rFonts w:ascii="Arial" w:eastAsia="Arial" w:hAnsi="Arial" w:cs="Arial"/>
          <w:b/>
          <w:bCs/>
          <w:sz w:val="22"/>
          <w:szCs w:val="22"/>
        </w:rPr>
        <w:t>Word count</w:t>
      </w:r>
      <w:r w:rsidR="5A2452BB" w:rsidRPr="07C2CC93">
        <w:rPr>
          <w:rFonts w:ascii="Arial" w:eastAsia="Arial" w:hAnsi="Arial" w:cs="Arial"/>
          <w:b/>
          <w:bCs/>
          <w:sz w:val="22"/>
          <w:szCs w:val="22"/>
        </w:rPr>
        <w:t>:</w:t>
      </w:r>
      <w:r w:rsidR="187F35D4" w:rsidRPr="07C2CC93">
        <w:rPr>
          <w:rFonts w:ascii="Arial" w:eastAsia="Arial" w:hAnsi="Arial" w:cs="Arial"/>
          <w:b/>
          <w:bCs/>
          <w:sz w:val="22"/>
          <w:szCs w:val="22"/>
        </w:rPr>
        <w:t xml:space="preserve"> </w:t>
      </w:r>
      <w:r w:rsidR="187F35D4" w:rsidRPr="07C2CC93">
        <w:rPr>
          <w:rFonts w:ascii="Arial" w:eastAsia="Arial" w:hAnsi="Arial" w:cs="Arial"/>
          <w:sz w:val="22"/>
          <w:szCs w:val="22"/>
        </w:rPr>
        <w:t>2,172</w:t>
      </w:r>
    </w:p>
    <w:p w14:paraId="289FB25D" w14:textId="1F039F78" w:rsidR="4ED73845" w:rsidRDefault="4ED73845" w:rsidP="4ED73845">
      <w:pPr>
        <w:rPr>
          <w:rFonts w:ascii="Arial" w:eastAsia="Arial" w:hAnsi="Arial" w:cs="Arial"/>
          <w:b/>
          <w:bCs/>
          <w:sz w:val="22"/>
          <w:szCs w:val="22"/>
          <w:lang w:val="en-US"/>
        </w:rPr>
      </w:pPr>
    </w:p>
    <w:p w14:paraId="6A2EDC4E" w14:textId="69A50A72" w:rsidR="4ED73845" w:rsidRDefault="4ED73845" w:rsidP="4ED73845">
      <w:pPr>
        <w:rPr>
          <w:rFonts w:ascii="Arial" w:eastAsia="Arial" w:hAnsi="Arial" w:cs="Arial"/>
          <w:b/>
          <w:bCs/>
          <w:sz w:val="22"/>
          <w:szCs w:val="22"/>
          <w:lang w:val="en-US"/>
        </w:rPr>
      </w:pPr>
    </w:p>
    <w:p w14:paraId="5B463C62" w14:textId="776184C9" w:rsidR="4ED73845" w:rsidRDefault="4ED73845" w:rsidP="4ED73845">
      <w:pPr>
        <w:rPr>
          <w:rFonts w:ascii="Arial" w:eastAsia="Arial" w:hAnsi="Arial" w:cs="Arial"/>
          <w:sz w:val="22"/>
          <w:szCs w:val="22"/>
        </w:rPr>
      </w:pPr>
      <w:r w:rsidRPr="07C2CC93">
        <w:rPr>
          <w:rFonts w:ascii="Arial" w:eastAsia="Arial" w:hAnsi="Arial" w:cs="Arial"/>
          <w:sz w:val="22"/>
          <w:szCs w:val="22"/>
        </w:rPr>
        <w:br w:type="page"/>
      </w:r>
    </w:p>
    <w:p w14:paraId="29E81C82" w14:textId="1AB65CD4" w:rsidR="2AFEF70A" w:rsidRDefault="2AFEF70A" w:rsidP="4ED73845">
      <w:pPr>
        <w:rPr>
          <w:rFonts w:ascii="Arial" w:eastAsia="Arial" w:hAnsi="Arial" w:cs="Arial"/>
          <w:b/>
          <w:bCs/>
          <w:sz w:val="22"/>
          <w:szCs w:val="22"/>
          <w:lang w:val="en-US"/>
        </w:rPr>
      </w:pPr>
      <w:r w:rsidRPr="07C2CC93">
        <w:rPr>
          <w:rFonts w:ascii="Arial" w:eastAsia="Arial" w:hAnsi="Arial" w:cs="Arial"/>
          <w:b/>
          <w:bCs/>
          <w:sz w:val="22"/>
          <w:szCs w:val="22"/>
        </w:rPr>
        <w:lastRenderedPageBreak/>
        <w:t>Contents page</w:t>
      </w:r>
    </w:p>
    <w:sdt>
      <w:sdtPr>
        <w:id w:val="851341199"/>
        <w:docPartObj>
          <w:docPartGallery w:val="Table of Contents"/>
          <w:docPartUnique/>
        </w:docPartObj>
      </w:sdtPr>
      <w:sdtEndPr>
        <w:rPr>
          <w:rFonts w:ascii="Arial" w:hAnsi="Arial" w:cs="Arial"/>
          <w:sz w:val="22"/>
          <w:szCs w:val="22"/>
        </w:rPr>
      </w:sdtEndPr>
      <w:sdtContent>
        <w:p w14:paraId="6320A7C4" w14:textId="73B57B3B" w:rsidR="4ED73845" w:rsidRPr="000D7560" w:rsidRDefault="07C2CC93" w:rsidP="4ED73845">
          <w:pPr>
            <w:pStyle w:val="TOC1"/>
            <w:tabs>
              <w:tab w:val="right" w:leader="dot" w:pos="9360"/>
            </w:tabs>
            <w:rPr>
              <w:rStyle w:val="Hyperlink"/>
              <w:rFonts w:ascii="Arial" w:hAnsi="Arial" w:cs="Arial"/>
              <w:noProof/>
              <w:sz w:val="22"/>
              <w:szCs w:val="22"/>
            </w:rPr>
          </w:pPr>
          <w:r w:rsidRPr="000D7560">
            <w:rPr>
              <w:rFonts w:ascii="Arial" w:hAnsi="Arial" w:cs="Arial"/>
              <w:sz w:val="22"/>
              <w:szCs w:val="22"/>
            </w:rPr>
            <w:fldChar w:fldCharType="begin"/>
          </w:r>
          <w:r w:rsidR="4ED73845" w:rsidRPr="000D7560">
            <w:rPr>
              <w:rFonts w:ascii="Arial" w:hAnsi="Arial" w:cs="Arial"/>
              <w:sz w:val="22"/>
              <w:szCs w:val="22"/>
            </w:rPr>
            <w:instrText>TOC \o "1-9" \z \u \h</w:instrText>
          </w:r>
          <w:r w:rsidRPr="000D7560">
            <w:rPr>
              <w:rFonts w:ascii="Arial" w:hAnsi="Arial" w:cs="Arial"/>
              <w:sz w:val="22"/>
              <w:szCs w:val="22"/>
            </w:rPr>
            <w:fldChar w:fldCharType="separate"/>
          </w:r>
          <w:hyperlink w:anchor="_Toc1055312105">
            <w:r w:rsidRPr="000D7560">
              <w:rPr>
                <w:rStyle w:val="Hyperlink"/>
                <w:rFonts w:ascii="Arial" w:hAnsi="Arial" w:cs="Arial"/>
                <w:noProof/>
                <w:sz w:val="22"/>
                <w:szCs w:val="22"/>
              </w:rPr>
              <w:t>Introduction</w:t>
            </w:r>
            <w:r w:rsidR="4ED73845" w:rsidRPr="000D7560">
              <w:rPr>
                <w:rFonts w:ascii="Arial" w:hAnsi="Arial" w:cs="Arial"/>
                <w:noProof/>
                <w:sz w:val="22"/>
                <w:szCs w:val="22"/>
              </w:rPr>
              <w:tab/>
            </w:r>
            <w:r w:rsidR="4ED73845" w:rsidRPr="000D7560">
              <w:rPr>
                <w:rFonts w:ascii="Arial" w:hAnsi="Arial" w:cs="Arial"/>
                <w:noProof/>
                <w:sz w:val="22"/>
                <w:szCs w:val="22"/>
              </w:rPr>
              <w:fldChar w:fldCharType="begin"/>
            </w:r>
            <w:r w:rsidR="4ED73845" w:rsidRPr="000D7560">
              <w:rPr>
                <w:rFonts w:ascii="Arial" w:hAnsi="Arial" w:cs="Arial"/>
                <w:noProof/>
                <w:sz w:val="22"/>
                <w:szCs w:val="22"/>
              </w:rPr>
              <w:instrText>PAGEREF _Toc1055312105 \h</w:instrText>
            </w:r>
            <w:r w:rsidR="4ED73845" w:rsidRPr="000D7560">
              <w:rPr>
                <w:rFonts w:ascii="Arial" w:hAnsi="Arial" w:cs="Arial"/>
                <w:noProof/>
                <w:sz w:val="22"/>
                <w:szCs w:val="22"/>
              </w:rPr>
            </w:r>
            <w:r w:rsidR="4ED73845" w:rsidRPr="000D7560">
              <w:rPr>
                <w:rFonts w:ascii="Arial" w:hAnsi="Arial" w:cs="Arial"/>
                <w:noProof/>
                <w:sz w:val="22"/>
                <w:szCs w:val="22"/>
              </w:rPr>
              <w:fldChar w:fldCharType="separate"/>
            </w:r>
            <w:r w:rsidR="000D7560" w:rsidRPr="000D7560">
              <w:rPr>
                <w:rFonts w:ascii="Arial" w:hAnsi="Arial" w:cs="Arial"/>
                <w:noProof/>
                <w:sz w:val="22"/>
                <w:szCs w:val="22"/>
              </w:rPr>
              <w:t>3</w:t>
            </w:r>
            <w:r w:rsidR="4ED73845" w:rsidRPr="000D7560">
              <w:rPr>
                <w:rFonts w:ascii="Arial" w:hAnsi="Arial" w:cs="Arial"/>
                <w:noProof/>
                <w:sz w:val="22"/>
                <w:szCs w:val="22"/>
              </w:rPr>
              <w:fldChar w:fldCharType="end"/>
            </w:r>
          </w:hyperlink>
        </w:p>
        <w:p w14:paraId="05F1922C" w14:textId="2DCD9830" w:rsidR="4ED73845" w:rsidRPr="000D7560" w:rsidRDefault="07C2CC93" w:rsidP="4ED73845">
          <w:pPr>
            <w:pStyle w:val="TOC1"/>
            <w:tabs>
              <w:tab w:val="right" w:leader="dot" w:pos="9360"/>
            </w:tabs>
            <w:rPr>
              <w:rStyle w:val="Hyperlink"/>
              <w:rFonts w:ascii="Arial" w:hAnsi="Arial" w:cs="Arial"/>
              <w:noProof/>
              <w:sz w:val="22"/>
              <w:szCs w:val="22"/>
            </w:rPr>
          </w:pPr>
          <w:hyperlink w:anchor="_Toc1702795057">
            <w:r w:rsidRPr="000D7560">
              <w:rPr>
                <w:rStyle w:val="Hyperlink"/>
                <w:rFonts w:ascii="Arial" w:hAnsi="Arial" w:cs="Arial"/>
                <w:noProof/>
                <w:sz w:val="22"/>
                <w:szCs w:val="22"/>
              </w:rPr>
              <w:t>Task 1: Reflection on the Importance of Principles of Health and Social Care</w:t>
            </w:r>
            <w:r w:rsidR="4ED73845" w:rsidRPr="000D7560">
              <w:rPr>
                <w:rFonts w:ascii="Arial" w:hAnsi="Arial" w:cs="Arial"/>
                <w:noProof/>
                <w:sz w:val="22"/>
                <w:szCs w:val="22"/>
              </w:rPr>
              <w:tab/>
            </w:r>
            <w:r w:rsidR="4ED73845" w:rsidRPr="000D7560">
              <w:rPr>
                <w:rFonts w:ascii="Arial" w:hAnsi="Arial" w:cs="Arial"/>
                <w:noProof/>
                <w:sz w:val="22"/>
                <w:szCs w:val="22"/>
              </w:rPr>
              <w:fldChar w:fldCharType="begin"/>
            </w:r>
            <w:r w:rsidR="4ED73845" w:rsidRPr="000D7560">
              <w:rPr>
                <w:rFonts w:ascii="Arial" w:hAnsi="Arial" w:cs="Arial"/>
                <w:noProof/>
                <w:sz w:val="22"/>
                <w:szCs w:val="22"/>
              </w:rPr>
              <w:instrText>PAGEREF _Toc1702795057 \h</w:instrText>
            </w:r>
            <w:r w:rsidR="4ED73845" w:rsidRPr="000D7560">
              <w:rPr>
                <w:rFonts w:ascii="Arial" w:hAnsi="Arial" w:cs="Arial"/>
                <w:noProof/>
                <w:sz w:val="22"/>
                <w:szCs w:val="22"/>
              </w:rPr>
            </w:r>
            <w:r w:rsidR="4ED73845" w:rsidRPr="000D7560">
              <w:rPr>
                <w:rFonts w:ascii="Arial" w:hAnsi="Arial" w:cs="Arial"/>
                <w:noProof/>
                <w:sz w:val="22"/>
                <w:szCs w:val="22"/>
              </w:rPr>
              <w:fldChar w:fldCharType="separate"/>
            </w:r>
            <w:r w:rsidR="000D7560" w:rsidRPr="000D7560">
              <w:rPr>
                <w:rFonts w:ascii="Arial" w:hAnsi="Arial" w:cs="Arial"/>
                <w:noProof/>
                <w:sz w:val="22"/>
                <w:szCs w:val="22"/>
              </w:rPr>
              <w:t>3</w:t>
            </w:r>
            <w:r w:rsidR="4ED73845" w:rsidRPr="000D7560">
              <w:rPr>
                <w:rFonts w:ascii="Arial" w:hAnsi="Arial" w:cs="Arial"/>
                <w:noProof/>
                <w:sz w:val="22"/>
                <w:szCs w:val="22"/>
              </w:rPr>
              <w:fldChar w:fldCharType="end"/>
            </w:r>
          </w:hyperlink>
        </w:p>
        <w:p w14:paraId="59F98A76" w14:textId="011BF899" w:rsidR="4ED73845" w:rsidRPr="000D7560" w:rsidRDefault="07C2CC93" w:rsidP="4ED73845">
          <w:pPr>
            <w:pStyle w:val="TOC1"/>
            <w:tabs>
              <w:tab w:val="right" w:leader="dot" w:pos="9360"/>
            </w:tabs>
            <w:rPr>
              <w:rStyle w:val="Hyperlink"/>
              <w:rFonts w:ascii="Arial" w:hAnsi="Arial" w:cs="Arial"/>
              <w:noProof/>
              <w:sz w:val="22"/>
              <w:szCs w:val="22"/>
            </w:rPr>
          </w:pPr>
          <w:hyperlink w:anchor="_Toc1151924303">
            <w:r w:rsidRPr="000D7560">
              <w:rPr>
                <w:rStyle w:val="Hyperlink"/>
                <w:rFonts w:ascii="Arial" w:hAnsi="Arial" w:cs="Arial"/>
                <w:noProof/>
                <w:sz w:val="22"/>
                <w:szCs w:val="22"/>
              </w:rPr>
              <w:t>Task 2: Practical Examples of Concepts in Practice</w:t>
            </w:r>
            <w:r w:rsidR="4ED73845" w:rsidRPr="000D7560">
              <w:rPr>
                <w:rFonts w:ascii="Arial" w:hAnsi="Arial" w:cs="Arial"/>
                <w:noProof/>
                <w:sz w:val="22"/>
                <w:szCs w:val="22"/>
              </w:rPr>
              <w:tab/>
            </w:r>
            <w:r w:rsidR="4ED73845" w:rsidRPr="000D7560">
              <w:rPr>
                <w:rFonts w:ascii="Arial" w:hAnsi="Arial" w:cs="Arial"/>
                <w:noProof/>
                <w:sz w:val="22"/>
                <w:szCs w:val="22"/>
              </w:rPr>
              <w:fldChar w:fldCharType="begin"/>
            </w:r>
            <w:r w:rsidR="4ED73845" w:rsidRPr="000D7560">
              <w:rPr>
                <w:rFonts w:ascii="Arial" w:hAnsi="Arial" w:cs="Arial"/>
                <w:noProof/>
                <w:sz w:val="22"/>
                <w:szCs w:val="22"/>
              </w:rPr>
              <w:instrText>PAGEREF _Toc1151924303 \h</w:instrText>
            </w:r>
            <w:r w:rsidR="4ED73845" w:rsidRPr="000D7560">
              <w:rPr>
                <w:rFonts w:ascii="Arial" w:hAnsi="Arial" w:cs="Arial"/>
                <w:noProof/>
                <w:sz w:val="22"/>
                <w:szCs w:val="22"/>
              </w:rPr>
            </w:r>
            <w:r w:rsidR="4ED73845" w:rsidRPr="000D7560">
              <w:rPr>
                <w:rFonts w:ascii="Arial" w:hAnsi="Arial" w:cs="Arial"/>
                <w:noProof/>
                <w:sz w:val="22"/>
                <w:szCs w:val="22"/>
              </w:rPr>
              <w:fldChar w:fldCharType="separate"/>
            </w:r>
            <w:r w:rsidR="000D7560" w:rsidRPr="000D7560">
              <w:rPr>
                <w:rFonts w:ascii="Arial" w:hAnsi="Arial" w:cs="Arial"/>
                <w:noProof/>
                <w:sz w:val="22"/>
                <w:szCs w:val="22"/>
              </w:rPr>
              <w:t>4</w:t>
            </w:r>
            <w:r w:rsidR="4ED73845" w:rsidRPr="000D7560">
              <w:rPr>
                <w:rFonts w:ascii="Arial" w:hAnsi="Arial" w:cs="Arial"/>
                <w:noProof/>
                <w:sz w:val="22"/>
                <w:szCs w:val="22"/>
              </w:rPr>
              <w:fldChar w:fldCharType="end"/>
            </w:r>
          </w:hyperlink>
        </w:p>
        <w:p w14:paraId="3054A086" w14:textId="25BB49E0" w:rsidR="4ED73845" w:rsidRPr="000D7560" w:rsidRDefault="07C2CC93" w:rsidP="4ED73845">
          <w:pPr>
            <w:pStyle w:val="TOC1"/>
            <w:tabs>
              <w:tab w:val="right" w:leader="dot" w:pos="9360"/>
            </w:tabs>
            <w:rPr>
              <w:rStyle w:val="Hyperlink"/>
              <w:rFonts w:ascii="Arial" w:hAnsi="Arial" w:cs="Arial"/>
              <w:noProof/>
              <w:sz w:val="22"/>
              <w:szCs w:val="22"/>
            </w:rPr>
          </w:pPr>
          <w:hyperlink w:anchor="_Toc2058540441">
            <w:r w:rsidRPr="000D7560">
              <w:rPr>
                <w:rStyle w:val="Hyperlink"/>
                <w:rFonts w:ascii="Arial" w:hAnsi="Arial" w:cs="Arial"/>
                <w:noProof/>
                <w:sz w:val="22"/>
                <w:szCs w:val="22"/>
              </w:rPr>
              <w:t>Task 3: Self-Reflection as a Health and Social Care Professional</w:t>
            </w:r>
            <w:r w:rsidR="4ED73845" w:rsidRPr="000D7560">
              <w:rPr>
                <w:rFonts w:ascii="Arial" w:hAnsi="Arial" w:cs="Arial"/>
                <w:noProof/>
                <w:sz w:val="22"/>
                <w:szCs w:val="22"/>
              </w:rPr>
              <w:tab/>
            </w:r>
            <w:r w:rsidR="4ED73845" w:rsidRPr="000D7560">
              <w:rPr>
                <w:rFonts w:ascii="Arial" w:hAnsi="Arial" w:cs="Arial"/>
                <w:noProof/>
                <w:sz w:val="22"/>
                <w:szCs w:val="22"/>
              </w:rPr>
              <w:fldChar w:fldCharType="begin"/>
            </w:r>
            <w:r w:rsidR="4ED73845" w:rsidRPr="000D7560">
              <w:rPr>
                <w:rFonts w:ascii="Arial" w:hAnsi="Arial" w:cs="Arial"/>
                <w:noProof/>
                <w:sz w:val="22"/>
                <w:szCs w:val="22"/>
              </w:rPr>
              <w:instrText>PAGEREF _Toc2058540441 \h</w:instrText>
            </w:r>
            <w:r w:rsidR="4ED73845" w:rsidRPr="000D7560">
              <w:rPr>
                <w:rFonts w:ascii="Arial" w:hAnsi="Arial" w:cs="Arial"/>
                <w:noProof/>
                <w:sz w:val="22"/>
                <w:szCs w:val="22"/>
              </w:rPr>
            </w:r>
            <w:r w:rsidR="4ED73845" w:rsidRPr="000D7560">
              <w:rPr>
                <w:rFonts w:ascii="Arial" w:hAnsi="Arial" w:cs="Arial"/>
                <w:noProof/>
                <w:sz w:val="22"/>
                <w:szCs w:val="22"/>
              </w:rPr>
              <w:fldChar w:fldCharType="separate"/>
            </w:r>
            <w:r w:rsidR="000D7560" w:rsidRPr="000D7560">
              <w:rPr>
                <w:rFonts w:ascii="Arial" w:hAnsi="Arial" w:cs="Arial"/>
                <w:noProof/>
                <w:sz w:val="22"/>
                <w:szCs w:val="22"/>
              </w:rPr>
              <w:t>6</w:t>
            </w:r>
            <w:r w:rsidR="4ED73845" w:rsidRPr="000D7560">
              <w:rPr>
                <w:rFonts w:ascii="Arial" w:hAnsi="Arial" w:cs="Arial"/>
                <w:noProof/>
                <w:sz w:val="22"/>
                <w:szCs w:val="22"/>
              </w:rPr>
              <w:fldChar w:fldCharType="end"/>
            </w:r>
          </w:hyperlink>
        </w:p>
        <w:p w14:paraId="6D889064" w14:textId="143A718B" w:rsidR="4ED73845" w:rsidRPr="000D7560" w:rsidRDefault="07C2CC93" w:rsidP="4ED73845">
          <w:pPr>
            <w:pStyle w:val="TOC1"/>
            <w:tabs>
              <w:tab w:val="right" w:leader="dot" w:pos="9360"/>
            </w:tabs>
            <w:rPr>
              <w:rStyle w:val="Hyperlink"/>
              <w:rFonts w:ascii="Arial" w:hAnsi="Arial" w:cs="Arial"/>
              <w:noProof/>
              <w:sz w:val="22"/>
              <w:szCs w:val="22"/>
            </w:rPr>
          </w:pPr>
          <w:hyperlink w:anchor="_Toc1594090304">
            <w:r w:rsidRPr="000D7560">
              <w:rPr>
                <w:rStyle w:val="Hyperlink"/>
                <w:rFonts w:ascii="Arial" w:hAnsi="Arial" w:cs="Arial"/>
                <w:noProof/>
                <w:sz w:val="22"/>
                <w:szCs w:val="22"/>
              </w:rPr>
              <w:t>Conclusion</w:t>
            </w:r>
            <w:r w:rsidR="4ED73845" w:rsidRPr="000D7560">
              <w:rPr>
                <w:rFonts w:ascii="Arial" w:hAnsi="Arial" w:cs="Arial"/>
                <w:noProof/>
                <w:sz w:val="22"/>
                <w:szCs w:val="22"/>
              </w:rPr>
              <w:tab/>
            </w:r>
            <w:r w:rsidR="4ED73845" w:rsidRPr="000D7560">
              <w:rPr>
                <w:rFonts w:ascii="Arial" w:hAnsi="Arial" w:cs="Arial"/>
                <w:noProof/>
                <w:sz w:val="22"/>
                <w:szCs w:val="22"/>
              </w:rPr>
              <w:fldChar w:fldCharType="begin"/>
            </w:r>
            <w:r w:rsidR="4ED73845" w:rsidRPr="000D7560">
              <w:rPr>
                <w:rFonts w:ascii="Arial" w:hAnsi="Arial" w:cs="Arial"/>
                <w:noProof/>
                <w:sz w:val="22"/>
                <w:szCs w:val="22"/>
              </w:rPr>
              <w:instrText>PAGEREF _Toc1594090304 \h</w:instrText>
            </w:r>
            <w:r w:rsidR="4ED73845" w:rsidRPr="000D7560">
              <w:rPr>
                <w:rFonts w:ascii="Arial" w:hAnsi="Arial" w:cs="Arial"/>
                <w:noProof/>
                <w:sz w:val="22"/>
                <w:szCs w:val="22"/>
              </w:rPr>
            </w:r>
            <w:r w:rsidR="4ED73845" w:rsidRPr="000D7560">
              <w:rPr>
                <w:rFonts w:ascii="Arial" w:hAnsi="Arial" w:cs="Arial"/>
                <w:noProof/>
                <w:sz w:val="22"/>
                <w:szCs w:val="22"/>
              </w:rPr>
              <w:fldChar w:fldCharType="separate"/>
            </w:r>
            <w:r w:rsidR="000D7560" w:rsidRPr="000D7560">
              <w:rPr>
                <w:rFonts w:ascii="Arial" w:hAnsi="Arial" w:cs="Arial"/>
                <w:noProof/>
                <w:sz w:val="22"/>
                <w:szCs w:val="22"/>
              </w:rPr>
              <w:t>8</w:t>
            </w:r>
            <w:r w:rsidR="4ED73845" w:rsidRPr="000D7560">
              <w:rPr>
                <w:rFonts w:ascii="Arial" w:hAnsi="Arial" w:cs="Arial"/>
                <w:noProof/>
                <w:sz w:val="22"/>
                <w:szCs w:val="22"/>
              </w:rPr>
              <w:fldChar w:fldCharType="end"/>
            </w:r>
          </w:hyperlink>
        </w:p>
        <w:p w14:paraId="17644099" w14:textId="3C9AE872" w:rsidR="07C2CC93" w:rsidRPr="000D7560" w:rsidRDefault="07C2CC93" w:rsidP="07C2CC93">
          <w:pPr>
            <w:pStyle w:val="TOC1"/>
            <w:tabs>
              <w:tab w:val="right" w:leader="dot" w:pos="9360"/>
            </w:tabs>
            <w:rPr>
              <w:rStyle w:val="Hyperlink"/>
              <w:rFonts w:ascii="Arial" w:hAnsi="Arial" w:cs="Arial"/>
              <w:sz w:val="22"/>
              <w:szCs w:val="22"/>
            </w:rPr>
          </w:pPr>
          <w:hyperlink w:anchor="_Toc504893750">
            <w:r w:rsidRPr="000D7560">
              <w:rPr>
                <w:rStyle w:val="Hyperlink"/>
                <w:rFonts w:ascii="Arial" w:hAnsi="Arial" w:cs="Arial"/>
                <w:noProof/>
                <w:sz w:val="22"/>
                <w:szCs w:val="22"/>
              </w:rPr>
              <w:t>References:</w:t>
            </w:r>
            <w:r w:rsidRPr="000D7560">
              <w:rPr>
                <w:rFonts w:ascii="Arial" w:hAnsi="Arial" w:cs="Arial"/>
                <w:noProof/>
                <w:sz w:val="22"/>
                <w:szCs w:val="22"/>
              </w:rPr>
              <w:tab/>
            </w:r>
            <w:r w:rsidRPr="000D7560">
              <w:rPr>
                <w:rFonts w:ascii="Arial" w:hAnsi="Arial" w:cs="Arial"/>
                <w:noProof/>
                <w:sz w:val="22"/>
                <w:szCs w:val="22"/>
              </w:rPr>
              <w:fldChar w:fldCharType="begin"/>
            </w:r>
            <w:r w:rsidRPr="000D7560">
              <w:rPr>
                <w:rFonts w:ascii="Arial" w:hAnsi="Arial" w:cs="Arial"/>
                <w:noProof/>
                <w:sz w:val="22"/>
                <w:szCs w:val="22"/>
              </w:rPr>
              <w:instrText>PAGEREF _Toc504893750 \h</w:instrText>
            </w:r>
            <w:r w:rsidRPr="000D7560">
              <w:rPr>
                <w:rFonts w:ascii="Arial" w:hAnsi="Arial" w:cs="Arial"/>
                <w:noProof/>
                <w:sz w:val="22"/>
                <w:szCs w:val="22"/>
              </w:rPr>
            </w:r>
            <w:r w:rsidRPr="000D7560">
              <w:rPr>
                <w:rFonts w:ascii="Arial" w:hAnsi="Arial" w:cs="Arial"/>
                <w:noProof/>
                <w:sz w:val="22"/>
                <w:szCs w:val="22"/>
              </w:rPr>
              <w:fldChar w:fldCharType="separate"/>
            </w:r>
            <w:r w:rsidR="000D7560" w:rsidRPr="000D7560">
              <w:rPr>
                <w:rFonts w:ascii="Arial" w:hAnsi="Arial" w:cs="Arial"/>
                <w:noProof/>
                <w:sz w:val="22"/>
                <w:szCs w:val="22"/>
              </w:rPr>
              <w:t>9</w:t>
            </w:r>
            <w:r w:rsidRPr="000D7560">
              <w:rPr>
                <w:rFonts w:ascii="Arial" w:hAnsi="Arial" w:cs="Arial"/>
                <w:noProof/>
                <w:sz w:val="22"/>
                <w:szCs w:val="22"/>
              </w:rPr>
              <w:fldChar w:fldCharType="end"/>
            </w:r>
          </w:hyperlink>
          <w:r w:rsidRPr="000D7560">
            <w:rPr>
              <w:rFonts w:ascii="Arial" w:hAnsi="Arial" w:cs="Arial"/>
              <w:sz w:val="22"/>
              <w:szCs w:val="22"/>
            </w:rPr>
            <w:fldChar w:fldCharType="end"/>
          </w:r>
        </w:p>
      </w:sdtContent>
    </w:sdt>
    <w:p w14:paraId="1723A156" w14:textId="05D9086E" w:rsidR="4ED73845" w:rsidRDefault="4ED73845" w:rsidP="4ED73845">
      <w:pPr>
        <w:rPr>
          <w:rFonts w:ascii="Arial" w:eastAsia="Arial" w:hAnsi="Arial" w:cs="Arial"/>
          <w:b/>
          <w:bCs/>
          <w:sz w:val="22"/>
          <w:szCs w:val="22"/>
          <w:lang w:val="en-US"/>
        </w:rPr>
      </w:pPr>
    </w:p>
    <w:p w14:paraId="624D4A31" w14:textId="7A5543BF" w:rsidR="4ED73845" w:rsidRDefault="4ED73845" w:rsidP="4ED73845">
      <w:pPr>
        <w:rPr>
          <w:rFonts w:ascii="Arial" w:eastAsia="Arial" w:hAnsi="Arial" w:cs="Arial"/>
          <w:b/>
          <w:bCs/>
          <w:sz w:val="22"/>
          <w:szCs w:val="22"/>
          <w:lang w:val="en-US"/>
        </w:rPr>
      </w:pPr>
    </w:p>
    <w:p w14:paraId="0E19DF6A" w14:textId="73B75277" w:rsidR="4ED73845" w:rsidRDefault="4ED73845" w:rsidP="4ED73845">
      <w:pPr>
        <w:rPr>
          <w:rFonts w:ascii="Arial" w:eastAsia="Arial" w:hAnsi="Arial" w:cs="Arial"/>
          <w:b/>
          <w:bCs/>
          <w:sz w:val="22"/>
          <w:szCs w:val="22"/>
          <w:lang w:val="en-US"/>
        </w:rPr>
      </w:pPr>
    </w:p>
    <w:p w14:paraId="75EE15CC" w14:textId="48D41F37" w:rsidR="4ED73845" w:rsidRDefault="4ED73845" w:rsidP="4ED73845">
      <w:pPr>
        <w:rPr>
          <w:rFonts w:ascii="Arial" w:eastAsia="Arial" w:hAnsi="Arial" w:cs="Arial"/>
          <w:b/>
          <w:bCs/>
          <w:sz w:val="22"/>
          <w:szCs w:val="22"/>
          <w:lang w:val="en-US"/>
        </w:rPr>
      </w:pPr>
    </w:p>
    <w:p w14:paraId="7FD70F9C" w14:textId="259DE221" w:rsidR="4ED73845" w:rsidRDefault="4ED73845" w:rsidP="4ED73845">
      <w:pPr>
        <w:rPr>
          <w:rFonts w:ascii="Arial" w:eastAsia="Arial" w:hAnsi="Arial" w:cs="Arial"/>
          <w:b/>
          <w:bCs/>
          <w:sz w:val="22"/>
          <w:szCs w:val="22"/>
          <w:lang w:val="en-US"/>
        </w:rPr>
      </w:pPr>
    </w:p>
    <w:p w14:paraId="58E3B4CC" w14:textId="11ED0923" w:rsidR="4ED73845" w:rsidRDefault="4ED73845" w:rsidP="4ED73845">
      <w:pPr>
        <w:rPr>
          <w:rFonts w:ascii="Arial" w:eastAsia="Arial" w:hAnsi="Arial" w:cs="Arial"/>
          <w:sz w:val="22"/>
          <w:szCs w:val="22"/>
        </w:rPr>
      </w:pPr>
      <w:r w:rsidRPr="07C2CC93">
        <w:rPr>
          <w:rFonts w:ascii="Arial" w:eastAsia="Arial" w:hAnsi="Arial" w:cs="Arial"/>
          <w:sz w:val="22"/>
          <w:szCs w:val="22"/>
        </w:rPr>
        <w:br w:type="page"/>
      </w:r>
    </w:p>
    <w:p w14:paraId="4E8F2D56" w14:textId="02C1BD72" w:rsidR="1E9A0A72" w:rsidRDefault="1E9A0A72" w:rsidP="07C2CC93">
      <w:pPr>
        <w:pStyle w:val="Heading1"/>
        <w:spacing w:line="360" w:lineRule="auto"/>
        <w:rPr>
          <w:rFonts w:ascii="Arial" w:eastAsia="Arial" w:hAnsi="Arial" w:cs="Arial"/>
          <w:b/>
          <w:bCs/>
          <w:color w:val="auto"/>
          <w:sz w:val="22"/>
          <w:szCs w:val="22"/>
        </w:rPr>
      </w:pPr>
      <w:bookmarkStart w:id="0" w:name="_Toc1055312105"/>
      <w:r w:rsidRPr="07C2CC93">
        <w:rPr>
          <w:rFonts w:ascii="Arial" w:eastAsia="Arial" w:hAnsi="Arial" w:cs="Arial"/>
          <w:b/>
          <w:bCs/>
          <w:color w:val="auto"/>
          <w:sz w:val="22"/>
          <w:szCs w:val="22"/>
        </w:rPr>
        <w:lastRenderedPageBreak/>
        <w:t>Introduction</w:t>
      </w:r>
      <w:bookmarkEnd w:id="0"/>
    </w:p>
    <w:p w14:paraId="716604F5" w14:textId="4F27A977" w:rsidR="3A97EDB8" w:rsidRDefault="3A97EDB8" w:rsidP="07C2CC93">
      <w:pPr>
        <w:spacing w:line="360" w:lineRule="auto"/>
        <w:rPr>
          <w:rFonts w:ascii="Arial" w:eastAsia="Arial" w:hAnsi="Arial" w:cs="Arial"/>
          <w:sz w:val="22"/>
          <w:szCs w:val="22"/>
        </w:rPr>
      </w:pPr>
      <w:r w:rsidRPr="07C2CC93">
        <w:rPr>
          <w:rFonts w:ascii="Arial" w:eastAsia="Arial" w:hAnsi="Arial" w:cs="Arial"/>
          <w:sz w:val="22"/>
          <w:szCs w:val="22"/>
        </w:rPr>
        <w:t xml:space="preserve">This report looks at the key principles of health and social care in the UK, person-centred care, partnership working, and ethics, with a focus on supporting people with Autism Spectrum Disorder (ASD). I’ll explore why these principles matter for delivering </w:t>
      </w:r>
      <w:bookmarkStart w:id="1" w:name="_Int_5lEJVClq"/>
      <w:r w:rsidRPr="07C2CC93">
        <w:rPr>
          <w:rFonts w:ascii="Arial" w:eastAsia="Arial" w:hAnsi="Arial" w:cs="Arial"/>
          <w:sz w:val="22"/>
          <w:szCs w:val="22"/>
        </w:rPr>
        <w:t>good care</w:t>
      </w:r>
      <w:bookmarkEnd w:id="1"/>
      <w:r w:rsidRPr="07C2CC93">
        <w:rPr>
          <w:rFonts w:ascii="Arial" w:eastAsia="Arial" w:hAnsi="Arial" w:cs="Arial"/>
          <w:sz w:val="22"/>
          <w:szCs w:val="22"/>
        </w:rPr>
        <w:t xml:space="preserve">, share a real-life example of them in action, and reflect on </w:t>
      </w:r>
      <w:r w:rsidR="366E3259" w:rsidRPr="07C2CC93">
        <w:rPr>
          <w:rFonts w:ascii="Arial" w:eastAsia="Arial" w:hAnsi="Arial" w:cs="Arial"/>
          <w:sz w:val="22"/>
          <w:szCs w:val="22"/>
        </w:rPr>
        <w:t xml:space="preserve">how they relate to my learning and experiences, and how I hope to apply them in my future role as a health and social care professional. </w:t>
      </w:r>
    </w:p>
    <w:p w14:paraId="3A2BADB5" w14:textId="24C804BC" w:rsidR="5DF59C9A" w:rsidRDefault="5DF59C9A" w:rsidP="07C2CC93">
      <w:pPr>
        <w:pStyle w:val="Heading1"/>
        <w:spacing w:line="360" w:lineRule="auto"/>
        <w:rPr>
          <w:rFonts w:ascii="Arial" w:eastAsia="Arial" w:hAnsi="Arial" w:cs="Arial"/>
          <w:b/>
          <w:bCs/>
          <w:color w:val="auto"/>
          <w:sz w:val="22"/>
          <w:szCs w:val="22"/>
          <w:lang w:val="en-US"/>
        </w:rPr>
      </w:pPr>
      <w:bookmarkStart w:id="2" w:name="_Toc1702795057"/>
      <w:r w:rsidRPr="07C2CC93">
        <w:rPr>
          <w:rFonts w:ascii="Arial" w:eastAsia="Arial" w:hAnsi="Arial" w:cs="Arial"/>
          <w:b/>
          <w:bCs/>
          <w:color w:val="auto"/>
          <w:sz w:val="22"/>
          <w:szCs w:val="22"/>
        </w:rPr>
        <w:t>Task 1: Reflection on the Importance of Principles of Health and Social Care</w:t>
      </w:r>
      <w:bookmarkEnd w:id="2"/>
    </w:p>
    <w:p w14:paraId="60735A2B" w14:textId="39BB96F0" w:rsidR="7A55CD99" w:rsidRDefault="7A55CD99" w:rsidP="07C2CC93">
      <w:pPr>
        <w:spacing w:after="0" w:line="360" w:lineRule="auto"/>
        <w:jc w:val="both"/>
        <w:rPr>
          <w:rFonts w:ascii="Arial" w:eastAsia="Arial" w:hAnsi="Arial" w:cs="Arial"/>
          <w:sz w:val="22"/>
          <w:szCs w:val="22"/>
        </w:rPr>
      </w:pPr>
      <w:r w:rsidRPr="07C2CC93">
        <w:rPr>
          <w:rFonts w:ascii="Arial" w:eastAsia="Arial" w:hAnsi="Arial" w:cs="Arial"/>
          <w:sz w:val="22"/>
          <w:szCs w:val="22"/>
        </w:rPr>
        <w:t>Principles like person-</w:t>
      </w:r>
      <w:r w:rsidR="5454D50F" w:rsidRPr="07C2CC93">
        <w:rPr>
          <w:rFonts w:ascii="Arial" w:eastAsia="Arial" w:hAnsi="Arial" w:cs="Arial"/>
          <w:sz w:val="22"/>
          <w:szCs w:val="22"/>
        </w:rPr>
        <w:t>centred</w:t>
      </w:r>
      <w:r w:rsidRPr="07C2CC93">
        <w:rPr>
          <w:rFonts w:ascii="Arial" w:eastAsia="Arial" w:hAnsi="Arial" w:cs="Arial"/>
          <w:sz w:val="22"/>
          <w:szCs w:val="22"/>
        </w:rPr>
        <w:t xml:space="preserve"> care, partnership functioning, and ethical practice are essential to providing high-quality</w:t>
      </w:r>
      <w:r w:rsidR="2B2D9D43" w:rsidRPr="07C2CC93">
        <w:rPr>
          <w:rFonts w:ascii="Arial" w:eastAsia="Arial" w:hAnsi="Arial" w:cs="Arial"/>
          <w:sz w:val="22"/>
          <w:szCs w:val="22"/>
        </w:rPr>
        <w:t xml:space="preserve"> </w:t>
      </w:r>
      <w:r w:rsidRPr="07C2CC93">
        <w:rPr>
          <w:rFonts w:ascii="Arial" w:eastAsia="Arial" w:hAnsi="Arial" w:cs="Arial"/>
          <w:sz w:val="22"/>
          <w:szCs w:val="22"/>
        </w:rPr>
        <w:t xml:space="preserve">care in the UK's health and social care system. When helping people with autism spectrum disorder (ASD), who may have particular sensory, communication, and </w:t>
      </w:r>
      <w:r w:rsidR="6EFBBC8C" w:rsidRPr="07C2CC93">
        <w:rPr>
          <w:rFonts w:ascii="Arial" w:eastAsia="Arial" w:hAnsi="Arial" w:cs="Arial"/>
          <w:sz w:val="22"/>
          <w:szCs w:val="22"/>
        </w:rPr>
        <w:t>behaviour</w:t>
      </w:r>
      <w:r w:rsidRPr="07C2CC93">
        <w:rPr>
          <w:rFonts w:ascii="Arial" w:eastAsia="Arial" w:hAnsi="Arial" w:cs="Arial"/>
          <w:sz w:val="22"/>
          <w:szCs w:val="22"/>
        </w:rPr>
        <w:t>al difficulties, these guidelines are extremely important. Effective use of these principles promotes</w:t>
      </w:r>
      <w:r w:rsidR="25CDA0EA" w:rsidRPr="07C2CC93">
        <w:rPr>
          <w:rFonts w:ascii="Arial" w:eastAsia="Arial" w:hAnsi="Arial" w:cs="Arial"/>
          <w:sz w:val="22"/>
          <w:szCs w:val="22"/>
        </w:rPr>
        <w:t xml:space="preserve"> </w:t>
      </w:r>
      <w:r w:rsidRPr="07C2CC93">
        <w:rPr>
          <w:rFonts w:ascii="Arial" w:eastAsia="Arial" w:hAnsi="Arial" w:cs="Arial"/>
          <w:sz w:val="22"/>
          <w:szCs w:val="22"/>
        </w:rPr>
        <w:t>dignity, and respect</w:t>
      </w:r>
      <w:r w:rsidR="5C5A5B08" w:rsidRPr="07C2CC93">
        <w:rPr>
          <w:rFonts w:ascii="Arial" w:eastAsia="Arial" w:hAnsi="Arial" w:cs="Arial"/>
          <w:sz w:val="22"/>
          <w:szCs w:val="22"/>
        </w:rPr>
        <w:t>, that</w:t>
      </w:r>
      <w:r w:rsidRPr="07C2CC93">
        <w:rPr>
          <w:rFonts w:ascii="Arial" w:eastAsia="Arial" w:hAnsi="Arial" w:cs="Arial"/>
          <w:sz w:val="22"/>
          <w:szCs w:val="22"/>
        </w:rPr>
        <w:t xml:space="preserve"> </w:t>
      </w:r>
      <w:r w:rsidR="3060D018" w:rsidRPr="07C2CC93">
        <w:rPr>
          <w:rFonts w:ascii="Arial" w:eastAsia="Arial" w:hAnsi="Arial" w:cs="Arial"/>
          <w:sz w:val="22"/>
          <w:szCs w:val="22"/>
        </w:rPr>
        <w:t>improv</w:t>
      </w:r>
      <w:r w:rsidR="5AB12C94" w:rsidRPr="07C2CC93">
        <w:rPr>
          <w:rFonts w:ascii="Arial" w:eastAsia="Arial" w:hAnsi="Arial" w:cs="Arial"/>
          <w:sz w:val="22"/>
          <w:szCs w:val="22"/>
        </w:rPr>
        <w:t xml:space="preserve">es </w:t>
      </w:r>
      <w:r w:rsidR="3060D018" w:rsidRPr="07C2CC93">
        <w:rPr>
          <w:rFonts w:ascii="Arial" w:eastAsia="Arial" w:hAnsi="Arial" w:cs="Arial"/>
          <w:sz w:val="22"/>
          <w:szCs w:val="22"/>
        </w:rPr>
        <w:t>care</w:t>
      </w:r>
      <w:r w:rsidRPr="07C2CC93">
        <w:rPr>
          <w:rFonts w:ascii="Arial" w:eastAsia="Arial" w:hAnsi="Arial" w:cs="Arial"/>
          <w:sz w:val="22"/>
          <w:szCs w:val="22"/>
        </w:rPr>
        <w:t xml:space="preserve"> outcomes</w:t>
      </w:r>
      <w:r w:rsidR="33D65945" w:rsidRPr="07C2CC93">
        <w:rPr>
          <w:rFonts w:ascii="Arial" w:eastAsia="Arial" w:hAnsi="Arial" w:cs="Arial"/>
          <w:sz w:val="22"/>
          <w:szCs w:val="22"/>
        </w:rPr>
        <w:t xml:space="preserve">, while </w:t>
      </w:r>
      <w:r w:rsidR="39688FA1" w:rsidRPr="07C2CC93">
        <w:rPr>
          <w:rFonts w:ascii="Arial" w:eastAsia="Arial" w:hAnsi="Arial" w:cs="Arial"/>
          <w:sz w:val="22"/>
          <w:szCs w:val="22"/>
        </w:rPr>
        <w:t xml:space="preserve">maintaining </w:t>
      </w:r>
      <w:r w:rsidR="4A9591D5" w:rsidRPr="07C2CC93">
        <w:rPr>
          <w:rFonts w:ascii="Arial" w:eastAsia="Arial" w:hAnsi="Arial" w:cs="Arial"/>
          <w:sz w:val="22"/>
          <w:szCs w:val="22"/>
        </w:rPr>
        <w:t xml:space="preserve">the values </w:t>
      </w:r>
      <w:r w:rsidRPr="07C2CC93">
        <w:rPr>
          <w:rFonts w:ascii="Arial" w:eastAsia="Arial" w:hAnsi="Arial" w:cs="Arial"/>
          <w:sz w:val="22"/>
          <w:szCs w:val="22"/>
        </w:rPr>
        <w:t xml:space="preserve">in national </w:t>
      </w:r>
      <w:r w:rsidR="3A593BEB" w:rsidRPr="07C2CC93">
        <w:rPr>
          <w:rFonts w:ascii="Arial" w:eastAsia="Arial" w:hAnsi="Arial" w:cs="Arial"/>
          <w:sz w:val="22"/>
          <w:szCs w:val="22"/>
        </w:rPr>
        <w:t xml:space="preserve">guidelines </w:t>
      </w:r>
      <w:r w:rsidRPr="07C2CC93">
        <w:rPr>
          <w:rFonts w:ascii="Arial" w:eastAsia="Arial" w:hAnsi="Arial" w:cs="Arial"/>
          <w:sz w:val="22"/>
          <w:szCs w:val="22"/>
        </w:rPr>
        <w:t>and legislatio</w:t>
      </w:r>
      <w:r w:rsidR="27488897" w:rsidRPr="07C2CC93">
        <w:rPr>
          <w:rFonts w:ascii="Arial" w:eastAsia="Arial" w:hAnsi="Arial" w:cs="Arial"/>
          <w:sz w:val="22"/>
          <w:szCs w:val="22"/>
        </w:rPr>
        <w:t xml:space="preserve">n. </w:t>
      </w:r>
    </w:p>
    <w:p w14:paraId="4717D2EE" w14:textId="42953EDC" w:rsidR="07C2CC93" w:rsidRDefault="07C2CC93" w:rsidP="07C2CC93">
      <w:pPr>
        <w:spacing w:after="0" w:line="360" w:lineRule="auto"/>
        <w:jc w:val="both"/>
        <w:rPr>
          <w:rFonts w:ascii="Arial" w:eastAsia="Arial" w:hAnsi="Arial" w:cs="Arial"/>
          <w:sz w:val="22"/>
          <w:szCs w:val="22"/>
        </w:rPr>
      </w:pPr>
    </w:p>
    <w:p w14:paraId="41BAFDCD" w14:textId="124AAA9A" w:rsidR="241D18F9" w:rsidRDefault="241D18F9" w:rsidP="07C2CC93">
      <w:pPr>
        <w:spacing w:after="0" w:line="360" w:lineRule="auto"/>
        <w:jc w:val="both"/>
        <w:rPr>
          <w:rFonts w:ascii="Arial" w:eastAsia="Arial" w:hAnsi="Arial" w:cs="Arial"/>
          <w:sz w:val="22"/>
          <w:szCs w:val="22"/>
        </w:rPr>
      </w:pPr>
      <w:r w:rsidRPr="07C2CC93">
        <w:rPr>
          <w:rFonts w:ascii="Arial" w:eastAsia="Arial" w:hAnsi="Arial" w:cs="Arial"/>
          <w:sz w:val="22"/>
          <w:szCs w:val="22"/>
        </w:rPr>
        <w:t>Person-centred care is a core value in UK health policy, focusing on care that meets an individual’s preferences, needs, and values (McCormack &amp; McCance, 2016). This is especially important for people with ASD because everyone is different, and care should reflect each person’s unique needs (Beadle-Brown, Roberts, &amp; Mills, 2009). By understanding the person, their communication style, what environments help or upset them, and what matters to them, professionals can create care plans that are both meaningful and effective (NHS England, 2015).</w:t>
      </w:r>
    </w:p>
    <w:p w14:paraId="7F9D88DE" w14:textId="78225978" w:rsidR="07C2CC93" w:rsidRDefault="07C2CC93" w:rsidP="07C2CC93">
      <w:pPr>
        <w:spacing w:after="0" w:line="360" w:lineRule="auto"/>
        <w:jc w:val="both"/>
        <w:rPr>
          <w:rFonts w:ascii="Arial" w:eastAsia="Arial" w:hAnsi="Arial" w:cs="Arial"/>
          <w:sz w:val="22"/>
          <w:szCs w:val="22"/>
        </w:rPr>
      </w:pPr>
    </w:p>
    <w:p w14:paraId="4808C081" w14:textId="7C46FB9A" w:rsidR="6EA8D41F" w:rsidRDefault="6EA8D41F" w:rsidP="07C2CC93">
      <w:pPr>
        <w:spacing w:after="0" w:line="360" w:lineRule="auto"/>
        <w:jc w:val="both"/>
        <w:rPr>
          <w:rFonts w:ascii="Arial" w:eastAsia="Arial" w:hAnsi="Arial" w:cs="Arial"/>
          <w:sz w:val="22"/>
          <w:szCs w:val="22"/>
        </w:rPr>
      </w:pPr>
      <w:r w:rsidRPr="07C2CC93">
        <w:rPr>
          <w:rFonts w:ascii="Arial" w:eastAsia="Arial" w:hAnsi="Arial" w:cs="Arial"/>
          <w:sz w:val="22"/>
          <w:szCs w:val="22"/>
        </w:rPr>
        <w:t xml:space="preserve">Another </w:t>
      </w:r>
      <w:r w:rsidR="046B4572" w:rsidRPr="07C2CC93">
        <w:rPr>
          <w:rFonts w:ascii="Arial" w:eastAsia="Arial" w:hAnsi="Arial" w:cs="Arial"/>
          <w:sz w:val="22"/>
          <w:szCs w:val="22"/>
        </w:rPr>
        <w:t>key</w:t>
      </w:r>
      <w:r w:rsidRPr="07C2CC93">
        <w:rPr>
          <w:rFonts w:ascii="Arial" w:eastAsia="Arial" w:hAnsi="Arial" w:cs="Arial"/>
          <w:sz w:val="22"/>
          <w:szCs w:val="22"/>
        </w:rPr>
        <w:t xml:space="preserve"> </w:t>
      </w:r>
      <w:r w:rsidR="6E9432A0" w:rsidRPr="07C2CC93">
        <w:rPr>
          <w:rFonts w:ascii="Arial" w:eastAsia="Arial" w:hAnsi="Arial" w:cs="Arial"/>
          <w:sz w:val="22"/>
          <w:szCs w:val="22"/>
        </w:rPr>
        <w:t xml:space="preserve">principle </w:t>
      </w:r>
      <w:r w:rsidRPr="07C2CC93">
        <w:rPr>
          <w:rFonts w:ascii="Arial" w:eastAsia="Arial" w:hAnsi="Arial" w:cs="Arial"/>
          <w:sz w:val="22"/>
          <w:szCs w:val="22"/>
        </w:rPr>
        <w:t>is partnership working, which involves collaboration among professionals, service users, families, and other stakeholders. In the case of ASD, family and caregivers are frequently experts on the individual's needs</w:t>
      </w:r>
      <w:r w:rsidR="42C9E866" w:rsidRPr="07C2CC93">
        <w:rPr>
          <w:rFonts w:ascii="Arial" w:eastAsia="Arial" w:hAnsi="Arial" w:cs="Arial"/>
          <w:sz w:val="22"/>
          <w:szCs w:val="22"/>
        </w:rPr>
        <w:t xml:space="preserve"> (Anthony and Campbell, 2020)</w:t>
      </w:r>
      <w:r w:rsidRPr="07C2CC93">
        <w:rPr>
          <w:rFonts w:ascii="Arial" w:eastAsia="Arial" w:hAnsi="Arial" w:cs="Arial"/>
          <w:sz w:val="22"/>
          <w:szCs w:val="22"/>
        </w:rPr>
        <w:t>. The Health and Care Act 2022 highlights the need for integrated care systems (ICSs), which enable organisations to collaborate more effectively. When professionals work with families, schools, and support services, they are better able to manage the varied requirements of autistic people, whether in a hospital,</w:t>
      </w:r>
      <w:r w:rsidR="3AE77B06" w:rsidRPr="07C2CC93">
        <w:rPr>
          <w:rFonts w:ascii="Arial" w:eastAsia="Arial" w:hAnsi="Arial" w:cs="Arial"/>
          <w:sz w:val="22"/>
          <w:szCs w:val="22"/>
        </w:rPr>
        <w:t xml:space="preserve"> in a hospital setting, supported living, or at home</w:t>
      </w:r>
      <w:r w:rsidR="472A861C" w:rsidRPr="07C2CC93">
        <w:rPr>
          <w:rFonts w:ascii="Arial" w:eastAsia="Arial" w:hAnsi="Arial" w:cs="Arial"/>
          <w:sz w:val="22"/>
          <w:szCs w:val="22"/>
        </w:rPr>
        <w:t xml:space="preserve"> (UK Government, 2022)</w:t>
      </w:r>
      <w:r w:rsidR="3AE77B06" w:rsidRPr="07C2CC93">
        <w:rPr>
          <w:rFonts w:ascii="Arial" w:eastAsia="Arial" w:hAnsi="Arial" w:cs="Arial"/>
          <w:sz w:val="22"/>
          <w:szCs w:val="22"/>
        </w:rPr>
        <w:t>.</w:t>
      </w:r>
    </w:p>
    <w:p w14:paraId="43A16E89" w14:textId="2CE94424" w:rsidR="07C2CC93" w:rsidRDefault="07C2CC93" w:rsidP="07C2CC93">
      <w:pPr>
        <w:spacing w:after="0" w:line="360" w:lineRule="auto"/>
        <w:jc w:val="both"/>
        <w:rPr>
          <w:rFonts w:ascii="Arial" w:eastAsia="Arial" w:hAnsi="Arial" w:cs="Arial"/>
          <w:sz w:val="22"/>
          <w:szCs w:val="22"/>
        </w:rPr>
      </w:pPr>
    </w:p>
    <w:p w14:paraId="25CE2241" w14:textId="36B31D92" w:rsidR="47E3A4CA" w:rsidRDefault="47E3A4CA" w:rsidP="07C2CC93">
      <w:pPr>
        <w:spacing w:after="0" w:line="360" w:lineRule="auto"/>
        <w:jc w:val="both"/>
        <w:rPr>
          <w:rFonts w:ascii="Arial" w:eastAsia="Arial" w:hAnsi="Arial" w:cs="Arial"/>
          <w:sz w:val="22"/>
          <w:szCs w:val="22"/>
        </w:rPr>
      </w:pPr>
      <w:r w:rsidRPr="07C2CC93">
        <w:rPr>
          <w:rFonts w:ascii="Arial" w:eastAsia="Arial" w:hAnsi="Arial" w:cs="Arial"/>
          <w:sz w:val="22"/>
          <w:szCs w:val="22"/>
        </w:rPr>
        <w:t>Principle-based ethics in health and social care help professionals make tough choices</w:t>
      </w:r>
      <w:r w:rsidR="23CAF214" w:rsidRPr="07C2CC93">
        <w:rPr>
          <w:rFonts w:ascii="Arial" w:eastAsia="Arial" w:hAnsi="Arial" w:cs="Arial"/>
          <w:sz w:val="22"/>
          <w:szCs w:val="22"/>
        </w:rPr>
        <w:t xml:space="preserve"> (Spielthenner, 2017)</w:t>
      </w:r>
      <w:r w:rsidRPr="07C2CC93">
        <w:rPr>
          <w:rFonts w:ascii="Arial" w:eastAsia="Arial" w:hAnsi="Arial" w:cs="Arial"/>
          <w:sz w:val="22"/>
          <w:szCs w:val="22"/>
        </w:rPr>
        <w:t xml:space="preserve">. For instance, worry or sensory overload may cause a non-verbal adult with autism to show challenging </w:t>
      </w:r>
      <w:r w:rsidR="0530FA51" w:rsidRPr="07C2CC93">
        <w:rPr>
          <w:rFonts w:ascii="Arial" w:eastAsia="Arial" w:hAnsi="Arial" w:cs="Arial"/>
          <w:sz w:val="22"/>
          <w:szCs w:val="22"/>
        </w:rPr>
        <w:t>behaviours</w:t>
      </w:r>
      <w:r w:rsidRPr="07C2CC93">
        <w:rPr>
          <w:rFonts w:ascii="Arial" w:eastAsia="Arial" w:hAnsi="Arial" w:cs="Arial"/>
          <w:sz w:val="22"/>
          <w:szCs w:val="22"/>
        </w:rPr>
        <w:t xml:space="preserve">. Compassionately understanding these </w:t>
      </w:r>
      <w:r w:rsidR="7D37B978" w:rsidRPr="07C2CC93">
        <w:rPr>
          <w:rFonts w:ascii="Arial" w:eastAsia="Arial" w:hAnsi="Arial" w:cs="Arial"/>
          <w:sz w:val="22"/>
          <w:szCs w:val="22"/>
        </w:rPr>
        <w:t>behaviours</w:t>
      </w:r>
      <w:r w:rsidRPr="07C2CC93">
        <w:rPr>
          <w:rFonts w:ascii="Arial" w:eastAsia="Arial" w:hAnsi="Arial" w:cs="Arial"/>
          <w:sz w:val="22"/>
          <w:szCs w:val="22"/>
        </w:rPr>
        <w:t xml:space="preserve">, refraining from medication or restriction unless required, and promoting the use of communication </w:t>
      </w:r>
      <w:r w:rsidRPr="07C2CC93">
        <w:rPr>
          <w:rFonts w:ascii="Arial" w:eastAsia="Arial" w:hAnsi="Arial" w:cs="Arial"/>
          <w:sz w:val="22"/>
          <w:szCs w:val="22"/>
        </w:rPr>
        <w:lastRenderedPageBreak/>
        <w:t>aids or speciali</w:t>
      </w:r>
      <w:r w:rsidR="7A552D66" w:rsidRPr="07C2CC93">
        <w:rPr>
          <w:rFonts w:ascii="Arial" w:eastAsia="Arial" w:hAnsi="Arial" w:cs="Arial"/>
          <w:sz w:val="22"/>
          <w:szCs w:val="22"/>
        </w:rPr>
        <w:t>s</w:t>
      </w:r>
      <w:r w:rsidRPr="07C2CC93">
        <w:rPr>
          <w:rFonts w:ascii="Arial" w:eastAsia="Arial" w:hAnsi="Arial" w:cs="Arial"/>
          <w:sz w:val="22"/>
          <w:szCs w:val="22"/>
        </w:rPr>
        <w:t xml:space="preserve">ed support are all elements of ethical care. This is reinforced by the Mental Capacity Act </w:t>
      </w:r>
      <w:r w:rsidR="3D76253E" w:rsidRPr="07C2CC93">
        <w:rPr>
          <w:rFonts w:ascii="Arial" w:eastAsia="Arial" w:hAnsi="Arial" w:cs="Arial"/>
          <w:sz w:val="22"/>
          <w:szCs w:val="22"/>
        </w:rPr>
        <w:t>(</w:t>
      </w:r>
      <w:r w:rsidRPr="07C2CC93">
        <w:rPr>
          <w:rFonts w:ascii="Arial" w:eastAsia="Arial" w:hAnsi="Arial" w:cs="Arial"/>
          <w:sz w:val="22"/>
          <w:szCs w:val="22"/>
        </w:rPr>
        <w:t>2005</w:t>
      </w:r>
      <w:r w:rsidR="0B029D43" w:rsidRPr="07C2CC93">
        <w:rPr>
          <w:rFonts w:ascii="Arial" w:eastAsia="Arial" w:hAnsi="Arial" w:cs="Arial"/>
          <w:sz w:val="22"/>
          <w:szCs w:val="22"/>
        </w:rPr>
        <w:t>)</w:t>
      </w:r>
      <w:r w:rsidRPr="07C2CC93">
        <w:rPr>
          <w:rFonts w:ascii="Arial" w:eastAsia="Arial" w:hAnsi="Arial" w:cs="Arial"/>
          <w:sz w:val="22"/>
          <w:szCs w:val="22"/>
        </w:rPr>
        <w:t xml:space="preserve">, which ensures that people are assisted in making their own decisions wherever possible, even in cases when communication is </w:t>
      </w:r>
      <w:r w:rsidR="3AE77B06" w:rsidRPr="07C2CC93">
        <w:rPr>
          <w:rFonts w:ascii="Arial" w:eastAsia="Arial" w:hAnsi="Arial" w:cs="Arial"/>
          <w:sz w:val="22"/>
          <w:szCs w:val="22"/>
        </w:rPr>
        <w:t>non-traditional.</w:t>
      </w:r>
    </w:p>
    <w:p w14:paraId="70F0D477" w14:textId="0C32DAFC" w:rsidR="07C2CC93" w:rsidRDefault="07C2CC93" w:rsidP="07C2CC93">
      <w:pPr>
        <w:spacing w:after="0" w:line="360" w:lineRule="auto"/>
        <w:jc w:val="both"/>
        <w:rPr>
          <w:rFonts w:ascii="Arial" w:eastAsia="Arial" w:hAnsi="Arial" w:cs="Arial"/>
          <w:sz w:val="22"/>
          <w:szCs w:val="22"/>
        </w:rPr>
      </w:pPr>
    </w:p>
    <w:p w14:paraId="3E358833" w14:textId="5EC2073A" w:rsidR="2CAA0516" w:rsidRDefault="2CAA0516" w:rsidP="07C2CC93">
      <w:pPr>
        <w:spacing w:after="0" w:line="360" w:lineRule="auto"/>
        <w:jc w:val="both"/>
        <w:rPr>
          <w:rFonts w:ascii="Arial" w:eastAsia="Arial" w:hAnsi="Arial" w:cs="Arial"/>
          <w:sz w:val="22"/>
          <w:szCs w:val="22"/>
        </w:rPr>
      </w:pPr>
      <w:r w:rsidRPr="07C2CC93">
        <w:rPr>
          <w:rFonts w:ascii="Arial" w:eastAsia="Arial" w:hAnsi="Arial" w:cs="Arial"/>
          <w:sz w:val="22"/>
          <w:szCs w:val="22"/>
        </w:rPr>
        <w:t>Care, compassion, competence, communication, courage, and commitment are the six Cs of care</w:t>
      </w:r>
      <w:r w:rsidR="6411DD6F" w:rsidRPr="07C2CC93">
        <w:rPr>
          <w:rFonts w:ascii="Arial" w:eastAsia="Arial" w:hAnsi="Arial" w:cs="Arial"/>
          <w:sz w:val="22"/>
          <w:szCs w:val="22"/>
        </w:rPr>
        <w:t xml:space="preserve"> (Baillie,2017).</w:t>
      </w:r>
      <w:r w:rsidRPr="07C2CC93">
        <w:rPr>
          <w:rFonts w:ascii="Arial" w:eastAsia="Arial" w:hAnsi="Arial" w:cs="Arial"/>
          <w:sz w:val="22"/>
          <w:szCs w:val="22"/>
        </w:rPr>
        <w:t>, which further emphasi</w:t>
      </w:r>
      <w:r w:rsidR="279390EA" w:rsidRPr="07C2CC93">
        <w:rPr>
          <w:rFonts w:ascii="Arial" w:eastAsia="Arial" w:hAnsi="Arial" w:cs="Arial"/>
          <w:sz w:val="22"/>
          <w:szCs w:val="22"/>
        </w:rPr>
        <w:t>s</w:t>
      </w:r>
      <w:r w:rsidRPr="07C2CC93">
        <w:rPr>
          <w:rFonts w:ascii="Arial" w:eastAsia="Arial" w:hAnsi="Arial" w:cs="Arial"/>
          <w:sz w:val="22"/>
          <w:szCs w:val="22"/>
        </w:rPr>
        <w:t xml:space="preserve">e both the ethical and interpersonal aspects of providing high-quality support. Being knowledgeable in ASD and communication techniques like PECS (Picture Exchange Communication System) helps professionals </w:t>
      </w:r>
      <w:r w:rsidR="12661785" w:rsidRPr="07C2CC93">
        <w:rPr>
          <w:rFonts w:ascii="Arial" w:eastAsia="Arial" w:hAnsi="Arial" w:cs="Arial"/>
          <w:sz w:val="22"/>
          <w:szCs w:val="22"/>
        </w:rPr>
        <w:t>interact</w:t>
      </w:r>
      <w:r w:rsidRPr="07C2CC93">
        <w:rPr>
          <w:rFonts w:ascii="Arial" w:eastAsia="Arial" w:hAnsi="Arial" w:cs="Arial"/>
          <w:sz w:val="22"/>
          <w:szCs w:val="22"/>
        </w:rPr>
        <w:t xml:space="preserve"> with autistic people more effectively</w:t>
      </w:r>
      <w:r w:rsidR="15EB9394" w:rsidRPr="07C2CC93">
        <w:rPr>
          <w:rFonts w:ascii="Arial" w:eastAsia="Arial" w:hAnsi="Arial" w:cs="Arial"/>
          <w:sz w:val="22"/>
          <w:szCs w:val="22"/>
        </w:rPr>
        <w:t xml:space="preserve"> (Alsayedhassan, Batool, et al, 2021)</w:t>
      </w:r>
      <w:r w:rsidRPr="07C2CC93">
        <w:rPr>
          <w:rFonts w:ascii="Arial" w:eastAsia="Arial" w:hAnsi="Arial" w:cs="Arial"/>
          <w:sz w:val="22"/>
          <w:szCs w:val="22"/>
        </w:rPr>
        <w:t>.</w:t>
      </w:r>
      <w:r w:rsidR="3AE77B06" w:rsidRPr="07C2CC93">
        <w:rPr>
          <w:rFonts w:ascii="Arial" w:eastAsia="Arial" w:hAnsi="Arial" w:cs="Arial"/>
          <w:sz w:val="22"/>
          <w:szCs w:val="22"/>
        </w:rPr>
        <w:t xml:space="preserve"> </w:t>
      </w:r>
      <w:r w:rsidR="1D0C66BA" w:rsidRPr="07C2CC93">
        <w:rPr>
          <w:rFonts w:ascii="Arial" w:eastAsia="Arial" w:hAnsi="Arial" w:cs="Arial"/>
          <w:sz w:val="22"/>
          <w:szCs w:val="22"/>
        </w:rPr>
        <w:t>Also c</w:t>
      </w:r>
      <w:r w:rsidR="787E40E7" w:rsidRPr="07C2CC93">
        <w:rPr>
          <w:rFonts w:ascii="Arial" w:eastAsia="Arial" w:hAnsi="Arial" w:cs="Arial"/>
          <w:sz w:val="22"/>
          <w:szCs w:val="22"/>
        </w:rPr>
        <w:t>hallenging behavio</w:t>
      </w:r>
      <w:r w:rsidR="02D1BC09" w:rsidRPr="07C2CC93">
        <w:rPr>
          <w:rFonts w:ascii="Arial" w:eastAsia="Arial" w:hAnsi="Arial" w:cs="Arial"/>
          <w:sz w:val="22"/>
          <w:szCs w:val="22"/>
        </w:rPr>
        <w:t>u</w:t>
      </w:r>
      <w:r w:rsidR="787E40E7" w:rsidRPr="07C2CC93">
        <w:rPr>
          <w:rFonts w:ascii="Arial" w:eastAsia="Arial" w:hAnsi="Arial" w:cs="Arial"/>
          <w:sz w:val="22"/>
          <w:szCs w:val="22"/>
        </w:rPr>
        <w:t xml:space="preserve">rs that may be convenient for staff but harmful or upsetting for service users </w:t>
      </w:r>
      <w:r w:rsidR="2C3391D8" w:rsidRPr="07C2CC93">
        <w:rPr>
          <w:rFonts w:ascii="Arial" w:eastAsia="Arial" w:hAnsi="Arial" w:cs="Arial"/>
          <w:sz w:val="22"/>
          <w:szCs w:val="22"/>
        </w:rPr>
        <w:t>require</w:t>
      </w:r>
      <w:r w:rsidR="787E40E7" w:rsidRPr="07C2CC93">
        <w:rPr>
          <w:rFonts w:ascii="Arial" w:eastAsia="Arial" w:hAnsi="Arial" w:cs="Arial"/>
          <w:sz w:val="22"/>
          <w:szCs w:val="22"/>
        </w:rPr>
        <w:t xml:space="preserve"> understanding and great attention. </w:t>
      </w:r>
    </w:p>
    <w:p w14:paraId="72A3509A" w14:textId="06A88A59" w:rsidR="07C2CC93" w:rsidRDefault="07C2CC93" w:rsidP="07C2CC93">
      <w:pPr>
        <w:spacing w:after="0" w:line="360" w:lineRule="auto"/>
        <w:jc w:val="both"/>
        <w:rPr>
          <w:rFonts w:ascii="Arial" w:eastAsia="Arial" w:hAnsi="Arial" w:cs="Arial"/>
          <w:sz w:val="22"/>
          <w:szCs w:val="22"/>
        </w:rPr>
      </w:pPr>
    </w:p>
    <w:p w14:paraId="4C27F88E" w14:textId="594ECF21" w:rsidR="0CCC8081" w:rsidRDefault="0CCC8081" w:rsidP="07C2CC93">
      <w:pPr>
        <w:spacing w:after="0" w:line="360" w:lineRule="auto"/>
        <w:jc w:val="both"/>
        <w:rPr>
          <w:rFonts w:ascii="Arial" w:eastAsia="Arial" w:hAnsi="Arial" w:cs="Arial"/>
          <w:sz w:val="22"/>
          <w:szCs w:val="22"/>
        </w:rPr>
      </w:pPr>
      <w:r w:rsidRPr="07C2CC93">
        <w:rPr>
          <w:rFonts w:ascii="Arial" w:eastAsia="Arial" w:hAnsi="Arial" w:cs="Arial"/>
          <w:sz w:val="22"/>
          <w:szCs w:val="22"/>
        </w:rPr>
        <w:t xml:space="preserve">In conclusion, the care experience for people with ASD is greatly influenced by these principles, which are both theoretical ideals and practical commitments. When properly applied, they promote empowerment, respect, and understanding, which </w:t>
      </w:r>
      <w:r w:rsidR="4802AE40" w:rsidRPr="07C2CC93">
        <w:rPr>
          <w:rFonts w:ascii="Arial" w:eastAsia="Arial" w:hAnsi="Arial" w:cs="Arial"/>
          <w:sz w:val="22"/>
          <w:szCs w:val="22"/>
        </w:rPr>
        <w:t>increases</w:t>
      </w:r>
      <w:r w:rsidRPr="07C2CC93">
        <w:rPr>
          <w:rFonts w:ascii="Arial" w:eastAsia="Arial" w:hAnsi="Arial" w:cs="Arial"/>
          <w:sz w:val="22"/>
          <w:szCs w:val="22"/>
        </w:rPr>
        <w:t xml:space="preserve"> satisfaction for both carers and service users. Delivering equitable and efficient care in the UK's health and social care system</w:t>
      </w:r>
      <w:r w:rsidR="4F059D10" w:rsidRPr="07C2CC93">
        <w:rPr>
          <w:rFonts w:ascii="Arial" w:eastAsia="Arial" w:hAnsi="Arial" w:cs="Arial"/>
          <w:sz w:val="22"/>
          <w:szCs w:val="22"/>
        </w:rPr>
        <w:t xml:space="preserve">. </w:t>
      </w:r>
    </w:p>
    <w:p w14:paraId="6E296343" w14:textId="19CE7954" w:rsidR="284B5DB3" w:rsidRDefault="284B5DB3" w:rsidP="07C2CC93">
      <w:pPr>
        <w:pStyle w:val="Heading1"/>
        <w:spacing w:line="360" w:lineRule="auto"/>
        <w:rPr>
          <w:rFonts w:ascii="Arial" w:eastAsia="Arial" w:hAnsi="Arial" w:cs="Arial"/>
          <w:b/>
          <w:bCs/>
          <w:color w:val="auto"/>
          <w:sz w:val="22"/>
          <w:szCs w:val="22"/>
          <w:lang w:val="en-US"/>
        </w:rPr>
      </w:pPr>
      <w:bookmarkStart w:id="3" w:name="_Toc1151924303"/>
      <w:r w:rsidRPr="07C2CC93">
        <w:rPr>
          <w:rFonts w:ascii="Arial" w:eastAsia="Arial" w:hAnsi="Arial" w:cs="Arial"/>
          <w:b/>
          <w:bCs/>
          <w:color w:val="auto"/>
          <w:sz w:val="22"/>
          <w:szCs w:val="22"/>
        </w:rPr>
        <w:t>Task 2</w:t>
      </w:r>
      <w:r w:rsidR="72185193" w:rsidRPr="07C2CC93">
        <w:rPr>
          <w:rFonts w:ascii="Arial" w:eastAsia="Arial" w:hAnsi="Arial" w:cs="Arial"/>
          <w:b/>
          <w:bCs/>
          <w:color w:val="auto"/>
          <w:sz w:val="22"/>
          <w:szCs w:val="22"/>
        </w:rPr>
        <w:t>:</w:t>
      </w:r>
      <w:r w:rsidRPr="07C2CC93">
        <w:rPr>
          <w:rFonts w:ascii="Arial" w:eastAsia="Arial" w:hAnsi="Arial" w:cs="Arial"/>
          <w:b/>
          <w:bCs/>
          <w:color w:val="auto"/>
          <w:sz w:val="22"/>
          <w:szCs w:val="22"/>
        </w:rPr>
        <w:t xml:space="preserve"> </w:t>
      </w:r>
      <w:r w:rsidR="5B5BBE9A" w:rsidRPr="07C2CC93">
        <w:rPr>
          <w:rFonts w:ascii="Arial" w:eastAsia="Arial" w:hAnsi="Arial" w:cs="Arial"/>
          <w:b/>
          <w:bCs/>
          <w:color w:val="auto"/>
          <w:sz w:val="22"/>
          <w:szCs w:val="22"/>
        </w:rPr>
        <w:t>Practical Examples of Concepts in Practice</w:t>
      </w:r>
      <w:bookmarkEnd w:id="3"/>
    </w:p>
    <w:p w14:paraId="3410919D" w14:textId="6BE7DE81" w:rsidR="4ED73845" w:rsidRDefault="4ED73845" w:rsidP="07C2CC93">
      <w:pPr>
        <w:spacing w:after="0" w:line="360" w:lineRule="auto"/>
        <w:jc w:val="both"/>
        <w:rPr>
          <w:rFonts w:ascii="Arial" w:eastAsia="Arial" w:hAnsi="Arial" w:cs="Arial"/>
          <w:sz w:val="22"/>
          <w:szCs w:val="22"/>
          <w:lang w:val="en-US"/>
        </w:rPr>
      </w:pPr>
    </w:p>
    <w:p w14:paraId="46B6C9B6" w14:textId="37BE8045" w:rsidR="3ECC5D64" w:rsidRDefault="3F40830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A relevant UK case study involves a 14-year-old girl, pseudonymised as “Jennifer,” diagnosed with Autism Spectrum Disorder (ASD). She lived at home with her mother and younger sibling and experienced high anxiety, sensory sensitivities, and difficulties with social interaction and communication. Jennifer also struggled with school attendance and engagement.</w:t>
      </w:r>
      <w:r w:rsidR="4749D3EB" w:rsidRPr="07C2CC93">
        <w:rPr>
          <w:rFonts w:ascii="Arial" w:eastAsia="Arial" w:hAnsi="Arial" w:cs="Arial"/>
          <w:sz w:val="22"/>
          <w:szCs w:val="22"/>
        </w:rPr>
        <w:t xml:space="preserve"> Her case was referred to early help and children's social care services due to growing concerns about her emotional wellbeing, risk of social isolation, and her mother’s ability to manage without support (NICE, 2013).</w:t>
      </w:r>
    </w:p>
    <w:p w14:paraId="497D90B9" w14:textId="0706D1E2" w:rsidR="343F2E7A" w:rsidRDefault="4823A0CC" w:rsidP="07C2CC93">
      <w:pPr>
        <w:spacing w:before="240" w:after="240" w:line="360" w:lineRule="auto"/>
        <w:jc w:val="both"/>
        <w:rPr>
          <w:rFonts w:ascii="Arial" w:eastAsia="Arial" w:hAnsi="Arial" w:cs="Arial"/>
          <w:sz w:val="22"/>
          <w:szCs w:val="22"/>
          <w:lang w:val="en-US"/>
        </w:rPr>
      </w:pPr>
      <w:r w:rsidRPr="07C2CC93">
        <w:rPr>
          <w:rFonts w:ascii="Arial" w:eastAsia="Arial" w:hAnsi="Arial" w:cs="Arial"/>
          <w:sz w:val="22"/>
          <w:szCs w:val="22"/>
        </w:rPr>
        <w:t xml:space="preserve">A key aspect of </w:t>
      </w:r>
      <w:r w:rsidR="65BC91A2" w:rsidRPr="07C2CC93">
        <w:rPr>
          <w:rFonts w:ascii="Arial" w:eastAsia="Arial" w:hAnsi="Arial" w:cs="Arial"/>
          <w:sz w:val="22"/>
          <w:szCs w:val="22"/>
        </w:rPr>
        <w:t>Jennifer</w:t>
      </w:r>
      <w:r w:rsidRPr="07C2CC93">
        <w:rPr>
          <w:rFonts w:ascii="Arial" w:eastAsia="Arial" w:hAnsi="Arial" w:cs="Arial"/>
          <w:sz w:val="22"/>
          <w:szCs w:val="22"/>
        </w:rPr>
        <w:t>'s support strategy was person-</w:t>
      </w:r>
      <w:r w:rsidR="5454D50F" w:rsidRPr="07C2CC93">
        <w:rPr>
          <w:rFonts w:ascii="Arial" w:eastAsia="Arial" w:hAnsi="Arial" w:cs="Arial"/>
          <w:sz w:val="22"/>
          <w:szCs w:val="22"/>
        </w:rPr>
        <w:t>centred</w:t>
      </w:r>
      <w:r w:rsidRPr="07C2CC93">
        <w:rPr>
          <w:rFonts w:ascii="Arial" w:eastAsia="Arial" w:hAnsi="Arial" w:cs="Arial"/>
          <w:sz w:val="22"/>
          <w:szCs w:val="22"/>
        </w:rPr>
        <w:t xml:space="preserve"> care. Instead of using a one-size-fits-all strategy, experts collaborated closely with </w:t>
      </w:r>
      <w:r w:rsidR="65BC91A2" w:rsidRPr="07C2CC93">
        <w:rPr>
          <w:rFonts w:ascii="Arial" w:eastAsia="Arial" w:hAnsi="Arial" w:cs="Arial"/>
          <w:sz w:val="22"/>
          <w:szCs w:val="22"/>
        </w:rPr>
        <w:t>Jennifer</w:t>
      </w:r>
      <w:r w:rsidRPr="07C2CC93">
        <w:rPr>
          <w:rFonts w:ascii="Arial" w:eastAsia="Arial" w:hAnsi="Arial" w:cs="Arial"/>
          <w:sz w:val="22"/>
          <w:szCs w:val="22"/>
        </w:rPr>
        <w:t xml:space="preserve">'s mother to understand her unique needs, triggers, and strengths. The team </w:t>
      </w:r>
      <w:r w:rsidR="45B4F185" w:rsidRPr="07C2CC93">
        <w:rPr>
          <w:rFonts w:ascii="Arial" w:eastAsia="Arial" w:hAnsi="Arial" w:cs="Arial"/>
          <w:sz w:val="22"/>
          <w:szCs w:val="22"/>
        </w:rPr>
        <w:t xml:space="preserve">ensured that all support was tailored to </w:t>
      </w:r>
      <w:r w:rsidR="65BC91A2" w:rsidRPr="07C2CC93">
        <w:rPr>
          <w:rFonts w:ascii="Arial" w:eastAsia="Arial" w:hAnsi="Arial" w:cs="Arial"/>
          <w:sz w:val="22"/>
          <w:szCs w:val="22"/>
        </w:rPr>
        <w:t>Jennifer</w:t>
      </w:r>
      <w:r w:rsidR="45B4F185" w:rsidRPr="07C2CC93">
        <w:rPr>
          <w:rFonts w:ascii="Arial" w:eastAsia="Arial" w:hAnsi="Arial" w:cs="Arial"/>
          <w:sz w:val="22"/>
          <w:szCs w:val="22"/>
        </w:rPr>
        <w:t>'s communication</w:t>
      </w:r>
      <w:r w:rsidRPr="07C2CC93">
        <w:rPr>
          <w:rFonts w:ascii="Arial" w:eastAsia="Arial" w:hAnsi="Arial" w:cs="Arial"/>
          <w:sz w:val="22"/>
          <w:szCs w:val="22"/>
        </w:rPr>
        <w:t xml:space="preserve"> and sensory needs by using the NHS England Person-</w:t>
      </w:r>
      <w:r w:rsidR="5454D50F" w:rsidRPr="07C2CC93">
        <w:rPr>
          <w:rFonts w:ascii="Arial" w:eastAsia="Arial" w:hAnsi="Arial" w:cs="Arial"/>
          <w:sz w:val="22"/>
          <w:szCs w:val="22"/>
        </w:rPr>
        <w:t>Centred</w:t>
      </w:r>
      <w:r w:rsidRPr="07C2CC93">
        <w:rPr>
          <w:rFonts w:ascii="Arial" w:eastAsia="Arial" w:hAnsi="Arial" w:cs="Arial"/>
          <w:sz w:val="22"/>
          <w:szCs w:val="22"/>
        </w:rPr>
        <w:t xml:space="preserve"> Care Framework (NHS England, 2015) and NICE Guideline QS51 on autism in children and young people (NICE, 2013). Professionals used social stories, visual aids, and quiet one-on-one sessions since </w:t>
      </w:r>
      <w:r w:rsidR="65BC91A2" w:rsidRPr="07C2CC93">
        <w:rPr>
          <w:rFonts w:ascii="Arial" w:eastAsia="Arial" w:hAnsi="Arial" w:cs="Arial"/>
          <w:sz w:val="22"/>
          <w:szCs w:val="22"/>
        </w:rPr>
        <w:lastRenderedPageBreak/>
        <w:t>Jennifer</w:t>
      </w:r>
      <w:r w:rsidRPr="07C2CC93">
        <w:rPr>
          <w:rFonts w:ascii="Arial" w:eastAsia="Arial" w:hAnsi="Arial" w:cs="Arial"/>
          <w:sz w:val="22"/>
          <w:szCs w:val="22"/>
        </w:rPr>
        <w:t xml:space="preserve"> struggled with verbal communication, particularly in group settings. This made it easier for her to express herself and make choices regarding her daily schedule, education, and social life. All planning was </w:t>
      </w:r>
      <w:r w:rsidR="5454D50F" w:rsidRPr="07C2CC93">
        <w:rPr>
          <w:rFonts w:ascii="Arial" w:eastAsia="Arial" w:hAnsi="Arial" w:cs="Arial"/>
          <w:sz w:val="22"/>
          <w:szCs w:val="22"/>
        </w:rPr>
        <w:t>centred</w:t>
      </w:r>
      <w:r w:rsidRPr="07C2CC93">
        <w:rPr>
          <w:rFonts w:ascii="Arial" w:eastAsia="Arial" w:hAnsi="Arial" w:cs="Arial"/>
          <w:sz w:val="22"/>
          <w:szCs w:val="22"/>
        </w:rPr>
        <w:t xml:space="preserve"> on her views (RCN, 2020).</w:t>
      </w:r>
    </w:p>
    <w:p w14:paraId="332B9AE0" w14:textId="2B9F7A90" w:rsidR="225AB50D" w:rsidRDefault="0CF4FB62" w:rsidP="07C2CC93">
      <w:pPr>
        <w:spacing w:before="240" w:after="240" w:line="360" w:lineRule="auto"/>
        <w:jc w:val="both"/>
        <w:rPr>
          <w:rFonts w:ascii="Arial" w:eastAsia="Arial" w:hAnsi="Arial" w:cs="Arial"/>
          <w:sz w:val="22"/>
          <w:szCs w:val="22"/>
        </w:rPr>
      </w:pPr>
      <w:r w:rsidRPr="07C2CC93">
        <w:rPr>
          <w:rFonts w:ascii="Arial" w:eastAsia="Arial" w:hAnsi="Arial" w:cs="Arial"/>
          <w:sz w:val="22"/>
          <w:szCs w:val="22"/>
        </w:rPr>
        <w:t>The work of partnership was crucial in ensuring coordinated and consistent support. A team of professionals</w:t>
      </w:r>
      <w:r w:rsidR="7D0FBF85" w:rsidRPr="07C2CC93">
        <w:rPr>
          <w:rFonts w:ascii="Arial" w:eastAsia="Arial" w:hAnsi="Arial" w:cs="Arial"/>
          <w:sz w:val="22"/>
          <w:szCs w:val="22"/>
        </w:rPr>
        <w:t xml:space="preserve">, </w:t>
      </w:r>
      <w:r w:rsidRPr="07C2CC93">
        <w:rPr>
          <w:rFonts w:ascii="Arial" w:eastAsia="Arial" w:hAnsi="Arial" w:cs="Arial"/>
          <w:sz w:val="22"/>
          <w:szCs w:val="22"/>
        </w:rPr>
        <w:t>including a social worker, the school’s Special Educational Needs Coordinator (SENDCo), a Child and Adolescent Mental Health Services (CAMHS) practitioner, and an autism outreach specialist</w:t>
      </w:r>
      <w:r w:rsidR="3761FECA" w:rsidRPr="07C2CC93">
        <w:rPr>
          <w:rFonts w:ascii="Arial" w:eastAsia="Arial" w:hAnsi="Arial" w:cs="Arial"/>
          <w:sz w:val="22"/>
          <w:szCs w:val="22"/>
        </w:rPr>
        <w:t xml:space="preserve">, </w:t>
      </w:r>
      <w:r w:rsidRPr="07C2CC93">
        <w:rPr>
          <w:rFonts w:ascii="Arial" w:eastAsia="Arial" w:hAnsi="Arial" w:cs="Arial"/>
          <w:sz w:val="22"/>
          <w:szCs w:val="22"/>
        </w:rPr>
        <w:t>worked together to support Jennifer and her mother. Following the Health and Care Act 2022, the team met regularly through Team Around the Child (TAC) meetings to share information and create a support plan (Department of Health and Social Care, 2022). CAMHS supported Jennifer’s emotional regulation, the school provided a personalised timetable and sensory-friendly classroom, and Early Help offered her mother parenting support, r</w:t>
      </w:r>
      <w:r w:rsidR="285181F6" w:rsidRPr="07C2CC93">
        <w:rPr>
          <w:rFonts w:ascii="Arial" w:eastAsia="Arial" w:hAnsi="Arial" w:cs="Arial"/>
          <w:sz w:val="22"/>
          <w:szCs w:val="22"/>
        </w:rPr>
        <w:t>educing</w:t>
      </w:r>
      <w:r w:rsidR="5C9FC80F" w:rsidRPr="07C2CC93">
        <w:rPr>
          <w:rFonts w:ascii="Arial" w:eastAsia="Arial" w:hAnsi="Arial" w:cs="Arial"/>
          <w:sz w:val="22"/>
          <w:szCs w:val="22"/>
        </w:rPr>
        <w:t xml:space="preserve"> her feelings of</w:t>
      </w:r>
      <w:r w:rsidR="285181F6" w:rsidRPr="07C2CC93">
        <w:rPr>
          <w:rFonts w:ascii="Arial" w:eastAsia="Arial" w:hAnsi="Arial" w:cs="Arial"/>
          <w:sz w:val="22"/>
          <w:szCs w:val="22"/>
        </w:rPr>
        <w:t xml:space="preserve"> isolation and improving home stability (Skills for Care, 2013).</w:t>
      </w:r>
    </w:p>
    <w:p w14:paraId="3E27EF38" w14:textId="01C89C2C" w:rsidR="225AB50D" w:rsidRDefault="225AB50D" w:rsidP="07C2CC93">
      <w:pPr>
        <w:spacing w:before="240" w:after="240" w:line="360" w:lineRule="auto"/>
        <w:jc w:val="both"/>
        <w:rPr>
          <w:rFonts w:ascii="Arial" w:eastAsia="Arial" w:hAnsi="Arial" w:cs="Arial"/>
          <w:sz w:val="22"/>
          <w:szCs w:val="22"/>
          <w:lang w:val="en-US"/>
        </w:rPr>
      </w:pPr>
    </w:p>
    <w:p w14:paraId="054E7E80" w14:textId="4818EAC1" w:rsidR="3ECC5D64" w:rsidRDefault="4749D3EB" w:rsidP="07C2CC93">
      <w:pPr>
        <w:spacing w:before="240" w:after="240" w:line="360" w:lineRule="auto"/>
        <w:jc w:val="both"/>
        <w:rPr>
          <w:rFonts w:ascii="Arial" w:eastAsia="Arial" w:hAnsi="Arial" w:cs="Arial"/>
          <w:sz w:val="22"/>
          <w:szCs w:val="22"/>
          <w:lang w:val="en-US"/>
        </w:rPr>
      </w:pPr>
      <w:r w:rsidRPr="07C2CC93">
        <w:rPr>
          <w:rFonts w:ascii="Arial" w:eastAsia="Arial" w:hAnsi="Arial" w:cs="Arial"/>
          <w:sz w:val="22"/>
          <w:szCs w:val="22"/>
        </w:rPr>
        <w:t xml:space="preserve">Ethical practice was </w:t>
      </w:r>
      <w:r w:rsidR="2695E1EB" w:rsidRPr="07C2CC93">
        <w:rPr>
          <w:rFonts w:ascii="Arial" w:eastAsia="Arial" w:hAnsi="Arial" w:cs="Arial"/>
          <w:sz w:val="22"/>
          <w:szCs w:val="22"/>
        </w:rPr>
        <w:t>employed</w:t>
      </w:r>
      <w:r w:rsidRPr="07C2CC93">
        <w:rPr>
          <w:rFonts w:ascii="Arial" w:eastAsia="Arial" w:hAnsi="Arial" w:cs="Arial"/>
          <w:sz w:val="22"/>
          <w:szCs w:val="22"/>
        </w:rPr>
        <w:t xml:space="preserve"> in every aspect of care. Despite her age, </w:t>
      </w:r>
      <w:r w:rsidR="65BC91A2" w:rsidRPr="07C2CC93">
        <w:rPr>
          <w:rFonts w:ascii="Arial" w:eastAsia="Arial" w:hAnsi="Arial" w:cs="Arial"/>
          <w:sz w:val="22"/>
          <w:szCs w:val="22"/>
        </w:rPr>
        <w:t>Jennifer</w:t>
      </w:r>
      <w:r w:rsidRPr="07C2CC93">
        <w:rPr>
          <w:rFonts w:ascii="Arial" w:eastAsia="Arial" w:hAnsi="Arial" w:cs="Arial"/>
          <w:sz w:val="22"/>
          <w:szCs w:val="22"/>
        </w:rPr>
        <w:t xml:space="preserve"> was involved in decisions affecting her, in line with the Children Act 1989 and the Mental Capacity Act 2005. Professionals were careful to uphold ethical principles such as autonomy, dignity, and non-maleficence (The NHS Constitution, 2015). When </w:t>
      </w:r>
      <w:r w:rsidR="65BC91A2" w:rsidRPr="07C2CC93">
        <w:rPr>
          <w:rFonts w:ascii="Arial" w:eastAsia="Arial" w:hAnsi="Arial" w:cs="Arial"/>
          <w:sz w:val="22"/>
          <w:szCs w:val="22"/>
        </w:rPr>
        <w:t>Jennifer</w:t>
      </w:r>
      <w:r w:rsidRPr="07C2CC93">
        <w:rPr>
          <w:rFonts w:ascii="Arial" w:eastAsia="Arial" w:hAnsi="Arial" w:cs="Arial"/>
          <w:sz w:val="22"/>
          <w:szCs w:val="22"/>
        </w:rPr>
        <w:t xml:space="preserve"> refused to attend school due to anxiety, the team avoided punitive measures. Instead, they worked to understand the underlying cause and introduced gradual reintegration, respecting her pace and comfort (NICE, 2013). Ethical decision-making also included recognising the challenges faced by </w:t>
      </w:r>
      <w:r w:rsidR="65BC91A2" w:rsidRPr="07C2CC93">
        <w:rPr>
          <w:rFonts w:ascii="Arial" w:eastAsia="Arial" w:hAnsi="Arial" w:cs="Arial"/>
          <w:sz w:val="22"/>
          <w:szCs w:val="22"/>
        </w:rPr>
        <w:t>Jennifer</w:t>
      </w:r>
      <w:r w:rsidRPr="07C2CC93">
        <w:rPr>
          <w:rFonts w:ascii="Arial" w:eastAsia="Arial" w:hAnsi="Arial" w:cs="Arial"/>
          <w:sz w:val="22"/>
          <w:szCs w:val="22"/>
        </w:rPr>
        <w:t xml:space="preserve">’s mother, who was managing the care of two children alone. </w:t>
      </w:r>
      <w:r w:rsidR="218179B2" w:rsidRPr="07C2CC93">
        <w:rPr>
          <w:rFonts w:ascii="Arial" w:eastAsia="Arial" w:hAnsi="Arial" w:cs="Arial"/>
          <w:sz w:val="22"/>
          <w:szCs w:val="22"/>
        </w:rPr>
        <w:t>Professionals ensured that support was focused on Jennifer and the family system (WHO, 2018).</w:t>
      </w:r>
    </w:p>
    <w:p w14:paraId="001CDBF6" w14:textId="1364B763" w:rsidR="3ECC5D64" w:rsidRDefault="4749D3EB" w:rsidP="07C2CC93">
      <w:pPr>
        <w:spacing w:before="240" w:after="240" w:line="360" w:lineRule="auto"/>
        <w:jc w:val="both"/>
        <w:rPr>
          <w:rFonts w:ascii="Arial" w:eastAsia="Arial" w:hAnsi="Arial" w:cs="Arial"/>
          <w:sz w:val="22"/>
          <w:szCs w:val="22"/>
          <w:lang w:val="en-US"/>
        </w:rPr>
      </w:pPr>
      <w:r w:rsidRPr="07C2CC93">
        <w:rPr>
          <w:rFonts w:ascii="Arial" w:eastAsia="Arial" w:hAnsi="Arial" w:cs="Arial"/>
          <w:sz w:val="22"/>
          <w:szCs w:val="22"/>
        </w:rPr>
        <w:t xml:space="preserve">Challenges in the case included inconsistent attendance at appointments and occasional breakdowns in communication between services. These were addressed by assigning a key worker who coordinated communication and built a trusting relationship with </w:t>
      </w:r>
      <w:r w:rsidR="65BC91A2" w:rsidRPr="07C2CC93">
        <w:rPr>
          <w:rFonts w:ascii="Arial" w:eastAsia="Arial" w:hAnsi="Arial" w:cs="Arial"/>
          <w:sz w:val="22"/>
          <w:szCs w:val="22"/>
        </w:rPr>
        <w:t>Jennifer</w:t>
      </w:r>
      <w:r w:rsidRPr="07C2CC93">
        <w:rPr>
          <w:rFonts w:ascii="Arial" w:eastAsia="Arial" w:hAnsi="Arial" w:cs="Arial"/>
          <w:sz w:val="22"/>
          <w:szCs w:val="22"/>
        </w:rPr>
        <w:t xml:space="preserve">. This consistency helped reduce </w:t>
      </w:r>
      <w:r w:rsidR="65BC91A2" w:rsidRPr="07C2CC93">
        <w:rPr>
          <w:rFonts w:ascii="Arial" w:eastAsia="Arial" w:hAnsi="Arial" w:cs="Arial"/>
          <w:sz w:val="22"/>
          <w:szCs w:val="22"/>
        </w:rPr>
        <w:t>Jennifer</w:t>
      </w:r>
      <w:r w:rsidRPr="07C2CC93">
        <w:rPr>
          <w:rFonts w:ascii="Arial" w:eastAsia="Arial" w:hAnsi="Arial" w:cs="Arial"/>
          <w:sz w:val="22"/>
          <w:szCs w:val="22"/>
        </w:rPr>
        <w:t>’s anxiety and improved the family’s engagement with services (CQC, 2022).</w:t>
      </w:r>
    </w:p>
    <w:p w14:paraId="5E3C7542" w14:textId="14980864" w:rsidR="3ECC5D64" w:rsidRDefault="4749D3EB" w:rsidP="07C2CC93">
      <w:pPr>
        <w:spacing w:before="240" w:after="240" w:line="360" w:lineRule="auto"/>
        <w:jc w:val="both"/>
        <w:rPr>
          <w:rFonts w:ascii="Arial" w:eastAsia="Arial" w:hAnsi="Arial" w:cs="Arial"/>
          <w:sz w:val="22"/>
          <w:szCs w:val="22"/>
          <w:lang w:val="en-US"/>
        </w:rPr>
      </w:pPr>
      <w:r w:rsidRPr="07C2CC93">
        <w:rPr>
          <w:rFonts w:ascii="Arial" w:eastAsia="Arial" w:hAnsi="Arial" w:cs="Arial"/>
          <w:sz w:val="22"/>
          <w:szCs w:val="22"/>
        </w:rPr>
        <w:t xml:space="preserve">The outcome of this person-centred, ethical, and collaborative approach was positive. </w:t>
      </w:r>
      <w:r w:rsidR="65BC91A2" w:rsidRPr="07C2CC93">
        <w:rPr>
          <w:rFonts w:ascii="Arial" w:eastAsia="Arial" w:hAnsi="Arial" w:cs="Arial"/>
          <w:sz w:val="22"/>
          <w:szCs w:val="22"/>
        </w:rPr>
        <w:t>Jennifer</w:t>
      </w:r>
      <w:r w:rsidRPr="07C2CC93">
        <w:rPr>
          <w:rFonts w:ascii="Arial" w:eastAsia="Arial" w:hAnsi="Arial" w:cs="Arial"/>
          <w:sz w:val="22"/>
          <w:szCs w:val="22"/>
        </w:rPr>
        <w:t xml:space="preserve"> began attending school with increased confidence, her emotional outbursts decreased, and her mother reported feeling more supported and less overwhelmed. This case </w:t>
      </w:r>
      <w:r w:rsidR="3B052E17" w:rsidRPr="07C2CC93">
        <w:rPr>
          <w:rFonts w:ascii="Arial" w:eastAsia="Arial" w:hAnsi="Arial" w:cs="Arial"/>
          <w:sz w:val="22"/>
          <w:szCs w:val="22"/>
        </w:rPr>
        <w:t xml:space="preserve">shows how integrated </w:t>
      </w:r>
      <w:r w:rsidR="3B052E17" w:rsidRPr="07C2CC93">
        <w:rPr>
          <w:rFonts w:ascii="Arial" w:eastAsia="Arial" w:hAnsi="Arial" w:cs="Arial"/>
          <w:sz w:val="22"/>
          <w:szCs w:val="22"/>
        </w:rPr>
        <w:lastRenderedPageBreak/>
        <w:t>care, guided by ethical principles and person-centred values, can lead to meaningful improvements in the lives of children with additional needs and their families (RCN,</w:t>
      </w:r>
      <w:r w:rsidRPr="07C2CC93">
        <w:rPr>
          <w:rFonts w:ascii="Arial" w:eastAsia="Arial" w:hAnsi="Arial" w:cs="Arial"/>
          <w:sz w:val="22"/>
          <w:szCs w:val="22"/>
        </w:rPr>
        <w:t xml:space="preserve"> 2020).</w:t>
      </w:r>
    </w:p>
    <w:p w14:paraId="582E6D46" w14:textId="5D1C8903" w:rsidR="395F410D" w:rsidRDefault="395F410D" w:rsidP="07C2CC93">
      <w:pPr>
        <w:pStyle w:val="Heading1"/>
        <w:spacing w:line="360" w:lineRule="auto"/>
        <w:rPr>
          <w:rFonts w:ascii="Arial" w:eastAsia="Arial" w:hAnsi="Arial" w:cs="Arial"/>
          <w:b/>
          <w:bCs/>
          <w:color w:val="auto"/>
          <w:sz w:val="22"/>
          <w:szCs w:val="22"/>
          <w:lang w:val="en-US"/>
        </w:rPr>
      </w:pPr>
      <w:bookmarkStart w:id="4" w:name="_Toc2058540441"/>
      <w:r w:rsidRPr="07C2CC93">
        <w:rPr>
          <w:rFonts w:ascii="Arial" w:eastAsia="Arial" w:hAnsi="Arial" w:cs="Arial"/>
          <w:b/>
          <w:bCs/>
          <w:color w:val="auto"/>
          <w:sz w:val="22"/>
          <w:szCs w:val="22"/>
        </w:rPr>
        <w:t>Task 3: Self-Reflection as a Health and Social Care Professional</w:t>
      </w:r>
      <w:bookmarkEnd w:id="4"/>
    </w:p>
    <w:p w14:paraId="145FD14A" w14:textId="7FDE528E" w:rsidR="7E2DF4D6" w:rsidRDefault="7E2DF4D6" w:rsidP="07C2CC93">
      <w:pPr>
        <w:spacing w:before="240" w:after="240" w:line="360" w:lineRule="auto"/>
        <w:rPr>
          <w:rFonts w:ascii="Arial" w:eastAsia="Arial" w:hAnsi="Arial" w:cs="Arial"/>
          <w:sz w:val="22"/>
          <w:szCs w:val="22"/>
        </w:rPr>
      </w:pPr>
      <w:r w:rsidRPr="07C2CC93">
        <w:rPr>
          <w:rFonts w:ascii="Arial" w:eastAsia="Arial" w:hAnsi="Arial" w:cs="Arial"/>
          <w:sz w:val="22"/>
          <w:szCs w:val="22"/>
        </w:rPr>
        <w:t xml:space="preserve">As a Health and Social Care student working as a healthcare security officer in a local community healthcare centre, I get to see person-centred care, teamwork, and ethical practice in action every </w:t>
      </w:r>
      <w:r w:rsidR="30724103" w:rsidRPr="07C2CC93">
        <w:rPr>
          <w:rFonts w:ascii="Arial" w:eastAsia="Arial" w:hAnsi="Arial" w:cs="Arial"/>
          <w:sz w:val="22"/>
          <w:szCs w:val="22"/>
        </w:rPr>
        <w:t>work</w:t>
      </w:r>
      <w:r w:rsidRPr="07C2CC93">
        <w:rPr>
          <w:rFonts w:ascii="Arial" w:eastAsia="Arial" w:hAnsi="Arial" w:cs="Arial"/>
          <w:sz w:val="22"/>
          <w:szCs w:val="22"/>
        </w:rPr>
        <w:t>day. My role involves regular contact with patients, including young people with autism, and healthcare professionals, even though I don’t provide direct care. I’m going to reflect on some of these experiences using Gibbs’ Reflective Cycle (1988), which looks at description, feelings, evaluation, analysis, conclusion, and action planning, to better understand how these moments connect to the principles of good practice.</w:t>
      </w:r>
    </w:p>
    <w:p w14:paraId="7146696F" w14:textId="69E9F7F2" w:rsidR="6EC31D3B" w:rsidRDefault="6EC31D3B" w:rsidP="07C2CC93">
      <w:pPr>
        <w:spacing w:before="240" w:after="240" w:line="360" w:lineRule="auto"/>
        <w:rPr>
          <w:rFonts w:ascii="Arial" w:eastAsia="Arial" w:hAnsi="Arial" w:cs="Arial"/>
          <w:sz w:val="22"/>
          <w:szCs w:val="22"/>
          <w:lang w:val="en-US"/>
        </w:rPr>
      </w:pPr>
      <w:r w:rsidRPr="07C2CC93">
        <w:rPr>
          <w:rFonts w:ascii="Arial" w:eastAsia="Arial" w:hAnsi="Arial" w:cs="Arial"/>
          <w:sz w:val="22"/>
          <w:szCs w:val="22"/>
        </w:rPr>
        <w:t xml:space="preserve">One </w:t>
      </w:r>
      <w:r w:rsidR="2848A0A7" w:rsidRPr="07C2CC93">
        <w:rPr>
          <w:rFonts w:ascii="Arial" w:eastAsia="Arial" w:hAnsi="Arial" w:cs="Arial"/>
          <w:sz w:val="22"/>
          <w:szCs w:val="22"/>
        </w:rPr>
        <w:t>situation</w:t>
      </w:r>
      <w:r w:rsidRPr="07C2CC93">
        <w:rPr>
          <w:rFonts w:ascii="Arial" w:eastAsia="Arial" w:hAnsi="Arial" w:cs="Arial"/>
          <w:sz w:val="22"/>
          <w:szCs w:val="22"/>
        </w:rPr>
        <w:t xml:space="preserve"> that stood out to me involved a young </w:t>
      </w:r>
      <w:r w:rsidR="62AAF747" w:rsidRPr="07C2CC93">
        <w:rPr>
          <w:rFonts w:ascii="Arial" w:eastAsia="Arial" w:hAnsi="Arial" w:cs="Arial"/>
          <w:sz w:val="22"/>
          <w:szCs w:val="22"/>
        </w:rPr>
        <w:t xml:space="preserve">man </w:t>
      </w:r>
      <w:r w:rsidRPr="07C2CC93">
        <w:rPr>
          <w:rFonts w:ascii="Arial" w:eastAsia="Arial" w:hAnsi="Arial" w:cs="Arial"/>
          <w:sz w:val="22"/>
          <w:szCs w:val="22"/>
        </w:rPr>
        <w:t xml:space="preserve">who became distressed in the waiting area. </w:t>
      </w:r>
      <w:r w:rsidR="6C7503D1" w:rsidRPr="07C2CC93">
        <w:rPr>
          <w:rFonts w:ascii="Arial" w:eastAsia="Arial" w:hAnsi="Arial" w:cs="Arial"/>
          <w:sz w:val="22"/>
          <w:szCs w:val="22"/>
        </w:rPr>
        <w:t>H</w:t>
      </w:r>
      <w:r w:rsidRPr="07C2CC93">
        <w:rPr>
          <w:rFonts w:ascii="Arial" w:eastAsia="Arial" w:hAnsi="Arial" w:cs="Arial"/>
          <w:sz w:val="22"/>
          <w:szCs w:val="22"/>
        </w:rPr>
        <w:t>e had been waiting for a mental health appointment and appeared overwhelmed by the noise and people around h</w:t>
      </w:r>
      <w:r w:rsidR="210B94EF" w:rsidRPr="07C2CC93">
        <w:rPr>
          <w:rFonts w:ascii="Arial" w:eastAsia="Arial" w:hAnsi="Arial" w:cs="Arial"/>
          <w:sz w:val="22"/>
          <w:szCs w:val="22"/>
        </w:rPr>
        <w:t>im</w:t>
      </w:r>
      <w:r w:rsidRPr="07C2CC93">
        <w:rPr>
          <w:rFonts w:ascii="Arial" w:eastAsia="Arial" w:hAnsi="Arial" w:cs="Arial"/>
          <w:sz w:val="22"/>
          <w:szCs w:val="22"/>
        </w:rPr>
        <w:t xml:space="preserve">. </w:t>
      </w:r>
      <w:r w:rsidR="73309E8D" w:rsidRPr="07C2CC93">
        <w:rPr>
          <w:rFonts w:ascii="Arial" w:eastAsia="Arial" w:hAnsi="Arial" w:cs="Arial"/>
          <w:sz w:val="22"/>
          <w:szCs w:val="22"/>
        </w:rPr>
        <w:t>Hi</w:t>
      </w:r>
      <w:r w:rsidR="4C6100B3" w:rsidRPr="07C2CC93">
        <w:rPr>
          <w:rFonts w:ascii="Arial" w:eastAsia="Arial" w:hAnsi="Arial" w:cs="Arial"/>
          <w:sz w:val="22"/>
          <w:szCs w:val="22"/>
        </w:rPr>
        <w:t>s</w:t>
      </w:r>
      <w:r w:rsidRPr="07C2CC93">
        <w:rPr>
          <w:rFonts w:ascii="Arial" w:eastAsia="Arial" w:hAnsi="Arial" w:cs="Arial"/>
          <w:sz w:val="22"/>
          <w:szCs w:val="22"/>
        </w:rPr>
        <w:t xml:space="preserve"> behaviour became agitated, </w:t>
      </w:r>
      <w:r w:rsidR="2366626B" w:rsidRPr="07C2CC93">
        <w:rPr>
          <w:rFonts w:ascii="Arial" w:eastAsia="Arial" w:hAnsi="Arial" w:cs="Arial"/>
          <w:sz w:val="22"/>
          <w:szCs w:val="22"/>
        </w:rPr>
        <w:t>a</w:t>
      </w:r>
      <w:r w:rsidRPr="07C2CC93">
        <w:rPr>
          <w:rFonts w:ascii="Arial" w:eastAsia="Arial" w:hAnsi="Arial" w:cs="Arial"/>
          <w:sz w:val="22"/>
          <w:szCs w:val="22"/>
        </w:rPr>
        <w:t>lthough I was there to maintain a safe environment, I quickly realised that my response would have a direct impact on h</w:t>
      </w:r>
      <w:r w:rsidR="43CD2742" w:rsidRPr="07C2CC93">
        <w:rPr>
          <w:rFonts w:ascii="Arial" w:eastAsia="Arial" w:hAnsi="Arial" w:cs="Arial"/>
          <w:sz w:val="22"/>
          <w:szCs w:val="22"/>
        </w:rPr>
        <w:t>is</w:t>
      </w:r>
      <w:r w:rsidRPr="07C2CC93">
        <w:rPr>
          <w:rFonts w:ascii="Arial" w:eastAsia="Arial" w:hAnsi="Arial" w:cs="Arial"/>
          <w:sz w:val="22"/>
          <w:szCs w:val="22"/>
        </w:rPr>
        <w:t xml:space="preserve"> wellbeing and dignity.</w:t>
      </w:r>
    </w:p>
    <w:p w14:paraId="40068D00" w14:textId="55F2FF8C" w:rsidR="6EC31D3B" w:rsidRDefault="6EC31D3B" w:rsidP="07C2CC93">
      <w:pPr>
        <w:spacing w:before="240" w:after="240" w:line="360" w:lineRule="auto"/>
        <w:rPr>
          <w:rFonts w:ascii="Arial" w:eastAsia="Arial" w:hAnsi="Arial" w:cs="Arial"/>
          <w:b/>
          <w:bCs/>
          <w:sz w:val="22"/>
          <w:szCs w:val="22"/>
          <w:lang w:val="en-US"/>
        </w:rPr>
      </w:pPr>
      <w:r w:rsidRPr="07C2CC93">
        <w:rPr>
          <w:rFonts w:ascii="Arial" w:eastAsia="Arial" w:hAnsi="Arial" w:cs="Arial"/>
          <w:b/>
          <w:bCs/>
          <w:sz w:val="22"/>
          <w:szCs w:val="22"/>
        </w:rPr>
        <w:t>Feelings</w:t>
      </w:r>
    </w:p>
    <w:p w14:paraId="76D3C2B1" w14:textId="1478891F" w:rsidR="6EC31D3B" w:rsidRDefault="6EC31D3B" w:rsidP="07C2CC93">
      <w:pPr>
        <w:spacing w:before="240" w:after="240" w:line="360" w:lineRule="auto"/>
        <w:rPr>
          <w:rFonts w:ascii="Arial" w:eastAsia="Arial" w:hAnsi="Arial" w:cs="Arial"/>
          <w:sz w:val="22"/>
          <w:szCs w:val="22"/>
        </w:rPr>
      </w:pPr>
      <w:r w:rsidRPr="07C2CC93">
        <w:rPr>
          <w:rFonts w:ascii="Arial" w:eastAsia="Arial" w:hAnsi="Arial" w:cs="Arial"/>
          <w:sz w:val="22"/>
          <w:szCs w:val="22"/>
        </w:rPr>
        <w:t>At the time, I felt uncertain. My instincts told me to remain calm and respectful, but I was also aware that any wrong action</w:t>
      </w:r>
      <w:r w:rsidR="2698344F" w:rsidRPr="07C2CC93">
        <w:rPr>
          <w:rFonts w:ascii="Arial" w:eastAsia="Arial" w:hAnsi="Arial" w:cs="Arial"/>
          <w:sz w:val="22"/>
          <w:szCs w:val="22"/>
        </w:rPr>
        <w:t xml:space="preserve"> </w:t>
      </w:r>
      <w:r w:rsidRPr="07C2CC93">
        <w:rPr>
          <w:rFonts w:ascii="Arial" w:eastAsia="Arial" w:hAnsi="Arial" w:cs="Arial"/>
          <w:sz w:val="22"/>
          <w:szCs w:val="22"/>
        </w:rPr>
        <w:t>such as using a firm tone or standing too close</w:t>
      </w:r>
      <w:r w:rsidR="429B67A6" w:rsidRPr="07C2CC93">
        <w:rPr>
          <w:rFonts w:ascii="Arial" w:eastAsia="Arial" w:hAnsi="Arial" w:cs="Arial"/>
          <w:sz w:val="22"/>
          <w:szCs w:val="22"/>
        </w:rPr>
        <w:t xml:space="preserve"> </w:t>
      </w:r>
      <w:r w:rsidRPr="07C2CC93">
        <w:rPr>
          <w:rFonts w:ascii="Arial" w:eastAsia="Arial" w:hAnsi="Arial" w:cs="Arial"/>
          <w:sz w:val="22"/>
          <w:szCs w:val="22"/>
        </w:rPr>
        <w:t>could escalate h</w:t>
      </w:r>
      <w:r w:rsidR="50488A18" w:rsidRPr="07C2CC93">
        <w:rPr>
          <w:rFonts w:ascii="Arial" w:eastAsia="Arial" w:hAnsi="Arial" w:cs="Arial"/>
          <w:sz w:val="22"/>
          <w:szCs w:val="22"/>
        </w:rPr>
        <w:t>is</w:t>
      </w:r>
      <w:r w:rsidRPr="07C2CC93">
        <w:rPr>
          <w:rFonts w:ascii="Arial" w:eastAsia="Arial" w:hAnsi="Arial" w:cs="Arial"/>
          <w:sz w:val="22"/>
          <w:szCs w:val="22"/>
        </w:rPr>
        <w:t xml:space="preserve"> distress</w:t>
      </w:r>
      <w:r w:rsidR="744387F1" w:rsidRPr="07C2CC93">
        <w:rPr>
          <w:rFonts w:ascii="Arial" w:eastAsia="Arial" w:hAnsi="Arial" w:cs="Arial"/>
          <w:sz w:val="22"/>
          <w:szCs w:val="22"/>
        </w:rPr>
        <w:t xml:space="preserve">. </w:t>
      </w:r>
      <w:r w:rsidRPr="07C2CC93">
        <w:rPr>
          <w:rFonts w:ascii="Arial" w:eastAsia="Arial" w:hAnsi="Arial" w:cs="Arial"/>
          <w:sz w:val="22"/>
          <w:szCs w:val="22"/>
        </w:rPr>
        <w:t xml:space="preserve">I felt a mix of concern, empathy, and frustration at my own limitations. However, I also felt </w:t>
      </w:r>
      <w:r w:rsidR="4713E887" w:rsidRPr="07C2CC93">
        <w:rPr>
          <w:rFonts w:ascii="Arial" w:eastAsia="Arial" w:hAnsi="Arial" w:cs="Arial"/>
          <w:sz w:val="22"/>
          <w:szCs w:val="22"/>
        </w:rPr>
        <w:t>a good sense</w:t>
      </w:r>
      <w:r w:rsidRPr="07C2CC93">
        <w:rPr>
          <w:rFonts w:ascii="Arial" w:eastAsia="Arial" w:hAnsi="Arial" w:cs="Arial"/>
          <w:sz w:val="22"/>
          <w:szCs w:val="22"/>
        </w:rPr>
        <w:t xml:space="preserve"> of responsibility to support h</w:t>
      </w:r>
      <w:r w:rsidR="4C096375" w:rsidRPr="07C2CC93">
        <w:rPr>
          <w:rFonts w:ascii="Arial" w:eastAsia="Arial" w:hAnsi="Arial" w:cs="Arial"/>
          <w:sz w:val="22"/>
          <w:szCs w:val="22"/>
        </w:rPr>
        <w:t>im</w:t>
      </w:r>
      <w:r w:rsidRPr="07C2CC93">
        <w:rPr>
          <w:rFonts w:ascii="Arial" w:eastAsia="Arial" w:hAnsi="Arial" w:cs="Arial"/>
          <w:sz w:val="22"/>
          <w:szCs w:val="22"/>
        </w:rPr>
        <w:t xml:space="preserve"> in a way that protected h</w:t>
      </w:r>
      <w:r w:rsidR="652E9C58" w:rsidRPr="07C2CC93">
        <w:rPr>
          <w:rFonts w:ascii="Arial" w:eastAsia="Arial" w:hAnsi="Arial" w:cs="Arial"/>
          <w:sz w:val="22"/>
          <w:szCs w:val="22"/>
        </w:rPr>
        <w:t xml:space="preserve">is </w:t>
      </w:r>
      <w:r w:rsidRPr="07C2CC93">
        <w:rPr>
          <w:rFonts w:ascii="Arial" w:eastAsia="Arial" w:hAnsi="Arial" w:cs="Arial"/>
          <w:sz w:val="22"/>
          <w:szCs w:val="22"/>
        </w:rPr>
        <w:t>dignity and minimised harm. After the situation was resolved, I felt proud that I had stayed composed, but I also felt a deep need to improve my skills and understanding of person-centred communication.</w:t>
      </w:r>
    </w:p>
    <w:p w14:paraId="4BB97534" w14:textId="2CD58334" w:rsidR="6EC31D3B" w:rsidRDefault="6EC31D3B" w:rsidP="07C2CC93">
      <w:pPr>
        <w:spacing w:before="240" w:after="240" w:line="360" w:lineRule="auto"/>
        <w:rPr>
          <w:rFonts w:ascii="Arial" w:eastAsia="Arial" w:hAnsi="Arial" w:cs="Arial"/>
          <w:b/>
          <w:bCs/>
          <w:sz w:val="22"/>
          <w:szCs w:val="22"/>
        </w:rPr>
      </w:pPr>
      <w:r w:rsidRPr="07C2CC93">
        <w:rPr>
          <w:rFonts w:ascii="Arial" w:eastAsia="Arial" w:hAnsi="Arial" w:cs="Arial"/>
          <w:b/>
          <w:bCs/>
          <w:sz w:val="22"/>
          <w:szCs w:val="22"/>
        </w:rPr>
        <w:t>Evaluation</w:t>
      </w:r>
    </w:p>
    <w:p w14:paraId="38CCED22" w14:textId="5BE79E10" w:rsidR="6EC31D3B" w:rsidRDefault="6EC31D3B" w:rsidP="07C2CC93">
      <w:pPr>
        <w:spacing w:before="240" w:after="240" w:line="360" w:lineRule="auto"/>
        <w:rPr>
          <w:rFonts w:ascii="Arial" w:eastAsia="Arial" w:hAnsi="Arial" w:cs="Arial"/>
          <w:sz w:val="22"/>
          <w:szCs w:val="22"/>
          <w:lang w:val="en-US"/>
        </w:rPr>
      </w:pPr>
      <w:r w:rsidRPr="07C2CC93">
        <w:rPr>
          <w:rFonts w:ascii="Arial" w:eastAsia="Arial" w:hAnsi="Arial" w:cs="Arial"/>
          <w:sz w:val="22"/>
          <w:szCs w:val="22"/>
        </w:rPr>
        <w:t xml:space="preserve">Looking back, there were some things I did well and others I could improve. I made sure to give the young </w:t>
      </w:r>
      <w:r w:rsidR="3E19B942" w:rsidRPr="07C2CC93">
        <w:rPr>
          <w:rFonts w:ascii="Arial" w:eastAsia="Arial" w:hAnsi="Arial" w:cs="Arial"/>
          <w:sz w:val="22"/>
          <w:szCs w:val="22"/>
        </w:rPr>
        <w:t xml:space="preserve">man </w:t>
      </w:r>
      <w:r w:rsidRPr="07C2CC93">
        <w:rPr>
          <w:rFonts w:ascii="Arial" w:eastAsia="Arial" w:hAnsi="Arial" w:cs="Arial"/>
          <w:sz w:val="22"/>
          <w:szCs w:val="22"/>
        </w:rPr>
        <w:t xml:space="preserve">personal space, spoke gently, and avoided making demands. I </w:t>
      </w:r>
      <w:r w:rsidR="5606F7F3" w:rsidRPr="07C2CC93">
        <w:rPr>
          <w:rFonts w:ascii="Arial" w:eastAsia="Arial" w:hAnsi="Arial" w:cs="Arial"/>
          <w:sz w:val="22"/>
          <w:szCs w:val="22"/>
        </w:rPr>
        <w:t xml:space="preserve">met with the clinical staff to determine if he could be moved </w:t>
      </w:r>
      <w:r w:rsidRPr="07C2CC93">
        <w:rPr>
          <w:rFonts w:ascii="Arial" w:eastAsia="Arial" w:hAnsi="Arial" w:cs="Arial"/>
          <w:sz w:val="22"/>
          <w:szCs w:val="22"/>
        </w:rPr>
        <w:t xml:space="preserve">to a quieter room. I think these actions reflected the core values of the 6 Cs, particularly compassion and communication (Department of Health and Social Care, 2012). However, I also realised that I lacked knowledge about how to engage more effectively with someone experiencing distress linked to a mental health condition. I didn’t </w:t>
      </w:r>
      <w:r w:rsidRPr="07C2CC93">
        <w:rPr>
          <w:rFonts w:ascii="Arial" w:eastAsia="Arial" w:hAnsi="Arial" w:cs="Arial"/>
          <w:sz w:val="22"/>
          <w:szCs w:val="22"/>
        </w:rPr>
        <w:lastRenderedPageBreak/>
        <w:t>feel fully equipped to apply a trauma-informed or neurodivergent-aware approach. This made me realise how even non-clinical roles require a working knowledge of the principles of care.</w:t>
      </w:r>
    </w:p>
    <w:p w14:paraId="37C07081" w14:textId="64274CCC" w:rsidR="6EC31D3B" w:rsidRDefault="6EC31D3B" w:rsidP="07C2CC93">
      <w:pPr>
        <w:spacing w:before="240" w:after="240" w:line="360" w:lineRule="auto"/>
        <w:rPr>
          <w:rFonts w:ascii="Arial" w:eastAsia="Arial" w:hAnsi="Arial" w:cs="Arial"/>
          <w:b/>
          <w:bCs/>
          <w:sz w:val="22"/>
          <w:szCs w:val="22"/>
          <w:lang w:val="en-US"/>
        </w:rPr>
      </w:pPr>
      <w:r w:rsidRPr="07C2CC93">
        <w:rPr>
          <w:rFonts w:ascii="Arial" w:eastAsia="Arial" w:hAnsi="Arial" w:cs="Arial"/>
          <w:b/>
          <w:bCs/>
          <w:sz w:val="22"/>
          <w:szCs w:val="22"/>
        </w:rPr>
        <w:t>Analysis</w:t>
      </w:r>
    </w:p>
    <w:p w14:paraId="3B09C77E" w14:textId="065FACAE" w:rsidR="6EC31D3B" w:rsidRDefault="6EC31D3B" w:rsidP="07C2CC93">
      <w:pPr>
        <w:spacing w:before="240" w:after="240" w:line="360" w:lineRule="auto"/>
        <w:rPr>
          <w:rFonts w:ascii="Arial" w:eastAsia="Arial" w:hAnsi="Arial" w:cs="Arial"/>
          <w:sz w:val="22"/>
          <w:szCs w:val="22"/>
          <w:lang w:val="en-US"/>
        </w:rPr>
      </w:pPr>
      <w:r w:rsidRPr="07C2CC93">
        <w:rPr>
          <w:rFonts w:ascii="Arial" w:eastAsia="Arial" w:hAnsi="Arial" w:cs="Arial"/>
          <w:sz w:val="22"/>
          <w:szCs w:val="22"/>
        </w:rPr>
        <w:t>This experience showed me how the principles of person-centred care, partnership working, and ethics are relevant across every role in a healthcare setting. The young woman in distress was not just a situation to manage, but a person with h</w:t>
      </w:r>
      <w:r w:rsidR="70219915" w:rsidRPr="07C2CC93">
        <w:rPr>
          <w:rFonts w:ascii="Arial" w:eastAsia="Arial" w:hAnsi="Arial" w:cs="Arial"/>
          <w:sz w:val="22"/>
          <w:szCs w:val="22"/>
        </w:rPr>
        <w:t>is</w:t>
      </w:r>
      <w:r w:rsidRPr="07C2CC93">
        <w:rPr>
          <w:rFonts w:ascii="Arial" w:eastAsia="Arial" w:hAnsi="Arial" w:cs="Arial"/>
          <w:sz w:val="22"/>
          <w:szCs w:val="22"/>
        </w:rPr>
        <w:t xml:space="preserve"> own needs, triggers, and right to be treated with dignity. The principle of person-centred care, as outlined in the NHS Person-Centred Care Framework (2015), reminds us that care should be shaped around the individual’s preferences and communication style. Although I am not trained as a clinician, I still played a role in helping h</w:t>
      </w:r>
      <w:r w:rsidR="38490380" w:rsidRPr="07C2CC93">
        <w:rPr>
          <w:rFonts w:ascii="Arial" w:eastAsia="Arial" w:hAnsi="Arial" w:cs="Arial"/>
          <w:sz w:val="22"/>
          <w:szCs w:val="22"/>
        </w:rPr>
        <w:t>im</w:t>
      </w:r>
      <w:r w:rsidRPr="07C2CC93">
        <w:rPr>
          <w:rFonts w:ascii="Arial" w:eastAsia="Arial" w:hAnsi="Arial" w:cs="Arial"/>
          <w:sz w:val="22"/>
          <w:szCs w:val="22"/>
        </w:rPr>
        <w:t xml:space="preserve"> feel safe, </w:t>
      </w:r>
      <w:r w:rsidR="166A6ADA" w:rsidRPr="07C2CC93">
        <w:rPr>
          <w:rFonts w:ascii="Arial" w:eastAsia="Arial" w:hAnsi="Arial" w:cs="Arial"/>
          <w:sz w:val="22"/>
          <w:szCs w:val="22"/>
        </w:rPr>
        <w:t>listened to</w:t>
      </w:r>
      <w:r w:rsidRPr="07C2CC93">
        <w:rPr>
          <w:rFonts w:ascii="Arial" w:eastAsia="Arial" w:hAnsi="Arial" w:cs="Arial"/>
          <w:sz w:val="22"/>
          <w:szCs w:val="22"/>
        </w:rPr>
        <w:t>, and respected.</w:t>
      </w:r>
    </w:p>
    <w:p w14:paraId="65BF9C34" w14:textId="40CB9208" w:rsidR="6EC31D3B" w:rsidRDefault="6EC31D3B" w:rsidP="07C2CC93">
      <w:pPr>
        <w:spacing w:before="240" w:after="240" w:line="360" w:lineRule="auto"/>
        <w:rPr>
          <w:rFonts w:ascii="Arial" w:eastAsia="Arial" w:hAnsi="Arial" w:cs="Arial"/>
          <w:sz w:val="22"/>
          <w:szCs w:val="22"/>
          <w:lang w:val="en-US"/>
        </w:rPr>
      </w:pPr>
      <w:r w:rsidRPr="07C2CC93">
        <w:rPr>
          <w:rFonts w:ascii="Arial" w:eastAsia="Arial" w:hAnsi="Arial" w:cs="Arial"/>
          <w:sz w:val="22"/>
          <w:szCs w:val="22"/>
        </w:rPr>
        <w:t xml:space="preserve">This situation also involved partnership working. I communicated with the reception team and a nurse practitioner, who helped me understand the patient’s background and coordinated her care. This reflects the Health and Care Act 2022, which encourages </w:t>
      </w:r>
      <w:r w:rsidR="6D5DFDB5" w:rsidRPr="07C2CC93">
        <w:rPr>
          <w:rFonts w:ascii="Arial" w:eastAsia="Arial" w:hAnsi="Arial" w:cs="Arial"/>
          <w:sz w:val="22"/>
          <w:szCs w:val="22"/>
        </w:rPr>
        <w:t>joined-up</w:t>
      </w:r>
      <w:r w:rsidRPr="07C2CC93">
        <w:rPr>
          <w:rFonts w:ascii="Arial" w:eastAsia="Arial" w:hAnsi="Arial" w:cs="Arial"/>
          <w:sz w:val="22"/>
          <w:szCs w:val="22"/>
        </w:rPr>
        <w:t xml:space="preserve"> working across all health and social care services (DHSC, 2022). My ability to remain calm and collaborate with staff contributed to a positive outcome, but I saw the importance of shared understanding. Without training in mental health or person-centred care, there is a risk that people in my role might unintentionally undermine the work of clinical staff or escalate tensions.</w:t>
      </w:r>
    </w:p>
    <w:p w14:paraId="23915F1E" w14:textId="549AEEF8" w:rsidR="6EC31D3B" w:rsidRDefault="6EC31D3B" w:rsidP="07C2CC93">
      <w:pPr>
        <w:spacing w:before="240" w:after="240" w:line="360" w:lineRule="auto"/>
        <w:rPr>
          <w:rFonts w:ascii="Arial" w:eastAsia="Arial" w:hAnsi="Arial" w:cs="Arial"/>
          <w:sz w:val="22"/>
          <w:szCs w:val="22"/>
          <w:lang w:val="en-US"/>
        </w:rPr>
      </w:pPr>
      <w:r w:rsidRPr="07C2CC93">
        <w:rPr>
          <w:rFonts w:ascii="Arial" w:eastAsia="Arial" w:hAnsi="Arial" w:cs="Arial"/>
          <w:sz w:val="22"/>
          <w:szCs w:val="22"/>
        </w:rPr>
        <w:t xml:space="preserve">From an ethical perspective, the experience brought up important principles: non-maleficence (avoiding harm), autonomy (respecting the individual’s right to make decisions), and justice (treating people fairly). Although security roles often focus on safety and </w:t>
      </w:r>
      <w:r w:rsidR="72681B6D" w:rsidRPr="07C2CC93">
        <w:rPr>
          <w:rFonts w:ascii="Arial" w:eastAsia="Arial" w:hAnsi="Arial" w:cs="Arial"/>
          <w:sz w:val="22"/>
          <w:szCs w:val="22"/>
        </w:rPr>
        <w:t xml:space="preserve">regulations, I am learning that ethics is just as much about how we communicate and interpret </w:t>
      </w:r>
      <w:r w:rsidR="6EFBBC8C" w:rsidRPr="07C2CC93">
        <w:rPr>
          <w:rFonts w:ascii="Arial" w:eastAsia="Arial" w:hAnsi="Arial" w:cs="Arial"/>
          <w:sz w:val="22"/>
          <w:szCs w:val="22"/>
        </w:rPr>
        <w:t>behaviour</w:t>
      </w:r>
      <w:r w:rsidR="72681B6D" w:rsidRPr="07C2CC93">
        <w:rPr>
          <w:rFonts w:ascii="Arial" w:eastAsia="Arial" w:hAnsi="Arial" w:cs="Arial"/>
          <w:sz w:val="22"/>
          <w:szCs w:val="22"/>
        </w:rPr>
        <w:t>.</w:t>
      </w:r>
      <w:r w:rsidRPr="07C2CC93">
        <w:rPr>
          <w:rFonts w:ascii="Arial" w:eastAsia="Arial" w:hAnsi="Arial" w:cs="Arial"/>
          <w:sz w:val="22"/>
          <w:szCs w:val="22"/>
        </w:rPr>
        <w:t xml:space="preserve"> </w:t>
      </w:r>
      <w:r w:rsidR="666B00F2" w:rsidRPr="07C2CC93">
        <w:rPr>
          <w:rFonts w:ascii="Arial" w:eastAsia="Arial" w:hAnsi="Arial" w:cs="Arial"/>
          <w:sz w:val="22"/>
          <w:szCs w:val="22"/>
        </w:rPr>
        <w:t>If I had</w:t>
      </w:r>
      <w:r w:rsidRPr="07C2CC93">
        <w:rPr>
          <w:rFonts w:ascii="Arial" w:eastAsia="Arial" w:hAnsi="Arial" w:cs="Arial"/>
          <w:sz w:val="22"/>
          <w:szCs w:val="22"/>
        </w:rPr>
        <w:t xml:space="preserve"> responded with control rather than compassion, I might have contributed to trauma or exclusion. Instead, I am beginning to understand how I can apply ethical thinking in practical ways, even when </w:t>
      </w:r>
      <w:r w:rsidR="3825F45A" w:rsidRPr="07C2CC93">
        <w:rPr>
          <w:rFonts w:ascii="Arial" w:eastAsia="Arial" w:hAnsi="Arial" w:cs="Arial"/>
          <w:sz w:val="22"/>
          <w:szCs w:val="22"/>
        </w:rPr>
        <w:t>I am under</w:t>
      </w:r>
      <w:r w:rsidRPr="07C2CC93">
        <w:rPr>
          <w:rFonts w:ascii="Arial" w:eastAsia="Arial" w:hAnsi="Arial" w:cs="Arial"/>
          <w:sz w:val="22"/>
          <w:szCs w:val="22"/>
        </w:rPr>
        <w:t xml:space="preserve"> pressure.</w:t>
      </w:r>
    </w:p>
    <w:p w14:paraId="063B5CC2" w14:textId="2CBDF1FB" w:rsidR="6EC31D3B" w:rsidRDefault="6EC31D3B" w:rsidP="07C2CC93">
      <w:pPr>
        <w:spacing w:before="240" w:after="240" w:line="360" w:lineRule="auto"/>
        <w:rPr>
          <w:rFonts w:ascii="Arial" w:eastAsia="Arial" w:hAnsi="Arial" w:cs="Arial"/>
          <w:b/>
          <w:bCs/>
          <w:sz w:val="22"/>
          <w:szCs w:val="22"/>
          <w:lang w:val="en-US"/>
        </w:rPr>
      </w:pPr>
      <w:r w:rsidRPr="07C2CC93">
        <w:rPr>
          <w:rFonts w:ascii="Arial" w:eastAsia="Arial" w:hAnsi="Arial" w:cs="Arial"/>
          <w:b/>
          <w:bCs/>
          <w:sz w:val="22"/>
          <w:szCs w:val="22"/>
        </w:rPr>
        <w:t>Conclusion</w:t>
      </w:r>
    </w:p>
    <w:p w14:paraId="55967335" w14:textId="57B9DEE4" w:rsidR="6EC31D3B" w:rsidRDefault="6EC31D3B" w:rsidP="07C2CC93">
      <w:pPr>
        <w:spacing w:before="240" w:after="240" w:line="360" w:lineRule="auto"/>
        <w:rPr>
          <w:rFonts w:ascii="Arial" w:eastAsia="Arial" w:hAnsi="Arial" w:cs="Arial"/>
          <w:sz w:val="22"/>
          <w:szCs w:val="22"/>
          <w:lang w:val="en-US"/>
        </w:rPr>
      </w:pPr>
      <w:r w:rsidRPr="07C2CC93">
        <w:rPr>
          <w:rFonts w:ascii="Arial" w:eastAsia="Arial" w:hAnsi="Arial" w:cs="Arial"/>
          <w:sz w:val="22"/>
          <w:szCs w:val="22"/>
        </w:rPr>
        <w:t>This experience made me realise that even in a non-clinical role, I contribute to the care environment. My strengths include my calm under pressure, respectful communication, and willingness to ask for support from colleagues when I am unsure. However, I also see that I need to build my knowledge and confidence in applying care principles</w:t>
      </w:r>
      <w:r w:rsidR="4808021F" w:rsidRPr="07C2CC93">
        <w:rPr>
          <w:rFonts w:ascii="Arial" w:eastAsia="Arial" w:hAnsi="Arial" w:cs="Arial"/>
          <w:sz w:val="22"/>
          <w:szCs w:val="22"/>
        </w:rPr>
        <w:t xml:space="preserve">, </w:t>
      </w:r>
      <w:r w:rsidRPr="07C2CC93">
        <w:rPr>
          <w:rFonts w:ascii="Arial" w:eastAsia="Arial" w:hAnsi="Arial" w:cs="Arial"/>
          <w:sz w:val="22"/>
          <w:szCs w:val="22"/>
        </w:rPr>
        <w:t xml:space="preserve">especially when working with people who have mental health conditions, learning disabilities, or autism. I have a </w:t>
      </w:r>
      <w:r w:rsidRPr="07C2CC93">
        <w:rPr>
          <w:rFonts w:ascii="Arial" w:eastAsia="Arial" w:hAnsi="Arial" w:cs="Arial"/>
          <w:sz w:val="22"/>
          <w:szCs w:val="22"/>
        </w:rPr>
        <w:lastRenderedPageBreak/>
        <w:t>strong motivation to grow and take a more active role in supporting inclusive and ethical practice within the healthcare centre.</w:t>
      </w:r>
    </w:p>
    <w:p w14:paraId="75D6A5FE" w14:textId="0D1BA127" w:rsidR="6EC31D3B" w:rsidRDefault="6EC31D3B" w:rsidP="07C2CC93">
      <w:pPr>
        <w:spacing w:before="240" w:after="240" w:line="360" w:lineRule="auto"/>
        <w:rPr>
          <w:rFonts w:ascii="Arial" w:eastAsia="Arial" w:hAnsi="Arial" w:cs="Arial"/>
          <w:b/>
          <w:bCs/>
          <w:sz w:val="22"/>
          <w:szCs w:val="22"/>
          <w:lang w:val="en-US"/>
        </w:rPr>
      </w:pPr>
      <w:r w:rsidRPr="07C2CC93">
        <w:rPr>
          <w:rFonts w:ascii="Arial" w:eastAsia="Arial" w:hAnsi="Arial" w:cs="Arial"/>
          <w:b/>
          <w:bCs/>
          <w:sz w:val="22"/>
          <w:szCs w:val="22"/>
        </w:rPr>
        <w:t>Action Plan</w:t>
      </w:r>
    </w:p>
    <w:p w14:paraId="2C6ADC4D" w14:textId="53FA3418" w:rsidR="3275B79B" w:rsidRDefault="3275B79B" w:rsidP="07C2CC93">
      <w:pPr>
        <w:spacing w:before="240" w:after="240" w:line="360" w:lineRule="auto"/>
        <w:rPr>
          <w:rFonts w:ascii="Arial" w:eastAsia="Arial" w:hAnsi="Arial" w:cs="Arial"/>
          <w:sz w:val="22"/>
          <w:szCs w:val="22"/>
        </w:rPr>
      </w:pPr>
      <w:r w:rsidRPr="07C2CC93">
        <w:rPr>
          <w:rFonts w:ascii="Arial" w:eastAsia="Arial" w:hAnsi="Arial" w:cs="Arial"/>
          <w:sz w:val="22"/>
          <w:szCs w:val="22"/>
        </w:rPr>
        <w:t>Going forward, I want to deepen my understanding of person-centred care and apply it in both my current role and future career.</w:t>
      </w:r>
      <w:r w:rsidR="53EBE271" w:rsidRPr="07C2CC93">
        <w:rPr>
          <w:rFonts w:ascii="Arial" w:eastAsia="Arial" w:hAnsi="Arial" w:cs="Arial"/>
          <w:sz w:val="22"/>
          <w:szCs w:val="22"/>
        </w:rPr>
        <w:t xml:space="preserve"> I’ll make the most of every learning opportunity, like CPD sessions on autism awareness and mental health first aid. I also plan to learn from nurses, care staff, and mental health professionals by observing how they work, and if possible, shadow a healthcare support worker or join in-house training.</w:t>
      </w:r>
      <w:r w:rsidRPr="07C2CC93">
        <w:rPr>
          <w:rFonts w:ascii="Arial" w:eastAsia="Arial" w:hAnsi="Arial" w:cs="Arial"/>
          <w:sz w:val="22"/>
          <w:szCs w:val="22"/>
        </w:rPr>
        <w:t xml:space="preserve"> I’ll keep a reflective journal, using Gibbs’ (1988) model to reflect on challenging or eye-opening situations and track my growth over time.</w:t>
      </w:r>
    </w:p>
    <w:p w14:paraId="615BDD9D" w14:textId="4EEF6EBD" w:rsidR="7D5BD4BD" w:rsidRDefault="7D5BD4BD" w:rsidP="07C2CC93">
      <w:pPr>
        <w:spacing w:before="240" w:after="240" w:line="360" w:lineRule="auto"/>
        <w:rPr>
          <w:rFonts w:ascii="Arial" w:eastAsia="Arial" w:hAnsi="Arial" w:cs="Arial"/>
          <w:sz w:val="22"/>
          <w:szCs w:val="22"/>
        </w:rPr>
      </w:pPr>
      <w:r w:rsidRPr="07C2CC93">
        <w:rPr>
          <w:rFonts w:ascii="Arial" w:eastAsia="Arial" w:hAnsi="Arial" w:cs="Arial"/>
          <w:sz w:val="22"/>
          <w:szCs w:val="22"/>
        </w:rPr>
        <w:t>As I continue studying Health and Social Care, I aim to move into a hands-on role, such as a healthcare support worker or care assistant, and will gain experience through volunteering or student placements. My long-term goal is to become a healthcare practitioner who puts care principles into every action and decision. The more I learn, the clearer it becomes that person-centred care, ethical awareness, and strong partnership working are the foundation of high-quality, compassionate care.</w:t>
      </w:r>
    </w:p>
    <w:p w14:paraId="4B24D2F6" w14:textId="345AEF95" w:rsidR="5E87467E" w:rsidRDefault="5E87467E" w:rsidP="07C2CC93">
      <w:pPr>
        <w:pStyle w:val="Heading1"/>
        <w:spacing w:line="360" w:lineRule="auto"/>
        <w:rPr>
          <w:rFonts w:ascii="Arial" w:eastAsia="Arial" w:hAnsi="Arial" w:cs="Arial"/>
          <w:b/>
          <w:bCs/>
          <w:color w:val="auto"/>
          <w:sz w:val="22"/>
          <w:szCs w:val="22"/>
          <w:lang w:val="en-US"/>
        </w:rPr>
      </w:pPr>
      <w:bookmarkStart w:id="5" w:name="_Toc1594090304"/>
      <w:r w:rsidRPr="07C2CC93">
        <w:rPr>
          <w:rFonts w:ascii="Arial" w:eastAsia="Arial" w:hAnsi="Arial" w:cs="Arial"/>
          <w:b/>
          <w:bCs/>
          <w:color w:val="auto"/>
          <w:sz w:val="22"/>
          <w:szCs w:val="22"/>
        </w:rPr>
        <w:t>Conclusion</w:t>
      </w:r>
      <w:bookmarkEnd w:id="5"/>
    </w:p>
    <w:p w14:paraId="67DAEB76" w14:textId="2BD70FBF" w:rsidR="5E87467E" w:rsidRDefault="06BBAE6A" w:rsidP="07C2CC93">
      <w:pPr>
        <w:spacing w:line="360" w:lineRule="auto"/>
        <w:rPr>
          <w:rFonts w:ascii="Arial" w:eastAsia="Arial" w:hAnsi="Arial" w:cs="Arial"/>
          <w:sz w:val="22"/>
          <w:szCs w:val="22"/>
          <w:lang w:val="en-US"/>
        </w:rPr>
      </w:pPr>
      <w:r w:rsidRPr="07C2CC93">
        <w:rPr>
          <w:rFonts w:ascii="Arial" w:eastAsia="Arial" w:hAnsi="Arial" w:cs="Arial"/>
          <w:sz w:val="22"/>
          <w:szCs w:val="22"/>
        </w:rPr>
        <w:t>Delivering high-quality health and social care in the UK requires adherence to the core values of person-</w:t>
      </w:r>
      <w:r w:rsidR="5454D50F" w:rsidRPr="07C2CC93">
        <w:rPr>
          <w:rFonts w:ascii="Arial" w:eastAsia="Arial" w:hAnsi="Arial" w:cs="Arial"/>
          <w:sz w:val="22"/>
          <w:szCs w:val="22"/>
        </w:rPr>
        <w:t>centred</w:t>
      </w:r>
      <w:r w:rsidRPr="07C2CC93">
        <w:rPr>
          <w:rFonts w:ascii="Arial" w:eastAsia="Arial" w:hAnsi="Arial" w:cs="Arial"/>
          <w:sz w:val="22"/>
          <w:szCs w:val="22"/>
        </w:rPr>
        <w:t xml:space="preserve"> care, collaborative functioning, and ethics. They guarantee that care is respectful, tailored, and provided by experts working together with families and service users. Reflecting </w:t>
      </w:r>
      <w:r w:rsidR="47447093" w:rsidRPr="07C2CC93">
        <w:rPr>
          <w:rFonts w:ascii="Arial" w:eastAsia="Arial" w:hAnsi="Arial" w:cs="Arial"/>
          <w:sz w:val="22"/>
          <w:szCs w:val="22"/>
        </w:rPr>
        <w:t>on their use in assisting people with autism spectrum disorder, they highlight</w:t>
      </w:r>
      <w:r w:rsidRPr="07C2CC93">
        <w:rPr>
          <w:rFonts w:ascii="Arial" w:eastAsia="Arial" w:hAnsi="Arial" w:cs="Arial"/>
          <w:sz w:val="22"/>
          <w:szCs w:val="22"/>
        </w:rPr>
        <w:t xml:space="preserve"> their contribution to fostering autonomy, dignity, and successful outcomes. </w:t>
      </w:r>
    </w:p>
    <w:p w14:paraId="1C380374" w14:textId="0C63B61D" w:rsidR="5E87467E" w:rsidRDefault="5E87467E" w:rsidP="07C2CC93">
      <w:pPr>
        <w:spacing w:line="360" w:lineRule="auto"/>
        <w:rPr>
          <w:rFonts w:ascii="Arial" w:eastAsia="Arial" w:hAnsi="Arial" w:cs="Arial"/>
          <w:sz w:val="22"/>
          <w:szCs w:val="22"/>
          <w:lang w:val="en-US"/>
        </w:rPr>
      </w:pPr>
      <w:r w:rsidRPr="07C2CC93">
        <w:rPr>
          <w:rFonts w:ascii="Arial" w:eastAsia="Arial" w:hAnsi="Arial" w:cs="Arial"/>
          <w:sz w:val="22"/>
          <w:szCs w:val="22"/>
        </w:rPr>
        <w:t xml:space="preserve">These principles promote care providers' professional growth and job satisfaction and improve service users' experience and well-being. Adopting these </w:t>
      </w:r>
      <w:r w:rsidR="6699F05C" w:rsidRPr="07C2CC93">
        <w:rPr>
          <w:rFonts w:ascii="Arial" w:eastAsia="Arial" w:hAnsi="Arial" w:cs="Arial"/>
          <w:sz w:val="22"/>
          <w:szCs w:val="22"/>
        </w:rPr>
        <w:t>principles is essential to improving my profession and the quality of care I can</w:t>
      </w:r>
      <w:r w:rsidRPr="07C2CC93">
        <w:rPr>
          <w:rFonts w:ascii="Arial" w:eastAsia="Arial" w:hAnsi="Arial" w:cs="Arial"/>
          <w:sz w:val="22"/>
          <w:szCs w:val="22"/>
        </w:rPr>
        <w:t xml:space="preserve"> provide as I continue my career in health and social care. In the end, they serve as the cornerstone of effective and compassionate care.</w:t>
      </w:r>
    </w:p>
    <w:p w14:paraId="7B0DABBC" w14:textId="399BA7D3" w:rsidR="4ED73845" w:rsidRDefault="4ED73845" w:rsidP="07C2CC93">
      <w:pPr>
        <w:spacing w:line="360" w:lineRule="auto"/>
        <w:rPr>
          <w:rFonts w:ascii="Arial" w:eastAsia="Arial" w:hAnsi="Arial" w:cs="Arial"/>
          <w:sz w:val="22"/>
          <w:szCs w:val="22"/>
          <w:lang w:val="en-US"/>
        </w:rPr>
      </w:pPr>
    </w:p>
    <w:p w14:paraId="6EB9FCF1" w14:textId="498142EA" w:rsidR="4ED73845" w:rsidRDefault="4ED73845" w:rsidP="07C2CC93">
      <w:pPr>
        <w:spacing w:line="360" w:lineRule="auto"/>
        <w:rPr>
          <w:rFonts w:ascii="Arial" w:eastAsia="Arial" w:hAnsi="Arial" w:cs="Arial"/>
          <w:sz w:val="22"/>
          <w:szCs w:val="22"/>
        </w:rPr>
      </w:pPr>
      <w:r w:rsidRPr="07C2CC93">
        <w:rPr>
          <w:rFonts w:ascii="Arial" w:eastAsia="Arial" w:hAnsi="Arial" w:cs="Arial"/>
          <w:sz w:val="22"/>
          <w:szCs w:val="22"/>
        </w:rPr>
        <w:br w:type="page"/>
      </w:r>
    </w:p>
    <w:p w14:paraId="5430EB1C" w14:textId="571113A0" w:rsidR="6F2D2FD2" w:rsidRDefault="6F2D2FD2" w:rsidP="07C2CC93">
      <w:pPr>
        <w:pStyle w:val="Heading1"/>
        <w:spacing w:line="360" w:lineRule="auto"/>
        <w:rPr>
          <w:rFonts w:ascii="Arial" w:eastAsia="Arial" w:hAnsi="Arial" w:cs="Arial"/>
          <w:color w:val="auto"/>
          <w:sz w:val="22"/>
          <w:szCs w:val="22"/>
          <w:lang w:val="en-US"/>
        </w:rPr>
      </w:pPr>
      <w:bookmarkStart w:id="6" w:name="_Toc504893750"/>
      <w:r w:rsidRPr="07C2CC93">
        <w:rPr>
          <w:rFonts w:ascii="Arial" w:eastAsia="Arial" w:hAnsi="Arial" w:cs="Arial"/>
          <w:b/>
          <w:bCs/>
          <w:color w:val="auto"/>
          <w:sz w:val="22"/>
          <w:szCs w:val="22"/>
        </w:rPr>
        <w:lastRenderedPageBreak/>
        <w:t>References</w:t>
      </w:r>
      <w:r w:rsidRPr="07C2CC93">
        <w:rPr>
          <w:rFonts w:ascii="Arial" w:eastAsia="Arial" w:hAnsi="Arial" w:cs="Arial"/>
          <w:color w:val="auto"/>
          <w:sz w:val="22"/>
          <w:szCs w:val="22"/>
        </w:rPr>
        <w:t>:</w:t>
      </w:r>
      <w:bookmarkEnd w:id="6"/>
      <w:r w:rsidRPr="07C2CC93">
        <w:rPr>
          <w:rFonts w:ascii="Arial" w:eastAsia="Arial" w:hAnsi="Arial" w:cs="Arial"/>
          <w:color w:val="auto"/>
          <w:sz w:val="22"/>
          <w:szCs w:val="22"/>
        </w:rPr>
        <w:t xml:space="preserve"> </w:t>
      </w:r>
    </w:p>
    <w:p w14:paraId="5E6C5B26" w14:textId="0D1D7BC1" w:rsidR="3E30F41C" w:rsidRDefault="3E30F41C" w:rsidP="07C2CC93">
      <w:pPr>
        <w:spacing w:after="0" w:line="360" w:lineRule="auto"/>
        <w:jc w:val="both"/>
        <w:rPr>
          <w:rFonts w:ascii="Arial" w:eastAsia="Arial" w:hAnsi="Arial" w:cs="Arial"/>
          <w:sz w:val="22"/>
          <w:szCs w:val="22"/>
          <w:lang w:val="en-US"/>
        </w:rPr>
      </w:pPr>
      <w:bookmarkStart w:id="7" w:name="_Int_sf4t9OGQ"/>
      <w:r w:rsidRPr="07C2CC93">
        <w:rPr>
          <w:rFonts w:ascii="Arial" w:eastAsia="Arial" w:hAnsi="Arial" w:cs="Arial"/>
          <w:sz w:val="22"/>
          <w:szCs w:val="22"/>
        </w:rPr>
        <w:t>Alsayedhassan, B., Lee, J., Banda, D.R., Kim, Y. and Griffin-Shirley, N., 2021.</w:t>
      </w:r>
      <w:bookmarkEnd w:id="7"/>
      <w:r w:rsidRPr="07C2CC93">
        <w:rPr>
          <w:rFonts w:ascii="Arial" w:eastAsia="Arial" w:hAnsi="Arial" w:cs="Arial"/>
          <w:sz w:val="22"/>
          <w:szCs w:val="22"/>
        </w:rPr>
        <w:t xml:space="preserve"> Practitioners’ perceptions of the picture exchange communication system for children with autism. </w:t>
      </w:r>
      <w:r w:rsidRPr="07C2CC93">
        <w:rPr>
          <w:rFonts w:ascii="Arial" w:eastAsia="Arial" w:hAnsi="Arial" w:cs="Arial"/>
          <w:i/>
          <w:iCs/>
          <w:sz w:val="22"/>
          <w:szCs w:val="22"/>
        </w:rPr>
        <w:t>Disability and Rehabilitation</w:t>
      </w:r>
      <w:r w:rsidRPr="07C2CC93">
        <w:rPr>
          <w:rFonts w:ascii="Arial" w:eastAsia="Arial" w:hAnsi="Arial" w:cs="Arial"/>
          <w:sz w:val="22"/>
          <w:szCs w:val="22"/>
        </w:rPr>
        <w:t>, 43(2), pp.211–216.</w:t>
      </w:r>
    </w:p>
    <w:p w14:paraId="7F13128D" w14:textId="69477183" w:rsidR="4ED73845" w:rsidRDefault="4ED73845" w:rsidP="07C2CC93">
      <w:pPr>
        <w:spacing w:after="0" w:line="360" w:lineRule="auto"/>
        <w:jc w:val="both"/>
        <w:rPr>
          <w:rFonts w:ascii="Arial" w:eastAsia="Arial" w:hAnsi="Arial" w:cs="Arial"/>
          <w:sz w:val="22"/>
          <w:szCs w:val="22"/>
          <w:lang w:val="en-US"/>
        </w:rPr>
      </w:pPr>
    </w:p>
    <w:p w14:paraId="1EA30452" w14:textId="66D3D6C0"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Anthony, N. and Campbell, E., 2020. Promoting collaboration among special educators, social workers, and families impacted by autism spectrum disorders. </w:t>
      </w:r>
      <w:r w:rsidRPr="07C2CC93">
        <w:rPr>
          <w:rFonts w:ascii="Arial" w:eastAsia="Arial" w:hAnsi="Arial" w:cs="Arial"/>
          <w:i/>
          <w:iCs/>
          <w:sz w:val="22"/>
          <w:szCs w:val="22"/>
        </w:rPr>
        <w:t>Advances in Neurodevelopmental Disorders</w:t>
      </w:r>
      <w:r w:rsidRPr="07C2CC93">
        <w:rPr>
          <w:rFonts w:ascii="Arial" w:eastAsia="Arial" w:hAnsi="Arial" w:cs="Arial"/>
          <w:sz w:val="22"/>
          <w:szCs w:val="22"/>
        </w:rPr>
        <w:t>, 4(3), pp.319–324.</w:t>
      </w:r>
    </w:p>
    <w:p w14:paraId="1EC52EFB" w14:textId="41444B7B" w:rsidR="4ED73845" w:rsidRDefault="4ED73845" w:rsidP="07C2CC93">
      <w:pPr>
        <w:spacing w:after="0" w:line="360" w:lineRule="auto"/>
        <w:jc w:val="both"/>
        <w:rPr>
          <w:rFonts w:ascii="Arial" w:eastAsia="Arial" w:hAnsi="Arial" w:cs="Arial"/>
          <w:sz w:val="22"/>
          <w:szCs w:val="22"/>
          <w:lang w:val="en-US"/>
        </w:rPr>
      </w:pPr>
    </w:p>
    <w:p w14:paraId="1261C0B6" w14:textId="4FF9B31C"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Baillie, L., 2017. </w:t>
      </w:r>
      <w:bookmarkStart w:id="8" w:name="_Int_IjrEclXc"/>
      <w:r w:rsidRPr="07C2CC93">
        <w:rPr>
          <w:rFonts w:ascii="Arial" w:eastAsia="Arial" w:hAnsi="Arial" w:cs="Arial"/>
          <w:sz w:val="22"/>
          <w:szCs w:val="22"/>
        </w:rPr>
        <w:t>An exploration of the 6Cs as a set of values for nursing practice.</w:t>
      </w:r>
      <w:bookmarkEnd w:id="8"/>
      <w:r w:rsidRPr="07C2CC93">
        <w:rPr>
          <w:rFonts w:ascii="Arial" w:eastAsia="Arial" w:hAnsi="Arial" w:cs="Arial"/>
          <w:sz w:val="22"/>
          <w:szCs w:val="22"/>
        </w:rPr>
        <w:t xml:space="preserve"> </w:t>
      </w:r>
      <w:r w:rsidRPr="07C2CC93">
        <w:rPr>
          <w:rFonts w:ascii="Arial" w:eastAsia="Arial" w:hAnsi="Arial" w:cs="Arial"/>
          <w:i/>
          <w:iCs/>
          <w:sz w:val="22"/>
          <w:szCs w:val="22"/>
        </w:rPr>
        <w:t>British Journal of Nursing</w:t>
      </w:r>
      <w:r w:rsidRPr="07C2CC93">
        <w:rPr>
          <w:rFonts w:ascii="Arial" w:eastAsia="Arial" w:hAnsi="Arial" w:cs="Arial"/>
          <w:sz w:val="22"/>
          <w:szCs w:val="22"/>
        </w:rPr>
        <w:t>, 26(10), pp.558–563.</w:t>
      </w:r>
    </w:p>
    <w:p w14:paraId="79B20AF0" w14:textId="7ADB7ED6" w:rsidR="4ED73845" w:rsidRDefault="4ED73845" w:rsidP="07C2CC93">
      <w:pPr>
        <w:spacing w:after="0" w:line="360" w:lineRule="auto"/>
        <w:jc w:val="both"/>
        <w:rPr>
          <w:rFonts w:ascii="Arial" w:eastAsia="Arial" w:hAnsi="Arial" w:cs="Arial"/>
          <w:sz w:val="22"/>
          <w:szCs w:val="22"/>
          <w:lang w:val="en-US"/>
        </w:rPr>
      </w:pPr>
    </w:p>
    <w:p w14:paraId="719A2A1E" w14:textId="0EF2805B"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Care Quality Commission (CQC), 2022. </w:t>
      </w:r>
      <w:r w:rsidRPr="07C2CC93">
        <w:rPr>
          <w:rFonts w:ascii="Arial" w:eastAsia="Arial" w:hAnsi="Arial" w:cs="Arial"/>
          <w:i/>
          <w:iCs/>
          <w:sz w:val="22"/>
          <w:szCs w:val="22"/>
        </w:rPr>
        <w:t>Inspection Reports</w:t>
      </w:r>
      <w:r w:rsidRPr="07C2CC93">
        <w:rPr>
          <w:rFonts w:ascii="Arial" w:eastAsia="Arial" w:hAnsi="Arial" w:cs="Arial"/>
          <w:sz w:val="22"/>
          <w:szCs w:val="22"/>
        </w:rPr>
        <w:t xml:space="preserve">. Available at: </w:t>
      </w:r>
      <w:hyperlink r:id="rId5">
        <w:r w:rsidRPr="07C2CC93">
          <w:rPr>
            <w:rStyle w:val="Hyperlink"/>
            <w:rFonts w:ascii="Arial" w:eastAsia="Arial" w:hAnsi="Arial" w:cs="Arial"/>
            <w:color w:val="auto"/>
            <w:sz w:val="22"/>
            <w:szCs w:val="22"/>
          </w:rPr>
          <w:t>https://www.cqc.org.uk/</w:t>
        </w:r>
      </w:hyperlink>
      <w:r w:rsidRPr="07C2CC93">
        <w:rPr>
          <w:rFonts w:ascii="Arial" w:eastAsia="Arial" w:hAnsi="Arial" w:cs="Arial"/>
          <w:sz w:val="22"/>
          <w:szCs w:val="22"/>
        </w:rPr>
        <w:t xml:space="preserve"> (Accessed: 10 October 2025).</w:t>
      </w:r>
    </w:p>
    <w:p w14:paraId="23D57890" w14:textId="43751466" w:rsidR="4ED73845" w:rsidRDefault="4ED73845" w:rsidP="07C2CC93">
      <w:pPr>
        <w:spacing w:after="0" w:line="360" w:lineRule="auto"/>
        <w:jc w:val="both"/>
        <w:rPr>
          <w:rFonts w:ascii="Arial" w:eastAsia="Arial" w:hAnsi="Arial" w:cs="Arial"/>
          <w:sz w:val="22"/>
          <w:szCs w:val="22"/>
          <w:lang w:val="en-US"/>
        </w:rPr>
      </w:pPr>
    </w:p>
    <w:p w14:paraId="2F9FBCB6" w14:textId="2A41511E"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Department of Health and Social Care, 2012. </w:t>
      </w:r>
      <w:r w:rsidRPr="07C2CC93">
        <w:rPr>
          <w:rFonts w:ascii="Arial" w:eastAsia="Arial" w:hAnsi="Arial" w:cs="Arial"/>
          <w:i/>
          <w:iCs/>
          <w:sz w:val="22"/>
          <w:szCs w:val="22"/>
        </w:rPr>
        <w:t>The 6 Cs: Care, Compassion, Competence, Communication, Courage, Commitment</w:t>
      </w:r>
      <w:r w:rsidRPr="07C2CC93">
        <w:rPr>
          <w:rFonts w:ascii="Arial" w:eastAsia="Arial" w:hAnsi="Arial" w:cs="Arial"/>
          <w:sz w:val="22"/>
          <w:szCs w:val="22"/>
        </w:rPr>
        <w:t>. London: Department of Health</w:t>
      </w:r>
      <w:r w:rsidR="28B1B46B" w:rsidRPr="07C2CC93">
        <w:rPr>
          <w:rFonts w:ascii="Arial" w:eastAsia="Arial" w:hAnsi="Arial" w:cs="Arial"/>
          <w:sz w:val="22"/>
          <w:szCs w:val="22"/>
        </w:rPr>
        <w:t xml:space="preserve"> (Accessed: 10 October 2025).</w:t>
      </w:r>
    </w:p>
    <w:p w14:paraId="3EB5B818" w14:textId="76BF371A" w:rsidR="4ED73845" w:rsidRDefault="4ED73845" w:rsidP="07C2CC93">
      <w:pPr>
        <w:spacing w:after="0" w:line="360" w:lineRule="auto"/>
        <w:jc w:val="both"/>
        <w:rPr>
          <w:rFonts w:ascii="Arial" w:eastAsia="Arial" w:hAnsi="Arial" w:cs="Arial"/>
          <w:sz w:val="22"/>
          <w:szCs w:val="22"/>
          <w:lang w:val="en-US"/>
        </w:rPr>
      </w:pPr>
    </w:p>
    <w:p w14:paraId="0F65ACF4" w14:textId="2AC237EF" w:rsidR="714EDA4C" w:rsidRDefault="714EDA4C" w:rsidP="07C2CC93">
      <w:pPr>
        <w:spacing w:before="240" w:after="240" w:line="360" w:lineRule="auto"/>
        <w:jc w:val="both"/>
        <w:rPr>
          <w:rFonts w:ascii="Arial" w:eastAsia="Arial" w:hAnsi="Arial" w:cs="Arial"/>
          <w:sz w:val="22"/>
          <w:szCs w:val="22"/>
        </w:rPr>
      </w:pPr>
      <w:bookmarkStart w:id="9" w:name="_Int_GZg2Eikz"/>
      <w:r w:rsidRPr="07C2CC93">
        <w:rPr>
          <w:rFonts w:ascii="Arial" w:eastAsia="Arial" w:hAnsi="Arial" w:cs="Arial"/>
          <w:sz w:val="22"/>
          <w:szCs w:val="22"/>
        </w:rPr>
        <w:t xml:space="preserve">Gibbs, G. (1988) </w:t>
      </w:r>
      <w:r w:rsidRPr="07C2CC93">
        <w:rPr>
          <w:rFonts w:ascii="Arial" w:eastAsia="Arial" w:hAnsi="Arial" w:cs="Arial"/>
          <w:i/>
          <w:iCs/>
          <w:sz w:val="22"/>
          <w:szCs w:val="22"/>
        </w:rPr>
        <w:t>Learning by Doing: A Guide to Teaching and Learning Methods</w:t>
      </w:r>
      <w:r w:rsidRPr="07C2CC93">
        <w:rPr>
          <w:rFonts w:ascii="Arial" w:eastAsia="Arial" w:hAnsi="Arial" w:cs="Arial"/>
          <w:sz w:val="22"/>
          <w:szCs w:val="22"/>
        </w:rPr>
        <w:t>.</w:t>
      </w:r>
      <w:bookmarkEnd w:id="9"/>
      <w:r w:rsidRPr="07C2CC93">
        <w:rPr>
          <w:rFonts w:ascii="Arial" w:eastAsia="Arial" w:hAnsi="Arial" w:cs="Arial"/>
          <w:sz w:val="22"/>
          <w:szCs w:val="22"/>
        </w:rPr>
        <w:t xml:space="preserve"> Oxford: Oxford Polytechnic.</w:t>
      </w:r>
    </w:p>
    <w:p w14:paraId="7D3B00ED" w14:textId="6E664148" w:rsidR="4ED73845" w:rsidRDefault="4ED73845" w:rsidP="07C2CC93">
      <w:pPr>
        <w:spacing w:after="0" w:line="360" w:lineRule="auto"/>
        <w:jc w:val="both"/>
        <w:rPr>
          <w:rFonts w:ascii="Arial" w:eastAsia="Arial" w:hAnsi="Arial" w:cs="Arial"/>
          <w:sz w:val="22"/>
          <w:szCs w:val="22"/>
          <w:lang w:val="en-US"/>
        </w:rPr>
      </w:pPr>
    </w:p>
    <w:p w14:paraId="30FF41E1" w14:textId="26266CC1"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Health and Care Act 2022, 2022. </w:t>
      </w:r>
      <w:r w:rsidRPr="07C2CC93">
        <w:rPr>
          <w:rFonts w:ascii="Arial" w:eastAsia="Arial" w:hAnsi="Arial" w:cs="Arial"/>
          <w:i/>
          <w:iCs/>
          <w:sz w:val="22"/>
          <w:szCs w:val="22"/>
        </w:rPr>
        <w:t>legislation.gov.uk</w:t>
      </w:r>
      <w:r w:rsidRPr="07C2CC93">
        <w:rPr>
          <w:rFonts w:ascii="Arial" w:eastAsia="Arial" w:hAnsi="Arial" w:cs="Arial"/>
          <w:sz w:val="22"/>
          <w:szCs w:val="22"/>
        </w:rPr>
        <w:t xml:space="preserve">. Available at: </w:t>
      </w:r>
      <w:hyperlink r:id="rId6">
        <w:r w:rsidRPr="07C2CC93">
          <w:rPr>
            <w:rStyle w:val="Hyperlink"/>
            <w:rFonts w:ascii="Arial" w:eastAsia="Arial" w:hAnsi="Arial" w:cs="Arial"/>
            <w:color w:val="auto"/>
            <w:sz w:val="22"/>
            <w:szCs w:val="22"/>
          </w:rPr>
          <w:t>https://www.legislation.gov.uk/ukpga/2022/31/contents/enacted</w:t>
        </w:r>
      </w:hyperlink>
      <w:r w:rsidRPr="07C2CC93">
        <w:rPr>
          <w:rFonts w:ascii="Arial" w:eastAsia="Arial" w:hAnsi="Arial" w:cs="Arial"/>
          <w:sz w:val="22"/>
          <w:szCs w:val="22"/>
        </w:rPr>
        <w:t xml:space="preserve"> (Accessed: 10 October 2025).</w:t>
      </w:r>
    </w:p>
    <w:p w14:paraId="14AA0394" w14:textId="52E01946" w:rsidR="4ED73845" w:rsidRDefault="4ED73845" w:rsidP="07C2CC93">
      <w:pPr>
        <w:spacing w:after="0" w:line="360" w:lineRule="auto"/>
        <w:jc w:val="both"/>
        <w:rPr>
          <w:rFonts w:ascii="Arial" w:eastAsia="Arial" w:hAnsi="Arial" w:cs="Arial"/>
          <w:sz w:val="22"/>
          <w:szCs w:val="22"/>
          <w:lang w:val="en-US"/>
        </w:rPr>
      </w:pPr>
    </w:p>
    <w:p w14:paraId="391D8AAC" w14:textId="0E383D1E"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McCormack, B. and McCance, T., 2016. </w:t>
      </w:r>
      <w:r w:rsidRPr="07C2CC93">
        <w:rPr>
          <w:rFonts w:ascii="Arial" w:eastAsia="Arial" w:hAnsi="Arial" w:cs="Arial"/>
          <w:i/>
          <w:iCs/>
          <w:sz w:val="22"/>
          <w:szCs w:val="22"/>
        </w:rPr>
        <w:t>Person-centred practice in nursing and health care: Theory and practice</w:t>
      </w:r>
      <w:r w:rsidRPr="07C2CC93">
        <w:rPr>
          <w:rFonts w:ascii="Arial" w:eastAsia="Arial" w:hAnsi="Arial" w:cs="Arial"/>
          <w:sz w:val="22"/>
          <w:szCs w:val="22"/>
        </w:rPr>
        <w:t>. 2nd ed. Chichester: John Wiley &amp; Sons.</w:t>
      </w:r>
    </w:p>
    <w:p w14:paraId="184ADC66" w14:textId="1202B11C" w:rsidR="4ED73845" w:rsidRDefault="4ED73845" w:rsidP="07C2CC93">
      <w:pPr>
        <w:spacing w:after="0" w:line="360" w:lineRule="auto"/>
        <w:jc w:val="both"/>
        <w:rPr>
          <w:rFonts w:ascii="Arial" w:eastAsia="Arial" w:hAnsi="Arial" w:cs="Arial"/>
          <w:sz w:val="22"/>
          <w:szCs w:val="22"/>
          <w:lang w:val="en-US"/>
        </w:rPr>
      </w:pPr>
    </w:p>
    <w:p w14:paraId="5295AC06" w14:textId="5DFF73FD"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Mental Capacity Act 2005, 2005. </w:t>
      </w:r>
      <w:r w:rsidRPr="07C2CC93">
        <w:rPr>
          <w:rFonts w:ascii="Arial" w:eastAsia="Arial" w:hAnsi="Arial" w:cs="Arial"/>
          <w:i/>
          <w:iCs/>
          <w:sz w:val="22"/>
          <w:szCs w:val="22"/>
        </w:rPr>
        <w:t>legislation.gov.uk</w:t>
      </w:r>
      <w:r w:rsidRPr="07C2CC93">
        <w:rPr>
          <w:rFonts w:ascii="Arial" w:eastAsia="Arial" w:hAnsi="Arial" w:cs="Arial"/>
          <w:sz w:val="22"/>
          <w:szCs w:val="22"/>
        </w:rPr>
        <w:t xml:space="preserve">. Available at: </w:t>
      </w:r>
      <w:hyperlink r:id="rId7">
        <w:r w:rsidRPr="07C2CC93">
          <w:rPr>
            <w:rStyle w:val="Hyperlink"/>
            <w:rFonts w:ascii="Arial" w:eastAsia="Arial" w:hAnsi="Arial" w:cs="Arial"/>
            <w:color w:val="auto"/>
            <w:sz w:val="22"/>
            <w:szCs w:val="22"/>
          </w:rPr>
          <w:t>https://www.legislation.gov.uk/ukpga/2005/9/contents</w:t>
        </w:r>
      </w:hyperlink>
      <w:r w:rsidRPr="07C2CC93">
        <w:rPr>
          <w:rFonts w:ascii="Arial" w:eastAsia="Arial" w:hAnsi="Arial" w:cs="Arial"/>
          <w:sz w:val="22"/>
          <w:szCs w:val="22"/>
        </w:rPr>
        <w:t xml:space="preserve"> (Accessed: 10 October 2025).</w:t>
      </w:r>
    </w:p>
    <w:p w14:paraId="38DB3FD6" w14:textId="7FD244B9" w:rsidR="4ED73845" w:rsidRDefault="4ED73845" w:rsidP="07C2CC93">
      <w:pPr>
        <w:spacing w:after="0" w:line="360" w:lineRule="auto"/>
        <w:jc w:val="both"/>
        <w:rPr>
          <w:rFonts w:ascii="Arial" w:eastAsia="Arial" w:hAnsi="Arial" w:cs="Arial"/>
          <w:sz w:val="22"/>
          <w:szCs w:val="22"/>
          <w:lang w:val="en-US"/>
        </w:rPr>
      </w:pPr>
    </w:p>
    <w:p w14:paraId="10087CE2" w14:textId="40F13298"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lastRenderedPageBreak/>
        <w:t xml:space="preserve">National Institute for Health and Care Excellence (NICE), 2013. </w:t>
      </w:r>
      <w:r w:rsidRPr="07C2CC93">
        <w:rPr>
          <w:rFonts w:ascii="Arial" w:eastAsia="Arial" w:hAnsi="Arial" w:cs="Arial"/>
          <w:i/>
          <w:iCs/>
          <w:sz w:val="22"/>
          <w:szCs w:val="22"/>
        </w:rPr>
        <w:t>Autism spectrum disorder in adults: diagnosis and management (QS51)</w:t>
      </w:r>
      <w:r w:rsidRPr="07C2CC93">
        <w:rPr>
          <w:rFonts w:ascii="Arial" w:eastAsia="Arial" w:hAnsi="Arial" w:cs="Arial"/>
          <w:sz w:val="22"/>
          <w:szCs w:val="22"/>
        </w:rPr>
        <w:t xml:space="preserve">. London: NICE. Available at: </w:t>
      </w:r>
      <w:hyperlink r:id="rId8">
        <w:r w:rsidRPr="07C2CC93">
          <w:rPr>
            <w:rStyle w:val="Hyperlink"/>
            <w:rFonts w:ascii="Arial" w:eastAsia="Arial" w:hAnsi="Arial" w:cs="Arial"/>
            <w:color w:val="auto"/>
            <w:sz w:val="22"/>
            <w:szCs w:val="22"/>
          </w:rPr>
          <w:t>https://www.nice.org.uk/guidance/qs51</w:t>
        </w:r>
      </w:hyperlink>
      <w:r w:rsidRPr="07C2CC93">
        <w:rPr>
          <w:rFonts w:ascii="Arial" w:eastAsia="Arial" w:hAnsi="Arial" w:cs="Arial"/>
          <w:sz w:val="22"/>
          <w:szCs w:val="22"/>
        </w:rPr>
        <w:t xml:space="preserve"> (Accessed: 10 October 2025).</w:t>
      </w:r>
    </w:p>
    <w:p w14:paraId="051819A1" w14:textId="4187A22E" w:rsidR="4ED73845" w:rsidRDefault="4ED73845" w:rsidP="07C2CC93">
      <w:pPr>
        <w:spacing w:after="0" w:line="360" w:lineRule="auto"/>
        <w:jc w:val="both"/>
        <w:rPr>
          <w:rFonts w:ascii="Arial" w:eastAsia="Arial" w:hAnsi="Arial" w:cs="Arial"/>
          <w:sz w:val="22"/>
          <w:szCs w:val="22"/>
          <w:lang w:val="en-US"/>
        </w:rPr>
      </w:pPr>
    </w:p>
    <w:p w14:paraId="0ADADBBF" w14:textId="3C1397FE"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National Institute for Health and Care Excellence (NICE), 2013. </w:t>
      </w:r>
      <w:r w:rsidRPr="07C2CC93">
        <w:rPr>
          <w:rFonts w:ascii="Arial" w:eastAsia="Arial" w:hAnsi="Arial" w:cs="Arial"/>
          <w:i/>
          <w:iCs/>
          <w:sz w:val="22"/>
          <w:szCs w:val="22"/>
        </w:rPr>
        <w:t>Autism spectrum disorder in under 19s: support and management (QS51)</w:t>
      </w:r>
      <w:r w:rsidRPr="07C2CC93">
        <w:rPr>
          <w:rFonts w:ascii="Arial" w:eastAsia="Arial" w:hAnsi="Arial" w:cs="Arial"/>
          <w:sz w:val="22"/>
          <w:szCs w:val="22"/>
        </w:rPr>
        <w:t xml:space="preserve">. London: NICE. Available at: </w:t>
      </w:r>
      <w:hyperlink r:id="rId9">
        <w:r w:rsidRPr="07C2CC93">
          <w:rPr>
            <w:rStyle w:val="Hyperlink"/>
            <w:rFonts w:ascii="Arial" w:eastAsia="Arial" w:hAnsi="Arial" w:cs="Arial"/>
            <w:color w:val="auto"/>
            <w:sz w:val="22"/>
            <w:szCs w:val="22"/>
          </w:rPr>
          <w:t>https://www.nice.org.uk/guidance/qs51</w:t>
        </w:r>
      </w:hyperlink>
      <w:r w:rsidRPr="07C2CC93">
        <w:rPr>
          <w:rFonts w:ascii="Arial" w:eastAsia="Arial" w:hAnsi="Arial" w:cs="Arial"/>
          <w:sz w:val="22"/>
          <w:szCs w:val="22"/>
        </w:rPr>
        <w:t xml:space="preserve"> (Accessed: 10 October 2025).</w:t>
      </w:r>
    </w:p>
    <w:p w14:paraId="1EC490C6" w14:textId="45FB4112" w:rsidR="4ED73845" w:rsidRDefault="4ED73845" w:rsidP="07C2CC93">
      <w:pPr>
        <w:spacing w:after="0" w:line="360" w:lineRule="auto"/>
        <w:jc w:val="both"/>
        <w:rPr>
          <w:rFonts w:ascii="Arial" w:eastAsia="Arial" w:hAnsi="Arial" w:cs="Arial"/>
          <w:sz w:val="22"/>
          <w:szCs w:val="22"/>
          <w:lang w:val="en-US"/>
        </w:rPr>
      </w:pPr>
    </w:p>
    <w:p w14:paraId="537F1449" w14:textId="758F90D7"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NHS England, 2015. </w:t>
      </w:r>
      <w:r w:rsidRPr="07C2CC93">
        <w:rPr>
          <w:rFonts w:ascii="Arial" w:eastAsia="Arial" w:hAnsi="Arial" w:cs="Arial"/>
          <w:i/>
          <w:iCs/>
          <w:sz w:val="22"/>
          <w:szCs w:val="22"/>
        </w:rPr>
        <w:t>Person-Centred Care Framework</w:t>
      </w:r>
      <w:r w:rsidRPr="07C2CC93">
        <w:rPr>
          <w:rFonts w:ascii="Arial" w:eastAsia="Arial" w:hAnsi="Arial" w:cs="Arial"/>
          <w:sz w:val="22"/>
          <w:szCs w:val="22"/>
        </w:rPr>
        <w:t xml:space="preserve">. Available at: </w:t>
      </w:r>
      <w:hyperlink r:id="rId10">
        <w:r w:rsidR="2077DB4E" w:rsidRPr="07C2CC93">
          <w:rPr>
            <w:rStyle w:val="Hyperlink"/>
            <w:rFonts w:ascii="Arial" w:eastAsia="Arial" w:hAnsi="Arial" w:cs="Arial"/>
            <w:color w:val="auto"/>
            <w:sz w:val="22"/>
            <w:szCs w:val="22"/>
          </w:rPr>
          <w:t>Person-centred care | NHS England | Workforce, training and education</w:t>
        </w:r>
      </w:hyperlink>
      <w:r w:rsidRPr="07C2CC93">
        <w:rPr>
          <w:rFonts w:ascii="Arial" w:eastAsia="Arial" w:hAnsi="Arial" w:cs="Arial"/>
          <w:sz w:val="22"/>
          <w:szCs w:val="22"/>
        </w:rPr>
        <w:t xml:space="preserve"> (Accessed: 10 October 2025).</w:t>
      </w:r>
    </w:p>
    <w:p w14:paraId="3003A19E" w14:textId="7F631CEB" w:rsidR="4ED73845" w:rsidRDefault="4ED73845" w:rsidP="07C2CC93">
      <w:pPr>
        <w:spacing w:after="0" w:line="360" w:lineRule="auto"/>
        <w:jc w:val="both"/>
        <w:rPr>
          <w:rFonts w:ascii="Arial" w:eastAsia="Arial" w:hAnsi="Arial" w:cs="Arial"/>
          <w:sz w:val="22"/>
          <w:szCs w:val="22"/>
          <w:lang w:val="en-US"/>
        </w:rPr>
      </w:pPr>
    </w:p>
    <w:p w14:paraId="2E7B6721" w14:textId="64D1F56D"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Royal College of Nursing (RCN), 2020. </w:t>
      </w:r>
      <w:r w:rsidRPr="07C2CC93">
        <w:rPr>
          <w:rFonts w:ascii="Arial" w:eastAsia="Arial" w:hAnsi="Arial" w:cs="Arial"/>
          <w:i/>
          <w:iCs/>
          <w:sz w:val="22"/>
          <w:szCs w:val="22"/>
        </w:rPr>
        <w:t>Person-Centred Care</w:t>
      </w:r>
      <w:r w:rsidRPr="07C2CC93">
        <w:rPr>
          <w:rFonts w:ascii="Arial" w:eastAsia="Arial" w:hAnsi="Arial" w:cs="Arial"/>
          <w:sz w:val="22"/>
          <w:szCs w:val="22"/>
        </w:rPr>
        <w:t xml:space="preserve">. Available at: </w:t>
      </w:r>
      <w:hyperlink r:id="rId11">
        <w:r w:rsidR="7BF49591" w:rsidRPr="07C2CC93">
          <w:rPr>
            <w:rStyle w:val="Hyperlink"/>
            <w:rFonts w:ascii="Arial" w:eastAsia="Arial" w:hAnsi="Arial" w:cs="Arial"/>
            <w:color w:val="auto"/>
            <w:sz w:val="22"/>
            <w:szCs w:val="22"/>
          </w:rPr>
          <w:t>Definition and Principles of Nursing | Royal College of Nursing</w:t>
        </w:r>
      </w:hyperlink>
      <w:r w:rsidRPr="07C2CC93">
        <w:rPr>
          <w:rFonts w:ascii="Arial" w:eastAsia="Arial" w:hAnsi="Arial" w:cs="Arial"/>
          <w:sz w:val="22"/>
          <w:szCs w:val="22"/>
        </w:rPr>
        <w:t xml:space="preserve"> (Accessed: 10 October 2025).</w:t>
      </w:r>
    </w:p>
    <w:p w14:paraId="27A2F707" w14:textId="456DBCD6" w:rsidR="4ED73845" w:rsidRDefault="4ED73845" w:rsidP="07C2CC93">
      <w:pPr>
        <w:spacing w:after="0" w:line="360" w:lineRule="auto"/>
        <w:jc w:val="both"/>
        <w:rPr>
          <w:rFonts w:ascii="Arial" w:eastAsia="Arial" w:hAnsi="Arial" w:cs="Arial"/>
          <w:sz w:val="22"/>
          <w:szCs w:val="22"/>
          <w:lang w:val="en-US"/>
        </w:rPr>
      </w:pPr>
    </w:p>
    <w:p w14:paraId="25BBAA3C" w14:textId="6A12290B"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Skills for Care, 2013. </w:t>
      </w:r>
      <w:r w:rsidRPr="07C2CC93">
        <w:rPr>
          <w:rFonts w:ascii="Arial" w:eastAsia="Arial" w:hAnsi="Arial" w:cs="Arial"/>
          <w:i/>
          <w:iCs/>
          <w:sz w:val="22"/>
          <w:szCs w:val="22"/>
        </w:rPr>
        <w:t>Code of Conduct for Healthcare Support Workers and Adult Social Care Workers in England</w:t>
      </w:r>
      <w:r w:rsidRPr="07C2CC93">
        <w:rPr>
          <w:rFonts w:ascii="Arial" w:eastAsia="Arial" w:hAnsi="Arial" w:cs="Arial"/>
          <w:sz w:val="22"/>
          <w:szCs w:val="22"/>
        </w:rPr>
        <w:t>. Leeds: Skills for Care</w:t>
      </w:r>
      <w:r w:rsidR="3590F25C" w:rsidRPr="07C2CC93">
        <w:rPr>
          <w:rFonts w:ascii="Arial" w:eastAsia="Arial" w:hAnsi="Arial" w:cs="Arial"/>
          <w:sz w:val="22"/>
          <w:szCs w:val="22"/>
        </w:rPr>
        <w:t xml:space="preserve"> (Accessed: 11 October 2025).</w:t>
      </w:r>
    </w:p>
    <w:p w14:paraId="41B9A06E" w14:textId="5CC1BD44" w:rsidR="4ED73845" w:rsidRDefault="4ED73845" w:rsidP="07C2CC93">
      <w:pPr>
        <w:spacing w:after="0" w:line="360" w:lineRule="auto"/>
        <w:jc w:val="both"/>
        <w:rPr>
          <w:rFonts w:ascii="Arial" w:eastAsia="Arial" w:hAnsi="Arial" w:cs="Arial"/>
          <w:sz w:val="22"/>
          <w:szCs w:val="22"/>
          <w:lang w:val="en-US"/>
        </w:rPr>
      </w:pPr>
    </w:p>
    <w:p w14:paraId="775A3086" w14:textId="1EFEC533"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Spielthenner, G., 2017. The principle-based method of practical ethics. </w:t>
      </w:r>
      <w:r w:rsidRPr="07C2CC93">
        <w:rPr>
          <w:rFonts w:ascii="Arial" w:eastAsia="Arial" w:hAnsi="Arial" w:cs="Arial"/>
          <w:i/>
          <w:iCs/>
          <w:sz w:val="22"/>
          <w:szCs w:val="22"/>
        </w:rPr>
        <w:t>Health Care Analysis</w:t>
      </w:r>
      <w:r w:rsidRPr="07C2CC93">
        <w:rPr>
          <w:rFonts w:ascii="Arial" w:eastAsia="Arial" w:hAnsi="Arial" w:cs="Arial"/>
          <w:sz w:val="22"/>
          <w:szCs w:val="22"/>
        </w:rPr>
        <w:t>, 25(3), pp.275–289.</w:t>
      </w:r>
    </w:p>
    <w:p w14:paraId="27DC7557" w14:textId="1DD9CAFC" w:rsidR="4ED73845" w:rsidRDefault="4ED73845" w:rsidP="07C2CC93">
      <w:pPr>
        <w:spacing w:after="0" w:line="360" w:lineRule="auto"/>
        <w:jc w:val="both"/>
        <w:rPr>
          <w:rFonts w:ascii="Arial" w:eastAsia="Arial" w:hAnsi="Arial" w:cs="Arial"/>
          <w:sz w:val="22"/>
          <w:szCs w:val="22"/>
          <w:lang w:val="en-US"/>
        </w:rPr>
      </w:pPr>
    </w:p>
    <w:p w14:paraId="07A49B05" w14:textId="566CD884"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The Children Act 1989, 1989. </w:t>
      </w:r>
      <w:r w:rsidRPr="07C2CC93">
        <w:rPr>
          <w:rFonts w:ascii="Arial" w:eastAsia="Arial" w:hAnsi="Arial" w:cs="Arial"/>
          <w:i/>
          <w:iCs/>
          <w:sz w:val="22"/>
          <w:szCs w:val="22"/>
        </w:rPr>
        <w:t>legislation.gov.uk</w:t>
      </w:r>
      <w:r w:rsidRPr="07C2CC93">
        <w:rPr>
          <w:rFonts w:ascii="Arial" w:eastAsia="Arial" w:hAnsi="Arial" w:cs="Arial"/>
          <w:sz w:val="22"/>
          <w:szCs w:val="22"/>
        </w:rPr>
        <w:t xml:space="preserve">. Available at: </w:t>
      </w:r>
      <w:hyperlink r:id="rId12">
        <w:r w:rsidRPr="07C2CC93">
          <w:rPr>
            <w:rStyle w:val="Hyperlink"/>
            <w:rFonts w:ascii="Arial" w:eastAsia="Arial" w:hAnsi="Arial" w:cs="Arial"/>
            <w:color w:val="auto"/>
            <w:sz w:val="22"/>
            <w:szCs w:val="22"/>
          </w:rPr>
          <w:t>https://www.legislation.gov.uk/ukpga/1989/41/contents</w:t>
        </w:r>
      </w:hyperlink>
      <w:r w:rsidRPr="07C2CC93">
        <w:rPr>
          <w:rFonts w:ascii="Arial" w:eastAsia="Arial" w:hAnsi="Arial" w:cs="Arial"/>
          <w:sz w:val="22"/>
          <w:szCs w:val="22"/>
        </w:rPr>
        <w:t xml:space="preserve"> (Accessed: 10 October 2025).</w:t>
      </w:r>
    </w:p>
    <w:p w14:paraId="351E5DD7" w14:textId="3DA737D1" w:rsidR="4ED73845" w:rsidRDefault="4ED73845" w:rsidP="07C2CC93">
      <w:pPr>
        <w:spacing w:after="0" w:line="360" w:lineRule="auto"/>
        <w:jc w:val="both"/>
        <w:rPr>
          <w:rFonts w:ascii="Arial" w:eastAsia="Arial" w:hAnsi="Arial" w:cs="Arial"/>
          <w:sz w:val="22"/>
          <w:szCs w:val="22"/>
          <w:lang w:val="en-US"/>
        </w:rPr>
      </w:pPr>
    </w:p>
    <w:p w14:paraId="6FED4CE2" w14:textId="796E3DA5"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The NHS Constitution, 2015. </w:t>
      </w:r>
      <w:r w:rsidRPr="07C2CC93">
        <w:rPr>
          <w:rFonts w:ascii="Arial" w:eastAsia="Arial" w:hAnsi="Arial" w:cs="Arial"/>
          <w:i/>
          <w:iCs/>
          <w:sz w:val="22"/>
          <w:szCs w:val="22"/>
        </w:rPr>
        <w:t>The NHS Constitution for England</w:t>
      </w:r>
      <w:r w:rsidRPr="07C2CC93">
        <w:rPr>
          <w:rFonts w:ascii="Arial" w:eastAsia="Arial" w:hAnsi="Arial" w:cs="Arial"/>
          <w:sz w:val="22"/>
          <w:szCs w:val="22"/>
        </w:rPr>
        <w:t xml:space="preserve">. Available at: </w:t>
      </w:r>
      <w:hyperlink r:id="rId13">
        <w:r w:rsidRPr="07C2CC93">
          <w:rPr>
            <w:rStyle w:val="Hyperlink"/>
            <w:rFonts w:ascii="Arial" w:eastAsia="Arial" w:hAnsi="Arial" w:cs="Arial"/>
            <w:color w:val="auto"/>
            <w:sz w:val="22"/>
            <w:szCs w:val="22"/>
          </w:rPr>
          <w:t>https://www.gov.uk/government/publications/the-nhs-constitution-for-england</w:t>
        </w:r>
      </w:hyperlink>
      <w:r w:rsidRPr="07C2CC93">
        <w:rPr>
          <w:rFonts w:ascii="Arial" w:eastAsia="Arial" w:hAnsi="Arial" w:cs="Arial"/>
          <w:sz w:val="22"/>
          <w:szCs w:val="22"/>
        </w:rPr>
        <w:t xml:space="preserve"> (Accessed: 10 October 2025).</w:t>
      </w:r>
    </w:p>
    <w:p w14:paraId="3223D1F1" w14:textId="1122D24D" w:rsidR="4ED73845" w:rsidRDefault="4ED73845" w:rsidP="07C2CC93">
      <w:pPr>
        <w:spacing w:after="0" w:line="360" w:lineRule="auto"/>
        <w:jc w:val="both"/>
        <w:rPr>
          <w:rFonts w:ascii="Arial" w:eastAsia="Arial" w:hAnsi="Arial" w:cs="Arial"/>
          <w:sz w:val="22"/>
          <w:szCs w:val="22"/>
          <w:lang w:val="en-US"/>
        </w:rPr>
      </w:pPr>
    </w:p>
    <w:p w14:paraId="20FA8ED5" w14:textId="1C48ABBC"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World Health Organi</w:t>
      </w:r>
      <w:r w:rsidR="3C39C5C6" w:rsidRPr="07C2CC93">
        <w:rPr>
          <w:rFonts w:ascii="Arial" w:eastAsia="Arial" w:hAnsi="Arial" w:cs="Arial"/>
          <w:sz w:val="22"/>
          <w:szCs w:val="22"/>
        </w:rPr>
        <w:t>s</w:t>
      </w:r>
      <w:r w:rsidRPr="07C2CC93">
        <w:rPr>
          <w:rFonts w:ascii="Arial" w:eastAsia="Arial" w:hAnsi="Arial" w:cs="Arial"/>
          <w:sz w:val="22"/>
          <w:szCs w:val="22"/>
        </w:rPr>
        <w:t xml:space="preserve">ation (WHO), 2018. </w:t>
      </w:r>
      <w:r w:rsidRPr="07C2CC93">
        <w:rPr>
          <w:rFonts w:ascii="Arial" w:eastAsia="Arial" w:hAnsi="Arial" w:cs="Arial"/>
          <w:i/>
          <w:iCs/>
          <w:sz w:val="22"/>
          <w:szCs w:val="22"/>
        </w:rPr>
        <w:t>International Classification of Diseases, 11th Revision (ICD-11)</w:t>
      </w:r>
      <w:r w:rsidRPr="07C2CC93">
        <w:rPr>
          <w:rFonts w:ascii="Arial" w:eastAsia="Arial" w:hAnsi="Arial" w:cs="Arial"/>
          <w:sz w:val="22"/>
          <w:szCs w:val="22"/>
        </w:rPr>
        <w:t xml:space="preserve">. Available at: </w:t>
      </w:r>
      <w:hyperlink r:id="rId14">
        <w:r w:rsidRPr="07C2CC93">
          <w:rPr>
            <w:rStyle w:val="Hyperlink"/>
            <w:rFonts w:ascii="Arial" w:eastAsia="Arial" w:hAnsi="Arial" w:cs="Arial"/>
            <w:color w:val="auto"/>
            <w:sz w:val="22"/>
            <w:szCs w:val="22"/>
          </w:rPr>
          <w:t>https://icd.who.int/en</w:t>
        </w:r>
      </w:hyperlink>
      <w:r w:rsidRPr="07C2CC93">
        <w:rPr>
          <w:rFonts w:ascii="Arial" w:eastAsia="Arial" w:hAnsi="Arial" w:cs="Arial"/>
          <w:sz w:val="22"/>
          <w:szCs w:val="22"/>
        </w:rPr>
        <w:t xml:space="preserve"> (Accessed: 10 October 2025).</w:t>
      </w:r>
    </w:p>
    <w:p w14:paraId="60E3904E" w14:textId="075B96C2" w:rsidR="4ED73845" w:rsidRDefault="4ED73845" w:rsidP="07C2CC93">
      <w:pPr>
        <w:spacing w:after="0" w:line="360" w:lineRule="auto"/>
        <w:jc w:val="both"/>
        <w:rPr>
          <w:rFonts w:ascii="Arial" w:eastAsia="Arial" w:hAnsi="Arial" w:cs="Arial"/>
          <w:sz w:val="22"/>
          <w:szCs w:val="22"/>
          <w:lang w:val="en-US"/>
        </w:rPr>
      </w:pPr>
    </w:p>
    <w:sectPr w:rsidR="4ED738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XSUiEPxXFZ9tOg" int2:id="pv6Ql75w">
      <int2:state int2:value="Rejected" int2:type="spell"/>
    </int2:textHash>
    <int2:bookmark int2:bookmarkName="_Int_5lEJVClq" int2:invalidationBookmarkName="" int2:hashCode="QoJ3tq1Oyqw1Fm" int2:id="IjmYZ2g9">
      <int2:state int2:value="Rejected" int2:type="style"/>
    </int2:bookmark>
    <int2:bookmark int2:bookmarkName="_Int_GZg2Eikz" int2:invalidationBookmarkName="" int2:hashCode="NXlk6UDNhLGDfE" int2:id="BSSg2eFi">
      <int2:state int2:value="Rejected" int2:type="similarity"/>
      <int2:extLst>
        <oel:ext uri="426473B9-03D8-482F-96C9-C2C85392BACA">
          <int2:similarityCritique int2:version="1" int2:context="Gibbs, G. (1988) Learning by Doing: A Guide to Teaching and Learning Methods.">
            <int2:source int2:sourceType="Online" int2:sourceTitle="Gibbs, G. (1988) Learning by doing A guide to teaching and learning ..." int2:sourceUrl="https://www.scirp.org/reference/referencespapers?referenceid=478921" int2:sourceSnippet="Gibbs, G. (1988) Learning by doing A guide to teaching and learning methods. Further Educational Unit, Oxford Polytechnic, Oxford.">
              <int2:suggestions int2:citationType="Inline">
                <int2:suggestion int2:citationStyle="Mla" int2:isIdentical="0">
                  <int2:citationText>(“Gibbs, G. (1988) Learning by doing A guide to teaching and learning ...”)</int2:citationText>
                </int2:suggestion>
                <int2:suggestion int2:citationStyle="Apa" int2:isIdentical="0">
                  <int2:citationText>(“Gibbs, G. (1988) Learning by doing A guide to teaching and learning ...”)</int2:citationText>
                </int2:suggestion>
                <int2:suggestion int2:citationStyle="Chicago" int2:isIdentical="0">
                  <int2:citationText>(“Gibbs, G. (1988) Learning by doing A guide to teaching and learning ...”)</int2:citationText>
                </int2:suggestion>
              </int2:suggestions>
              <int2:suggestions int2:citationType="Full">
                <int2:suggestion int2:citationStyle="Mla" int2:isIdentical="0">
                  <int2:citationText>&lt;i&gt;Gibbs, G. (1988) Learning by doing A guide to teaching and learning ...&lt;/i&gt;, https://www.scirp.org/reference/referencespapers?referenceid=478921.</int2:citationText>
                </int2:suggestion>
                <int2:suggestion int2:citationStyle="Apa" int2:isIdentical="0">
                  <int2:citationText>&lt;i&gt;Gibbs, G. (1988) Learning by doing A guide to teaching and learning ...&lt;/i&gt;. (n.d.). Retrieved from https://www.scirp.org/reference/referencespapers?referenceid=478921</int2:citationText>
                </int2:suggestion>
                <int2:suggestion int2:citationStyle="Chicago" int2:isIdentical="0">
                  <int2:citationText>“Gibbs, G. (1988) Learning by doing A guide to teaching and learning ...” n.d., https://www.scirp.org/reference/referencespapers?referenceid=478921.</int2:citationText>
                </int2:suggestion>
              </int2:suggestions>
            </int2:source>
          </int2:similarityCritique>
        </oel:ext>
      </int2:extLst>
    </int2:bookmark>
    <int2:bookmark int2:bookmarkName="_Int_IjrEclXc" int2:invalidationBookmarkName="" int2:hashCode="/GvA4xjj7s2QjO" int2:id="MlxHjvcR">
      <int2:state int2:value="Rejected" int2:type="similarity"/>
      <int2:extLst>
        <oel:ext uri="426473B9-03D8-482F-96C9-C2C85392BACA">
          <int2:similarityCritique int2:version="1" int2:context="An exploration of the 6Cs as a set of values for nursing practice.">
            <int2:source int2:sourceType="Online" int2:sourceTitle="(PDF) Exploring the 6cs: An examination of the evidence ... - ResearchGate" int2:sourceUrl="https://www.researchgate.net/publication/362712631_Exploring_the_6cs_An_examination_of_the_evidence_and_a_personal_reflection" int2:sourceSnippet="Baile, L (2017) An exploration of the 6cs as a set of values for nursing practice. British Journal of nursing. Volume 26 (10) pp.558-563.">
              <int2:suggestions int2:citationType="Inline">
                <int2:suggestion int2:citationStyle="Mla" int2:isIdentical="1">
                  <int2:citationText>(“(PDF) Exploring the 6cs: An examination of the evidence ... - ResearchGate”)</int2:citationText>
                </int2:suggestion>
                <int2:suggestion int2:citationStyle="Apa" int2:isIdentical="1">
                  <int2:citationText>(“(PDF) Exploring the 6cs: An examination of the evidence ... - ResearchGate”)</int2:citationText>
                </int2:suggestion>
                <int2:suggestion int2:citationStyle="Chicago" int2:isIdentical="1">
                  <int2:citationText>(“(PDF) Exploring the 6cs: An examination of the evidence ... - ResearchGate”)</int2:citationText>
                </int2:suggestion>
              </int2:suggestions>
              <int2:suggestions int2:citationType="Full">
                <int2:suggestion int2:citationStyle="Mla" int2:isIdentical="1">
                  <int2:citationText>&lt;i&gt;(PDF) Exploring the 6cs: An examination of the evidence ... - ResearchGate&lt;/i&gt;, https://www.researchgate.net/publication/362712631_Exploring_the_6cs_An_examination_of_the_evidence_and_a_personal_reflection.</int2:citationText>
                </int2:suggestion>
                <int2:suggestion int2:citationStyle="Apa" int2:isIdentical="1">
                  <int2:citationText>&lt;i&gt;(PDF) Exploring the 6cs: An examination of the evidence ... - ResearchGate&lt;/i&gt;. (n.d.). Retrieved from https://www.researchgate.net/publication/362712631_Exploring_the_6cs_An_examination_of_the_evidence_and_a_personal_reflection</int2:citationText>
                </int2:suggestion>
                <int2:suggestion int2:citationStyle="Chicago" int2:isIdentical="1">
                  <int2:citationText>“(PDF) Exploring the 6cs: An examination of the evidence ... - ResearchGate” n.d., https://www.researchgate.net/publication/362712631_Exploring_the_6cs_An_examination_of_the_evidence_and_a_personal_reflection.</int2:citationText>
                </int2:suggestion>
              </int2:suggestions>
            </int2:source>
            <int2:source int2:sourceType="Online" int2:sourceTitle="The 6Cs of Nursing | PDF | Nursing | Compassion - Scribd" int2:sourceUrl="https://www.scribd.com/document/562758033/The-6Cs-of-nursing-docx" int2:sourceSnippet="An exploration of the 6Cs as a set of values for nursing practice. British Journal of Nursing, 26 (10), pp. 558-563. Bradshaw, A., 2016. An analysis of E ngland's nursing policy on compassion and the 6 C s: the hidden presence of M. S imone R oach's model of caring. Nursing inquiry, 23 (1), pp. 78-85. Brunsteins, P., 2018. Empathy and Vicarious ...">
              <int2:suggestions int2:citationType="Inline">
                <int2:suggestion int2:citationStyle="Mla" int2:isIdentical="1">
                  <int2:citationText>(“The 6Cs of Nursing | PDF | Nursing | Compassion - Scribd”)</int2:citationText>
                </int2:suggestion>
                <int2:suggestion int2:citationStyle="Apa" int2:isIdentical="1">
                  <int2:citationText>(“The 6Cs of Nursing | PDF | Nursing | Compassion - Scribd”)</int2:citationText>
                </int2:suggestion>
                <int2:suggestion int2:citationStyle="Chicago" int2:isIdentical="1">
                  <int2:citationText>(“The 6Cs of Nursing | PDF | Nursing | Compassion - Scribd”)</int2:citationText>
                </int2:suggestion>
              </int2:suggestions>
              <int2:suggestions int2:citationType="Full">
                <int2:suggestion int2:citationStyle="Mla" int2:isIdentical="1">
                  <int2:citationText>&lt;i&gt;The 6Cs of Nursing | PDF | Nursing | Compassion - Scribd&lt;/i&gt;, https://www.scribd.com/document/562758033/The-6Cs-of-nursing-docx.</int2:citationText>
                </int2:suggestion>
                <int2:suggestion int2:citationStyle="Apa" int2:isIdentical="1">
                  <int2:citationText>&lt;i&gt;The 6Cs of Nursing | PDF | Nursing | Compassion - Scribd&lt;/i&gt;. (n.d.). Retrieved from https://www.scribd.com/document/562758033/The-6Cs-of-nursing-docx</int2:citationText>
                </int2:suggestion>
                <int2:suggestion int2:citationStyle="Chicago" int2:isIdentical="1">
                  <int2:citationText>“The 6Cs of Nursing | PDF | Nursing | Compassion - Scribd” n.d., https://www.scribd.com/document/562758033/The-6Cs-of-nursing-docx.</int2:citationText>
                </int2:suggestion>
              </int2:suggestions>
            </int2:source>
            <int2:source int2:sourceType="Online" int2:sourceTitle="An exploration of the 6Cs" int2:sourceUrl="https://www.growkudos.com/publications/10.12968%252Fbjon.2017.26.10.558/reader" int2:sourceSnippet="Read the Original This page is a summary of: An exploration of the 6Cs as a set of values for nursing practice, British Journal of Nursing, May 2017, Mark Allen Group,">
              <int2:suggestions int2:citationType="Inline">
                <int2:suggestion int2:citationStyle="Mla" int2:isIdentical="0">
                  <int2:citationText>(“An exploration of the 6Cs”)</int2:citationText>
                </int2:suggestion>
                <int2:suggestion int2:citationStyle="Apa" int2:isIdentical="0">
                  <int2:citationText>(“An exploration of the 6Cs”)</int2:citationText>
                </int2:suggestion>
                <int2:suggestion int2:citationStyle="Chicago" int2:isIdentical="0">
                  <int2:citationText>(“An exploration of the 6Cs”)</int2:citationText>
                </int2:suggestion>
              </int2:suggestions>
              <int2:suggestions int2:citationType="Full">
                <int2:suggestion int2:citationStyle="Mla" int2:isIdentical="0">
                  <int2:citationText>&lt;i&gt;An exploration of the 6Cs&lt;/i&gt;, https://www.growkudos.com/publications/10.12968%252Fbjon.2017.26.10.558/reader.</int2:citationText>
                </int2:suggestion>
                <int2:suggestion int2:citationStyle="Apa" int2:isIdentical="0">
                  <int2:citationText>&lt;i&gt;An exploration of the 6Cs&lt;/i&gt;. (n.d.). Retrieved from https://www.growkudos.com/publications/10.12968%252Fbjon.2017.26.10.558/reader</int2:citationText>
                </int2:suggestion>
                <int2:suggestion int2:citationStyle="Chicago" int2:isIdentical="0">
                  <int2:citationText>“An exploration of the 6Cs” n.d., https://www.growkudos.com/publications/10.12968%252Fbjon.2017.26.10.558/reader.</int2:citationText>
                </int2:suggestion>
              </int2:suggestions>
            </int2:source>
          </int2:similarityCritique>
        </oel:ext>
      </int2:extLst>
    </int2:bookmark>
    <int2:bookmark int2:bookmarkName="_Int_sf4t9OGQ" int2:invalidationBookmarkName="" int2:hashCode="I5m5uldrkQVFSb" int2:id="bw6QW7RK">
      <int2:state int2:value="Rejected" int2:type="similarity"/>
      <int2:extLst>
        <oel:ext uri="426473B9-03D8-482F-96C9-C2C85392BACA">
          <int2:similarityCritique int2:version="1" int2:context="Alsayedhassan, B., Lee, J., Banda, D.R., Kim, Y. and Griffin-Shirley, N., 2021.">
            <int2:source int2:sourceType="Online" int2:sourceTitle="Frontiers | Effectiveness of picture exchange communication system in ..." int2:sourceUrl="https://www.frontiersin.org/journals/psychology/articles/10.3389/fpsyg.2024.1434478/full" int2:sourceSnippet="Alsayedhassan, B., Lee, J., Banda, D. R., Kim, Y., and Griffin-Shirley, N. (2021). Practitioners’ perceptions of the picture exchange communication system for children with autism.">
              <int2:suggestions int2:citationType="Inline">
                <int2:suggestion int2:citationStyle="Mla" int2:isIdentical="0">
                  <int2:citationText>(“Frontiers | Effectiveness of picture exchange communication system in ...”)</int2:citationText>
                </int2:suggestion>
                <int2:suggestion int2:citationStyle="Apa" int2:isIdentical="0">
                  <int2:citationText>(“Frontiers | Effectiveness of picture exchange communication system in ...”)</int2:citationText>
                </int2:suggestion>
                <int2:suggestion int2:citationStyle="Chicago" int2:isIdentical="0">
                  <int2:citationText>(“Frontiers | Effectiveness of picture exchange communication system in ...”)</int2:citationText>
                </int2:suggestion>
              </int2:suggestions>
              <int2:suggestions int2:citationType="Full">
                <int2:suggestion int2:citationStyle="Mla" int2:isIdentical="0">
                  <int2:citationText>&lt;i&gt;Frontiers | Effectiveness of picture exchange communication system in ...&lt;/i&gt;, https://www.frontiersin.org/journals/psychology/articles/10.3389/fpsyg.2024.1434478/full.</int2:citationText>
                </int2:suggestion>
                <int2:suggestion int2:citationStyle="Apa" int2:isIdentical="0">
                  <int2:citationText>&lt;i&gt;Frontiers | Effectiveness of picture exchange communication system in ...&lt;/i&gt;. (n.d.). Retrieved from https://www.frontiersin.org/journals/psychology/articles/10.3389/fpsyg.2024.1434478/full</int2:citationText>
                </int2:suggestion>
                <int2:suggestion int2:citationStyle="Chicago" int2:isIdentical="0">
                  <int2:citationText>“Frontiers | Effectiveness of picture exchange communication system in ...” n.d., https://www.frontiersin.org/journals/psychology/articles/10.3389/fpsyg.2024.1434478/full.</int2:citationText>
                </int2:suggestion>
              </int2:suggestions>
            </int2:source>
          </int2:similarityCritique>
        </oel:ext>
      </int2:extLst>
    </int2:bookmark>
    <int2:entireDocument int2:id="mJmiNOB7">
      <int2:extLst>
        <oel:ext uri="E302BA01-7950-474C-9AD3-286E660C40A8">
          <int2:similaritySummary int2:version="1" int2:runId="1761426096078" int2:tilesCheckedInThisRun="67" int2:totalNumOfTiles="67" int2:similarityAnnotationCount="3" int2:numWords="2708" int2:numFlaggedWords="38"/>
        </oel:ext>
      </int2:extLst>
    </int2:entireDocument>
  </int2:observations>
  <int2:intelligenceSettings/>
  <int2:onDemandWorkflows>
    <int2:onDemandWorkflow int2:type="SimilarityCheck" int2:paragraphVersions="6F4E7BEA-650F704F 4873A665-1BA6F061 55BF798A-746BE0DC 4B3D3157-1EDE085A 2C078E63-78FDADC6 289FB25D-1F039F78 6A2EDC4E-69A50A72 5B463C62-776184C9 29E81C82-1AB65CD4 6320A7C4-3031C87B 05F1922C-1A4A86A2 59F98A76-056A33A6 3054A086-573AE597 6D889064-040461F8 17644099-72A4862E 1723A156-05D9086E 624D4A31-7A5543BF 0E19DF6A-73B75277 75EE15CC-48D41F37 7FD70F9C-259DE221 58E3B4CC-11ED0923 4E8F2D56-02C1BD72 716604F5-4F27A977 3A2BADB5-24C804BC 60735A2B-1BDFD5E1 4717D2EE-42953EDC 41BAFDCD-124AAA9A 7F9D88DE-78225978 4808C081-7C46FB9A 43A16E89-2CE94424 25CE2241-36B31D92 70F0D477-0C32DAFC 3E358833-5EC2073A 72A3509A-06A88A59 4C27F88E-740F4F89 6E296343-19CE7954 3410919D-6BE7DE81 46B6C9B6-37BE8045 497D90B9-0706D1E2 3E27EF38-2616CFAF 054E7E80-17F4513A 001CDBF6-1364B763 5E3C7542-14980864 582E6D46-5D1C8903 145FD14A-7FDE528E 7146696F-69E9F7F2 40068D00-55F2FF8C 76D3C2B1-3FCE96AA 4BB97534-2CD58334 38CCED22-5BE79E10 37C07081-64274CCC 3B09C77E-065FACAE 65BF9C34-40CB9208 23915F1E-34F8672B 063B5CC2-2CBDF1FB 55967335-57B9DEE4 75D6A5FE-0D1BA127 2C6ADC4D-53FA3418 615BDD9D-4EEF6EBD 4B24D2F6-345AEF95 67DAEB76-2BD70FBF 1C380374-0C63B61D 7B0DABBC-399BA7D3 6EB9FCF1-498142EA 5430EB1C-571113A0 5E6C5B26-0D1D7BC1 7F13128D-69477183 1EA30452-66D3D6C0 1EC52EFB-41444B7B 1261C0B6-4FF9B31C 79B20AF0-7ADB7ED6 719A2A1E-0EF2805B 23D57890-43751466 2F9FBCB6-2A41511E 3EB5B818-76BF371A 0F65ACF4-2AC237EF 7D3B00ED-6E664148 30FF41E1-26266CC1 14AA0394-52E01946 391D8AAC-0E383D1E 184ADC66-1202B11C 5295AC06-5DFF73FD 38DB3FD6-7FD244B9 10087CE2-40F13298 051819A1-4187A22E 0ADADBBF-3C1397FE 1EC490C6-45FB4112 537F1449-758F90D7 3003A19E-7F631CEB 2E7B6721-64D1F56D 27A2F707-456DBCD6 25BBAA3C-6A12290B 41B9A06E-5CC1BD44 775A3086-1EFEC533 27DC7557-1DD9CAFC 07A49B05-566CD884 351E5DD7-3DA737D1 6FED4CE2-796E3DA5 3223D1F1-1122D24D 20FA8ED5-1C48ABBC 60E3904E-075B96C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E849FB"/>
    <w:multiLevelType w:val="hybridMultilevel"/>
    <w:tmpl w:val="0A6084E2"/>
    <w:lvl w:ilvl="0" w:tplc="66F2DA3A">
      <w:start w:val="1"/>
      <w:numFmt w:val="bullet"/>
      <w:lvlText w:val=""/>
      <w:lvlJc w:val="left"/>
      <w:pPr>
        <w:ind w:left="720" w:hanging="360"/>
      </w:pPr>
      <w:rPr>
        <w:rFonts w:ascii="Symbol" w:hAnsi="Symbol" w:hint="default"/>
      </w:rPr>
    </w:lvl>
    <w:lvl w:ilvl="1" w:tplc="788CF494">
      <w:start w:val="1"/>
      <w:numFmt w:val="bullet"/>
      <w:lvlText w:val="o"/>
      <w:lvlJc w:val="left"/>
      <w:pPr>
        <w:ind w:left="1440" w:hanging="360"/>
      </w:pPr>
      <w:rPr>
        <w:rFonts w:ascii="Courier New" w:hAnsi="Courier New" w:hint="default"/>
      </w:rPr>
    </w:lvl>
    <w:lvl w:ilvl="2" w:tplc="58DC7744">
      <w:start w:val="1"/>
      <w:numFmt w:val="bullet"/>
      <w:lvlText w:val=""/>
      <w:lvlJc w:val="left"/>
      <w:pPr>
        <w:ind w:left="2160" w:hanging="360"/>
      </w:pPr>
      <w:rPr>
        <w:rFonts w:ascii="Wingdings" w:hAnsi="Wingdings" w:hint="default"/>
      </w:rPr>
    </w:lvl>
    <w:lvl w:ilvl="3" w:tplc="C97E70DA">
      <w:start w:val="1"/>
      <w:numFmt w:val="bullet"/>
      <w:lvlText w:val=""/>
      <w:lvlJc w:val="left"/>
      <w:pPr>
        <w:ind w:left="2880" w:hanging="360"/>
      </w:pPr>
      <w:rPr>
        <w:rFonts w:ascii="Symbol" w:hAnsi="Symbol" w:hint="default"/>
      </w:rPr>
    </w:lvl>
    <w:lvl w:ilvl="4" w:tplc="F4725B96">
      <w:start w:val="1"/>
      <w:numFmt w:val="bullet"/>
      <w:lvlText w:val="o"/>
      <w:lvlJc w:val="left"/>
      <w:pPr>
        <w:ind w:left="3600" w:hanging="360"/>
      </w:pPr>
      <w:rPr>
        <w:rFonts w:ascii="Courier New" w:hAnsi="Courier New" w:hint="default"/>
      </w:rPr>
    </w:lvl>
    <w:lvl w:ilvl="5" w:tplc="087CEEFE">
      <w:start w:val="1"/>
      <w:numFmt w:val="bullet"/>
      <w:lvlText w:val=""/>
      <w:lvlJc w:val="left"/>
      <w:pPr>
        <w:ind w:left="4320" w:hanging="360"/>
      </w:pPr>
      <w:rPr>
        <w:rFonts w:ascii="Wingdings" w:hAnsi="Wingdings" w:hint="default"/>
      </w:rPr>
    </w:lvl>
    <w:lvl w:ilvl="6" w:tplc="411C5BCA">
      <w:start w:val="1"/>
      <w:numFmt w:val="bullet"/>
      <w:lvlText w:val=""/>
      <w:lvlJc w:val="left"/>
      <w:pPr>
        <w:ind w:left="5040" w:hanging="360"/>
      </w:pPr>
      <w:rPr>
        <w:rFonts w:ascii="Symbol" w:hAnsi="Symbol" w:hint="default"/>
      </w:rPr>
    </w:lvl>
    <w:lvl w:ilvl="7" w:tplc="C48475F6">
      <w:start w:val="1"/>
      <w:numFmt w:val="bullet"/>
      <w:lvlText w:val="o"/>
      <w:lvlJc w:val="left"/>
      <w:pPr>
        <w:ind w:left="5760" w:hanging="360"/>
      </w:pPr>
      <w:rPr>
        <w:rFonts w:ascii="Courier New" w:hAnsi="Courier New" w:hint="default"/>
      </w:rPr>
    </w:lvl>
    <w:lvl w:ilvl="8" w:tplc="F5AA0356">
      <w:start w:val="1"/>
      <w:numFmt w:val="bullet"/>
      <w:lvlText w:val=""/>
      <w:lvlJc w:val="left"/>
      <w:pPr>
        <w:ind w:left="6480" w:hanging="360"/>
      </w:pPr>
      <w:rPr>
        <w:rFonts w:ascii="Wingdings" w:hAnsi="Wingdings" w:hint="default"/>
      </w:rPr>
    </w:lvl>
  </w:abstractNum>
  <w:num w:numId="1" w16cid:durableId="1393388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E9F4F2"/>
    <w:rsid w:val="00031D1E"/>
    <w:rsid w:val="00075654"/>
    <w:rsid w:val="00081AA7"/>
    <w:rsid w:val="000D7560"/>
    <w:rsid w:val="00140977"/>
    <w:rsid w:val="0043274B"/>
    <w:rsid w:val="00943FA1"/>
    <w:rsid w:val="00E05C27"/>
    <w:rsid w:val="010F43F7"/>
    <w:rsid w:val="01386C28"/>
    <w:rsid w:val="023D1878"/>
    <w:rsid w:val="029091D5"/>
    <w:rsid w:val="02D1BC09"/>
    <w:rsid w:val="03A50424"/>
    <w:rsid w:val="046B4572"/>
    <w:rsid w:val="04F6577E"/>
    <w:rsid w:val="0530FA51"/>
    <w:rsid w:val="054928E3"/>
    <w:rsid w:val="0551FF22"/>
    <w:rsid w:val="06007DFB"/>
    <w:rsid w:val="06A8267C"/>
    <w:rsid w:val="06BBAE6A"/>
    <w:rsid w:val="06F86F75"/>
    <w:rsid w:val="07C2CC93"/>
    <w:rsid w:val="083641F9"/>
    <w:rsid w:val="0840FAE0"/>
    <w:rsid w:val="08CF1B12"/>
    <w:rsid w:val="08F25C0E"/>
    <w:rsid w:val="09614F90"/>
    <w:rsid w:val="097DED3C"/>
    <w:rsid w:val="09CE47CD"/>
    <w:rsid w:val="0A02DFC5"/>
    <w:rsid w:val="0A695281"/>
    <w:rsid w:val="0A851B28"/>
    <w:rsid w:val="0A8B21D8"/>
    <w:rsid w:val="0A97DC2F"/>
    <w:rsid w:val="0B029D43"/>
    <w:rsid w:val="0BFE05B8"/>
    <w:rsid w:val="0C120A4B"/>
    <w:rsid w:val="0CCC8081"/>
    <w:rsid w:val="0CF4FB62"/>
    <w:rsid w:val="0D2A22A8"/>
    <w:rsid w:val="0D890172"/>
    <w:rsid w:val="0DB1BF77"/>
    <w:rsid w:val="0DB84243"/>
    <w:rsid w:val="0EA28456"/>
    <w:rsid w:val="0F2730BB"/>
    <w:rsid w:val="0FF309BA"/>
    <w:rsid w:val="101DC2D7"/>
    <w:rsid w:val="10444A43"/>
    <w:rsid w:val="10AB7F60"/>
    <w:rsid w:val="11175420"/>
    <w:rsid w:val="11798BA2"/>
    <w:rsid w:val="122B1857"/>
    <w:rsid w:val="12661785"/>
    <w:rsid w:val="1288750E"/>
    <w:rsid w:val="139AED80"/>
    <w:rsid w:val="13FBC936"/>
    <w:rsid w:val="150819E2"/>
    <w:rsid w:val="15EB9394"/>
    <w:rsid w:val="16598905"/>
    <w:rsid w:val="166A6ADA"/>
    <w:rsid w:val="1688E014"/>
    <w:rsid w:val="171F21D1"/>
    <w:rsid w:val="178025DA"/>
    <w:rsid w:val="17C35D73"/>
    <w:rsid w:val="17CEE6E4"/>
    <w:rsid w:val="18054FE2"/>
    <w:rsid w:val="181D7773"/>
    <w:rsid w:val="187F35D4"/>
    <w:rsid w:val="18BA25FF"/>
    <w:rsid w:val="198356E1"/>
    <w:rsid w:val="19976270"/>
    <w:rsid w:val="19B04B0B"/>
    <w:rsid w:val="19C91B87"/>
    <w:rsid w:val="1A0DD223"/>
    <w:rsid w:val="1A4DAFA8"/>
    <w:rsid w:val="1B657F53"/>
    <w:rsid w:val="1B71F946"/>
    <w:rsid w:val="1B76F964"/>
    <w:rsid w:val="1B86AFA1"/>
    <w:rsid w:val="1C286078"/>
    <w:rsid w:val="1D045085"/>
    <w:rsid w:val="1D0C66BA"/>
    <w:rsid w:val="1E4E42B5"/>
    <w:rsid w:val="1E649D3C"/>
    <w:rsid w:val="1E9A0A72"/>
    <w:rsid w:val="1ED8BFD7"/>
    <w:rsid w:val="1F3D3FA0"/>
    <w:rsid w:val="1F985815"/>
    <w:rsid w:val="2077DB4E"/>
    <w:rsid w:val="210B94EF"/>
    <w:rsid w:val="216854A5"/>
    <w:rsid w:val="218179B2"/>
    <w:rsid w:val="2214BBCE"/>
    <w:rsid w:val="2222CD95"/>
    <w:rsid w:val="225AB50D"/>
    <w:rsid w:val="233A7E46"/>
    <w:rsid w:val="2366626B"/>
    <w:rsid w:val="2379FF08"/>
    <w:rsid w:val="23A5E276"/>
    <w:rsid w:val="23CAF214"/>
    <w:rsid w:val="23D7BC89"/>
    <w:rsid w:val="241D18F9"/>
    <w:rsid w:val="24CBE2F5"/>
    <w:rsid w:val="2584D2F0"/>
    <w:rsid w:val="25C7B1E0"/>
    <w:rsid w:val="25CDA0EA"/>
    <w:rsid w:val="25D29B54"/>
    <w:rsid w:val="261EEC6D"/>
    <w:rsid w:val="2695E1EB"/>
    <w:rsid w:val="2698344F"/>
    <w:rsid w:val="27488897"/>
    <w:rsid w:val="279390EA"/>
    <w:rsid w:val="281470DD"/>
    <w:rsid w:val="2848A0A7"/>
    <w:rsid w:val="284B5DB3"/>
    <w:rsid w:val="285181F6"/>
    <w:rsid w:val="2876AA02"/>
    <w:rsid w:val="28B1B46B"/>
    <w:rsid w:val="29494AA0"/>
    <w:rsid w:val="296B14B7"/>
    <w:rsid w:val="2AFEF70A"/>
    <w:rsid w:val="2B2D9D43"/>
    <w:rsid w:val="2B3CD654"/>
    <w:rsid w:val="2B6BD898"/>
    <w:rsid w:val="2BC57995"/>
    <w:rsid w:val="2C3391D8"/>
    <w:rsid w:val="2C686847"/>
    <w:rsid w:val="2C7AA247"/>
    <w:rsid w:val="2CAA0516"/>
    <w:rsid w:val="2CFEC21E"/>
    <w:rsid w:val="2D1054B8"/>
    <w:rsid w:val="2D32BB46"/>
    <w:rsid w:val="2E995660"/>
    <w:rsid w:val="2F96FDFB"/>
    <w:rsid w:val="2FA06E0B"/>
    <w:rsid w:val="2FDAC2B8"/>
    <w:rsid w:val="301C1F49"/>
    <w:rsid w:val="3060D018"/>
    <w:rsid w:val="30724103"/>
    <w:rsid w:val="3158E908"/>
    <w:rsid w:val="31594F00"/>
    <w:rsid w:val="3204CA7E"/>
    <w:rsid w:val="32361963"/>
    <w:rsid w:val="32575DA4"/>
    <w:rsid w:val="3275B79B"/>
    <w:rsid w:val="328F13FA"/>
    <w:rsid w:val="33D14BB7"/>
    <w:rsid w:val="33D65945"/>
    <w:rsid w:val="33F50D16"/>
    <w:rsid w:val="343AA902"/>
    <w:rsid w:val="343F2E7A"/>
    <w:rsid w:val="346E8C61"/>
    <w:rsid w:val="3513D4FA"/>
    <w:rsid w:val="352E895A"/>
    <w:rsid w:val="358A96E1"/>
    <w:rsid w:val="3590F25C"/>
    <w:rsid w:val="35F8E7F9"/>
    <w:rsid w:val="35F9A794"/>
    <w:rsid w:val="365359E7"/>
    <w:rsid w:val="366E3259"/>
    <w:rsid w:val="36E3E3CF"/>
    <w:rsid w:val="3761FECA"/>
    <w:rsid w:val="3793D27B"/>
    <w:rsid w:val="37D8424D"/>
    <w:rsid w:val="3825F45A"/>
    <w:rsid w:val="38490380"/>
    <w:rsid w:val="38AAA4E5"/>
    <w:rsid w:val="38B0EFA1"/>
    <w:rsid w:val="391BB779"/>
    <w:rsid w:val="395F410D"/>
    <w:rsid w:val="39688FA1"/>
    <w:rsid w:val="396C0324"/>
    <w:rsid w:val="39A07355"/>
    <w:rsid w:val="3A593BEB"/>
    <w:rsid w:val="3A97EDB8"/>
    <w:rsid w:val="3AE77B06"/>
    <w:rsid w:val="3B052E17"/>
    <w:rsid w:val="3B84A412"/>
    <w:rsid w:val="3BA6549A"/>
    <w:rsid w:val="3BD5E124"/>
    <w:rsid w:val="3BE7EFD7"/>
    <w:rsid w:val="3BE9F4F2"/>
    <w:rsid w:val="3C17089C"/>
    <w:rsid w:val="3C39C5C6"/>
    <w:rsid w:val="3C41BC4C"/>
    <w:rsid w:val="3D0EC862"/>
    <w:rsid w:val="3D4EF5F0"/>
    <w:rsid w:val="3D76253E"/>
    <w:rsid w:val="3DC0E636"/>
    <w:rsid w:val="3E19B942"/>
    <w:rsid w:val="3E1CA28D"/>
    <w:rsid w:val="3E207419"/>
    <w:rsid w:val="3E27AE72"/>
    <w:rsid w:val="3E30F41C"/>
    <w:rsid w:val="3ECC5D64"/>
    <w:rsid w:val="3F40830C"/>
    <w:rsid w:val="3FA235E3"/>
    <w:rsid w:val="4094C0F2"/>
    <w:rsid w:val="423961BC"/>
    <w:rsid w:val="429B67A6"/>
    <w:rsid w:val="42C9E866"/>
    <w:rsid w:val="42D164F4"/>
    <w:rsid w:val="43BA88BA"/>
    <w:rsid w:val="43CD2742"/>
    <w:rsid w:val="43D8B3FC"/>
    <w:rsid w:val="43E786BD"/>
    <w:rsid w:val="44214F0A"/>
    <w:rsid w:val="44B728DF"/>
    <w:rsid w:val="45456174"/>
    <w:rsid w:val="454CC10C"/>
    <w:rsid w:val="45B4F185"/>
    <w:rsid w:val="45D4A4C3"/>
    <w:rsid w:val="463AC2EA"/>
    <w:rsid w:val="470DEA0A"/>
    <w:rsid w:val="47106179"/>
    <w:rsid w:val="4713E887"/>
    <w:rsid w:val="472A861C"/>
    <w:rsid w:val="473894F5"/>
    <w:rsid w:val="47447093"/>
    <w:rsid w:val="4749D3EB"/>
    <w:rsid w:val="47E3A4CA"/>
    <w:rsid w:val="4802AE40"/>
    <w:rsid w:val="4808021F"/>
    <w:rsid w:val="4823A0CC"/>
    <w:rsid w:val="4882BDE3"/>
    <w:rsid w:val="489D81ED"/>
    <w:rsid w:val="48A5E69C"/>
    <w:rsid w:val="48AA2989"/>
    <w:rsid w:val="491E6F93"/>
    <w:rsid w:val="4A10268C"/>
    <w:rsid w:val="4A9591D5"/>
    <w:rsid w:val="4B04152D"/>
    <w:rsid w:val="4B10726F"/>
    <w:rsid w:val="4C096375"/>
    <w:rsid w:val="4C4BE397"/>
    <w:rsid w:val="4C6100B3"/>
    <w:rsid w:val="4C7076DB"/>
    <w:rsid w:val="4C775A23"/>
    <w:rsid w:val="4CCAD630"/>
    <w:rsid w:val="4D762835"/>
    <w:rsid w:val="4E766559"/>
    <w:rsid w:val="4E93AB2F"/>
    <w:rsid w:val="4ED73845"/>
    <w:rsid w:val="4EE9166A"/>
    <w:rsid w:val="4F059D10"/>
    <w:rsid w:val="4F3BE06C"/>
    <w:rsid w:val="4F5CAC40"/>
    <w:rsid w:val="4FE421D4"/>
    <w:rsid w:val="50488A18"/>
    <w:rsid w:val="5087BFB3"/>
    <w:rsid w:val="52944EAE"/>
    <w:rsid w:val="53EBE271"/>
    <w:rsid w:val="5400C997"/>
    <w:rsid w:val="5454D50F"/>
    <w:rsid w:val="5530F9BC"/>
    <w:rsid w:val="559581DA"/>
    <w:rsid w:val="55E80326"/>
    <w:rsid w:val="5606F7F3"/>
    <w:rsid w:val="562E165A"/>
    <w:rsid w:val="57BEBE07"/>
    <w:rsid w:val="58211662"/>
    <w:rsid w:val="596819E0"/>
    <w:rsid w:val="59A0300F"/>
    <w:rsid w:val="5A0592BD"/>
    <w:rsid w:val="5A2452BB"/>
    <w:rsid w:val="5AB12C94"/>
    <w:rsid w:val="5B190B93"/>
    <w:rsid w:val="5B5BBE9A"/>
    <w:rsid w:val="5C5A5B08"/>
    <w:rsid w:val="5C9FC80F"/>
    <w:rsid w:val="5CA0672A"/>
    <w:rsid w:val="5CCC24F3"/>
    <w:rsid w:val="5CD77E0C"/>
    <w:rsid w:val="5CDBC126"/>
    <w:rsid w:val="5CFBBC48"/>
    <w:rsid w:val="5D2DEF13"/>
    <w:rsid w:val="5D86D894"/>
    <w:rsid w:val="5DB5FCCC"/>
    <w:rsid w:val="5DF59C9A"/>
    <w:rsid w:val="5E0A6A33"/>
    <w:rsid w:val="5E2D5BBF"/>
    <w:rsid w:val="5E38B451"/>
    <w:rsid w:val="5E495C62"/>
    <w:rsid w:val="5E7010B3"/>
    <w:rsid w:val="5E87467E"/>
    <w:rsid w:val="5F0C1120"/>
    <w:rsid w:val="61561322"/>
    <w:rsid w:val="615B1039"/>
    <w:rsid w:val="62057D61"/>
    <w:rsid w:val="624EC626"/>
    <w:rsid w:val="62AAF747"/>
    <w:rsid w:val="6304AB08"/>
    <w:rsid w:val="6315322E"/>
    <w:rsid w:val="6375CB40"/>
    <w:rsid w:val="6377E72A"/>
    <w:rsid w:val="63883644"/>
    <w:rsid w:val="6411DD6F"/>
    <w:rsid w:val="64B8C58A"/>
    <w:rsid w:val="6524A3E9"/>
    <w:rsid w:val="652E9C58"/>
    <w:rsid w:val="654EA75A"/>
    <w:rsid w:val="65A439E5"/>
    <w:rsid w:val="65BC91A2"/>
    <w:rsid w:val="65BD0D52"/>
    <w:rsid w:val="65C757D4"/>
    <w:rsid w:val="66336ECF"/>
    <w:rsid w:val="666B00F2"/>
    <w:rsid w:val="6694E4DF"/>
    <w:rsid w:val="6699F05C"/>
    <w:rsid w:val="673B2C92"/>
    <w:rsid w:val="67CD1CC8"/>
    <w:rsid w:val="69531442"/>
    <w:rsid w:val="6AB28EBC"/>
    <w:rsid w:val="6C6EB9CE"/>
    <w:rsid w:val="6C7503D1"/>
    <w:rsid w:val="6CF0DF1C"/>
    <w:rsid w:val="6D5DFDB5"/>
    <w:rsid w:val="6DF6B6BA"/>
    <w:rsid w:val="6E9432A0"/>
    <w:rsid w:val="6EA8D41F"/>
    <w:rsid w:val="6EC31D3B"/>
    <w:rsid w:val="6EDA8D56"/>
    <w:rsid w:val="6EFBBC8C"/>
    <w:rsid w:val="6F2D2FD2"/>
    <w:rsid w:val="6F651398"/>
    <w:rsid w:val="7017B5F8"/>
    <w:rsid w:val="70219915"/>
    <w:rsid w:val="70277EB9"/>
    <w:rsid w:val="704C61C8"/>
    <w:rsid w:val="706CAABF"/>
    <w:rsid w:val="70958D3E"/>
    <w:rsid w:val="714EDA4C"/>
    <w:rsid w:val="720AD21E"/>
    <w:rsid w:val="72185193"/>
    <w:rsid w:val="72681B6D"/>
    <w:rsid w:val="72717DEF"/>
    <w:rsid w:val="73309E8D"/>
    <w:rsid w:val="7350DF70"/>
    <w:rsid w:val="73D68A8C"/>
    <w:rsid w:val="744387F1"/>
    <w:rsid w:val="74ED6EAB"/>
    <w:rsid w:val="7581F3B8"/>
    <w:rsid w:val="7644DF41"/>
    <w:rsid w:val="76958722"/>
    <w:rsid w:val="76E3EF76"/>
    <w:rsid w:val="77775403"/>
    <w:rsid w:val="77C2B34E"/>
    <w:rsid w:val="77DCBD7D"/>
    <w:rsid w:val="78364018"/>
    <w:rsid w:val="787E40E7"/>
    <w:rsid w:val="7892990F"/>
    <w:rsid w:val="7978A1E2"/>
    <w:rsid w:val="799CC1F7"/>
    <w:rsid w:val="79E9137B"/>
    <w:rsid w:val="7A072933"/>
    <w:rsid w:val="7A552D66"/>
    <w:rsid w:val="7A55CD99"/>
    <w:rsid w:val="7B61E03E"/>
    <w:rsid w:val="7BB3CAD2"/>
    <w:rsid w:val="7BEB8F1D"/>
    <w:rsid w:val="7BF49591"/>
    <w:rsid w:val="7C2E13DF"/>
    <w:rsid w:val="7CFCA0C8"/>
    <w:rsid w:val="7D0FBF85"/>
    <w:rsid w:val="7D37B978"/>
    <w:rsid w:val="7D5BD4BD"/>
    <w:rsid w:val="7DC58F3F"/>
    <w:rsid w:val="7DC6206D"/>
    <w:rsid w:val="7DF07047"/>
    <w:rsid w:val="7E2DF4D6"/>
    <w:rsid w:val="7E8FD18C"/>
    <w:rsid w:val="7F22EF9D"/>
    <w:rsid w:val="7FA5997A"/>
    <w:rsid w:val="7FEC2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9F4F2"/>
  <w15:chartTrackingRefBased/>
  <w15:docId w15:val="{F13B9FD7-E1FD-45BF-9C57-466E41B2A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7C2CC93"/>
    <w:rPr>
      <w:lang w:val="en-GB"/>
    </w:rPr>
  </w:style>
  <w:style w:type="paragraph" w:styleId="Heading1">
    <w:name w:val="heading 1"/>
    <w:basedOn w:val="Normal"/>
    <w:next w:val="Normal"/>
    <w:link w:val="Heading1Char"/>
    <w:uiPriority w:val="9"/>
    <w:qFormat/>
    <w:rsid w:val="07C2C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7C2C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7C2C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7C2C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7C2C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7C2C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7C2C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7C2CC93"/>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7C2CC93"/>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7C2CC93"/>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7C2CC93"/>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07C2CC93"/>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07C2C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7C2CC93"/>
    <w:pPr>
      <w:ind w:left="720"/>
      <w:contextualSpacing/>
    </w:pPr>
  </w:style>
  <w:style w:type="character" w:styleId="Hyperlink">
    <w:name w:val="Hyperlink"/>
    <w:basedOn w:val="DefaultParagraphFont"/>
    <w:uiPriority w:val="99"/>
    <w:unhideWhenUsed/>
    <w:rsid w:val="4ED73845"/>
    <w:rPr>
      <w:color w:val="467886"/>
      <w:u w:val="single"/>
    </w:rPr>
  </w:style>
  <w:style w:type="paragraph" w:styleId="TOC1">
    <w:name w:val="toc 1"/>
    <w:basedOn w:val="Normal"/>
    <w:next w:val="Normal"/>
    <w:uiPriority w:val="39"/>
    <w:unhideWhenUsed/>
    <w:rsid w:val="07C2CC9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qs51" TargetMode="External"/><Relationship Id="rId13" Type="http://schemas.openxmlformats.org/officeDocument/2006/relationships/hyperlink" Target="https://www.gov.uk/government/publications/the-nhs-constitution-for-england" TargetMode="External"/><Relationship Id="rId3" Type="http://schemas.openxmlformats.org/officeDocument/2006/relationships/settings" Target="settings.xml"/><Relationship Id="rId7" Type="http://schemas.openxmlformats.org/officeDocument/2006/relationships/hyperlink" Target="https://www.legislation.gov.uk/ukpga/2005/9/contents" TargetMode="External"/><Relationship Id="rId12" Type="http://schemas.openxmlformats.org/officeDocument/2006/relationships/hyperlink" Target="https://www.legislation.gov.uk/ukpga/1989/41/contents"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legislation.gov.uk/ukpga/2022/31/contents/enacted" TargetMode="External"/><Relationship Id="rId11" Type="http://schemas.openxmlformats.org/officeDocument/2006/relationships/hyperlink" Target="https://www.rcn.org.uk/Professional-Development/Definition-and-Principles-of-Nursing" TargetMode="External"/><Relationship Id="rId5" Type="http://schemas.openxmlformats.org/officeDocument/2006/relationships/hyperlink" Target="https://www.cqc.org.uk/" TargetMode="External"/><Relationship Id="rId15" Type="http://schemas.openxmlformats.org/officeDocument/2006/relationships/fontTable" Target="fontTable.xml"/><Relationship Id="rId10" Type="http://schemas.openxmlformats.org/officeDocument/2006/relationships/hyperlink" Target="https://www.hee.nhs.uk/our-work/person-centred-care" TargetMode="External"/><Relationship Id="rId4" Type="http://schemas.openxmlformats.org/officeDocument/2006/relationships/webSettings" Target="webSettings.xml"/><Relationship Id="rId9" Type="http://schemas.openxmlformats.org/officeDocument/2006/relationships/hyperlink" Target="https://www.nice.org.uk/guidance/qs51" TargetMode="External"/><Relationship Id="rId14" Type="http://schemas.openxmlformats.org/officeDocument/2006/relationships/hyperlink" Target="https://icd.who.int/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2857</Words>
  <Characters>16286</Characters>
  <Application>Microsoft Office Word</Application>
  <DocSecurity>0</DocSecurity>
  <Lines>135</Lines>
  <Paragraphs>38</Paragraphs>
  <ScaleCrop>false</ScaleCrop>
  <Company/>
  <LinksUpToDate>false</LinksUpToDate>
  <CharactersWithSpaces>19105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Miller (2406690)</dc:creator>
  <cp:keywords/>
  <dc:description/>
  <cp:lastModifiedBy>Marcia Miller (2406690)</cp:lastModifiedBy>
  <cp:revision>2</cp:revision>
  <dcterms:created xsi:type="dcterms:W3CDTF">2025-10-10T17:48:00Z</dcterms:created>
  <dcterms:modified xsi:type="dcterms:W3CDTF">2025-10-25T21:19:00Z</dcterms:modified>
</cp:coreProperties>
</file>