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363C0158"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EB6C3F"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w:t>
      </w:r>
      <w:r w:rsidR="00661482" w:rsidRPr="00063B4C">
        <w:rPr>
          <w:rFonts w:cs="Arial"/>
          <w:sz w:val="20"/>
        </w:rPr>
        <w:t>are</w:t>
      </w:r>
      <w:r w:rsidRPr="00063B4C">
        <w:rPr>
          <w:rFonts w:cs="Arial"/>
          <w:sz w:val="20"/>
        </w:rPr>
        <w:t xml:space="preserv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3A980053"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EB6C3F" w:rsidRPr="00604A87">
        <w:rPr>
          <w:rFonts w:eastAsia="Times New Roman" w:cs="Arial"/>
        </w:rPr>
        <w:t>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19A09D98"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661482" w:rsidRPr="00604A87">
        <w:rPr>
          <w:rFonts w:eastAsia="Times New Roman" w:cs="Arial"/>
        </w:rPr>
        <w:t xml:space="preserve">. </w:t>
      </w:r>
      <w:r w:rsidRPr="00604A87">
        <w:rPr>
          <w:rFonts w:eastAsia="Times New Roman" w:cs="Arial"/>
        </w:rPr>
        <w:t>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1853830" w:rsidR="00995444" w:rsidRPr="00995444" w:rsidRDefault="006D5DFF" w:rsidP="00995444">
      <w:pPr>
        <w:jc w:val="center"/>
        <w:rPr>
          <w:rFonts w:eastAsia="Times New Roman" w:cs="Times New Roman"/>
          <w:sz w:val="20"/>
          <w:szCs w:val="20"/>
        </w:rPr>
      </w:pPr>
      <w:r>
        <w:rPr>
          <w:rFonts w:eastAsia="Arial Unicode MS" w:cs="Arial"/>
          <w:b/>
          <w:sz w:val="56"/>
          <w:szCs w:val="56"/>
        </w:rPr>
        <w:t>The Impact of Adverse Childhood Experiences</w:t>
      </w:r>
      <w:r w:rsidR="0081216F">
        <w:rPr>
          <w:rFonts w:eastAsia="Arial Unicode MS" w:cs="Arial"/>
          <w:b/>
          <w:sz w:val="56"/>
          <w:szCs w:val="56"/>
        </w:rPr>
        <w:t xml:space="preserve"> on Adolescents Within </w:t>
      </w:r>
      <w:r w:rsidR="00FF4737">
        <w:rPr>
          <w:rFonts w:eastAsia="Arial Unicode MS" w:cs="Arial"/>
          <w:b/>
          <w:sz w:val="56"/>
          <w:szCs w:val="56"/>
        </w:rPr>
        <w:t>the</w:t>
      </w:r>
      <w:r w:rsidR="0081216F">
        <w:rPr>
          <w:rFonts w:eastAsia="Arial Unicode MS" w:cs="Arial"/>
          <w:b/>
          <w:sz w:val="56"/>
          <w:szCs w:val="56"/>
        </w:rPr>
        <w:t xml:space="preserve"> U.K</w:t>
      </w:r>
      <w:r w:rsidR="002352E2">
        <w:rPr>
          <w:rFonts w:eastAsia="Arial Unicode MS" w:cs="Arial"/>
          <w:b/>
          <w:sz w:val="56"/>
          <w:szCs w:val="56"/>
        </w:rPr>
        <w:t>.</w:t>
      </w:r>
    </w:p>
    <w:p w14:paraId="6DB122B7" w14:textId="62BD5A74" w:rsidR="00995444" w:rsidRDefault="00840107" w:rsidP="008401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56"/>
          <w:szCs w:val="56"/>
        </w:rPr>
      </w:pPr>
      <w:r>
        <w:rPr>
          <w:rFonts w:eastAsia="Arial Unicode MS" w:cs="Arial"/>
          <w:b/>
          <w:sz w:val="56"/>
          <w:szCs w:val="56"/>
        </w:rPr>
        <w:t xml:space="preserve">                       Heidi Ohanlon</w:t>
      </w:r>
    </w:p>
    <w:p w14:paraId="53E61330" w14:textId="35393DF8" w:rsidR="00840107" w:rsidRPr="00995444" w:rsidRDefault="0084010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2237628</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lastRenderedPageBreak/>
        <w:t>ACKNOWLEDGEMENTS</w:t>
      </w:r>
      <w:r w:rsidRPr="0025020C">
        <w:rPr>
          <w:rFonts w:eastAsia="Arial Unicode MS" w:cs="Arial"/>
          <w:b/>
        </w:rPr>
        <w:t xml:space="preserve"> </w:t>
      </w:r>
      <w:r w:rsidR="0073280B" w:rsidRPr="0025020C">
        <w:rPr>
          <w:rFonts w:eastAsia="Arial Unicode MS" w:cs="Arial"/>
          <w:bCs/>
        </w:rPr>
        <w:t>(optional)</w:t>
      </w:r>
    </w:p>
    <w:p w14:paraId="63B1FE13" w14:textId="127EF524"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r w:rsidR="00EB6C3F" w:rsidRPr="00995444">
        <w:rPr>
          <w:rFonts w:ascii="Aptos" w:hAnsi="Aptos" w:cs="Arial"/>
          <w:color w:val="333333"/>
          <w:sz w:val="22"/>
          <w:szCs w:val="22"/>
        </w:rPr>
        <w:t>section is</w:t>
      </w:r>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26E26833"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r w:rsidR="00EB6C3F" w:rsidRPr="00995444">
        <w:rPr>
          <w:rFonts w:ascii="Aptos" w:hAnsi="Aptos" w:cs="Arial"/>
          <w:color w:val="333333"/>
          <w:sz w:val="22"/>
          <w:szCs w:val="22"/>
        </w:rPr>
        <w:t>example,</w:t>
      </w:r>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r w:rsidR="00EB6C3F" w:rsidRPr="00995444">
        <w:rPr>
          <w:rFonts w:ascii="Aptos" w:hAnsi="Aptos" w:cs="Arial"/>
          <w:color w:val="333333"/>
          <w:sz w:val="22"/>
          <w:szCs w:val="22"/>
        </w:rPr>
        <w:t>your</w:t>
      </w:r>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7972425B" w14:textId="77777777" w:rsidR="00C15346" w:rsidRDefault="00C15346"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629B4350" w:rsidR="0073280B" w:rsidRPr="0025020C" w:rsidRDefault="00EB6C3F"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w:t>
      </w:r>
      <w:r w:rsidR="0073280B"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22904E6A"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r w:rsidR="00EB6C3F" w:rsidRPr="0025020C">
        <w:rPr>
          <w:rFonts w:eastAsia="Arial Unicode MS" w:cs="Arial"/>
        </w:rPr>
        <w:t>complete yet</w:t>
      </w:r>
      <w:r w:rsidR="00CE620E" w:rsidRPr="0025020C">
        <w:rPr>
          <w:rFonts w:eastAsia="Arial Unicode MS" w:cs="Arial"/>
        </w:rPr>
        <w:t xml:space="preserve"> is one of the first parts of your dissertation a reader will see, therefore, be specific and explicit in your approach</w:t>
      </w:r>
      <w:r w:rsidR="00661482"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5255E1A8"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w:t>
      </w:r>
      <w:r w:rsidR="00661482" w:rsidRPr="0025020C">
        <w:rPr>
          <w:rFonts w:eastAsia="Arial Unicode MS" w:cs="Times New Roman"/>
          <w:bCs/>
        </w:rPr>
        <w:t xml:space="preserve">. </w:t>
      </w:r>
      <w:r w:rsidR="0025020C" w:rsidRPr="0025020C">
        <w:rPr>
          <w:rFonts w:eastAsia="Arial Unicode MS" w:cs="Times New Roman"/>
          <w:bCs/>
        </w:rPr>
        <w:t xml:space="preserve">These should relate to future health and social care practice, policy, </w:t>
      </w:r>
      <w:r w:rsidR="00661482" w:rsidRPr="0025020C">
        <w:rPr>
          <w:rFonts w:eastAsia="Arial Unicode MS" w:cs="Times New Roman"/>
          <w:bCs/>
        </w:rPr>
        <w:t>education,</w:t>
      </w:r>
      <w:r w:rsidR="0025020C" w:rsidRPr="0025020C">
        <w:rPr>
          <w:rFonts w:eastAsia="Arial Unicode MS" w:cs="Times New Roman"/>
          <w:bCs/>
        </w:rPr>
        <w:t xml:space="preserve"> and research</w:t>
      </w:r>
      <w:r w:rsidR="00661482" w:rsidRPr="0025020C">
        <w:rPr>
          <w:rFonts w:eastAsia="Arial Unicode MS" w:cs="Times New Roman"/>
          <w:bCs/>
        </w:rPr>
        <w:t>.</w:t>
      </w:r>
      <w:r w:rsidR="00661482">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Default="00804B94" w:rsidP="00804B94">
      <w:pPr>
        <w:pStyle w:val="Heading1"/>
        <w:spacing w:line="360" w:lineRule="auto"/>
        <w:ind w:left="0"/>
        <w:jc w:val="center"/>
        <w:rPr>
          <w:rFonts w:ascii="Aptos" w:hAnsi="Aptos"/>
        </w:rPr>
      </w:pPr>
      <w:r>
        <w:rPr>
          <w:rFonts w:ascii="Aptos" w:hAnsi="Aptos"/>
        </w:rPr>
        <w:t>Table of Contents</w:t>
      </w:r>
    </w:p>
    <w:p w14:paraId="52154C3C" w14:textId="4F2EB3B3" w:rsidR="002352E2" w:rsidRDefault="002352E2" w:rsidP="002F3F1A">
      <w:pPr>
        <w:pStyle w:val="Heading1"/>
        <w:numPr>
          <w:ilvl w:val="0"/>
          <w:numId w:val="109"/>
        </w:numPr>
        <w:spacing w:line="360" w:lineRule="auto"/>
        <w:rPr>
          <w:rFonts w:ascii="Aptos" w:hAnsi="Aptos"/>
        </w:rPr>
      </w:pPr>
      <w:r>
        <w:rPr>
          <w:rFonts w:ascii="Aptos" w:hAnsi="Aptos"/>
        </w:rPr>
        <w:t>C</w:t>
      </w:r>
      <w:r w:rsidR="00222A7D">
        <w:rPr>
          <w:rFonts w:ascii="Aptos" w:hAnsi="Aptos"/>
        </w:rPr>
        <w:t>HAPTER</w:t>
      </w:r>
      <w:r>
        <w:rPr>
          <w:rFonts w:ascii="Aptos" w:hAnsi="Aptos"/>
        </w:rPr>
        <w:t xml:space="preserve"> 1</w:t>
      </w:r>
      <w:r w:rsidR="00222A7D">
        <w:rPr>
          <w:rFonts w:ascii="Aptos" w:hAnsi="Aptos"/>
        </w:rPr>
        <w:t xml:space="preserve">- </w:t>
      </w:r>
      <w:r>
        <w:rPr>
          <w:rFonts w:ascii="Aptos" w:hAnsi="Aptos"/>
        </w:rPr>
        <w:t>Introduction</w:t>
      </w:r>
    </w:p>
    <w:p w14:paraId="266162B2" w14:textId="115AFA1A" w:rsidR="000C17F3" w:rsidRDefault="000C17F3" w:rsidP="002F3F1A">
      <w:pPr>
        <w:pStyle w:val="Heading1"/>
        <w:numPr>
          <w:ilvl w:val="0"/>
          <w:numId w:val="109"/>
        </w:numPr>
        <w:spacing w:line="360" w:lineRule="auto"/>
        <w:rPr>
          <w:rFonts w:ascii="Aptos" w:hAnsi="Aptos"/>
        </w:rPr>
      </w:pPr>
      <w:r w:rsidRPr="000D0641">
        <w:rPr>
          <w:rFonts w:ascii="Aptos" w:hAnsi="Aptos"/>
        </w:rPr>
        <w:t xml:space="preserve">CHAPTER 2 – </w:t>
      </w:r>
      <w:r>
        <w:rPr>
          <w:rFonts w:ascii="Aptos" w:hAnsi="Aptos"/>
        </w:rPr>
        <w:t>Background Information and Analysis</w:t>
      </w:r>
    </w:p>
    <w:p w14:paraId="59AF36C6" w14:textId="68291BD0" w:rsidR="002F3F1A" w:rsidRPr="00222A7D" w:rsidRDefault="002F3F1A" w:rsidP="002F3F1A">
      <w:pPr>
        <w:pStyle w:val="Heading1"/>
        <w:numPr>
          <w:ilvl w:val="0"/>
          <w:numId w:val="109"/>
        </w:numPr>
        <w:spacing w:line="360" w:lineRule="auto"/>
        <w:rPr>
          <w:rFonts w:ascii="Aptos" w:hAnsi="Aptos"/>
          <w:b w:val="0"/>
        </w:rPr>
      </w:pPr>
      <w:r w:rsidRPr="00292A36">
        <w:rPr>
          <w:rFonts w:ascii="Aptos" w:hAnsi="Aptos"/>
        </w:rPr>
        <w:t>C</w:t>
      </w:r>
      <w:r>
        <w:rPr>
          <w:rFonts w:ascii="Aptos" w:hAnsi="Aptos"/>
        </w:rPr>
        <w:t>HAPTER</w:t>
      </w:r>
      <w:r w:rsidRPr="00292A36">
        <w:rPr>
          <w:rFonts w:ascii="Aptos" w:hAnsi="Aptos"/>
        </w:rPr>
        <w:t xml:space="preserve"> 3 – </w:t>
      </w:r>
      <w:r>
        <w:rPr>
          <w:rFonts w:ascii="Aptos" w:hAnsi="Aptos"/>
        </w:rPr>
        <w:t>Methods and Search Strategy</w:t>
      </w:r>
    </w:p>
    <w:p w14:paraId="4D29EAE1" w14:textId="7A478AEC"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4 – Findings and Discussion</w:t>
      </w:r>
    </w:p>
    <w:p w14:paraId="3ED21391" w14:textId="4B62A928"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p>
    <w:p w14:paraId="5FD6D39E" w14:textId="77777777" w:rsidR="0030387D" w:rsidRPr="00636D9A" w:rsidRDefault="0030387D" w:rsidP="0030387D">
      <w:pPr>
        <w:pStyle w:val="Heading1"/>
        <w:numPr>
          <w:ilvl w:val="0"/>
          <w:numId w:val="109"/>
        </w:numPr>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3E98DF1F" w14:textId="77777777" w:rsidR="00222A7D" w:rsidRPr="00EF6341" w:rsidRDefault="00222A7D" w:rsidP="002F3F1A">
      <w:pPr>
        <w:pStyle w:val="Heading1"/>
        <w:numPr>
          <w:ilvl w:val="0"/>
          <w:numId w:val="109"/>
        </w:numPr>
        <w:spacing w:line="360" w:lineRule="auto"/>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009B25CC" w14:textId="77777777" w:rsidR="00B077A8" w:rsidRDefault="00B077A8" w:rsidP="00EF6341">
      <w:pPr>
        <w:pStyle w:val="Heading1"/>
        <w:spacing w:line="360" w:lineRule="auto"/>
        <w:ind w:left="0"/>
        <w:rPr>
          <w:rFonts w:ascii="Aptos" w:hAnsi="Aptos"/>
        </w:rPr>
      </w:pPr>
    </w:p>
    <w:p w14:paraId="58452D18" w14:textId="61DD4489" w:rsidR="00730C3C" w:rsidRPr="00EF6341" w:rsidRDefault="00730C3C" w:rsidP="00EF6341">
      <w:pPr>
        <w:pStyle w:val="Heading1"/>
        <w:spacing w:line="360" w:lineRule="auto"/>
        <w:ind w:left="0"/>
        <w:rPr>
          <w:rFonts w:ascii="Aptos" w:hAnsi="Aptos"/>
          <w:b w:val="0"/>
        </w:rPr>
      </w:pPr>
      <w:r w:rsidRPr="00730C3C">
        <w:rPr>
          <w:rFonts w:ascii="Aptos" w:hAnsi="Aptos"/>
        </w:rPr>
        <w:t>CHAPTER 1: Introduction (1</w:t>
      </w:r>
      <w:r w:rsidR="00EF6341">
        <w:rPr>
          <w:rFonts w:ascii="Aptos" w:hAnsi="Aptos"/>
        </w:rPr>
        <w:t>,</w:t>
      </w:r>
      <w:r w:rsidRPr="00730C3C">
        <w:rPr>
          <w:rFonts w:ascii="Aptos" w:hAnsi="Aptos"/>
        </w:rPr>
        <w:t>000 words approx.)</w:t>
      </w:r>
    </w:p>
    <w:p w14:paraId="69941E5D" w14:textId="77777777" w:rsidR="00EF6341" w:rsidRPr="00EF6341" w:rsidRDefault="00EF6341" w:rsidP="00EF6341">
      <w:pPr>
        <w:pStyle w:val="BodyText"/>
        <w:spacing w:line="360" w:lineRule="auto"/>
        <w:rPr>
          <w:rFonts w:ascii="Aptos" w:hAnsi="Aptos"/>
        </w:rPr>
      </w:pPr>
    </w:p>
    <w:p w14:paraId="7EB24CC9" w14:textId="62559A42"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p>
    <w:p w14:paraId="1938C185" w14:textId="77777777" w:rsidR="00BD2909" w:rsidRPr="00BD2909" w:rsidRDefault="00BD2909" w:rsidP="0061778A">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Overview of the Topic:</w:t>
      </w:r>
      <w:r w:rsidRPr="00BD2909">
        <w:rPr>
          <w:rStyle w:val="eop"/>
          <w:rFonts w:ascii="Aptos" w:hAnsi="Aptos" w:cs="Arial"/>
          <w:sz w:val="22"/>
          <w:szCs w:val="22"/>
        </w:rPr>
        <w:t> </w:t>
      </w:r>
    </w:p>
    <w:p w14:paraId="3164C097" w14:textId="27B5B0CF" w:rsidR="00BD2909" w:rsidRPr="008C4C52" w:rsidRDefault="00391AFD" w:rsidP="007A54AE">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sz w:val="22"/>
          <w:szCs w:val="22"/>
        </w:rPr>
        <w:t xml:space="preserve"> </w:t>
      </w:r>
      <w:r w:rsidR="0096091E" w:rsidRPr="008C4C52">
        <w:rPr>
          <w:rStyle w:val="normaltextrun"/>
          <w:rFonts w:ascii="Arial" w:hAnsi="Arial" w:cs="Arial"/>
          <w:sz w:val="22"/>
          <w:szCs w:val="22"/>
        </w:rPr>
        <w:t>Within this independent project</w:t>
      </w:r>
      <w:r w:rsidRPr="008C4C52">
        <w:rPr>
          <w:rStyle w:val="eop"/>
          <w:rFonts w:ascii="Arial" w:hAnsi="Arial" w:cs="Arial"/>
          <w:sz w:val="22"/>
          <w:szCs w:val="22"/>
        </w:rPr>
        <w:t xml:space="preserve">, the general area of </w:t>
      </w:r>
      <w:r w:rsidR="000519F6" w:rsidRPr="008C4C52">
        <w:rPr>
          <w:rStyle w:val="eop"/>
          <w:rFonts w:ascii="Arial" w:hAnsi="Arial" w:cs="Arial"/>
          <w:sz w:val="22"/>
          <w:szCs w:val="22"/>
        </w:rPr>
        <w:t xml:space="preserve">research will focus on </w:t>
      </w:r>
      <w:r w:rsidR="00FD672C" w:rsidRPr="008C4C52">
        <w:rPr>
          <w:rStyle w:val="eop"/>
          <w:rFonts w:ascii="Arial" w:hAnsi="Arial" w:cs="Arial"/>
          <w:sz w:val="22"/>
          <w:szCs w:val="22"/>
        </w:rPr>
        <w:t>the differing types of Adverse Childhood experiences</w:t>
      </w:r>
      <w:r w:rsidR="009842C6" w:rsidRPr="008C4C52">
        <w:rPr>
          <w:rStyle w:val="eop"/>
          <w:rFonts w:ascii="Arial" w:hAnsi="Arial" w:cs="Arial"/>
          <w:sz w:val="22"/>
          <w:szCs w:val="22"/>
        </w:rPr>
        <w:t xml:space="preserve"> and the lasting effects it can have </w:t>
      </w:r>
      <w:r w:rsidR="00DC1E34" w:rsidRPr="008C4C52">
        <w:rPr>
          <w:rStyle w:val="eop"/>
          <w:rFonts w:ascii="Arial" w:hAnsi="Arial" w:cs="Arial"/>
          <w:sz w:val="22"/>
          <w:szCs w:val="22"/>
        </w:rPr>
        <w:t>on children as they grow into adolescence.</w:t>
      </w:r>
      <w:r w:rsidR="007275D3" w:rsidRPr="008C4C52">
        <w:rPr>
          <w:rStyle w:val="eop"/>
          <w:rFonts w:ascii="Arial" w:hAnsi="Arial" w:cs="Arial"/>
          <w:sz w:val="22"/>
          <w:szCs w:val="22"/>
        </w:rPr>
        <w:t xml:space="preserve"> </w:t>
      </w:r>
      <w:r w:rsidR="005450AF" w:rsidRPr="008C4C52">
        <w:rPr>
          <w:rStyle w:val="eop"/>
          <w:rFonts w:ascii="Arial" w:hAnsi="Arial" w:cs="Arial"/>
          <w:sz w:val="22"/>
          <w:szCs w:val="22"/>
        </w:rPr>
        <w:t>This area of research wi</w:t>
      </w:r>
      <w:r w:rsidR="00403574" w:rsidRPr="008C4C52">
        <w:rPr>
          <w:rStyle w:val="eop"/>
          <w:rFonts w:ascii="Arial" w:hAnsi="Arial" w:cs="Arial"/>
          <w:sz w:val="22"/>
          <w:szCs w:val="22"/>
        </w:rPr>
        <w:t>ll help to identify</w:t>
      </w:r>
      <w:r w:rsidR="008323C8" w:rsidRPr="008C4C52">
        <w:rPr>
          <w:rStyle w:val="eop"/>
          <w:rFonts w:ascii="Arial" w:hAnsi="Arial" w:cs="Arial"/>
          <w:sz w:val="22"/>
          <w:szCs w:val="22"/>
        </w:rPr>
        <w:t xml:space="preserve"> if ACEs</w:t>
      </w:r>
      <w:r w:rsidR="008021DD" w:rsidRPr="008C4C52">
        <w:rPr>
          <w:rStyle w:val="eop"/>
          <w:rFonts w:ascii="Arial" w:hAnsi="Arial" w:cs="Arial"/>
          <w:sz w:val="22"/>
          <w:szCs w:val="22"/>
        </w:rPr>
        <w:t xml:space="preserve"> is a contributing factor into </w:t>
      </w:r>
      <w:r w:rsidR="00D24B26" w:rsidRPr="008C4C52">
        <w:rPr>
          <w:rStyle w:val="eop"/>
          <w:rFonts w:ascii="Arial" w:hAnsi="Arial" w:cs="Arial"/>
          <w:sz w:val="22"/>
          <w:szCs w:val="22"/>
        </w:rPr>
        <w:t xml:space="preserve">whether </w:t>
      </w:r>
      <w:r w:rsidR="00C548FE" w:rsidRPr="008C4C52">
        <w:rPr>
          <w:rStyle w:val="eop"/>
          <w:rFonts w:ascii="Arial" w:hAnsi="Arial" w:cs="Arial"/>
          <w:sz w:val="22"/>
          <w:szCs w:val="22"/>
        </w:rPr>
        <w:t xml:space="preserve">adolescents </w:t>
      </w:r>
      <w:r w:rsidR="0092747E" w:rsidRPr="008C4C52">
        <w:rPr>
          <w:rStyle w:val="eop"/>
          <w:rFonts w:ascii="Arial" w:hAnsi="Arial" w:cs="Arial"/>
          <w:sz w:val="22"/>
          <w:szCs w:val="22"/>
        </w:rPr>
        <w:t>suffer from mental health issues, substance abuse</w:t>
      </w:r>
      <w:r w:rsidR="00EF1A8D" w:rsidRPr="008C4C52">
        <w:rPr>
          <w:rStyle w:val="eop"/>
          <w:rFonts w:ascii="Arial" w:hAnsi="Arial" w:cs="Arial"/>
          <w:sz w:val="22"/>
          <w:szCs w:val="22"/>
        </w:rPr>
        <w:t xml:space="preserve"> and </w:t>
      </w:r>
      <w:r w:rsidR="00EB6C3F" w:rsidRPr="008C4C52">
        <w:rPr>
          <w:rStyle w:val="eop"/>
          <w:rFonts w:ascii="Arial" w:hAnsi="Arial" w:cs="Arial"/>
          <w:sz w:val="22"/>
          <w:szCs w:val="22"/>
        </w:rPr>
        <w:t>occasionally, suicide</w:t>
      </w:r>
      <w:r w:rsidR="00EF1A8D" w:rsidRPr="008C4C52">
        <w:rPr>
          <w:rStyle w:val="eop"/>
          <w:rFonts w:ascii="Arial" w:hAnsi="Arial" w:cs="Arial"/>
          <w:sz w:val="22"/>
          <w:szCs w:val="22"/>
        </w:rPr>
        <w:t xml:space="preserve"> and </w:t>
      </w:r>
      <w:r w:rsidR="00CF0E41" w:rsidRPr="008C4C52">
        <w:rPr>
          <w:rStyle w:val="eop"/>
          <w:rFonts w:ascii="Arial" w:hAnsi="Arial" w:cs="Arial"/>
          <w:sz w:val="22"/>
          <w:szCs w:val="22"/>
        </w:rPr>
        <w:t>the reasons why they may have these tendencies.</w:t>
      </w:r>
      <w:r w:rsidR="005416AF" w:rsidRPr="008C4C52">
        <w:rPr>
          <w:rStyle w:val="eop"/>
          <w:rFonts w:ascii="Arial" w:hAnsi="Arial" w:cs="Arial"/>
          <w:sz w:val="22"/>
          <w:szCs w:val="22"/>
        </w:rPr>
        <w:t xml:space="preserve"> </w:t>
      </w:r>
      <w:r w:rsidR="0059349E" w:rsidRPr="008C4C52">
        <w:rPr>
          <w:rStyle w:val="eop"/>
          <w:rFonts w:ascii="Arial" w:hAnsi="Arial" w:cs="Arial"/>
          <w:sz w:val="22"/>
          <w:szCs w:val="22"/>
        </w:rPr>
        <w:t xml:space="preserve">The relevance of this research </w:t>
      </w:r>
      <w:r w:rsidR="005F7338" w:rsidRPr="008C4C52">
        <w:rPr>
          <w:rStyle w:val="eop"/>
          <w:rFonts w:ascii="Arial" w:hAnsi="Arial" w:cs="Arial"/>
          <w:sz w:val="22"/>
          <w:szCs w:val="22"/>
        </w:rPr>
        <w:t xml:space="preserve">can highlight </w:t>
      </w:r>
      <w:r w:rsidR="009C6E7B" w:rsidRPr="008C4C52">
        <w:rPr>
          <w:rStyle w:val="eop"/>
          <w:rFonts w:ascii="Arial" w:hAnsi="Arial" w:cs="Arial"/>
          <w:sz w:val="22"/>
          <w:szCs w:val="22"/>
        </w:rPr>
        <w:t xml:space="preserve">if there is a connection </w:t>
      </w:r>
      <w:r w:rsidR="008D089C" w:rsidRPr="008C4C52">
        <w:rPr>
          <w:rStyle w:val="eop"/>
          <w:rFonts w:ascii="Arial" w:hAnsi="Arial" w:cs="Arial"/>
          <w:sz w:val="22"/>
          <w:szCs w:val="22"/>
        </w:rPr>
        <w:t>between children</w:t>
      </w:r>
      <w:r w:rsidR="00462B48" w:rsidRPr="008C4C52">
        <w:rPr>
          <w:rStyle w:val="eop"/>
          <w:rFonts w:ascii="Arial" w:hAnsi="Arial" w:cs="Arial"/>
          <w:sz w:val="22"/>
          <w:szCs w:val="22"/>
        </w:rPr>
        <w:t xml:space="preserve"> who suffered </w:t>
      </w:r>
      <w:r w:rsidR="00EB6C3F" w:rsidRPr="008C4C52">
        <w:rPr>
          <w:rStyle w:val="eop"/>
          <w:rFonts w:ascii="Arial" w:hAnsi="Arial" w:cs="Arial"/>
          <w:sz w:val="22"/>
          <w:szCs w:val="22"/>
        </w:rPr>
        <w:t>from ACEs</w:t>
      </w:r>
      <w:r w:rsidR="009B0C2E" w:rsidRPr="008C4C52">
        <w:rPr>
          <w:rStyle w:val="eop"/>
          <w:rFonts w:ascii="Arial" w:hAnsi="Arial" w:cs="Arial"/>
          <w:sz w:val="22"/>
          <w:szCs w:val="22"/>
        </w:rPr>
        <w:t xml:space="preserve"> and </w:t>
      </w:r>
      <w:r w:rsidR="00881E85" w:rsidRPr="008C4C52">
        <w:rPr>
          <w:rStyle w:val="eop"/>
          <w:rFonts w:ascii="Arial" w:hAnsi="Arial" w:cs="Arial"/>
          <w:sz w:val="22"/>
          <w:szCs w:val="22"/>
        </w:rPr>
        <w:t xml:space="preserve">if they go on to being </w:t>
      </w:r>
      <w:r w:rsidR="009B0C2E" w:rsidRPr="008C4C52">
        <w:rPr>
          <w:rStyle w:val="eop"/>
          <w:rFonts w:ascii="Arial" w:hAnsi="Arial" w:cs="Arial"/>
          <w:sz w:val="22"/>
          <w:szCs w:val="22"/>
        </w:rPr>
        <w:t>adolescents</w:t>
      </w:r>
      <w:r w:rsidR="00397715" w:rsidRPr="008C4C52">
        <w:rPr>
          <w:rStyle w:val="eop"/>
          <w:rFonts w:ascii="Arial" w:hAnsi="Arial" w:cs="Arial"/>
          <w:sz w:val="22"/>
          <w:szCs w:val="22"/>
        </w:rPr>
        <w:t xml:space="preserve"> with </w:t>
      </w:r>
      <w:r w:rsidR="00E66BA1" w:rsidRPr="008C4C52">
        <w:rPr>
          <w:rStyle w:val="eop"/>
          <w:rFonts w:ascii="Arial" w:hAnsi="Arial" w:cs="Arial"/>
          <w:sz w:val="22"/>
          <w:szCs w:val="22"/>
        </w:rPr>
        <w:t xml:space="preserve">issues </w:t>
      </w:r>
      <w:r w:rsidR="000A6251" w:rsidRPr="008C4C52">
        <w:rPr>
          <w:rStyle w:val="eop"/>
          <w:rFonts w:ascii="Arial" w:hAnsi="Arial" w:cs="Arial"/>
          <w:sz w:val="22"/>
          <w:szCs w:val="22"/>
        </w:rPr>
        <w:t>because of this childhood trauma</w:t>
      </w:r>
      <w:r w:rsidR="00F16836" w:rsidRPr="008C4C52">
        <w:rPr>
          <w:rStyle w:val="eop"/>
          <w:rFonts w:ascii="Arial" w:hAnsi="Arial" w:cs="Arial"/>
          <w:sz w:val="22"/>
          <w:szCs w:val="22"/>
        </w:rPr>
        <w:t xml:space="preserve"> or not. Focus will also be on </w:t>
      </w:r>
      <w:r w:rsidR="00675B88" w:rsidRPr="008C4C52">
        <w:rPr>
          <w:rStyle w:val="eop"/>
          <w:rFonts w:ascii="Arial" w:hAnsi="Arial" w:cs="Arial"/>
          <w:sz w:val="22"/>
          <w:szCs w:val="22"/>
        </w:rPr>
        <w:t xml:space="preserve">how </w:t>
      </w:r>
      <w:r w:rsidR="007E1FB0" w:rsidRPr="008C4C52">
        <w:rPr>
          <w:rStyle w:val="eop"/>
          <w:rFonts w:ascii="Arial" w:hAnsi="Arial" w:cs="Arial"/>
          <w:sz w:val="22"/>
          <w:szCs w:val="22"/>
        </w:rPr>
        <w:t>big this issue is within the UK</w:t>
      </w:r>
      <w:r w:rsidR="00675B88" w:rsidRPr="008C4C52">
        <w:rPr>
          <w:rStyle w:val="eop"/>
          <w:rFonts w:ascii="Arial" w:hAnsi="Arial" w:cs="Arial"/>
          <w:sz w:val="22"/>
          <w:szCs w:val="22"/>
        </w:rPr>
        <w:t>.</w:t>
      </w:r>
    </w:p>
    <w:p w14:paraId="30BCCCBA" w14:textId="5F394DEF" w:rsidR="004C4978" w:rsidRPr="008C4C52" w:rsidRDefault="002178B4" w:rsidP="007A54AE">
      <w:pPr>
        <w:rPr>
          <w:rFonts w:ascii="Arial" w:eastAsiaTheme="minorHAnsi" w:hAnsi="Arial" w:cs="Arial"/>
          <w:kern w:val="0"/>
          <w:lang w:eastAsia="en-US"/>
          <w14:ligatures w14:val="none"/>
        </w:rPr>
      </w:pPr>
      <w:r w:rsidRPr="008C4C52">
        <w:rPr>
          <w:rStyle w:val="normaltextrun"/>
          <w:rFonts w:ascii="Arial" w:hAnsi="Arial" w:cs="Arial"/>
        </w:rPr>
        <w:t xml:space="preserve">       </w:t>
      </w:r>
      <w:r w:rsidR="002B25C8" w:rsidRPr="008C4C52">
        <w:rPr>
          <w:rFonts w:ascii="Arial" w:hAnsi="Arial" w:cs="Arial"/>
        </w:rPr>
        <w:t>Adverse Childhood Experience (ACEs) are stressful or traumatic events that occur in childhood that can include, neglect, physical or sexual abuse as well as growing up in a household that involves substance abuse by parents or family members or mental illness within the family.</w:t>
      </w:r>
      <w:r w:rsidR="004C4978" w:rsidRPr="008C4C52">
        <w:rPr>
          <w:rFonts w:ascii="Arial" w:eastAsiaTheme="minorHAnsi" w:hAnsi="Arial" w:cs="Arial"/>
          <w:kern w:val="0"/>
          <w:lang w:eastAsia="en-US"/>
          <w14:ligatures w14:val="none"/>
        </w:rPr>
        <w:t xml:space="preserve"> Research into this topic is important as it can </w:t>
      </w:r>
      <w:r w:rsidR="001E5A10" w:rsidRPr="008C4C52">
        <w:rPr>
          <w:rFonts w:ascii="Arial" w:eastAsiaTheme="minorHAnsi" w:hAnsi="Arial" w:cs="Arial"/>
          <w:kern w:val="0"/>
          <w:lang w:eastAsia="en-US"/>
          <w14:ligatures w14:val="none"/>
        </w:rPr>
        <w:t xml:space="preserve">draw attention </w:t>
      </w:r>
      <w:r w:rsidR="009E2565" w:rsidRPr="008C4C52">
        <w:rPr>
          <w:rFonts w:ascii="Arial" w:eastAsiaTheme="minorHAnsi" w:hAnsi="Arial" w:cs="Arial"/>
          <w:kern w:val="0"/>
          <w:lang w:eastAsia="en-US"/>
          <w14:ligatures w14:val="none"/>
        </w:rPr>
        <w:t>to</w:t>
      </w:r>
      <w:r w:rsidR="004C4978" w:rsidRPr="008C4C52">
        <w:rPr>
          <w:rFonts w:ascii="Arial" w:eastAsiaTheme="minorHAnsi" w:hAnsi="Arial" w:cs="Arial"/>
          <w:kern w:val="0"/>
          <w:lang w:eastAsia="en-US"/>
          <w14:ligatures w14:val="none"/>
        </w:rPr>
        <w:t xml:space="preserve"> the link between ACEs and poor mental health outcomes in later life. While there is substantial research into ACEs, there is less attention to the impact it has on the adolescents that suffered from it. Bryan, R.H (2019b). This study aims to address this demographic in the hope that future research can identify and improve any gaps in future development and implementation strategies that mitigate the long-term effects of ACEs.</w:t>
      </w:r>
    </w:p>
    <w:p w14:paraId="013D4051" w14:textId="5606BFD4" w:rsidR="00BD2909" w:rsidRPr="008C4C52" w:rsidRDefault="00BD2909" w:rsidP="00B35C94">
      <w:pPr>
        <w:pStyle w:val="paragraph"/>
        <w:numPr>
          <w:ilvl w:val="0"/>
          <w:numId w:val="6"/>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p>
    <w:p w14:paraId="25D926A3" w14:textId="77777777" w:rsidR="00BD2909" w:rsidRPr="008C4C52" w:rsidRDefault="00BD2909" w:rsidP="00B35C94">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Aim of the Dissertation:</w:t>
      </w:r>
      <w:r w:rsidRPr="008C4C52">
        <w:rPr>
          <w:rStyle w:val="eop"/>
          <w:rFonts w:ascii="Arial" w:hAnsi="Arial" w:cs="Arial"/>
          <w:sz w:val="22"/>
          <w:szCs w:val="22"/>
        </w:rPr>
        <w:t> </w:t>
      </w:r>
    </w:p>
    <w:p w14:paraId="16AC126F" w14:textId="612BE847" w:rsidR="00BD2909" w:rsidRPr="008C4C52" w:rsidRDefault="002C121A" w:rsidP="007A54AE">
      <w:pPr>
        <w:pStyle w:val="paragraph"/>
        <w:spacing w:before="0" w:beforeAutospacing="0" w:after="0" w:afterAutospacing="0" w:line="360" w:lineRule="auto"/>
        <w:jc w:val="both"/>
        <w:textAlignment w:val="baseline"/>
        <w:rPr>
          <w:rFonts w:ascii="Arial" w:hAnsi="Arial" w:cs="Arial"/>
          <w:sz w:val="22"/>
          <w:szCs w:val="22"/>
        </w:rPr>
      </w:pPr>
      <w:r w:rsidRPr="008C4C52">
        <w:rPr>
          <w:rFonts w:ascii="Arial" w:hAnsi="Arial" w:cs="Arial"/>
          <w:sz w:val="22"/>
          <w:szCs w:val="22"/>
        </w:rPr>
        <w:lastRenderedPageBreak/>
        <w:t xml:space="preserve">The aim of this study is to </w:t>
      </w:r>
      <w:r w:rsidR="00006438" w:rsidRPr="008C4C52">
        <w:rPr>
          <w:rFonts w:ascii="Arial" w:hAnsi="Arial" w:cs="Arial"/>
          <w:sz w:val="22"/>
          <w:szCs w:val="22"/>
        </w:rPr>
        <w:t>consider</w:t>
      </w:r>
      <w:r w:rsidRPr="008C4C52">
        <w:rPr>
          <w:rFonts w:ascii="Arial" w:hAnsi="Arial" w:cs="Arial"/>
          <w:sz w:val="22"/>
          <w:szCs w:val="22"/>
        </w:rPr>
        <w:t xml:space="preserve"> </w:t>
      </w:r>
      <w:r w:rsidR="007374AB" w:rsidRPr="008C4C52">
        <w:rPr>
          <w:rFonts w:ascii="Arial" w:hAnsi="Arial" w:cs="Arial"/>
          <w:sz w:val="22"/>
          <w:szCs w:val="22"/>
        </w:rPr>
        <w:t xml:space="preserve">the </w:t>
      </w:r>
      <w:r w:rsidR="00FF4737" w:rsidRPr="008C4C52">
        <w:rPr>
          <w:rFonts w:ascii="Arial" w:hAnsi="Arial" w:cs="Arial"/>
          <w:sz w:val="22"/>
          <w:szCs w:val="22"/>
        </w:rPr>
        <w:t>ramifications of</w:t>
      </w:r>
      <w:r w:rsidR="005A13C5" w:rsidRPr="008C4C52">
        <w:rPr>
          <w:rFonts w:ascii="Arial" w:hAnsi="Arial" w:cs="Arial"/>
          <w:sz w:val="22"/>
          <w:szCs w:val="22"/>
        </w:rPr>
        <w:t xml:space="preserve"> </w:t>
      </w:r>
      <w:r w:rsidRPr="008C4C52">
        <w:rPr>
          <w:rFonts w:ascii="Arial" w:hAnsi="Arial" w:cs="Arial"/>
          <w:sz w:val="22"/>
          <w:szCs w:val="22"/>
        </w:rPr>
        <w:t>Adverse Childhood Experiences on health risk behaviours in adolescents such as, self-harm, mental health issues, and substance abuse within the U.K. By providing insights into current challenges or aiding in the development of interventions, recommendations can improve treatment for the future</w:t>
      </w:r>
      <w:r w:rsidR="00DE7CEF" w:rsidRPr="008C4C52">
        <w:rPr>
          <w:rFonts w:ascii="Arial" w:hAnsi="Arial" w:cs="Arial"/>
          <w:sz w:val="22"/>
          <w:szCs w:val="22"/>
        </w:rPr>
        <w:t>.</w:t>
      </w:r>
    </w:p>
    <w:p w14:paraId="624BFBC9" w14:textId="3E8397EF" w:rsidR="00BD2909" w:rsidRPr="008C4C52" w:rsidRDefault="00CF0E9C" w:rsidP="007A54AE">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sz w:val="22"/>
          <w:szCs w:val="22"/>
        </w:rPr>
        <w:t xml:space="preserve">     </w:t>
      </w:r>
      <w:r w:rsidR="00BD2909" w:rsidRPr="008C4C52">
        <w:rPr>
          <w:rStyle w:val="eop"/>
          <w:rFonts w:ascii="Arial" w:hAnsi="Arial" w:cs="Arial"/>
          <w:sz w:val="22"/>
          <w:szCs w:val="22"/>
        </w:rPr>
        <w:t> </w:t>
      </w:r>
      <w:r w:rsidR="00294B25" w:rsidRPr="008C4C52">
        <w:rPr>
          <w:rStyle w:val="eop"/>
          <w:rFonts w:ascii="Arial" w:hAnsi="Arial" w:cs="Arial"/>
          <w:sz w:val="22"/>
          <w:szCs w:val="22"/>
        </w:rPr>
        <w:t>This dissertation</w:t>
      </w:r>
      <w:r w:rsidR="00360985" w:rsidRPr="008C4C52">
        <w:rPr>
          <w:rStyle w:val="eop"/>
          <w:rFonts w:ascii="Arial" w:hAnsi="Arial" w:cs="Arial"/>
          <w:sz w:val="22"/>
          <w:szCs w:val="22"/>
        </w:rPr>
        <w:t xml:space="preserve"> will demonstrate</w:t>
      </w:r>
      <w:r w:rsidR="00502700" w:rsidRPr="008C4C52">
        <w:rPr>
          <w:rStyle w:val="eop"/>
          <w:rFonts w:ascii="Arial" w:hAnsi="Arial" w:cs="Arial"/>
          <w:sz w:val="22"/>
          <w:szCs w:val="22"/>
        </w:rPr>
        <w:t xml:space="preserve"> the independent research skills</w:t>
      </w:r>
      <w:r w:rsidR="00E61C4A" w:rsidRPr="008C4C52">
        <w:rPr>
          <w:rStyle w:val="eop"/>
          <w:rFonts w:ascii="Arial" w:hAnsi="Arial" w:cs="Arial"/>
          <w:sz w:val="22"/>
          <w:szCs w:val="22"/>
        </w:rPr>
        <w:t xml:space="preserve"> that </w:t>
      </w:r>
      <w:r w:rsidR="00D443D7" w:rsidRPr="008C4C52">
        <w:rPr>
          <w:rStyle w:val="eop"/>
          <w:rFonts w:ascii="Arial" w:hAnsi="Arial" w:cs="Arial"/>
          <w:sz w:val="22"/>
          <w:szCs w:val="22"/>
        </w:rPr>
        <w:t>have been developed</w:t>
      </w:r>
      <w:r w:rsidR="00B9354E" w:rsidRPr="008C4C52">
        <w:rPr>
          <w:rStyle w:val="eop"/>
          <w:rFonts w:ascii="Arial" w:hAnsi="Arial" w:cs="Arial"/>
          <w:sz w:val="22"/>
          <w:szCs w:val="22"/>
        </w:rPr>
        <w:t xml:space="preserve"> by attending </w:t>
      </w:r>
      <w:r w:rsidR="00B9022C" w:rsidRPr="008C4C52">
        <w:rPr>
          <w:rStyle w:val="eop"/>
          <w:rFonts w:ascii="Arial" w:hAnsi="Arial" w:cs="Arial"/>
          <w:sz w:val="22"/>
          <w:szCs w:val="22"/>
        </w:rPr>
        <w:t xml:space="preserve">university </w:t>
      </w:r>
      <w:r w:rsidR="00853305" w:rsidRPr="008C4C52">
        <w:rPr>
          <w:rStyle w:val="eop"/>
          <w:rFonts w:ascii="Arial" w:hAnsi="Arial" w:cs="Arial"/>
          <w:sz w:val="22"/>
          <w:szCs w:val="22"/>
        </w:rPr>
        <w:t>and cultivated</w:t>
      </w:r>
      <w:r w:rsidR="00A27E6A" w:rsidRPr="008C4C52">
        <w:rPr>
          <w:rStyle w:val="eop"/>
          <w:rFonts w:ascii="Arial" w:hAnsi="Arial" w:cs="Arial"/>
          <w:sz w:val="22"/>
          <w:szCs w:val="22"/>
        </w:rPr>
        <w:t xml:space="preserve"> </w:t>
      </w:r>
      <w:r w:rsidR="00A100A6" w:rsidRPr="008C4C52">
        <w:rPr>
          <w:rStyle w:val="eop"/>
          <w:rFonts w:ascii="Arial" w:hAnsi="Arial" w:cs="Arial"/>
          <w:sz w:val="22"/>
          <w:szCs w:val="22"/>
        </w:rPr>
        <w:t>through</w:t>
      </w:r>
      <w:r w:rsidR="007D2A3F" w:rsidRPr="008C4C52">
        <w:rPr>
          <w:rStyle w:val="eop"/>
          <w:rFonts w:ascii="Arial" w:hAnsi="Arial" w:cs="Arial"/>
          <w:sz w:val="22"/>
          <w:szCs w:val="22"/>
        </w:rPr>
        <w:t xml:space="preserve"> academic work</w:t>
      </w:r>
      <w:r w:rsidR="006B674D" w:rsidRPr="008C4C52">
        <w:rPr>
          <w:rStyle w:val="eop"/>
          <w:rFonts w:ascii="Arial" w:hAnsi="Arial" w:cs="Arial"/>
          <w:sz w:val="22"/>
          <w:szCs w:val="22"/>
        </w:rPr>
        <w:t xml:space="preserve">. </w:t>
      </w:r>
      <w:r w:rsidR="00E05433" w:rsidRPr="008C4C52">
        <w:rPr>
          <w:rStyle w:val="eop"/>
          <w:rFonts w:ascii="Arial" w:hAnsi="Arial" w:cs="Arial"/>
          <w:sz w:val="22"/>
          <w:szCs w:val="22"/>
        </w:rPr>
        <w:t xml:space="preserve">These skills </w:t>
      </w:r>
      <w:r w:rsidR="00D21DAC" w:rsidRPr="008C4C52">
        <w:rPr>
          <w:rStyle w:val="eop"/>
          <w:rFonts w:ascii="Arial" w:hAnsi="Arial" w:cs="Arial"/>
          <w:sz w:val="22"/>
          <w:szCs w:val="22"/>
        </w:rPr>
        <w:t xml:space="preserve">consist </w:t>
      </w:r>
      <w:r w:rsidR="00FF4737" w:rsidRPr="008C4C52">
        <w:rPr>
          <w:rStyle w:val="eop"/>
          <w:rFonts w:ascii="Arial" w:hAnsi="Arial" w:cs="Arial"/>
          <w:sz w:val="22"/>
          <w:szCs w:val="22"/>
        </w:rPr>
        <w:t>of</w:t>
      </w:r>
      <w:r w:rsidR="00E05433" w:rsidRPr="008C4C52">
        <w:rPr>
          <w:rStyle w:val="eop"/>
          <w:rFonts w:ascii="Arial" w:hAnsi="Arial" w:cs="Arial"/>
          <w:sz w:val="22"/>
          <w:szCs w:val="22"/>
        </w:rPr>
        <w:t xml:space="preserve"> </w:t>
      </w:r>
      <w:r w:rsidR="006B7202" w:rsidRPr="008C4C52">
        <w:rPr>
          <w:rStyle w:val="eop"/>
          <w:rFonts w:ascii="Arial" w:hAnsi="Arial" w:cs="Arial"/>
          <w:sz w:val="22"/>
          <w:szCs w:val="22"/>
        </w:rPr>
        <w:t>the ability to research</w:t>
      </w:r>
      <w:r w:rsidR="00742CDA" w:rsidRPr="008C4C52">
        <w:rPr>
          <w:rStyle w:val="eop"/>
          <w:rFonts w:ascii="Arial" w:hAnsi="Arial" w:cs="Arial"/>
          <w:sz w:val="22"/>
          <w:szCs w:val="22"/>
        </w:rPr>
        <w:t xml:space="preserve"> </w:t>
      </w:r>
      <w:r w:rsidR="00E05433" w:rsidRPr="008C4C52">
        <w:rPr>
          <w:rStyle w:val="eop"/>
          <w:rFonts w:ascii="Arial" w:hAnsi="Arial" w:cs="Arial"/>
          <w:sz w:val="22"/>
          <w:szCs w:val="22"/>
        </w:rPr>
        <w:t>an</w:t>
      </w:r>
      <w:r w:rsidR="00742CDA" w:rsidRPr="008C4C52">
        <w:rPr>
          <w:rStyle w:val="eop"/>
          <w:rFonts w:ascii="Arial" w:hAnsi="Arial" w:cs="Arial"/>
          <w:sz w:val="22"/>
          <w:szCs w:val="22"/>
        </w:rPr>
        <w:t xml:space="preserve">d </w:t>
      </w:r>
      <w:r w:rsidR="00694206" w:rsidRPr="008C4C52">
        <w:rPr>
          <w:rStyle w:val="eop"/>
          <w:rFonts w:ascii="Arial" w:hAnsi="Arial" w:cs="Arial"/>
          <w:sz w:val="22"/>
          <w:szCs w:val="22"/>
        </w:rPr>
        <w:t>display</w:t>
      </w:r>
      <w:r w:rsidR="0010451D" w:rsidRPr="008C4C52">
        <w:rPr>
          <w:rStyle w:val="eop"/>
          <w:rFonts w:ascii="Arial" w:hAnsi="Arial" w:cs="Arial"/>
          <w:sz w:val="22"/>
          <w:szCs w:val="22"/>
        </w:rPr>
        <w:t xml:space="preserve"> an</w:t>
      </w:r>
      <w:r w:rsidR="00E05433" w:rsidRPr="008C4C52">
        <w:rPr>
          <w:rStyle w:val="eop"/>
          <w:rFonts w:ascii="Arial" w:hAnsi="Arial" w:cs="Arial"/>
          <w:sz w:val="22"/>
          <w:szCs w:val="22"/>
        </w:rPr>
        <w:t xml:space="preserve"> </w:t>
      </w:r>
      <w:r w:rsidR="000302BB" w:rsidRPr="008C4C52">
        <w:rPr>
          <w:rStyle w:val="eop"/>
          <w:rFonts w:ascii="Arial" w:hAnsi="Arial" w:cs="Arial"/>
          <w:sz w:val="22"/>
          <w:szCs w:val="22"/>
        </w:rPr>
        <w:t xml:space="preserve">in-depth knowledge </w:t>
      </w:r>
      <w:r w:rsidR="00203CEA" w:rsidRPr="008C4C52">
        <w:rPr>
          <w:rStyle w:val="eop"/>
          <w:rFonts w:ascii="Arial" w:hAnsi="Arial" w:cs="Arial"/>
          <w:sz w:val="22"/>
          <w:szCs w:val="22"/>
        </w:rPr>
        <w:t>of a chosen</w:t>
      </w:r>
      <w:r w:rsidR="0010451D" w:rsidRPr="008C4C52">
        <w:rPr>
          <w:rStyle w:val="eop"/>
          <w:rFonts w:ascii="Arial" w:hAnsi="Arial" w:cs="Arial"/>
          <w:sz w:val="22"/>
          <w:szCs w:val="22"/>
        </w:rPr>
        <w:t xml:space="preserve"> topic while</w:t>
      </w:r>
      <w:r w:rsidR="00695F3F" w:rsidRPr="008C4C52">
        <w:rPr>
          <w:rStyle w:val="eop"/>
          <w:rFonts w:ascii="Arial" w:hAnsi="Arial" w:cs="Arial"/>
          <w:sz w:val="22"/>
          <w:szCs w:val="22"/>
        </w:rPr>
        <w:t xml:space="preserve"> conducting original researc</w:t>
      </w:r>
      <w:r w:rsidR="000978F8" w:rsidRPr="008C4C52">
        <w:rPr>
          <w:rStyle w:val="eop"/>
          <w:rFonts w:ascii="Arial" w:hAnsi="Arial" w:cs="Arial"/>
          <w:sz w:val="22"/>
          <w:szCs w:val="22"/>
        </w:rPr>
        <w:t>h to address any gaps in existing literature.</w:t>
      </w:r>
      <w:r w:rsidR="00892A3E" w:rsidRPr="008C4C52">
        <w:rPr>
          <w:rStyle w:val="eop"/>
          <w:rFonts w:ascii="Arial" w:hAnsi="Arial" w:cs="Arial"/>
          <w:sz w:val="22"/>
          <w:szCs w:val="22"/>
        </w:rPr>
        <w:t xml:space="preserve"> </w:t>
      </w:r>
      <w:r w:rsidR="00534ED3" w:rsidRPr="008C4C52">
        <w:rPr>
          <w:rStyle w:val="eop"/>
          <w:rFonts w:ascii="Arial" w:hAnsi="Arial" w:cs="Arial"/>
          <w:sz w:val="22"/>
          <w:szCs w:val="22"/>
        </w:rPr>
        <w:t>The aim is t</w:t>
      </w:r>
      <w:r w:rsidR="009F67DC" w:rsidRPr="008C4C52">
        <w:rPr>
          <w:rStyle w:val="eop"/>
          <w:rFonts w:ascii="Arial" w:hAnsi="Arial" w:cs="Arial"/>
          <w:sz w:val="22"/>
          <w:szCs w:val="22"/>
        </w:rPr>
        <w:t>o write a</w:t>
      </w:r>
      <w:r w:rsidR="00FB2961" w:rsidRPr="008C4C52">
        <w:rPr>
          <w:rStyle w:val="eop"/>
          <w:rFonts w:ascii="Arial" w:hAnsi="Arial" w:cs="Arial"/>
          <w:sz w:val="22"/>
          <w:szCs w:val="22"/>
        </w:rPr>
        <w:t>n</w:t>
      </w:r>
      <w:r w:rsidR="009F67DC" w:rsidRPr="008C4C52">
        <w:rPr>
          <w:rStyle w:val="eop"/>
          <w:rFonts w:ascii="Arial" w:hAnsi="Arial" w:cs="Arial"/>
          <w:sz w:val="22"/>
          <w:szCs w:val="22"/>
        </w:rPr>
        <w:t xml:space="preserve"> </w:t>
      </w:r>
      <w:r w:rsidR="00EB6C3F" w:rsidRPr="008C4C52">
        <w:rPr>
          <w:rStyle w:val="eop"/>
          <w:rFonts w:ascii="Arial" w:hAnsi="Arial" w:cs="Arial"/>
          <w:sz w:val="22"/>
          <w:szCs w:val="22"/>
        </w:rPr>
        <w:t>extended project</w:t>
      </w:r>
      <w:r w:rsidR="00FB2961" w:rsidRPr="008C4C52">
        <w:rPr>
          <w:rStyle w:val="eop"/>
          <w:rFonts w:ascii="Arial" w:hAnsi="Arial" w:cs="Arial"/>
          <w:sz w:val="22"/>
          <w:szCs w:val="22"/>
        </w:rPr>
        <w:t xml:space="preserve"> that</w:t>
      </w:r>
      <w:r w:rsidR="00FE0F99" w:rsidRPr="008C4C52">
        <w:rPr>
          <w:rStyle w:val="eop"/>
          <w:rFonts w:ascii="Arial" w:hAnsi="Arial" w:cs="Arial"/>
          <w:sz w:val="22"/>
          <w:szCs w:val="22"/>
        </w:rPr>
        <w:t xml:space="preserve"> can highlight </w:t>
      </w:r>
      <w:r w:rsidR="00817905" w:rsidRPr="008C4C52">
        <w:rPr>
          <w:rStyle w:val="eop"/>
          <w:rFonts w:ascii="Arial" w:hAnsi="Arial" w:cs="Arial"/>
          <w:sz w:val="22"/>
          <w:szCs w:val="22"/>
        </w:rPr>
        <w:t>critical thinking and anal</w:t>
      </w:r>
      <w:r w:rsidR="00F36052" w:rsidRPr="008C4C52">
        <w:rPr>
          <w:rStyle w:val="eop"/>
          <w:rFonts w:ascii="Arial" w:hAnsi="Arial" w:cs="Arial"/>
          <w:sz w:val="22"/>
          <w:szCs w:val="22"/>
        </w:rPr>
        <w:t xml:space="preserve">ytical skills while contributing new </w:t>
      </w:r>
      <w:r w:rsidR="00FD2C20" w:rsidRPr="008C4C52">
        <w:rPr>
          <w:rStyle w:val="eop"/>
          <w:rFonts w:ascii="Arial" w:hAnsi="Arial" w:cs="Arial"/>
          <w:sz w:val="22"/>
          <w:szCs w:val="22"/>
        </w:rPr>
        <w:t>awareness to</w:t>
      </w:r>
      <w:r w:rsidR="00F36052" w:rsidRPr="008C4C52">
        <w:rPr>
          <w:rStyle w:val="eop"/>
          <w:rFonts w:ascii="Arial" w:hAnsi="Arial" w:cs="Arial"/>
          <w:sz w:val="22"/>
          <w:szCs w:val="22"/>
        </w:rPr>
        <w:t xml:space="preserve"> </w:t>
      </w:r>
      <w:r w:rsidR="00EA015F" w:rsidRPr="008C4C52">
        <w:rPr>
          <w:rStyle w:val="eop"/>
          <w:rFonts w:ascii="Arial" w:hAnsi="Arial" w:cs="Arial"/>
          <w:sz w:val="22"/>
          <w:szCs w:val="22"/>
        </w:rPr>
        <w:t>ACEs and its long term affects.</w:t>
      </w:r>
    </w:p>
    <w:p w14:paraId="18072CD8" w14:textId="77777777" w:rsidR="00BD2909" w:rsidRPr="008C4C52" w:rsidRDefault="00BD2909" w:rsidP="007A54AE">
      <w:pPr>
        <w:pStyle w:val="paragraph"/>
        <w:spacing w:before="0" w:beforeAutospacing="0" w:after="0" w:afterAutospacing="0" w:line="360" w:lineRule="auto"/>
        <w:ind w:left="1080"/>
        <w:jc w:val="both"/>
        <w:textAlignment w:val="baseline"/>
        <w:rPr>
          <w:rFonts w:ascii="Arial" w:hAnsi="Arial" w:cs="Arial"/>
          <w:sz w:val="22"/>
          <w:szCs w:val="22"/>
        </w:rPr>
      </w:pPr>
      <w:r w:rsidRPr="008C4C52">
        <w:rPr>
          <w:rStyle w:val="eop"/>
          <w:rFonts w:ascii="Arial" w:hAnsi="Arial" w:cs="Arial"/>
          <w:sz w:val="22"/>
          <w:szCs w:val="22"/>
        </w:rPr>
        <w:t> </w:t>
      </w:r>
    </w:p>
    <w:p w14:paraId="27EBDEB7" w14:textId="77777777" w:rsidR="001C4F4D" w:rsidRPr="008C4C52" w:rsidRDefault="001C4F4D" w:rsidP="007A54AE">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64C628F1" w14:textId="77777777" w:rsidR="00E31BB3" w:rsidRPr="008C4C52" w:rsidRDefault="00E31BB3"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66501BF4" w14:textId="48444F66" w:rsidR="00BD2909" w:rsidRPr="008C4C52" w:rsidRDefault="00BD2909"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5E2ADC80" w14:textId="77777777" w:rsidR="006E5746" w:rsidRPr="008C4C52" w:rsidRDefault="006E5746" w:rsidP="00B35C94">
      <w:pPr>
        <w:pStyle w:val="paragraph"/>
        <w:spacing w:before="0" w:beforeAutospacing="0" w:after="0" w:afterAutospacing="0" w:line="360" w:lineRule="auto"/>
        <w:jc w:val="both"/>
        <w:textAlignment w:val="baseline"/>
        <w:rPr>
          <w:rFonts w:ascii="Arial" w:hAnsi="Arial" w:cs="Arial"/>
          <w:color w:val="0F4761"/>
          <w:sz w:val="22"/>
          <w:szCs w:val="22"/>
        </w:rPr>
      </w:pPr>
    </w:p>
    <w:p w14:paraId="2A4D5667" w14:textId="77777777" w:rsidR="00BD2909" w:rsidRPr="008C4C52" w:rsidRDefault="00BD2909" w:rsidP="00B35C94">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Key Definitions:</w:t>
      </w:r>
      <w:r w:rsidRPr="008C4C52">
        <w:rPr>
          <w:rStyle w:val="eop"/>
          <w:rFonts w:ascii="Arial" w:hAnsi="Arial" w:cs="Arial"/>
          <w:sz w:val="22"/>
          <w:szCs w:val="22"/>
        </w:rPr>
        <w:t> </w:t>
      </w:r>
    </w:p>
    <w:p w14:paraId="6BED1254" w14:textId="55C91B5C"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Abuse; Treat with cruelty or violence regularly or repeatedly.</w:t>
      </w:r>
    </w:p>
    <w:p w14:paraId="00E5072C" w14:textId="77777777"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Adolescent; Of the process of developing from a child into an adult.</w:t>
      </w:r>
    </w:p>
    <w:p w14:paraId="6D50D0C3" w14:textId="77777777"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Adverse; Preventing development; harmful or unfavourable.</w:t>
      </w:r>
    </w:p>
    <w:p w14:paraId="17FECCD1" w14:textId="51C4D893" w:rsidR="004544D9" w:rsidRPr="008C4C52" w:rsidRDefault="00C13498"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Behavioural</w:t>
      </w:r>
      <w:r w:rsidR="00AC464C" w:rsidRPr="008C4C52">
        <w:rPr>
          <w:rStyle w:val="eop"/>
          <w:rFonts w:ascii="Arial" w:hAnsi="Arial" w:cs="Arial"/>
          <w:sz w:val="22"/>
          <w:szCs w:val="22"/>
        </w:rPr>
        <w:t xml:space="preserve">; The way in which one conducts </w:t>
      </w:r>
      <w:r w:rsidR="00CC6417" w:rsidRPr="008C4C52">
        <w:rPr>
          <w:rStyle w:val="eop"/>
          <w:rFonts w:ascii="Arial" w:hAnsi="Arial" w:cs="Arial"/>
          <w:sz w:val="22"/>
          <w:szCs w:val="22"/>
        </w:rPr>
        <w:t>oneself.</w:t>
      </w:r>
    </w:p>
    <w:p w14:paraId="66FC8129" w14:textId="4B9D2E9D" w:rsidR="00641FC5" w:rsidRPr="008C4C52" w:rsidRDefault="00641FC5"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bookmarkStart w:id="0" w:name="_Int_vdR6mi9V"/>
      <w:r w:rsidRPr="008C4C52">
        <w:rPr>
          <w:rStyle w:val="eop"/>
          <w:rFonts w:ascii="Arial" w:hAnsi="Arial" w:cs="Arial"/>
          <w:sz w:val="22"/>
          <w:szCs w:val="22"/>
        </w:rPr>
        <w:t xml:space="preserve">Childhood; </w:t>
      </w:r>
      <w:r w:rsidR="00D76077" w:rsidRPr="008C4C52">
        <w:rPr>
          <w:rStyle w:val="eop"/>
          <w:rFonts w:ascii="Arial" w:hAnsi="Arial" w:cs="Arial"/>
          <w:sz w:val="22"/>
          <w:szCs w:val="22"/>
        </w:rPr>
        <w:t>The state of a child between infancy</w:t>
      </w:r>
      <w:r w:rsidR="004544D9" w:rsidRPr="008C4C52">
        <w:rPr>
          <w:rStyle w:val="eop"/>
          <w:rFonts w:ascii="Arial" w:hAnsi="Arial" w:cs="Arial"/>
          <w:sz w:val="22"/>
          <w:szCs w:val="22"/>
        </w:rPr>
        <w:t xml:space="preserve"> and adolescence.</w:t>
      </w:r>
      <w:bookmarkEnd w:id="0"/>
    </w:p>
    <w:p w14:paraId="5065C85E" w14:textId="77777777"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Impact; To have a strong effect on someone or something.</w:t>
      </w:r>
    </w:p>
    <w:p w14:paraId="6BC4A95E" w14:textId="1C540344"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 xml:space="preserve">Mental health; A </w:t>
      </w:r>
      <w:r w:rsidR="00EB6C3F" w:rsidRPr="008C4C52">
        <w:rPr>
          <w:rStyle w:val="eop"/>
          <w:rFonts w:ascii="Arial" w:hAnsi="Arial" w:cs="Arial"/>
          <w:sz w:val="22"/>
          <w:szCs w:val="22"/>
        </w:rPr>
        <w:t>person’s</w:t>
      </w:r>
      <w:r w:rsidRPr="008C4C52">
        <w:rPr>
          <w:rStyle w:val="eop"/>
          <w:rFonts w:ascii="Arial" w:hAnsi="Arial" w:cs="Arial"/>
          <w:sz w:val="22"/>
          <w:szCs w:val="22"/>
        </w:rPr>
        <w:t xml:space="preserve"> condition </w:t>
      </w:r>
      <w:r w:rsidR="00377AC7" w:rsidRPr="008C4C52">
        <w:rPr>
          <w:rStyle w:val="eop"/>
          <w:rFonts w:ascii="Arial" w:hAnsi="Arial" w:cs="Arial"/>
          <w:sz w:val="22"/>
          <w:szCs w:val="22"/>
        </w:rPr>
        <w:t>about</w:t>
      </w:r>
      <w:r w:rsidRPr="008C4C52">
        <w:rPr>
          <w:rStyle w:val="eop"/>
          <w:rFonts w:ascii="Arial" w:hAnsi="Arial" w:cs="Arial"/>
          <w:sz w:val="22"/>
          <w:szCs w:val="22"/>
        </w:rPr>
        <w:t xml:space="preserve"> their psychological and emotional </w:t>
      </w:r>
      <w:r w:rsidR="00EB6C3F" w:rsidRPr="008C4C52">
        <w:rPr>
          <w:rStyle w:val="eop"/>
          <w:rFonts w:ascii="Arial" w:hAnsi="Arial" w:cs="Arial"/>
          <w:sz w:val="22"/>
          <w:szCs w:val="22"/>
        </w:rPr>
        <w:t>wellbeing</w:t>
      </w:r>
      <w:r w:rsidRPr="008C4C52">
        <w:rPr>
          <w:rStyle w:val="eop"/>
          <w:rFonts w:ascii="Arial" w:hAnsi="Arial" w:cs="Arial"/>
          <w:sz w:val="22"/>
          <w:szCs w:val="22"/>
        </w:rPr>
        <w:t>.</w:t>
      </w:r>
    </w:p>
    <w:p w14:paraId="72A27893" w14:textId="4C96902B"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 xml:space="preserve">Substance Abuse; Excessive, </w:t>
      </w:r>
      <w:r w:rsidR="00661482" w:rsidRPr="008C4C52">
        <w:rPr>
          <w:rStyle w:val="eop"/>
          <w:rFonts w:ascii="Arial" w:hAnsi="Arial" w:cs="Arial"/>
          <w:sz w:val="22"/>
          <w:szCs w:val="22"/>
        </w:rPr>
        <w:t>inappropriate,</w:t>
      </w:r>
      <w:r w:rsidRPr="008C4C52">
        <w:rPr>
          <w:rStyle w:val="eop"/>
          <w:rFonts w:ascii="Arial" w:hAnsi="Arial" w:cs="Arial"/>
          <w:sz w:val="22"/>
          <w:szCs w:val="22"/>
        </w:rPr>
        <w:t xml:space="preserve"> or illegal use of a substance.</w:t>
      </w:r>
    </w:p>
    <w:p w14:paraId="5DF8A24D" w14:textId="37FE3F41"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 xml:space="preserve">Suicide; The intentional taking of </w:t>
      </w:r>
      <w:r w:rsidR="00EB6C3F" w:rsidRPr="008C4C52">
        <w:rPr>
          <w:rStyle w:val="eop"/>
          <w:rFonts w:ascii="Arial" w:hAnsi="Arial" w:cs="Arial"/>
          <w:sz w:val="22"/>
          <w:szCs w:val="22"/>
        </w:rPr>
        <w:t>one’s</w:t>
      </w:r>
      <w:r w:rsidRPr="008C4C52">
        <w:rPr>
          <w:rStyle w:val="eop"/>
          <w:rFonts w:ascii="Arial" w:hAnsi="Arial" w:cs="Arial"/>
          <w:sz w:val="22"/>
          <w:szCs w:val="22"/>
        </w:rPr>
        <w:t xml:space="preserve"> own life.</w:t>
      </w:r>
    </w:p>
    <w:p w14:paraId="26774A67" w14:textId="77777777" w:rsidR="00B81502" w:rsidRPr="008C4C52" w:rsidRDefault="00B81502" w:rsidP="007A54AE">
      <w:pPr>
        <w:pStyle w:val="paragraph"/>
        <w:numPr>
          <w:ilvl w:val="0"/>
          <w:numId w:val="1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8C4C52">
        <w:rPr>
          <w:rStyle w:val="eop"/>
          <w:rFonts w:ascii="Arial" w:hAnsi="Arial" w:cs="Arial"/>
          <w:sz w:val="22"/>
          <w:szCs w:val="22"/>
        </w:rPr>
        <w:t>Trauma; A deeply distressing or disturbing experience.</w:t>
      </w:r>
    </w:p>
    <w:p w14:paraId="321EFA43" w14:textId="77777777" w:rsidR="00FD575A" w:rsidRPr="008C4C52" w:rsidRDefault="00FD575A" w:rsidP="00B35C94">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1A3CFE4C" w14:textId="67300FA9" w:rsidR="00CB3965" w:rsidRPr="008C4C52" w:rsidRDefault="007931B0" w:rsidP="007A54AE">
      <w:pPr>
        <w:pStyle w:val="paragraph"/>
        <w:spacing w:before="0" w:beforeAutospacing="0" w:after="0" w:afterAutospacing="0" w:line="360" w:lineRule="auto"/>
        <w:jc w:val="both"/>
        <w:textAlignment w:val="baseline"/>
        <w:rPr>
          <w:rStyle w:val="eop"/>
          <w:rFonts w:ascii="Arial" w:hAnsi="Arial" w:cs="Arial"/>
          <w:sz w:val="22"/>
          <w:szCs w:val="22"/>
        </w:rPr>
      </w:pPr>
      <w:r w:rsidRPr="008C4C52">
        <w:rPr>
          <w:rStyle w:val="eop"/>
          <w:rFonts w:ascii="Arial" w:hAnsi="Arial" w:cs="Arial"/>
          <w:sz w:val="22"/>
          <w:szCs w:val="22"/>
        </w:rPr>
        <w:t>The key definitions within this project</w:t>
      </w:r>
      <w:r w:rsidR="00833EA7" w:rsidRPr="008C4C52">
        <w:rPr>
          <w:rStyle w:val="eop"/>
          <w:rFonts w:ascii="Arial" w:hAnsi="Arial" w:cs="Arial"/>
          <w:sz w:val="22"/>
          <w:szCs w:val="22"/>
        </w:rPr>
        <w:t xml:space="preserve"> </w:t>
      </w:r>
      <w:r w:rsidR="00394015" w:rsidRPr="008C4C52">
        <w:rPr>
          <w:rStyle w:val="eop"/>
          <w:rFonts w:ascii="Arial" w:hAnsi="Arial" w:cs="Arial"/>
          <w:sz w:val="22"/>
          <w:szCs w:val="22"/>
        </w:rPr>
        <w:t xml:space="preserve">are vital for the </w:t>
      </w:r>
      <w:r w:rsidR="00EB6C3F" w:rsidRPr="008C4C52">
        <w:rPr>
          <w:rStyle w:val="eop"/>
          <w:rFonts w:ascii="Arial" w:hAnsi="Arial" w:cs="Arial"/>
          <w:sz w:val="22"/>
          <w:szCs w:val="22"/>
        </w:rPr>
        <w:t>researcher to</w:t>
      </w:r>
      <w:r w:rsidR="00967C46" w:rsidRPr="008C4C52">
        <w:rPr>
          <w:rStyle w:val="eop"/>
          <w:rFonts w:ascii="Arial" w:hAnsi="Arial" w:cs="Arial"/>
          <w:sz w:val="22"/>
          <w:szCs w:val="22"/>
        </w:rPr>
        <w:t xml:space="preserve"> accurately describe</w:t>
      </w:r>
      <w:r w:rsidR="00014E37" w:rsidRPr="008C4C52">
        <w:rPr>
          <w:rStyle w:val="eop"/>
          <w:rFonts w:ascii="Arial" w:hAnsi="Arial" w:cs="Arial"/>
          <w:sz w:val="22"/>
          <w:szCs w:val="22"/>
        </w:rPr>
        <w:t xml:space="preserve"> their work </w:t>
      </w:r>
      <w:r w:rsidR="0025356F" w:rsidRPr="008C4C52">
        <w:rPr>
          <w:rStyle w:val="eop"/>
          <w:rFonts w:ascii="Arial" w:hAnsi="Arial" w:cs="Arial"/>
          <w:sz w:val="22"/>
          <w:szCs w:val="22"/>
        </w:rPr>
        <w:t>to the reader.</w:t>
      </w:r>
      <w:r w:rsidR="00336F97" w:rsidRPr="008C4C52">
        <w:rPr>
          <w:rStyle w:val="eop"/>
          <w:rFonts w:ascii="Arial" w:hAnsi="Arial" w:cs="Arial"/>
          <w:sz w:val="22"/>
          <w:szCs w:val="22"/>
        </w:rPr>
        <w:t xml:space="preserve"> By integrating key definitions</w:t>
      </w:r>
      <w:r w:rsidR="005D2D9B" w:rsidRPr="008C4C52">
        <w:rPr>
          <w:rStyle w:val="eop"/>
          <w:rFonts w:ascii="Arial" w:hAnsi="Arial" w:cs="Arial"/>
          <w:sz w:val="22"/>
          <w:szCs w:val="22"/>
        </w:rPr>
        <w:t>, they can serve as a concise searchable summary</w:t>
      </w:r>
      <w:r w:rsidR="00012DEA" w:rsidRPr="008C4C52">
        <w:rPr>
          <w:rStyle w:val="eop"/>
          <w:rFonts w:ascii="Arial" w:hAnsi="Arial" w:cs="Arial"/>
          <w:sz w:val="22"/>
          <w:szCs w:val="22"/>
        </w:rPr>
        <w:t xml:space="preserve"> that </w:t>
      </w:r>
      <w:r w:rsidR="00C5688B" w:rsidRPr="008C4C52">
        <w:rPr>
          <w:rStyle w:val="eop"/>
          <w:rFonts w:ascii="Arial" w:hAnsi="Arial" w:cs="Arial"/>
          <w:sz w:val="22"/>
          <w:szCs w:val="22"/>
        </w:rPr>
        <w:t>the r</w:t>
      </w:r>
      <w:r w:rsidR="00961A9C" w:rsidRPr="008C4C52">
        <w:rPr>
          <w:rStyle w:val="eop"/>
          <w:rFonts w:ascii="Arial" w:hAnsi="Arial" w:cs="Arial"/>
          <w:sz w:val="22"/>
          <w:szCs w:val="22"/>
        </w:rPr>
        <w:t>eader can</w:t>
      </w:r>
      <w:r w:rsidR="00012DEA" w:rsidRPr="008C4C52">
        <w:rPr>
          <w:rStyle w:val="eop"/>
          <w:rFonts w:ascii="Arial" w:hAnsi="Arial" w:cs="Arial"/>
          <w:sz w:val="22"/>
          <w:szCs w:val="22"/>
        </w:rPr>
        <w:t xml:space="preserve"> refer </w:t>
      </w:r>
      <w:r w:rsidR="00FF4737" w:rsidRPr="008C4C52">
        <w:rPr>
          <w:rStyle w:val="eop"/>
          <w:rFonts w:ascii="Arial" w:hAnsi="Arial" w:cs="Arial"/>
          <w:sz w:val="22"/>
          <w:szCs w:val="22"/>
        </w:rPr>
        <w:t>to throughout</w:t>
      </w:r>
      <w:r w:rsidR="00012DEA" w:rsidRPr="008C4C52">
        <w:rPr>
          <w:rStyle w:val="eop"/>
          <w:rFonts w:ascii="Arial" w:hAnsi="Arial" w:cs="Arial"/>
          <w:sz w:val="22"/>
          <w:szCs w:val="22"/>
        </w:rPr>
        <w:t xml:space="preserve"> the </w:t>
      </w:r>
      <w:r w:rsidR="00156CC7" w:rsidRPr="008C4C52">
        <w:rPr>
          <w:rStyle w:val="eop"/>
          <w:rFonts w:ascii="Arial" w:hAnsi="Arial" w:cs="Arial"/>
          <w:sz w:val="22"/>
          <w:szCs w:val="22"/>
        </w:rPr>
        <w:t xml:space="preserve">written </w:t>
      </w:r>
      <w:r w:rsidR="00012DEA" w:rsidRPr="008C4C52">
        <w:rPr>
          <w:rStyle w:val="eop"/>
          <w:rFonts w:ascii="Arial" w:hAnsi="Arial" w:cs="Arial"/>
          <w:sz w:val="22"/>
          <w:szCs w:val="22"/>
        </w:rPr>
        <w:t>work</w:t>
      </w:r>
      <w:r w:rsidR="00BD6219" w:rsidRPr="008C4C52">
        <w:rPr>
          <w:rStyle w:val="eop"/>
          <w:rFonts w:ascii="Arial" w:hAnsi="Arial" w:cs="Arial"/>
          <w:sz w:val="22"/>
          <w:szCs w:val="22"/>
        </w:rPr>
        <w:t>.</w:t>
      </w:r>
      <w:r w:rsidR="00B562F0" w:rsidRPr="008C4C52">
        <w:rPr>
          <w:rStyle w:val="eop"/>
          <w:rFonts w:ascii="Arial" w:hAnsi="Arial" w:cs="Arial"/>
          <w:sz w:val="22"/>
          <w:szCs w:val="22"/>
        </w:rPr>
        <w:t xml:space="preserve"> </w:t>
      </w:r>
      <w:r w:rsidR="004907E7" w:rsidRPr="008C4C52">
        <w:rPr>
          <w:rStyle w:val="eop"/>
          <w:rFonts w:ascii="Arial" w:hAnsi="Arial" w:cs="Arial"/>
          <w:sz w:val="22"/>
          <w:szCs w:val="22"/>
        </w:rPr>
        <w:t>Without having to read the entire paper, keywords can give the readers</w:t>
      </w:r>
      <w:r w:rsidR="0004027D" w:rsidRPr="008C4C52">
        <w:rPr>
          <w:rStyle w:val="eop"/>
          <w:rFonts w:ascii="Arial" w:hAnsi="Arial" w:cs="Arial"/>
          <w:sz w:val="22"/>
          <w:szCs w:val="22"/>
        </w:rPr>
        <w:t xml:space="preserve"> </w:t>
      </w:r>
      <w:r w:rsidR="009E0015" w:rsidRPr="008C4C52">
        <w:rPr>
          <w:rStyle w:val="eop"/>
          <w:rFonts w:ascii="Arial" w:hAnsi="Arial" w:cs="Arial"/>
          <w:sz w:val="22"/>
          <w:szCs w:val="22"/>
        </w:rPr>
        <w:t xml:space="preserve">who are not familiar with </w:t>
      </w:r>
      <w:r w:rsidR="0004027D" w:rsidRPr="008C4C52">
        <w:rPr>
          <w:rStyle w:val="eop"/>
          <w:rFonts w:ascii="Arial" w:hAnsi="Arial" w:cs="Arial"/>
          <w:sz w:val="22"/>
          <w:szCs w:val="22"/>
        </w:rPr>
        <w:t>the works specific terminology,</w:t>
      </w:r>
      <w:r w:rsidR="00CC5C93" w:rsidRPr="008C4C52">
        <w:rPr>
          <w:rStyle w:val="eop"/>
          <w:rFonts w:ascii="Arial" w:hAnsi="Arial" w:cs="Arial"/>
          <w:sz w:val="22"/>
          <w:szCs w:val="22"/>
        </w:rPr>
        <w:t xml:space="preserve"> an accurate impression of the articles key concepts.</w:t>
      </w:r>
    </w:p>
    <w:p w14:paraId="4DF18F74" w14:textId="77777777" w:rsidR="00EC51E7" w:rsidRPr="008C4C52" w:rsidRDefault="00EC51E7" w:rsidP="007A54AE">
      <w:pPr>
        <w:pStyle w:val="paragraph"/>
        <w:spacing w:before="0" w:beforeAutospacing="0" w:after="0" w:afterAutospacing="0" w:line="360" w:lineRule="auto"/>
        <w:ind w:left="720"/>
        <w:jc w:val="both"/>
        <w:textAlignment w:val="baseline"/>
        <w:rPr>
          <w:rFonts w:ascii="Arial" w:hAnsi="Arial" w:cs="Arial"/>
          <w:sz w:val="22"/>
          <w:szCs w:val="22"/>
        </w:rPr>
      </w:pPr>
    </w:p>
    <w:p w14:paraId="1C096159" w14:textId="4A5B0926" w:rsidR="00BD2909" w:rsidRPr="008C4C52" w:rsidRDefault="00BD2909" w:rsidP="00B35C94">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Acronyms and Abbreviations:</w:t>
      </w:r>
      <w:r w:rsidRPr="008C4C52">
        <w:rPr>
          <w:rStyle w:val="eop"/>
          <w:rFonts w:ascii="Arial" w:hAnsi="Arial" w:cs="Arial"/>
          <w:sz w:val="22"/>
          <w:szCs w:val="22"/>
        </w:rPr>
        <w:t> </w:t>
      </w:r>
      <w:r w:rsidR="000E30D6" w:rsidRPr="008C4C52">
        <w:rPr>
          <w:rStyle w:val="eop"/>
          <w:rFonts w:ascii="Arial" w:hAnsi="Arial" w:cs="Arial"/>
          <w:sz w:val="22"/>
          <w:szCs w:val="22"/>
        </w:rPr>
        <w:t xml:space="preserve">Throughout this </w:t>
      </w:r>
      <w:r w:rsidR="00F855B5" w:rsidRPr="008C4C52">
        <w:rPr>
          <w:rStyle w:val="eop"/>
          <w:rFonts w:ascii="Arial" w:hAnsi="Arial" w:cs="Arial"/>
          <w:sz w:val="22"/>
          <w:szCs w:val="22"/>
        </w:rPr>
        <w:t xml:space="preserve">written work, </w:t>
      </w:r>
      <w:r w:rsidR="00F61FB2" w:rsidRPr="008C4C52">
        <w:rPr>
          <w:rStyle w:val="eop"/>
          <w:rFonts w:ascii="Arial" w:hAnsi="Arial" w:cs="Arial"/>
          <w:sz w:val="22"/>
          <w:szCs w:val="22"/>
        </w:rPr>
        <w:t>these a</w:t>
      </w:r>
      <w:r w:rsidR="00F855B5" w:rsidRPr="008C4C52">
        <w:rPr>
          <w:rStyle w:val="eop"/>
          <w:rFonts w:ascii="Arial" w:hAnsi="Arial" w:cs="Arial"/>
          <w:sz w:val="22"/>
          <w:szCs w:val="22"/>
        </w:rPr>
        <w:t xml:space="preserve">bbreviations </w:t>
      </w:r>
      <w:r w:rsidR="005E4529" w:rsidRPr="008C4C52">
        <w:rPr>
          <w:rStyle w:val="eop"/>
          <w:rFonts w:ascii="Arial" w:hAnsi="Arial" w:cs="Arial"/>
          <w:sz w:val="22"/>
          <w:szCs w:val="22"/>
        </w:rPr>
        <w:t xml:space="preserve">and acronyms will be used </w:t>
      </w:r>
      <w:r w:rsidR="00EB6C3F" w:rsidRPr="008C4C52">
        <w:rPr>
          <w:rStyle w:val="eop"/>
          <w:rFonts w:ascii="Arial" w:hAnsi="Arial" w:cs="Arial"/>
          <w:sz w:val="22"/>
          <w:szCs w:val="22"/>
        </w:rPr>
        <w:t>frequently.</w:t>
      </w:r>
    </w:p>
    <w:p w14:paraId="15161E5D" w14:textId="77777777" w:rsidR="00B30ADE" w:rsidRPr="008C4C52" w:rsidRDefault="00B30ADE" w:rsidP="00B35C94">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t>ACEs; Adverse Childhood Experiences.</w:t>
      </w:r>
    </w:p>
    <w:p w14:paraId="6A68469B"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lastRenderedPageBreak/>
        <w:t>CAHMs; Child and Adolescent Mental Health Services.</w:t>
      </w:r>
    </w:p>
    <w:p w14:paraId="3D69A909"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t>CBT; Cognitive Behavioural Therapy.</w:t>
      </w:r>
    </w:p>
    <w:p w14:paraId="19869A5C"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t>CSC; Child Social Services.</w:t>
      </w:r>
    </w:p>
    <w:p w14:paraId="5BDC77F6"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t>G.P; General Practitioner.</w:t>
      </w:r>
    </w:p>
    <w:p w14:paraId="33F30F94"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t>NAPAC; The National Association for People Abused in Childhood.</w:t>
      </w:r>
    </w:p>
    <w:p w14:paraId="0EA97A3C"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8C4C52">
        <w:rPr>
          <w:rStyle w:val="eop"/>
          <w:rFonts w:ascii="Arial" w:hAnsi="Arial" w:cs="Arial"/>
          <w:sz w:val="22"/>
          <w:szCs w:val="22"/>
        </w:rPr>
        <w:t>NHS; National Health Services.</w:t>
      </w:r>
    </w:p>
    <w:p w14:paraId="16C2FEA1" w14:textId="77777777" w:rsidR="001A5633" w:rsidRPr="008C4C52" w:rsidRDefault="001A5633" w:rsidP="001A5633">
      <w:pPr>
        <w:pStyle w:val="paragraph"/>
        <w:numPr>
          <w:ilvl w:val="0"/>
          <w:numId w:val="14"/>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r w:rsidRPr="008C4C52">
        <w:rPr>
          <w:rStyle w:val="eop"/>
          <w:rFonts w:ascii="Arial" w:hAnsi="Arial" w:cs="Arial"/>
          <w:sz w:val="22"/>
          <w:szCs w:val="22"/>
        </w:rPr>
        <w:t>PBS; Positive Behaviour Support.</w:t>
      </w:r>
    </w:p>
    <w:p w14:paraId="2221CBA8" w14:textId="6903E186" w:rsidR="00BD2909" w:rsidRPr="008C4C52" w:rsidRDefault="00BD2909" w:rsidP="00B35C94">
      <w:pPr>
        <w:pStyle w:val="paragraph"/>
        <w:spacing w:before="0" w:beforeAutospacing="0" w:after="0" w:afterAutospacing="0" w:line="360" w:lineRule="auto"/>
        <w:ind w:left="720"/>
        <w:jc w:val="both"/>
        <w:textAlignment w:val="baseline"/>
        <w:rPr>
          <w:rFonts w:ascii="Arial" w:hAnsi="Arial" w:cs="Arial"/>
          <w:sz w:val="22"/>
          <w:szCs w:val="22"/>
        </w:rPr>
      </w:pPr>
    </w:p>
    <w:p w14:paraId="42AE768B" w14:textId="77777777" w:rsidR="00F46DCE" w:rsidRPr="008C4C52" w:rsidRDefault="00BD2909" w:rsidP="00B35C94">
      <w:pPr>
        <w:pStyle w:val="paragraph"/>
        <w:spacing w:before="0" w:beforeAutospacing="0" w:after="0" w:afterAutospacing="0" w:line="360" w:lineRule="auto"/>
        <w:ind w:left="1080"/>
        <w:jc w:val="both"/>
        <w:textAlignment w:val="baseline"/>
        <w:rPr>
          <w:rFonts w:ascii="Arial" w:hAnsi="Arial" w:cs="Arial"/>
          <w:sz w:val="22"/>
          <w:szCs w:val="22"/>
        </w:rPr>
      </w:pPr>
      <w:r w:rsidRPr="008C4C52">
        <w:rPr>
          <w:rStyle w:val="eop"/>
          <w:rFonts w:ascii="Arial" w:hAnsi="Arial" w:cs="Arial"/>
          <w:sz w:val="22"/>
          <w:szCs w:val="22"/>
        </w:rPr>
        <w:t>  </w:t>
      </w:r>
    </w:p>
    <w:p w14:paraId="33FC7D66" w14:textId="6ED6D4CC" w:rsidR="00BD2909" w:rsidRPr="008C4C52" w:rsidRDefault="00BD2909" w:rsidP="00B35C94">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Purpose of the Research:</w:t>
      </w:r>
      <w:r w:rsidRPr="008C4C52">
        <w:rPr>
          <w:rStyle w:val="eop"/>
          <w:rFonts w:ascii="Arial" w:hAnsi="Arial" w:cs="Arial"/>
          <w:sz w:val="22"/>
          <w:szCs w:val="22"/>
        </w:rPr>
        <w:t> </w:t>
      </w:r>
    </w:p>
    <w:p w14:paraId="78638094" w14:textId="36A45F33" w:rsidR="00BD2909" w:rsidRPr="008C4C52" w:rsidRDefault="00D94821" w:rsidP="001A5633">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sz w:val="22"/>
          <w:szCs w:val="22"/>
        </w:rPr>
        <w:t>This research</w:t>
      </w:r>
      <w:r w:rsidR="0057796F" w:rsidRPr="008C4C52">
        <w:rPr>
          <w:rStyle w:val="normaltextrun"/>
          <w:rFonts w:ascii="Arial" w:hAnsi="Arial" w:cs="Arial"/>
          <w:sz w:val="22"/>
          <w:szCs w:val="22"/>
        </w:rPr>
        <w:t xml:space="preserve"> can </w:t>
      </w:r>
      <w:r w:rsidR="000D0C30" w:rsidRPr="008C4C52">
        <w:rPr>
          <w:rStyle w:val="normaltextrun"/>
          <w:rFonts w:ascii="Arial" w:hAnsi="Arial" w:cs="Arial"/>
          <w:sz w:val="22"/>
          <w:szCs w:val="22"/>
        </w:rPr>
        <w:t>determine</w:t>
      </w:r>
      <w:r w:rsidR="0057796F" w:rsidRPr="008C4C52">
        <w:rPr>
          <w:rStyle w:val="normaltextrun"/>
          <w:rFonts w:ascii="Arial" w:hAnsi="Arial" w:cs="Arial"/>
          <w:sz w:val="22"/>
          <w:szCs w:val="22"/>
        </w:rPr>
        <w:t xml:space="preserve"> the impact of </w:t>
      </w:r>
      <w:r w:rsidR="007610DA" w:rsidRPr="008C4C52">
        <w:rPr>
          <w:rStyle w:val="normaltextrun"/>
          <w:rFonts w:ascii="Arial" w:hAnsi="Arial" w:cs="Arial"/>
          <w:sz w:val="22"/>
          <w:szCs w:val="22"/>
        </w:rPr>
        <w:t>negativ</w:t>
      </w:r>
      <w:r w:rsidR="00A95511" w:rsidRPr="008C4C52">
        <w:rPr>
          <w:rStyle w:val="normaltextrun"/>
          <w:rFonts w:ascii="Arial" w:hAnsi="Arial" w:cs="Arial"/>
          <w:sz w:val="22"/>
          <w:szCs w:val="22"/>
        </w:rPr>
        <w:t xml:space="preserve">e </w:t>
      </w:r>
      <w:r w:rsidR="0057796F" w:rsidRPr="008C4C52">
        <w:rPr>
          <w:rStyle w:val="normaltextrun"/>
          <w:rFonts w:ascii="Arial" w:hAnsi="Arial" w:cs="Arial"/>
          <w:sz w:val="22"/>
          <w:szCs w:val="22"/>
        </w:rPr>
        <w:t>experiences that a child</w:t>
      </w:r>
      <w:r w:rsidR="00025042" w:rsidRPr="008C4C52">
        <w:rPr>
          <w:rStyle w:val="normaltextrun"/>
          <w:rFonts w:ascii="Arial" w:hAnsi="Arial" w:cs="Arial"/>
          <w:sz w:val="22"/>
          <w:szCs w:val="22"/>
        </w:rPr>
        <w:t xml:space="preserve"> may go through such as, neglect, household dysfunction</w:t>
      </w:r>
      <w:r w:rsidR="00FB4BFD" w:rsidRPr="008C4C52">
        <w:rPr>
          <w:rStyle w:val="normaltextrun"/>
          <w:rFonts w:ascii="Arial" w:hAnsi="Arial" w:cs="Arial"/>
          <w:sz w:val="22"/>
          <w:szCs w:val="22"/>
        </w:rPr>
        <w:t xml:space="preserve"> and abuse and the link it may have</w:t>
      </w:r>
      <w:r w:rsidR="00924603" w:rsidRPr="008C4C52">
        <w:rPr>
          <w:rStyle w:val="normaltextrun"/>
          <w:rFonts w:ascii="Arial" w:hAnsi="Arial" w:cs="Arial"/>
          <w:sz w:val="22"/>
          <w:szCs w:val="22"/>
        </w:rPr>
        <w:t xml:space="preserve"> to</w:t>
      </w:r>
      <w:r w:rsidR="00C12C27" w:rsidRPr="008C4C52">
        <w:rPr>
          <w:rStyle w:val="normaltextrun"/>
          <w:rFonts w:ascii="Arial" w:hAnsi="Arial" w:cs="Arial"/>
          <w:sz w:val="22"/>
          <w:szCs w:val="22"/>
        </w:rPr>
        <w:t xml:space="preserve"> negativ</w:t>
      </w:r>
      <w:r w:rsidR="00A95511" w:rsidRPr="008C4C52">
        <w:rPr>
          <w:rStyle w:val="normaltextrun"/>
          <w:rFonts w:ascii="Arial" w:hAnsi="Arial" w:cs="Arial"/>
          <w:sz w:val="22"/>
          <w:szCs w:val="22"/>
        </w:rPr>
        <w:t>ism</w:t>
      </w:r>
      <w:r w:rsidR="00C12C27" w:rsidRPr="008C4C52">
        <w:rPr>
          <w:rStyle w:val="normaltextrun"/>
          <w:rFonts w:ascii="Arial" w:hAnsi="Arial" w:cs="Arial"/>
          <w:sz w:val="22"/>
          <w:szCs w:val="22"/>
        </w:rPr>
        <w:t xml:space="preserve"> in </w:t>
      </w:r>
      <w:r w:rsidR="00924603" w:rsidRPr="008C4C52">
        <w:rPr>
          <w:rStyle w:val="normaltextrun"/>
          <w:rFonts w:ascii="Arial" w:hAnsi="Arial" w:cs="Arial"/>
          <w:sz w:val="22"/>
          <w:szCs w:val="22"/>
        </w:rPr>
        <w:t>adolescent years</w:t>
      </w:r>
      <w:r w:rsidR="00281701" w:rsidRPr="008C4C52">
        <w:rPr>
          <w:rStyle w:val="normaltextrun"/>
          <w:rFonts w:ascii="Arial" w:hAnsi="Arial" w:cs="Arial"/>
          <w:sz w:val="22"/>
          <w:szCs w:val="22"/>
        </w:rPr>
        <w:t>.</w:t>
      </w:r>
      <w:r w:rsidR="00BD2909" w:rsidRPr="008C4C52">
        <w:rPr>
          <w:rStyle w:val="eop"/>
          <w:rFonts w:ascii="Arial" w:hAnsi="Arial" w:cs="Arial"/>
          <w:sz w:val="22"/>
          <w:szCs w:val="22"/>
        </w:rPr>
        <w:t> </w:t>
      </w:r>
      <w:r w:rsidR="00030AB2" w:rsidRPr="008C4C52">
        <w:rPr>
          <w:rStyle w:val="eop"/>
          <w:rFonts w:ascii="Arial" w:hAnsi="Arial" w:cs="Arial"/>
          <w:sz w:val="22"/>
          <w:szCs w:val="22"/>
        </w:rPr>
        <w:t>This research topic can also</w:t>
      </w:r>
      <w:r w:rsidR="00A62C09" w:rsidRPr="008C4C52">
        <w:rPr>
          <w:rStyle w:val="eop"/>
          <w:rFonts w:ascii="Arial" w:hAnsi="Arial" w:cs="Arial"/>
          <w:sz w:val="22"/>
          <w:szCs w:val="22"/>
        </w:rPr>
        <w:t xml:space="preserve"> inform future policies</w:t>
      </w:r>
      <w:r w:rsidR="00CF2413" w:rsidRPr="008C4C52">
        <w:rPr>
          <w:rStyle w:val="eop"/>
          <w:rFonts w:ascii="Arial" w:hAnsi="Arial" w:cs="Arial"/>
          <w:sz w:val="22"/>
          <w:szCs w:val="22"/>
        </w:rPr>
        <w:t>, develop individual targeted</w:t>
      </w:r>
      <w:r w:rsidR="004C7412" w:rsidRPr="008C4C52">
        <w:rPr>
          <w:rStyle w:val="eop"/>
          <w:rFonts w:ascii="Arial" w:hAnsi="Arial" w:cs="Arial"/>
          <w:sz w:val="22"/>
          <w:szCs w:val="22"/>
        </w:rPr>
        <w:t xml:space="preserve"> </w:t>
      </w:r>
      <w:r w:rsidR="00661482" w:rsidRPr="008C4C52">
        <w:rPr>
          <w:rStyle w:val="eop"/>
          <w:rFonts w:ascii="Arial" w:hAnsi="Arial" w:cs="Arial"/>
          <w:sz w:val="22"/>
          <w:szCs w:val="22"/>
        </w:rPr>
        <w:t>interventions,</w:t>
      </w:r>
      <w:r w:rsidR="004C7412" w:rsidRPr="008C4C52">
        <w:rPr>
          <w:rStyle w:val="eop"/>
          <w:rFonts w:ascii="Arial" w:hAnsi="Arial" w:cs="Arial"/>
          <w:sz w:val="22"/>
          <w:szCs w:val="22"/>
        </w:rPr>
        <w:t xml:space="preserve"> and support </w:t>
      </w:r>
      <w:r w:rsidR="000C6B9C" w:rsidRPr="008C4C52">
        <w:rPr>
          <w:rStyle w:val="eop"/>
          <w:rFonts w:ascii="Arial" w:hAnsi="Arial" w:cs="Arial"/>
          <w:sz w:val="22"/>
          <w:szCs w:val="22"/>
        </w:rPr>
        <w:t xml:space="preserve">systems that help to prevent and mitigate harm </w:t>
      </w:r>
      <w:r w:rsidR="0005285E" w:rsidRPr="008C4C52">
        <w:rPr>
          <w:rStyle w:val="eop"/>
          <w:rFonts w:ascii="Arial" w:hAnsi="Arial" w:cs="Arial"/>
          <w:sz w:val="22"/>
          <w:szCs w:val="22"/>
        </w:rPr>
        <w:t xml:space="preserve">for sufferers of ACEs. </w:t>
      </w:r>
      <w:r w:rsidR="00601003" w:rsidRPr="008C4C52">
        <w:rPr>
          <w:rFonts w:ascii="Arial" w:hAnsi="Arial" w:cs="Arial"/>
          <w:sz w:val="22"/>
          <w:szCs w:val="22"/>
        </w:rPr>
        <w:t xml:space="preserve">Data from the ACEs report UK </w:t>
      </w:r>
      <w:r w:rsidR="00A95511" w:rsidRPr="008C4C52">
        <w:rPr>
          <w:rFonts w:ascii="Arial" w:hAnsi="Arial" w:cs="Arial"/>
          <w:sz w:val="22"/>
          <w:szCs w:val="22"/>
        </w:rPr>
        <w:t>(</w:t>
      </w:r>
      <w:r w:rsidR="00601003" w:rsidRPr="008C4C52">
        <w:rPr>
          <w:rFonts w:ascii="Arial" w:hAnsi="Arial" w:cs="Arial"/>
          <w:sz w:val="22"/>
          <w:szCs w:val="22"/>
        </w:rPr>
        <w:t>2023</w:t>
      </w:r>
      <w:r w:rsidR="00A95511" w:rsidRPr="008C4C52">
        <w:rPr>
          <w:rFonts w:ascii="Arial" w:hAnsi="Arial" w:cs="Arial"/>
          <w:sz w:val="22"/>
          <w:szCs w:val="22"/>
        </w:rPr>
        <w:t>)</w:t>
      </w:r>
      <w:r w:rsidR="00601003" w:rsidRPr="008C4C52">
        <w:rPr>
          <w:rFonts w:ascii="Arial" w:hAnsi="Arial" w:cs="Arial"/>
          <w:sz w:val="22"/>
          <w:szCs w:val="22"/>
        </w:rPr>
        <w:t xml:space="preserve">, indicates </w:t>
      </w:r>
      <w:r w:rsidR="002E32A9" w:rsidRPr="008C4C52">
        <w:rPr>
          <w:rFonts w:ascii="Arial" w:hAnsi="Arial" w:cs="Arial"/>
          <w:sz w:val="22"/>
          <w:szCs w:val="22"/>
        </w:rPr>
        <w:t xml:space="preserve">a </w:t>
      </w:r>
      <w:r w:rsidR="00601003" w:rsidRPr="008C4C52">
        <w:rPr>
          <w:rFonts w:ascii="Arial" w:hAnsi="Arial" w:cs="Arial"/>
          <w:sz w:val="22"/>
          <w:szCs w:val="22"/>
        </w:rPr>
        <w:t xml:space="preserve">high prevalence associated with children that witness or suffer from domestic violence or abuse, and the links to poorer health, and poorer educational and social outcomes in adolescence. </w:t>
      </w:r>
      <w:r w:rsidR="002B5B15" w:rsidRPr="008C4C52">
        <w:rPr>
          <w:rFonts w:ascii="Arial" w:hAnsi="Arial" w:cs="Arial"/>
          <w:sz w:val="22"/>
          <w:szCs w:val="22"/>
        </w:rPr>
        <w:t>An important part of taking their right to participation seriously, is e</w:t>
      </w:r>
      <w:r w:rsidR="00B32372" w:rsidRPr="008C4C52">
        <w:rPr>
          <w:rFonts w:ascii="Arial" w:hAnsi="Arial" w:cs="Arial"/>
          <w:sz w:val="22"/>
          <w:szCs w:val="22"/>
        </w:rPr>
        <w:t>xploring children and young people’s own understanding of experiences with abuse and maltreatment.</w:t>
      </w:r>
      <w:r w:rsidR="00C47E17" w:rsidRPr="008C4C52">
        <w:rPr>
          <w:rFonts w:ascii="Arial" w:hAnsi="Arial" w:cs="Arial"/>
          <w:sz w:val="22"/>
          <w:szCs w:val="22"/>
        </w:rPr>
        <w:t xml:space="preserve"> Garfinkle, A.M</w:t>
      </w:r>
      <w:r w:rsidR="00566687" w:rsidRPr="008C4C52">
        <w:rPr>
          <w:rFonts w:ascii="Arial" w:hAnsi="Arial" w:cs="Arial"/>
          <w:sz w:val="22"/>
          <w:szCs w:val="22"/>
        </w:rPr>
        <w:t xml:space="preserve"> (</w:t>
      </w:r>
      <w:r w:rsidR="00C47E17" w:rsidRPr="008C4C52">
        <w:rPr>
          <w:rFonts w:ascii="Arial" w:hAnsi="Arial" w:cs="Arial"/>
          <w:sz w:val="22"/>
          <w:szCs w:val="22"/>
        </w:rPr>
        <w:t>1991</w:t>
      </w:r>
      <w:r w:rsidR="00566687" w:rsidRPr="008C4C52">
        <w:rPr>
          <w:rFonts w:ascii="Arial" w:hAnsi="Arial" w:cs="Arial"/>
          <w:sz w:val="22"/>
          <w:szCs w:val="22"/>
        </w:rPr>
        <w:t>).</w:t>
      </w:r>
      <w:r w:rsidR="00C430BD" w:rsidRPr="008C4C52">
        <w:rPr>
          <w:rFonts w:ascii="Arial" w:hAnsi="Arial" w:cs="Arial"/>
          <w:sz w:val="22"/>
          <w:szCs w:val="22"/>
        </w:rPr>
        <w:t xml:space="preserve"> </w:t>
      </w:r>
    </w:p>
    <w:p w14:paraId="69EB98D4" w14:textId="684AE32B" w:rsidR="005F2B68" w:rsidRPr="008C4C52" w:rsidRDefault="006C747F" w:rsidP="001A5633">
      <w:pPr>
        <w:pStyle w:val="paragraph"/>
        <w:spacing w:before="0" w:beforeAutospacing="0" w:after="0" w:afterAutospacing="0" w:line="360" w:lineRule="auto"/>
        <w:jc w:val="both"/>
        <w:textAlignment w:val="baseline"/>
        <w:rPr>
          <w:rFonts w:ascii="Arial" w:hAnsi="Arial" w:cs="Arial"/>
          <w:sz w:val="22"/>
          <w:szCs w:val="22"/>
        </w:rPr>
      </w:pPr>
      <w:r w:rsidRPr="008C4C52">
        <w:rPr>
          <w:rFonts w:ascii="Arial" w:hAnsi="Arial" w:cs="Arial"/>
          <w:sz w:val="22"/>
          <w:szCs w:val="22"/>
        </w:rPr>
        <w:t>“</w:t>
      </w:r>
      <w:r w:rsidR="00BB2400" w:rsidRPr="008C4C52">
        <w:rPr>
          <w:rFonts w:ascii="Arial" w:hAnsi="Arial" w:cs="Arial"/>
          <w:sz w:val="22"/>
          <w:szCs w:val="22"/>
        </w:rPr>
        <w:t xml:space="preserve">The long-term consequences of trauma exposure, such as substance abuse, incarceration, and co-occurring psychiatric problems are discussed along with the importance of recognizing protective factors, examining resiliency, and identifying empirically based treatment modalities </w:t>
      </w:r>
      <w:r w:rsidR="004A79F0" w:rsidRPr="008C4C52">
        <w:rPr>
          <w:rFonts w:ascii="Arial" w:hAnsi="Arial" w:cs="Arial"/>
          <w:sz w:val="22"/>
          <w:szCs w:val="22"/>
        </w:rPr>
        <w:t>can</w:t>
      </w:r>
      <w:r w:rsidR="00BB2400" w:rsidRPr="008C4C52">
        <w:rPr>
          <w:rFonts w:ascii="Arial" w:hAnsi="Arial" w:cs="Arial"/>
          <w:sz w:val="22"/>
          <w:szCs w:val="22"/>
        </w:rPr>
        <w:t xml:space="preserve"> help alleviate symptoms of trauma survivors</w:t>
      </w:r>
      <w:r w:rsidR="00661482" w:rsidRPr="008C4C52">
        <w:rPr>
          <w:rFonts w:ascii="Arial" w:hAnsi="Arial" w:cs="Arial"/>
          <w:sz w:val="22"/>
          <w:szCs w:val="22"/>
        </w:rPr>
        <w:t>.”</w:t>
      </w:r>
      <w:r w:rsidR="002740F4" w:rsidRPr="008C4C52">
        <w:rPr>
          <w:rFonts w:ascii="Arial" w:hAnsi="Arial" w:cs="Arial"/>
          <w:sz w:val="22"/>
          <w:szCs w:val="22"/>
        </w:rPr>
        <w:t xml:space="preserve"> Dye, H (2018).</w:t>
      </w:r>
    </w:p>
    <w:p w14:paraId="5AF0426E" w14:textId="6F251AE7" w:rsidR="00D360F0" w:rsidRPr="008C4C52" w:rsidRDefault="00D00FA4" w:rsidP="001A5633">
      <w:pPr>
        <w:pStyle w:val="paragraph"/>
        <w:spacing w:before="0" w:beforeAutospacing="0" w:after="0" w:afterAutospacing="0" w:line="360" w:lineRule="auto"/>
        <w:jc w:val="both"/>
        <w:textAlignment w:val="baseline"/>
        <w:rPr>
          <w:rFonts w:ascii="Arial" w:hAnsi="Arial" w:cs="Arial"/>
          <w:sz w:val="22"/>
          <w:szCs w:val="22"/>
        </w:rPr>
      </w:pPr>
      <w:r w:rsidRPr="008C4C52">
        <w:rPr>
          <w:rFonts w:ascii="Arial" w:hAnsi="Arial" w:cs="Arial"/>
          <w:sz w:val="22"/>
          <w:szCs w:val="22"/>
        </w:rPr>
        <w:t>The broader significance of this research</w:t>
      </w:r>
      <w:r w:rsidR="009C47C8" w:rsidRPr="008C4C52">
        <w:rPr>
          <w:rFonts w:ascii="Arial" w:hAnsi="Arial" w:cs="Arial"/>
          <w:sz w:val="22"/>
          <w:szCs w:val="22"/>
        </w:rPr>
        <w:t xml:space="preserve"> is to understand</w:t>
      </w:r>
      <w:r w:rsidR="00F22179" w:rsidRPr="008C4C52">
        <w:rPr>
          <w:rFonts w:ascii="Arial" w:hAnsi="Arial" w:cs="Arial"/>
          <w:sz w:val="22"/>
          <w:szCs w:val="22"/>
        </w:rPr>
        <w:t xml:space="preserve"> the mental health impacts that ACEs </w:t>
      </w:r>
      <w:r w:rsidR="002F2715" w:rsidRPr="008C4C52">
        <w:rPr>
          <w:rFonts w:ascii="Arial" w:hAnsi="Arial" w:cs="Arial"/>
          <w:sz w:val="22"/>
          <w:szCs w:val="22"/>
        </w:rPr>
        <w:t xml:space="preserve">can lead to in adolescents. </w:t>
      </w:r>
      <w:r w:rsidR="009F47D7" w:rsidRPr="008C4C52">
        <w:rPr>
          <w:rFonts w:ascii="Arial" w:hAnsi="Arial" w:cs="Arial"/>
          <w:sz w:val="22"/>
          <w:szCs w:val="22"/>
        </w:rPr>
        <w:t>Existing literature</w:t>
      </w:r>
      <w:r w:rsidR="00CD34BE" w:rsidRPr="008C4C52">
        <w:rPr>
          <w:rFonts w:ascii="Arial" w:hAnsi="Arial" w:cs="Arial"/>
          <w:sz w:val="22"/>
          <w:szCs w:val="22"/>
        </w:rPr>
        <w:t xml:space="preserve"> shows that </w:t>
      </w:r>
      <w:r w:rsidR="00B77AE4" w:rsidRPr="008C4C52">
        <w:rPr>
          <w:rFonts w:ascii="Arial" w:hAnsi="Arial" w:cs="Arial"/>
          <w:sz w:val="22"/>
          <w:szCs w:val="22"/>
        </w:rPr>
        <w:t xml:space="preserve">ACEs can </w:t>
      </w:r>
      <w:r w:rsidR="00386359" w:rsidRPr="008C4C52">
        <w:rPr>
          <w:rFonts w:ascii="Arial" w:hAnsi="Arial" w:cs="Arial"/>
          <w:sz w:val="22"/>
          <w:szCs w:val="22"/>
        </w:rPr>
        <w:t>already be linked to a higher risk of mental health issues like</w:t>
      </w:r>
      <w:r w:rsidR="00D65509" w:rsidRPr="008C4C52">
        <w:rPr>
          <w:rFonts w:ascii="Arial" w:hAnsi="Arial" w:cs="Arial"/>
          <w:sz w:val="22"/>
          <w:szCs w:val="22"/>
        </w:rPr>
        <w:t>, (PTSD), anxiety and depression</w:t>
      </w:r>
      <w:r w:rsidR="00156A79" w:rsidRPr="008C4C52">
        <w:rPr>
          <w:rFonts w:ascii="Arial" w:hAnsi="Arial" w:cs="Arial"/>
          <w:sz w:val="22"/>
          <w:szCs w:val="22"/>
        </w:rPr>
        <w:t>.</w:t>
      </w:r>
      <w:r w:rsidR="007C5AEF" w:rsidRPr="008C4C52">
        <w:rPr>
          <w:rFonts w:ascii="Arial" w:hAnsi="Arial" w:cs="Arial"/>
          <w:sz w:val="22"/>
          <w:szCs w:val="22"/>
        </w:rPr>
        <w:t xml:space="preserve"> This research hopes to</w:t>
      </w:r>
      <w:r w:rsidR="00D82FD4" w:rsidRPr="008C4C52">
        <w:rPr>
          <w:rFonts w:ascii="Arial" w:hAnsi="Arial" w:cs="Arial"/>
          <w:sz w:val="22"/>
          <w:szCs w:val="22"/>
        </w:rPr>
        <w:t xml:space="preserve"> </w:t>
      </w:r>
      <w:r w:rsidR="00615406" w:rsidRPr="008C4C52">
        <w:rPr>
          <w:rFonts w:ascii="Arial" w:hAnsi="Arial" w:cs="Arial"/>
          <w:sz w:val="22"/>
          <w:szCs w:val="22"/>
        </w:rPr>
        <w:t>call attention to</w:t>
      </w:r>
      <w:r w:rsidR="00D82FD4" w:rsidRPr="008C4C52">
        <w:rPr>
          <w:rFonts w:ascii="Arial" w:hAnsi="Arial" w:cs="Arial"/>
          <w:sz w:val="22"/>
          <w:szCs w:val="22"/>
        </w:rPr>
        <w:t xml:space="preserve"> the link between substance abuse</w:t>
      </w:r>
      <w:r w:rsidR="004114C0" w:rsidRPr="008C4C52">
        <w:rPr>
          <w:rFonts w:ascii="Arial" w:hAnsi="Arial" w:cs="Arial"/>
          <w:sz w:val="22"/>
          <w:szCs w:val="22"/>
        </w:rPr>
        <w:t xml:space="preserve">, mental health </w:t>
      </w:r>
      <w:r w:rsidR="003A3927" w:rsidRPr="008C4C52">
        <w:rPr>
          <w:rFonts w:ascii="Arial" w:hAnsi="Arial" w:cs="Arial"/>
          <w:sz w:val="22"/>
          <w:szCs w:val="22"/>
        </w:rPr>
        <w:t>issues,</w:t>
      </w:r>
      <w:r w:rsidR="00D82FD4" w:rsidRPr="008C4C52">
        <w:rPr>
          <w:rFonts w:ascii="Arial" w:hAnsi="Arial" w:cs="Arial"/>
          <w:sz w:val="22"/>
          <w:szCs w:val="22"/>
        </w:rPr>
        <w:t xml:space="preserve"> and suicide</w:t>
      </w:r>
      <w:r w:rsidR="00B85315" w:rsidRPr="008C4C52">
        <w:rPr>
          <w:rFonts w:ascii="Arial" w:hAnsi="Arial" w:cs="Arial"/>
          <w:sz w:val="22"/>
          <w:szCs w:val="22"/>
        </w:rPr>
        <w:t xml:space="preserve"> and </w:t>
      </w:r>
      <w:r w:rsidR="00CE47C8" w:rsidRPr="008C4C52">
        <w:rPr>
          <w:rFonts w:ascii="Arial" w:hAnsi="Arial" w:cs="Arial"/>
          <w:sz w:val="22"/>
          <w:szCs w:val="22"/>
        </w:rPr>
        <w:t xml:space="preserve">to </w:t>
      </w:r>
      <w:r w:rsidR="00B85315" w:rsidRPr="008C4C52">
        <w:rPr>
          <w:rFonts w:ascii="Arial" w:hAnsi="Arial" w:cs="Arial"/>
          <w:sz w:val="22"/>
          <w:szCs w:val="22"/>
        </w:rPr>
        <w:t xml:space="preserve">identify </w:t>
      </w:r>
      <w:r w:rsidR="00FD0F8C" w:rsidRPr="008C4C52">
        <w:rPr>
          <w:rFonts w:ascii="Arial" w:hAnsi="Arial" w:cs="Arial"/>
          <w:sz w:val="22"/>
          <w:szCs w:val="22"/>
        </w:rPr>
        <w:t>how many cases</w:t>
      </w:r>
      <w:r w:rsidR="00B85315" w:rsidRPr="008C4C52">
        <w:rPr>
          <w:rFonts w:ascii="Arial" w:hAnsi="Arial" w:cs="Arial"/>
          <w:sz w:val="22"/>
          <w:szCs w:val="22"/>
        </w:rPr>
        <w:t xml:space="preserve"> trace back to</w:t>
      </w:r>
      <w:r w:rsidR="00B43637" w:rsidRPr="008C4C52">
        <w:rPr>
          <w:rFonts w:ascii="Arial" w:hAnsi="Arial" w:cs="Arial"/>
          <w:sz w:val="22"/>
          <w:szCs w:val="22"/>
        </w:rPr>
        <w:t xml:space="preserve"> </w:t>
      </w:r>
      <w:r w:rsidR="00FD0F8C" w:rsidRPr="008C4C52">
        <w:rPr>
          <w:rFonts w:ascii="Arial" w:hAnsi="Arial" w:cs="Arial"/>
          <w:sz w:val="22"/>
          <w:szCs w:val="22"/>
        </w:rPr>
        <w:t>sufferer</w:t>
      </w:r>
      <w:r w:rsidR="000B642A" w:rsidRPr="008C4C52">
        <w:rPr>
          <w:rFonts w:ascii="Arial" w:hAnsi="Arial" w:cs="Arial"/>
          <w:sz w:val="22"/>
          <w:szCs w:val="22"/>
        </w:rPr>
        <w:t>s</w:t>
      </w:r>
      <w:r w:rsidR="00B43637" w:rsidRPr="008C4C52">
        <w:rPr>
          <w:rFonts w:ascii="Arial" w:hAnsi="Arial" w:cs="Arial"/>
          <w:sz w:val="22"/>
          <w:szCs w:val="22"/>
        </w:rPr>
        <w:t xml:space="preserve"> of</w:t>
      </w:r>
      <w:r w:rsidR="00B85315" w:rsidRPr="008C4C52">
        <w:rPr>
          <w:rFonts w:ascii="Arial" w:hAnsi="Arial" w:cs="Arial"/>
          <w:sz w:val="22"/>
          <w:szCs w:val="22"/>
        </w:rPr>
        <w:t xml:space="preserve"> ACEs</w:t>
      </w:r>
      <w:r w:rsidR="00B43637" w:rsidRPr="008C4C52">
        <w:rPr>
          <w:rFonts w:ascii="Arial" w:hAnsi="Arial" w:cs="Arial"/>
          <w:sz w:val="22"/>
          <w:szCs w:val="22"/>
        </w:rPr>
        <w:t>.</w:t>
      </w:r>
      <w:r w:rsidR="00EA57C2" w:rsidRPr="008C4C52">
        <w:rPr>
          <w:rFonts w:ascii="Arial" w:hAnsi="Arial" w:cs="Arial"/>
          <w:sz w:val="22"/>
          <w:szCs w:val="22"/>
        </w:rPr>
        <w:t xml:space="preserve"> </w:t>
      </w:r>
      <w:r w:rsidR="00401675" w:rsidRPr="008C4C52">
        <w:rPr>
          <w:rFonts w:ascii="Arial" w:hAnsi="Arial" w:cs="Arial"/>
          <w:sz w:val="22"/>
          <w:szCs w:val="22"/>
        </w:rPr>
        <w:t xml:space="preserve">Ongoing debates surrounding ACEs </w:t>
      </w:r>
      <w:r w:rsidR="00AE2579" w:rsidRPr="008C4C52">
        <w:rPr>
          <w:rFonts w:ascii="Arial" w:hAnsi="Arial" w:cs="Arial"/>
          <w:sz w:val="22"/>
          <w:szCs w:val="22"/>
        </w:rPr>
        <w:t xml:space="preserve">is that </w:t>
      </w:r>
      <w:r w:rsidR="00CB712B" w:rsidRPr="008C4C52">
        <w:rPr>
          <w:rFonts w:ascii="Arial" w:hAnsi="Arial" w:cs="Arial"/>
          <w:sz w:val="22"/>
          <w:szCs w:val="22"/>
        </w:rPr>
        <w:t>there</w:t>
      </w:r>
      <w:r w:rsidR="00AE2579" w:rsidRPr="008C4C52">
        <w:rPr>
          <w:rFonts w:ascii="Arial" w:hAnsi="Arial" w:cs="Arial"/>
          <w:sz w:val="22"/>
          <w:szCs w:val="22"/>
        </w:rPr>
        <w:t xml:space="preserve"> is not enough focus on </w:t>
      </w:r>
      <w:r w:rsidR="00BC0193" w:rsidRPr="008C4C52">
        <w:rPr>
          <w:rFonts w:ascii="Arial" w:hAnsi="Arial" w:cs="Arial"/>
          <w:sz w:val="22"/>
          <w:szCs w:val="22"/>
        </w:rPr>
        <w:t>structural issues such as, poverty</w:t>
      </w:r>
      <w:r w:rsidR="00DF5E19" w:rsidRPr="008C4C52">
        <w:rPr>
          <w:rFonts w:ascii="Arial" w:hAnsi="Arial" w:cs="Arial"/>
          <w:sz w:val="22"/>
          <w:szCs w:val="22"/>
        </w:rPr>
        <w:t xml:space="preserve">, </w:t>
      </w:r>
      <w:r w:rsidR="00CB712B" w:rsidRPr="008C4C52">
        <w:rPr>
          <w:rFonts w:ascii="Arial" w:hAnsi="Arial" w:cs="Arial"/>
          <w:sz w:val="22"/>
          <w:szCs w:val="22"/>
        </w:rPr>
        <w:t>racism</w:t>
      </w:r>
      <w:r w:rsidR="00DF5E19" w:rsidRPr="008C4C52">
        <w:rPr>
          <w:rFonts w:ascii="Arial" w:hAnsi="Arial" w:cs="Arial"/>
          <w:sz w:val="22"/>
          <w:szCs w:val="22"/>
        </w:rPr>
        <w:t>,</w:t>
      </w:r>
      <w:r w:rsidR="00CB712B" w:rsidRPr="008C4C52">
        <w:rPr>
          <w:rFonts w:ascii="Arial" w:hAnsi="Arial" w:cs="Arial"/>
          <w:sz w:val="22"/>
          <w:szCs w:val="22"/>
        </w:rPr>
        <w:t xml:space="preserve"> </w:t>
      </w:r>
      <w:r w:rsidR="00661482" w:rsidRPr="008C4C52">
        <w:rPr>
          <w:rFonts w:ascii="Arial" w:hAnsi="Arial" w:cs="Arial"/>
          <w:sz w:val="22"/>
          <w:szCs w:val="22"/>
        </w:rPr>
        <w:t>homelessness,</w:t>
      </w:r>
      <w:r w:rsidR="00DF5E19" w:rsidRPr="008C4C52">
        <w:rPr>
          <w:rFonts w:ascii="Arial" w:hAnsi="Arial" w:cs="Arial"/>
          <w:sz w:val="22"/>
          <w:szCs w:val="22"/>
        </w:rPr>
        <w:t xml:space="preserve"> and community violence</w:t>
      </w:r>
      <w:r w:rsidR="00CB712B" w:rsidRPr="008C4C52">
        <w:rPr>
          <w:rFonts w:ascii="Arial" w:hAnsi="Arial" w:cs="Arial"/>
          <w:sz w:val="22"/>
          <w:szCs w:val="22"/>
        </w:rPr>
        <w:t xml:space="preserve"> that may contribute to an unstable childhood.</w:t>
      </w:r>
      <w:r w:rsidR="000B6BF5" w:rsidRPr="008C4C52">
        <w:rPr>
          <w:rFonts w:ascii="Arial" w:hAnsi="Arial" w:cs="Arial"/>
          <w:sz w:val="22"/>
          <w:szCs w:val="22"/>
        </w:rPr>
        <w:t xml:space="preserve"> </w:t>
      </w:r>
      <w:r w:rsidR="00C521CC" w:rsidRPr="008C4C52">
        <w:rPr>
          <w:rFonts w:ascii="Arial" w:hAnsi="Arial" w:cs="Arial"/>
          <w:sz w:val="22"/>
          <w:szCs w:val="22"/>
        </w:rPr>
        <w:t xml:space="preserve">ACEs </w:t>
      </w:r>
      <w:r w:rsidR="002227B4" w:rsidRPr="008C4C52">
        <w:rPr>
          <w:rFonts w:ascii="Arial" w:hAnsi="Arial" w:cs="Arial"/>
          <w:sz w:val="22"/>
          <w:szCs w:val="22"/>
        </w:rPr>
        <w:t>can address this by expanding the categories</w:t>
      </w:r>
      <w:r w:rsidR="006F1D5F" w:rsidRPr="008C4C52">
        <w:rPr>
          <w:rFonts w:ascii="Arial" w:hAnsi="Arial" w:cs="Arial"/>
          <w:sz w:val="22"/>
          <w:szCs w:val="22"/>
        </w:rPr>
        <w:t xml:space="preserve"> into a wider range of adversity</w:t>
      </w:r>
      <w:r w:rsidR="00773C7F" w:rsidRPr="008C4C52">
        <w:rPr>
          <w:rFonts w:ascii="Arial" w:hAnsi="Arial" w:cs="Arial"/>
          <w:sz w:val="22"/>
          <w:szCs w:val="22"/>
        </w:rPr>
        <w:t xml:space="preserve"> that a child may encounter.</w:t>
      </w:r>
    </w:p>
    <w:p w14:paraId="2797FF43" w14:textId="77777777" w:rsidR="00BD2909" w:rsidRPr="008C4C52" w:rsidRDefault="00BD2909" w:rsidP="001A5633">
      <w:pPr>
        <w:pStyle w:val="paragraph"/>
        <w:spacing w:before="0" w:beforeAutospacing="0" w:after="0" w:afterAutospacing="0" w:line="360" w:lineRule="auto"/>
        <w:jc w:val="both"/>
        <w:textAlignment w:val="baseline"/>
        <w:rPr>
          <w:rStyle w:val="eop"/>
          <w:rFonts w:ascii="Arial" w:hAnsi="Arial" w:cs="Arial"/>
          <w:sz w:val="22"/>
          <w:szCs w:val="22"/>
        </w:rPr>
      </w:pPr>
      <w:r w:rsidRPr="008C4C52">
        <w:rPr>
          <w:rStyle w:val="normaltextrun"/>
          <w:rFonts w:ascii="Arial" w:hAnsi="Arial" w:cs="Arial"/>
          <w:b/>
          <w:bCs/>
          <w:sz w:val="22"/>
          <w:szCs w:val="22"/>
        </w:rPr>
        <w:t>Identified Problems and Research Gaps:</w:t>
      </w:r>
      <w:r w:rsidRPr="008C4C52">
        <w:rPr>
          <w:rStyle w:val="eop"/>
          <w:rFonts w:ascii="Arial" w:hAnsi="Arial" w:cs="Arial"/>
          <w:sz w:val="22"/>
          <w:szCs w:val="22"/>
        </w:rPr>
        <w:t> </w:t>
      </w:r>
    </w:p>
    <w:p w14:paraId="11CA5F59" w14:textId="1056BA7A" w:rsidR="0022361F" w:rsidRPr="008C4C52" w:rsidRDefault="005B4DE6" w:rsidP="001A5633">
      <w:pPr>
        <w:pStyle w:val="paragraph"/>
        <w:spacing w:before="0" w:beforeAutospacing="0" w:after="0" w:afterAutospacing="0" w:line="360" w:lineRule="auto"/>
        <w:jc w:val="both"/>
        <w:textAlignment w:val="baseline"/>
        <w:rPr>
          <w:rFonts w:ascii="Arial" w:hAnsi="Arial" w:cs="Arial"/>
          <w:sz w:val="22"/>
          <w:szCs w:val="22"/>
        </w:rPr>
      </w:pPr>
      <w:r w:rsidRPr="008C4C52">
        <w:rPr>
          <w:rStyle w:val="eop"/>
          <w:rFonts w:ascii="Arial" w:hAnsi="Arial" w:cs="Arial"/>
          <w:sz w:val="22"/>
          <w:szCs w:val="22"/>
        </w:rPr>
        <w:t>As of today, ACE</w:t>
      </w:r>
      <w:r w:rsidR="00D0357C" w:rsidRPr="008C4C52">
        <w:rPr>
          <w:rStyle w:val="eop"/>
          <w:rFonts w:ascii="Arial" w:hAnsi="Arial" w:cs="Arial"/>
          <w:sz w:val="22"/>
          <w:szCs w:val="22"/>
        </w:rPr>
        <w:t>aware.org (2022)</w:t>
      </w:r>
      <w:r w:rsidR="0070203A" w:rsidRPr="008C4C52">
        <w:rPr>
          <w:rStyle w:val="eop"/>
          <w:rFonts w:ascii="Arial" w:hAnsi="Arial" w:cs="Arial"/>
          <w:sz w:val="22"/>
          <w:szCs w:val="22"/>
        </w:rPr>
        <w:t>,</w:t>
      </w:r>
      <w:r w:rsidRPr="008C4C52">
        <w:rPr>
          <w:rStyle w:val="eop"/>
          <w:rFonts w:ascii="Arial" w:hAnsi="Arial" w:cs="Arial"/>
          <w:sz w:val="22"/>
          <w:szCs w:val="22"/>
        </w:rPr>
        <w:t xml:space="preserve"> uses a </w:t>
      </w:r>
      <w:r w:rsidR="00FF4737" w:rsidRPr="008C4C52">
        <w:rPr>
          <w:rStyle w:val="eop"/>
          <w:rFonts w:ascii="Arial" w:hAnsi="Arial" w:cs="Arial"/>
          <w:sz w:val="22"/>
          <w:szCs w:val="22"/>
        </w:rPr>
        <w:t>10-score</w:t>
      </w:r>
      <w:r w:rsidR="008E7850" w:rsidRPr="008C4C52">
        <w:rPr>
          <w:rStyle w:val="eop"/>
          <w:rFonts w:ascii="Arial" w:hAnsi="Arial" w:cs="Arial"/>
          <w:sz w:val="22"/>
          <w:szCs w:val="22"/>
        </w:rPr>
        <w:t xml:space="preserve"> </w:t>
      </w:r>
      <w:r w:rsidR="0070203A" w:rsidRPr="008C4C52">
        <w:rPr>
          <w:rStyle w:val="eop"/>
          <w:rFonts w:ascii="Arial" w:hAnsi="Arial" w:cs="Arial"/>
          <w:sz w:val="22"/>
          <w:szCs w:val="22"/>
        </w:rPr>
        <w:t>q</w:t>
      </w:r>
      <w:r w:rsidR="00E67AD1" w:rsidRPr="008C4C52">
        <w:rPr>
          <w:rStyle w:val="eop"/>
          <w:rFonts w:ascii="Arial" w:hAnsi="Arial" w:cs="Arial"/>
          <w:sz w:val="22"/>
          <w:szCs w:val="22"/>
        </w:rPr>
        <w:t>uestionnaire</w:t>
      </w:r>
      <w:r w:rsidR="00454036" w:rsidRPr="008C4C52">
        <w:rPr>
          <w:rStyle w:val="eop"/>
          <w:rFonts w:ascii="Arial" w:hAnsi="Arial" w:cs="Arial"/>
          <w:sz w:val="22"/>
          <w:szCs w:val="22"/>
        </w:rPr>
        <w:t xml:space="preserve">, </w:t>
      </w:r>
      <w:r w:rsidR="0039350F" w:rsidRPr="008C4C52">
        <w:rPr>
          <w:rStyle w:val="eop"/>
          <w:rFonts w:ascii="Arial" w:hAnsi="Arial" w:cs="Arial"/>
          <w:sz w:val="22"/>
          <w:szCs w:val="22"/>
        </w:rPr>
        <w:t xml:space="preserve">see </w:t>
      </w:r>
      <w:r w:rsidR="002D112A">
        <w:rPr>
          <w:rStyle w:val="eop"/>
          <w:rFonts w:ascii="Arial" w:hAnsi="Arial" w:cs="Arial"/>
          <w:sz w:val="22"/>
          <w:szCs w:val="22"/>
        </w:rPr>
        <w:t>Appendix A</w:t>
      </w:r>
      <w:r w:rsidR="00EB6C3F" w:rsidRPr="008C4C52">
        <w:rPr>
          <w:rStyle w:val="eop"/>
          <w:rFonts w:ascii="Arial" w:hAnsi="Arial" w:cs="Arial"/>
          <w:sz w:val="22"/>
          <w:szCs w:val="22"/>
        </w:rPr>
        <w:t>:</w:t>
      </w:r>
      <w:r w:rsidR="0039350F" w:rsidRPr="008C4C52">
        <w:rPr>
          <w:rStyle w:val="eop"/>
          <w:rFonts w:ascii="Arial" w:hAnsi="Arial" w:cs="Arial"/>
          <w:sz w:val="22"/>
          <w:szCs w:val="22"/>
        </w:rPr>
        <w:t xml:space="preserve"> </w:t>
      </w:r>
      <w:r w:rsidR="008E7850" w:rsidRPr="008C4C52">
        <w:rPr>
          <w:rStyle w:val="eop"/>
          <w:rFonts w:ascii="Arial" w:hAnsi="Arial" w:cs="Arial"/>
          <w:sz w:val="22"/>
          <w:szCs w:val="22"/>
        </w:rPr>
        <w:t>to predict individual health outcomes</w:t>
      </w:r>
      <w:r w:rsidR="009F5EE4" w:rsidRPr="008C4C52">
        <w:rPr>
          <w:rStyle w:val="eop"/>
          <w:rFonts w:ascii="Arial" w:hAnsi="Arial" w:cs="Arial"/>
          <w:sz w:val="22"/>
          <w:szCs w:val="22"/>
        </w:rPr>
        <w:t xml:space="preserve">. This research </w:t>
      </w:r>
      <w:r w:rsidR="00BD6B59" w:rsidRPr="008C4C52">
        <w:rPr>
          <w:rStyle w:val="eop"/>
          <w:rFonts w:ascii="Arial" w:hAnsi="Arial" w:cs="Arial"/>
          <w:sz w:val="22"/>
          <w:szCs w:val="22"/>
        </w:rPr>
        <w:t>intends</w:t>
      </w:r>
      <w:r w:rsidR="009F5EE4" w:rsidRPr="008C4C52">
        <w:rPr>
          <w:rStyle w:val="eop"/>
          <w:rFonts w:ascii="Arial" w:hAnsi="Arial" w:cs="Arial"/>
          <w:sz w:val="22"/>
          <w:szCs w:val="22"/>
        </w:rPr>
        <w:t xml:space="preserve"> to </w:t>
      </w:r>
      <w:r w:rsidR="0003543F" w:rsidRPr="008C4C52">
        <w:rPr>
          <w:rStyle w:val="eop"/>
          <w:rFonts w:ascii="Arial" w:hAnsi="Arial" w:cs="Arial"/>
          <w:sz w:val="22"/>
          <w:szCs w:val="22"/>
        </w:rPr>
        <w:t>address</w:t>
      </w:r>
      <w:r w:rsidR="00666D50" w:rsidRPr="008C4C52">
        <w:rPr>
          <w:rStyle w:val="eop"/>
          <w:rFonts w:ascii="Arial" w:hAnsi="Arial" w:cs="Arial"/>
          <w:sz w:val="22"/>
          <w:szCs w:val="22"/>
        </w:rPr>
        <w:t xml:space="preserve"> </w:t>
      </w:r>
      <w:r w:rsidR="001A3B0A" w:rsidRPr="008C4C52">
        <w:rPr>
          <w:rStyle w:val="eop"/>
          <w:rFonts w:ascii="Arial" w:hAnsi="Arial" w:cs="Arial"/>
          <w:sz w:val="22"/>
          <w:szCs w:val="22"/>
        </w:rPr>
        <w:t>why</w:t>
      </w:r>
      <w:r w:rsidR="00AA0CE7" w:rsidRPr="008C4C52">
        <w:rPr>
          <w:rStyle w:val="eop"/>
          <w:rFonts w:ascii="Arial" w:hAnsi="Arial" w:cs="Arial"/>
          <w:sz w:val="22"/>
          <w:szCs w:val="22"/>
        </w:rPr>
        <w:t xml:space="preserve"> an updated version of this</w:t>
      </w:r>
      <w:r w:rsidR="005577AA" w:rsidRPr="008C4C52">
        <w:rPr>
          <w:rStyle w:val="eop"/>
          <w:rFonts w:ascii="Arial" w:hAnsi="Arial" w:cs="Arial"/>
          <w:sz w:val="22"/>
          <w:szCs w:val="22"/>
        </w:rPr>
        <w:t xml:space="preserve"> may be more appropriate for individual risk </w:t>
      </w:r>
      <w:r w:rsidR="008553AA" w:rsidRPr="008C4C52">
        <w:rPr>
          <w:rStyle w:val="eop"/>
          <w:rFonts w:ascii="Arial" w:hAnsi="Arial" w:cs="Arial"/>
          <w:sz w:val="22"/>
          <w:szCs w:val="22"/>
        </w:rPr>
        <w:t xml:space="preserve">assessment and </w:t>
      </w:r>
      <w:r w:rsidR="00FF4737" w:rsidRPr="008C4C52">
        <w:rPr>
          <w:rStyle w:val="eop"/>
          <w:rFonts w:ascii="Arial" w:hAnsi="Arial" w:cs="Arial"/>
          <w:sz w:val="22"/>
          <w:szCs w:val="22"/>
        </w:rPr>
        <w:t>outline why</w:t>
      </w:r>
      <w:r w:rsidR="00B109F0" w:rsidRPr="008C4C52">
        <w:rPr>
          <w:rStyle w:val="eop"/>
          <w:rFonts w:ascii="Arial" w:hAnsi="Arial" w:cs="Arial"/>
          <w:sz w:val="22"/>
          <w:szCs w:val="22"/>
        </w:rPr>
        <w:t xml:space="preserve"> </w:t>
      </w:r>
      <w:r w:rsidR="001B0819" w:rsidRPr="008C4C52">
        <w:rPr>
          <w:rStyle w:val="eop"/>
          <w:rFonts w:ascii="Arial" w:hAnsi="Arial" w:cs="Arial"/>
          <w:sz w:val="22"/>
          <w:szCs w:val="22"/>
        </w:rPr>
        <w:t>it may help to account for</w:t>
      </w:r>
      <w:r w:rsidR="00342B85" w:rsidRPr="008C4C52">
        <w:rPr>
          <w:rStyle w:val="eop"/>
          <w:rFonts w:ascii="Arial" w:hAnsi="Arial" w:cs="Arial"/>
          <w:sz w:val="22"/>
          <w:szCs w:val="22"/>
        </w:rPr>
        <w:t xml:space="preserve"> </w:t>
      </w:r>
      <w:r w:rsidR="001B0819" w:rsidRPr="008C4C52">
        <w:rPr>
          <w:rStyle w:val="eop"/>
          <w:rFonts w:ascii="Arial" w:hAnsi="Arial" w:cs="Arial"/>
          <w:sz w:val="22"/>
          <w:szCs w:val="22"/>
        </w:rPr>
        <w:t xml:space="preserve">variations in </w:t>
      </w:r>
      <w:r w:rsidR="00466475" w:rsidRPr="008C4C52">
        <w:rPr>
          <w:rStyle w:val="eop"/>
          <w:rFonts w:ascii="Arial" w:hAnsi="Arial" w:cs="Arial"/>
          <w:sz w:val="22"/>
          <w:szCs w:val="22"/>
        </w:rPr>
        <w:t xml:space="preserve">protective </w:t>
      </w:r>
      <w:r w:rsidR="00CF6FD7" w:rsidRPr="008C4C52">
        <w:rPr>
          <w:rStyle w:val="eop"/>
          <w:rFonts w:ascii="Arial" w:hAnsi="Arial" w:cs="Arial"/>
          <w:sz w:val="22"/>
          <w:szCs w:val="22"/>
        </w:rPr>
        <w:t>and</w:t>
      </w:r>
      <w:r w:rsidR="00C96AA1" w:rsidRPr="008C4C52">
        <w:rPr>
          <w:rStyle w:val="eop"/>
          <w:rFonts w:ascii="Arial" w:hAnsi="Arial" w:cs="Arial"/>
          <w:sz w:val="22"/>
          <w:szCs w:val="22"/>
        </w:rPr>
        <w:t xml:space="preserve"> </w:t>
      </w:r>
      <w:r w:rsidR="008079C3" w:rsidRPr="008C4C52">
        <w:rPr>
          <w:rStyle w:val="eop"/>
          <w:rFonts w:ascii="Arial" w:hAnsi="Arial" w:cs="Arial"/>
          <w:sz w:val="22"/>
          <w:szCs w:val="22"/>
        </w:rPr>
        <w:t>severity factors.</w:t>
      </w:r>
      <w:r w:rsidR="00D15B68" w:rsidRPr="008C4C52">
        <w:rPr>
          <w:rStyle w:val="eop"/>
          <w:rFonts w:ascii="Arial" w:hAnsi="Arial" w:cs="Arial"/>
          <w:sz w:val="22"/>
          <w:szCs w:val="22"/>
        </w:rPr>
        <w:t xml:space="preserve"> </w:t>
      </w:r>
    </w:p>
    <w:p w14:paraId="75E17D56" w14:textId="0287687A" w:rsidR="00BD2909" w:rsidRPr="008C4C52" w:rsidRDefault="00B03D62" w:rsidP="00B35C94">
      <w:pPr>
        <w:pStyle w:val="paragraph"/>
        <w:spacing w:before="0" w:beforeAutospacing="0" w:after="0" w:afterAutospacing="0" w:line="360" w:lineRule="auto"/>
        <w:ind w:left="1080"/>
        <w:jc w:val="both"/>
        <w:textAlignment w:val="baseline"/>
        <w:rPr>
          <w:rFonts w:ascii="Arial" w:hAnsi="Arial" w:cs="Arial"/>
          <w:sz w:val="22"/>
          <w:szCs w:val="22"/>
        </w:rPr>
      </w:pPr>
      <w:r w:rsidRPr="008C4C52">
        <w:rPr>
          <w:rStyle w:val="eop"/>
          <w:rFonts w:ascii="Arial" w:hAnsi="Arial" w:cs="Arial"/>
          <w:sz w:val="22"/>
          <w:szCs w:val="22"/>
        </w:rPr>
        <w:lastRenderedPageBreak/>
        <w:t>.</w:t>
      </w:r>
    </w:p>
    <w:p w14:paraId="31D53C27" w14:textId="77777777" w:rsidR="00D15B68" w:rsidRPr="008C4C52" w:rsidRDefault="00D15B68"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4C832D04" w14:textId="77777777" w:rsidR="00E67AD1" w:rsidRPr="008C4C52" w:rsidRDefault="00E67AD1"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6DF63763" w14:textId="77777777" w:rsidR="00E67AD1" w:rsidRPr="008C4C52" w:rsidRDefault="00E67AD1"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3A8A1FAF" w14:textId="77777777" w:rsidR="00E67AD1" w:rsidRPr="008C4C52" w:rsidRDefault="00E67AD1"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5425A14F" w14:textId="77777777" w:rsidR="00E67AD1" w:rsidRPr="008C4C52" w:rsidRDefault="00E67AD1"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18D513F3" w14:textId="77777777" w:rsidR="00E67AD1" w:rsidRPr="008C4C52" w:rsidRDefault="00E67AD1"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43C73915" w14:textId="77777777" w:rsidR="00E67AD1" w:rsidRPr="008C4C52" w:rsidRDefault="00E67AD1" w:rsidP="00B35C94">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669241A7" w14:textId="021FB31F" w:rsidR="00BD2909" w:rsidRPr="008C4C52" w:rsidRDefault="00BD2909" w:rsidP="00B35C94">
      <w:pPr>
        <w:pStyle w:val="paragraph"/>
        <w:spacing w:before="0" w:beforeAutospacing="0" w:after="0" w:afterAutospacing="0" w:line="360" w:lineRule="auto"/>
        <w:jc w:val="both"/>
        <w:textAlignment w:val="baseline"/>
        <w:rPr>
          <w:rFonts w:ascii="Arial" w:hAnsi="Arial" w:cs="Arial"/>
          <w:color w:val="0F4761"/>
          <w:sz w:val="22"/>
          <w:szCs w:val="22"/>
        </w:rPr>
      </w:pPr>
    </w:p>
    <w:p w14:paraId="13ED95C9" w14:textId="23B26329"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Research Aim:</w:t>
      </w:r>
      <w:r w:rsidRPr="008C4C52">
        <w:rPr>
          <w:rStyle w:val="eop"/>
          <w:rFonts w:ascii="Arial" w:hAnsi="Arial" w:cs="Arial"/>
          <w:sz w:val="22"/>
          <w:szCs w:val="22"/>
        </w:rPr>
        <w:t> </w:t>
      </w:r>
      <w:r w:rsidR="00070E4A" w:rsidRPr="008C4C52">
        <w:rPr>
          <w:rStyle w:val="eop"/>
          <w:rFonts w:ascii="Arial" w:hAnsi="Arial" w:cs="Arial"/>
          <w:sz w:val="22"/>
          <w:szCs w:val="22"/>
        </w:rPr>
        <w:t xml:space="preserve">The aim of this study is to explore the influence of Adverse Childhood Experiences on health risk behaviours in adolescents such as, self-harm, mental health issues, and substance abuse within the U.K. By providing insights into current challenges or aiding in the development of interventions, recommendations can </w:t>
      </w:r>
      <w:r w:rsidR="00536544" w:rsidRPr="008C4C52">
        <w:rPr>
          <w:rStyle w:val="eop"/>
          <w:rFonts w:ascii="Arial" w:hAnsi="Arial" w:cs="Arial"/>
          <w:sz w:val="22"/>
          <w:szCs w:val="22"/>
        </w:rPr>
        <w:t>optimi</w:t>
      </w:r>
      <w:r w:rsidR="00074316" w:rsidRPr="008C4C52">
        <w:rPr>
          <w:rStyle w:val="eop"/>
          <w:rFonts w:ascii="Arial" w:hAnsi="Arial" w:cs="Arial"/>
          <w:sz w:val="22"/>
          <w:szCs w:val="22"/>
        </w:rPr>
        <w:t>se</w:t>
      </w:r>
      <w:r w:rsidR="00070E4A" w:rsidRPr="008C4C52">
        <w:rPr>
          <w:rStyle w:val="eop"/>
          <w:rFonts w:ascii="Arial" w:hAnsi="Arial" w:cs="Arial"/>
          <w:sz w:val="22"/>
          <w:szCs w:val="22"/>
        </w:rPr>
        <w:t xml:space="preserve"> </w:t>
      </w:r>
      <w:r w:rsidR="00074316" w:rsidRPr="008C4C52">
        <w:rPr>
          <w:rStyle w:val="eop"/>
          <w:rFonts w:ascii="Arial" w:hAnsi="Arial" w:cs="Arial"/>
          <w:sz w:val="22"/>
          <w:szCs w:val="22"/>
        </w:rPr>
        <w:t>any future treatments.</w:t>
      </w:r>
    </w:p>
    <w:p w14:paraId="1C980C00" w14:textId="5B69916F"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p>
    <w:p w14:paraId="5C8561C5" w14:textId="16EADC2F" w:rsidR="00790304" w:rsidRPr="008C4C52" w:rsidRDefault="00BD2909" w:rsidP="008E755D">
      <w:pPr>
        <w:rPr>
          <w:rFonts w:ascii="Arial" w:eastAsiaTheme="minorHAnsi" w:hAnsi="Arial" w:cs="Arial"/>
          <w:color w:val="1F1F1F"/>
          <w:kern w:val="0"/>
          <w:lang w:eastAsia="en-US"/>
          <w14:ligatures w14:val="none"/>
        </w:rPr>
      </w:pPr>
      <w:r w:rsidRPr="008C4C52">
        <w:rPr>
          <w:rStyle w:val="normaltextrun"/>
          <w:rFonts w:ascii="Arial" w:hAnsi="Arial" w:cs="Arial"/>
          <w:b/>
          <w:bCs/>
        </w:rPr>
        <w:t>Research Objectives:</w:t>
      </w:r>
      <w:r w:rsidRPr="008C4C52">
        <w:rPr>
          <w:rStyle w:val="eop"/>
          <w:rFonts w:ascii="Arial" w:hAnsi="Arial" w:cs="Arial"/>
        </w:rPr>
        <w:t> </w:t>
      </w:r>
      <w:r w:rsidR="00790304" w:rsidRPr="008C4C52">
        <w:rPr>
          <w:rFonts w:ascii="Arial" w:eastAsiaTheme="minorHAnsi" w:hAnsi="Arial" w:cs="Arial"/>
          <w:kern w:val="0"/>
          <w:lang w:eastAsia="en-US"/>
          <w14:ligatures w14:val="none"/>
        </w:rPr>
        <w:t xml:space="preserve">Adverse Childhood Experiences or (A.C.E), are potentially traumatic events that can happen in childhood. </w:t>
      </w:r>
      <w:bookmarkStart w:id="1" w:name="_Int_O4JS9CWZ"/>
      <w:r w:rsidR="00790304" w:rsidRPr="008C4C52">
        <w:rPr>
          <w:rFonts w:ascii="Arial" w:eastAsiaTheme="minorHAnsi" w:hAnsi="Arial" w:cs="Arial"/>
          <w:kern w:val="0"/>
          <w:lang w:eastAsia="en-US"/>
          <w14:ligatures w14:val="none"/>
        </w:rPr>
        <w:t>“</w:t>
      </w:r>
      <w:r w:rsidR="00790304" w:rsidRPr="008C4C52">
        <w:rPr>
          <w:rFonts w:ascii="Arial" w:eastAsiaTheme="minorHAnsi" w:hAnsi="Arial" w:cs="Arial"/>
          <w:color w:val="1F1F1F"/>
          <w:kern w:val="0"/>
          <w:lang w:eastAsia="en-US"/>
          <w14:ligatures w14:val="none"/>
        </w:rPr>
        <w:t>Findings have led to an explosion of interest in the impact of ACEs on health outcomes, both physical and mental and also the impact on behaviour, economic stability and life opportunities.”</w:t>
      </w:r>
      <w:bookmarkEnd w:id="1"/>
      <w:r w:rsidR="00AE31B5" w:rsidRPr="008C4C52">
        <w:rPr>
          <w:rFonts w:ascii="Arial" w:eastAsiaTheme="minorHAnsi" w:hAnsi="Arial" w:cs="Arial"/>
          <w:color w:val="1F1F1F"/>
          <w:kern w:val="0"/>
          <w:lang w:eastAsia="en-US"/>
          <w14:ligatures w14:val="none"/>
        </w:rPr>
        <w:t xml:space="preserve"> (“Adverse childhood experiences - ScienceDirect”)</w:t>
      </w:r>
      <w:r w:rsidR="00790304" w:rsidRPr="008C4C52">
        <w:rPr>
          <w:rFonts w:ascii="Arial" w:eastAsiaTheme="minorHAnsi" w:hAnsi="Arial" w:cs="Arial"/>
          <w:color w:val="1F1F1F"/>
          <w:kern w:val="0"/>
          <w:lang w:eastAsia="en-US"/>
          <w14:ligatures w14:val="none"/>
        </w:rPr>
        <w:t xml:space="preserve"> Boulier, M. and Blair, M. (2018). </w:t>
      </w:r>
    </w:p>
    <w:p w14:paraId="400285F3" w14:textId="4012ABBB" w:rsidR="00DD5A1B" w:rsidRPr="008C4C52" w:rsidRDefault="00BD2909" w:rsidP="008E755D">
      <w:pPr>
        <w:contextualSpacing/>
        <w:rPr>
          <w:rFonts w:ascii="Arial" w:eastAsiaTheme="minorHAnsi" w:hAnsi="Arial" w:cs="Arial"/>
          <w:lang w:eastAsia="en-US"/>
        </w:rPr>
      </w:pPr>
      <w:r w:rsidRPr="008C4C52">
        <w:rPr>
          <w:rStyle w:val="normaltextrun"/>
          <w:rFonts w:ascii="Arial" w:hAnsi="Arial" w:cs="Arial"/>
          <w:b/>
          <w:bCs/>
        </w:rPr>
        <w:t>Objective 1:</w:t>
      </w:r>
      <w:r w:rsidRPr="008C4C52">
        <w:rPr>
          <w:rStyle w:val="normaltextrun"/>
          <w:rFonts w:ascii="Arial" w:hAnsi="Arial" w:cs="Arial"/>
        </w:rPr>
        <w:t> </w:t>
      </w:r>
      <w:r w:rsidRPr="008C4C52">
        <w:rPr>
          <w:rStyle w:val="eop"/>
          <w:rFonts w:ascii="Arial" w:hAnsi="Arial" w:cs="Arial"/>
        </w:rPr>
        <w:t> </w:t>
      </w:r>
      <w:r w:rsidR="00DD5A1B" w:rsidRPr="008C4C52">
        <w:rPr>
          <w:rFonts w:ascii="Arial" w:eastAsiaTheme="minorHAnsi" w:hAnsi="Arial" w:cs="Arial"/>
          <w:lang w:eastAsia="en-US"/>
        </w:rPr>
        <w:t xml:space="preserve">Objective 1: Define ACEs and examine </w:t>
      </w:r>
      <w:r w:rsidR="00DD5A1B" w:rsidRPr="008C4C52">
        <w:rPr>
          <w:rFonts w:ascii="Arial" w:eastAsiaTheme="minorHAnsi" w:hAnsi="Arial" w:cs="Arial"/>
          <w:color w:val="1F1F1F"/>
          <w:lang w:eastAsia="en-US"/>
        </w:rPr>
        <w:t>the impact it has in later life into adolescence, including the current support and provision available.</w:t>
      </w:r>
      <w:r w:rsidR="00DD5A1B" w:rsidRPr="008C4C52">
        <w:rPr>
          <w:rFonts w:ascii="Arial" w:eastAsiaTheme="minorHAnsi" w:hAnsi="Arial" w:cs="Arial"/>
          <w:lang w:eastAsia="en-US"/>
        </w:rPr>
        <w:t xml:space="preserve"> </w:t>
      </w:r>
    </w:p>
    <w:p w14:paraId="2A2D4C1F" w14:textId="6E681ACD"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Objective 2:</w:t>
      </w:r>
      <w:r w:rsidRPr="008C4C52">
        <w:rPr>
          <w:rStyle w:val="normaltextrun"/>
          <w:rFonts w:ascii="Arial" w:hAnsi="Arial" w:cs="Arial"/>
          <w:sz w:val="22"/>
          <w:szCs w:val="22"/>
        </w:rPr>
        <w:t> </w:t>
      </w:r>
      <w:r w:rsidRPr="008C4C52">
        <w:rPr>
          <w:rStyle w:val="eop"/>
          <w:rFonts w:ascii="Arial" w:hAnsi="Arial" w:cs="Arial"/>
          <w:sz w:val="22"/>
          <w:szCs w:val="22"/>
        </w:rPr>
        <w:t> </w:t>
      </w:r>
      <w:r w:rsidR="00654928" w:rsidRPr="008C4C52">
        <w:rPr>
          <w:rStyle w:val="eop"/>
          <w:rFonts w:ascii="Arial" w:hAnsi="Arial" w:cs="Arial"/>
          <w:sz w:val="22"/>
          <w:szCs w:val="22"/>
        </w:rPr>
        <w:tab/>
        <w:t xml:space="preserve">Objective 2: By analysing literature surrounding ACEs, trends and indicators can highlight what </w:t>
      </w:r>
      <w:r w:rsidR="00E31BB3" w:rsidRPr="008C4C52">
        <w:rPr>
          <w:rStyle w:val="eop"/>
          <w:rFonts w:ascii="Arial" w:hAnsi="Arial" w:cs="Arial"/>
          <w:sz w:val="22"/>
          <w:szCs w:val="22"/>
        </w:rPr>
        <w:t>distinct types</w:t>
      </w:r>
      <w:r w:rsidR="00654928" w:rsidRPr="008C4C52">
        <w:rPr>
          <w:rStyle w:val="eop"/>
          <w:rFonts w:ascii="Arial" w:hAnsi="Arial" w:cs="Arial"/>
          <w:sz w:val="22"/>
          <w:szCs w:val="22"/>
        </w:rPr>
        <w:t xml:space="preserve"> of effects it can cause as a child grows into adolescence.</w:t>
      </w:r>
    </w:p>
    <w:p w14:paraId="26CDFBEF" w14:textId="45F7CAFC"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Objective 3:</w:t>
      </w:r>
      <w:r w:rsidRPr="008C4C52">
        <w:rPr>
          <w:rStyle w:val="normaltextrun"/>
          <w:rFonts w:ascii="Arial" w:hAnsi="Arial" w:cs="Arial"/>
          <w:sz w:val="22"/>
          <w:szCs w:val="22"/>
        </w:rPr>
        <w:t> </w:t>
      </w:r>
      <w:r w:rsidRPr="008C4C52">
        <w:rPr>
          <w:rStyle w:val="eop"/>
          <w:rFonts w:ascii="Arial" w:hAnsi="Arial" w:cs="Arial"/>
          <w:sz w:val="22"/>
          <w:szCs w:val="22"/>
        </w:rPr>
        <w:t> </w:t>
      </w:r>
      <w:r w:rsidR="004D7EC0" w:rsidRPr="008C4C52">
        <w:rPr>
          <w:rStyle w:val="eop"/>
          <w:rFonts w:ascii="Arial" w:hAnsi="Arial" w:cs="Arial"/>
          <w:sz w:val="22"/>
          <w:szCs w:val="22"/>
        </w:rPr>
        <w:tab/>
        <w:t>Objective 3: The evaluation of key themes including childhood trauma, adolescent mental health and the impact of adverse experiences as a child, will help with the research on the title topic.</w:t>
      </w:r>
    </w:p>
    <w:p w14:paraId="4746BBEB" w14:textId="525E19A3"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Objective 4:</w:t>
      </w:r>
      <w:r w:rsidR="00B87E78" w:rsidRPr="008C4C52">
        <w:rPr>
          <w:rFonts w:ascii="Arial" w:hAnsi="Arial" w:cs="Arial"/>
          <w:sz w:val="22"/>
          <w:szCs w:val="22"/>
        </w:rPr>
        <w:t xml:space="preserve"> </w:t>
      </w:r>
      <w:r w:rsidR="002F127B" w:rsidRPr="008C4C52">
        <w:rPr>
          <w:rStyle w:val="normaltextrun"/>
          <w:rFonts w:ascii="Arial" w:hAnsi="Arial" w:cs="Arial"/>
          <w:b/>
          <w:bCs/>
          <w:sz w:val="22"/>
          <w:szCs w:val="22"/>
        </w:rPr>
        <w:t xml:space="preserve"> </w:t>
      </w:r>
      <w:r w:rsidR="00B87E78" w:rsidRPr="008C4C52">
        <w:rPr>
          <w:rStyle w:val="normaltextrun"/>
          <w:rFonts w:ascii="Arial" w:hAnsi="Arial" w:cs="Arial"/>
          <w:sz w:val="22"/>
          <w:szCs w:val="22"/>
        </w:rPr>
        <w:t>Objective 4: Through research, recommendations can improve the help and support available for children and adolescents who have experienced ACEs</w:t>
      </w:r>
      <w:r w:rsidR="00661482" w:rsidRPr="008C4C52">
        <w:rPr>
          <w:rStyle w:val="normaltextrun"/>
          <w:rFonts w:ascii="Arial" w:hAnsi="Arial" w:cs="Arial"/>
          <w:sz w:val="22"/>
          <w:szCs w:val="22"/>
        </w:rPr>
        <w:t xml:space="preserve">. </w:t>
      </w:r>
    </w:p>
    <w:p w14:paraId="7FA3F3C5" w14:textId="77777777"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eop"/>
          <w:rFonts w:ascii="Arial" w:hAnsi="Arial" w:cs="Arial"/>
          <w:sz w:val="22"/>
          <w:szCs w:val="22"/>
        </w:rPr>
        <w:t> </w:t>
      </w:r>
    </w:p>
    <w:p w14:paraId="4FCBBEC2" w14:textId="2741303E" w:rsidR="00BD2909" w:rsidRPr="008C4C52" w:rsidRDefault="00BD2909" w:rsidP="008E755D">
      <w:pPr>
        <w:pStyle w:val="paragraph"/>
        <w:spacing w:before="0" w:beforeAutospacing="0" w:after="0" w:afterAutospacing="0" w:line="360" w:lineRule="auto"/>
        <w:jc w:val="both"/>
        <w:textAlignment w:val="baseline"/>
        <w:rPr>
          <w:rFonts w:ascii="Arial" w:hAnsi="Arial" w:cs="Arial"/>
          <w:color w:val="0F4761"/>
          <w:sz w:val="22"/>
          <w:szCs w:val="22"/>
        </w:rPr>
      </w:pPr>
    </w:p>
    <w:p w14:paraId="4F44EC1C" w14:textId="77777777" w:rsidR="005142E2" w:rsidRPr="008C4C52" w:rsidRDefault="00BD2909" w:rsidP="008E755D">
      <w:pPr>
        <w:pStyle w:val="paragraph"/>
        <w:spacing w:before="0" w:beforeAutospacing="0" w:after="0" w:afterAutospacing="0" w:line="360" w:lineRule="auto"/>
        <w:jc w:val="both"/>
        <w:textAlignment w:val="baseline"/>
        <w:rPr>
          <w:rStyle w:val="normaltextrun"/>
          <w:rFonts w:ascii="Arial" w:hAnsi="Arial" w:cs="Arial"/>
          <w:sz w:val="22"/>
          <w:szCs w:val="22"/>
        </w:rPr>
      </w:pPr>
      <w:r w:rsidRPr="008C4C52">
        <w:rPr>
          <w:rStyle w:val="normaltextrun"/>
          <w:rFonts w:ascii="Arial" w:hAnsi="Arial" w:cs="Arial"/>
          <w:b/>
          <w:bCs/>
          <w:sz w:val="22"/>
          <w:szCs w:val="22"/>
        </w:rPr>
        <w:t>Summary of Chapter 1:</w:t>
      </w:r>
    </w:p>
    <w:p w14:paraId="5661EB6C" w14:textId="07B7AD44" w:rsidR="00BD2909" w:rsidRPr="008C4C52" w:rsidRDefault="0004128B"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eop"/>
          <w:rFonts w:ascii="Arial" w:hAnsi="Arial" w:cs="Arial"/>
          <w:sz w:val="22"/>
          <w:szCs w:val="22"/>
        </w:rPr>
        <w:t xml:space="preserve">This independent project </w:t>
      </w:r>
      <w:r w:rsidR="00D57C35" w:rsidRPr="008C4C52">
        <w:rPr>
          <w:rStyle w:val="eop"/>
          <w:rFonts w:ascii="Arial" w:hAnsi="Arial" w:cs="Arial"/>
          <w:sz w:val="22"/>
          <w:szCs w:val="22"/>
        </w:rPr>
        <w:t xml:space="preserve">will </w:t>
      </w:r>
      <w:r w:rsidR="006E04A3" w:rsidRPr="008C4C52">
        <w:rPr>
          <w:rStyle w:val="eop"/>
          <w:rFonts w:ascii="Arial" w:hAnsi="Arial" w:cs="Arial"/>
          <w:sz w:val="22"/>
          <w:szCs w:val="22"/>
        </w:rPr>
        <w:t>consist of</w:t>
      </w:r>
      <w:r w:rsidR="00D57C35" w:rsidRPr="008C4C52">
        <w:rPr>
          <w:rStyle w:val="eop"/>
          <w:rFonts w:ascii="Arial" w:hAnsi="Arial" w:cs="Arial"/>
          <w:sz w:val="22"/>
          <w:szCs w:val="22"/>
        </w:rPr>
        <w:t xml:space="preserve"> a range of research methods and resources to</w:t>
      </w:r>
      <w:r w:rsidR="00820DD6" w:rsidRPr="008C4C52">
        <w:rPr>
          <w:rStyle w:val="eop"/>
          <w:rFonts w:ascii="Arial" w:hAnsi="Arial" w:cs="Arial"/>
          <w:sz w:val="22"/>
          <w:szCs w:val="22"/>
        </w:rPr>
        <w:t xml:space="preserve"> identify </w:t>
      </w:r>
      <w:r w:rsidR="00927F60" w:rsidRPr="008C4C52">
        <w:rPr>
          <w:rStyle w:val="eop"/>
          <w:rFonts w:ascii="Arial" w:hAnsi="Arial" w:cs="Arial"/>
          <w:sz w:val="22"/>
          <w:szCs w:val="22"/>
        </w:rPr>
        <w:t xml:space="preserve">why ACEs can have an impact on </w:t>
      </w:r>
      <w:r w:rsidR="001C6EEB" w:rsidRPr="008C4C52">
        <w:rPr>
          <w:rStyle w:val="eop"/>
          <w:rFonts w:ascii="Arial" w:hAnsi="Arial" w:cs="Arial"/>
          <w:sz w:val="22"/>
          <w:szCs w:val="22"/>
        </w:rPr>
        <w:t xml:space="preserve">adolescents that suffered </w:t>
      </w:r>
      <w:r w:rsidR="00714A5C" w:rsidRPr="008C4C52">
        <w:rPr>
          <w:rStyle w:val="eop"/>
          <w:rFonts w:ascii="Arial" w:hAnsi="Arial" w:cs="Arial"/>
          <w:sz w:val="22"/>
          <w:szCs w:val="22"/>
        </w:rPr>
        <w:t xml:space="preserve">from it. </w:t>
      </w:r>
      <w:r w:rsidR="00DB0DAA" w:rsidRPr="008C4C52">
        <w:rPr>
          <w:rStyle w:val="eop"/>
          <w:rFonts w:ascii="Arial" w:hAnsi="Arial" w:cs="Arial"/>
          <w:sz w:val="22"/>
          <w:szCs w:val="22"/>
        </w:rPr>
        <w:t xml:space="preserve">The </w:t>
      </w:r>
      <w:r w:rsidR="00A27F4E" w:rsidRPr="008C4C52">
        <w:rPr>
          <w:rStyle w:val="eop"/>
          <w:rFonts w:ascii="Arial" w:hAnsi="Arial" w:cs="Arial"/>
          <w:sz w:val="22"/>
          <w:szCs w:val="22"/>
        </w:rPr>
        <w:t>emphasise</w:t>
      </w:r>
      <w:r w:rsidR="00DB0DAA" w:rsidRPr="008C4C52">
        <w:rPr>
          <w:rStyle w:val="eop"/>
          <w:rFonts w:ascii="Arial" w:hAnsi="Arial" w:cs="Arial"/>
          <w:sz w:val="22"/>
          <w:szCs w:val="22"/>
        </w:rPr>
        <w:t xml:space="preserve"> will</w:t>
      </w:r>
      <w:r w:rsidR="003B789C" w:rsidRPr="008C4C52">
        <w:rPr>
          <w:rStyle w:val="eop"/>
          <w:rFonts w:ascii="Arial" w:hAnsi="Arial" w:cs="Arial"/>
          <w:sz w:val="22"/>
          <w:szCs w:val="22"/>
        </w:rPr>
        <w:t xml:space="preserve"> be on the UK</w:t>
      </w:r>
      <w:r w:rsidR="0073128C" w:rsidRPr="008C4C52">
        <w:rPr>
          <w:rStyle w:val="eop"/>
          <w:rFonts w:ascii="Arial" w:hAnsi="Arial" w:cs="Arial"/>
          <w:sz w:val="22"/>
          <w:szCs w:val="22"/>
        </w:rPr>
        <w:t xml:space="preserve"> ACEs</w:t>
      </w:r>
      <w:r w:rsidR="002939E6" w:rsidRPr="008C4C52">
        <w:rPr>
          <w:rStyle w:val="eop"/>
          <w:rFonts w:ascii="Arial" w:hAnsi="Arial" w:cs="Arial"/>
          <w:sz w:val="22"/>
          <w:szCs w:val="22"/>
        </w:rPr>
        <w:t xml:space="preserve"> and the systems that are in place to support</w:t>
      </w:r>
      <w:r w:rsidR="00A85F4A" w:rsidRPr="008C4C52">
        <w:rPr>
          <w:rStyle w:val="eop"/>
          <w:rFonts w:ascii="Arial" w:hAnsi="Arial" w:cs="Arial"/>
          <w:sz w:val="22"/>
          <w:szCs w:val="22"/>
        </w:rPr>
        <w:t xml:space="preserve"> victims of </w:t>
      </w:r>
      <w:r w:rsidR="00D5154D" w:rsidRPr="008C4C52">
        <w:rPr>
          <w:rStyle w:val="eop"/>
          <w:rFonts w:ascii="Arial" w:hAnsi="Arial" w:cs="Arial"/>
          <w:sz w:val="22"/>
          <w:szCs w:val="22"/>
        </w:rPr>
        <w:t>this experience</w:t>
      </w:r>
      <w:r w:rsidR="00774E2C" w:rsidRPr="008C4C52">
        <w:rPr>
          <w:rStyle w:val="eop"/>
          <w:rFonts w:ascii="Arial" w:hAnsi="Arial" w:cs="Arial"/>
          <w:sz w:val="22"/>
          <w:szCs w:val="22"/>
        </w:rPr>
        <w:t xml:space="preserve"> when it occurred </w:t>
      </w:r>
      <w:r w:rsidR="003B426F" w:rsidRPr="008C4C52">
        <w:rPr>
          <w:rStyle w:val="eop"/>
          <w:rFonts w:ascii="Arial" w:hAnsi="Arial" w:cs="Arial"/>
          <w:sz w:val="22"/>
          <w:szCs w:val="22"/>
        </w:rPr>
        <w:t xml:space="preserve">and </w:t>
      </w:r>
      <w:r w:rsidR="00774E2C" w:rsidRPr="008C4C52">
        <w:rPr>
          <w:rStyle w:val="eop"/>
          <w:rFonts w:ascii="Arial" w:hAnsi="Arial" w:cs="Arial"/>
          <w:sz w:val="22"/>
          <w:szCs w:val="22"/>
        </w:rPr>
        <w:t xml:space="preserve">up </w:t>
      </w:r>
      <w:r w:rsidR="00FA6643" w:rsidRPr="008C4C52">
        <w:rPr>
          <w:rStyle w:val="eop"/>
          <w:rFonts w:ascii="Arial" w:hAnsi="Arial" w:cs="Arial"/>
          <w:sz w:val="22"/>
          <w:szCs w:val="22"/>
        </w:rPr>
        <w:t>until the age of adolescence.</w:t>
      </w:r>
      <w:r w:rsidR="00A55323" w:rsidRPr="008C4C52">
        <w:rPr>
          <w:rStyle w:val="eop"/>
          <w:rFonts w:ascii="Arial" w:hAnsi="Arial" w:cs="Arial"/>
          <w:sz w:val="22"/>
          <w:szCs w:val="22"/>
        </w:rPr>
        <w:t xml:space="preserve"> </w:t>
      </w:r>
      <w:r w:rsidR="0022428F" w:rsidRPr="008C4C52">
        <w:rPr>
          <w:rStyle w:val="eop"/>
          <w:rFonts w:ascii="Arial" w:hAnsi="Arial" w:cs="Arial"/>
          <w:sz w:val="22"/>
          <w:szCs w:val="22"/>
        </w:rPr>
        <w:t xml:space="preserve">By </w:t>
      </w:r>
      <w:r w:rsidR="008A2680" w:rsidRPr="008C4C52">
        <w:rPr>
          <w:rStyle w:val="eop"/>
          <w:rFonts w:ascii="Arial" w:hAnsi="Arial" w:cs="Arial"/>
          <w:sz w:val="22"/>
          <w:szCs w:val="22"/>
        </w:rPr>
        <w:t>researching</w:t>
      </w:r>
      <w:r w:rsidR="00F802A7" w:rsidRPr="008C4C52">
        <w:rPr>
          <w:rStyle w:val="eop"/>
          <w:rFonts w:ascii="Arial" w:hAnsi="Arial" w:cs="Arial"/>
          <w:sz w:val="22"/>
          <w:szCs w:val="22"/>
        </w:rPr>
        <w:t xml:space="preserve"> existing data </w:t>
      </w:r>
      <w:r w:rsidR="008A2680" w:rsidRPr="008C4C52">
        <w:rPr>
          <w:rStyle w:val="eop"/>
          <w:rFonts w:ascii="Arial" w:hAnsi="Arial" w:cs="Arial"/>
          <w:sz w:val="22"/>
          <w:szCs w:val="22"/>
        </w:rPr>
        <w:t xml:space="preserve">and information </w:t>
      </w:r>
      <w:r w:rsidR="00F802A7" w:rsidRPr="008C4C52">
        <w:rPr>
          <w:rStyle w:val="eop"/>
          <w:rFonts w:ascii="Arial" w:hAnsi="Arial" w:cs="Arial"/>
          <w:sz w:val="22"/>
          <w:szCs w:val="22"/>
        </w:rPr>
        <w:t>about this topic</w:t>
      </w:r>
      <w:r w:rsidR="00C62E68" w:rsidRPr="008C4C52">
        <w:rPr>
          <w:rStyle w:val="eop"/>
          <w:rFonts w:ascii="Arial" w:hAnsi="Arial" w:cs="Arial"/>
          <w:sz w:val="22"/>
          <w:szCs w:val="22"/>
        </w:rPr>
        <w:t xml:space="preserve">, </w:t>
      </w:r>
      <w:r w:rsidR="00A87CFC" w:rsidRPr="008C4C52">
        <w:rPr>
          <w:rStyle w:val="eop"/>
          <w:rFonts w:ascii="Arial" w:hAnsi="Arial" w:cs="Arial"/>
          <w:sz w:val="22"/>
          <w:szCs w:val="22"/>
        </w:rPr>
        <w:t xml:space="preserve">the objective </w:t>
      </w:r>
      <w:r w:rsidR="002D51B4" w:rsidRPr="008C4C52">
        <w:rPr>
          <w:rStyle w:val="eop"/>
          <w:rFonts w:ascii="Arial" w:hAnsi="Arial" w:cs="Arial"/>
          <w:sz w:val="22"/>
          <w:szCs w:val="22"/>
        </w:rPr>
        <w:t>will be to</w:t>
      </w:r>
      <w:r w:rsidR="00A87CFC" w:rsidRPr="008C4C52">
        <w:rPr>
          <w:rStyle w:val="eop"/>
          <w:rFonts w:ascii="Arial" w:hAnsi="Arial" w:cs="Arial"/>
          <w:sz w:val="22"/>
          <w:szCs w:val="22"/>
        </w:rPr>
        <w:t xml:space="preserve"> </w:t>
      </w:r>
      <w:r w:rsidR="00C62E68" w:rsidRPr="008C4C52">
        <w:rPr>
          <w:rStyle w:val="eop"/>
          <w:rFonts w:ascii="Arial" w:hAnsi="Arial" w:cs="Arial"/>
          <w:sz w:val="22"/>
          <w:szCs w:val="22"/>
        </w:rPr>
        <w:t>identif</w:t>
      </w:r>
      <w:r w:rsidR="00F34EC2" w:rsidRPr="008C4C52">
        <w:rPr>
          <w:rStyle w:val="eop"/>
          <w:rFonts w:ascii="Arial" w:hAnsi="Arial" w:cs="Arial"/>
          <w:sz w:val="22"/>
          <w:szCs w:val="22"/>
        </w:rPr>
        <w:t>y</w:t>
      </w:r>
      <w:r w:rsidR="00C62E68" w:rsidRPr="008C4C52">
        <w:rPr>
          <w:rStyle w:val="eop"/>
          <w:rFonts w:ascii="Arial" w:hAnsi="Arial" w:cs="Arial"/>
          <w:sz w:val="22"/>
          <w:szCs w:val="22"/>
        </w:rPr>
        <w:t xml:space="preserve"> factors</w:t>
      </w:r>
      <w:r w:rsidR="00553692" w:rsidRPr="008C4C52">
        <w:rPr>
          <w:rStyle w:val="eop"/>
          <w:rFonts w:ascii="Arial" w:hAnsi="Arial" w:cs="Arial"/>
          <w:sz w:val="22"/>
          <w:szCs w:val="22"/>
        </w:rPr>
        <w:t xml:space="preserve"> </w:t>
      </w:r>
      <w:r w:rsidR="0018117A" w:rsidRPr="008C4C52">
        <w:rPr>
          <w:rStyle w:val="eop"/>
          <w:rFonts w:ascii="Arial" w:hAnsi="Arial" w:cs="Arial"/>
          <w:sz w:val="22"/>
          <w:szCs w:val="22"/>
        </w:rPr>
        <w:t xml:space="preserve">such as, </w:t>
      </w:r>
      <w:r w:rsidR="00DD163B" w:rsidRPr="008C4C52">
        <w:rPr>
          <w:rStyle w:val="eop"/>
          <w:rFonts w:ascii="Arial" w:hAnsi="Arial" w:cs="Arial"/>
          <w:sz w:val="22"/>
          <w:szCs w:val="22"/>
        </w:rPr>
        <w:t xml:space="preserve">why this happens and what </w:t>
      </w:r>
      <w:r w:rsidR="00DD163B" w:rsidRPr="008C4C52">
        <w:rPr>
          <w:rStyle w:val="eop"/>
          <w:rFonts w:ascii="Arial" w:hAnsi="Arial" w:cs="Arial"/>
          <w:sz w:val="22"/>
          <w:szCs w:val="22"/>
        </w:rPr>
        <w:lastRenderedPageBreak/>
        <w:t>impact it</w:t>
      </w:r>
      <w:r w:rsidR="008C1667" w:rsidRPr="008C4C52">
        <w:rPr>
          <w:rStyle w:val="eop"/>
          <w:rFonts w:ascii="Arial" w:hAnsi="Arial" w:cs="Arial"/>
          <w:sz w:val="22"/>
          <w:szCs w:val="22"/>
        </w:rPr>
        <w:t xml:space="preserve"> may have on the victim many years later</w:t>
      </w:r>
      <w:r w:rsidR="009D3153" w:rsidRPr="008C4C52">
        <w:rPr>
          <w:rStyle w:val="eop"/>
          <w:rFonts w:ascii="Arial" w:hAnsi="Arial" w:cs="Arial"/>
          <w:sz w:val="22"/>
          <w:szCs w:val="22"/>
        </w:rPr>
        <w:t xml:space="preserve">, </w:t>
      </w:r>
      <w:r w:rsidR="00F34EC2" w:rsidRPr="008C4C52">
        <w:rPr>
          <w:rStyle w:val="eop"/>
          <w:rFonts w:ascii="Arial" w:hAnsi="Arial" w:cs="Arial"/>
          <w:sz w:val="22"/>
          <w:szCs w:val="22"/>
        </w:rPr>
        <w:t xml:space="preserve">so that </w:t>
      </w:r>
      <w:r w:rsidR="009D3153" w:rsidRPr="008C4C52">
        <w:rPr>
          <w:rStyle w:val="eop"/>
          <w:rFonts w:ascii="Arial" w:hAnsi="Arial" w:cs="Arial"/>
          <w:sz w:val="22"/>
          <w:szCs w:val="22"/>
        </w:rPr>
        <w:t>gaps in research can be addressed</w:t>
      </w:r>
      <w:r w:rsidR="00B003BB" w:rsidRPr="008C4C52">
        <w:rPr>
          <w:rStyle w:val="eop"/>
          <w:rFonts w:ascii="Arial" w:hAnsi="Arial" w:cs="Arial"/>
          <w:sz w:val="22"/>
          <w:szCs w:val="22"/>
        </w:rPr>
        <w:t>.</w:t>
      </w:r>
      <w:r w:rsidR="005903C4" w:rsidRPr="008C4C52">
        <w:rPr>
          <w:rStyle w:val="eop"/>
          <w:rFonts w:ascii="Arial" w:hAnsi="Arial" w:cs="Arial"/>
          <w:sz w:val="22"/>
          <w:szCs w:val="22"/>
        </w:rPr>
        <w:t xml:space="preserve"> </w:t>
      </w:r>
      <w:r w:rsidR="00281C76" w:rsidRPr="008C4C52">
        <w:rPr>
          <w:rStyle w:val="eop"/>
          <w:rFonts w:ascii="Arial" w:hAnsi="Arial" w:cs="Arial"/>
          <w:sz w:val="22"/>
          <w:szCs w:val="22"/>
        </w:rPr>
        <w:t>By addressing these gaps</w:t>
      </w:r>
      <w:r w:rsidR="006F5FD9" w:rsidRPr="008C4C52">
        <w:rPr>
          <w:rStyle w:val="eop"/>
          <w:rFonts w:ascii="Arial" w:hAnsi="Arial" w:cs="Arial"/>
          <w:sz w:val="22"/>
          <w:szCs w:val="22"/>
        </w:rPr>
        <w:t>,</w:t>
      </w:r>
      <w:r w:rsidR="003A619C" w:rsidRPr="008C4C52">
        <w:rPr>
          <w:rStyle w:val="eop"/>
          <w:rFonts w:ascii="Arial" w:hAnsi="Arial" w:cs="Arial"/>
          <w:sz w:val="22"/>
          <w:szCs w:val="22"/>
        </w:rPr>
        <w:t xml:space="preserve"> improvements can be</w:t>
      </w:r>
      <w:r w:rsidR="00EB1EE1" w:rsidRPr="008C4C52">
        <w:rPr>
          <w:rStyle w:val="eop"/>
          <w:rFonts w:ascii="Arial" w:hAnsi="Arial" w:cs="Arial"/>
          <w:sz w:val="22"/>
          <w:szCs w:val="22"/>
        </w:rPr>
        <w:t xml:space="preserve"> made within the system that supports people who suffer </w:t>
      </w:r>
      <w:r w:rsidR="00A402DE" w:rsidRPr="008C4C52">
        <w:rPr>
          <w:rStyle w:val="eop"/>
          <w:rFonts w:ascii="Arial" w:hAnsi="Arial" w:cs="Arial"/>
          <w:sz w:val="22"/>
          <w:szCs w:val="22"/>
        </w:rPr>
        <w:t xml:space="preserve">from adverse </w:t>
      </w:r>
      <w:r w:rsidR="006F5FD9" w:rsidRPr="008C4C52">
        <w:rPr>
          <w:rStyle w:val="eop"/>
          <w:rFonts w:ascii="Arial" w:hAnsi="Arial" w:cs="Arial"/>
          <w:sz w:val="22"/>
          <w:szCs w:val="22"/>
        </w:rPr>
        <w:t>c</w:t>
      </w:r>
      <w:r w:rsidR="00A402DE" w:rsidRPr="008C4C52">
        <w:rPr>
          <w:rStyle w:val="eop"/>
          <w:rFonts w:ascii="Arial" w:hAnsi="Arial" w:cs="Arial"/>
          <w:sz w:val="22"/>
          <w:szCs w:val="22"/>
        </w:rPr>
        <w:t xml:space="preserve">hildhood </w:t>
      </w:r>
      <w:r w:rsidR="006F5FD9" w:rsidRPr="008C4C52">
        <w:rPr>
          <w:rStyle w:val="eop"/>
          <w:rFonts w:ascii="Arial" w:hAnsi="Arial" w:cs="Arial"/>
          <w:sz w:val="22"/>
          <w:szCs w:val="22"/>
        </w:rPr>
        <w:t>e</w:t>
      </w:r>
      <w:r w:rsidR="00A402DE" w:rsidRPr="008C4C52">
        <w:rPr>
          <w:rStyle w:val="eop"/>
          <w:rFonts w:ascii="Arial" w:hAnsi="Arial" w:cs="Arial"/>
          <w:sz w:val="22"/>
          <w:szCs w:val="22"/>
        </w:rPr>
        <w:t>xperiences</w:t>
      </w:r>
      <w:r w:rsidR="00F3381F" w:rsidRPr="008C4C52">
        <w:rPr>
          <w:rStyle w:val="eop"/>
          <w:rFonts w:ascii="Arial" w:hAnsi="Arial" w:cs="Arial"/>
          <w:sz w:val="22"/>
          <w:szCs w:val="22"/>
        </w:rPr>
        <w:t xml:space="preserve"> as they grow into adolescence.</w:t>
      </w:r>
    </w:p>
    <w:p w14:paraId="4405351A" w14:textId="77777777" w:rsidR="006E16F1"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normaltextrun"/>
          <w:rFonts w:ascii="Arial" w:hAnsi="Arial" w:cs="Arial"/>
          <w:b/>
          <w:bCs/>
          <w:sz w:val="22"/>
          <w:szCs w:val="22"/>
        </w:rPr>
        <w:t>Signposting to Chapter 2:</w:t>
      </w:r>
      <w:r w:rsidRPr="008C4C52">
        <w:rPr>
          <w:rStyle w:val="eop"/>
          <w:rFonts w:ascii="Arial" w:hAnsi="Arial" w:cs="Arial"/>
          <w:sz w:val="22"/>
          <w:szCs w:val="22"/>
        </w:rPr>
        <w:t> </w:t>
      </w:r>
    </w:p>
    <w:p w14:paraId="379C53E1" w14:textId="41F707FF" w:rsidR="00BD2909" w:rsidRPr="008C4C52" w:rsidRDefault="0060288A"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eop"/>
          <w:rFonts w:ascii="Arial" w:hAnsi="Arial" w:cs="Arial"/>
          <w:sz w:val="22"/>
          <w:szCs w:val="22"/>
        </w:rPr>
        <w:t xml:space="preserve">The next chapter will </w:t>
      </w:r>
      <w:r w:rsidR="00FF207F" w:rsidRPr="008C4C52">
        <w:rPr>
          <w:rStyle w:val="eop"/>
          <w:rFonts w:ascii="Arial" w:hAnsi="Arial" w:cs="Arial"/>
          <w:sz w:val="22"/>
          <w:szCs w:val="22"/>
        </w:rPr>
        <w:t>set the foundation for</w:t>
      </w:r>
      <w:r w:rsidR="00517B0D" w:rsidRPr="008C4C52">
        <w:rPr>
          <w:rStyle w:val="eop"/>
          <w:rFonts w:ascii="Arial" w:hAnsi="Arial" w:cs="Arial"/>
          <w:sz w:val="22"/>
          <w:szCs w:val="22"/>
        </w:rPr>
        <w:t xml:space="preserve"> this independent research project</w:t>
      </w:r>
      <w:r w:rsidR="00EC7488" w:rsidRPr="008C4C52">
        <w:rPr>
          <w:rStyle w:val="eop"/>
          <w:rFonts w:ascii="Arial" w:hAnsi="Arial" w:cs="Arial"/>
          <w:sz w:val="22"/>
          <w:szCs w:val="22"/>
        </w:rPr>
        <w:t xml:space="preserve">. </w:t>
      </w:r>
      <w:r w:rsidR="00B60A74" w:rsidRPr="008C4C52">
        <w:rPr>
          <w:rStyle w:val="eop"/>
          <w:rFonts w:ascii="Arial" w:hAnsi="Arial" w:cs="Arial"/>
          <w:sz w:val="22"/>
          <w:szCs w:val="22"/>
        </w:rPr>
        <w:t>The role of chapter 2</w:t>
      </w:r>
      <w:r w:rsidR="0061778A" w:rsidRPr="008C4C52">
        <w:rPr>
          <w:rStyle w:val="eop"/>
          <w:rFonts w:ascii="Arial" w:hAnsi="Arial" w:cs="Arial"/>
          <w:sz w:val="22"/>
          <w:szCs w:val="22"/>
        </w:rPr>
        <w:t xml:space="preserve"> </w:t>
      </w:r>
      <w:r w:rsidR="00EC7488" w:rsidRPr="008C4C52">
        <w:rPr>
          <w:rStyle w:val="eop"/>
          <w:rFonts w:ascii="Arial" w:hAnsi="Arial" w:cs="Arial"/>
          <w:sz w:val="22"/>
          <w:szCs w:val="22"/>
        </w:rPr>
        <w:t xml:space="preserve">will </w:t>
      </w:r>
      <w:r w:rsidR="0061778A" w:rsidRPr="008C4C52">
        <w:rPr>
          <w:rStyle w:val="eop"/>
          <w:rFonts w:ascii="Arial" w:hAnsi="Arial" w:cs="Arial"/>
          <w:sz w:val="22"/>
          <w:szCs w:val="22"/>
        </w:rPr>
        <w:t xml:space="preserve">be to </w:t>
      </w:r>
      <w:r w:rsidR="00EC7488" w:rsidRPr="008C4C52">
        <w:rPr>
          <w:rStyle w:val="eop"/>
          <w:rFonts w:ascii="Arial" w:hAnsi="Arial" w:cs="Arial"/>
          <w:sz w:val="22"/>
          <w:szCs w:val="22"/>
        </w:rPr>
        <w:t>focus on providing historical, theoretical</w:t>
      </w:r>
      <w:r w:rsidR="00A94595" w:rsidRPr="008C4C52">
        <w:rPr>
          <w:rStyle w:val="eop"/>
          <w:rFonts w:ascii="Arial" w:hAnsi="Arial" w:cs="Arial"/>
          <w:sz w:val="22"/>
          <w:szCs w:val="22"/>
        </w:rPr>
        <w:t>, and contextual information and existing data</w:t>
      </w:r>
      <w:r w:rsidR="005D0BC3" w:rsidRPr="008C4C52">
        <w:rPr>
          <w:rStyle w:val="eop"/>
          <w:rFonts w:ascii="Arial" w:hAnsi="Arial" w:cs="Arial"/>
          <w:sz w:val="22"/>
          <w:szCs w:val="22"/>
        </w:rPr>
        <w:t xml:space="preserve"> </w:t>
      </w:r>
      <w:r w:rsidR="00F65032" w:rsidRPr="008C4C52">
        <w:rPr>
          <w:rStyle w:val="eop"/>
          <w:rFonts w:ascii="Arial" w:hAnsi="Arial" w:cs="Arial"/>
          <w:sz w:val="22"/>
          <w:szCs w:val="22"/>
        </w:rPr>
        <w:t xml:space="preserve">that will </w:t>
      </w:r>
      <w:r w:rsidR="00E8760D" w:rsidRPr="008C4C52">
        <w:rPr>
          <w:rStyle w:val="eop"/>
          <w:rFonts w:ascii="Arial" w:hAnsi="Arial" w:cs="Arial"/>
          <w:sz w:val="22"/>
          <w:szCs w:val="22"/>
        </w:rPr>
        <w:t>look at the topic in a broader</w:t>
      </w:r>
      <w:r w:rsidR="00963ECC" w:rsidRPr="008C4C52">
        <w:rPr>
          <w:rStyle w:val="eop"/>
          <w:rFonts w:ascii="Arial" w:hAnsi="Arial" w:cs="Arial"/>
          <w:sz w:val="22"/>
          <w:szCs w:val="22"/>
        </w:rPr>
        <w:t xml:space="preserve"> context.</w:t>
      </w:r>
    </w:p>
    <w:p w14:paraId="034ABA9B" w14:textId="77777777" w:rsidR="00BD2909" w:rsidRPr="008C4C52" w:rsidRDefault="00BD2909" w:rsidP="008E755D">
      <w:pPr>
        <w:pStyle w:val="paragraph"/>
        <w:spacing w:before="0" w:beforeAutospacing="0" w:after="0" w:afterAutospacing="0" w:line="360" w:lineRule="auto"/>
        <w:jc w:val="both"/>
        <w:textAlignment w:val="baseline"/>
        <w:rPr>
          <w:rFonts w:ascii="Arial" w:hAnsi="Arial" w:cs="Arial"/>
          <w:sz w:val="22"/>
          <w:szCs w:val="22"/>
        </w:rPr>
      </w:pPr>
      <w:r w:rsidRPr="008C4C52">
        <w:rPr>
          <w:rStyle w:val="eop"/>
          <w:rFonts w:ascii="Arial" w:hAnsi="Arial" w:cs="Arial"/>
          <w:sz w:val="22"/>
          <w:szCs w:val="22"/>
        </w:rPr>
        <w:t> </w:t>
      </w:r>
    </w:p>
    <w:p w14:paraId="3B38CA7F" w14:textId="77777777" w:rsidR="008C4C52" w:rsidRPr="008C4C52" w:rsidRDefault="008C4C52" w:rsidP="008E755D">
      <w:pPr>
        <w:pStyle w:val="Heading1"/>
        <w:spacing w:line="360" w:lineRule="auto"/>
        <w:ind w:left="0"/>
        <w:jc w:val="both"/>
        <w:rPr>
          <w:rFonts w:cs="Arial"/>
          <w:sz w:val="22"/>
          <w:szCs w:val="22"/>
        </w:rPr>
      </w:pPr>
      <w:bookmarkStart w:id="2" w:name="_Hlk214109922"/>
    </w:p>
    <w:p w14:paraId="51AF58F8" w14:textId="77777777" w:rsidR="008C4C52" w:rsidRPr="008C4C52" w:rsidRDefault="008C4C52" w:rsidP="00B35C94">
      <w:pPr>
        <w:pStyle w:val="Heading1"/>
        <w:spacing w:line="360" w:lineRule="auto"/>
        <w:ind w:left="0"/>
        <w:jc w:val="both"/>
        <w:rPr>
          <w:rFonts w:cs="Arial"/>
          <w:sz w:val="22"/>
          <w:szCs w:val="22"/>
        </w:rPr>
      </w:pPr>
    </w:p>
    <w:p w14:paraId="284F278A" w14:textId="77777777" w:rsidR="008C4C52" w:rsidRPr="008C4C52" w:rsidRDefault="008C4C52" w:rsidP="00B35C94">
      <w:pPr>
        <w:pStyle w:val="Heading1"/>
        <w:spacing w:line="360" w:lineRule="auto"/>
        <w:ind w:left="0"/>
        <w:jc w:val="both"/>
        <w:rPr>
          <w:rFonts w:cs="Arial"/>
          <w:sz w:val="22"/>
          <w:szCs w:val="22"/>
        </w:rPr>
      </w:pPr>
    </w:p>
    <w:p w14:paraId="1DB9FEE2" w14:textId="77777777" w:rsidR="008C4C52" w:rsidRPr="008C4C52" w:rsidRDefault="008C4C52" w:rsidP="00B35C94">
      <w:pPr>
        <w:pStyle w:val="Heading1"/>
        <w:spacing w:line="360" w:lineRule="auto"/>
        <w:ind w:left="0"/>
        <w:jc w:val="both"/>
        <w:rPr>
          <w:rFonts w:cs="Arial"/>
          <w:sz w:val="22"/>
          <w:szCs w:val="22"/>
        </w:rPr>
      </w:pPr>
    </w:p>
    <w:p w14:paraId="1163B4F0" w14:textId="77777777" w:rsidR="008C4C52" w:rsidRPr="008C4C52" w:rsidRDefault="008C4C52" w:rsidP="00B35C94">
      <w:pPr>
        <w:pStyle w:val="Heading1"/>
        <w:spacing w:line="360" w:lineRule="auto"/>
        <w:ind w:left="0"/>
        <w:jc w:val="both"/>
        <w:rPr>
          <w:rFonts w:cs="Arial"/>
          <w:sz w:val="22"/>
          <w:szCs w:val="22"/>
        </w:rPr>
      </w:pPr>
    </w:p>
    <w:p w14:paraId="434AEC4B" w14:textId="77777777" w:rsidR="008C4C52" w:rsidRPr="008C4C52" w:rsidRDefault="008C4C52" w:rsidP="00B35C94">
      <w:pPr>
        <w:pStyle w:val="Heading1"/>
        <w:spacing w:line="360" w:lineRule="auto"/>
        <w:ind w:left="0"/>
        <w:jc w:val="both"/>
        <w:rPr>
          <w:rFonts w:cs="Arial"/>
          <w:sz w:val="22"/>
          <w:szCs w:val="22"/>
        </w:rPr>
      </w:pPr>
    </w:p>
    <w:p w14:paraId="405B03E3" w14:textId="77777777" w:rsidR="008C4C52" w:rsidRPr="008C4C52" w:rsidRDefault="008C4C52" w:rsidP="00B35C94">
      <w:pPr>
        <w:pStyle w:val="Heading1"/>
        <w:spacing w:line="360" w:lineRule="auto"/>
        <w:ind w:left="0"/>
        <w:jc w:val="both"/>
        <w:rPr>
          <w:rFonts w:cs="Arial"/>
          <w:sz w:val="22"/>
          <w:szCs w:val="22"/>
        </w:rPr>
      </w:pPr>
    </w:p>
    <w:p w14:paraId="67B96C3F" w14:textId="77777777" w:rsidR="008C4C52" w:rsidRPr="008C4C52" w:rsidRDefault="008C4C52" w:rsidP="00B35C94">
      <w:pPr>
        <w:pStyle w:val="Heading1"/>
        <w:spacing w:line="360" w:lineRule="auto"/>
        <w:ind w:left="0"/>
        <w:jc w:val="both"/>
        <w:rPr>
          <w:rFonts w:cs="Arial"/>
          <w:sz w:val="22"/>
          <w:szCs w:val="22"/>
        </w:rPr>
      </w:pPr>
    </w:p>
    <w:p w14:paraId="2B0DD98E" w14:textId="77777777" w:rsidR="008C4C52" w:rsidRPr="008C4C52" w:rsidRDefault="008C4C52" w:rsidP="00B35C94">
      <w:pPr>
        <w:pStyle w:val="Heading1"/>
        <w:spacing w:line="360" w:lineRule="auto"/>
        <w:ind w:left="0"/>
        <w:jc w:val="both"/>
        <w:rPr>
          <w:rFonts w:cs="Arial"/>
          <w:sz w:val="22"/>
          <w:szCs w:val="22"/>
        </w:rPr>
      </w:pPr>
    </w:p>
    <w:p w14:paraId="713EF627" w14:textId="77777777" w:rsidR="008C4C52" w:rsidRPr="008C4C52" w:rsidRDefault="008C4C52" w:rsidP="00B35C94">
      <w:pPr>
        <w:pStyle w:val="Heading1"/>
        <w:spacing w:line="360" w:lineRule="auto"/>
        <w:ind w:left="0"/>
        <w:jc w:val="both"/>
        <w:rPr>
          <w:rFonts w:cs="Arial"/>
          <w:sz w:val="22"/>
          <w:szCs w:val="22"/>
        </w:rPr>
      </w:pPr>
    </w:p>
    <w:p w14:paraId="2ABAC729" w14:textId="77777777" w:rsidR="008C4C52" w:rsidRPr="008C4C52" w:rsidRDefault="008C4C52" w:rsidP="00B35C94">
      <w:pPr>
        <w:pStyle w:val="Heading1"/>
        <w:spacing w:line="360" w:lineRule="auto"/>
        <w:ind w:left="0"/>
        <w:jc w:val="both"/>
        <w:rPr>
          <w:rFonts w:cs="Arial"/>
          <w:sz w:val="22"/>
          <w:szCs w:val="22"/>
        </w:rPr>
      </w:pPr>
    </w:p>
    <w:p w14:paraId="2A88C32C" w14:textId="77777777" w:rsidR="008C4C52" w:rsidRPr="008C4C52" w:rsidRDefault="008C4C52" w:rsidP="00B35C94">
      <w:pPr>
        <w:pStyle w:val="Heading1"/>
        <w:spacing w:line="360" w:lineRule="auto"/>
        <w:ind w:left="0"/>
        <w:jc w:val="both"/>
        <w:rPr>
          <w:rFonts w:cs="Arial"/>
          <w:sz w:val="22"/>
          <w:szCs w:val="22"/>
        </w:rPr>
      </w:pPr>
    </w:p>
    <w:p w14:paraId="2CD689C9" w14:textId="77777777" w:rsidR="008C4C52" w:rsidRPr="008C4C52" w:rsidRDefault="008C4C52" w:rsidP="00B35C94">
      <w:pPr>
        <w:pStyle w:val="Heading1"/>
        <w:spacing w:line="360" w:lineRule="auto"/>
        <w:ind w:left="0"/>
        <w:jc w:val="both"/>
        <w:rPr>
          <w:rFonts w:cs="Arial"/>
          <w:sz w:val="22"/>
          <w:szCs w:val="22"/>
        </w:rPr>
      </w:pPr>
    </w:p>
    <w:p w14:paraId="2642345A" w14:textId="77777777" w:rsidR="008C4C52" w:rsidRPr="008C4C52" w:rsidRDefault="008C4C52" w:rsidP="00B35C94">
      <w:pPr>
        <w:pStyle w:val="Heading1"/>
        <w:spacing w:line="360" w:lineRule="auto"/>
        <w:ind w:left="0"/>
        <w:jc w:val="both"/>
        <w:rPr>
          <w:rFonts w:cs="Arial"/>
          <w:sz w:val="22"/>
          <w:szCs w:val="22"/>
        </w:rPr>
      </w:pPr>
    </w:p>
    <w:p w14:paraId="0D3B0BFA" w14:textId="77777777" w:rsidR="008C4C52" w:rsidRPr="008C4C52" w:rsidRDefault="008C4C52" w:rsidP="00B35C94">
      <w:pPr>
        <w:pStyle w:val="Heading1"/>
        <w:spacing w:line="360" w:lineRule="auto"/>
        <w:ind w:left="0"/>
        <w:jc w:val="both"/>
        <w:rPr>
          <w:rFonts w:cs="Arial"/>
          <w:sz w:val="22"/>
          <w:szCs w:val="22"/>
        </w:rPr>
      </w:pPr>
    </w:p>
    <w:p w14:paraId="216F1319" w14:textId="77777777" w:rsidR="008C4C52" w:rsidRPr="008C4C52" w:rsidRDefault="008C4C52" w:rsidP="00B35C94">
      <w:pPr>
        <w:pStyle w:val="Heading1"/>
        <w:spacing w:line="360" w:lineRule="auto"/>
        <w:ind w:left="0"/>
        <w:jc w:val="both"/>
        <w:rPr>
          <w:rFonts w:cs="Arial"/>
          <w:sz w:val="22"/>
          <w:szCs w:val="22"/>
        </w:rPr>
      </w:pPr>
    </w:p>
    <w:p w14:paraId="51CB5786" w14:textId="77777777" w:rsidR="008C4C52" w:rsidRPr="008C4C52" w:rsidRDefault="008C4C52" w:rsidP="00B35C94">
      <w:pPr>
        <w:pStyle w:val="Heading1"/>
        <w:spacing w:line="360" w:lineRule="auto"/>
        <w:ind w:left="0"/>
        <w:jc w:val="both"/>
        <w:rPr>
          <w:rFonts w:cs="Arial"/>
          <w:sz w:val="22"/>
          <w:szCs w:val="22"/>
        </w:rPr>
      </w:pPr>
    </w:p>
    <w:p w14:paraId="19423105" w14:textId="77777777" w:rsidR="008C4C52" w:rsidRPr="008C4C52" w:rsidRDefault="008C4C52" w:rsidP="00B35C94">
      <w:pPr>
        <w:pStyle w:val="Heading1"/>
        <w:spacing w:line="360" w:lineRule="auto"/>
        <w:ind w:left="0"/>
        <w:jc w:val="both"/>
        <w:rPr>
          <w:rFonts w:cs="Arial"/>
          <w:sz w:val="22"/>
          <w:szCs w:val="22"/>
        </w:rPr>
      </w:pPr>
    </w:p>
    <w:p w14:paraId="3012BBD8" w14:textId="77777777" w:rsidR="008C4C52" w:rsidRPr="008C4C52" w:rsidRDefault="008C4C52" w:rsidP="00B35C94">
      <w:pPr>
        <w:pStyle w:val="Heading1"/>
        <w:spacing w:line="360" w:lineRule="auto"/>
        <w:ind w:left="0"/>
        <w:jc w:val="both"/>
        <w:rPr>
          <w:rFonts w:cs="Arial"/>
          <w:sz w:val="22"/>
          <w:szCs w:val="22"/>
        </w:rPr>
      </w:pPr>
    </w:p>
    <w:p w14:paraId="4606210D" w14:textId="77777777" w:rsidR="008C4C52" w:rsidRPr="008C4C52" w:rsidRDefault="008C4C52" w:rsidP="00B35C94">
      <w:pPr>
        <w:pStyle w:val="Heading1"/>
        <w:spacing w:line="360" w:lineRule="auto"/>
        <w:ind w:left="0"/>
        <w:jc w:val="both"/>
        <w:rPr>
          <w:rFonts w:cs="Arial"/>
          <w:sz w:val="22"/>
          <w:szCs w:val="22"/>
        </w:rPr>
      </w:pPr>
    </w:p>
    <w:p w14:paraId="42C9418B" w14:textId="77777777" w:rsidR="008C4C52" w:rsidRPr="008C4C52" w:rsidRDefault="008C4C52" w:rsidP="00B35C94">
      <w:pPr>
        <w:pStyle w:val="Heading1"/>
        <w:spacing w:line="360" w:lineRule="auto"/>
        <w:ind w:left="0"/>
        <w:jc w:val="both"/>
        <w:rPr>
          <w:rFonts w:cs="Arial"/>
          <w:sz w:val="22"/>
          <w:szCs w:val="22"/>
        </w:rPr>
      </w:pPr>
    </w:p>
    <w:p w14:paraId="7B056A15" w14:textId="77777777" w:rsidR="008C4C52" w:rsidRPr="008C4C52" w:rsidRDefault="008C4C52" w:rsidP="00B35C94">
      <w:pPr>
        <w:pStyle w:val="Heading1"/>
        <w:spacing w:line="360" w:lineRule="auto"/>
        <w:ind w:left="0"/>
        <w:jc w:val="both"/>
        <w:rPr>
          <w:rFonts w:cs="Arial"/>
          <w:sz w:val="22"/>
          <w:szCs w:val="22"/>
        </w:rPr>
      </w:pPr>
    </w:p>
    <w:p w14:paraId="0107B3C5" w14:textId="77777777" w:rsidR="008C4C52" w:rsidRPr="008C4C52" w:rsidRDefault="008C4C52" w:rsidP="005F3334">
      <w:pPr>
        <w:pStyle w:val="Heading1"/>
        <w:spacing w:line="276" w:lineRule="auto"/>
        <w:ind w:left="0"/>
        <w:jc w:val="both"/>
        <w:rPr>
          <w:rFonts w:cs="Arial"/>
          <w:sz w:val="22"/>
          <w:szCs w:val="22"/>
        </w:rPr>
      </w:pPr>
    </w:p>
    <w:p w14:paraId="481F2267" w14:textId="77777777" w:rsidR="008C4C52" w:rsidRPr="008C4C52" w:rsidRDefault="008C4C52" w:rsidP="005F3334">
      <w:pPr>
        <w:pStyle w:val="Heading1"/>
        <w:spacing w:line="276" w:lineRule="auto"/>
        <w:ind w:left="0"/>
        <w:jc w:val="both"/>
        <w:rPr>
          <w:rFonts w:cs="Arial"/>
          <w:sz w:val="22"/>
          <w:szCs w:val="22"/>
        </w:rPr>
      </w:pPr>
    </w:p>
    <w:p w14:paraId="22EB4F19" w14:textId="77777777" w:rsidR="008C4C52" w:rsidRPr="008C4C52" w:rsidRDefault="008C4C52" w:rsidP="005F3334">
      <w:pPr>
        <w:pStyle w:val="Heading1"/>
        <w:spacing w:line="276" w:lineRule="auto"/>
        <w:ind w:left="0"/>
        <w:jc w:val="both"/>
        <w:rPr>
          <w:rFonts w:cs="Arial"/>
          <w:sz w:val="22"/>
          <w:szCs w:val="22"/>
        </w:rPr>
      </w:pPr>
    </w:p>
    <w:p w14:paraId="536B3781" w14:textId="77777777" w:rsidR="005F3334" w:rsidRDefault="005F3334" w:rsidP="005F3334">
      <w:pPr>
        <w:pStyle w:val="Heading1"/>
        <w:spacing w:line="276" w:lineRule="auto"/>
        <w:ind w:left="0"/>
        <w:jc w:val="both"/>
        <w:rPr>
          <w:rFonts w:cs="Arial"/>
          <w:sz w:val="22"/>
          <w:szCs w:val="22"/>
        </w:rPr>
      </w:pPr>
    </w:p>
    <w:p w14:paraId="6B89FAAA" w14:textId="77777777" w:rsidR="005F3334" w:rsidRDefault="005F3334" w:rsidP="005F3334">
      <w:pPr>
        <w:pStyle w:val="Heading1"/>
        <w:spacing w:line="276" w:lineRule="auto"/>
        <w:ind w:left="0"/>
        <w:jc w:val="both"/>
        <w:rPr>
          <w:rFonts w:cs="Arial"/>
          <w:sz w:val="22"/>
          <w:szCs w:val="22"/>
        </w:rPr>
      </w:pPr>
    </w:p>
    <w:p w14:paraId="7FDDFB8F" w14:textId="77777777" w:rsidR="005F3334" w:rsidRDefault="005F3334" w:rsidP="005F3334">
      <w:pPr>
        <w:pStyle w:val="Heading1"/>
        <w:spacing w:line="276" w:lineRule="auto"/>
        <w:ind w:left="0"/>
        <w:jc w:val="both"/>
        <w:rPr>
          <w:rFonts w:cs="Arial"/>
          <w:sz w:val="22"/>
          <w:szCs w:val="22"/>
        </w:rPr>
      </w:pPr>
    </w:p>
    <w:p w14:paraId="2178BC5C" w14:textId="77777777" w:rsidR="005F3334" w:rsidRDefault="005F3334" w:rsidP="005F3334">
      <w:pPr>
        <w:pStyle w:val="Heading1"/>
        <w:spacing w:line="276" w:lineRule="auto"/>
        <w:ind w:left="0"/>
        <w:jc w:val="both"/>
        <w:rPr>
          <w:rFonts w:cs="Arial"/>
          <w:sz w:val="22"/>
          <w:szCs w:val="22"/>
        </w:rPr>
      </w:pPr>
    </w:p>
    <w:p w14:paraId="13FB83A2" w14:textId="77777777" w:rsidR="005F3334" w:rsidRDefault="005F3334" w:rsidP="005F3334">
      <w:pPr>
        <w:pStyle w:val="Heading1"/>
        <w:spacing w:line="276" w:lineRule="auto"/>
        <w:ind w:left="0"/>
        <w:jc w:val="both"/>
        <w:rPr>
          <w:rFonts w:cs="Arial"/>
          <w:sz w:val="22"/>
          <w:szCs w:val="22"/>
        </w:rPr>
      </w:pPr>
    </w:p>
    <w:p w14:paraId="73A47A94" w14:textId="77777777" w:rsidR="008E755D" w:rsidRDefault="008E755D" w:rsidP="005F3334">
      <w:pPr>
        <w:pStyle w:val="Heading1"/>
        <w:spacing w:line="276" w:lineRule="auto"/>
        <w:ind w:left="0"/>
        <w:jc w:val="both"/>
        <w:rPr>
          <w:rFonts w:cs="Arial"/>
          <w:sz w:val="22"/>
          <w:szCs w:val="22"/>
        </w:rPr>
      </w:pPr>
    </w:p>
    <w:p w14:paraId="6D8CF97B" w14:textId="77777777" w:rsidR="008E755D" w:rsidRDefault="008E755D" w:rsidP="005F3334">
      <w:pPr>
        <w:pStyle w:val="Heading1"/>
        <w:spacing w:line="276" w:lineRule="auto"/>
        <w:ind w:left="0"/>
        <w:jc w:val="both"/>
        <w:rPr>
          <w:rFonts w:cs="Arial"/>
          <w:sz w:val="22"/>
          <w:szCs w:val="22"/>
        </w:rPr>
      </w:pPr>
    </w:p>
    <w:p w14:paraId="33D4B98F" w14:textId="07FF7089" w:rsidR="000D0641" w:rsidRPr="008C4C52" w:rsidRDefault="000D0641" w:rsidP="005F3334">
      <w:pPr>
        <w:pStyle w:val="Heading1"/>
        <w:spacing w:line="276" w:lineRule="auto"/>
        <w:ind w:left="0"/>
        <w:jc w:val="both"/>
        <w:rPr>
          <w:rFonts w:cs="Arial"/>
          <w:sz w:val="22"/>
          <w:szCs w:val="22"/>
        </w:rPr>
      </w:pPr>
      <w:r w:rsidRPr="008C4C52">
        <w:rPr>
          <w:rFonts w:cs="Arial"/>
          <w:sz w:val="22"/>
          <w:szCs w:val="22"/>
        </w:rPr>
        <w:t xml:space="preserve">CHAPTER 2 – </w:t>
      </w:r>
      <w:r w:rsidR="00BD2909" w:rsidRPr="008C4C52">
        <w:rPr>
          <w:rFonts w:cs="Arial"/>
          <w:sz w:val="22"/>
          <w:szCs w:val="22"/>
        </w:rPr>
        <w:t xml:space="preserve">Background </w:t>
      </w:r>
      <w:r w:rsidR="00F44833" w:rsidRPr="008C4C52">
        <w:rPr>
          <w:rFonts w:cs="Arial"/>
          <w:sz w:val="22"/>
          <w:szCs w:val="22"/>
        </w:rPr>
        <w:t xml:space="preserve">Information and </w:t>
      </w:r>
      <w:r w:rsidR="00BD2909" w:rsidRPr="008C4C52">
        <w:rPr>
          <w:rFonts w:cs="Arial"/>
          <w:sz w:val="22"/>
          <w:szCs w:val="22"/>
        </w:rPr>
        <w:t>Analysis</w:t>
      </w:r>
      <w:bookmarkEnd w:id="2"/>
      <w:r w:rsidRPr="008C4C52">
        <w:rPr>
          <w:rFonts w:cs="Arial"/>
          <w:sz w:val="22"/>
          <w:szCs w:val="22"/>
        </w:rPr>
        <w:t xml:space="preserve"> (2,000 words approx.)</w:t>
      </w:r>
    </w:p>
    <w:p w14:paraId="3A28157F" w14:textId="77777777" w:rsidR="000D0641" w:rsidRPr="008C4C52" w:rsidRDefault="000D0641" w:rsidP="005F3334">
      <w:pPr>
        <w:spacing w:line="276" w:lineRule="auto"/>
        <w:rPr>
          <w:rFonts w:ascii="Arial" w:hAnsi="Arial" w:cs="Arial"/>
        </w:rPr>
      </w:pPr>
    </w:p>
    <w:p w14:paraId="6BA7DF87" w14:textId="77777777" w:rsidR="00BD2909" w:rsidRPr="008C4C52" w:rsidRDefault="00BD2909" w:rsidP="005F3334">
      <w:pPr>
        <w:pStyle w:val="paragraph"/>
        <w:spacing w:before="0" w:beforeAutospacing="0" w:after="0" w:afterAutospacing="0" w:line="276" w:lineRule="auto"/>
        <w:jc w:val="both"/>
        <w:textAlignment w:val="baseline"/>
        <w:rPr>
          <w:rFonts w:ascii="Arial" w:hAnsi="Arial" w:cs="Arial"/>
          <w:color w:val="0F4761"/>
          <w:sz w:val="22"/>
          <w:szCs w:val="22"/>
        </w:rPr>
      </w:pPr>
      <w:r w:rsidRPr="008C4C52">
        <w:rPr>
          <w:rStyle w:val="eop"/>
          <w:rFonts w:ascii="Arial" w:eastAsia="Calibri Light" w:hAnsi="Arial" w:cs="Arial"/>
          <w:color w:val="0F4761"/>
          <w:sz w:val="22"/>
          <w:szCs w:val="22"/>
        </w:rPr>
        <w:t> </w:t>
      </w:r>
    </w:p>
    <w:p w14:paraId="223734F5" w14:textId="77777777" w:rsidR="00BD2909" w:rsidRPr="008C4C52" w:rsidRDefault="00BD2909" w:rsidP="005F3334">
      <w:pPr>
        <w:pStyle w:val="paragraph"/>
        <w:spacing w:before="0" w:beforeAutospacing="0" w:after="0" w:afterAutospacing="0" w:line="276" w:lineRule="auto"/>
        <w:jc w:val="both"/>
        <w:textAlignment w:val="baseline"/>
        <w:rPr>
          <w:rFonts w:ascii="Arial" w:hAnsi="Arial" w:cs="Arial"/>
          <w:color w:val="0F4761"/>
          <w:sz w:val="22"/>
          <w:szCs w:val="22"/>
        </w:rPr>
      </w:pPr>
      <w:r w:rsidRPr="008C4C52">
        <w:rPr>
          <w:rStyle w:val="normaltextrun"/>
          <w:rFonts w:ascii="Arial" w:hAnsi="Arial" w:cs="Arial"/>
          <w:color w:val="0F4761"/>
          <w:sz w:val="22"/>
          <w:szCs w:val="22"/>
        </w:rPr>
        <w:t>2.1 Introduction (150 words approx.)</w:t>
      </w:r>
      <w:r w:rsidRPr="008C4C52">
        <w:rPr>
          <w:rStyle w:val="eop"/>
          <w:rFonts w:ascii="Arial" w:eastAsia="Calibri Light" w:hAnsi="Arial" w:cs="Arial"/>
          <w:color w:val="0F4761"/>
          <w:sz w:val="22"/>
          <w:szCs w:val="22"/>
        </w:rPr>
        <w:t> </w:t>
      </w:r>
    </w:p>
    <w:p w14:paraId="3AF758AC" w14:textId="77777777" w:rsidR="00BD2909" w:rsidRPr="008C4C52" w:rsidRDefault="00BD2909" w:rsidP="005F3334">
      <w:pPr>
        <w:pStyle w:val="paragraph"/>
        <w:spacing w:before="0" w:beforeAutospacing="0" w:after="0" w:afterAutospacing="0" w:line="276" w:lineRule="auto"/>
        <w:jc w:val="both"/>
        <w:textAlignment w:val="baseline"/>
        <w:rPr>
          <w:rFonts w:ascii="Arial" w:hAnsi="Arial" w:cs="Arial"/>
          <w:sz w:val="22"/>
          <w:szCs w:val="22"/>
        </w:rPr>
      </w:pPr>
      <w:r w:rsidRPr="008C4C52">
        <w:rPr>
          <w:rStyle w:val="eop"/>
          <w:rFonts w:ascii="Arial" w:eastAsia="Calibri Light" w:hAnsi="Arial" w:cs="Arial"/>
          <w:sz w:val="22"/>
          <w:szCs w:val="22"/>
        </w:rPr>
        <w:t> </w:t>
      </w:r>
    </w:p>
    <w:p w14:paraId="3E1184C4" w14:textId="77777777" w:rsidR="00BD2909" w:rsidRPr="008C4C52" w:rsidRDefault="00BD2909" w:rsidP="00BA5503">
      <w:pPr>
        <w:pStyle w:val="paragraph"/>
        <w:spacing w:before="0" w:beforeAutospacing="0" w:after="0" w:afterAutospacing="0" w:line="276" w:lineRule="auto"/>
        <w:jc w:val="both"/>
        <w:textAlignment w:val="baseline"/>
        <w:rPr>
          <w:rFonts w:ascii="Arial" w:hAnsi="Arial" w:cs="Arial"/>
          <w:sz w:val="22"/>
          <w:szCs w:val="22"/>
        </w:rPr>
      </w:pPr>
      <w:r w:rsidRPr="008C4C52">
        <w:rPr>
          <w:rStyle w:val="normaltextrun"/>
          <w:rFonts w:ascii="Arial" w:hAnsi="Arial" w:cs="Arial"/>
          <w:b/>
          <w:bCs/>
          <w:sz w:val="22"/>
          <w:szCs w:val="22"/>
        </w:rPr>
        <w:t>Purpose of the Chapter:</w:t>
      </w:r>
      <w:r w:rsidRPr="008C4C52">
        <w:rPr>
          <w:rStyle w:val="eop"/>
          <w:rFonts w:ascii="Arial" w:eastAsia="Calibri Light" w:hAnsi="Arial" w:cs="Arial"/>
          <w:sz w:val="22"/>
          <w:szCs w:val="22"/>
        </w:rPr>
        <w:t> </w:t>
      </w:r>
    </w:p>
    <w:p w14:paraId="1ADF7C27" w14:textId="37BED93E" w:rsidR="00BD2909" w:rsidRDefault="00BC0901" w:rsidP="00B660C3">
      <w:pPr>
        <w:pStyle w:val="paragraph"/>
        <w:spacing w:before="0" w:beforeAutospacing="0" w:after="0" w:afterAutospacing="0" w:line="360" w:lineRule="auto"/>
        <w:jc w:val="both"/>
        <w:textAlignment w:val="baseline"/>
        <w:rPr>
          <w:rFonts w:ascii="Arial" w:eastAsia="Calibri Light" w:hAnsi="Arial" w:cs="Arial"/>
          <w:sz w:val="22"/>
          <w:szCs w:val="22"/>
        </w:rPr>
      </w:pPr>
      <w:r w:rsidRPr="00BC0901">
        <w:rPr>
          <w:rFonts w:ascii="Arial" w:eastAsia="Calibri Light" w:hAnsi="Arial" w:cs="Arial"/>
          <w:sz w:val="22"/>
          <w:szCs w:val="22"/>
        </w:rPr>
        <w:t>This chapter presents the background and analysis relevant to</w:t>
      </w:r>
      <w:r w:rsidR="00CE60FA">
        <w:rPr>
          <w:rFonts w:ascii="Arial" w:eastAsia="Calibri Light" w:hAnsi="Arial" w:cs="Arial"/>
          <w:sz w:val="22"/>
          <w:szCs w:val="22"/>
        </w:rPr>
        <w:t xml:space="preserve"> </w:t>
      </w:r>
      <w:r w:rsidRPr="00BC0901">
        <w:rPr>
          <w:rFonts w:ascii="Arial" w:eastAsia="Calibri Light" w:hAnsi="Arial" w:cs="Arial"/>
          <w:sz w:val="22"/>
          <w:szCs w:val="22"/>
        </w:rPr>
        <w:t>the impact of ACEs on adolescents’ mental health in the U.K</w:t>
      </w:r>
      <w:r w:rsidR="00CE60FA">
        <w:rPr>
          <w:rFonts w:ascii="Arial" w:eastAsia="Calibri Light" w:hAnsi="Arial" w:cs="Arial"/>
          <w:sz w:val="22"/>
          <w:szCs w:val="22"/>
        </w:rPr>
        <w:t xml:space="preserve">, </w:t>
      </w:r>
      <w:r w:rsidRPr="00BC0901">
        <w:rPr>
          <w:rFonts w:ascii="Arial" w:eastAsia="Calibri Light" w:hAnsi="Arial" w:cs="Arial"/>
          <w:sz w:val="22"/>
          <w:szCs w:val="22"/>
        </w:rPr>
        <w:t>and establishes the foundation for the study. It begins by examining the historical, theoretical, and contextual factors that inform this topic, providing essential groundwork for Chapters 3 and 4</w:t>
      </w:r>
      <w:r w:rsidR="00FD5AE2">
        <w:rPr>
          <w:rFonts w:ascii="Arial" w:eastAsia="Calibri Light" w:hAnsi="Arial" w:cs="Arial"/>
          <w:sz w:val="22"/>
          <w:szCs w:val="22"/>
        </w:rPr>
        <w:t>.</w:t>
      </w:r>
      <w:r w:rsidRPr="00BC0901">
        <w:rPr>
          <w:rFonts w:ascii="Arial" w:eastAsia="Calibri Light" w:hAnsi="Arial" w:cs="Arial"/>
          <w:sz w:val="22"/>
          <w:szCs w:val="22"/>
        </w:rPr>
        <w:t xml:space="preserve"> The theoretical section outlines key frameworks used in previous research and critically assesses their strengths and limitations. The international context offers a global perspective on how ACEs are addressed in different regions, while the U.K. context focuses on local approaches,</w:t>
      </w:r>
      <w:r w:rsidR="007722B6">
        <w:rPr>
          <w:rFonts w:ascii="Arial" w:eastAsia="Calibri Light" w:hAnsi="Arial" w:cs="Arial"/>
          <w:sz w:val="22"/>
          <w:szCs w:val="22"/>
        </w:rPr>
        <w:t xml:space="preserve"> </w:t>
      </w:r>
      <w:r w:rsidRPr="00BC0901">
        <w:rPr>
          <w:rFonts w:ascii="Arial" w:eastAsia="Calibri Light" w:hAnsi="Arial" w:cs="Arial"/>
          <w:sz w:val="22"/>
          <w:szCs w:val="22"/>
        </w:rPr>
        <w:t>policies, regulations, and legislation</w:t>
      </w:r>
      <w:r w:rsidR="007722B6">
        <w:rPr>
          <w:rFonts w:ascii="Arial" w:eastAsia="Calibri Light" w:hAnsi="Arial" w:cs="Arial"/>
          <w:sz w:val="22"/>
          <w:szCs w:val="22"/>
        </w:rPr>
        <w:t>.</w:t>
      </w:r>
    </w:p>
    <w:p w14:paraId="6E610C8B" w14:textId="77777777" w:rsidR="00222EA0" w:rsidRPr="008C4C52" w:rsidRDefault="00222EA0" w:rsidP="00B660C3">
      <w:pPr>
        <w:pStyle w:val="paragraph"/>
        <w:spacing w:before="0" w:beforeAutospacing="0" w:after="0" w:afterAutospacing="0" w:line="360" w:lineRule="auto"/>
        <w:jc w:val="both"/>
        <w:textAlignment w:val="baseline"/>
        <w:rPr>
          <w:rFonts w:ascii="Arial" w:hAnsi="Arial" w:cs="Arial"/>
          <w:sz w:val="22"/>
          <w:szCs w:val="22"/>
        </w:rPr>
      </w:pPr>
    </w:p>
    <w:p w14:paraId="0AAAB744" w14:textId="77777777" w:rsidR="00BD2909" w:rsidRPr="008C4C52" w:rsidRDefault="00BD2909" w:rsidP="00FB7445">
      <w:pPr>
        <w:pStyle w:val="paragraph"/>
        <w:spacing w:before="0" w:beforeAutospacing="0" w:after="0" w:afterAutospacing="0" w:line="276" w:lineRule="auto"/>
        <w:jc w:val="both"/>
        <w:textAlignment w:val="baseline"/>
        <w:rPr>
          <w:rFonts w:ascii="Arial" w:hAnsi="Arial" w:cs="Arial"/>
          <w:color w:val="0F4761"/>
          <w:sz w:val="22"/>
          <w:szCs w:val="22"/>
        </w:rPr>
      </w:pPr>
      <w:r w:rsidRPr="008C4C52">
        <w:rPr>
          <w:rStyle w:val="normaltextrun"/>
          <w:rFonts w:ascii="Arial" w:hAnsi="Arial" w:cs="Arial"/>
          <w:color w:val="0F4761"/>
          <w:sz w:val="22"/>
          <w:szCs w:val="22"/>
        </w:rPr>
        <w:t>2.2 Historical Background (450 words approx.)</w:t>
      </w:r>
      <w:r w:rsidRPr="008C4C52">
        <w:rPr>
          <w:rStyle w:val="eop"/>
          <w:rFonts w:ascii="Arial" w:eastAsia="Calibri Light" w:hAnsi="Arial" w:cs="Arial"/>
          <w:color w:val="0F4761"/>
          <w:sz w:val="22"/>
          <w:szCs w:val="22"/>
        </w:rPr>
        <w:t> </w:t>
      </w:r>
    </w:p>
    <w:p w14:paraId="52457009" w14:textId="77777777" w:rsidR="00BD2909" w:rsidRPr="008C4C52" w:rsidRDefault="00BD2909" w:rsidP="00FB7445">
      <w:pPr>
        <w:pStyle w:val="paragraph"/>
        <w:spacing w:before="0" w:beforeAutospacing="0" w:after="0" w:afterAutospacing="0" w:line="276" w:lineRule="auto"/>
        <w:jc w:val="both"/>
        <w:textAlignment w:val="baseline"/>
        <w:rPr>
          <w:rFonts w:ascii="Arial" w:hAnsi="Arial" w:cs="Arial"/>
          <w:sz w:val="22"/>
          <w:szCs w:val="22"/>
        </w:rPr>
      </w:pPr>
      <w:r w:rsidRPr="008C4C52">
        <w:rPr>
          <w:rStyle w:val="eop"/>
          <w:rFonts w:ascii="Arial" w:eastAsia="Calibri Light" w:hAnsi="Arial" w:cs="Arial"/>
          <w:sz w:val="22"/>
          <w:szCs w:val="22"/>
        </w:rPr>
        <w:t> </w:t>
      </w:r>
    </w:p>
    <w:p w14:paraId="4CE7FC49" w14:textId="77777777" w:rsidR="00BD2909" w:rsidRPr="008C4C52" w:rsidRDefault="00BD2909" w:rsidP="00FB7445">
      <w:pPr>
        <w:pStyle w:val="paragraph"/>
        <w:spacing w:before="0" w:beforeAutospacing="0" w:after="0" w:afterAutospacing="0" w:line="276" w:lineRule="auto"/>
        <w:jc w:val="both"/>
        <w:textAlignment w:val="baseline"/>
        <w:rPr>
          <w:rFonts w:ascii="Arial" w:hAnsi="Arial" w:cs="Arial"/>
          <w:sz w:val="22"/>
          <w:szCs w:val="22"/>
        </w:rPr>
      </w:pPr>
      <w:r w:rsidRPr="008C4C52">
        <w:rPr>
          <w:rStyle w:val="normaltextrun"/>
          <w:rFonts w:ascii="Arial" w:hAnsi="Arial" w:cs="Arial"/>
          <w:b/>
          <w:bCs/>
          <w:sz w:val="22"/>
          <w:szCs w:val="22"/>
        </w:rPr>
        <w:t>Development of the Topic:</w:t>
      </w:r>
      <w:r w:rsidRPr="008C4C52">
        <w:rPr>
          <w:rStyle w:val="eop"/>
          <w:rFonts w:ascii="Arial" w:eastAsia="Calibri Light" w:hAnsi="Arial" w:cs="Arial"/>
          <w:sz w:val="22"/>
          <w:szCs w:val="22"/>
        </w:rPr>
        <w:t> </w:t>
      </w:r>
    </w:p>
    <w:p w14:paraId="7AC64F63" w14:textId="61B7A1B8" w:rsidR="00BD2909" w:rsidRDefault="00B15807" w:rsidP="00B660C3">
      <w:pPr>
        <w:pStyle w:val="paragraph"/>
        <w:spacing w:before="0" w:beforeAutospacing="0" w:after="0" w:afterAutospacing="0" w:line="360" w:lineRule="auto"/>
        <w:jc w:val="both"/>
        <w:textAlignment w:val="baseline"/>
        <w:rPr>
          <w:rFonts w:ascii="Arial" w:eastAsia="Calibri Light" w:hAnsi="Arial" w:cs="Arial"/>
          <w:sz w:val="22"/>
          <w:szCs w:val="22"/>
        </w:rPr>
      </w:pPr>
      <w:r w:rsidRPr="008C4C52">
        <w:rPr>
          <w:rStyle w:val="eop"/>
          <w:rFonts w:ascii="Arial" w:eastAsia="Calibri Light" w:hAnsi="Arial" w:cs="Arial"/>
          <w:sz w:val="22"/>
          <w:szCs w:val="22"/>
        </w:rPr>
        <w:t xml:space="preserve">By studying the </w:t>
      </w:r>
      <w:r w:rsidR="00FF4737" w:rsidRPr="008C4C52">
        <w:rPr>
          <w:rStyle w:val="eop"/>
          <w:rFonts w:ascii="Arial" w:eastAsia="Calibri Light" w:hAnsi="Arial" w:cs="Arial"/>
          <w:sz w:val="22"/>
          <w:szCs w:val="22"/>
        </w:rPr>
        <w:t>past, the</w:t>
      </w:r>
      <w:r w:rsidR="00EC2795" w:rsidRPr="008C4C52">
        <w:rPr>
          <w:rStyle w:val="eop"/>
          <w:rFonts w:ascii="Arial" w:eastAsia="Calibri Light" w:hAnsi="Arial" w:cs="Arial"/>
          <w:sz w:val="22"/>
          <w:szCs w:val="22"/>
        </w:rPr>
        <w:t xml:space="preserve"> present can be </w:t>
      </w:r>
      <w:r w:rsidR="0024714D" w:rsidRPr="008C4C52">
        <w:rPr>
          <w:rStyle w:val="eop"/>
          <w:rFonts w:ascii="Arial" w:eastAsia="Calibri Light" w:hAnsi="Arial" w:cs="Arial"/>
          <w:sz w:val="22"/>
          <w:szCs w:val="22"/>
        </w:rPr>
        <w:t>better understood</w:t>
      </w:r>
      <w:r w:rsidR="00EC2795" w:rsidRPr="008C4C52">
        <w:rPr>
          <w:rStyle w:val="eop"/>
          <w:rFonts w:ascii="Arial" w:eastAsia="Calibri Light" w:hAnsi="Arial" w:cs="Arial"/>
          <w:sz w:val="22"/>
          <w:szCs w:val="22"/>
        </w:rPr>
        <w:t xml:space="preserve"> within a specific topic</w:t>
      </w:r>
      <w:r w:rsidR="00B131FD">
        <w:rPr>
          <w:rStyle w:val="eop"/>
          <w:rFonts w:ascii="Arial" w:eastAsia="Calibri Light" w:hAnsi="Arial" w:cs="Arial"/>
          <w:sz w:val="22"/>
          <w:szCs w:val="22"/>
        </w:rPr>
        <w:t xml:space="preserve">. </w:t>
      </w:r>
      <w:r w:rsidR="004548F2" w:rsidRPr="008C4C52">
        <w:rPr>
          <w:rFonts w:ascii="Arial" w:eastAsia="Calibri Light" w:hAnsi="Arial" w:cs="Arial"/>
          <w:sz w:val="22"/>
          <w:szCs w:val="22"/>
          <w:lang w:val="en"/>
        </w:rPr>
        <w:t xml:space="preserve">ACEs </w:t>
      </w:r>
      <w:r w:rsidR="00756AEA">
        <w:rPr>
          <w:rFonts w:ascii="Arial" w:eastAsia="Calibri Light" w:hAnsi="Arial" w:cs="Arial"/>
          <w:sz w:val="22"/>
          <w:szCs w:val="22"/>
          <w:lang w:val="en"/>
        </w:rPr>
        <w:t xml:space="preserve">was </w:t>
      </w:r>
      <w:r w:rsidR="004548F2" w:rsidRPr="008C4C52">
        <w:rPr>
          <w:rFonts w:ascii="Arial" w:eastAsia="Calibri Light" w:hAnsi="Arial" w:cs="Arial"/>
          <w:sz w:val="22"/>
          <w:szCs w:val="22"/>
          <w:lang w:val="en"/>
        </w:rPr>
        <w:t>first introduced in a 1995 study by Dr. Vincent Felitti and Dr. Robert Anda.</w:t>
      </w:r>
      <w:r w:rsidR="00A23384" w:rsidRPr="008C4C52">
        <w:rPr>
          <w:rFonts w:ascii="Arial" w:eastAsia="Calibri Light" w:hAnsi="Arial" w:cs="Arial"/>
          <w:sz w:val="22"/>
          <w:szCs w:val="22"/>
          <w:lang w:val="en"/>
        </w:rPr>
        <w:t xml:space="preserve"> </w:t>
      </w:r>
      <w:r w:rsidR="005C2372" w:rsidRPr="008C4C52">
        <w:rPr>
          <w:rFonts w:ascii="Arial" w:eastAsia="Calibri Light" w:hAnsi="Arial" w:cs="Arial"/>
          <w:sz w:val="22"/>
          <w:szCs w:val="22"/>
        </w:rPr>
        <w:t>Over 25 years ag</w:t>
      </w:r>
      <w:r w:rsidR="00753005">
        <w:rPr>
          <w:rFonts w:ascii="Arial" w:eastAsia="Calibri Light" w:hAnsi="Arial" w:cs="Arial"/>
          <w:sz w:val="22"/>
          <w:szCs w:val="22"/>
        </w:rPr>
        <w:t>o,</w:t>
      </w:r>
      <w:r w:rsidR="009E1E9B" w:rsidRPr="008C4C52">
        <w:rPr>
          <w:rFonts w:ascii="Arial" w:eastAsia="Calibri Light" w:hAnsi="Arial" w:cs="Arial"/>
          <w:sz w:val="22"/>
          <w:szCs w:val="22"/>
        </w:rPr>
        <w:t xml:space="preserve"> </w:t>
      </w:r>
      <w:r w:rsidR="00F0686C">
        <w:rPr>
          <w:rFonts w:ascii="Arial" w:eastAsia="Calibri Light" w:hAnsi="Arial" w:cs="Arial"/>
          <w:sz w:val="22"/>
          <w:szCs w:val="22"/>
        </w:rPr>
        <w:t xml:space="preserve">this study </w:t>
      </w:r>
      <w:r w:rsidR="005C2372" w:rsidRPr="008C4C52">
        <w:rPr>
          <w:rFonts w:ascii="Arial" w:eastAsia="Calibri Light" w:hAnsi="Arial" w:cs="Arial"/>
          <w:sz w:val="22"/>
          <w:szCs w:val="22"/>
        </w:rPr>
        <w:t xml:space="preserve">coined the term ACEs by examining how exposure to abuse and household challenges were associated with increased health and mental health risks among </w:t>
      </w:r>
      <w:r w:rsidR="008056B0" w:rsidRPr="008C4C52">
        <w:rPr>
          <w:rFonts w:ascii="Arial" w:eastAsia="Calibri Light" w:hAnsi="Arial" w:cs="Arial"/>
          <w:sz w:val="22"/>
          <w:szCs w:val="22"/>
        </w:rPr>
        <w:t>10,000</w:t>
      </w:r>
      <w:r w:rsidR="005C2372" w:rsidRPr="008C4C52">
        <w:rPr>
          <w:rFonts w:ascii="Arial" w:eastAsia="Calibri Light" w:hAnsi="Arial" w:cs="Arial"/>
          <w:sz w:val="22"/>
          <w:szCs w:val="22"/>
        </w:rPr>
        <w:t xml:space="preserve"> </w:t>
      </w:r>
      <w:r w:rsidR="00263941" w:rsidRPr="008C4C52">
        <w:rPr>
          <w:rFonts w:ascii="Arial" w:eastAsia="Calibri Light" w:hAnsi="Arial" w:cs="Arial"/>
          <w:sz w:val="22"/>
          <w:szCs w:val="22"/>
        </w:rPr>
        <w:t xml:space="preserve">young </w:t>
      </w:r>
      <w:r w:rsidR="005C2372" w:rsidRPr="008C4C52">
        <w:rPr>
          <w:rFonts w:ascii="Arial" w:eastAsia="Calibri Light" w:hAnsi="Arial" w:cs="Arial"/>
          <w:sz w:val="22"/>
          <w:szCs w:val="22"/>
        </w:rPr>
        <w:t>adults</w:t>
      </w:r>
      <w:r w:rsidR="00A23384" w:rsidRPr="008C4C52">
        <w:rPr>
          <w:rFonts w:ascii="Arial" w:eastAsia="Calibri Light" w:hAnsi="Arial" w:cs="Arial"/>
          <w:sz w:val="22"/>
          <w:szCs w:val="22"/>
        </w:rPr>
        <w:t>.</w:t>
      </w:r>
      <w:r w:rsidR="005C2372" w:rsidRPr="008C4C52">
        <w:rPr>
          <w:rFonts w:ascii="Arial" w:eastAsia="Calibri Light" w:hAnsi="Arial" w:cs="Arial"/>
          <w:sz w:val="22"/>
          <w:szCs w:val="22"/>
        </w:rPr>
        <w:t xml:space="preserve"> </w:t>
      </w:r>
      <w:r w:rsidR="008056B0" w:rsidRPr="008C4C52">
        <w:rPr>
          <w:rFonts w:ascii="Arial" w:eastAsia="Calibri Light" w:hAnsi="Arial" w:cs="Arial"/>
          <w:sz w:val="22"/>
          <w:szCs w:val="22"/>
        </w:rPr>
        <w:t>What is</w:t>
      </w:r>
      <w:r w:rsidR="00933443" w:rsidRPr="008C4C52">
        <w:rPr>
          <w:rFonts w:ascii="Arial" w:eastAsia="Calibri Light" w:hAnsi="Arial" w:cs="Arial"/>
          <w:sz w:val="22"/>
          <w:szCs w:val="22"/>
        </w:rPr>
        <w:t xml:space="preserve"> your score, is a scoring system that was created by Anda and Felitti that gave one point for each type of adverse childhood experience an individual had. For example, if a child experienced verbal abuse, lived with a mentally ill father and had an alcoholic mother, the ACE score would be </w:t>
      </w:r>
      <w:r w:rsidR="00AC4CCF" w:rsidRPr="008C4C52">
        <w:rPr>
          <w:rFonts w:ascii="Arial" w:eastAsia="Calibri Light" w:hAnsi="Arial" w:cs="Arial"/>
          <w:sz w:val="22"/>
          <w:szCs w:val="22"/>
        </w:rPr>
        <w:t>3.</w:t>
      </w:r>
      <w:r w:rsidR="00AC4CCF">
        <w:rPr>
          <w:rFonts w:ascii="Arial" w:eastAsia="Calibri Light" w:hAnsi="Arial" w:cs="Arial"/>
          <w:sz w:val="22"/>
          <w:szCs w:val="22"/>
        </w:rPr>
        <w:t xml:space="preserve"> </w:t>
      </w:r>
      <w:r w:rsidR="00E61B34" w:rsidRPr="008C4C52">
        <w:rPr>
          <w:rFonts w:ascii="Arial" w:eastAsia="Calibri Light" w:hAnsi="Arial" w:cs="Arial"/>
          <w:sz w:val="22"/>
          <w:szCs w:val="22"/>
        </w:rPr>
        <w:t>Felitti</w:t>
      </w:r>
      <w:r w:rsidR="005C2372" w:rsidRPr="008C4C52">
        <w:rPr>
          <w:rFonts w:ascii="Arial" w:eastAsia="Calibri Light" w:hAnsi="Arial" w:cs="Arial"/>
          <w:sz w:val="22"/>
          <w:szCs w:val="22"/>
        </w:rPr>
        <w:t xml:space="preserve"> et al., </w:t>
      </w:r>
      <w:r w:rsidR="00E603DE">
        <w:rPr>
          <w:rFonts w:ascii="Arial" w:eastAsia="Calibri Light" w:hAnsi="Arial" w:cs="Arial"/>
          <w:sz w:val="22"/>
          <w:szCs w:val="22"/>
        </w:rPr>
        <w:t>(</w:t>
      </w:r>
      <w:r w:rsidR="005C2372" w:rsidRPr="008C4C52">
        <w:rPr>
          <w:rFonts w:ascii="Arial" w:eastAsia="Calibri Light" w:hAnsi="Arial" w:cs="Arial"/>
          <w:sz w:val="22"/>
          <w:szCs w:val="22"/>
        </w:rPr>
        <w:t>1998</w:t>
      </w:r>
      <w:r w:rsidR="00AE30C8" w:rsidRPr="008C4C52">
        <w:rPr>
          <w:rFonts w:ascii="Arial" w:eastAsia="Calibri Light" w:hAnsi="Arial" w:cs="Arial"/>
          <w:sz w:val="22"/>
          <w:szCs w:val="22"/>
        </w:rPr>
        <w:t>a</w:t>
      </w:r>
      <w:r w:rsidR="00DF0885" w:rsidRPr="008C4C52">
        <w:rPr>
          <w:rFonts w:ascii="Arial" w:eastAsia="Calibri Light" w:hAnsi="Arial" w:cs="Arial"/>
          <w:sz w:val="22"/>
          <w:szCs w:val="22"/>
        </w:rPr>
        <w:t>).</w:t>
      </w:r>
      <w:r w:rsidR="006E002F" w:rsidRPr="008C4C52">
        <w:rPr>
          <w:rFonts w:ascii="Arial" w:eastAsiaTheme="minorEastAsia" w:hAnsi="Arial" w:cs="Arial"/>
          <w:color w:val="000000"/>
          <w:kern w:val="2"/>
          <w:sz w:val="22"/>
          <w:szCs w:val="22"/>
          <w:shd w:val="clear" w:color="auto" w:fill="FFFFFF"/>
          <w14:ligatures w14:val="standardContextual"/>
        </w:rPr>
        <w:t xml:space="preserve"> </w:t>
      </w:r>
      <w:r w:rsidR="00FB6B4B" w:rsidRPr="00FB6B4B">
        <w:rPr>
          <w:rFonts w:ascii="Arial" w:eastAsiaTheme="minorEastAsia" w:hAnsi="Arial" w:cs="Arial"/>
          <w:color w:val="000000"/>
          <w:kern w:val="2"/>
          <w:sz w:val="22"/>
          <w:szCs w:val="22"/>
          <w:shd w:val="clear" w:color="auto" w:fill="FFFFFF"/>
          <w14:ligatures w14:val="standardContextual"/>
        </w:rPr>
        <w:t>The original ACE study, carried out at Kaiser Permanente between 1995 and 1997, demonstrated the long-term effects of childhood trauma on both individuals and communities and remains a foundational milestone in ACE research</w:t>
      </w:r>
      <w:r w:rsidR="00B41D4E">
        <w:rPr>
          <w:rFonts w:ascii="Arial" w:eastAsiaTheme="minorEastAsia" w:hAnsi="Arial" w:cs="Arial"/>
          <w:color w:val="000000"/>
          <w:kern w:val="2"/>
          <w:sz w:val="22"/>
          <w:szCs w:val="22"/>
          <w:shd w:val="clear" w:color="auto" w:fill="FFFFFF"/>
          <w14:ligatures w14:val="standardContextual"/>
        </w:rPr>
        <w:t>.</w:t>
      </w:r>
      <w:r w:rsidR="00FB6B4B" w:rsidRPr="00FB6B4B">
        <w:rPr>
          <w:rFonts w:ascii="Arial" w:eastAsiaTheme="minorEastAsia" w:hAnsi="Arial" w:cs="Arial"/>
          <w:color w:val="000000"/>
          <w:kern w:val="2"/>
          <w:sz w:val="22"/>
          <w:szCs w:val="22"/>
          <w:shd w:val="clear" w:color="auto" w:fill="FFFFFF"/>
          <w14:ligatures w14:val="standardContextual"/>
        </w:rPr>
        <w:t xml:space="preserve"> (CDC, 2021a). Research on adolescent mental health, however, extends back to the 1800s, with significant contributions from pioneering psychologists and educators. Rachel and Margaret McMillan (1919) and Susan Isaacs (1929), for example, advanced understanding of children’s emotional and social development through their work in nursery education. Earlier, Maxime Durand-Fardel (1889), a psychiatrist, highlighted the existence of suicide among children, marking another key development in the field</w:t>
      </w:r>
      <w:r w:rsidR="00C311DA">
        <w:rPr>
          <w:rFonts w:ascii="Arial" w:eastAsiaTheme="minorEastAsia" w:hAnsi="Arial" w:cs="Arial"/>
          <w:color w:val="000000"/>
          <w:kern w:val="2"/>
          <w:sz w:val="22"/>
          <w:szCs w:val="22"/>
          <w:shd w:val="clear" w:color="auto" w:fill="FFFFFF"/>
          <w14:ligatures w14:val="standardContextual"/>
        </w:rPr>
        <w:t>.</w:t>
      </w:r>
      <w:r w:rsidR="00FB6B4B" w:rsidRPr="00FB6B4B">
        <w:rPr>
          <w:rFonts w:ascii="Arial" w:eastAsiaTheme="minorEastAsia" w:hAnsi="Arial" w:cs="Arial"/>
          <w:color w:val="000000"/>
          <w:kern w:val="2"/>
          <w:sz w:val="22"/>
          <w:szCs w:val="22"/>
          <w:shd w:val="clear" w:color="auto" w:fill="FFFFFF"/>
          <w14:ligatures w14:val="standardContextual"/>
        </w:rPr>
        <w:t xml:space="preserve"> (Open Learn, 2025).</w:t>
      </w:r>
    </w:p>
    <w:p w14:paraId="7C75081D" w14:textId="77777777" w:rsidR="00BA5503" w:rsidRPr="008C4C52" w:rsidRDefault="00BA5503" w:rsidP="00FB7445">
      <w:pPr>
        <w:pStyle w:val="paragraph"/>
        <w:spacing w:before="0" w:beforeAutospacing="0" w:after="0" w:afterAutospacing="0" w:line="360" w:lineRule="auto"/>
        <w:jc w:val="both"/>
        <w:textAlignment w:val="baseline"/>
        <w:rPr>
          <w:rFonts w:ascii="Arial" w:hAnsi="Arial" w:cs="Arial"/>
          <w:sz w:val="22"/>
          <w:szCs w:val="22"/>
        </w:rPr>
      </w:pPr>
    </w:p>
    <w:p w14:paraId="33D1C803" w14:textId="77777777" w:rsidR="001749B6" w:rsidRPr="008C4C52" w:rsidRDefault="00BD2909" w:rsidP="00FB7445">
      <w:pPr>
        <w:pStyle w:val="paragraph"/>
        <w:spacing w:before="0" w:beforeAutospacing="0" w:after="0" w:afterAutospacing="0" w:line="360" w:lineRule="auto"/>
        <w:jc w:val="both"/>
        <w:textAlignment w:val="baseline"/>
        <w:rPr>
          <w:rStyle w:val="eop"/>
          <w:rFonts w:ascii="Arial" w:hAnsi="Arial" w:cs="Arial"/>
          <w:sz w:val="22"/>
          <w:szCs w:val="22"/>
        </w:rPr>
      </w:pPr>
      <w:r w:rsidRPr="008C4C52">
        <w:rPr>
          <w:rStyle w:val="normaltextrun"/>
          <w:rFonts w:ascii="Arial" w:hAnsi="Arial" w:cs="Arial"/>
          <w:b/>
          <w:bCs/>
          <w:sz w:val="22"/>
          <w:szCs w:val="22"/>
        </w:rPr>
        <w:t>Significant Historical Figures and Contributions:</w:t>
      </w:r>
      <w:r w:rsidRPr="008C4C52">
        <w:rPr>
          <w:rStyle w:val="eop"/>
          <w:rFonts w:ascii="Arial" w:eastAsia="Calibri Light" w:hAnsi="Arial" w:cs="Arial"/>
          <w:sz w:val="22"/>
          <w:szCs w:val="22"/>
        </w:rPr>
        <w:t> </w:t>
      </w:r>
      <w:r w:rsidR="001749B6" w:rsidRPr="008C4C52">
        <w:rPr>
          <w:rStyle w:val="eop"/>
          <w:rFonts w:ascii="Arial" w:eastAsia="Calibri Light" w:hAnsi="Arial" w:cs="Arial"/>
          <w:sz w:val="22"/>
          <w:szCs w:val="22"/>
        </w:rPr>
        <w:t xml:space="preserve"> </w:t>
      </w:r>
    </w:p>
    <w:p w14:paraId="4D42201B" w14:textId="6DD7A1F6" w:rsidR="00BD2909" w:rsidRPr="008F4BEF" w:rsidRDefault="00ED380C" w:rsidP="00B660C3">
      <w:pPr>
        <w:pStyle w:val="paragraph"/>
        <w:spacing w:after="0" w:line="360" w:lineRule="auto"/>
        <w:jc w:val="both"/>
        <w:textAlignment w:val="baseline"/>
        <w:rPr>
          <w:rFonts w:ascii="Arial" w:eastAsia="Calibri Light" w:hAnsi="Arial" w:cs="Arial"/>
          <w:sz w:val="22"/>
          <w:szCs w:val="22"/>
        </w:rPr>
      </w:pPr>
      <w:r w:rsidRPr="00ED380C">
        <w:rPr>
          <w:rStyle w:val="eop"/>
          <w:rFonts w:ascii="Arial" w:eastAsia="Calibri Light" w:hAnsi="Arial" w:cs="Arial"/>
          <w:sz w:val="22"/>
          <w:szCs w:val="22"/>
        </w:rPr>
        <w:lastRenderedPageBreak/>
        <w:t>The CDC-Kaiser Permanente ACE Study is recognized as one of the most extensive investigations into childhood abuse, neglect, and their associations with adult health and well-being</w:t>
      </w:r>
      <w:r w:rsidR="00496F92">
        <w:rPr>
          <w:rStyle w:val="eop"/>
          <w:rFonts w:ascii="Arial" w:eastAsia="Calibri Light" w:hAnsi="Arial" w:cs="Arial"/>
          <w:sz w:val="22"/>
          <w:szCs w:val="22"/>
        </w:rPr>
        <w:t>.</w:t>
      </w:r>
      <w:r w:rsidRPr="00ED380C">
        <w:rPr>
          <w:rStyle w:val="eop"/>
          <w:rFonts w:ascii="Arial" w:eastAsia="Calibri Light" w:hAnsi="Arial" w:cs="Arial"/>
          <w:sz w:val="22"/>
          <w:szCs w:val="22"/>
        </w:rPr>
        <w:t xml:space="preserve"> (CDC, 2021b). The concept of ACEs was formally introduced as a public health framework following the publication of this landmark study in May 1998. Its findings represented a major advancement in the study of childhood adversity, highlighting the long-term implications of early-life trauma on physical and mental health outcomes.</w:t>
      </w:r>
      <w:r w:rsidR="008F4BEF">
        <w:rPr>
          <w:rStyle w:val="eop"/>
          <w:rFonts w:ascii="Arial" w:eastAsia="Calibri Light" w:hAnsi="Arial" w:cs="Arial"/>
          <w:sz w:val="22"/>
          <w:szCs w:val="22"/>
        </w:rPr>
        <w:t xml:space="preserve"> </w:t>
      </w:r>
      <w:r w:rsidR="0063357A">
        <w:rPr>
          <w:rStyle w:val="eop"/>
          <w:rFonts w:ascii="Arial" w:eastAsia="Calibri Light" w:hAnsi="Arial" w:cs="Arial"/>
          <w:sz w:val="22"/>
          <w:szCs w:val="22"/>
        </w:rPr>
        <w:t>T</w:t>
      </w:r>
      <w:r w:rsidRPr="00ED380C">
        <w:rPr>
          <w:rStyle w:val="eop"/>
          <w:rFonts w:ascii="Arial" w:eastAsia="Calibri Light" w:hAnsi="Arial" w:cs="Arial"/>
          <w:sz w:val="22"/>
          <w:szCs w:val="22"/>
        </w:rPr>
        <w:t>he ACE Study established a clear and powerful connection between experiences of childhood trauma</w:t>
      </w:r>
      <w:r w:rsidR="0063357A">
        <w:rPr>
          <w:rStyle w:val="eop"/>
          <w:rFonts w:ascii="Arial" w:eastAsia="Calibri Light" w:hAnsi="Arial" w:cs="Arial"/>
          <w:sz w:val="22"/>
          <w:szCs w:val="22"/>
        </w:rPr>
        <w:t xml:space="preserve">, </w:t>
      </w:r>
      <w:r w:rsidRPr="00ED380C">
        <w:rPr>
          <w:rStyle w:val="eop"/>
          <w:rFonts w:ascii="Arial" w:eastAsia="Calibri Light" w:hAnsi="Arial" w:cs="Arial"/>
          <w:sz w:val="22"/>
          <w:szCs w:val="22"/>
        </w:rPr>
        <w:t>including abuse, neglect, household dysfunction</w:t>
      </w:r>
      <w:r w:rsidR="00035955">
        <w:rPr>
          <w:rStyle w:val="eop"/>
          <w:rFonts w:ascii="Arial" w:eastAsia="Calibri Light" w:hAnsi="Arial" w:cs="Arial"/>
          <w:sz w:val="22"/>
          <w:szCs w:val="22"/>
        </w:rPr>
        <w:t xml:space="preserve"> </w:t>
      </w:r>
      <w:r w:rsidRPr="00ED380C">
        <w:rPr>
          <w:rStyle w:val="eop"/>
          <w:rFonts w:ascii="Arial" w:eastAsia="Calibri Light" w:hAnsi="Arial" w:cs="Arial"/>
          <w:sz w:val="22"/>
          <w:szCs w:val="22"/>
        </w:rPr>
        <w:t>and a wide range of negative outcomes in adulthood. These findings have been instrumental in shaping subsequent research and intervention</w:t>
      </w:r>
      <w:r w:rsidR="001D569F">
        <w:rPr>
          <w:rStyle w:val="eop"/>
          <w:rFonts w:ascii="Arial" w:eastAsia="Calibri Light" w:hAnsi="Arial" w:cs="Arial"/>
          <w:sz w:val="22"/>
          <w:szCs w:val="22"/>
        </w:rPr>
        <w:t xml:space="preserve">s have </w:t>
      </w:r>
      <w:r w:rsidRPr="00ED380C">
        <w:rPr>
          <w:rStyle w:val="eop"/>
          <w:rFonts w:ascii="Arial" w:eastAsia="Calibri Light" w:hAnsi="Arial" w:cs="Arial"/>
          <w:sz w:val="22"/>
          <w:szCs w:val="22"/>
        </w:rPr>
        <w:t>emphasiz</w:t>
      </w:r>
      <w:r w:rsidR="001D569F">
        <w:rPr>
          <w:rStyle w:val="eop"/>
          <w:rFonts w:ascii="Arial" w:eastAsia="Calibri Light" w:hAnsi="Arial" w:cs="Arial"/>
          <w:sz w:val="22"/>
          <w:szCs w:val="22"/>
        </w:rPr>
        <w:t>ed</w:t>
      </w:r>
      <w:r w:rsidRPr="00ED380C">
        <w:rPr>
          <w:rStyle w:val="eop"/>
          <w:rFonts w:ascii="Arial" w:eastAsia="Calibri Light" w:hAnsi="Arial" w:cs="Arial"/>
          <w:sz w:val="22"/>
          <w:szCs w:val="22"/>
        </w:rPr>
        <w:t xml:space="preserve"> the significance of ACEs in understanding ad</w:t>
      </w:r>
      <w:r w:rsidR="0096740D">
        <w:rPr>
          <w:rStyle w:val="eop"/>
          <w:rFonts w:ascii="Arial" w:eastAsia="Calibri Light" w:hAnsi="Arial" w:cs="Arial"/>
          <w:sz w:val="22"/>
          <w:szCs w:val="22"/>
        </w:rPr>
        <w:t>olesc</w:t>
      </w:r>
      <w:r w:rsidR="005277A9">
        <w:rPr>
          <w:rStyle w:val="eop"/>
          <w:rFonts w:ascii="Arial" w:eastAsia="Calibri Light" w:hAnsi="Arial" w:cs="Arial"/>
          <w:sz w:val="22"/>
          <w:szCs w:val="22"/>
        </w:rPr>
        <w:t>e</w:t>
      </w:r>
      <w:r w:rsidR="0096740D">
        <w:rPr>
          <w:rStyle w:val="eop"/>
          <w:rFonts w:ascii="Arial" w:eastAsia="Calibri Light" w:hAnsi="Arial" w:cs="Arial"/>
          <w:sz w:val="22"/>
          <w:szCs w:val="22"/>
        </w:rPr>
        <w:t>nt</w:t>
      </w:r>
      <w:r w:rsidRPr="00ED380C">
        <w:rPr>
          <w:rStyle w:val="eop"/>
          <w:rFonts w:ascii="Arial" w:eastAsia="Calibri Light" w:hAnsi="Arial" w:cs="Arial"/>
          <w:sz w:val="22"/>
          <w:szCs w:val="22"/>
        </w:rPr>
        <w:t xml:space="preserve"> health and well-being</w:t>
      </w:r>
      <w:r w:rsidR="00496F92">
        <w:rPr>
          <w:rStyle w:val="eop"/>
          <w:rFonts w:ascii="Arial" w:eastAsia="Calibri Light" w:hAnsi="Arial" w:cs="Arial"/>
          <w:sz w:val="22"/>
          <w:szCs w:val="22"/>
        </w:rPr>
        <w:t>.</w:t>
      </w:r>
      <w:r w:rsidRPr="00ED380C">
        <w:rPr>
          <w:rStyle w:val="eop"/>
          <w:rFonts w:ascii="Arial" w:eastAsia="Calibri Light" w:hAnsi="Arial" w:cs="Arial"/>
          <w:sz w:val="22"/>
          <w:szCs w:val="22"/>
        </w:rPr>
        <w:t xml:space="preserve"> (CDC, 2021c).</w:t>
      </w:r>
      <w:r w:rsidR="00BD2909" w:rsidRPr="008C4C52">
        <w:rPr>
          <w:rStyle w:val="eop"/>
          <w:rFonts w:ascii="Arial" w:eastAsia="Calibri Light" w:hAnsi="Arial" w:cs="Arial"/>
          <w:sz w:val="22"/>
          <w:szCs w:val="22"/>
        </w:rPr>
        <w:t> </w:t>
      </w:r>
    </w:p>
    <w:p w14:paraId="7CD6820C"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Segoe UI"/>
          <w:color w:val="0F4761"/>
          <w:sz w:val="16"/>
          <w:szCs w:val="16"/>
        </w:rPr>
      </w:pPr>
      <w:r w:rsidRPr="00F44833">
        <w:rPr>
          <w:rStyle w:val="normaltextrun"/>
          <w:rFonts w:ascii="Aptos" w:hAnsi="Aptos" w:cs="Arial"/>
          <w:color w:val="0F4761"/>
        </w:rPr>
        <w:t>2.3 Theoretical Background (500 words approx.)</w:t>
      </w:r>
      <w:r w:rsidRPr="00F44833">
        <w:rPr>
          <w:rStyle w:val="eop"/>
          <w:rFonts w:ascii="Aptos" w:eastAsia="Calibri Light" w:hAnsi="Aptos" w:cs="Arial"/>
          <w:color w:val="0F4761"/>
        </w:rPr>
        <w:t> </w:t>
      </w:r>
    </w:p>
    <w:p w14:paraId="4C48092F"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02952F9D"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Arial"/>
          <w:sz w:val="22"/>
          <w:szCs w:val="22"/>
        </w:rPr>
      </w:pPr>
      <w:r w:rsidRPr="00F44833">
        <w:rPr>
          <w:rStyle w:val="normaltextrun"/>
          <w:rFonts w:ascii="Aptos" w:hAnsi="Aptos" w:cs="Arial"/>
          <w:b/>
          <w:bCs/>
          <w:sz w:val="22"/>
          <w:szCs w:val="22"/>
        </w:rPr>
        <w:t>Key Theories and Concepts:</w:t>
      </w:r>
      <w:r w:rsidRPr="00F44833">
        <w:rPr>
          <w:rStyle w:val="eop"/>
          <w:rFonts w:ascii="Aptos" w:eastAsia="Calibri Light" w:hAnsi="Aptos" w:cs="Arial"/>
          <w:sz w:val="22"/>
          <w:szCs w:val="22"/>
        </w:rPr>
        <w:t> </w:t>
      </w:r>
    </w:p>
    <w:p w14:paraId="39E7A19F" w14:textId="3249374C" w:rsidR="00A4130C" w:rsidRPr="00A4130C" w:rsidRDefault="00A4130C" w:rsidP="00CA6C4D">
      <w:pPr>
        <w:pStyle w:val="paragraph"/>
        <w:spacing w:before="0" w:beforeAutospacing="0" w:after="0" w:afterAutospacing="0" w:line="360" w:lineRule="auto"/>
        <w:jc w:val="both"/>
        <w:textAlignment w:val="baseline"/>
        <w:rPr>
          <w:rFonts w:ascii="Arial" w:eastAsia="Calibri Light" w:hAnsi="Arial" w:cs="Arial"/>
          <w:sz w:val="22"/>
          <w:szCs w:val="22"/>
        </w:rPr>
      </w:pPr>
      <w:r w:rsidRPr="00A4130C">
        <w:rPr>
          <w:rFonts w:ascii="Arial" w:eastAsia="Calibri Light" w:hAnsi="Arial" w:cs="Arial"/>
          <w:sz w:val="22"/>
          <w:szCs w:val="22"/>
        </w:rPr>
        <w:t xml:space="preserve">Several theoretical frameworks are relevant to understanding the impact of adverse childhood experiences (ACEs), including Attachment Theory, Resilience Theory, and Erikson’s Psychosocial Development Theory, among others. These theories provide insight into why ACEs are strongly associated with mental, </w:t>
      </w:r>
      <w:r w:rsidR="00CA6C4D" w:rsidRPr="00A4130C">
        <w:rPr>
          <w:rFonts w:ascii="Arial" w:eastAsia="Calibri Light" w:hAnsi="Arial" w:cs="Arial"/>
          <w:sz w:val="22"/>
          <w:szCs w:val="22"/>
        </w:rPr>
        <w:t>behavioural</w:t>
      </w:r>
      <w:r w:rsidRPr="00A4130C">
        <w:rPr>
          <w:rFonts w:ascii="Arial" w:eastAsia="Calibri Light" w:hAnsi="Arial" w:cs="Arial"/>
          <w:sz w:val="22"/>
          <w:szCs w:val="22"/>
        </w:rPr>
        <w:t>, and physical health outcomes later in life. Attachment Theory and Resilience Theory, for example, offer frameworks to examine the role of attachment, regulation, and competency</w:t>
      </w:r>
      <w:r w:rsidR="00343DD4">
        <w:rPr>
          <w:rFonts w:ascii="Arial" w:eastAsia="Calibri Light" w:hAnsi="Arial" w:cs="Arial"/>
          <w:sz w:val="22"/>
          <w:szCs w:val="22"/>
        </w:rPr>
        <w:t>,</w:t>
      </w:r>
      <w:r w:rsidRPr="00A4130C">
        <w:rPr>
          <w:rFonts w:ascii="Arial" w:eastAsia="Calibri Light" w:hAnsi="Arial" w:cs="Arial"/>
          <w:sz w:val="22"/>
          <w:szCs w:val="22"/>
        </w:rPr>
        <w:t xml:space="preserve"> (ARC) factors across critical developmental periods, including adolescence and emerging adulthood</w:t>
      </w:r>
      <w:r w:rsidR="00B533A0">
        <w:rPr>
          <w:rFonts w:ascii="Arial" w:eastAsia="Calibri Light" w:hAnsi="Arial" w:cs="Arial"/>
          <w:sz w:val="22"/>
          <w:szCs w:val="22"/>
        </w:rPr>
        <w:t>.</w:t>
      </w:r>
      <w:r w:rsidRPr="00A4130C">
        <w:rPr>
          <w:rFonts w:ascii="Arial" w:eastAsia="Calibri Light" w:hAnsi="Arial" w:cs="Arial"/>
          <w:sz w:val="22"/>
          <w:szCs w:val="22"/>
        </w:rPr>
        <w:t xml:space="preserve"> Watters,</w:t>
      </w:r>
      <w:r w:rsidR="004E45A9">
        <w:rPr>
          <w:rFonts w:ascii="Arial" w:eastAsia="Calibri Light" w:hAnsi="Arial" w:cs="Arial"/>
          <w:sz w:val="22"/>
          <w:szCs w:val="22"/>
        </w:rPr>
        <w:t xml:space="preserve"> R</w:t>
      </w:r>
      <w:r w:rsidRPr="00A4130C">
        <w:rPr>
          <w:rFonts w:ascii="Arial" w:eastAsia="Calibri Light" w:hAnsi="Arial" w:cs="Arial"/>
          <w:sz w:val="22"/>
          <w:szCs w:val="22"/>
        </w:rPr>
        <w:t xml:space="preserve"> </w:t>
      </w:r>
      <w:r w:rsidR="00BC2F35">
        <w:rPr>
          <w:rFonts w:ascii="Arial" w:eastAsia="Calibri Light" w:hAnsi="Arial" w:cs="Arial"/>
          <w:sz w:val="22"/>
          <w:szCs w:val="22"/>
        </w:rPr>
        <w:t>(</w:t>
      </w:r>
      <w:r w:rsidRPr="00A4130C">
        <w:rPr>
          <w:rFonts w:ascii="Arial" w:eastAsia="Calibri Light" w:hAnsi="Arial" w:cs="Arial"/>
          <w:sz w:val="22"/>
          <w:szCs w:val="22"/>
        </w:rPr>
        <w:t>2021a). Erikson’s Psychosocial Development Theory has been applied to explore how ACEs</w:t>
      </w:r>
      <w:r w:rsidR="00085076">
        <w:rPr>
          <w:rFonts w:ascii="Arial" w:eastAsia="Calibri Light" w:hAnsi="Arial" w:cs="Arial"/>
          <w:sz w:val="22"/>
          <w:szCs w:val="22"/>
        </w:rPr>
        <w:t xml:space="preserve"> </w:t>
      </w:r>
      <w:r w:rsidRPr="00A4130C">
        <w:rPr>
          <w:rFonts w:ascii="Arial" w:eastAsia="Calibri Light" w:hAnsi="Arial" w:cs="Arial"/>
          <w:sz w:val="22"/>
          <w:szCs w:val="22"/>
        </w:rPr>
        <w:t>affect developmental outcomes, emphasizing the significance of developmental timing in understanding the psychosocial consequences of early-life adversity</w:t>
      </w:r>
      <w:r w:rsidR="00B533A0">
        <w:rPr>
          <w:rFonts w:ascii="Arial" w:eastAsia="Calibri Light" w:hAnsi="Arial" w:cs="Arial"/>
          <w:sz w:val="22"/>
          <w:szCs w:val="22"/>
        </w:rPr>
        <w:t>.</w:t>
      </w:r>
      <w:r w:rsidRPr="00A4130C">
        <w:rPr>
          <w:rFonts w:ascii="Arial" w:eastAsia="Calibri Light" w:hAnsi="Arial" w:cs="Arial"/>
          <w:sz w:val="22"/>
          <w:szCs w:val="22"/>
        </w:rPr>
        <w:t xml:space="preserve"> Cassell, </w:t>
      </w:r>
      <w:r w:rsidR="002B6D56">
        <w:rPr>
          <w:rFonts w:ascii="Arial" w:eastAsia="Calibri Light" w:hAnsi="Arial" w:cs="Arial"/>
          <w:sz w:val="22"/>
          <w:szCs w:val="22"/>
        </w:rPr>
        <w:t>(</w:t>
      </w:r>
      <w:r w:rsidRPr="00A4130C">
        <w:rPr>
          <w:rFonts w:ascii="Arial" w:eastAsia="Calibri Light" w:hAnsi="Arial" w:cs="Arial"/>
          <w:sz w:val="22"/>
          <w:szCs w:val="22"/>
        </w:rPr>
        <w:t>2013).</w:t>
      </w:r>
    </w:p>
    <w:p w14:paraId="1161A74C" w14:textId="41AE8AD6" w:rsidR="00BD2909" w:rsidRPr="00B03685" w:rsidRDefault="00DB516A" w:rsidP="00CA6C4D">
      <w:pPr>
        <w:pStyle w:val="paragraph"/>
        <w:spacing w:before="0" w:beforeAutospacing="0" w:after="0" w:afterAutospacing="0" w:line="360" w:lineRule="auto"/>
        <w:jc w:val="both"/>
        <w:textAlignment w:val="baseline"/>
        <w:rPr>
          <w:rFonts w:ascii="Arial" w:hAnsi="Arial" w:cs="Arial"/>
          <w:sz w:val="22"/>
          <w:szCs w:val="22"/>
        </w:rPr>
      </w:pPr>
      <w:r w:rsidRPr="00DB516A">
        <w:rPr>
          <w:rFonts w:ascii="Arial" w:eastAsia="Calibri Light" w:hAnsi="Arial" w:cs="Arial"/>
          <w:sz w:val="22"/>
          <w:szCs w:val="22"/>
        </w:rPr>
        <w:t>Attachment theory is central to understanding the impact of adverse childhood experiences (ACEs) on mental health, emotional development, relational functioning, and clinical practice. ACEs, which are associated with a range of negative mental health outcomes</w:t>
      </w:r>
      <w:r w:rsidR="002B6D56">
        <w:rPr>
          <w:rFonts w:ascii="Arial" w:eastAsia="Calibri Light" w:hAnsi="Arial" w:cs="Arial"/>
          <w:sz w:val="22"/>
          <w:szCs w:val="22"/>
        </w:rPr>
        <w:t xml:space="preserve"> </w:t>
      </w:r>
      <w:r w:rsidRPr="00DB516A">
        <w:rPr>
          <w:rFonts w:ascii="Arial" w:eastAsia="Calibri Light" w:hAnsi="Arial" w:cs="Arial"/>
          <w:sz w:val="22"/>
          <w:szCs w:val="22"/>
        </w:rPr>
        <w:t xml:space="preserve">including anxiety, depression, and post-traumatic stress disorder—can interfere with the formation of secure attachments. This disruption in attachment </w:t>
      </w:r>
      <w:r w:rsidR="005E6BDB">
        <w:rPr>
          <w:rFonts w:ascii="Arial" w:eastAsia="Calibri Light" w:hAnsi="Arial" w:cs="Arial"/>
          <w:sz w:val="22"/>
          <w:szCs w:val="22"/>
        </w:rPr>
        <w:t xml:space="preserve">at an early age, </w:t>
      </w:r>
      <w:r w:rsidRPr="00DB516A">
        <w:rPr>
          <w:rFonts w:ascii="Arial" w:eastAsia="Calibri Light" w:hAnsi="Arial" w:cs="Arial"/>
          <w:sz w:val="22"/>
          <w:szCs w:val="22"/>
        </w:rPr>
        <w:t>can</w:t>
      </w:r>
      <w:r w:rsidR="00E90046">
        <w:rPr>
          <w:rFonts w:ascii="Arial" w:eastAsia="Calibri Light" w:hAnsi="Arial" w:cs="Arial"/>
          <w:sz w:val="22"/>
          <w:szCs w:val="22"/>
        </w:rPr>
        <w:t xml:space="preserve"> </w:t>
      </w:r>
      <w:r w:rsidRPr="00DB516A">
        <w:rPr>
          <w:rFonts w:ascii="Arial" w:eastAsia="Calibri Light" w:hAnsi="Arial" w:cs="Arial"/>
          <w:sz w:val="22"/>
          <w:szCs w:val="22"/>
        </w:rPr>
        <w:t>contribute to difficulties in emotional regulation and relationship development</w:t>
      </w:r>
      <w:r w:rsidR="001D32F7">
        <w:rPr>
          <w:rFonts w:ascii="Arial" w:eastAsia="Calibri Light" w:hAnsi="Arial" w:cs="Arial"/>
          <w:sz w:val="22"/>
          <w:szCs w:val="22"/>
        </w:rPr>
        <w:t xml:space="preserve"> as the child becomes an adolescent</w:t>
      </w:r>
      <w:r w:rsidRPr="00DB516A">
        <w:rPr>
          <w:rFonts w:ascii="Arial" w:eastAsia="Calibri Light" w:hAnsi="Arial" w:cs="Arial"/>
          <w:sz w:val="22"/>
          <w:szCs w:val="22"/>
        </w:rPr>
        <w:t xml:space="preserve">, </w:t>
      </w:r>
      <w:r w:rsidR="00E37F13">
        <w:rPr>
          <w:rFonts w:ascii="Arial" w:eastAsia="Calibri Light" w:hAnsi="Arial" w:cs="Arial"/>
          <w:sz w:val="22"/>
          <w:szCs w:val="22"/>
        </w:rPr>
        <w:t xml:space="preserve">which can </w:t>
      </w:r>
      <w:r w:rsidRPr="00DB516A">
        <w:rPr>
          <w:rFonts w:ascii="Arial" w:eastAsia="Calibri Light" w:hAnsi="Arial" w:cs="Arial"/>
          <w:sz w:val="22"/>
          <w:szCs w:val="22"/>
        </w:rPr>
        <w:t>influenc</w:t>
      </w:r>
      <w:r w:rsidR="00E15636">
        <w:rPr>
          <w:rFonts w:ascii="Arial" w:eastAsia="Calibri Light" w:hAnsi="Arial" w:cs="Arial"/>
          <w:sz w:val="22"/>
          <w:szCs w:val="22"/>
        </w:rPr>
        <w:t>e</w:t>
      </w:r>
      <w:r w:rsidRPr="00DB516A">
        <w:rPr>
          <w:rFonts w:ascii="Arial" w:eastAsia="Calibri Light" w:hAnsi="Arial" w:cs="Arial"/>
          <w:sz w:val="22"/>
          <w:szCs w:val="22"/>
        </w:rPr>
        <w:t xml:space="preserve"> an individual’s overall developmental trajectory</w:t>
      </w:r>
      <w:r w:rsidR="00B533A0">
        <w:rPr>
          <w:rFonts w:ascii="Arial" w:eastAsia="Calibri Light" w:hAnsi="Arial" w:cs="Arial"/>
          <w:sz w:val="22"/>
          <w:szCs w:val="22"/>
        </w:rPr>
        <w:t>.</w:t>
      </w:r>
      <w:r w:rsidRPr="00DB516A">
        <w:rPr>
          <w:rFonts w:ascii="Arial" w:eastAsia="Calibri Light" w:hAnsi="Arial" w:cs="Arial"/>
          <w:sz w:val="22"/>
          <w:szCs w:val="22"/>
        </w:rPr>
        <w:t xml:space="preserve"> Watters, </w:t>
      </w:r>
      <w:r w:rsidR="008337EA">
        <w:rPr>
          <w:rFonts w:ascii="Arial" w:eastAsia="Calibri Light" w:hAnsi="Arial" w:cs="Arial"/>
          <w:sz w:val="22"/>
          <w:szCs w:val="22"/>
        </w:rPr>
        <w:t xml:space="preserve">R </w:t>
      </w:r>
      <w:r w:rsidR="00E15636">
        <w:rPr>
          <w:rFonts w:ascii="Arial" w:eastAsia="Calibri Light" w:hAnsi="Arial" w:cs="Arial"/>
          <w:sz w:val="22"/>
          <w:szCs w:val="22"/>
        </w:rPr>
        <w:t>(</w:t>
      </w:r>
      <w:r w:rsidRPr="00DB516A">
        <w:rPr>
          <w:rFonts w:ascii="Arial" w:eastAsia="Calibri Light" w:hAnsi="Arial" w:cs="Arial"/>
          <w:sz w:val="22"/>
          <w:szCs w:val="22"/>
        </w:rPr>
        <w:t>2021b).</w:t>
      </w:r>
      <w:r>
        <w:rPr>
          <w:rFonts w:ascii="Arial" w:eastAsia="Calibri Light" w:hAnsi="Arial" w:cs="Arial"/>
          <w:sz w:val="22"/>
          <w:szCs w:val="22"/>
        </w:rPr>
        <w:t xml:space="preserve"> </w:t>
      </w:r>
    </w:p>
    <w:p w14:paraId="17B66804" w14:textId="77777777" w:rsidR="001E3A90" w:rsidRPr="00B03685" w:rsidRDefault="001E3A90" w:rsidP="00FB7445">
      <w:pPr>
        <w:pStyle w:val="paragraph"/>
        <w:spacing w:before="0" w:beforeAutospacing="0" w:after="0" w:afterAutospacing="0" w:line="360" w:lineRule="auto"/>
        <w:jc w:val="both"/>
        <w:textAlignment w:val="baseline"/>
        <w:rPr>
          <w:rFonts w:ascii="Arial" w:hAnsi="Arial" w:cs="Arial"/>
          <w:sz w:val="22"/>
          <w:szCs w:val="22"/>
        </w:rPr>
      </w:pPr>
    </w:p>
    <w:p w14:paraId="6A5BC395" w14:textId="77777777" w:rsidR="00BD2909" w:rsidRPr="00B03685"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B03685">
        <w:rPr>
          <w:rStyle w:val="normaltextrun"/>
          <w:rFonts w:ascii="Arial" w:hAnsi="Arial" w:cs="Arial"/>
          <w:b/>
          <w:bCs/>
          <w:sz w:val="22"/>
          <w:szCs w:val="22"/>
        </w:rPr>
        <w:t>Application of Theories:</w:t>
      </w:r>
      <w:r w:rsidRPr="00B03685">
        <w:rPr>
          <w:rStyle w:val="eop"/>
          <w:rFonts w:ascii="Arial" w:eastAsia="Calibri Light" w:hAnsi="Arial" w:cs="Arial"/>
          <w:sz w:val="22"/>
          <w:szCs w:val="22"/>
        </w:rPr>
        <w:t> </w:t>
      </w:r>
    </w:p>
    <w:p w14:paraId="64B5EE76" w14:textId="01999E77" w:rsidR="00B05B9E" w:rsidRDefault="00B05B9E" w:rsidP="009674AD">
      <w:pPr>
        <w:pStyle w:val="paragraph"/>
        <w:spacing w:before="0" w:beforeAutospacing="0" w:after="0" w:afterAutospacing="0" w:line="360" w:lineRule="auto"/>
        <w:jc w:val="both"/>
        <w:textAlignment w:val="baseline"/>
        <w:rPr>
          <w:rFonts w:ascii="Arial" w:eastAsia="Calibri Light" w:hAnsi="Arial" w:cs="Arial"/>
          <w:sz w:val="22"/>
          <w:szCs w:val="22"/>
        </w:rPr>
      </w:pPr>
      <w:r w:rsidRPr="00B05B9E">
        <w:rPr>
          <w:rFonts w:ascii="Arial" w:eastAsia="Calibri Light" w:hAnsi="Arial" w:cs="Arial"/>
          <w:sz w:val="22"/>
          <w:szCs w:val="22"/>
        </w:rPr>
        <w:t xml:space="preserve">Attachment theory forms the foundation of trauma-informed care in paediatrics, highlighting the need to recognize attachment disruptions and developmental trauma </w:t>
      </w:r>
      <w:r w:rsidR="00756AEA" w:rsidRPr="00B05B9E">
        <w:rPr>
          <w:rFonts w:ascii="Arial" w:eastAsia="Calibri Light" w:hAnsi="Arial" w:cs="Arial"/>
          <w:sz w:val="22"/>
          <w:szCs w:val="22"/>
        </w:rPr>
        <w:t>to</w:t>
      </w:r>
      <w:r w:rsidRPr="00B05B9E">
        <w:rPr>
          <w:rFonts w:ascii="Arial" w:eastAsia="Calibri Light" w:hAnsi="Arial" w:cs="Arial"/>
          <w:sz w:val="22"/>
          <w:szCs w:val="22"/>
        </w:rPr>
        <w:t xml:space="preserve"> better understand and address the long-term effects of adverse childhood experiences (ACEs) on brain </w:t>
      </w:r>
      <w:r w:rsidRPr="00B05B9E">
        <w:rPr>
          <w:rFonts w:ascii="Arial" w:eastAsia="Calibri Light" w:hAnsi="Arial" w:cs="Arial"/>
          <w:sz w:val="22"/>
          <w:szCs w:val="22"/>
        </w:rPr>
        <w:lastRenderedPageBreak/>
        <w:t>development and overall health</w:t>
      </w:r>
      <w:r w:rsidR="008C2B30">
        <w:rPr>
          <w:rFonts w:ascii="Arial" w:eastAsia="Calibri Light" w:hAnsi="Arial" w:cs="Arial"/>
          <w:sz w:val="22"/>
          <w:szCs w:val="22"/>
        </w:rPr>
        <w:t>.</w:t>
      </w:r>
      <w:r w:rsidRPr="00B05B9E">
        <w:rPr>
          <w:rFonts w:ascii="Arial" w:eastAsia="Calibri Light" w:hAnsi="Arial" w:cs="Arial"/>
          <w:sz w:val="22"/>
          <w:szCs w:val="22"/>
        </w:rPr>
        <w:t xml:space="preserve"> Kaiser et al., </w:t>
      </w:r>
      <w:r w:rsidR="008C2B30">
        <w:rPr>
          <w:rFonts w:ascii="Arial" w:eastAsia="Calibri Light" w:hAnsi="Arial" w:cs="Arial"/>
          <w:sz w:val="22"/>
          <w:szCs w:val="22"/>
        </w:rPr>
        <w:t>(</w:t>
      </w:r>
      <w:r w:rsidRPr="00B05B9E">
        <w:rPr>
          <w:rFonts w:ascii="Arial" w:eastAsia="Calibri Light" w:hAnsi="Arial" w:cs="Arial"/>
          <w:sz w:val="22"/>
          <w:szCs w:val="22"/>
        </w:rPr>
        <w:t>2018). Research increasingly indicates that early-life toxic stressors not only directly impact development but also set in motion a cascade of additional stressors, which can overwhelm an individual’s coping mechanisms and compromise recovery and long-term health outcomes</w:t>
      </w:r>
      <w:r w:rsidR="00A75791">
        <w:rPr>
          <w:rFonts w:ascii="Arial" w:eastAsia="Calibri Light" w:hAnsi="Arial" w:cs="Arial"/>
          <w:sz w:val="22"/>
          <w:szCs w:val="22"/>
        </w:rPr>
        <w:t>.</w:t>
      </w:r>
      <w:r w:rsidRPr="00B05B9E">
        <w:rPr>
          <w:rFonts w:ascii="Arial" w:eastAsia="Calibri Light" w:hAnsi="Arial" w:cs="Arial"/>
          <w:sz w:val="22"/>
          <w:szCs w:val="22"/>
        </w:rPr>
        <w:t xml:space="preserve"> </w:t>
      </w:r>
      <w:r w:rsidR="00A56CFC">
        <w:rPr>
          <w:rFonts w:ascii="Arial" w:eastAsia="Calibri Light" w:hAnsi="Arial" w:cs="Arial"/>
          <w:sz w:val="22"/>
          <w:szCs w:val="22"/>
        </w:rPr>
        <w:t>Greene. P</w:t>
      </w:r>
      <w:r w:rsidR="002D12BD">
        <w:rPr>
          <w:rFonts w:ascii="Arial" w:eastAsia="Calibri Light" w:hAnsi="Arial" w:cs="Arial"/>
          <w:sz w:val="22"/>
          <w:szCs w:val="22"/>
        </w:rPr>
        <w:t xml:space="preserve">.L, </w:t>
      </w:r>
      <w:r w:rsidRPr="00C90574">
        <w:rPr>
          <w:rFonts w:ascii="Arial" w:eastAsia="Calibri Light" w:hAnsi="Arial" w:cs="Arial"/>
          <w:i/>
          <w:iCs/>
          <w:sz w:val="22"/>
          <w:szCs w:val="22"/>
        </w:rPr>
        <w:t>et al</w:t>
      </w:r>
      <w:r w:rsidRPr="00B05B9E">
        <w:rPr>
          <w:rFonts w:ascii="Arial" w:eastAsia="Calibri Light" w:hAnsi="Arial" w:cs="Arial"/>
          <w:sz w:val="22"/>
          <w:szCs w:val="22"/>
        </w:rPr>
        <w:t xml:space="preserve">., </w:t>
      </w:r>
      <w:r w:rsidR="00A75791">
        <w:rPr>
          <w:rFonts w:ascii="Arial" w:eastAsia="Calibri Light" w:hAnsi="Arial" w:cs="Arial"/>
          <w:sz w:val="22"/>
          <w:szCs w:val="22"/>
        </w:rPr>
        <w:t>(</w:t>
      </w:r>
      <w:r w:rsidRPr="00B05B9E">
        <w:rPr>
          <w:rFonts w:ascii="Arial" w:eastAsia="Calibri Light" w:hAnsi="Arial" w:cs="Arial"/>
          <w:sz w:val="22"/>
          <w:szCs w:val="22"/>
        </w:rPr>
        <w:t>2015).</w:t>
      </w:r>
      <w:r>
        <w:rPr>
          <w:rFonts w:ascii="Arial" w:eastAsia="Calibri Light" w:hAnsi="Arial" w:cs="Arial"/>
          <w:sz w:val="22"/>
          <w:szCs w:val="22"/>
        </w:rPr>
        <w:t xml:space="preserve"> </w:t>
      </w:r>
    </w:p>
    <w:p w14:paraId="1CA56DEC" w14:textId="2827FDC7" w:rsidR="00752AA2" w:rsidRDefault="00AC4CCF" w:rsidP="009674AD">
      <w:pPr>
        <w:pStyle w:val="paragraph"/>
        <w:spacing w:before="0" w:beforeAutospacing="0" w:after="0" w:afterAutospacing="0" w:line="360" w:lineRule="auto"/>
        <w:jc w:val="both"/>
        <w:textAlignment w:val="baseline"/>
        <w:rPr>
          <w:rFonts w:ascii="Arial" w:eastAsia="Calibri Light" w:hAnsi="Arial" w:cs="Arial"/>
          <w:sz w:val="22"/>
          <w:szCs w:val="22"/>
        </w:rPr>
      </w:pPr>
      <w:r w:rsidRPr="002A6253">
        <w:rPr>
          <w:rFonts w:ascii="Arial" w:eastAsia="Calibri Light" w:hAnsi="Arial" w:cs="Arial"/>
          <w:sz w:val="22"/>
          <w:szCs w:val="22"/>
        </w:rPr>
        <w:t>Bifulco (2006)</w:t>
      </w:r>
      <w:r w:rsidR="002A6253" w:rsidRPr="002A6253">
        <w:rPr>
          <w:rFonts w:ascii="Arial" w:eastAsia="Calibri Light" w:hAnsi="Arial" w:cs="Arial"/>
          <w:sz w:val="22"/>
          <w:szCs w:val="22"/>
        </w:rPr>
        <w:t xml:space="preserve"> investigates the potential mediating role of insecure adult attachment styles in the link between adverse childhood experiences and the development of adult disorders. The study offers a framework for understanding how dysfunctional interpersonal patterns, rooted in early childhood, can sustain vulnerability to affective disorders. These findings carry important implications for interventions and treatment strategies aimed at disrupting these cycles of risk.</w:t>
      </w:r>
      <w:r w:rsidR="002A6253">
        <w:rPr>
          <w:rFonts w:ascii="Arial" w:eastAsia="Calibri Light" w:hAnsi="Arial" w:cs="Arial"/>
          <w:sz w:val="22"/>
          <w:szCs w:val="22"/>
        </w:rPr>
        <w:t xml:space="preserve"> </w:t>
      </w:r>
    </w:p>
    <w:p w14:paraId="2CF81273" w14:textId="35EA8248" w:rsidR="00BA4071" w:rsidRPr="00B03685" w:rsidRDefault="00BA4071" w:rsidP="009674AD">
      <w:pPr>
        <w:pStyle w:val="paragraph"/>
        <w:spacing w:before="0" w:beforeAutospacing="0" w:after="0" w:afterAutospacing="0" w:line="360" w:lineRule="auto"/>
        <w:jc w:val="both"/>
        <w:textAlignment w:val="baseline"/>
        <w:rPr>
          <w:rFonts w:ascii="Arial" w:hAnsi="Arial" w:cs="Arial"/>
          <w:sz w:val="22"/>
          <w:szCs w:val="22"/>
        </w:rPr>
      </w:pPr>
      <w:r w:rsidRPr="00BA4071">
        <w:rPr>
          <w:rFonts w:ascii="Arial" w:hAnsi="Arial" w:cs="Arial"/>
          <w:sz w:val="22"/>
          <w:szCs w:val="22"/>
        </w:rPr>
        <w:t>A peer-reviewed study on Erikson’s psychosocial development stages</w:t>
      </w:r>
      <w:r w:rsidR="00D66D31">
        <w:rPr>
          <w:rFonts w:ascii="Arial" w:hAnsi="Arial" w:cs="Arial"/>
          <w:sz w:val="22"/>
          <w:szCs w:val="22"/>
        </w:rPr>
        <w:t>,</w:t>
      </w:r>
      <w:r w:rsidRPr="00BA4071">
        <w:rPr>
          <w:rFonts w:ascii="Arial" w:hAnsi="Arial" w:cs="Arial"/>
          <w:sz w:val="22"/>
          <w:szCs w:val="22"/>
        </w:rPr>
        <w:t xml:space="preserve"> notes that the stage of generativity occurs when an individual’s focus moves from self-directed concerns to outward-oriented goals, emphasizing the transmission of knowledge and guidance to future generations</w:t>
      </w:r>
      <w:r w:rsidR="0024247D">
        <w:rPr>
          <w:rFonts w:ascii="Arial" w:hAnsi="Arial" w:cs="Arial"/>
          <w:sz w:val="22"/>
          <w:szCs w:val="22"/>
        </w:rPr>
        <w:t>.</w:t>
      </w:r>
      <w:r w:rsidRPr="00BA4071">
        <w:rPr>
          <w:rFonts w:ascii="Arial" w:hAnsi="Arial" w:cs="Arial"/>
          <w:sz w:val="22"/>
          <w:szCs w:val="22"/>
        </w:rPr>
        <w:t xml:space="preserve"> Grunswick</w:t>
      </w:r>
      <w:r w:rsidR="00222F29">
        <w:rPr>
          <w:rFonts w:ascii="Arial" w:hAnsi="Arial" w:cs="Arial"/>
          <w:sz w:val="22"/>
          <w:szCs w:val="22"/>
        </w:rPr>
        <w:t>. J.M</w:t>
      </w:r>
      <w:r w:rsidR="005303BE">
        <w:rPr>
          <w:rFonts w:ascii="Arial" w:hAnsi="Arial" w:cs="Arial"/>
          <w:sz w:val="22"/>
          <w:szCs w:val="22"/>
        </w:rPr>
        <w:t>,</w:t>
      </w:r>
      <w:r w:rsidRPr="00BA4071">
        <w:rPr>
          <w:rFonts w:ascii="Arial" w:hAnsi="Arial" w:cs="Arial"/>
          <w:sz w:val="22"/>
          <w:szCs w:val="22"/>
        </w:rPr>
        <w:t xml:space="preserve"> et al.,</w:t>
      </w:r>
      <w:r w:rsidR="005739D3">
        <w:rPr>
          <w:rFonts w:ascii="Arial" w:hAnsi="Arial" w:cs="Arial"/>
          <w:sz w:val="22"/>
          <w:szCs w:val="22"/>
        </w:rPr>
        <w:t>(</w:t>
      </w:r>
      <w:r w:rsidRPr="00BA4071">
        <w:rPr>
          <w:rFonts w:ascii="Arial" w:hAnsi="Arial" w:cs="Arial"/>
          <w:sz w:val="22"/>
          <w:szCs w:val="22"/>
        </w:rPr>
        <w:t>2020).</w:t>
      </w:r>
    </w:p>
    <w:p w14:paraId="5BB17A15" w14:textId="77777777" w:rsidR="00BD2909" w:rsidRPr="00B03685"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B03685">
        <w:rPr>
          <w:rStyle w:val="normaltextrun"/>
          <w:rFonts w:ascii="Arial" w:hAnsi="Arial" w:cs="Arial"/>
          <w:b/>
          <w:bCs/>
          <w:sz w:val="22"/>
          <w:szCs w:val="22"/>
        </w:rPr>
        <w:t>Critical Evaluation:</w:t>
      </w:r>
      <w:r w:rsidRPr="00B03685">
        <w:rPr>
          <w:rStyle w:val="eop"/>
          <w:rFonts w:ascii="Arial" w:eastAsia="Calibri Light" w:hAnsi="Arial" w:cs="Arial"/>
          <w:sz w:val="22"/>
          <w:szCs w:val="22"/>
        </w:rPr>
        <w:t> </w:t>
      </w:r>
    </w:p>
    <w:p w14:paraId="42A5700A" w14:textId="268C850B" w:rsidR="00BD2909" w:rsidRPr="00B03685" w:rsidRDefault="00777E8E" w:rsidP="009674AD">
      <w:pPr>
        <w:pStyle w:val="paragraph"/>
        <w:spacing w:before="0" w:beforeAutospacing="0" w:after="0" w:afterAutospacing="0" w:line="360" w:lineRule="auto"/>
        <w:jc w:val="both"/>
        <w:textAlignment w:val="baseline"/>
        <w:rPr>
          <w:rFonts w:ascii="Arial" w:hAnsi="Arial" w:cs="Arial"/>
          <w:sz w:val="22"/>
          <w:szCs w:val="22"/>
        </w:rPr>
      </w:pPr>
      <w:r w:rsidRPr="00777E8E">
        <w:rPr>
          <w:rFonts w:ascii="Arial" w:hAnsi="Arial" w:cs="Arial"/>
          <w:sz w:val="22"/>
          <w:szCs w:val="22"/>
        </w:rPr>
        <w:t xml:space="preserve">A key strength of attachment theory is that it provides an evidence-based framework for understanding how adverse childhood experiences (ACEs) can influence adolescents’ cognitive and emotional development, making it one of the most extensively researched theories in developmental science. However, a notable limitation is that attachment theory often overlooks the influence of socioeconomic inequalities and </w:t>
      </w:r>
      <w:r w:rsidR="00FB46EB">
        <w:rPr>
          <w:rFonts w:ascii="Arial" w:hAnsi="Arial" w:cs="Arial"/>
          <w:sz w:val="22"/>
          <w:szCs w:val="22"/>
        </w:rPr>
        <w:t xml:space="preserve">does not </w:t>
      </w:r>
      <w:r w:rsidR="00756AEA" w:rsidRPr="00777E8E">
        <w:rPr>
          <w:rFonts w:ascii="Arial" w:hAnsi="Arial" w:cs="Arial"/>
          <w:sz w:val="22"/>
          <w:szCs w:val="22"/>
        </w:rPr>
        <w:t>consider</w:t>
      </w:r>
      <w:r w:rsidRPr="00777E8E">
        <w:rPr>
          <w:rFonts w:ascii="Arial" w:hAnsi="Arial" w:cs="Arial"/>
          <w:sz w:val="22"/>
          <w:szCs w:val="22"/>
        </w:rPr>
        <w:t xml:space="preserve"> structural factors and the broader systemic impacts of adversity.</w:t>
      </w:r>
    </w:p>
    <w:p w14:paraId="3685770F" w14:textId="7B358B6C" w:rsidR="00E62942" w:rsidRPr="00E62942" w:rsidRDefault="00E62942" w:rsidP="009674AD">
      <w:pPr>
        <w:pStyle w:val="paragraph"/>
        <w:spacing w:after="0" w:line="360" w:lineRule="auto"/>
        <w:jc w:val="both"/>
        <w:textAlignment w:val="baseline"/>
        <w:rPr>
          <w:rStyle w:val="eop"/>
          <w:rFonts w:ascii="Arial" w:eastAsia="Calibri Light" w:hAnsi="Arial" w:cs="Arial"/>
          <w:sz w:val="22"/>
          <w:szCs w:val="22"/>
        </w:rPr>
      </w:pPr>
      <w:r w:rsidRPr="00E62942">
        <w:rPr>
          <w:rStyle w:val="eop"/>
          <w:rFonts w:ascii="Arial" w:eastAsia="Calibri Light" w:hAnsi="Arial" w:cs="Arial"/>
          <w:sz w:val="22"/>
          <w:szCs w:val="22"/>
        </w:rPr>
        <w:t>Erikson’s psychosocial development theory has been subject to several debates and controversies, including ethical concerns regarding its application to adverse childhood experiences (ACEs). Critics argue that over-reliance on the theory’s concepts may inadvertently place blame on individuals or organizations for negative outcomes, rather than acknowledging the systemic factors influencing health and social care settings. In relation to ACEs and mental health, Fernandez</w:t>
      </w:r>
      <w:r w:rsidR="00985829">
        <w:rPr>
          <w:rStyle w:val="eop"/>
          <w:rFonts w:ascii="Arial" w:eastAsia="Calibri Light" w:hAnsi="Arial" w:cs="Arial"/>
          <w:sz w:val="22"/>
          <w:szCs w:val="22"/>
        </w:rPr>
        <w:t>.</w:t>
      </w:r>
      <w:r w:rsidR="00222F29">
        <w:rPr>
          <w:rStyle w:val="eop"/>
          <w:rFonts w:ascii="Arial" w:eastAsia="Calibri Light" w:hAnsi="Arial" w:cs="Arial"/>
          <w:sz w:val="22"/>
          <w:szCs w:val="22"/>
        </w:rPr>
        <w:t xml:space="preserve"> E</w:t>
      </w:r>
      <w:r w:rsidRPr="00E62942">
        <w:rPr>
          <w:rStyle w:val="eop"/>
          <w:rFonts w:ascii="Arial" w:eastAsia="Calibri Light" w:hAnsi="Arial" w:cs="Arial"/>
          <w:sz w:val="22"/>
          <w:szCs w:val="22"/>
        </w:rPr>
        <w:t xml:space="preserve"> (2020) emphasizes that best practice involves recognizing both the strengths and limitations of the theory, while ensuring that practitioners in child welfare remain accountable for their responsibilities.</w:t>
      </w:r>
    </w:p>
    <w:p w14:paraId="529565AC" w14:textId="35BC692F" w:rsidR="00BD2909" w:rsidRPr="00ED346D"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F44833">
        <w:rPr>
          <w:rStyle w:val="normaltextrun"/>
          <w:rFonts w:ascii="Aptos" w:hAnsi="Aptos" w:cs="Arial"/>
          <w:color w:val="0F4761"/>
        </w:rPr>
        <w:t>2.4 International Context (400 words approx.)</w:t>
      </w:r>
      <w:r w:rsidRPr="00F44833">
        <w:rPr>
          <w:rStyle w:val="eop"/>
          <w:rFonts w:ascii="Aptos" w:eastAsia="Calibri Light" w:hAnsi="Aptos" w:cs="Arial"/>
          <w:color w:val="0F4761"/>
        </w:rPr>
        <w:t> </w:t>
      </w:r>
    </w:p>
    <w:p w14:paraId="486A5837"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32C722ED"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Arial"/>
          <w:sz w:val="22"/>
          <w:szCs w:val="22"/>
        </w:rPr>
      </w:pPr>
      <w:r w:rsidRPr="00F44833">
        <w:rPr>
          <w:rStyle w:val="normaltextrun"/>
          <w:rFonts w:ascii="Aptos" w:hAnsi="Aptos" w:cs="Arial"/>
          <w:b/>
          <w:bCs/>
          <w:sz w:val="22"/>
          <w:szCs w:val="22"/>
        </w:rPr>
        <w:t>Global Perspective:</w:t>
      </w:r>
      <w:r w:rsidRPr="00F44833">
        <w:rPr>
          <w:rStyle w:val="eop"/>
          <w:rFonts w:ascii="Aptos" w:eastAsia="Calibri Light" w:hAnsi="Aptos" w:cs="Arial"/>
          <w:sz w:val="22"/>
          <w:szCs w:val="22"/>
        </w:rPr>
        <w:t> </w:t>
      </w:r>
    </w:p>
    <w:p w14:paraId="032116E7" w14:textId="7E05C95E" w:rsidR="00402E3E" w:rsidRPr="00FB7445" w:rsidRDefault="00365D61" w:rsidP="009674AD">
      <w:pPr>
        <w:pStyle w:val="paragraph"/>
        <w:spacing w:before="0" w:beforeAutospacing="0" w:after="0" w:afterAutospacing="0" w:line="360" w:lineRule="auto"/>
        <w:jc w:val="both"/>
        <w:textAlignment w:val="baseline"/>
        <w:rPr>
          <w:rFonts w:ascii="Arial" w:eastAsia="Calibri Light" w:hAnsi="Arial" w:cs="Arial"/>
          <w:sz w:val="22"/>
          <w:szCs w:val="22"/>
        </w:rPr>
      </w:pPr>
      <w:r w:rsidRPr="00FB7445">
        <w:rPr>
          <w:rFonts w:ascii="Arial" w:eastAsia="Calibri Light" w:hAnsi="Arial" w:cs="Arial"/>
          <w:sz w:val="22"/>
          <w:szCs w:val="22"/>
        </w:rPr>
        <w:t xml:space="preserve">Examining how adverse childhood experiences (ACEs) and mental health are addressed in different countries can reveal how policy and practice variations influence outcomes. For this analysis, India has been selected for comparison with the U.K. Studies suggest that ACEs are </w:t>
      </w:r>
      <w:r w:rsidRPr="00FB7445">
        <w:rPr>
          <w:rFonts w:ascii="Arial" w:eastAsia="Calibri Light" w:hAnsi="Arial" w:cs="Arial"/>
          <w:sz w:val="22"/>
          <w:szCs w:val="22"/>
        </w:rPr>
        <w:lastRenderedPageBreak/>
        <w:t>prevalent across diverse Indian populations, with rates differing by region, age, and gender</w:t>
      </w:r>
      <w:r w:rsidR="00890E46">
        <w:rPr>
          <w:rFonts w:ascii="Arial" w:eastAsia="Calibri Light" w:hAnsi="Arial" w:cs="Arial"/>
          <w:sz w:val="22"/>
          <w:szCs w:val="22"/>
        </w:rPr>
        <w:t>.</w:t>
      </w:r>
      <w:r w:rsidRPr="00FB7445">
        <w:rPr>
          <w:rFonts w:ascii="Arial" w:eastAsia="Calibri Light" w:hAnsi="Arial" w:cs="Arial"/>
          <w:sz w:val="22"/>
          <w:szCs w:val="22"/>
        </w:rPr>
        <w:t xml:space="preserve"> Jayamohan, </w:t>
      </w:r>
      <w:r w:rsidR="004E0158">
        <w:rPr>
          <w:rFonts w:ascii="Arial" w:eastAsia="Calibri Light" w:hAnsi="Arial" w:cs="Arial"/>
          <w:sz w:val="22"/>
          <w:szCs w:val="22"/>
        </w:rPr>
        <w:t>(</w:t>
      </w:r>
      <w:r w:rsidRPr="00FB7445">
        <w:rPr>
          <w:rFonts w:ascii="Arial" w:eastAsia="Calibri Light" w:hAnsi="Arial" w:cs="Arial"/>
          <w:sz w:val="22"/>
          <w:szCs w:val="22"/>
        </w:rPr>
        <w:t>2025). India’s healthcare system consists of a mix of public and private institutions governed by central and state authorities, as well as private organizations</w:t>
      </w:r>
      <w:r w:rsidR="00890E46">
        <w:rPr>
          <w:rFonts w:ascii="Arial" w:eastAsia="Calibri Light" w:hAnsi="Arial" w:cs="Arial"/>
          <w:sz w:val="22"/>
          <w:szCs w:val="22"/>
        </w:rPr>
        <w:t>.</w:t>
      </w:r>
      <w:r w:rsidRPr="00FB7445">
        <w:rPr>
          <w:rFonts w:ascii="Arial" w:eastAsia="Calibri Light" w:hAnsi="Arial" w:cs="Arial"/>
          <w:sz w:val="22"/>
          <w:szCs w:val="22"/>
        </w:rPr>
        <w:t xml:space="preserve"> Rudrappa, </w:t>
      </w:r>
      <w:r w:rsidR="004029C1">
        <w:rPr>
          <w:rFonts w:ascii="Arial" w:eastAsia="Calibri Light" w:hAnsi="Arial" w:cs="Arial"/>
          <w:sz w:val="22"/>
          <w:szCs w:val="22"/>
        </w:rPr>
        <w:t xml:space="preserve">S </w:t>
      </w:r>
      <w:r w:rsidR="00890E46">
        <w:rPr>
          <w:rFonts w:ascii="Arial" w:eastAsia="Calibri Light" w:hAnsi="Arial" w:cs="Arial"/>
          <w:sz w:val="22"/>
          <w:szCs w:val="22"/>
        </w:rPr>
        <w:t>(</w:t>
      </w:r>
      <w:r w:rsidRPr="00FB7445">
        <w:rPr>
          <w:rFonts w:ascii="Arial" w:eastAsia="Calibri Light" w:hAnsi="Arial" w:cs="Arial"/>
          <w:sz w:val="22"/>
          <w:szCs w:val="22"/>
        </w:rPr>
        <w:t>2018). With a population of approximately 0.4 billion children and adolescents and one in seven individuals experiencing mental health issues, there is an urgent need for interventions focused on ACE prevention and management</w:t>
      </w:r>
      <w:r w:rsidR="003D1F92">
        <w:rPr>
          <w:rFonts w:ascii="Arial" w:eastAsia="Calibri Light" w:hAnsi="Arial" w:cs="Arial"/>
          <w:sz w:val="22"/>
          <w:szCs w:val="22"/>
        </w:rPr>
        <w:t xml:space="preserve"> and w</w:t>
      </w:r>
      <w:r w:rsidRPr="00FB7445">
        <w:rPr>
          <w:rFonts w:ascii="Arial" w:eastAsia="Calibri Light" w:hAnsi="Arial" w:cs="Arial"/>
          <w:sz w:val="22"/>
          <w:szCs w:val="22"/>
        </w:rPr>
        <w:t>hile research exists on individual ACE components, there is a gap in understanding the cumulative effects of multiple ACEs on mental healt</w:t>
      </w:r>
      <w:r w:rsidR="00AA3025">
        <w:rPr>
          <w:rFonts w:ascii="Arial" w:eastAsia="Calibri Light" w:hAnsi="Arial" w:cs="Arial"/>
          <w:sz w:val="22"/>
          <w:szCs w:val="22"/>
        </w:rPr>
        <w:t>h so</w:t>
      </w:r>
      <w:r w:rsidRPr="00FB7445">
        <w:rPr>
          <w:rFonts w:ascii="Arial" w:eastAsia="Calibri Light" w:hAnsi="Arial" w:cs="Arial"/>
          <w:sz w:val="22"/>
          <w:szCs w:val="22"/>
        </w:rPr>
        <w:t xml:space="preserve"> it is essential to identify and address the environmental factors, including family and community contexts, that contribute to the development of ACEs</w:t>
      </w:r>
      <w:r w:rsidR="00623FCC">
        <w:rPr>
          <w:rFonts w:ascii="Arial" w:eastAsia="Calibri Light" w:hAnsi="Arial" w:cs="Arial"/>
          <w:sz w:val="22"/>
          <w:szCs w:val="22"/>
        </w:rPr>
        <w:t>.</w:t>
      </w:r>
      <w:r w:rsidRPr="00FB7445">
        <w:rPr>
          <w:rFonts w:ascii="Arial" w:eastAsia="Calibri Light" w:hAnsi="Arial" w:cs="Arial"/>
          <w:sz w:val="22"/>
          <w:szCs w:val="22"/>
        </w:rPr>
        <w:t xml:space="preserve"> Trivedi,</w:t>
      </w:r>
      <w:r w:rsidR="004029C1">
        <w:rPr>
          <w:rFonts w:ascii="Arial" w:eastAsia="Calibri Light" w:hAnsi="Arial" w:cs="Arial"/>
          <w:sz w:val="22"/>
          <w:szCs w:val="22"/>
        </w:rPr>
        <w:t xml:space="preserve"> </w:t>
      </w:r>
      <w:r w:rsidR="00B81090">
        <w:rPr>
          <w:rFonts w:ascii="Arial" w:eastAsia="Calibri Light" w:hAnsi="Arial" w:cs="Arial"/>
          <w:sz w:val="22"/>
          <w:szCs w:val="22"/>
        </w:rPr>
        <w:t>G</w:t>
      </w:r>
      <w:r w:rsidR="004029C1">
        <w:rPr>
          <w:rFonts w:ascii="Arial" w:eastAsia="Calibri Light" w:hAnsi="Arial" w:cs="Arial"/>
          <w:sz w:val="22"/>
          <w:szCs w:val="22"/>
        </w:rPr>
        <w:t>.Y</w:t>
      </w:r>
      <w:r w:rsidR="00DC5829">
        <w:rPr>
          <w:rFonts w:ascii="Arial" w:eastAsia="Calibri Light" w:hAnsi="Arial" w:cs="Arial"/>
          <w:sz w:val="22"/>
          <w:szCs w:val="22"/>
        </w:rPr>
        <w:t>.</w:t>
      </w:r>
      <w:r w:rsidRPr="00FB7445">
        <w:rPr>
          <w:rFonts w:ascii="Arial" w:eastAsia="Calibri Light" w:hAnsi="Arial" w:cs="Arial"/>
          <w:sz w:val="22"/>
          <w:szCs w:val="22"/>
        </w:rPr>
        <w:t xml:space="preserve"> </w:t>
      </w:r>
      <w:r w:rsidR="00623FCC">
        <w:rPr>
          <w:rFonts w:ascii="Arial" w:eastAsia="Calibri Light" w:hAnsi="Arial" w:cs="Arial"/>
          <w:sz w:val="22"/>
          <w:szCs w:val="22"/>
        </w:rPr>
        <w:t>(</w:t>
      </w:r>
      <w:r w:rsidRPr="00FB7445">
        <w:rPr>
          <w:rFonts w:ascii="Arial" w:eastAsia="Calibri Light" w:hAnsi="Arial" w:cs="Arial"/>
          <w:sz w:val="22"/>
          <w:szCs w:val="22"/>
        </w:rPr>
        <w:t>2021).</w:t>
      </w:r>
    </w:p>
    <w:p w14:paraId="2A228F0C" w14:textId="3A22637B" w:rsidR="00BF2310" w:rsidRPr="00FB7445" w:rsidRDefault="0048325F" w:rsidP="009674AD">
      <w:pPr>
        <w:pStyle w:val="paragraph"/>
        <w:spacing w:before="0" w:beforeAutospacing="0" w:after="0" w:afterAutospacing="0" w:line="360" w:lineRule="auto"/>
        <w:jc w:val="both"/>
        <w:textAlignment w:val="baseline"/>
        <w:rPr>
          <w:rFonts w:ascii="Arial" w:hAnsi="Arial" w:cs="Arial"/>
          <w:sz w:val="22"/>
          <w:szCs w:val="22"/>
        </w:rPr>
      </w:pPr>
      <w:r w:rsidRPr="00FB7445">
        <w:rPr>
          <w:rFonts w:ascii="Arial" w:hAnsi="Arial" w:cs="Arial"/>
          <w:sz w:val="22"/>
          <w:szCs w:val="22"/>
        </w:rPr>
        <w:t>Policy recommendations emphasize the importance of raising awareness among families, caregivers, and communities to cultivate empathy and support for children affected by adverse childhood experiences (ACEs). Additionally, implementing outcome-focused adolescent healthcare is essential to reduce risky behaviours associated with ACEs. Current trends highlight the urgent need for further research, education, and targeted interventions to develop programs that specifically address the mental health consequences of ACEs in India</w:t>
      </w:r>
      <w:r w:rsidR="00686302">
        <w:rPr>
          <w:rFonts w:ascii="Arial" w:hAnsi="Arial" w:cs="Arial"/>
          <w:sz w:val="22"/>
          <w:szCs w:val="22"/>
        </w:rPr>
        <w:t>.</w:t>
      </w:r>
      <w:r w:rsidRPr="00FB7445">
        <w:rPr>
          <w:rFonts w:ascii="Arial" w:hAnsi="Arial" w:cs="Arial"/>
          <w:sz w:val="22"/>
          <w:szCs w:val="22"/>
        </w:rPr>
        <w:t xml:space="preserve"> Maurya,</w:t>
      </w:r>
      <w:r w:rsidR="005C54C8">
        <w:rPr>
          <w:rFonts w:ascii="Arial" w:hAnsi="Arial" w:cs="Arial"/>
          <w:sz w:val="22"/>
          <w:szCs w:val="22"/>
        </w:rPr>
        <w:t xml:space="preserve"> </w:t>
      </w:r>
      <w:r w:rsidR="005C54C8" w:rsidRPr="005C54C8">
        <w:rPr>
          <w:rFonts w:ascii="Arial" w:hAnsi="Arial" w:cs="Arial"/>
          <w:i/>
          <w:iCs/>
          <w:sz w:val="22"/>
          <w:szCs w:val="22"/>
        </w:rPr>
        <w:t>et al</w:t>
      </w:r>
      <w:r w:rsidR="005C54C8">
        <w:rPr>
          <w:rFonts w:ascii="Arial" w:hAnsi="Arial" w:cs="Arial"/>
          <w:sz w:val="22"/>
          <w:szCs w:val="22"/>
        </w:rPr>
        <w:t>,</w:t>
      </w:r>
      <w:r w:rsidRPr="00FB7445">
        <w:rPr>
          <w:rFonts w:ascii="Arial" w:hAnsi="Arial" w:cs="Arial"/>
          <w:sz w:val="22"/>
          <w:szCs w:val="22"/>
        </w:rPr>
        <w:t xml:space="preserve"> </w:t>
      </w:r>
      <w:r w:rsidR="00686302">
        <w:rPr>
          <w:rFonts w:ascii="Arial" w:hAnsi="Arial" w:cs="Arial"/>
          <w:sz w:val="22"/>
          <w:szCs w:val="22"/>
        </w:rPr>
        <w:t>(</w:t>
      </w:r>
      <w:r w:rsidRPr="00FB7445">
        <w:rPr>
          <w:rFonts w:ascii="Arial" w:hAnsi="Arial" w:cs="Arial"/>
          <w:sz w:val="22"/>
          <w:szCs w:val="22"/>
        </w:rPr>
        <w:t>2023). Research also indicates that mental health interventions should aim to prevent and reduce ACEs, as promotion alone may not effectively decrease their occurrence</w:t>
      </w:r>
      <w:r w:rsidR="00AB2C5B">
        <w:rPr>
          <w:rFonts w:ascii="Arial" w:hAnsi="Arial" w:cs="Arial"/>
          <w:sz w:val="22"/>
          <w:szCs w:val="22"/>
        </w:rPr>
        <w:t>.</w:t>
      </w:r>
      <w:r w:rsidRPr="00FB7445">
        <w:rPr>
          <w:rFonts w:ascii="Arial" w:hAnsi="Arial" w:cs="Arial"/>
          <w:sz w:val="22"/>
          <w:szCs w:val="22"/>
        </w:rPr>
        <w:t xml:space="preserve"> Chaudhary, </w:t>
      </w:r>
      <w:r w:rsidR="00286B39">
        <w:rPr>
          <w:rFonts w:ascii="Arial" w:hAnsi="Arial" w:cs="Arial"/>
          <w:sz w:val="22"/>
          <w:szCs w:val="22"/>
        </w:rPr>
        <w:t>V</w:t>
      </w:r>
      <w:r w:rsidR="00DC5829">
        <w:rPr>
          <w:rFonts w:ascii="Arial" w:hAnsi="Arial" w:cs="Arial"/>
          <w:sz w:val="22"/>
          <w:szCs w:val="22"/>
        </w:rPr>
        <w:t>.</w:t>
      </w:r>
      <w:r w:rsidR="00AB2C5B">
        <w:rPr>
          <w:rFonts w:ascii="Arial" w:hAnsi="Arial" w:cs="Arial"/>
          <w:sz w:val="22"/>
          <w:szCs w:val="22"/>
        </w:rPr>
        <w:t>(</w:t>
      </w:r>
      <w:r w:rsidRPr="00FB7445">
        <w:rPr>
          <w:rFonts w:ascii="Arial" w:hAnsi="Arial" w:cs="Arial"/>
          <w:sz w:val="22"/>
          <w:szCs w:val="22"/>
        </w:rPr>
        <w:t>2025).</w:t>
      </w:r>
    </w:p>
    <w:p w14:paraId="2721A814" w14:textId="77777777" w:rsidR="00412DF7" w:rsidRPr="00FB7445" w:rsidRDefault="00BD2909" w:rsidP="009674A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FB7445">
        <w:rPr>
          <w:rStyle w:val="normaltextrun"/>
          <w:rFonts w:ascii="Arial" w:hAnsi="Arial" w:cs="Arial"/>
          <w:b/>
          <w:bCs/>
          <w:sz w:val="22"/>
          <w:szCs w:val="22"/>
        </w:rPr>
        <w:t>Comparative Analysis:</w:t>
      </w:r>
    </w:p>
    <w:p w14:paraId="064F6561" w14:textId="2388C06E" w:rsidR="00221007" w:rsidRPr="00823E5E" w:rsidRDefault="00221007" w:rsidP="009674AD">
      <w:pPr>
        <w:rPr>
          <w:rFonts w:ascii="Arial" w:eastAsiaTheme="minorHAnsi" w:hAnsi="Arial" w:cs="Arial"/>
          <w:kern w:val="0"/>
          <w:lang w:eastAsia="en-US"/>
          <w14:ligatures w14:val="none"/>
        </w:rPr>
      </w:pPr>
      <w:r w:rsidRPr="00FB7445">
        <w:rPr>
          <w:rFonts w:ascii="Arial" w:eastAsiaTheme="minorHAnsi" w:hAnsi="Arial" w:cs="Arial"/>
          <w:kern w:val="0"/>
          <w:lang w:eastAsia="en-US"/>
          <w14:ligatures w14:val="none"/>
        </w:rPr>
        <w:t>Compared to the U.K</w:t>
      </w:r>
      <w:r w:rsidR="007912BD">
        <w:rPr>
          <w:rFonts w:ascii="Arial" w:eastAsiaTheme="minorHAnsi" w:hAnsi="Arial" w:cs="Arial"/>
          <w:kern w:val="0"/>
          <w:lang w:eastAsia="en-US"/>
          <w14:ligatures w14:val="none"/>
        </w:rPr>
        <w:t xml:space="preserve">, </w:t>
      </w:r>
      <w:r w:rsidR="006D068B">
        <w:rPr>
          <w:rFonts w:ascii="Arial" w:eastAsiaTheme="minorHAnsi" w:hAnsi="Arial" w:cs="Arial"/>
          <w:kern w:val="0"/>
          <w:lang w:eastAsia="en-US"/>
          <w14:ligatures w14:val="none"/>
        </w:rPr>
        <w:t xml:space="preserve">which is known to have </w:t>
      </w:r>
      <w:r w:rsidR="0074206C">
        <w:rPr>
          <w:rFonts w:ascii="Arial" w:eastAsiaTheme="minorHAnsi" w:hAnsi="Arial" w:cs="Arial"/>
          <w:kern w:val="0"/>
          <w:lang w:eastAsia="en-US"/>
          <w14:ligatures w14:val="none"/>
        </w:rPr>
        <w:t>an excellent healthcare system,</w:t>
      </w:r>
      <w:r w:rsidRPr="00FB7445">
        <w:rPr>
          <w:rFonts w:ascii="Arial" w:eastAsiaTheme="minorHAnsi" w:hAnsi="Arial" w:cs="Arial"/>
          <w:kern w:val="0"/>
          <w:lang w:eastAsia="en-US"/>
          <w14:ligatures w14:val="none"/>
        </w:rPr>
        <w:t xml:space="preserve"> India’s healthcare system has seen improvements in recent years, with a growing focus on making healthcare accessible to all. In the context of ACEs and mental health, research highlights the need for targeted interventions aimed at disadvantaged sociodemographic groups.</w:t>
      </w:r>
      <w:r w:rsidRPr="00823E5E">
        <w:rPr>
          <w:rFonts w:ascii="Arial" w:eastAsiaTheme="minorHAnsi" w:hAnsi="Arial" w:cs="Arial"/>
          <w:kern w:val="0"/>
          <w:lang w:eastAsia="en-US"/>
          <w14:ligatures w14:val="none"/>
        </w:rPr>
        <w:t xml:space="preserve"> India’s approach to ACEs and mental health is evolving, emphasizing the integration of child protection and mental health services within early childhood programs, acknowledging the public health importance of ACEs, and promoting awareness alongside targeted interventions to mitigate the mental health consequences of childhood adversities</w:t>
      </w:r>
      <w:r w:rsidR="003B4A45">
        <w:rPr>
          <w:rFonts w:ascii="Arial" w:eastAsiaTheme="minorHAnsi" w:hAnsi="Arial" w:cs="Arial"/>
          <w:kern w:val="0"/>
          <w:lang w:eastAsia="en-US"/>
          <w14:ligatures w14:val="none"/>
        </w:rPr>
        <w:t>.</w:t>
      </w:r>
      <w:r w:rsidRPr="00823E5E">
        <w:rPr>
          <w:rFonts w:ascii="Arial" w:eastAsiaTheme="minorHAnsi" w:hAnsi="Arial" w:cs="Arial"/>
          <w:kern w:val="0"/>
          <w:lang w:eastAsia="en-US"/>
          <w14:ligatures w14:val="none"/>
        </w:rPr>
        <w:t xml:space="preserve"> Krishna,</w:t>
      </w:r>
      <w:r w:rsidR="007B3AB6">
        <w:rPr>
          <w:rFonts w:ascii="Arial" w:eastAsiaTheme="minorHAnsi" w:hAnsi="Arial" w:cs="Arial"/>
          <w:kern w:val="0"/>
          <w:lang w:eastAsia="en-US"/>
          <w14:ligatures w14:val="none"/>
        </w:rPr>
        <w:t xml:space="preserve"> C.G</w:t>
      </w:r>
      <w:r w:rsidR="00E604CF">
        <w:rPr>
          <w:rFonts w:ascii="Arial" w:eastAsiaTheme="minorHAnsi" w:hAnsi="Arial" w:cs="Arial"/>
          <w:kern w:val="0"/>
          <w:lang w:eastAsia="en-US"/>
          <w14:ligatures w14:val="none"/>
        </w:rPr>
        <w:t>,</w:t>
      </w:r>
      <w:r w:rsidR="003B4A45">
        <w:rPr>
          <w:rFonts w:ascii="Arial" w:eastAsiaTheme="minorHAnsi" w:hAnsi="Arial" w:cs="Arial"/>
          <w:kern w:val="0"/>
          <w:lang w:eastAsia="en-US"/>
          <w14:ligatures w14:val="none"/>
        </w:rPr>
        <w:t>(</w:t>
      </w:r>
      <w:r w:rsidRPr="00823E5E">
        <w:rPr>
          <w:rFonts w:ascii="Arial" w:eastAsiaTheme="minorHAnsi" w:hAnsi="Arial" w:cs="Arial"/>
          <w:kern w:val="0"/>
          <w:lang w:eastAsia="en-US"/>
          <w14:ligatures w14:val="none"/>
        </w:rPr>
        <w:t>2021).</w:t>
      </w:r>
    </w:p>
    <w:p w14:paraId="0228DEBE" w14:textId="43EA6BF1" w:rsidR="00796729" w:rsidRPr="00796729" w:rsidRDefault="00796729" w:rsidP="00FB7445">
      <w:pPr>
        <w:pStyle w:val="paragraph"/>
        <w:spacing w:before="0" w:beforeAutospacing="0" w:after="0" w:afterAutospacing="0" w:line="360" w:lineRule="auto"/>
        <w:jc w:val="both"/>
        <w:textAlignment w:val="baseline"/>
        <w:rPr>
          <w:rFonts w:ascii="Arial" w:hAnsi="Arial" w:cs="Arial"/>
          <w:sz w:val="22"/>
          <w:szCs w:val="22"/>
        </w:rPr>
      </w:pPr>
      <w:r w:rsidRPr="00796729">
        <w:rPr>
          <w:rFonts w:ascii="Arial" w:hAnsi="Arial" w:cs="Arial"/>
          <w:sz w:val="22"/>
          <w:szCs w:val="22"/>
        </w:rPr>
        <w:t xml:space="preserve">Mental health initiatives in India have developed over several decades, with the National Mental Health Programme (NMHP), established in 1982, serving as a cornerstone. The NMHP was designed to integrate mental health services into general healthcare, </w:t>
      </w:r>
      <w:r w:rsidR="00EE5B88">
        <w:rPr>
          <w:rFonts w:ascii="Arial" w:hAnsi="Arial" w:cs="Arial"/>
          <w:sz w:val="22"/>
          <w:szCs w:val="22"/>
        </w:rPr>
        <w:t xml:space="preserve">while </w:t>
      </w:r>
      <w:r w:rsidRPr="00796729">
        <w:rPr>
          <w:rFonts w:ascii="Arial" w:hAnsi="Arial" w:cs="Arial"/>
          <w:sz w:val="22"/>
          <w:szCs w:val="22"/>
        </w:rPr>
        <w:t>supported by community-based mental health programs in cities and in collaboration with the World Health Organization</w:t>
      </w:r>
      <w:r w:rsidR="00CA13EB">
        <w:rPr>
          <w:rFonts w:ascii="Arial" w:hAnsi="Arial" w:cs="Arial"/>
          <w:sz w:val="22"/>
          <w:szCs w:val="22"/>
        </w:rPr>
        <w:t>.</w:t>
      </w:r>
      <w:r w:rsidRPr="00796729">
        <w:rPr>
          <w:rFonts w:ascii="Arial" w:hAnsi="Arial" w:cs="Arial"/>
          <w:sz w:val="22"/>
          <w:szCs w:val="22"/>
        </w:rPr>
        <w:t xml:space="preserve"> </w:t>
      </w:r>
      <w:r w:rsidR="00E604CF">
        <w:rPr>
          <w:rFonts w:ascii="Arial" w:hAnsi="Arial" w:cs="Arial"/>
          <w:sz w:val="22"/>
          <w:szCs w:val="22"/>
        </w:rPr>
        <w:t>(</w:t>
      </w:r>
      <w:r w:rsidRPr="00796729">
        <w:rPr>
          <w:rFonts w:ascii="Arial" w:hAnsi="Arial" w:cs="Arial"/>
          <w:sz w:val="22"/>
          <w:szCs w:val="22"/>
        </w:rPr>
        <w:t>W</w:t>
      </w:r>
      <w:r w:rsidR="00E604CF">
        <w:rPr>
          <w:rFonts w:ascii="Arial" w:hAnsi="Arial" w:cs="Arial"/>
          <w:sz w:val="22"/>
          <w:szCs w:val="22"/>
        </w:rPr>
        <w:t>HO.</w:t>
      </w:r>
      <w:r w:rsidR="006B7BEB">
        <w:rPr>
          <w:rFonts w:ascii="Arial" w:hAnsi="Arial" w:cs="Arial"/>
          <w:sz w:val="22"/>
          <w:szCs w:val="22"/>
        </w:rPr>
        <w:t xml:space="preserve"> </w:t>
      </w:r>
      <w:r w:rsidRPr="00796729">
        <w:rPr>
          <w:rFonts w:ascii="Arial" w:hAnsi="Arial" w:cs="Arial"/>
          <w:sz w:val="22"/>
          <w:szCs w:val="22"/>
        </w:rPr>
        <w:t>2015).</w:t>
      </w:r>
    </w:p>
    <w:p w14:paraId="07E39B25" w14:textId="5780C596" w:rsidR="00BD2909" w:rsidRPr="00F44833" w:rsidRDefault="00BD2909" w:rsidP="00FB7445">
      <w:pPr>
        <w:pStyle w:val="paragraph"/>
        <w:spacing w:before="0" w:beforeAutospacing="0" w:after="0" w:afterAutospacing="0" w:line="360" w:lineRule="auto"/>
        <w:jc w:val="both"/>
        <w:textAlignment w:val="baseline"/>
        <w:rPr>
          <w:rFonts w:ascii="Aptos" w:hAnsi="Aptos" w:cs="Arial"/>
          <w:sz w:val="22"/>
          <w:szCs w:val="22"/>
        </w:rPr>
      </w:pPr>
      <w:r w:rsidRPr="00F44833">
        <w:rPr>
          <w:rStyle w:val="normaltextrun"/>
          <w:rFonts w:ascii="Aptos" w:hAnsi="Aptos" w:cs="Arial"/>
          <w:b/>
          <w:bCs/>
          <w:sz w:val="22"/>
          <w:szCs w:val="22"/>
        </w:rPr>
        <w:t>Case Studies:</w:t>
      </w:r>
      <w:r w:rsidRPr="00F44833">
        <w:rPr>
          <w:rStyle w:val="eop"/>
          <w:rFonts w:ascii="Aptos" w:eastAsia="Calibri Light" w:hAnsi="Aptos" w:cs="Arial"/>
          <w:sz w:val="22"/>
          <w:szCs w:val="22"/>
        </w:rPr>
        <w:t> </w:t>
      </w:r>
    </w:p>
    <w:p w14:paraId="302C6B72" w14:textId="0B793EC4" w:rsidR="00BD2909" w:rsidRPr="00823E5E" w:rsidRDefault="00620952" w:rsidP="00FB7445">
      <w:pPr>
        <w:pStyle w:val="paragraph"/>
        <w:spacing w:before="0" w:beforeAutospacing="0" w:after="0" w:afterAutospacing="0" w:line="360" w:lineRule="auto"/>
        <w:jc w:val="both"/>
        <w:textAlignment w:val="baseline"/>
        <w:rPr>
          <w:rFonts w:ascii="Arial" w:eastAsia="Calibri Light" w:hAnsi="Arial" w:cs="Arial"/>
          <w:sz w:val="22"/>
          <w:szCs w:val="22"/>
        </w:rPr>
      </w:pPr>
      <w:r w:rsidRPr="00823E5E">
        <w:rPr>
          <w:rFonts w:ascii="Arial" w:eastAsia="Calibri Light" w:hAnsi="Arial" w:cs="Arial"/>
          <w:sz w:val="22"/>
          <w:szCs w:val="22"/>
        </w:rPr>
        <w:t xml:space="preserve">A case study by CAMHS highlights the critical importance of training for mental health providers in India and emphasizes the substantial organizational support required to </w:t>
      </w:r>
      <w:r w:rsidRPr="00823E5E">
        <w:rPr>
          <w:rFonts w:ascii="Arial" w:eastAsia="Calibri Light" w:hAnsi="Arial" w:cs="Arial"/>
          <w:sz w:val="22"/>
          <w:szCs w:val="22"/>
        </w:rPr>
        <w:lastRenderedPageBreak/>
        <w:t>implement such training effectively</w:t>
      </w:r>
      <w:r w:rsidR="003768B5">
        <w:rPr>
          <w:rFonts w:ascii="Arial" w:eastAsia="Calibri Light" w:hAnsi="Arial" w:cs="Arial"/>
          <w:sz w:val="22"/>
          <w:szCs w:val="22"/>
        </w:rPr>
        <w:t>.</w:t>
      </w:r>
      <w:r w:rsidRPr="00823E5E">
        <w:rPr>
          <w:rFonts w:ascii="Arial" w:eastAsia="Calibri Light" w:hAnsi="Arial" w:cs="Arial"/>
          <w:sz w:val="22"/>
          <w:szCs w:val="22"/>
        </w:rPr>
        <w:t xml:space="preserve"> (CAMHS, 2005). Within the Indian healthcare system, it is essential that local staff are actively involved in all stages of program development, including training, as they will ultimately be responsible for ensuring that successful pilot initiatives translate into sustainable changes and policy implementation</w:t>
      </w:r>
      <w:r w:rsidR="00D4011B">
        <w:rPr>
          <w:rFonts w:ascii="Arial" w:eastAsia="Calibri Light" w:hAnsi="Arial" w:cs="Arial"/>
          <w:sz w:val="22"/>
          <w:szCs w:val="22"/>
        </w:rPr>
        <w:t>.</w:t>
      </w:r>
    </w:p>
    <w:p w14:paraId="7A5BFDD1" w14:textId="77777777" w:rsidR="00734EEF" w:rsidRPr="00F44833" w:rsidRDefault="00734EEF" w:rsidP="00FB7445">
      <w:pPr>
        <w:pStyle w:val="paragraph"/>
        <w:spacing w:before="0" w:beforeAutospacing="0" w:after="0" w:afterAutospacing="0" w:line="360" w:lineRule="auto"/>
        <w:jc w:val="both"/>
        <w:textAlignment w:val="baseline"/>
        <w:rPr>
          <w:rFonts w:ascii="Aptos" w:hAnsi="Aptos" w:cs="Segoe UI"/>
          <w:sz w:val="16"/>
          <w:szCs w:val="16"/>
        </w:rPr>
      </w:pPr>
    </w:p>
    <w:p w14:paraId="3322C689"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5827529B"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F44833" w:rsidRDefault="00BD2909" w:rsidP="00FB7445">
      <w:pPr>
        <w:pStyle w:val="paragraph"/>
        <w:spacing w:before="0" w:beforeAutospacing="0" w:after="0" w:afterAutospacing="0" w:line="360" w:lineRule="auto"/>
        <w:jc w:val="both"/>
        <w:textAlignment w:val="baseline"/>
        <w:rPr>
          <w:rFonts w:ascii="Aptos" w:hAnsi="Aptos" w:cs="Arial"/>
          <w:sz w:val="22"/>
          <w:szCs w:val="22"/>
        </w:rPr>
      </w:pPr>
      <w:r w:rsidRPr="00F44833">
        <w:rPr>
          <w:rStyle w:val="normaltextrun"/>
          <w:rFonts w:ascii="Aptos" w:hAnsi="Aptos" w:cs="Arial"/>
          <w:b/>
          <w:bCs/>
          <w:sz w:val="22"/>
          <w:szCs w:val="22"/>
        </w:rPr>
        <w:t>UK Perspective:</w:t>
      </w:r>
      <w:r w:rsidRPr="00F44833">
        <w:rPr>
          <w:rStyle w:val="eop"/>
          <w:rFonts w:ascii="Aptos" w:eastAsia="Calibri Light" w:hAnsi="Aptos" w:cs="Arial"/>
          <w:sz w:val="22"/>
          <w:szCs w:val="22"/>
        </w:rPr>
        <w:t> </w:t>
      </w:r>
    </w:p>
    <w:p w14:paraId="3EDCC5FC" w14:textId="524EBA05" w:rsidR="00BD2909" w:rsidRPr="00785B44" w:rsidRDefault="00CE035C" w:rsidP="00FB7445">
      <w:pPr>
        <w:pStyle w:val="paragraph"/>
        <w:spacing w:before="0" w:beforeAutospacing="0" w:after="0" w:afterAutospacing="0" w:line="360" w:lineRule="auto"/>
        <w:jc w:val="both"/>
        <w:textAlignment w:val="baseline"/>
        <w:rPr>
          <w:rFonts w:ascii="Arial" w:hAnsi="Arial" w:cs="Arial"/>
          <w:sz w:val="22"/>
          <w:szCs w:val="22"/>
        </w:rPr>
      </w:pPr>
      <w:r>
        <w:rPr>
          <w:rFonts w:ascii="Arial" w:eastAsia="Calibri Light" w:hAnsi="Arial" w:cs="Arial"/>
          <w:sz w:val="22"/>
          <w:szCs w:val="22"/>
        </w:rPr>
        <w:t>I</w:t>
      </w:r>
      <w:r w:rsidR="008847AA" w:rsidRPr="008847AA">
        <w:rPr>
          <w:rFonts w:ascii="Arial" w:eastAsia="Calibri Light" w:hAnsi="Arial" w:cs="Arial"/>
          <w:sz w:val="22"/>
          <w:szCs w:val="22"/>
        </w:rPr>
        <w:t>n the U.K., adverse childhood experiences (ACEs) are tackled through a mix of support mechanisms and services that emphasise prevention and early intervention. Current approaches underscore the value of coordinated, multi-agency working, as well as the importance of continuity in the care provided to individuals affected by trauma.</w:t>
      </w:r>
      <w:r w:rsidR="004829F6" w:rsidRPr="00785B44">
        <w:rPr>
          <w:rFonts w:ascii="Arial" w:eastAsiaTheme="minorEastAsia" w:hAnsi="Arial" w:cs="Arial"/>
          <w:color w:val="1F1F1F"/>
          <w:kern w:val="2"/>
          <w:sz w:val="22"/>
          <w:szCs w:val="22"/>
          <w14:ligatures w14:val="standardContextual"/>
        </w:rPr>
        <w:t xml:space="preserve"> </w:t>
      </w:r>
      <w:r w:rsidR="002376BB" w:rsidRPr="00785B44">
        <w:rPr>
          <w:rFonts w:ascii="Arial" w:eastAsiaTheme="minorEastAsia" w:hAnsi="Arial" w:cs="Arial"/>
          <w:color w:val="1F1F1F"/>
          <w:kern w:val="2"/>
          <w:sz w:val="22"/>
          <w:szCs w:val="22"/>
          <w14:ligatures w14:val="standardContextual"/>
        </w:rPr>
        <w:t>Lester</w:t>
      </w:r>
      <w:r w:rsidR="00CE6F57" w:rsidRPr="00785B44">
        <w:rPr>
          <w:rFonts w:ascii="Arial" w:eastAsiaTheme="minorEastAsia" w:hAnsi="Arial" w:cs="Arial"/>
          <w:color w:val="1F1F1F"/>
          <w:kern w:val="2"/>
          <w:sz w:val="22"/>
          <w:szCs w:val="22"/>
          <w14:ligatures w14:val="standardContextual"/>
        </w:rPr>
        <w:t xml:space="preserve">, </w:t>
      </w:r>
      <w:r w:rsidR="006B7BEB">
        <w:rPr>
          <w:rFonts w:ascii="Arial" w:eastAsiaTheme="minorEastAsia" w:hAnsi="Arial" w:cs="Arial"/>
          <w:color w:val="1F1F1F"/>
          <w:kern w:val="2"/>
          <w:sz w:val="22"/>
          <w:szCs w:val="22"/>
          <w14:ligatures w14:val="standardContextual"/>
        </w:rPr>
        <w:t xml:space="preserve">S. </w:t>
      </w:r>
      <w:r w:rsidR="00220EDB">
        <w:rPr>
          <w:rFonts w:ascii="Arial" w:eastAsiaTheme="minorEastAsia" w:hAnsi="Arial" w:cs="Arial"/>
          <w:color w:val="1F1F1F"/>
          <w:kern w:val="2"/>
          <w:sz w:val="22"/>
          <w:szCs w:val="22"/>
          <w14:ligatures w14:val="standardContextual"/>
        </w:rPr>
        <w:t>(</w:t>
      </w:r>
      <w:r w:rsidR="00FE3FD3">
        <w:rPr>
          <w:rFonts w:ascii="Arial" w:eastAsiaTheme="minorEastAsia" w:hAnsi="Arial" w:cs="Arial"/>
          <w:color w:val="1F1F1F"/>
          <w:kern w:val="2"/>
          <w:sz w:val="22"/>
          <w:szCs w:val="22"/>
          <w14:ligatures w14:val="standardContextual"/>
        </w:rPr>
        <w:t>2</w:t>
      </w:r>
      <w:r w:rsidR="00C6098E">
        <w:rPr>
          <w:rFonts w:ascii="Arial" w:eastAsiaTheme="minorEastAsia" w:hAnsi="Arial" w:cs="Arial"/>
          <w:color w:val="1F1F1F"/>
          <w:kern w:val="2"/>
          <w:sz w:val="22"/>
          <w:szCs w:val="22"/>
          <w14:ligatures w14:val="standardContextual"/>
        </w:rPr>
        <w:t xml:space="preserve">020). </w:t>
      </w:r>
      <w:r w:rsidR="00B47A4D" w:rsidRPr="00B47A4D">
        <w:rPr>
          <w:rFonts w:ascii="Arial" w:eastAsiaTheme="minorEastAsia" w:hAnsi="Arial" w:cs="Arial"/>
          <w:color w:val="1F1F1F"/>
          <w:kern w:val="2"/>
          <w:sz w:val="22"/>
          <w:szCs w:val="22"/>
          <w14:ligatures w14:val="standardContextual"/>
        </w:rPr>
        <w:t>Child and Adolescent Mental Health Services (CAMHS) play a vital role in supporting adolescent wellbeing</w:t>
      </w:r>
      <w:r w:rsidR="00220EDB">
        <w:rPr>
          <w:rFonts w:ascii="Arial" w:eastAsiaTheme="minorEastAsia" w:hAnsi="Arial" w:cs="Arial"/>
          <w:color w:val="1F1F1F"/>
          <w:kern w:val="2"/>
          <w:sz w:val="22"/>
          <w:szCs w:val="22"/>
          <w14:ligatures w14:val="standardContextual"/>
        </w:rPr>
        <w:t xml:space="preserve"> by </w:t>
      </w:r>
      <w:r w:rsidR="00B47A4D" w:rsidRPr="00B47A4D">
        <w:rPr>
          <w:rFonts w:ascii="Arial" w:eastAsiaTheme="minorEastAsia" w:hAnsi="Arial" w:cs="Arial"/>
          <w:color w:val="1F1F1F"/>
          <w:kern w:val="2"/>
          <w:sz w:val="22"/>
          <w:szCs w:val="22"/>
          <w14:ligatures w14:val="standardContextual"/>
        </w:rPr>
        <w:t>offering interventions such as Cognitive Behavioural Therapy (CBT) for young people experiencing mental health difficulties, alongside holistic support for their families. A further key focus of this strategy is the active involvement of victims and survivors in shaping and enhancing the services provided.</w:t>
      </w:r>
      <w:r w:rsidR="004829F6" w:rsidRPr="00785B44">
        <w:rPr>
          <w:rFonts w:ascii="Arial" w:eastAsia="Calibri Light" w:hAnsi="Arial" w:cs="Arial"/>
          <w:sz w:val="22"/>
          <w:szCs w:val="22"/>
        </w:rPr>
        <w:t xml:space="preserve"> (NHS</w:t>
      </w:r>
      <w:r w:rsidR="00734EEF">
        <w:rPr>
          <w:rFonts w:ascii="Arial" w:eastAsia="Calibri Light" w:hAnsi="Arial" w:cs="Arial"/>
          <w:sz w:val="22"/>
          <w:szCs w:val="22"/>
        </w:rPr>
        <w:t xml:space="preserve">. </w:t>
      </w:r>
      <w:r w:rsidR="00D5220D">
        <w:rPr>
          <w:rFonts w:ascii="Arial" w:eastAsia="Calibri Light" w:hAnsi="Arial" w:cs="Arial"/>
          <w:sz w:val="22"/>
          <w:szCs w:val="22"/>
        </w:rPr>
        <w:t>2018).</w:t>
      </w:r>
      <w:r w:rsidR="00A71ADE">
        <w:rPr>
          <w:rFonts w:ascii="Arial" w:eastAsia="Calibri Light" w:hAnsi="Arial" w:cs="Arial"/>
          <w:sz w:val="22"/>
          <w:szCs w:val="22"/>
        </w:rPr>
        <w:t xml:space="preserve"> </w:t>
      </w:r>
      <w:r w:rsidR="009926C2" w:rsidRPr="009926C2">
        <w:rPr>
          <w:rFonts w:ascii="Arial" w:eastAsia="Calibri Light" w:hAnsi="Arial" w:cs="Arial"/>
          <w:sz w:val="22"/>
          <w:szCs w:val="22"/>
        </w:rPr>
        <w:t>In the U.K</w:t>
      </w:r>
      <w:r w:rsidR="00E20C8D">
        <w:rPr>
          <w:rFonts w:ascii="Arial" w:eastAsia="Calibri Light" w:hAnsi="Arial" w:cs="Arial"/>
          <w:sz w:val="22"/>
          <w:szCs w:val="22"/>
        </w:rPr>
        <w:t xml:space="preserve">, </w:t>
      </w:r>
      <w:r w:rsidR="009926C2" w:rsidRPr="009926C2">
        <w:rPr>
          <w:rFonts w:ascii="Arial" w:eastAsia="Calibri Light" w:hAnsi="Arial" w:cs="Arial"/>
          <w:sz w:val="22"/>
          <w:szCs w:val="22"/>
        </w:rPr>
        <w:t xml:space="preserve"> the NHS is tax-funded and delivers </w:t>
      </w:r>
      <w:r w:rsidR="00756AEA" w:rsidRPr="009926C2">
        <w:rPr>
          <w:rFonts w:ascii="Arial" w:eastAsia="Calibri Light" w:hAnsi="Arial" w:cs="Arial"/>
          <w:sz w:val="22"/>
          <w:szCs w:val="22"/>
        </w:rPr>
        <w:t>most</w:t>
      </w:r>
      <w:r w:rsidR="009926C2" w:rsidRPr="009926C2">
        <w:rPr>
          <w:rFonts w:ascii="Arial" w:eastAsia="Calibri Light" w:hAnsi="Arial" w:cs="Arial"/>
          <w:sz w:val="22"/>
          <w:szCs w:val="22"/>
        </w:rPr>
        <w:t xml:space="preserve"> healthcare services free at the point of access, with only a small number of charges for specific items. Nearly the entire population is registered with a general practitioner (GP) or family doctor, who—supported by practice staff such as nurses—offers comprehensive primary and mental healthcare and manages referrals to secondary services.</w:t>
      </w:r>
      <w:r w:rsidR="00B5176A">
        <w:rPr>
          <w:rFonts w:ascii="Arial" w:eastAsia="Calibri Light" w:hAnsi="Arial" w:cs="Arial"/>
          <w:sz w:val="22"/>
          <w:szCs w:val="22"/>
        </w:rPr>
        <w:t xml:space="preserve"> </w:t>
      </w:r>
      <w:r w:rsidR="00A23F02">
        <w:rPr>
          <w:rFonts w:ascii="Arial" w:eastAsia="Calibri Light" w:hAnsi="Arial" w:cs="Arial"/>
          <w:sz w:val="22"/>
          <w:szCs w:val="22"/>
        </w:rPr>
        <w:t xml:space="preserve">McCulloch, A. </w:t>
      </w:r>
      <w:r w:rsidR="00A12A48">
        <w:rPr>
          <w:rFonts w:ascii="Arial" w:eastAsia="Calibri Light" w:hAnsi="Arial" w:cs="Arial"/>
          <w:sz w:val="22"/>
          <w:szCs w:val="22"/>
        </w:rPr>
        <w:t>(2000).</w:t>
      </w:r>
    </w:p>
    <w:p w14:paraId="541897B0" w14:textId="3F781EA9" w:rsidR="00BD2909" w:rsidRPr="009D03D5" w:rsidRDefault="00880077" w:rsidP="00FB7445">
      <w:pPr>
        <w:pStyle w:val="paragraph"/>
        <w:spacing w:before="0" w:beforeAutospacing="0" w:after="0" w:afterAutospacing="0" w:line="360" w:lineRule="auto"/>
        <w:jc w:val="both"/>
        <w:textAlignment w:val="baseline"/>
        <w:rPr>
          <w:rFonts w:ascii="Arial" w:hAnsi="Arial" w:cs="Arial"/>
          <w:sz w:val="22"/>
          <w:szCs w:val="22"/>
        </w:rPr>
      </w:pPr>
      <w:r w:rsidRPr="00785B44">
        <w:rPr>
          <w:rFonts w:ascii="Arial" w:eastAsia="Calibri Light" w:hAnsi="Arial" w:cs="Arial"/>
          <w:sz w:val="22"/>
          <w:szCs w:val="22"/>
        </w:rPr>
        <w:t xml:space="preserve">UK policy regarding ACEs appears to be Co-operation between agencies to promote children’s well-being </w:t>
      </w:r>
      <w:r w:rsidR="00ED0924">
        <w:rPr>
          <w:rFonts w:ascii="Arial" w:eastAsia="Calibri Light" w:hAnsi="Arial" w:cs="Arial"/>
          <w:sz w:val="22"/>
          <w:szCs w:val="22"/>
        </w:rPr>
        <w:t xml:space="preserve">and it </w:t>
      </w:r>
      <w:r w:rsidRPr="00785B44">
        <w:rPr>
          <w:rFonts w:ascii="Arial" w:eastAsia="Calibri Light" w:hAnsi="Arial" w:cs="Arial"/>
          <w:sz w:val="22"/>
          <w:szCs w:val="22"/>
        </w:rPr>
        <w:t xml:space="preserve">is a statutory obligation under section 10 of the Children Act </w:t>
      </w:r>
      <w:r w:rsidR="00A27C0F">
        <w:rPr>
          <w:rFonts w:ascii="Arial" w:eastAsia="Calibri Light" w:hAnsi="Arial" w:cs="Arial"/>
          <w:sz w:val="22"/>
          <w:szCs w:val="22"/>
        </w:rPr>
        <w:t>(</w:t>
      </w:r>
      <w:r w:rsidRPr="00785B44">
        <w:rPr>
          <w:rFonts w:ascii="Arial" w:eastAsia="Calibri Light" w:hAnsi="Arial" w:cs="Arial"/>
          <w:sz w:val="22"/>
          <w:szCs w:val="22"/>
        </w:rPr>
        <w:t>2004</w:t>
      </w:r>
      <w:r w:rsidR="00A27C0F">
        <w:rPr>
          <w:rFonts w:ascii="Arial" w:eastAsia="Calibri Light" w:hAnsi="Arial" w:cs="Arial"/>
          <w:sz w:val="22"/>
          <w:szCs w:val="22"/>
        </w:rPr>
        <w:t>)</w:t>
      </w:r>
      <w:r w:rsidRPr="00785B44">
        <w:rPr>
          <w:rFonts w:ascii="Arial" w:eastAsia="Calibri Light" w:hAnsi="Arial" w:cs="Arial"/>
          <w:sz w:val="22"/>
          <w:szCs w:val="22"/>
        </w:rPr>
        <w:t>. </w:t>
      </w:r>
      <w:r w:rsidR="004A1AC0">
        <w:rPr>
          <w:rFonts w:ascii="Arial" w:eastAsia="Calibri Light" w:hAnsi="Arial" w:cs="Arial"/>
          <w:sz w:val="22"/>
          <w:szCs w:val="22"/>
        </w:rPr>
        <w:t>E</w:t>
      </w:r>
      <w:r w:rsidR="00C06BE8" w:rsidRPr="00C06BE8">
        <w:rPr>
          <w:rFonts w:ascii="Arial" w:eastAsia="Calibri Light" w:hAnsi="Arial" w:cs="Arial"/>
          <w:sz w:val="22"/>
          <w:szCs w:val="22"/>
        </w:rPr>
        <w:t xml:space="preserve">vidence suggests that both historical and more recent patterns reflect greater progress than decline in addressing ACEs. Recognising these advancements, alongside the ongoing challenges, is </w:t>
      </w:r>
      <w:r w:rsidR="009932F3">
        <w:rPr>
          <w:rFonts w:ascii="Arial" w:eastAsia="Calibri Light" w:hAnsi="Arial" w:cs="Arial"/>
          <w:sz w:val="22"/>
          <w:szCs w:val="22"/>
        </w:rPr>
        <w:t>in</w:t>
      </w:r>
      <w:r w:rsidR="00C06BE8" w:rsidRPr="00C06BE8">
        <w:rPr>
          <w:rFonts w:ascii="Arial" w:eastAsia="Calibri Light" w:hAnsi="Arial" w:cs="Arial"/>
          <w:sz w:val="22"/>
          <w:szCs w:val="22"/>
        </w:rPr>
        <w:t>valuable for encouraging policymakers and practitioners</w:t>
      </w:r>
      <w:r w:rsidR="009079DF">
        <w:rPr>
          <w:rFonts w:ascii="Arial" w:eastAsia="Calibri Light" w:hAnsi="Arial" w:cs="Arial"/>
          <w:sz w:val="22"/>
          <w:szCs w:val="22"/>
        </w:rPr>
        <w:t xml:space="preserve"> </w:t>
      </w:r>
      <w:r w:rsidR="00C06BE8" w:rsidRPr="00C06BE8">
        <w:rPr>
          <w:rFonts w:ascii="Arial" w:eastAsia="Calibri Light" w:hAnsi="Arial" w:cs="Arial"/>
          <w:sz w:val="22"/>
          <w:szCs w:val="22"/>
        </w:rPr>
        <w:t>appreciate that meaningful prevention of ACEs is both achievable and worthwhile.</w:t>
      </w:r>
      <w:r w:rsidR="00D4635D">
        <w:rPr>
          <w:rFonts w:ascii="Arial" w:eastAsia="Calibri Light" w:hAnsi="Arial" w:cs="Arial"/>
          <w:sz w:val="22"/>
          <w:szCs w:val="22"/>
        </w:rPr>
        <w:t xml:space="preserve"> </w:t>
      </w:r>
      <w:r w:rsidR="00243AC2">
        <w:rPr>
          <w:rStyle w:val="eop"/>
          <w:rFonts w:ascii="Arial" w:eastAsia="Calibri Light" w:hAnsi="Arial" w:cs="Arial"/>
          <w:sz w:val="22"/>
          <w:szCs w:val="22"/>
        </w:rPr>
        <w:t xml:space="preserve">Finkelhor, </w:t>
      </w:r>
      <w:r w:rsidR="00445AF9">
        <w:rPr>
          <w:rStyle w:val="eop"/>
          <w:rFonts w:ascii="Arial" w:eastAsia="Calibri Light" w:hAnsi="Arial" w:cs="Arial"/>
          <w:sz w:val="22"/>
          <w:szCs w:val="22"/>
        </w:rPr>
        <w:t>D</w:t>
      </w:r>
      <w:r w:rsidR="00324C57">
        <w:rPr>
          <w:rStyle w:val="eop"/>
          <w:rFonts w:ascii="Arial" w:eastAsia="Calibri Light" w:hAnsi="Arial" w:cs="Arial"/>
          <w:sz w:val="22"/>
          <w:szCs w:val="22"/>
        </w:rPr>
        <w:t xml:space="preserve">. </w:t>
      </w:r>
      <w:r w:rsidR="009079DF">
        <w:rPr>
          <w:rStyle w:val="eop"/>
          <w:rFonts w:ascii="Arial" w:eastAsia="Calibri Light" w:hAnsi="Arial" w:cs="Arial"/>
          <w:sz w:val="22"/>
          <w:szCs w:val="22"/>
        </w:rPr>
        <w:t>(</w:t>
      </w:r>
      <w:r w:rsidR="00243AC2">
        <w:rPr>
          <w:rStyle w:val="eop"/>
          <w:rFonts w:ascii="Arial" w:eastAsia="Calibri Light" w:hAnsi="Arial" w:cs="Arial"/>
          <w:sz w:val="22"/>
          <w:szCs w:val="22"/>
        </w:rPr>
        <w:t>2020).</w:t>
      </w:r>
    </w:p>
    <w:p w14:paraId="4E801693" w14:textId="30847442" w:rsidR="00BD2909" w:rsidRPr="00785B44" w:rsidRDefault="00520DB6" w:rsidP="00FB7445">
      <w:pPr>
        <w:pStyle w:val="paragraph"/>
        <w:spacing w:before="0" w:beforeAutospacing="0" w:after="0" w:afterAutospacing="0" w:line="360" w:lineRule="auto"/>
        <w:jc w:val="both"/>
        <w:textAlignment w:val="baseline"/>
        <w:rPr>
          <w:rFonts w:ascii="Arial" w:hAnsi="Arial" w:cs="Arial"/>
          <w:sz w:val="22"/>
          <w:szCs w:val="22"/>
        </w:rPr>
      </w:pPr>
      <w:r w:rsidRPr="00520DB6">
        <w:rPr>
          <w:rFonts w:ascii="Arial" w:eastAsia="Calibri Light" w:hAnsi="Arial" w:cs="Arial"/>
          <w:sz w:val="22"/>
          <w:szCs w:val="22"/>
        </w:rPr>
        <w:t>Within public health, various frameworks have been adopted as preventive strategies across mental health, violence reduction, and substance use and misuse. These models have been incorporated into wider state-level initiatives, including programme design and the assessment of outcomes.</w:t>
      </w:r>
      <w:r>
        <w:rPr>
          <w:rFonts w:ascii="Arial" w:eastAsia="Calibri Light" w:hAnsi="Arial" w:cs="Arial"/>
          <w:sz w:val="22"/>
          <w:szCs w:val="22"/>
        </w:rPr>
        <w:t xml:space="preserve"> </w:t>
      </w:r>
      <w:r w:rsidR="005470B0">
        <w:rPr>
          <w:rFonts w:ascii="Arial" w:eastAsia="Calibri Light" w:hAnsi="Arial" w:cs="Arial"/>
          <w:sz w:val="22"/>
          <w:szCs w:val="22"/>
        </w:rPr>
        <w:t>Srivastav,</w:t>
      </w:r>
      <w:r w:rsidR="00085F4F">
        <w:rPr>
          <w:rFonts w:ascii="Arial" w:eastAsia="Calibri Light" w:hAnsi="Arial" w:cs="Arial"/>
          <w:sz w:val="22"/>
          <w:szCs w:val="22"/>
        </w:rPr>
        <w:t xml:space="preserve"> </w:t>
      </w:r>
      <w:r w:rsidR="00324C57">
        <w:rPr>
          <w:rFonts w:ascii="Arial" w:eastAsia="Calibri Light" w:hAnsi="Arial" w:cs="Arial"/>
          <w:sz w:val="22"/>
          <w:szCs w:val="22"/>
        </w:rPr>
        <w:t xml:space="preserve">F. </w:t>
      </w:r>
      <w:r w:rsidR="007745FE">
        <w:rPr>
          <w:rFonts w:ascii="Arial" w:eastAsia="Calibri Light" w:hAnsi="Arial" w:cs="Arial"/>
          <w:sz w:val="22"/>
          <w:szCs w:val="22"/>
        </w:rPr>
        <w:t>(</w:t>
      </w:r>
      <w:r w:rsidR="005470B0">
        <w:rPr>
          <w:rFonts w:ascii="Arial" w:eastAsia="Calibri Light" w:hAnsi="Arial" w:cs="Arial"/>
          <w:sz w:val="22"/>
          <w:szCs w:val="22"/>
        </w:rPr>
        <w:t>2020).</w:t>
      </w:r>
    </w:p>
    <w:p w14:paraId="22EEE4DD" w14:textId="090E7236" w:rsidR="00BD2909" w:rsidRPr="00C825FC" w:rsidRDefault="00AC28F0" w:rsidP="00FB7445">
      <w:pPr>
        <w:pStyle w:val="paragraph"/>
        <w:spacing w:before="0" w:beforeAutospacing="0" w:after="0" w:afterAutospacing="0" w:line="360" w:lineRule="auto"/>
        <w:jc w:val="both"/>
        <w:textAlignment w:val="baseline"/>
        <w:rPr>
          <w:rFonts w:ascii="Arial" w:hAnsi="Arial" w:cs="Arial"/>
          <w:sz w:val="22"/>
          <w:szCs w:val="22"/>
        </w:rPr>
      </w:pPr>
      <w:r w:rsidRPr="00AC28F0">
        <w:rPr>
          <w:rFonts w:ascii="Arial" w:eastAsia="Calibri Light" w:hAnsi="Arial" w:cs="Arial"/>
          <w:sz w:val="22"/>
          <w:szCs w:val="22"/>
        </w:rPr>
        <w:t>The National Service Framework for Mental Health, aimed to establish national standards for mental health provision informed by the best available evidence, supported through additional funding and updated legislation aligned with contemporary service needs. It outlines the types of services required to meet these standards and sets out milestones, with the overarching objective of achieving full compliance withi</w:t>
      </w:r>
      <w:r w:rsidR="00A818D4">
        <w:rPr>
          <w:rFonts w:ascii="Arial" w:eastAsia="Calibri Light" w:hAnsi="Arial" w:cs="Arial"/>
          <w:sz w:val="22"/>
          <w:szCs w:val="22"/>
        </w:rPr>
        <w:t xml:space="preserve">n a specific time frame </w:t>
      </w:r>
      <w:r w:rsidR="00E432A0" w:rsidRPr="00E432A0">
        <w:rPr>
          <w:rFonts w:ascii="Arial" w:eastAsia="Calibri Light" w:hAnsi="Arial" w:cs="Arial"/>
          <w:sz w:val="22"/>
          <w:szCs w:val="22"/>
        </w:rPr>
        <w:t>.</w:t>
      </w:r>
      <w:r w:rsidR="00C25CF7">
        <w:rPr>
          <w:rFonts w:ascii="Arial" w:eastAsia="Calibri Light" w:hAnsi="Arial" w:cs="Arial"/>
          <w:sz w:val="22"/>
          <w:szCs w:val="22"/>
        </w:rPr>
        <w:t xml:space="preserve"> </w:t>
      </w:r>
      <w:r w:rsidR="00487BE7">
        <w:rPr>
          <w:rFonts w:ascii="Arial" w:eastAsia="Calibri Light" w:hAnsi="Arial" w:cs="Arial"/>
          <w:sz w:val="22"/>
          <w:szCs w:val="22"/>
        </w:rPr>
        <w:t xml:space="preserve">Joseph, </w:t>
      </w:r>
      <w:r w:rsidR="005D4055">
        <w:rPr>
          <w:rFonts w:ascii="Arial" w:eastAsia="Calibri Light" w:hAnsi="Arial" w:cs="Arial"/>
          <w:sz w:val="22"/>
          <w:szCs w:val="22"/>
        </w:rPr>
        <w:t xml:space="preserve">R. </w:t>
      </w:r>
      <w:r w:rsidR="00A818D4">
        <w:rPr>
          <w:rFonts w:ascii="Arial" w:eastAsia="Calibri Light" w:hAnsi="Arial" w:cs="Arial"/>
          <w:sz w:val="22"/>
          <w:szCs w:val="22"/>
        </w:rPr>
        <w:t>(</w:t>
      </w:r>
      <w:r w:rsidR="00487BE7">
        <w:rPr>
          <w:rFonts w:ascii="Arial" w:eastAsia="Calibri Light" w:hAnsi="Arial" w:cs="Arial"/>
          <w:sz w:val="22"/>
          <w:szCs w:val="22"/>
        </w:rPr>
        <w:t>2005).</w:t>
      </w:r>
    </w:p>
    <w:p w14:paraId="6A7B4EAB" w14:textId="77777777" w:rsidR="00C825FC" w:rsidRPr="00785B44" w:rsidRDefault="00C825FC" w:rsidP="00FB7445">
      <w:pPr>
        <w:pStyle w:val="paragraph"/>
        <w:spacing w:before="0" w:beforeAutospacing="0" w:after="0" w:afterAutospacing="0" w:line="360" w:lineRule="auto"/>
        <w:jc w:val="both"/>
        <w:textAlignment w:val="baseline"/>
        <w:rPr>
          <w:rFonts w:ascii="Arial" w:hAnsi="Arial" w:cs="Arial"/>
          <w:sz w:val="22"/>
          <w:szCs w:val="22"/>
        </w:rPr>
      </w:pPr>
    </w:p>
    <w:p w14:paraId="41CEB57F" w14:textId="77777777" w:rsidR="00BD2909" w:rsidRPr="00785B44"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785B44">
        <w:rPr>
          <w:rStyle w:val="normaltextrun"/>
          <w:rFonts w:ascii="Arial" w:hAnsi="Arial" w:cs="Arial"/>
          <w:b/>
          <w:bCs/>
          <w:sz w:val="22"/>
          <w:szCs w:val="22"/>
        </w:rPr>
        <w:t>Local Context:</w:t>
      </w:r>
      <w:r w:rsidRPr="00785B44">
        <w:rPr>
          <w:rStyle w:val="eop"/>
          <w:rFonts w:ascii="Arial" w:eastAsia="Calibri Light" w:hAnsi="Arial" w:cs="Arial"/>
          <w:sz w:val="22"/>
          <w:szCs w:val="22"/>
        </w:rPr>
        <w:t> </w:t>
      </w:r>
    </w:p>
    <w:p w14:paraId="1F0FC058" w14:textId="77777777" w:rsidR="00832CE4" w:rsidRDefault="0046343D" w:rsidP="00FB7445">
      <w:pPr>
        <w:pStyle w:val="paragraph"/>
        <w:spacing w:before="0" w:beforeAutospacing="0" w:after="0" w:afterAutospacing="0" w:line="360" w:lineRule="auto"/>
        <w:jc w:val="both"/>
        <w:textAlignment w:val="baseline"/>
        <w:rPr>
          <w:rFonts w:ascii="Arial" w:eastAsia="Calibri Light" w:hAnsi="Arial" w:cs="Arial"/>
          <w:sz w:val="22"/>
          <w:szCs w:val="22"/>
        </w:rPr>
      </w:pPr>
      <w:r w:rsidRPr="0046343D">
        <w:rPr>
          <w:rFonts w:ascii="Arial" w:eastAsia="Calibri Light" w:hAnsi="Arial" w:cs="Arial"/>
          <w:sz w:val="22"/>
          <w:szCs w:val="22"/>
        </w:rPr>
        <w:t>In the U.K., ACEs are chiefly tackled at the local level through a public-health-informed, whole-system approach that brings together the police, schools, local authorities, public health organisations, and voluntary sector partners, with an emphasis on early intervention and strengthening community resilience. Local authorities continually work to enhance their initiatives by analysing data to gain clearer insight into the prevalence of ACEs and adolescent mental health needs, enabling them to identify and implement the most effective interventions.</w:t>
      </w:r>
    </w:p>
    <w:p w14:paraId="09099AFE" w14:textId="654EE763" w:rsidR="00BD2909" w:rsidRPr="00785B44"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785B44">
        <w:rPr>
          <w:rStyle w:val="eop"/>
          <w:rFonts w:ascii="Arial" w:eastAsia="Calibri Light" w:hAnsi="Arial" w:cs="Arial"/>
          <w:sz w:val="22"/>
          <w:szCs w:val="22"/>
        </w:rPr>
        <w:t> </w:t>
      </w:r>
    </w:p>
    <w:p w14:paraId="508BC363" w14:textId="77777777" w:rsidR="00BD2909" w:rsidRPr="00785B44" w:rsidRDefault="00BD2909" w:rsidP="00FB7445">
      <w:pPr>
        <w:pStyle w:val="paragraph"/>
        <w:spacing w:before="0" w:beforeAutospacing="0" w:after="0" w:afterAutospacing="0" w:line="360" w:lineRule="auto"/>
        <w:jc w:val="both"/>
        <w:textAlignment w:val="baseline"/>
        <w:rPr>
          <w:rFonts w:ascii="Arial" w:hAnsi="Arial" w:cs="Arial"/>
          <w:color w:val="0F4761"/>
          <w:sz w:val="22"/>
          <w:szCs w:val="22"/>
        </w:rPr>
      </w:pPr>
      <w:r w:rsidRPr="00785B44">
        <w:rPr>
          <w:rStyle w:val="normaltextrun"/>
          <w:rFonts w:ascii="Arial" w:hAnsi="Arial" w:cs="Arial"/>
          <w:color w:val="0F4761"/>
          <w:sz w:val="22"/>
          <w:szCs w:val="22"/>
        </w:rPr>
        <w:t>2.6 Conclusion (150 words approx.)</w:t>
      </w:r>
      <w:r w:rsidRPr="00785B44">
        <w:rPr>
          <w:rStyle w:val="eop"/>
          <w:rFonts w:ascii="Arial" w:eastAsia="Calibri Light" w:hAnsi="Arial" w:cs="Arial"/>
          <w:color w:val="0F4761"/>
          <w:sz w:val="22"/>
          <w:szCs w:val="22"/>
        </w:rPr>
        <w:t> </w:t>
      </w:r>
    </w:p>
    <w:p w14:paraId="1CD397E1" w14:textId="77777777" w:rsidR="00BD2909" w:rsidRPr="00785B44"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785B44">
        <w:rPr>
          <w:rStyle w:val="eop"/>
          <w:rFonts w:ascii="Arial" w:eastAsia="Calibri Light" w:hAnsi="Arial" w:cs="Arial"/>
          <w:sz w:val="22"/>
          <w:szCs w:val="22"/>
        </w:rPr>
        <w:t> </w:t>
      </w:r>
    </w:p>
    <w:p w14:paraId="7C766502" w14:textId="77777777" w:rsidR="00BD2909" w:rsidRPr="00785B44" w:rsidRDefault="00BD2909" w:rsidP="00FB7445">
      <w:pPr>
        <w:pStyle w:val="paragraph"/>
        <w:spacing w:before="0" w:beforeAutospacing="0" w:after="0" w:afterAutospacing="0" w:line="360" w:lineRule="auto"/>
        <w:jc w:val="both"/>
        <w:textAlignment w:val="baseline"/>
        <w:rPr>
          <w:rFonts w:ascii="Arial" w:hAnsi="Arial" w:cs="Arial"/>
          <w:sz w:val="22"/>
          <w:szCs w:val="22"/>
        </w:rPr>
      </w:pPr>
      <w:r w:rsidRPr="00785B44">
        <w:rPr>
          <w:rStyle w:val="normaltextrun"/>
          <w:rFonts w:ascii="Arial" w:hAnsi="Arial" w:cs="Arial"/>
          <w:b/>
          <w:bCs/>
          <w:sz w:val="22"/>
          <w:szCs w:val="22"/>
        </w:rPr>
        <w:t>Summary of Key Points:</w:t>
      </w:r>
      <w:r w:rsidRPr="00785B44">
        <w:rPr>
          <w:rStyle w:val="eop"/>
          <w:rFonts w:ascii="Arial" w:eastAsia="Calibri Light" w:hAnsi="Arial" w:cs="Arial"/>
          <w:sz w:val="22"/>
          <w:szCs w:val="22"/>
        </w:rPr>
        <w:t> </w:t>
      </w:r>
    </w:p>
    <w:p w14:paraId="139A26B1" w14:textId="0CA5EF79" w:rsidR="00752AA2" w:rsidRPr="00785B44" w:rsidRDefault="00FB218C" w:rsidP="00FB7445">
      <w:pPr>
        <w:pStyle w:val="paragraph"/>
        <w:spacing w:before="0" w:beforeAutospacing="0" w:after="0" w:afterAutospacing="0" w:line="360" w:lineRule="auto"/>
        <w:jc w:val="both"/>
        <w:textAlignment w:val="baseline"/>
        <w:rPr>
          <w:rFonts w:ascii="Arial" w:hAnsi="Arial" w:cs="Arial"/>
          <w:sz w:val="22"/>
          <w:szCs w:val="22"/>
        </w:rPr>
      </w:pPr>
      <w:r w:rsidRPr="00FB218C">
        <w:rPr>
          <w:rFonts w:ascii="Arial" w:hAnsi="Arial" w:cs="Arial"/>
          <w:sz w:val="22"/>
          <w:szCs w:val="22"/>
        </w:rPr>
        <w:t>In summary, the background chapter critically examined the key theories underpinning the study’s focus, along with the core concepts they encompass. It also reviewed current U.K. policies and practices relating to ACEs and mental health. Additionally, a comparative analysis between the U.K. and India was undertaken to explore how each country approaches ACEs and mental health, highlighting notable differences in their respective policies and practices.</w:t>
      </w:r>
    </w:p>
    <w:p w14:paraId="6A3435E1" w14:textId="67594215" w:rsidR="00BD2909" w:rsidRPr="00785B44" w:rsidRDefault="00F20EE5" w:rsidP="00FB7445">
      <w:pPr>
        <w:pStyle w:val="paragraph"/>
        <w:spacing w:before="0" w:beforeAutospacing="0" w:after="0" w:afterAutospacing="0" w:line="360" w:lineRule="auto"/>
        <w:jc w:val="both"/>
        <w:textAlignment w:val="baseline"/>
        <w:rPr>
          <w:rFonts w:ascii="Arial" w:hAnsi="Arial" w:cs="Arial"/>
          <w:sz w:val="22"/>
          <w:szCs w:val="22"/>
        </w:rPr>
      </w:pPr>
      <w:r w:rsidRPr="00785B44">
        <w:rPr>
          <w:rStyle w:val="normaltextrun"/>
          <w:rFonts w:ascii="Arial" w:hAnsi="Arial" w:cs="Arial"/>
          <w:b/>
          <w:bCs/>
          <w:sz w:val="22"/>
          <w:szCs w:val="22"/>
        </w:rPr>
        <w:t>Signpost</w:t>
      </w:r>
      <w:r w:rsidR="00BD2909" w:rsidRPr="00785B44">
        <w:rPr>
          <w:rStyle w:val="normaltextrun"/>
          <w:rFonts w:ascii="Arial" w:hAnsi="Arial" w:cs="Arial"/>
          <w:b/>
          <w:bCs/>
          <w:sz w:val="22"/>
          <w:szCs w:val="22"/>
        </w:rPr>
        <w:t xml:space="preserve"> to Next Chapter:</w:t>
      </w:r>
      <w:r w:rsidR="00BD2909" w:rsidRPr="00785B44">
        <w:rPr>
          <w:rStyle w:val="eop"/>
          <w:rFonts w:ascii="Arial" w:eastAsia="Calibri Light" w:hAnsi="Arial" w:cs="Arial"/>
          <w:sz w:val="22"/>
          <w:szCs w:val="22"/>
        </w:rPr>
        <w:t> </w:t>
      </w:r>
    </w:p>
    <w:p w14:paraId="5BF0EA9E" w14:textId="31EB2C33" w:rsidR="00BD2909" w:rsidRPr="00785B44" w:rsidRDefault="007D061A" w:rsidP="00FB7445">
      <w:pPr>
        <w:pStyle w:val="paragraph"/>
        <w:spacing w:before="0" w:beforeAutospacing="0" w:after="0" w:afterAutospacing="0" w:line="360" w:lineRule="auto"/>
        <w:jc w:val="both"/>
        <w:textAlignment w:val="baseline"/>
        <w:rPr>
          <w:rFonts w:ascii="Arial" w:hAnsi="Arial" w:cs="Arial"/>
          <w:sz w:val="22"/>
          <w:szCs w:val="22"/>
        </w:rPr>
      </w:pPr>
      <w:r w:rsidRPr="007D061A">
        <w:rPr>
          <w:rFonts w:ascii="Arial" w:eastAsia="Calibri Light" w:hAnsi="Arial" w:cs="Arial"/>
          <w:sz w:val="22"/>
          <w:szCs w:val="22"/>
        </w:rPr>
        <w:t>Having now outlined the historical context, theoretical foundations, and both U.K. and international perspectives related to the topic, the groundwork is in place to move on to the methodology. The material discussed in this chapter provides a basis for selecting and justifying the research methods that will be used to explore the topic in greater depth.</w:t>
      </w:r>
      <w:r w:rsidR="00BD2909" w:rsidRPr="00785B44">
        <w:rPr>
          <w:rStyle w:val="eop"/>
          <w:rFonts w:ascii="Arial" w:eastAsia="Calibri Light" w:hAnsi="Arial" w:cs="Arial"/>
          <w:sz w:val="22"/>
          <w:szCs w:val="22"/>
        </w:rPr>
        <w:t> </w:t>
      </w:r>
    </w:p>
    <w:p w14:paraId="466B0331" w14:textId="77777777" w:rsidR="000D0641" w:rsidRPr="00785B44" w:rsidRDefault="000D0641" w:rsidP="00FB7445">
      <w:pPr>
        <w:rPr>
          <w:rFonts w:ascii="Arial" w:hAnsi="Arial" w:cs="Arial"/>
        </w:rPr>
      </w:pPr>
    </w:p>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bookmarkStart w:id="3" w:name="_Hlk214109978"/>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w:t>
      </w:r>
      <w:bookmarkEnd w:id="3"/>
      <w:r w:rsidR="00E325CF">
        <w:rPr>
          <w:rFonts w:ascii="Aptos" w:hAnsi="Aptos"/>
        </w:rPr>
        <w:t xml:space="preserve">(1,000 words approx.) </w:t>
      </w:r>
    </w:p>
    <w:p w14:paraId="1DFAFBD2" w14:textId="77777777" w:rsidR="00292A36" w:rsidRPr="00292A36" w:rsidRDefault="00292A36" w:rsidP="00292A36"/>
    <w:p w14:paraId="140511F2" w14:textId="4EBF339F" w:rsidR="007C246B" w:rsidRDefault="00292A36" w:rsidP="00785752">
      <w:r w:rsidRPr="00292A36">
        <w:t xml:space="preserve">Below </w:t>
      </w:r>
      <w:r w:rsidR="00EB6C3F" w:rsidRPr="00292A36">
        <w:t>are</w:t>
      </w:r>
      <w:r w:rsidRPr="00292A36">
        <w:t xml:space="preserve"> a template and guidance on how to </w:t>
      </w:r>
      <w:r w:rsidR="000D05D8">
        <w:t xml:space="preserve">incorporate the Academic Methodology Poster </w:t>
      </w:r>
      <w:r w:rsidR="00FD7C22">
        <w:t>within your dissertation</w:t>
      </w:r>
      <w:r w:rsidR="00661482">
        <w:t xml:space="preserve">. </w:t>
      </w:r>
      <w:r w:rsidRPr="00292A36">
        <w:t>Please read the whole document carefully and familiarise yourself with the BMHP6020 - Independent Project Moodle page which also includes a step-by-step PowerPoint Guide</w:t>
      </w:r>
      <w:r w:rsidR="00661482" w:rsidRPr="00292A36">
        <w:t xml:space="preserve">. </w:t>
      </w:r>
    </w:p>
    <w:p w14:paraId="32D2EE93" w14:textId="7277CECA" w:rsidR="00FD7C22" w:rsidRPr="00B7073C" w:rsidRDefault="005119DE" w:rsidP="00B7073C">
      <w:r w:rsidRPr="005119DE">
        <w:t>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w:t>
      </w:r>
      <w:r w:rsidR="00661482" w:rsidRPr="005119DE">
        <w:t xml:space="preserve">. </w:t>
      </w:r>
      <w:r w:rsidR="00B7073C">
        <w:t xml:space="preserve">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600D95B7" w:rsidR="005B3EDE" w:rsidRPr="005B3EDE" w:rsidRDefault="00EB6C3F"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Purpose</w:t>
      </w:r>
      <w:r w:rsidR="005B3EDE" w:rsidRPr="005B3EDE">
        <w:rPr>
          <w:rStyle w:val="Strong"/>
          <w:rFonts w:ascii="Aptos" w:eastAsia="Calibri Light" w:hAnsi="Aptos"/>
          <w:sz w:val="22"/>
          <w:szCs w:val="22"/>
        </w:rPr>
        <w:t xml:space="preserve"> of the Chapter:</w:t>
      </w:r>
    </w:p>
    <w:p w14:paraId="4646068F" w14:textId="77777777" w:rsidR="005B3EDE" w:rsidRPr="005B3EDE" w:rsidRDefault="005B3EDE" w:rsidP="00840107">
      <w:pPr>
        <w:pStyle w:val="NormalWeb"/>
        <w:numPr>
          <w:ilvl w:val="0"/>
          <w:numId w:val="82"/>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840107">
      <w:pPr>
        <w:pStyle w:val="NormalWeb"/>
        <w:numPr>
          <w:ilvl w:val="0"/>
          <w:numId w:val="82"/>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286B65D5" w:rsidR="005B3EDE" w:rsidRPr="005B3EDE" w:rsidRDefault="00EB6C3F"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Connection</w:t>
      </w:r>
      <w:r w:rsidR="005B3EDE" w:rsidRPr="005B3EDE">
        <w:rPr>
          <w:rStyle w:val="Strong"/>
          <w:rFonts w:ascii="Aptos" w:eastAsia="Calibri Light" w:hAnsi="Aptos"/>
          <w:sz w:val="22"/>
          <w:szCs w:val="22"/>
        </w:rPr>
        <w:t xml:space="preserve"> to the Dissertation:</w:t>
      </w:r>
    </w:p>
    <w:p w14:paraId="6CBC7EFF" w14:textId="5CC20561" w:rsidR="003A66FD" w:rsidRPr="00B7073C" w:rsidRDefault="005B3EDE" w:rsidP="00840107">
      <w:pPr>
        <w:pStyle w:val="NormalWeb"/>
        <w:numPr>
          <w:ilvl w:val="0"/>
          <w:numId w:val="83"/>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840107">
      <w:pPr>
        <w:numPr>
          <w:ilvl w:val="0"/>
          <w:numId w:val="84"/>
        </w:numPr>
      </w:pPr>
      <w:r w:rsidRPr="005B3EDE">
        <w:t>Identify keywords taken from your research question or title.</w:t>
      </w:r>
    </w:p>
    <w:p w14:paraId="2DDB94F0" w14:textId="77777777" w:rsidR="005B3EDE" w:rsidRPr="005B3EDE" w:rsidRDefault="005B3EDE" w:rsidP="00840107">
      <w:pPr>
        <w:numPr>
          <w:ilvl w:val="0"/>
          <w:numId w:val="84"/>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840107">
      <w:pPr>
        <w:pStyle w:val="ListParagraph"/>
        <w:numPr>
          <w:ilvl w:val="0"/>
          <w:numId w:val="85"/>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840107">
      <w:pPr>
        <w:pStyle w:val="ListParagraph"/>
        <w:numPr>
          <w:ilvl w:val="0"/>
          <w:numId w:val="85"/>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840107">
      <w:pPr>
        <w:pStyle w:val="Heading2"/>
        <w:numPr>
          <w:ilvl w:val="1"/>
          <w:numId w:val="81"/>
        </w:numPr>
        <w:jc w:val="left"/>
      </w:pPr>
      <w:r w:rsidRPr="0021364B">
        <w:t>– Searching for Information (</w:t>
      </w:r>
      <w:r w:rsidR="006F4AB2">
        <w:t>200</w:t>
      </w:r>
      <w:r w:rsidRPr="0021364B">
        <w:t xml:space="preserve"> words approx.)</w:t>
      </w:r>
    </w:p>
    <w:p w14:paraId="7C97A730" w14:textId="6F2E9C7B" w:rsidR="00B575E2" w:rsidRPr="00B575E2" w:rsidRDefault="00EB6C3F" w:rsidP="00B575E2">
      <w:r w:rsidRPr="005B3EDE">
        <w:rPr>
          <w:rFonts w:hAnsi="Symbol"/>
        </w:rPr>
        <w:t></w:t>
      </w:r>
      <w:r w:rsidRPr="00B575E2">
        <w:t xml:space="preserve"> Databases</w:t>
      </w:r>
      <w:r w:rsidR="00B575E2" w:rsidRPr="00B575E2">
        <w:rPr>
          <w:b/>
          <w:bCs/>
        </w:rPr>
        <w:t xml:space="preserve"> and Platforms:</w:t>
      </w:r>
    </w:p>
    <w:p w14:paraId="60F5E82D" w14:textId="3EA76E66" w:rsidR="00B575E2" w:rsidRPr="00B575E2" w:rsidRDefault="00B575E2" w:rsidP="00840107">
      <w:pPr>
        <w:numPr>
          <w:ilvl w:val="0"/>
          <w:numId w:val="86"/>
        </w:numPr>
      </w:pPr>
      <w:r w:rsidRPr="00B575E2">
        <w:t>State which academic databases or websites you used to find your sources (e.g., Google Scholar, PubMed, UWTSD Library).</w:t>
      </w:r>
    </w:p>
    <w:p w14:paraId="54D8FD68" w14:textId="77777777" w:rsidR="00B575E2" w:rsidRPr="00B575E2" w:rsidRDefault="00B575E2" w:rsidP="00840107">
      <w:pPr>
        <w:numPr>
          <w:ilvl w:val="0"/>
          <w:numId w:val="86"/>
        </w:numPr>
      </w:pPr>
      <w:r w:rsidRPr="00B575E2">
        <w:t>Justify your choices based on the credibility and relevance of these sources.</w:t>
      </w:r>
    </w:p>
    <w:p w14:paraId="237E70AD" w14:textId="4BA8563D" w:rsidR="00B575E2" w:rsidRPr="00B575E2" w:rsidRDefault="00EB6C3F" w:rsidP="00B575E2">
      <w:r w:rsidRPr="005B3EDE">
        <w:rPr>
          <w:rFonts w:hAnsi="Symbol"/>
        </w:rPr>
        <w:t></w:t>
      </w:r>
      <w:r w:rsidRPr="00B575E2">
        <w:t xml:space="preserve"> Using</w:t>
      </w:r>
      <w:r w:rsidR="00B575E2" w:rsidRPr="00B575E2">
        <w:rPr>
          <w:b/>
          <w:bCs/>
        </w:rPr>
        <w:t xml:space="preserve"> Filters:</w:t>
      </w:r>
    </w:p>
    <w:p w14:paraId="44B553EC" w14:textId="77777777" w:rsidR="00B575E2" w:rsidRPr="00B575E2" w:rsidRDefault="00B575E2" w:rsidP="00840107">
      <w:pPr>
        <w:numPr>
          <w:ilvl w:val="0"/>
          <w:numId w:val="87"/>
        </w:numPr>
      </w:pPr>
      <w:r w:rsidRPr="00B575E2">
        <w:t>Explain how you applied filters (such as date range, peer-reviewed, country of focus) to narrow down your results.</w:t>
      </w:r>
    </w:p>
    <w:p w14:paraId="7B614B9D" w14:textId="04B87D7C" w:rsidR="00B575E2" w:rsidRPr="00B575E2" w:rsidRDefault="00EB6C3F" w:rsidP="00B575E2">
      <w:r w:rsidRPr="005B3EDE">
        <w:rPr>
          <w:rFonts w:hAnsi="Symbol"/>
        </w:rPr>
        <w:t></w:t>
      </w:r>
      <w:r w:rsidRPr="00B575E2">
        <w:t xml:space="preserve"> Search</w:t>
      </w:r>
      <w:r w:rsidR="00B575E2" w:rsidRPr="00B575E2">
        <w:rPr>
          <w:b/>
          <w:bCs/>
        </w:rPr>
        <w:t xml:space="preserve"> Process:</w:t>
      </w:r>
    </w:p>
    <w:p w14:paraId="5E9EBFCB" w14:textId="77777777" w:rsidR="00B575E2" w:rsidRPr="00B575E2" w:rsidRDefault="00B575E2" w:rsidP="00840107">
      <w:pPr>
        <w:numPr>
          <w:ilvl w:val="0"/>
          <w:numId w:val="88"/>
        </w:numPr>
      </w:pPr>
      <w:r w:rsidRPr="00B575E2">
        <w:t>Describe any adjustments you made to your searches to find more appropriate literature.</w:t>
      </w:r>
    </w:p>
    <w:p w14:paraId="2E4A7D0C" w14:textId="4760900E" w:rsidR="00F84C23" w:rsidRDefault="00B575E2" w:rsidP="00840107">
      <w:pPr>
        <w:numPr>
          <w:ilvl w:val="0"/>
          <w:numId w:val="8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840107">
      <w:pPr>
        <w:pStyle w:val="Heading2"/>
        <w:numPr>
          <w:ilvl w:val="1"/>
          <w:numId w:val="81"/>
        </w:numPr>
        <w:jc w:val="left"/>
      </w:pPr>
      <w:r w:rsidRPr="0021364B">
        <w:t>– Research Validation (</w:t>
      </w:r>
      <w:r w:rsidR="00F67C87">
        <w:t>1</w:t>
      </w:r>
      <w:r w:rsidR="001C3AF6">
        <w:t>5</w:t>
      </w:r>
      <w:r w:rsidRPr="0021364B">
        <w:t xml:space="preserve">0 words approx.) </w:t>
      </w:r>
      <w:r w:rsidR="00E325CF">
        <w:br/>
      </w:r>
    </w:p>
    <w:p w14:paraId="42F4700C" w14:textId="6054B02D" w:rsidR="00B575E2" w:rsidRPr="00B575E2" w:rsidRDefault="00EB6C3F" w:rsidP="00B575E2">
      <w:r w:rsidRPr="005B3EDE">
        <w:rPr>
          <w:rFonts w:hAnsi="Symbol"/>
        </w:rPr>
        <w:t></w:t>
      </w:r>
      <w:r w:rsidRPr="00B575E2">
        <w:t xml:space="preserve"> Skimming</w:t>
      </w:r>
      <w:r w:rsidR="00B575E2" w:rsidRPr="00B575E2">
        <w:rPr>
          <w:b/>
          <w:bCs/>
        </w:rPr>
        <w:t xml:space="preserve"> Techniques:</w:t>
      </w:r>
    </w:p>
    <w:p w14:paraId="367B5214" w14:textId="77777777" w:rsidR="00B575E2" w:rsidRPr="00B575E2" w:rsidRDefault="00B575E2" w:rsidP="00840107">
      <w:pPr>
        <w:numPr>
          <w:ilvl w:val="0"/>
          <w:numId w:val="91"/>
        </w:numPr>
      </w:pPr>
      <w:r w:rsidRPr="00B575E2">
        <w:t>Describe how you skimmed articles quickly using key features such as the title, abstract, introduction, and conclusion to decide whether the source was relevant.</w:t>
      </w:r>
    </w:p>
    <w:p w14:paraId="34089B50" w14:textId="1A7A57E9" w:rsidR="00B575E2" w:rsidRPr="00B575E2" w:rsidRDefault="00E71B0A" w:rsidP="00B575E2">
      <w:r w:rsidRPr="005B3EDE">
        <w:rPr>
          <w:rFonts w:hAnsi="Symbol"/>
        </w:rPr>
        <w:t></w:t>
      </w:r>
      <w:r w:rsidRPr="00B575E2">
        <w:t xml:space="preserve"> CRAAP</w:t>
      </w:r>
      <w:r w:rsidR="00B575E2" w:rsidRPr="00B575E2">
        <w:rPr>
          <w:b/>
          <w:bCs/>
        </w:rPr>
        <w:t xml:space="preserve"> Test Application:</w:t>
      </w:r>
    </w:p>
    <w:p w14:paraId="493B21EE" w14:textId="77777777" w:rsidR="00B575E2" w:rsidRPr="00B575E2" w:rsidRDefault="00B575E2" w:rsidP="00840107">
      <w:pPr>
        <w:numPr>
          <w:ilvl w:val="0"/>
          <w:numId w:val="90"/>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840107">
      <w:pPr>
        <w:numPr>
          <w:ilvl w:val="0"/>
          <w:numId w:val="90"/>
        </w:numPr>
      </w:pPr>
      <w:r w:rsidRPr="00B575E2">
        <w:t>Highlight that while not every source will meet all five criteria, you prioritised those that strongly met the most important ones (especially Currency, Relevance, and Authority).</w:t>
      </w:r>
    </w:p>
    <w:p w14:paraId="7605EE09" w14:textId="3A9C3284" w:rsidR="00B575E2" w:rsidRPr="00B575E2" w:rsidRDefault="00E71B0A" w:rsidP="00B575E2">
      <w:r w:rsidRPr="005B3EDE">
        <w:rPr>
          <w:rFonts w:hAnsi="Symbol"/>
        </w:rPr>
        <w:t></w:t>
      </w:r>
      <w:r w:rsidRPr="00B575E2">
        <w:t xml:space="preserve"> Decision</w:t>
      </w:r>
      <w:r w:rsidR="00B575E2" w:rsidRPr="00B575E2">
        <w:rPr>
          <w:b/>
          <w:bCs/>
        </w:rPr>
        <w:t>-Making:</w:t>
      </w:r>
    </w:p>
    <w:p w14:paraId="5C89D65D" w14:textId="73637E0C" w:rsidR="00B575E2" w:rsidRPr="00B575E2" w:rsidRDefault="00B575E2" w:rsidP="00840107">
      <w:pPr>
        <w:numPr>
          <w:ilvl w:val="0"/>
          <w:numId w:val="89"/>
        </w:numPr>
      </w:pPr>
      <w:r w:rsidRPr="00B575E2">
        <w:t xml:space="preserve">Provide an example of how you determined whether a source was </w:t>
      </w:r>
      <w:r w:rsidR="00C15EDF" w:rsidRPr="00B575E2">
        <w:t>dependable</w:t>
      </w:r>
      <w:r w:rsidRPr="00B575E2">
        <w:t xml:space="preserve"> and suitable for inclusion.</w:t>
      </w:r>
    </w:p>
    <w:p w14:paraId="1C1CD00C" w14:textId="77777777" w:rsidR="00B575E2" w:rsidRPr="00B575E2" w:rsidRDefault="00B575E2" w:rsidP="00B575E2"/>
    <w:p w14:paraId="0E7E3997" w14:textId="7A230885" w:rsidR="0021364B" w:rsidRDefault="00292A36" w:rsidP="00840107">
      <w:pPr>
        <w:pStyle w:val="Heading2"/>
        <w:numPr>
          <w:ilvl w:val="1"/>
          <w:numId w:val="81"/>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03569C65" w:rsidR="00B575E2" w:rsidRPr="00B575E2" w:rsidRDefault="00E71B0A" w:rsidP="00B575E2">
      <w:r w:rsidRPr="005B3EDE">
        <w:rPr>
          <w:rFonts w:hAnsi="Symbol"/>
        </w:rPr>
        <w:t></w:t>
      </w:r>
      <w:r w:rsidRPr="00B575E2">
        <w:t xml:space="preserve"> Inclusion</w:t>
      </w:r>
      <w:r w:rsidR="00B575E2" w:rsidRPr="00B575E2">
        <w:rPr>
          <w:b/>
          <w:bCs/>
        </w:rPr>
        <w:t xml:space="preserve"> Criteria:</w:t>
      </w:r>
    </w:p>
    <w:p w14:paraId="0B894E9D" w14:textId="77777777" w:rsidR="00B575E2" w:rsidRPr="00B575E2" w:rsidRDefault="00B575E2" w:rsidP="00840107">
      <w:pPr>
        <w:numPr>
          <w:ilvl w:val="0"/>
          <w:numId w:val="97"/>
        </w:numPr>
      </w:pPr>
      <w:r w:rsidRPr="00B575E2">
        <w:t>State what types of sources you decided to include in your research, such as peer-reviewed journal articles published in the last 10 years, UK-based studies, and sources focused on your specific population.</w:t>
      </w:r>
    </w:p>
    <w:p w14:paraId="2D999921" w14:textId="39949659" w:rsidR="00B575E2" w:rsidRPr="00B575E2" w:rsidRDefault="00E71B0A" w:rsidP="00B575E2">
      <w:r w:rsidRPr="005B3EDE">
        <w:rPr>
          <w:rFonts w:hAnsi="Symbol"/>
        </w:rPr>
        <w:t></w:t>
      </w:r>
      <w:r w:rsidRPr="00B575E2">
        <w:t xml:space="preserve"> Exclusion</w:t>
      </w:r>
      <w:r w:rsidR="00B575E2" w:rsidRPr="00B575E2">
        <w:rPr>
          <w:b/>
          <w:bCs/>
        </w:rPr>
        <w:t xml:space="preserve"> Criteria:</w:t>
      </w:r>
    </w:p>
    <w:p w14:paraId="78945463" w14:textId="77777777" w:rsidR="00B575E2" w:rsidRPr="00B575E2" w:rsidRDefault="00B575E2" w:rsidP="00840107">
      <w:pPr>
        <w:numPr>
          <w:ilvl w:val="0"/>
          <w:numId w:val="96"/>
        </w:numPr>
      </w:pPr>
      <w:r w:rsidRPr="00B575E2">
        <w:t>Identify the types of sources you excluded, such as opinion blogs, outdated research, or articles not written in English.</w:t>
      </w:r>
    </w:p>
    <w:p w14:paraId="6D764C27" w14:textId="7B4B77EE" w:rsidR="00B575E2" w:rsidRPr="00B575E2" w:rsidRDefault="00E71B0A" w:rsidP="00B575E2">
      <w:r w:rsidRPr="005B3EDE">
        <w:rPr>
          <w:rFonts w:hAnsi="Symbol"/>
        </w:rPr>
        <w:t></w:t>
      </w:r>
      <w:r w:rsidRPr="00B575E2">
        <w:t xml:space="preserve"> Justification</w:t>
      </w:r>
      <w:r w:rsidR="00B575E2" w:rsidRPr="00B575E2">
        <w:rPr>
          <w:b/>
          <w:bCs/>
        </w:rPr>
        <w:t>:</w:t>
      </w:r>
    </w:p>
    <w:p w14:paraId="6E546D79" w14:textId="77777777" w:rsidR="00B575E2" w:rsidRPr="00B575E2" w:rsidRDefault="00B575E2" w:rsidP="00840107">
      <w:pPr>
        <w:numPr>
          <w:ilvl w:val="0"/>
          <w:numId w:val="95"/>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840107">
      <w:pPr>
        <w:pStyle w:val="Heading2"/>
        <w:numPr>
          <w:ilvl w:val="1"/>
          <w:numId w:val="81"/>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840107">
      <w:pPr>
        <w:numPr>
          <w:ilvl w:val="0"/>
          <w:numId w:val="94"/>
        </w:numPr>
      </w:pPr>
      <w:r w:rsidRPr="00C17A49">
        <w:t>Use a thematic coding method to analyse the sources you selected. Start by reviewing your articles in detail and identifying repeated ideas, issues, or keywords. Create initial codes based on this content.</w:t>
      </w:r>
    </w:p>
    <w:p w14:paraId="5055D6DF" w14:textId="06764B0C" w:rsidR="00C17A49" w:rsidRPr="00C17A49" w:rsidRDefault="00E71B0A" w:rsidP="00C17A49">
      <w:r w:rsidRPr="005B3EDE">
        <w:rPr>
          <w:rFonts w:hAnsi="Symbol"/>
        </w:rPr>
        <w:t></w:t>
      </w:r>
      <w:r w:rsidRPr="00B575E2">
        <w:t xml:space="preserve"> </w:t>
      </w:r>
      <w:r w:rsidRPr="00C17A49">
        <w:t>Developing</w:t>
      </w:r>
      <w:r w:rsidR="00C17A49" w:rsidRPr="00C17A49">
        <w:rPr>
          <w:b/>
          <w:bCs/>
        </w:rPr>
        <w:t xml:space="preserve"> Themes:</w:t>
      </w:r>
    </w:p>
    <w:p w14:paraId="08211A15" w14:textId="266653BE" w:rsidR="00C17A49" w:rsidRPr="00C17A49" w:rsidRDefault="00C17A49" w:rsidP="00840107">
      <w:pPr>
        <w:numPr>
          <w:ilvl w:val="0"/>
          <w:numId w:val="93"/>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840107">
      <w:pPr>
        <w:numPr>
          <w:ilvl w:val="0"/>
          <w:numId w:val="92"/>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840107">
      <w:pPr>
        <w:pStyle w:val="Heading2"/>
        <w:numPr>
          <w:ilvl w:val="1"/>
          <w:numId w:val="81"/>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7D0AFF36" w:rsidR="00C17A49" w:rsidRPr="00C17A49" w:rsidRDefault="00E71B0A" w:rsidP="00C17A49">
      <w:r w:rsidRPr="005B3EDE">
        <w:rPr>
          <w:rFonts w:hAnsi="Symbol"/>
        </w:rPr>
        <w:t></w:t>
      </w:r>
      <w:r w:rsidRPr="00C17A49">
        <w:t xml:space="preserve"> Secondary</w:t>
      </w:r>
      <w:r w:rsidR="00C17A49" w:rsidRPr="00C17A49">
        <w:rPr>
          <w:b/>
          <w:bCs/>
        </w:rPr>
        <w:t xml:space="preserve"> Research Ethics:</w:t>
      </w:r>
    </w:p>
    <w:p w14:paraId="1CD64222" w14:textId="77777777" w:rsidR="00C17A49" w:rsidRPr="00C17A49" w:rsidRDefault="00C17A49" w:rsidP="00840107">
      <w:pPr>
        <w:numPr>
          <w:ilvl w:val="0"/>
          <w:numId w:val="98"/>
        </w:numPr>
      </w:pPr>
      <w:r w:rsidRPr="00C17A49">
        <w:t>Clarify that your research was based entirely on existing sources, meaning no new data collection took place.</w:t>
      </w:r>
    </w:p>
    <w:p w14:paraId="62B3E465" w14:textId="036C141B" w:rsidR="00C17A49" w:rsidRPr="00C17A49" w:rsidRDefault="00E71B0A" w:rsidP="00C17A49">
      <w:r w:rsidRPr="005B3EDE">
        <w:rPr>
          <w:rFonts w:hAnsi="Symbol"/>
        </w:rPr>
        <w:t></w:t>
      </w:r>
      <w:r w:rsidRPr="00C17A49">
        <w:t xml:space="preserve"> Academic</w:t>
      </w:r>
      <w:r w:rsidR="00C17A49" w:rsidRPr="00C17A49">
        <w:rPr>
          <w:b/>
          <w:bCs/>
        </w:rPr>
        <w:t xml:space="preserve"> Integrity:</w:t>
      </w:r>
    </w:p>
    <w:p w14:paraId="2A4DF2ED" w14:textId="77777777" w:rsidR="00C17A49" w:rsidRPr="00C17A49" w:rsidRDefault="00C17A49" w:rsidP="00840107">
      <w:pPr>
        <w:numPr>
          <w:ilvl w:val="0"/>
          <w:numId w:val="99"/>
        </w:numPr>
      </w:pPr>
      <w:r w:rsidRPr="00C17A49">
        <w:t>Describe how you ensured ethical writing by accurately citing all sources, using a consistent referencing style (e.g., Harvard), and avoiding misrepresentation.</w:t>
      </w:r>
    </w:p>
    <w:p w14:paraId="0B6D27B9" w14:textId="6E7FCE54" w:rsidR="00C17A49" w:rsidRPr="00C17A49" w:rsidRDefault="00E71B0A" w:rsidP="00C17A49">
      <w:r w:rsidRPr="005B3EDE">
        <w:rPr>
          <w:rFonts w:hAnsi="Symbol"/>
        </w:rPr>
        <w:t></w:t>
      </w:r>
      <w:r w:rsidRPr="00C17A49">
        <w:t xml:space="preserve"> Transparency</w:t>
      </w:r>
      <w:r w:rsidR="00C17A49" w:rsidRPr="00C17A49">
        <w:rPr>
          <w:b/>
          <w:bCs/>
        </w:rPr>
        <w:t xml:space="preserve"> and Credibility:</w:t>
      </w:r>
    </w:p>
    <w:p w14:paraId="75998B77" w14:textId="77777777" w:rsidR="00C17A49" w:rsidRPr="00C17A49" w:rsidRDefault="00C17A49" w:rsidP="00840107">
      <w:pPr>
        <w:numPr>
          <w:ilvl w:val="0"/>
          <w:numId w:val="100"/>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840107">
      <w:pPr>
        <w:numPr>
          <w:ilvl w:val="0"/>
          <w:numId w:val="102"/>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840107">
      <w:pPr>
        <w:numPr>
          <w:ilvl w:val="0"/>
          <w:numId w:val="101"/>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bookmarkStart w:id="4" w:name="_Hlk214110060"/>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bookmarkEnd w:id="4"/>
      <w:r w:rsidRPr="00636D9A">
        <w:rPr>
          <w:rFonts w:ascii="Aptos" w:hAnsi="Aptos"/>
        </w:rPr>
        <w:t>(</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67240A92" w:rsidR="001C3AF6" w:rsidRDefault="001C3AF6" w:rsidP="001C3AF6">
      <w:r>
        <w:t xml:space="preserve">Below </w:t>
      </w:r>
      <w:r w:rsidR="00E71B0A">
        <w:t>are</w:t>
      </w:r>
      <w:r>
        <w:t xml:space="preserve"> a template and guidance on how to complete Chapter 4 – Findings and Discission. Please read the whole document carefully and familiarise yourself with the BMHP6020 - Independent Project Moodle page which also includes a step-by-step PowerPoint Guide</w:t>
      </w:r>
      <w:r w:rsidR="00661482">
        <w:t xml:space="preserve">. </w:t>
      </w:r>
    </w:p>
    <w:p w14:paraId="7991C57B" w14:textId="7B188889" w:rsidR="00636D9A" w:rsidRDefault="001C3AF6" w:rsidP="0082760D">
      <w:r>
        <w:t xml:space="preserve">This document is for guidance only and you do not have to follow </w:t>
      </w:r>
      <w:r w:rsidR="00E71B0A">
        <w:t>it;</w:t>
      </w:r>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2DE49515" w:rsidR="001C3AF6" w:rsidRDefault="001C3AF6" w:rsidP="00636D9A">
      <w:r w:rsidRPr="00D40C45">
        <w:t>This is to inform the reader about the evaluation you plan to undertake and how this will be accomplished. Be straight to the point. Try not to ‘waffle</w:t>
      </w:r>
      <w:r w:rsidR="00661482" w:rsidRPr="00D40C45">
        <w:t>.’</w:t>
      </w:r>
      <w:r w:rsidRPr="00D40C45">
        <w:t xml:space="preserv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840107">
      <w:pPr>
        <w:numPr>
          <w:ilvl w:val="0"/>
          <w:numId w:val="103"/>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840107">
      <w:pPr>
        <w:numPr>
          <w:ilvl w:val="0"/>
          <w:numId w:val="104"/>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840107">
      <w:pPr>
        <w:numPr>
          <w:ilvl w:val="0"/>
          <w:numId w:val="104"/>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A517E00"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r w:rsidR="00E71B0A" w:rsidRPr="00D40C45">
        <w:t>below,</w:t>
      </w:r>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840107">
      <w:pPr>
        <w:numPr>
          <w:ilvl w:val="0"/>
          <w:numId w:val="74"/>
        </w:numPr>
        <w:spacing w:before="100" w:beforeAutospacing="1" w:after="100" w:afterAutospacing="1"/>
        <w:jc w:val="left"/>
      </w:pPr>
      <w:r w:rsidRPr="007063BA">
        <w:rPr>
          <w:rStyle w:val="Strong"/>
        </w:rPr>
        <w:t>Definition:</w:t>
      </w:r>
    </w:p>
    <w:p w14:paraId="5C1AAD9B" w14:textId="77777777" w:rsidR="007063BA" w:rsidRPr="007063BA" w:rsidRDefault="007063BA" w:rsidP="00840107">
      <w:pPr>
        <w:numPr>
          <w:ilvl w:val="1"/>
          <w:numId w:val="74"/>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840107">
      <w:pPr>
        <w:numPr>
          <w:ilvl w:val="1"/>
          <w:numId w:val="74"/>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840107">
      <w:pPr>
        <w:numPr>
          <w:ilvl w:val="0"/>
          <w:numId w:val="75"/>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840107">
      <w:pPr>
        <w:numPr>
          <w:ilvl w:val="1"/>
          <w:numId w:val="75"/>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840107">
      <w:pPr>
        <w:numPr>
          <w:ilvl w:val="1"/>
          <w:numId w:val="75"/>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840107">
      <w:pPr>
        <w:numPr>
          <w:ilvl w:val="0"/>
          <w:numId w:val="76"/>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840107">
      <w:pPr>
        <w:numPr>
          <w:ilvl w:val="1"/>
          <w:numId w:val="76"/>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840107">
      <w:pPr>
        <w:numPr>
          <w:ilvl w:val="1"/>
          <w:numId w:val="76"/>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840107">
      <w:pPr>
        <w:numPr>
          <w:ilvl w:val="0"/>
          <w:numId w:val="77"/>
        </w:numPr>
        <w:spacing w:before="100" w:beforeAutospacing="1" w:after="100" w:afterAutospacing="1"/>
        <w:jc w:val="left"/>
      </w:pPr>
      <w:r w:rsidRPr="007063BA">
        <w:rPr>
          <w:rStyle w:val="Strong"/>
        </w:rPr>
        <w:t>Data and Statistics:</w:t>
      </w:r>
    </w:p>
    <w:p w14:paraId="11E38E7B" w14:textId="77777777" w:rsidR="007063BA" w:rsidRPr="007063BA" w:rsidRDefault="007063BA" w:rsidP="00840107">
      <w:pPr>
        <w:numPr>
          <w:ilvl w:val="1"/>
          <w:numId w:val="77"/>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840107">
      <w:pPr>
        <w:numPr>
          <w:ilvl w:val="1"/>
          <w:numId w:val="77"/>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840107">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840107">
      <w:pPr>
        <w:numPr>
          <w:ilvl w:val="1"/>
          <w:numId w:val="78"/>
        </w:numPr>
        <w:spacing w:before="100" w:beforeAutospacing="1" w:after="100" w:afterAutospacing="1"/>
        <w:jc w:val="left"/>
      </w:pPr>
      <w:r w:rsidRPr="007063BA">
        <w:t>Discuss relevant theories that relate to your theme.</w:t>
      </w:r>
    </w:p>
    <w:p w14:paraId="5AB868F8" w14:textId="77777777" w:rsidR="007063BA" w:rsidRPr="007063BA" w:rsidRDefault="007063BA" w:rsidP="00840107">
      <w:pPr>
        <w:numPr>
          <w:ilvl w:val="1"/>
          <w:numId w:val="78"/>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840107">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840107">
      <w:pPr>
        <w:numPr>
          <w:ilvl w:val="1"/>
          <w:numId w:val="78"/>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840107">
      <w:pPr>
        <w:numPr>
          <w:ilvl w:val="1"/>
          <w:numId w:val="78"/>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840107">
      <w:pPr>
        <w:numPr>
          <w:ilvl w:val="0"/>
          <w:numId w:val="79"/>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840107">
      <w:pPr>
        <w:numPr>
          <w:ilvl w:val="1"/>
          <w:numId w:val="79"/>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840107">
      <w:pPr>
        <w:numPr>
          <w:ilvl w:val="1"/>
          <w:numId w:val="79"/>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6CEC0F5C" w:rsidR="0082760D" w:rsidRPr="00FE5C58" w:rsidRDefault="0082760D" w:rsidP="00840107">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 xml:space="preserve">Chapter 3 that support </w:t>
      </w:r>
      <w:r w:rsidR="00661482" w:rsidRPr="00FE5C58">
        <w:rPr>
          <w:rFonts w:ascii="Aptos" w:hAnsi="Aptos"/>
          <w:b/>
          <w:bCs/>
        </w:rPr>
        <w:t>the theme about which you are writing</w:t>
      </w:r>
      <w:r w:rsidRPr="00FE5C58">
        <w:rPr>
          <w:rFonts w:ascii="Aptos" w:hAnsi="Aptos"/>
          <w:b/>
          <w:bCs/>
        </w:rPr>
        <w:t>.</w:t>
      </w:r>
    </w:p>
    <w:p w14:paraId="725BED6F"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840107">
      <w:pPr>
        <w:numPr>
          <w:ilvl w:val="0"/>
          <w:numId w:val="80"/>
        </w:numPr>
        <w:spacing w:before="100" w:beforeAutospacing="1" w:after="100" w:afterAutospacing="1"/>
        <w:jc w:val="left"/>
      </w:pPr>
      <w:r w:rsidRPr="007063BA">
        <w:rPr>
          <w:rStyle w:val="Strong"/>
        </w:rPr>
        <w:t>Interconnections:</w:t>
      </w:r>
    </w:p>
    <w:p w14:paraId="7864BC2D" w14:textId="77777777" w:rsidR="007063BA" w:rsidRPr="007063BA" w:rsidRDefault="007063BA" w:rsidP="00840107">
      <w:pPr>
        <w:numPr>
          <w:ilvl w:val="1"/>
          <w:numId w:val="80"/>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840107">
      <w:pPr>
        <w:numPr>
          <w:ilvl w:val="1"/>
          <w:numId w:val="80"/>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3A0D6F70"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r w:rsidR="00E71B0A" w:rsidRPr="00D40C45">
        <w:t>below,</w:t>
      </w:r>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840107">
      <w:pPr>
        <w:numPr>
          <w:ilvl w:val="0"/>
          <w:numId w:val="74"/>
        </w:numPr>
        <w:spacing w:before="100" w:beforeAutospacing="1" w:after="100" w:afterAutospacing="1"/>
        <w:jc w:val="left"/>
      </w:pPr>
      <w:r w:rsidRPr="007063BA">
        <w:rPr>
          <w:rStyle w:val="Strong"/>
        </w:rPr>
        <w:t>Definition:</w:t>
      </w:r>
    </w:p>
    <w:p w14:paraId="43E13E8D" w14:textId="77777777" w:rsidR="002865F5" w:rsidRPr="007063BA" w:rsidRDefault="002865F5" w:rsidP="00840107">
      <w:pPr>
        <w:numPr>
          <w:ilvl w:val="1"/>
          <w:numId w:val="74"/>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840107">
      <w:pPr>
        <w:numPr>
          <w:ilvl w:val="1"/>
          <w:numId w:val="74"/>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840107">
      <w:pPr>
        <w:numPr>
          <w:ilvl w:val="0"/>
          <w:numId w:val="75"/>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840107">
      <w:pPr>
        <w:numPr>
          <w:ilvl w:val="1"/>
          <w:numId w:val="75"/>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840107">
      <w:pPr>
        <w:numPr>
          <w:ilvl w:val="1"/>
          <w:numId w:val="75"/>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840107">
      <w:pPr>
        <w:numPr>
          <w:ilvl w:val="0"/>
          <w:numId w:val="76"/>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840107">
      <w:pPr>
        <w:numPr>
          <w:ilvl w:val="1"/>
          <w:numId w:val="76"/>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840107">
      <w:pPr>
        <w:numPr>
          <w:ilvl w:val="1"/>
          <w:numId w:val="76"/>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840107">
      <w:pPr>
        <w:numPr>
          <w:ilvl w:val="0"/>
          <w:numId w:val="77"/>
        </w:numPr>
        <w:spacing w:before="100" w:beforeAutospacing="1" w:after="100" w:afterAutospacing="1"/>
        <w:jc w:val="left"/>
      </w:pPr>
      <w:r w:rsidRPr="007063BA">
        <w:rPr>
          <w:rStyle w:val="Strong"/>
        </w:rPr>
        <w:t>Data and Statistics:</w:t>
      </w:r>
    </w:p>
    <w:p w14:paraId="3581FEF8" w14:textId="77777777" w:rsidR="002865F5" w:rsidRPr="007063BA" w:rsidRDefault="002865F5" w:rsidP="00840107">
      <w:pPr>
        <w:numPr>
          <w:ilvl w:val="1"/>
          <w:numId w:val="77"/>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840107">
      <w:pPr>
        <w:numPr>
          <w:ilvl w:val="1"/>
          <w:numId w:val="77"/>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840107">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840107">
      <w:pPr>
        <w:numPr>
          <w:ilvl w:val="1"/>
          <w:numId w:val="78"/>
        </w:numPr>
        <w:spacing w:before="100" w:beforeAutospacing="1" w:after="100" w:afterAutospacing="1"/>
        <w:jc w:val="left"/>
      </w:pPr>
      <w:r w:rsidRPr="007063BA">
        <w:t>Discuss relevant theories that relate to your theme.</w:t>
      </w:r>
    </w:p>
    <w:p w14:paraId="1C5314A2" w14:textId="77777777" w:rsidR="002865F5" w:rsidRPr="007063BA" w:rsidRDefault="002865F5" w:rsidP="00840107">
      <w:pPr>
        <w:numPr>
          <w:ilvl w:val="1"/>
          <w:numId w:val="78"/>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840107">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840107">
      <w:pPr>
        <w:numPr>
          <w:ilvl w:val="1"/>
          <w:numId w:val="78"/>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840107">
      <w:pPr>
        <w:numPr>
          <w:ilvl w:val="1"/>
          <w:numId w:val="78"/>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840107">
      <w:pPr>
        <w:numPr>
          <w:ilvl w:val="0"/>
          <w:numId w:val="79"/>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840107">
      <w:pPr>
        <w:numPr>
          <w:ilvl w:val="1"/>
          <w:numId w:val="79"/>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840107">
      <w:pPr>
        <w:numPr>
          <w:ilvl w:val="1"/>
          <w:numId w:val="79"/>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4BA668AA" w:rsidR="0082760D" w:rsidRPr="00FE5C58" w:rsidRDefault="0082760D" w:rsidP="00840107">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 xml:space="preserve">Chapter 3 that support </w:t>
      </w:r>
      <w:r w:rsidR="00661482" w:rsidRPr="00FE5C58">
        <w:rPr>
          <w:rFonts w:ascii="Aptos" w:hAnsi="Aptos"/>
          <w:b/>
          <w:bCs/>
        </w:rPr>
        <w:t xml:space="preserve">the theme about which you are </w:t>
      </w:r>
      <w:r w:rsidR="00661482" w:rsidRPr="00FE5C58">
        <w:rPr>
          <w:rFonts w:ascii="Aptos" w:hAnsi="Aptos"/>
          <w:b/>
          <w:bCs/>
        </w:rPr>
        <w:lastRenderedPageBreak/>
        <w:t>writing</w:t>
      </w:r>
      <w:r w:rsidRPr="00FE5C58">
        <w:rPr>
          <w:rFonts w:ascii="Aptos" w:hAnsi="Aptos"/>
          <w:b/>
          <w:bCs/>
        </w:rPr>
        <w:t>.</w:t>
      </w:r>
    </w:p>
    <w:p w14:paraId="7F8E9829"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Choose 2–3 articles that match your theme.</w:t>
      </w:r>
    </w:p>
    <w:p w14:paraId="1C706843"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840107">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840107">
      <w:pPr>
        <w:numPr>
          <w:ilvl w:val="0"/>
          <w:numId w:val="80"/>
        </w:numPr>
        <w:spacing w:before="100" w:beforeAutospacing="1" w:after="100" w:afterAutospacing="1"/>
        <w:jc w:val="left"/>
      </w:pPr>
      <w:r w:rsidRPr="007063BA">
        <w:rPr>
          <w:rStyle w:val="Strong"/>
        </w:rPr>
        <w:t>Interconnections:</w:t>
      </w:r>
    </w:p>
    <w:p w14:paraId="77B25032" w14:textId="77777777" w:rsidR="002865F5" w:rsidRPr="007063BA" w:rsidRDefault="002865F5" w:rsidP="00840107">
      <w:pPr>
        <w:numPr>
          <w:ilvl w:val="1"/>
          <w:numId w:val="80"/>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840107">
      <w:pPr>
        <w:numPr>
          <w:ilvl w:val="1"/>
          <w:numId w:val="80"/>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840107">
      <w:pPr>
        <w:numPr>
          <w:ilvl w:val="0"/>
          <w:numId w:val="74"/>
        </w:numPr>
        <w:spacing w:before="100" w:beforeAutospacing="1" w:after="100" w:afterAutospacing="1"/>
        <w:jc w:val="left"/>
      </w:pPr>
      <w:r w:rsidRPr="007063BA">
        <w:rPr>
          <w:rStyle w:val="Strong"/>
        </w:rPr>
        <w:t>Definition:</w:t>
      </w:r>
    </w:p>
    <w:p w14:paraId="1EF6A2EF" w14:textId="77777777" w:rsidR="002865F5" w:rsidRPr="007063BA" w:rsidRDefault="002865F5" w:rsidP="00840107">
      <w:pPr>
        <w:numPr>
          <w:ilvl w:val="1"/>
          <w:numId w:val="74"/>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840107">
      <w:pPr>
        <w:numPr>
          <w:ilvl w:val="1"/>
          <w:numId w:val="74"/>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840107">
      <w:pPr>
        <w:numPr>
          <w:ilvl w:val="0"/>
          <w:numId w:val="75"/>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840107">
      <w:pPr>
        <w:numPr>
          <w:ilvl w:val="1"/>
          <w:numId w:val="75"/>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840107">
      <w:pPr>
        <w:numPr>
          <w:ilvl w:val="1"/>
          <w:numId w:val="75"/>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840107">
      <w:pPr>
        <w:numPr>
          <w:ilvl w:val="0"/>
          <w:numId w:val="76"/>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840107">
      <w:pPr>
        <w:numPr>
          <w:ilvl w:val="1"/>
          <w:numId w:val="76"/>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840107">
      <w:pPr>
        <w:numPr>
          <w:ilvl w:val="1"/>
          <w:numId w:val="76"/>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840107">
      <w:pPr>
        <w:numPr>
          <w:ilvl w:val="0"/>
          <w:numId w:val="77"/>
        </w:numPr>
        <w:spacing w:before="100" w:beforeAutospacing="1" w:after="100" w:afterAutospacing="1"/>
        <w:jc w:val="left"/>
      </w:pPr>
      <w:r w:rsidRPr="007063BA">
        <w:rPr>
          <w:rStyle w:val="Strong"/>
        </w:rPr>
        <w:t>Data and Statistics:</w:t>
      </w:r>
    </w:p>
    <w:p w14:paraId="07AE33A3" w14:textId="77777777" w:rsidR="002865F5" w:rsidRPr="007063BA" w:rsidRDefault="002865F5" w:rsidP="00840107">
      <w:pPr>
        <w:numPr>
          <w:ilvl w:val="1"/>
          <w:numId w:val="77"/>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840107">
      <w:pPr>
        <w:numPr>
          <w:ilvl w:val="1"/>
          <w:numId w:val="77"/>
        </w:numPr>
        <w:spacing w:before="100" w:beforeAutospacing="1" w:after="100" w:afterAutospacing="1"/>
        <w:jc w:val="left"/>
      </w:pPr>
      <w:r w:rsidRPr="007063BA">
        <w:lastRenderedPageBreak/>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181CBEA8" w14:textId="77777777" w:rsidR="002865F5" w:rsidRPr="007063BA" w:rsidRDefault="002865F5" w:rsidP="00840107">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840107">
      <w:pPr>
        <w:numPr>
          <w:ilvl w:val="1"/>
          <w:numId w:val="78"/>
        </w:numPr>
        <w:spacing w:before="100" w:beforeAutospacing="1" w:after="100" w:afterAutospacing="1"/>
        <w:jc w:val="left"/>
      </w:pPr>
      <w:r w:rsidRPr="007063BA">
        <w:t>Discuss relevant theories that relate to your theme.</w:t>
      </w:r>
    </w:p>
    <w:p w14:paraId="0013B9BD" w14:textId="77777777" w:rsidR="002865F5" w:rsidRPr="007063BA" w:rsidRDefault="002865F5" w:rsidP="00840107">
      <w:pPr>
        <w:numPr>
          <w:ilvl w:val="1"/>
          <w:numId w:val="78"/>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840107">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840107">
      <w:pPr>
        <w:numPr>
          <w:ilvl w:val="1"/>
          <w:numId w:val="78"/>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840107">
      <w:pPr>
        <w:numPr>
          <w:ilvl w:val="1"/>
          <w:numId w:val="78"/>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840107">
      <w:pPr>
        <w:numPr>
          <w:ilvl w:val="0"/>
          <w:numId w:val="79"/>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840107">
      <w:pPr>
        <w:numPr>
          <w:ilvl w:val="1"/>
          <w:numId w:val="79"/>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840107">
      <w:pPr>
        <w:numPr>
          <w:ilvl w:val="1"/>
          <w:numId w:val="79"/>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68F7BE68" w:rsidR="00FE5C58" w:rsidRPr="00FE5C58" w:rsidRDefault="00FE5C58" w:rsidP="00840107">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 xml:space="preserve">Chapter 3 that support </w:t>
      </w:r>
      <w:r w:rsidR="00661482" w:rsidRPr="00FE5C58">
        <w:rPr>
          <w:rFonts w:ascii="Aptos" w:hAnsi="Aptos"/>
          <w:b/>
          <w:bCs/>
        </w:rPr>
        <w:t>the theme about which you are writing</w:t>
      </w:r>
      <w:r w:rsidRPr="00FE5C58">
        <w:rPr>
          <w:rFonts w:ascii="Aptos" w:hAnsi="Aptos"/>
          <w:b/>
          <w:bCs/>
        </w:rPr>
        <w:t>.</w:t>
      </w:r>
    </w:p>
    <w:p w14:paraId="4AD40E57" w14:textId="77777777" w:rsidR="00FE5C58" w:rsidRPr="00FE5C58" w:rsidRDefault="00FE5C58" w:rsidP="00840107">
      <w:pPr>
        <w:pStyle w:val="ListParagraph"/>
        <w:numPr>
          <w:ilvl w:val="0"/>
          <w:numId w:val="107"/>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840107">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840107">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840107">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840107">
      <w:pPr>
        <w:numPr>
          <w:ilvl w:val="0"/>
          <w:numId w:val="80"/>
        </w:numPr>
        <w:spacing w:before="100" w:beforeAutospacing="1" w:after="100" w:afterAutospacing="1"/>
        <w:jc w:val="left"/>
      </w:pPr>
      <w:r w:rsidRPr="007063BA">
        <w:rPr>
          <w:rStyle w:val="Strong"/>
        </w:rPr>
        <w:t>Interconnections:</w:t>
      </w:r>
    </w:p>
    <w:p w14:paraId="4EEABA30" w14:textId="77777777" w:rsidR="002865F5" w:rsidRPr="007063BA" w:rsidRDefault="002865F5" w:rsidP="00840107">
      <w:pPr>
        <w:numPr>
          <w:ilvl w:val="1"/>
          <w:numId w:val="80"/>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840107">
      <w:pPr>
        <w:numPr>
          <w:ilvl w:val="1"/>
          <w:numId w:val="80"/>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0561C80" w:rsidR="002865F5" w:rsidRDefault="001C3AF6" w:rsidP="0082760D">
      <w:r w:rsidRPr="00D40C45">
        <w:lastRenderedPageBreak/>
        <w:t>This is where you will conclude the Chapter</w:t>
      </w:r>
      <w:r w:rsidR="00661482" w:rsidRPr="00D40C45">
        <w:t xml:space="preserve">! </w:t>
      </w:r>
      <w:r w:rsidRPr="00D40C45">
        <w:t>Remember every chapter you write will have an introduction section and a conclusion section</w:t>
      </w:r>
      <w:r w:rsidR="00661482" w:rsidRPr="00D40C45">
        <w:t xml:space="preserve">. </w:t>
      </w:r>
      <w:r w:rsidRPr="00D40C45">
        <w:t xml:space="preserve">You will provide </w:t>
      </w:r>
      <w:r w:rsidR="00377AC7" w:rsidRPr="00D40C45">
        <w:t xml:space="preserve">a </w:t>
      </w:r>
      <w:r w:rsidR="00377AC7" w:rsidRPr="00D40C45">
        <w:rPr>
          <w:b/>
          <w:bCs/>
          <w:u w:val="single"/>
        </w:rPr>
        <w:t>summary</w:t>
      </w:r>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r w:rsidR="00E71B0A" w:rsidRPr="00D40C45">
        <w:t>topic) …</w:t>
      </w:r>
      <w:r w:rsidRPr="00D40C45">
        <w:t>”</w:t>
      </w:r>
    </w:p>
    <w:p w14:paraId="744FF87A" w14:textId="77777777" w:rsidR="00222A7D" w:rsidRDefault="00222A7D" w:rsidP="00636D9A">
      <w:pPr>
        <w:pStyle w:val="Heading1"/>
        <w:ind w:left="0"/>
        <w:rPr>
          <w:rFonts w:ascii="Aptos" w:hAnsi="Aptos"/>
        </w:rPr>
      </w:pPr>
    </w:p>
    <w:p w14:paraId="7FD05DD5" w14:textId="77777777" w:rsidR="00222A7D" w:rsidRDefault="00222A7D" w:rsidP="00636D9A">
      <w:pPr>
        <w:pStyle w:val="Heading1"/>
        <w:ind w:left="0"/>
        <w:rPr>
          <w:rFonts w:ascii="Aptos" w:hAnsi="Aptos"/>
        </w:rPr>
      </w:pPr>
    </w:p>
    <w:p w14:paraId="387B9FBC" w14:textId="77777777" w:rsidR="00222A7D" w:rsidRDefault="00222A7D" w:rsidP="00636D9A">
      <w:pPr>
        <w:pStyle w:val="Heading1"/>
        <w:ind w:left="0"/>
        <w:rPr>
          <w:rFonts w:ascii="Aptos" w:hAnsi="Aptos"/>
        </w:rPr>
      </w:pPr>
    </w:p>
    <w:p w14:paraId="519EB35A" w14:textId="1350CFE5" w:rsidR="00636D9A" w:rsidRPr="00636D9A" w:rsidRDefault="00636D9A" w:rsidP="00636D9A">
      <w:pPr>
        <w:pStyle w:val="Heading1"/>
        <w:ind w:left="0"/>
        <w:rPr>
          <w:rFonts w:ascii="Aptos" w:hAnsi="Aptos"/>
        </w:rPr>
      </w:pPr>
      <w:bookmarkStart w:id="5" w:name="_Hlk214110117"/>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bookmarkEnd w:id="5"/>
      <w:r w:rsidRPr="00636D9A">
        <w:rPr>
          <w:rFonts w:ascii="Aptos" w:hAnsi="Aptos"/>
        </w:rPr>
        <w:t>(</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0D46AC8B" w:rsidR="00636D9A" w:rsidRPr="005C5E80" w:rsidRDefault="00636D9A" w:rsidP="00636D9A">
      <w:r w:rsidRPr="005C5E80">
        <w:t xml:space="preserve">Below </w:t>
      </w:r>
      <w:r w:rsidR="00E71B0A" w:rsidRPr="005C5E80">
        <w:t>are</w:t>
      </w:r>
      <w:r w:rsidRPr="005C5E80">
        <w:t xml:space="preserve"> a template and guidance on how to complete Chapter </w:t>
      </w:r>
      <w:r w:rsidR="005C5E80">
        <w:t>5</w:t>
      </w:r>
      <w:r w:rsidRPr="005C5E80">
        <w:t xml:space="preserve"> – </w:t>
      </w:r>
      <w:r w:rsidR="005C5E80">
        <w:t>Conclusion and Recommendation</w:t>
      </w:r>
      <w:r w:rsidRPr="005C5E80">
        <w:t>. Please read the whole document carefully and familiarise yourself with the BMHP6020 - Independent Project Moodle page which also includes a step-by-step PowerPoint Guide</w:t>
      </w:r>
      <w:r w:rsidR="00661482" w:rsidRPr="005C5E80">
        <w:t xml:space="preserve">. </w:t>
      </w:r>
    </w:p>
    <w:p w14:paraId="6606D9A4" w14:textId="209815AF" w:rsidR="00636D9A" w:rsidRPr="005C5E80" w:rsidRDefault="00636D9A" w:rsidP="00211184">
      <w:r w:rsidRPr="005C5E80">
        <w:t xml:space="preserve">This document is for guidance only and you do not have to follow </w:t>
      </w:r>
      <w:r w:rsidR="00E71B0A" w:rsidRPr="005C5E80">
        <w:t>it;</w:t>
      </w:r>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840107">
      <w:pPr>
        <w:numPr>
          <w:ilvl w:val="0"/>
          <w:numId w:val="105"/>
        </w:numPr>
      </w:pPr>
      <w:r w:rsidRPr="000400E4">
        <w:rPr>
          <w:b/>
          <w:bCs/>
        </w:rPr>
        <w:t>Purpose of the Conclusion:</w:t>
      </w:r>
    </w:p>
    <w:p w14:paraId="07700957" w14:textId="77777777" w:rsidR="000400E4" w:rsidRPr="000400E4" w:rsidRDefault="000400E4" w:rsidP="00840107">
      <w:pPr>
        <w:numPr>
          <w:ilvl w:val="1"/>
          <w:numId w:val="105"/>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840107">
      <w:pPr>
        <w:numPr>
          <w:ilvl w:val="0"/>
          <w:numId w:val="105"/>
        </w:numPr>
      </w:pPr>
      <w:r w:rsidRPr="000400E4">
        <w:rPr>
          <w:b/>
          <w:bCs/>
        </w:rPr>
        <w:t>Key Points to Include:</w:t>
      </w:r>
    </w:p>
    <w:p w14:paraId="08A6A1BB" w14:textId="77777777" w:rsidR="000400E4" w:rsidRPr="000400E4" w:rsidRDefault="000400E4" w:rsidP="00840107">
      <w:pPr>
        <w:numPr>
          <w:ilvl w:val="1"/>
          <w:numId w:val="105"/>
        </w:numPr>
      </w:pPr>
      <w:r w:rsidRPr="000400E4">
        <w:t>Summarise the main findings from each chapter, drawing together the most important ideas, insights, and outcomes of your work.</w:t>
      </w:r>
    </w:p>
    <w:p w14:paraId="7B972852" w14:textId="77777777" w:rsidR="000400E4" w:rsidRPr="000400E4" w:rsidRDefault="000400E4" w:rsidP="00840107">
      <w:pPr>
        <w:numPr>
          <w:ilvl w:val="1"/>
          <w:numId w:val="105"/>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840107">
      <w:pPr>
        <w:numPr>
          <w:ilvl w:val="0"/>
          <w:numId w:val="105"/>
        </w:numPr>
      </w:pPr>
      <w:r w:rsidRPr="000400E4">
        <w:rPr>
          <w:b/>
          <w:bCs/>
        </w:rPr>
        <w:t>Important Reminders:</w:t>
      </w:r>
    </w:p>
    <w:p w14:paraId="2C5B0706" w14:textId="77777777" w:rsidR="000400E4" w:rsidRPr="000400E4" w:rsidRDefault="000400E4" w:rsidP="00840107">
      <w:pPr>
        <w:numPr>
          <w:ilvl w:val="1"/>
          <w:numId w:val="105"/>
        </w:numPr>
      </w:pPr>
      <w:r w:rsidRPr="000400E4">
        <w:t>Do not introduce any new information, analysis, or references in this section.</w:t>
      </w:r>
    </w:p>
    <w:p w14:paraId="4F1483CE" w14:textId="77777777" w:rsidR="000400E4" w:rsidRDefault="000400E4" w:rsidP="00840107">
      <w:pPr>
        <w:numPr>
          <w:ilvl w:val="1"/>
          <w:numId w:val="105"/>
        </w:numPr>
      </w:pPr>
      <w:r w:rsidRPr="000400E4">
        <w:lastRenderedPageBreak/>
        <w:t>Focus only on what has already been discussed and evidenced in your previous chapters.</w:t>
      </w:r>
      <w:r>
        <w:t xml:space="preserve"> </w:t>
      </w:r>
    </w:p>
    <w:p w14:paraId="5DD960CB" w14:textId="07653B42" w:rsidR="000400E4" w:rsidRDefault="000400E4" w:rsidP="00840107">
      <w:pPr>
        <w:numPr>
          <w:ilvl w:val="1"/>
          <w:numId w:val="105"/>
        </w:numPr>
      </w:pPr>
      <w:r>
        <w:t xml:space="preserve">You </w:t>
      </w:r>
      <w:r>
        <w:rPr>
          <w:b/>
          <w:bCs/>
        </w:rPr>
        <w:t>might</w:t>
      </w:r>
      <w:r>
        <w:t xml:space="preserve"> go over the suggested word count, </w:t>
      </w:r>
      <w:r w:rsidR="00E71B0A">
        <w:t>which</w:t>
      </w:r>
      <w:r>
        <w:t xml:space="preserve"> is okay but </w:t>
      </w:r>
      <w:r w:rsidR="00661482">
        <w:t>do not</w:t>
      </w:r>
      <w:r>
        <w:t xml:space="preserve"> forget you also have the abstract!</w:t>
      </w:r>
    </w:p>
    <w:p w14:paraId="0AA56080" w14:textId="7D2CB77E" w:rsidR="003B1E32" w:rsidRPr="005C5E80" w:rsidRDefault="000400E4" w:rsidP="00840107">
      <w:pPr>
        <w:numPr>
          <w:ilvl w:val="1"/>
          <w:numId w:val="105"/>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3D3F3B28" w14:textId="1662D714" w:rsidR="00211184" w:rsidRPr="00636D9A" w:rsidRDefault="00211184" w:rsidP="00211184">
      <w:pPr>
        <w:pStyle w:val="Heading1"/>
        <w:ind w:left="0"/>
        <w:rPr>
          <w:rFonts w:ascii="Aptos" w:hAnsi="Aptos"/>
        </w:rPr>
      </w:pPr>
      <w:bookmarkStart w:id="6" w:name="_Hlk214110187"/>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bookmarkEnd w:id="6"/>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4738C843" w14:textId="77777777" w:rsidR="00B2411D" w:rsidRDefault="00B2411D" w:rsidP="00621776">
      <w:pPr>
        <w:pStyle w:val="Heading1"/>
        <w:ind w:left="0"/>
        <w:rPr>
          <w:rFonts w:ascii="Aptos" w:hAnsi="Aptos"/>
          <w:sz w:val="28"/>
          <w:szCs w:val="28"/>
        </w:rPr>
      </w:pPr>
    </w:p>
    <w:p w14:paraId="470422B0" w14:textId="4E7BFDF4" w:rsidR="00D72EAA" w:rsidRDefault="00180B55" w:rsidP="00931E3E">
      <w:pPr>
        <w:pStyle w:val="Heading1"/>
        <w:spacing w:line="360" w:lineRule="auto"/>
        <w:ind w:left="0"/>
        <w:jc w:val="both"/>
        <w:rPr>
          <w:rFonts w:ascii="Aptos" w:hAnsi="Aptos"/>
          <w:b w:val="0"/>
          <w:bCs/>
          <w:sz w:val="22"/>
          <w:szCs w:val="22"/>
        </w:rPr>
      </w:pPr>
      <w:r w:rsidRPr="00D71927">
        <w:rPr>
          <w:rFonts w:ascii="Aptos" w:hAnsi="Aptos"/>
          <w:b w:val="0"/>
          <w:bCs/>
          <w:sz w:val="22"/>
          <w:szCs w:val="22"/>
        </w:rPr>
        <w:t>ACEs statistics UK. (2023). Available at; https://www.google.com/search/aces+statistics. (Accessed;20/10/2025).</w:t>
      </w:r>
    </w:p>
    <w:p w14:paraId="3558D39E" w14:textId="77777777" w:rsidR="00180B55" w:rsidRDefault="00180B55" w:rsidP="00931E3E">
      <w:pPr>
        <w:pStyle w:val="Heading1"/>
        <w:spacing w:line="360" w:lineRule="auto"/>
        <w:ind w:left="0"/>
        <w:jc w:val="both"/>
        <w:rPr>
          <w:rFonts w:cs="Arial"/>
          <w:b w:val="0"/>
          <w:bCs/>
          <w:sz w:val="22"/>
          <w:szCs w:val="22"/>
        </w:rPr>
      </w:pPr>
      <w:r w:rsidRPr="00B74601">
        <w:rPr>
          <w:rFonts w:cs="Arial"/>
          <w:b w:val="0"/>
          <w:bCs/>
          <w:sz w:val="22"/>
          <w:szCs w:val="22"/>
        </w:rPr>
        <w:t xml:space="preserve">ACEs. </w:t>
      </w:r>
      <w:r w:rsidRPr="00944CDC">
        <w:rPr>
          <w:rFonts w:cs="Arial"/>
          <w:b w:val="0"/>
          <w:bCs/>
          <w:sz w:val="22"/>
          <w:szCs w:val="22"/>
        </w:rPr>
        <w:t xml:space="preserve">Available at ; </w:t>
      </w:r>
      <w:hyperlink r:id="rId10" w:history="1">
        <w:r w:rsidRPr="001F4CB4">
          <w:rPr>
            <w:rStyle w:val="Hyperlink"/>
            <w:rFonts w:cs="Arial"/>
            <w:b w:val="0"/>
            <w:bCs/>
            <w:sz w:val="22"/>
            <w:szCs w:val="22"/>
          </w:rPr>
          <w:t>https://www.google.com/search?q=when+was+aces+first+recognised</w:t>
        </w:r>
      </w:hyperlink>
      <w:r>
        <w:rPr>
          <w:rFonts w:cs="Arial"/>
          <w:b w:val="0"/>
          <w:bCs/>
          <w:sz w:val="22"/>
          <w:szCs w:val="22"/>
        </w:rPr>
        <w:t>. (Accessed; 24/11/2025).</w:t>
      </w:r>
    </w:p>
    <w:p w14:paraId="404D0C33" w14:textId="77777777" w:rsidR="00D72EAA" w:rsidRDefault="00D72EAA" w:rsidP="00931E3E">
      <w:pPr>
        <w:pStyle w:val="Heading1"/>
        <w:spacing w:line="360" w:lineRule="auto"/>
        <w:ind w:left="0"/>
        <w:jc w:val="both"/>
        <w:rPr>
          <w:rFonts w:cs="Arial"/>
          <w:b w:val="0"/>
          <w:bCs/>
          <w:sz w:val="22"/>
          <w:szCs w:val="22"/>
        </w:rPr>
      </w:pPr>
    </w:p>
    <w:p w14:paraId="2BBB1A4F" w14:textId="77777777" w:rsidR="00180B55" w:rsidRDefault="00180B55" w:rsidP="00931E3E">
      <w:pPr>
        <w:pStyle w:val="Heading1"/>
        <w:spacing w:line="360" w:lineRule="auto"/>
        <w:ind w:left="0"/>
        <w:jc w:val="both"/>
        <w:rPr>
          <w:rFonts w:ascii="Aptos" w:hAnsi="Aptos"/>
          <w:b w:val="0"/>
          <w:bCs/>
          <w:sz w:val="22"/>
          <w:szCs w:val="22"/>
        </w:rPr>
      </w:pPr>
      <w:r w:rsidRPr="00AD633D">
        <w:rPr>
          <w:rFonts w:ascii="Aptos" w:hAnsi="Aptos"/>
          <w:b w:val="0"/>
          <w:bCs/>
          <w:sz w:val="22"/>
          <w:szCs w:val="22"/>
        </w:rPr>
        <w:t xml:space="preserve">Bifulco, A., Kwon, J., Jacobs, C., Moran, P.M., Bunn, A. and Beer, N., </w:t>
      </w:r>
      <w:r>
        <w:rPr>
          <w:rFonts w:ascii="Aptos" w:hAnsi="Aptos"/>
          <w:b w:val="0"/>
          <w:bCs/>
          <w:sz w:val="22"/>
          <w:szCs w:val="22"/>
        </w:rPr>
        <w:t>(</w:t>
      </w:r>
      <w:r w:rsidRPr="00AD633D">
        <w:rPr>
          <w:rFonts w:ascii="Aptos" w:hAnsi="Aptos"/>
          <w:b w:val="0"/>
          <w:bCs/>
          <w:sz w:val="22"/>
          <w:szCs w:val="22"/>
        </w:rPr>
        <w:t>2006</w:t>
      </w:r>
      <w:r>
        <w:rPr>
          <w:rFonts w:ascii="Aptos" w:hAnsi="Aptos"/>
          <w:b w:val="0"/>
          <w:bCs/>
          <w:sz w:val="22"/>
          <w:szCs w:val="22"/>
        </w:rPr>
        <w:t>)</w:t>
      </w:r>
      <w:r w:rsidRPr="00AD633D">
        <w:rPr>
          <w:rFonts w:ascii="Aptos" w:hAnsi="Aptos"/>
          <w:b w:val="0"/>
          <w:bCs/>
          <w:sz w:val="22"/>
          <w:szCs w:val="22"/>
        </w:rPr>
        <w:t>. Adult attachment style as mediator between childhood neglect/abuse and adult depression and anxiety. </w:t>
      </w:r>
      <w:r w:rsidRPr="00AD633D">
        <w:rPr>
          <w:rFonts w:ascii="Aptos" w:hAnsi="Aptos"/>
          <w:b w:val="0"/>
          <w:bCs/>
          <w:i/>
          <w:iCs/>
          <w:sz w:val="22"/>
          <w:szCs w:val="22"/>
        </w:rPr>
        <w:t>Social psychiatry and psychiatric epidemiology</w:t>
      </w:r>
      <w:r w:rsidRPr="00AD633D">
        <w:rPr>
          <w:rFonts w:ascii="Aptos" w:hAnsi="Aptos"/>
          <w:b w:val="0"/>
          <w:bCs/>
          <w:sz w:val="22"/>
          <w:szCs w:val="22"/>
        </w:rPr>
        <w:t>, </w:t>
      </w:r>
      <w:r w:rsidRPr="00AD633D">
        <w:rPr>
          <w:rFonts w:ascii="Aptos" w:hAnsi="Aptos"/>
          <w:b w:val="0"/>
          <w:bCs/>
          <w:i/>
          <w:iCs/>
          <w:sz w:val="22"/>
          <w:szCs w:val="22"/>
        </w:rPr>
        <w:t>41</w:t>
      </w:r>
      <w:r w:rsidRPr="00AD633D">
        <w:rPr>
          <w:rFonts w:ascii="Aptos" w:hAnsi="Aptos"/>
          <w:b w:val="0"/>
          <w:bCs/>
          <w:sz w:val="22"/>
          <w:szCs w:val="22"/>
        </w:rPr>
        <w:t>(10), pp.796-805.</w:t>
      </w:r>
    </w:p>
    <w:p w14:paraId="338A0C7E" w14:textId="77777777" w:rsidR="00F02BA5" w:rsidRDefault="00F02BA5" w:rsidP="00931E3E">
      <w:pPr>
        <w:pStyle w:val="Heading1"/>
        <w:spacing w:line="360" w:lineRule="auto"/>
        <w:ind w:left="0"/>
        <w:jc w:val="both"/>
        <w:rPr>
          <w:rFonts w:ascii="Aptos" w:hAnsi="Aptos"/>
          <w:b w:val="0"/>
          <w:bCs/>
          <w:sz w:val="22"/>
          <w:szCs w:val="22"/>
        </w:rPr>
      </w:pPr>
    </w:p>
    <w:p w14:paraId="43ED0E3C" w14:textId="77777777" w:rsidR="00180B55" w:rsidRPr="00D71927" w:rsidRDefault="00180B55" w:rsidP="00931E3E">
      <w:pPr>
        <w:rPr>
          <w:rFonts w:eastAsiaTheme="minorHAnsi" w:cs="Arial"/>
          <w:kern w:val="0"/>
          <w:lang w:eastAsia="en-US"/>
          <w14:ligatures w14:val="none"/>
        </w:rPr>
      </w:pPr>
      <w:r w:rsidRPr="00D71927">
        <w:rPr>
          <w:rFonts w:eastAsiaTheme="minorHAnsi" w:cs="Arial"/>
          <w:kern w:val="0"/>
          <w:lang w:eastAsia="en-US"/>
          <w14:ligatures w14:val="none"/>
        </w:rPr>
        <w:t>Boullier, M. and Blair, M. (2018) “</w:t>
      </w:r>
      <w:r w:rsidRPr="00D71927">
        <w:rPr>
          <w:rFonts w:eastAsiaTheme="minorHAnsi" w:cs="Arial"/>
          <w:i/>
          <w:iCs/>
          <w:kern w:val="0"/>
          <w:lang w:eastAsia="en-US"/>
          <w14:ligatures w14:val="none"/>
        </w:rPr>
        <w:t>Paediatrics and Child Health”</w:t>
      </w:r>
      <w:r w:rsidRPr="00D71927">
        <w:rPr>
          <w:rFonts w:eastAsiaTheme="minorHAnsi" w:cs="Arial"/>
          <w:kern w:val="0"/>
          <w:lang w:eastAsia="en-US"/>
          <w14:ligatures w14:val="none"/>
        </w:rPr>
        <w:t>. pp.132-137.</w:t>
      </w:r>
    </w:p>
    <w:p w14:paraId="7847DCD9" w14:textId="77777777" w:rsidR="00180B55" w:rsidRDefault="00180B55" w:rsidP="00931E3E">
      <w:pPr>
        <w:pStyle w:val="Heading1"/>
        <w:spacing w:line="360" w:lineRule="auto"/>
        <w:ind w:left="0"/>
        <w:jc w:val="both"/>
        <w:rPr>
          <w:b w:val="0"/>
          <w:bCs/>
          <w:noProof/>
          <w:sz w:val="22"/>
          <w:szCs w:val="22"/>
        </w:rPr>
      </w:pPr>
      <w:r>
        <w:rPr>
          <w:b w:val="0"/>
          <w:bCs/>
          <w:noProof/>
          <w:sz w:val="22"/>
          <w:szCs w:val="22"/>
        </w:rPr>
        <w:t>Bryan, R.H (2019 a.and b) “The Journal for Nurse Practitioners”. Pp.153-157.</w:t>
      </w:r>
    </w:p>
    <w:p w14:paraId="35334F0C" w14:textId="77777777" w:rsidR="00F02BA5" w:rsidRDefault="00F02BA5" w:rsidP="00931E3E">
      <w:pPr>
        <w:pStyle w:val="Heading1"/>
        <w:spacing w:line="360" w:lineRule="auto"/>
        <w:ind w:left="0"/>
        <w:jc w:val="both"/>
        <w:rPr>
          <w:b w:val="0"/>
          <w:bCs/>
          <w:noProof/>
          <w:sz w:val="22"/>
          <w:szCs w:val="22"/>
        </w:rPr>
      </w:pPr>
    </w:p>
    <w:p w14:paraId="77F074DA" w14:textId="77777777" w:rsidR="00180B55" w:rsidRDefault="00180B55" w:rsidP="00931E3E">
      <w:pPr>
        <w:pStyle w:val="Heading1"/>
        <w:spacing w:line="360" w:lineRule="auto"/>
        <w:ind w:left="0"/>
        <w:jc w:val="both"/>
        <w:rPr>
          <w:b w:val="0"/>
          <w:bCs/>
          <w:noProof/>
          <w:sz w:val="22"/>
          <w:szCs w:val="22"/>
        </w:rPr>
      </w:pPr>
      <w:r>
        <w:rPr>
          <w:b w:val="0"/>
          <w:bCs/>
          <w:noProof/>
          <w:sz w:val="22"/>
          <w:szCs w:val="22"/>
        </w:rPr>
        <w:t>CAHMS; (</w:t>
      </w:r>
      <w:r w:rsidRPr="00531264">
        <w:rPr>
          <w:b w:val="0"/>
          <w:bCs/>
          <w:noProof/>
          <w:sz w:val="22"/>
          <w:szCs w:val="22"/>
        </w:rPr>
        <w:t>2005</w:t>
      </w:r>
      <w:r>
        <w:rPr>
          <w:b w:val="0"/>
          <w:bCs/>
          <w:noProof/>
          <w:sz w:val="22"/>
          <w:szCs w:val="22"/>
        </w:rPr>
        <w:t>) Available at; .</w:t>
      </w:r>
      <w:r w:rsidRPr="00531264">
        <w:rPr>
          <w:b w:val="0"/>
          <w:bCs/>
          <w:noProof/>
          <w:sz w:val="22"/>
          <w:szCs w:val="22"/>
        </w:rPr>
        <w:t>https://doi.org/10.1111/j.1475-3588.2005.00121.</w:t>
      </w:r>
      <w:r>
        <w:rPr>
          <w:b w:val="0"/>
          <w:bCs/>
          <w:noProof/>
          <w:sz w:val="22"/>
          <w:szCs w:val="22"/>
        </w:rPr>
        <w:t>(Accessed; 24/11/2025).</w:t>
      </w:r>
    </w:p>
    <w:p w14:paraId="4B53BF95" w14:textId="77777777" w:rsidR="00D72EAA" w:rsidRDefault="00D72EAA" w:rsidP="00931E3E">
      <w:pPr>
        <w:pStyle w:val="Heading1"/>
        <w:spacing w:line="360" w:lineRule="auto"/>
        <w:ind w:left="0"/>
        <w:jc w:val="both"/>
        <w:rPr>
          <w:b w:val="0"/>
          <w:bCs/>
          <w:noProof/>
          <w:sz w:val="22"/>
          <w:szCs w:val="22"/>
        </w:rPr>
      </w:pPr>
    </w:p>
    <w:p w14:paraId="5EBFD17E" w14:textId="77777777" w:rsidR="00180B55" w:rsidRDefault="00180B55" w:rsidP="00931E3E">
      <w:pPr>
        <w:rPr>
          <w:rFonts w:eastAsiaTheme="minorHAnsi" w:cs="Arial"/>
          <w:kern w:val="0"/>
          <w:lang w:eastAsia="en-US"/>
          <w14:ligatures w14:val="none"/>
        </w:rPr>
      </w:pPr>
      <w:r w:rsidRPr="00E4033A">
        <w:t xml:space="preserve"> </w:t>
      </w:r>
      <w:r w:rsidRPr="00E4033A">
        <w:rPr>
          <w:rFonts w:eastAsiaTheme="minorHAnsi" w:cs="Arial"/>
          <w:kern w:val="0"/>
          <w:lang w:eastAsia="en-US"/>
          <w14:ligatures w14:val="none"/>
        </w:rPr>
        <w:t xml:space="preserve">Cassell, Daniel E. </w:t>
      </w:r>
      <w:r>
        <w:rPr>
          <w:rFonts w:eastAsiaTheme="minorHAnsi" w:cs="Arial"/>
          <w:kern w:val="0"/>
          <w:lang w:eastAsia="en-US"/>
          <w14:ligatures w14:val="none"/>
        </w:rPr>
        <w:t>(</w:t>
      </w:r>
      <w:r w:rsidRPr="00E4033A">
        <w:rPr>
          <w:rFonts w:eastAsiaTheme="minorHAnsi" w:cs="Arial"/>
          <w:kern w:val="0"/>
          <w:lang w:eastAsia="en-US"/>
          <w14:ligatures w14:val="none"/>
        </w:rPr>
        <w:t>2013</w:t>
      </w:r>
      <w:r>
        <w:rPr>
          <w:rFonts w:eastAsiaTheme="minorHAnsi" w:cs="Arial"/>
          <w:kern w:val="0"/>
          <w:lang w:eastAsia="en-US"/>
          <w14:ligatures w14:val="none"/>
        </w:rPr>
        <w:t xml:space="preserve">). </w:t>
      </w:r>
      <w:r w:rsidRPr="00E4033A">
        <w:rPr>
          <w:rFonts w:eastAsiaTheme="minorHAnsi" w:cs="Arial"/>
          <w:kern w:val="0"/>
          <w:lang w:eastAsia="en-US"/>
          <w14:ligatures w14:val="none"/>
        </w:rPr>
        <w:t xml:space="preserve">Predicting Adolescent Adaptive Functioning from Childhood Trauma: </w:t>
      </w:r>
      <w:r w:rsidRPr="00A9741E">
        <w:rPr>
          <w:rFonts w:eastAsiaTheme="minorHAnsi" w:cs="Arial"/>
          <w:i/>
          <w:iCs/>
          <w:kern w:val="0"/>
          <w:lang w:eastAsia="en-US"/>
          <w14:ligatures w14:val="none"/>
        </w:rPr>
        <w:t>Model Using Framework of Erikson's Psychosocial Developmental Theory</w:t>
      </w:r>
      <w:r>
        <w:rPr>
          <w:rFonts w:eastAsiaTheme="minorHAnsi" w:cs="Arial"/>
          <w:kern w:val="0"/>
          <w:lang w:eastAsia="en-US"/>
          <w14:ligatures w14:val="none"/>
        </w:rPr>
        <w:t xml:space="preserve">. </w:t>
      </w:r>
    </w:p>
    <w:p w14:paraId="7FD4CA2D" w14:textId="77777777" w:rsidR="00180B55" w:rsidRDefault="00180B55" w:rsidP="00931E3E">
      <w:pPr>
        <w:pStyle w:val="Heading1"/>
        <w:spacing w:line="360" w:lineRule="auto"/>
        <w:ind w:left="0"/>
        <w:jc w:val="both"/>
        <w:rPr>
          <w:b w:val="0"/>
          <w:bCs/>
          <w:noProof/>
          <w:sz w:val="22"/>
          <w:szCs w:val="22"/>
        </w:rPr>
      </w:pPr>
      <w:r w:rsidRPr="00D66960">
        <w:rPr>
          <w:b w:val="0"/>
          <w:bCs/>
          <w:noProof/>
          <w:sz w:val="22"/>
          <w:szCs w:val="22"/>
        </w:rPr>
        <w:t xml:space="preserve">Chaudhary, V., Walia, G.K., Devi, N.K. and Saraswathy, K.N., </w:t>
      </w:r>
      <w:r>
        <w:rPr>
          <w:b w:val="0"/>
          <w:bCs/>
          <w:noProof/>
          <w:sz w:val="22"/>
          <w:szCs w:val="22"/>
        </w:rPr>
        <w:t>(</w:t>
      </w:r>
      <w:r w:rsidRPr="00D66960">
        <w:rPr>
          <w:b w:val="0"/>
          <w:bCs/>
          <w:noProof/>
          <w:sz w:val="22"/>
          <w:szCs w:val="22"/>
        </w:rPr>
        <w:t>2025</w:t>
      </w:r>
      <w:r>
        <w:rPr>
          <w:b w:val="0"/>
          <w:bCs/>
          <w:noProof/>
          <w:sz w:val="22"/>
          <w:szCs w:val="22"/>
        </w:rPr>
        <w:t>)</w:t>
      </w:r>
      <w:r w:rsidRPr="00D66960">
        <w:rPr>
          <w:b w:val="0"/>
          <w:bCs/>
          <w:noProof/>
          <w:sz w:val="22"/>
          <w:szCs w:val="22"/>
        </w:rPr>
        <w:t>. Prevalence and predictors of positive childhood experiences and their relationship with adverse childhood experiences among young adults in Delhi-NCR, India. </w:t>
      </w:r>
      <w:r w:rsidRPr="00D66960">
        <w:rPr>
          <w:b w:val="0"/>
          <w:bCs/>
          <w:i/>
          <w:iCs/>
          <w:noProof/>
          <w:sz w:val="22"/>
          <w:szCs w:val="22"/>
        </w:rPr>
        <w:t>International Journal of Social Psychiatry</w:t>
      </w:r>
      <w:r w:rsidRPr="00D66960">
        <w:rPr>
          <w:b w:val="0"/>
          <w:bCs/>
          <w:noProof/>
          <w:sz w:val="22"/>
          <w:szCs w:val="22"/>
        </w:rPr>
        <w:t>, p.00207640241310188.</w:t>
      </w:r>
    </w:p>
    <w:p w14:paraId="2B76743B" w14:textId="77777777" w:rsidR="00D72EAA" w:rsidRDefault="00D72EAA" w:rsidP="00931E3E">
      <w:pPr>
        <w:pStyle w:val="Heading1"/>
        <w:spacing w:line="360" w:lineRule="auto"/>
        <w:ind w:left="0"/>
        <w:jc w:val="both"/>
        <w:rPr>
          <w:b w:val="0"/>
          <w:bCs/>
          <w:noProof/>
          <w:sz w:val="22"/>
          <w:szCs w:val="22"/>
        </w:rPr>
      </w:pPr>
    </w:p>
    <w:p w14:paraId="215D26C5" w14:textId="77777777" w:rsidR="00180B55" w:rsidRDefault="00180B55" w:rsidP="00931E3E">
      <w:pPr>
        <w:pStyle w:val="Heading1"/>
        <w:spacing w:line="360" w:lineRule="auto"/>
        <w:ind w:left="0"/>
        <w:jc w:val="both"/>
        <w:rPr>
          <w:b w:val="0"/>
          <w:bCs/>
          <w:noProof/>
          <w:sz w:val="22"/>
          <w:szCs w:val="22"/>
        </w:rPr>
      </w:pPr>
      <w:r>
        <w:rPr>
          <w:b w:val="0"/>
          <w:bCs/>
          <w:noProof/>
          <w:sz w:val="22"/>
          <w:szCs w:val="22"/>
        </w:rPr>
        <w:t xml:space="preserve">Children Act. (2004). Available at; </w:t>
      </w:r>
      <w:hyperlink r:id="rId11" w:history="1">
        <w:r w:rsidRPr="0013478B">
          <w:rPr>
            <w:rStyle w:val="Hyperlink"/>
            <w:b w:val="0"/>
            <w:bCs/>
            <w:noProof/>
            <w:sz w:val="22"/>
            <w:szCs w:val="22"/>
          </w:rPr>
          <w:t>https://www.legislation.gov.uk/ukpga/2004/31/contents</w:t>
        </w:r>
      </w:hyperlink>
      <w:r>
        <w:rPr>
          <w:b w:val="0"/>
          <w:bCs/>
          <w:noProof/>
          <w:sz w:val="22"/>
          <w:szCs w:val="22"/>
        </w:rPr>
        <w:t>. (Accessed; 20/11/2025).</w:t>
      </w:r>
    </w:p>
    <w:p w14:paraId="14084940" w14:textId="77777777" w:rsidR="00180B55" w:rsidRDefault="00180B55" w:rsidP="00931E3E">
      <w:pPr>
        <w:rPr>
          <w:rFonts w:eastAsiaTheme="minorHAnsi" w:cs="Arial"/>
          <w:kern w:val="0"/>
          <w:lang w:eastAsia="en-US"/>
          <w14:ligatures w14:val="none"/>
        </w:rPr>
      </w:pPr>
      <w:r w:rsidRPr="00D71927">
        <w:rPr>
          <w:rFonts w:eastAsiaTheme="minorHAnsi" w:cs="Arial"/>
          <w:kern w:val="0"/>
          <w:lang w:eastAsia="en-US"/>
          <w14:ligatures w14:val="none"/>
        </w:rPr>
        <w:t xml:space="preserve">Dye, H. (2018). </w:t>
      </w:r>
      <w:r w:rsidRPr="00D71927">
        <w:rPr>
          <w:rFonts w:eastAsiaTheme="minorHAnsi" w:cs="Arial"/>
          <w:i/>
          <w:iCs/>
          <w:kern w:val="0"/>
          <w:lang w:eastAsia="en-US"/>
          <w14:ligatures w14:val="none"/>
        </w:rPr>
        <w:t>The impact and long-term effects of childhood trauma</w:t>
      </w:r>
      <w:r w:rsidRPr="00D71927">
        <w:rPr>
          <w:rFonts w:eastAsiaTheme="minorHAnsi" w:cs="Arial"/>
          <w:kern w:val="0"/>
          <w:lang w:eastAsia="en-US"/>
          <w14:ligatures w14:val="none"/>
        </w:rPr>
        <w:t>. Journal of Human</w:t>
      </w:r>
      <w:r>
        <w:rPr>
          <w:rFonts w:eastAsiaTheme="minorHAnsi" w:cs="Arial"/>
          <w:kern w:val="0"/>
          <w:lang w:eastAsia="en-US"/>
          <w14:ligatures w14:val="none"/>
        </w:rPr>
        <w:t xml:space="preserve"> </w:t>
      </w:r>
      <w:r w:rsidRPr="00D71927">
        <w:rPr>
          <w:rFonts w:eastAsiaTheme="minorHAnsi" w:cs="Arial"/>
          <w:kern w:val="0"/>
          <w:lang w:eastAsia="en-US"/>
          <w14:ligatures w14:val="none"/>
        </w:rPr>
        <w:t>Behaviour in the Social Environment.</w:t>
      </w:r>
    </w:p>
    <w:p w14:paraId="1CEEDAF8" w14:textId="77777777" w:rsidR="00180B55" w:rsidRDefault="00180B55" w:rsidP="00931E3E">
      <w:pPr>
        <w:rPr>
          <w:rFonts w:eastAsiaTheme="minorHAnsi" w:cs="Arial"/>
          <w:kern w:val="0"/>
          <w:lang w:eastAsia="en-US"/>
          <w14:ligatures w14:val="none"/>
        </w:rPr>
      </w:pPr>
      <w:r w:rsidRPr="007101B2">
        <w:rPr>
          <w:rFonts w:eastAsiaTheme="minorHAnsi" w:cs="Arial"/>
          <w:kern w:val="0"/>
          <w:lang w:eastAsia="en-US"/>
          <w14:ligatures w14:val="none"/>
        </w:rPr>
        <w:t xml:space="preserve">Fernandez, E. and Delfabbro, P., </w:t>
      </w:r>
      <w:r>
        <w:rPr>
          <w:rFonts w:eastAsiaTheme="minorHAnsi" w:cs="Arial"/>
          <w:kern w:val="0"/>
          <w:lang w:eastAsia="en-US"/>
          <w14:ligatures w14:val="none"/>
        </w:rPr>
        <w:t>(</w:t>
      </w:r>
      <w:r w:rsidRPr="007101B2">
        <w:rPr>
          <w:rFonts w:eastAsiaTheme="minorHAnsi" w:cs="Arial"/>
          <w:kern w:val="0"/>
          <w:lang w:eastAsia="en-US"/>
          <w14:ligatures w14:val="none"/>
        </w:rPr>
        <w:t>2020</w:t>
      </w:r>
      <w:r>
        <w:rPr>
          <w:rFonts w:eastAsiaTheme="minorHAnsi" w:cs="Arial"/>
          <w:kern w:val="0"/>
          <w:lang w:eastAsia="en-US"/>
          <w14:ligatures w14:val="none"/>
        </w:rPr>
        <w:t>)</w:t>
      </w:r>
      <w:r w:rsidRPr="007101B2">
        <w:rPr>
          <w:rFonts w:eastAsiaTheme="minorHAnsi" w:cs="Arial"/>
          <w:kern w:val="0"/>
          <w:lang w:eastAsia="en-US"/>
          <w14:ligatures w14:val="none"/>
        </w:rPr>
        <w:t>. underpinning work with children and. </w:t>
      </w:r>
      <w:r w:rsidRPr="007101B2">
        <w:rPr>
          <w:rFonts w:eastAsiaTheme="minorHAnsi" w:cs="Arial"/>
          <w:i/>
          <w:iCs/>
          <w:kern w:val="0"/>
          <w:lang w:eastAsia="en-US"/>
          <w14:ligatures w14:val="none"/>
        </w:rPr>
        <w:t>Child Protection and the Care Continuum: Theoretical, Empirical and Practice Insights</w:t>
      </w:r>
      <w:r w:rsidRPr="007101B2">
        <w:rPr>
          <w:rFonts w:eastAsiaTheme="minorHAnsi" w:cs="Arial"/>
          <w:kern w:val="0"/>
          <w:lang w:eastAsia="en-US"/>
          <w14:ligatures w14:val="none"/>
        </w:rPr>
        <w:t>, p.27.</w:t>
      </w:r>
    </w:p>
    <w:p w14:paraId="125310D9" w14:textId="77777777" w:rsidR="00180B55" w:rsidRPr="00D71927" w:rsidRDefault="00180B55" w:rsidP="00931E3E">
      <w:pPr>
        <w:rPr>
          <w:rFonts w:eastAsiaTheme="minorHAnsi" w:cs="Arial"/>
          <w:kern w:val="0"/>
          <w:lang w:eastAsia="en-US"/>
          <w14:ligatures w14:val="none"/>
        </w:rPr>
      </w:pPr>
      <w:r w:rsidRPr="008C74A3">
        <w:rPr>
          <w:rFonts w:eastAsiaTheme="minorHAnsi" w:cs="Arial"/>
          <w:kern w:val="0"/>
          <w:lang w:eastAsia="en-US"/>
          <w14:ligatures w14:val="none"/>
        </w:rPr>
        <w:t xml:space="preserve">Finkelhor, D., </w:t>
      </w:r>
      <w:r>
        <w:rPr>
          <w:rFonts w:eastAsiaTheme="minorHAnsi" w:cs="Arial"/>
          <w:kern w:val="0"/>
          <w:lang w:eastAsia="en-US"/>
          <w14:ligatures w14:val="none"/>
        </w:rPr>
        <w:t>(</w:t>
      </w:r>
      <w:r w:rsidRPr="008C74A3">
        <w:rPr>
          <w:rFonts w:eastAsiaTheme="minorHAnsi" w:cs="Arial"/>
          <w:kern w:val="0"/>
          <w:lang w:eastAsia="en-US"/>
          <w14:ligatures w14:val="none"/>
        </w:rPr>
        <w:t>2020</w:t>
      </w:r>
      <w:r>
        <w:rPr>
          <w:rFonts w:eastAsiaTheme="minorHAnsi" w:cs="Arial"/>
          <w:kern w:val="0"/>
          <w:lang w:eastAsia="en-US"/>
          <w14:ligatures w14:val="none"/>
        </w:rPr>
        <w:t>)</w:t>
      </w:r>
      <w:r w:rsidRPr="008C74A3">
        <w:rPr>
          <w:rFonts w:eastAsiaTheme="minorHAnsi" w:cs="Arial"/>
          <w:kern w:val="0"/>
          <w:lang w:eastAsia="en-US"/>
          <w14:ligatures w14:val="none"/>
        </w:rPr>
        <w:t>. Trends in adverse childhood experiences (ACEs) in the United States. </w:t>
      </w:r>
      <w:r w:rsidRPr="008C74A3">
        <w:rPr>
          <w:rFonts w:eastAsiaTheme="minorHAnsi" w:cs="Arial"/>
          <w:i/>
          <w:iCs/>
          <w:kern w:val="0"/>
          <w:lang w:eastAsia="en-US"/>
          <w14:ligatures w14:val="none"/>
        </w:rPr>
        <w:t>Child abuse &amp; neglect</w:t>
      </w:r>
      <w:r w:rsidRPr="008C74A3">
        <w:rPr>
          <w:rFonts w:eastAsiaTheme="minorHAnsi" w:cs="Arial"/>
          <w:kern w:val="0"/>
          <w:lang w:eastAsia="en-US"/>
          <w14:ligatures w14:val="none"/>
        </w:rPr>
        <w:t>, </w:t>
      </w:r>
      <w:r w:rsidRPr="008C74A3">
        <w:rPr>
          <w:rFonts w:eastAsiaTheme="minorHAnsi" w:cs="Arial"/>
          <w:i/>
          <w:iCs/>
          <w:kern w:val="0"/>
          <w:lang w:eastAsia="en-US"/>
          <w14:ligatures w14:val="none"/>
        </w:rPr>
        <w:t>108</w:t>
      </w:r>
      <w:r w:rsidRPr="008C74A3">
        <w:rPr>
          <w:rFonts w:eastAsiaTheme="minorHAnsi" w:cs="Arial"/>
          <w:kern w:val="0"/>
          <w:lang w:eastAsia="en-US"/>
          <w14:ligatures w14:val="none"/>
        </w:rPr>
        <w:t>, p.104641.</w:t>
      </w:r>
    </w:p>
    <w:p w14:paraId="17BA0384" w14:textId="77777777" w:rsidR="00180B55" w:rsidRDefault="00180B55" w:rsidP="00931E3E">
      <w:pPr>
        <w:rPr>
          <w:rFonts w:eastAsiaTheme="minorHAnsi" w:cs="Arial"/>
          <w:kern w:val="0"/>
          <w:lang w:eastAsia="en-US"/>
          <w14:ligatures w14:val="none"/>
        </w:rPr>
      </w:pPr>
      <w:bookmarkStart w:id="7" w:name="_Hlk211430261"/>
      <w:r w:rsidRPr="00D71927">
        <w:rPr>
          <w:rFonts w:eastAsiaTheme="minorHAnsi" w:cs="Arial"/>
          <w:kern w:val="0"/>
          <w:lang w:eastAsia="en-US"/>
          <w14:ligatures w14:val="none"/>
        </w:rPr>
        <w:lastRenderedPageBreak/>
        <w:t>Garfinkle, A.M. (1991</w:t>
      </w:r>
      <w:bookmarkEnd w:id="7"/>
      <w:r w:rsidRPr="00D71927">
        <w:rPr>
          <w:rFonts w:eastAsiaTheme="minorHAnsi" w:cs="Arial"/>
          <w:kern w:val="0"/>
          <w:lang w:eastAsia="en-US"/>
          <w14:ligatures w14:val="none"/>
        </w:rPr>
        <w:t xml:space="preserve">). </w:t>
      </w:r>
      <w:r w:rsidRPr="00D71927">
        <w:rPr>
          <w:rFonts w:eastAsiaTheme="minorHAnsi" w:cs="Arial"/>
          <w:i/>
          <w:iCs/>
          <w:kern w:val="0"/>
          <w:lang w:eastAsia="en-US"/>
          <w14:ligatures w14:val="none"/>
        </w:rPr>
        <w:t>On the origin, meaning, use and abuse of a phrase</w:t>
      </w:r>
      <w:r w:rsidRPr="00D71927">
        <w:rPr>
          <w:rFonts w:eastAsiaTheme="minorHAnsi" w:cs="Arial"/>
          <w:kern w:val="0"/>
          <w:lang w:eastAsia="en-US"/>
          <w14:ligatures w14:val="none"/>
        </w:rPr>
        <w:t>. Middle Eastern Studies, 27(4), pp.539-550.</w:t>
      </w:r>
    </w:p>
    <w:p w14:paraId="562598A6" w14:textId="77777777" w:rsidR="00180B55" w:rsidRDefault="00180B55" w:rsidP="00931E3E">
      <w:pPr>
        <w:rPr>
          <w:rFonts w:eastAsiaTheme="minorHAnsi" w:cs="Arial"/>
          <w:kern w:val="0"/>
          <w:lang w:eastAsia="en-US"/>
          <w14:ligatures w14:val="none"/>
        </w:rPr>
      </w:pPr>
      <w:r w:rsidRPr="0011084A">
        <w:rPr>
          <w:rFonts w:eastAsiaTheme="minorHAnsi" w:cs="Arial"/>
          <w:kern w:val="0"/>
          <w:lang w:eastAsia="en-US"/>
          <w14:ligatures w14:val="none"/>
        </w:rPr>
        <w:t xml:space="preserve">Grusnick, J.M., Garacci, E., Eiler, C., Williams, J.S. and Egede, L.E., </w:t>
      </w:r>
      <w:r>
        <w:rPr>
          <w:rFonts w:eastAsiaTheme="minorHAnsi" w:cs="Arial"/>
          <w:kern w:val="0"/>
          <w:lang w:eastAsia="en-US"/>
          <w14:ligatures w14:val="none"/>
        </w:rPr>
        <w:t>(</w:t>
      </w:r>
      <w:r w:rsidRPr="0011084A">
        <w:rPr>
          <w:rFonts w:eastAsiaTheme="minorHAnsi" w:cs="Arial"/>
          <w:kern w:val="0"/>
          <w:lang w:eastAsia="en-US"/>
          <w14:ligatures w14:val="none"/>
        </w:rPr>
        <w:t>2020</w:t>
      </w:r>
      <w:r>
        <w:rPr>
          <w:rFonts w:eastAsiaTheme="minorHAnsi" w:cs="Arial"/>
          <w:kern w:val="0"/>
          <w:lang w:eastAsia="en-US"/>
          <w14:ligatures w14:val="none"/>
        </w:rPr>
        <w:t>)</w:t>
      </w:r>
      <w:r w:rsidRPr="0011084A">
        <w:rPr>
          <w:rFonts w:eastAsiaTheme="minorHAnsi" w:cs="Arial"/>
          <w:kern w:val="0"/>
          <w:lang w:eastAsia="en-US"/>
          <w14:ligatures w14:val="none"/>
        </w:rPr>
        <w:t>. The association between adverse childhood experiences and personality, emotions and affect:  </w:t>
      </w:r>
      <w:r w:rsidRPr="0011084A">
        <w:rPr>
          <w:rFonts w:eastAsiaTheme="minorHAnsi" w:cs="Arial"/>
          <w:i/>
          <w:iCs/>
          <w:kern w:val="0"/>
          <w:lang w:eastAsia="en-US"/>
          <w14:ligatures w14:val="none"/>
        </w:rPr>
        <w:t>Journal of research in personality</w:t>
      </w:r>
      <w:r w:rsidRPr="0011084A">
        <w:rPr>
          <w:rFonts w:eastAsiaTheme="minorHAnsi" w:cs="Arial"/>
          <w:kern w:val="0"/>
          <w:lang w:eastAsia="en-US"/>
          <w14:ligatures w14:val="none"/>
        </w:rPr>
        <w:t>, </w:t>
      </w:r>
      <w:r w:rsidRPr="0011084A">
        <w:rPr>
          <w:rFonts w:eastAsiaTheme="minorHAnsi" w:cs="Arial"/>
          <w:i/>
          <w:iCs/>
          <w:kern w:val="0"/>
          <w:lang w:eastAsia="en-US"/>
          <w14:ligatures w14:val="none"/>
        </w:rPr>
        <w:t>85</w:t>
      </w:r>
      <w:r w:rsidRPr="0011084A">
        <w:rPr>
          <w:rFonts w:eastAsiaTheme="minorHAnsi" w:cs="Arial"/>
          <w:kern w:val="0"/>
          <w:lang w:eastAsia="en-US"/>
          <w14:ligatures w14:val="none"/>
        </w:rPr>
        <w:t>, p.103908.</w:t>
      </w:r>
    </w:p>
    <w:p w14:paraId="7B5DECE5" w14:textId="77777777" w:rsidR="00180B55" w:rsidRDefault="00180B55" w:rsidP="00931E3E">
      <w:r>
        <w:t xml:space="preserve">How did ACEs first develop.? </w:t>
      </w:r>
      <w:r w:rsidRPr="00DD04E0">
        <w:t xml:space="preserve">Available at ; </w:t>
      </w:r>
      <w:hyperlink r:id="rId12" w:history="1">
        <w:r w:rsidRPr="001F4CB4">
          <w:rPr>
            <w:rStyle w:val="Hyperlink"/>
            <w:rFonts w:eastAsiaTheme="minorHAnsi" w:cs="Arial"/>
            <w:kern w:val="0"/>
            <w:lang w:eastAsia="en-US"/>
            <w14:ligatures w14:val="none"/>
          </w:rPr>
          <w:t>https://www.google.com/search?q=how+did+ACEs+first+develop</w:t>
        </w:r>
      </w:hyperlink>
      <w:r>
        <w:t>. (Accessed; 24/11/2025).</w:t>
      </w:r>
    </w:p>
    <w:p w14:paraId="5D56102A" w14:textId="77777777" w:rsidR="00180B55" w:rsidRDefault="00180B55" w:rsidP="00931E3E">
      <w:pPr>
        <w:rPr>
          <w:rFonts w:eastAsiaTheme="minorHAnsi" w:cs="Arial"/>
          <w:kern w:val="0"/>
          <w:lang w:eastAsia="en-US"/>
          <w14:ligatures w14:val="none"/>
        </w:rPr>
      </w:pPr>
      <w:r>
        <w:rPr>
          <w:rFonts w:eastAsiaTheme="minorHAnsi" w:cs="Arial"/>
          <w:kern w:val="0"/>
          <w:lang w:eastAsia="en-US"/>
          <w14:ligatures w14:val="none"/>
        </w:rPr>
        <w:t>J</w:t>
      </w:r>
      <w:r w:rsidRPr="00E66435">
        <w:rPr>
          <w:rFonts w:eastAsiaTheme="minorHAnsi" w:cs="Arial"/>
          <w:kern w:val="0"/>
          <w:lang w:eastAsia="en-US"/>
          <w14:ligatures w14:val="none"/>
        </w:rPr>
        <w:t>ayamohan, Anusree; Tomar, Shashi Prabha; Verma, Prashant.</w:t>
      </w:r>
      <w:r>
        <w:rPr>
          <w:rFonts w:eastAsiaTheme="minorHAnsi" w:cs="Arial"/>
          <w:kern w:val="0"/>
          <w:lang w:eastAsia="en-US"/>
          <w14:ligatures w14:val="none"/>
        </w:rPr>
        <w:t xml:space="preserve"> (2025</w:t>
      </w:r>
      <w:r w:rsidRPr="00A61CF9">
        <w:rPr>
          <w:rFonts w:eastAsiaTheme="minorHAnsi" w:cs="Arial"/>
          <w:i/>
          <w:iCs/>
          <w:kern w:val="0"/>
          <w:lang w:eastAsia="en-US"/>
          <w14:ligatures w14:val="none"/>
        </w:rPr>
        <w:t>).</w:t>
      </w:r>
      <w:r>
        <w:rPr>
          <w:rFonts w:eastAsiaTheme="minorHAnsi" w:cs="Arial"/>
          <w:i/>
          <w:iCs/>
          <w:kern w:val="0"/>
          <w:lang w:eastAsia="en-US"/>
          <w14:ligatures w14:val="none"/>
        </w:rPr>
        <w:t>”</w:t>
      </w:r>
      <w:r w:rsidRPr="00A61CF9">
        <w:rPr>
          <w:rFonts w:eastAsiaTheme="minorHAnsi" w:cs="Arial"/>
          <w:i/>
          <w:iCs/>
          <w:kern w:val="0"/>
          <w:lang w:eastAsia="en-US"/>
          <w14:ligatures w14:val="none"/>
        </w:rPr>
        <w:t>PARENTAL ALCOHOLISM IN INDIA</w:t>
      </w:r>
      <w:r>
        <w:rPr>
          <w:rFonts w:eastAsiaTheme="minorHAnsi" w:cs="Arial"/>
          <w:i/>
          <w:iCs/>
          <w:kern w:val="0"/>
          <w:lang w:eastAsia="en-US"/>
          <w14:ligatures w14:val="none"/>
        </w:rPr>
        <w:t>”</w:t>
      </w:r>
      <w:r w:rsidRPr="00A61CF9">
        <w:rPr>
          <w:rFonts w:eastAsiaTheme="minorHAnsi" w:cs="Arial"/>
          <w:i/>
          <w:iCs/>
          <w:kern w:val="0"/>
          <w:lang w:eastAsia="en-US"/>
          <w14:ligatures w14:val="none"/>
        </w:rPr>
        <w:t>,</w:t>
      </w:r>
      <w:r w:rsidRPr="00E66435">
        <w:rPr>
          <w:rFonts w:eastAsiaTheme="minorHAnsi" w:cs="Arial"/>
          <w:kern w:val="0"/>
          <w:lang w:eastAsia="en-US"/>
          <w14:ligatures w14:val="none"/>
        </w:rPr>
        <w:t xml:space="preserve"> (Journal of Public Health Research and Community Health Development) (Online). </w:t>
      </w:r>
    </w:p>
    <w:p w14:paraId="49B70894" w14:textId="77777777" w:rsidR="00180B55" w:rsidRPr="00CE60FA" w:rsidRDefault="00180B55" w:rsidP="00931E3E">
      <w:pPr>
        <w:rPr>
          <w:rFonts w:eastAsiaTheme="minorHAnsi" w:cs="Arial"/>
          <w:kern w:val="0"/>
          <w:lang w:val="fr-FR" w:eastAsia="en-US"/>
          <w14:ligatures w14:val="none"/>
        </w:rPr>
      </w:pPr>
      <w:r w:rsidRPr="00C25CF7">
        <w:rPr>
          <w:rFonts w:eastAsiaTheme="minorHAnsi" w:cs="Arial"/>
          <w:kern w:val="0"/>
          <w:lang w:eastAsia="en-US"/>
          <w14:ligatures w14:val="none"/>
        </w:rPr>
        <w:t xml:space="preserve">Joseph, R. and Birchwood, M., </w:t>
      </w:r>
      <w:r>
        <w:rPr>
          <w:rFonts w:eastAsiaTheme="minorHAnsi" w:cs="Arial"/>
          <w:kern w:val="0"/>
          <w:lang w:eastAsia="en-US"/>
          <w14:ligatures w14:val="none"/>
        </w:rPr>
        <w:t>(</w:t>
      </w:r>
      <w:r w:rsidRPr="00C25CF7">
        <w:rPr>
          <w:rFonts w:eastAsiaTheme="minorHAnsi" w:cs="Arial"/>
          <w:kern w:val="0"/>
          <w:lang w:eastAsia="en-US"/>
          <w14:ligatures w14:val="none"/>
        </w:rPr>
        <w:t>2005</w:t>
      </w:r>
      <w:r>
        <w:rPr>
          <w:rFonts w:eastAsiaTheme="minorHAnsi" w:cs="Arial"/>
          <w:kern w:val="0"/>
          <w:lang w:eastAsia="en-US"/>
          <w14:ligatures w14:val="none"/>
        </w:rPr>
        <w:t>)</w:t>
      </w:r>
      <w:r w:rsidRPr="00C25CF7">
        <w:rPr>
          <w:rFonts w:eastAsiaTheme="minorHAnsi" w:cs="Arial"/>
          <w:kern w:val="0"/>
          <w:lang w:eastAsia="en-US"/>
          <w14:ligatures w14:val="none"/>
        </w:rPr>
        <w:t>. The national policy reforms for mental health services and the story of early intervention services in the United Kingdom. </w:t>
      </w:r>
      <w:r w:rsidRPr="00CE60FA">
        <w:rPr>
          <w:rFonts w:eastAsiaTheme="minorHAnsi" w:cs="Arial"/>
          <w:i/>
          <w:iCs/>
          <w:kern w:val="0"/>
          <w:lang w:val="fr-FR" w:eastAsia="en-US"/>
          <w14:ligatures w14:val="none"/>
        </w:rPr>
        <w:t xml:space="preserve">Journal of </w:t>
      </w:r>
      <w:proofErr w:type="spellStart"/>
      <w:r w:rsidRPr="00CE60FA">
        <w:rPr>
          <w:rFonts w:eastAsiaTheme="minorHAnsi" w:cs="Arial"/>
          <w:i/>
          <w:iCs/>
          <w:kern w:val="0"/>
          <w:lang w:val="fr-FR" w:eastAsia="en-US"/>
          <w14:ligatures w14:val="none"/>
        </w:rPr>
        <w:t>Psychiatry</w:t>
      </w:r>
      <w:proofErr w:type="spellEnd"/>
      <w:r w:rsidRPr="00CE60FA">
        <w:rPr>
          <w:rFonts w:eastAsiaTheme="minorHAnsi" w:cs="Arial"/>
          <w:i/>
          <w:iCs/>
          <w:kern w:val="0"/>
          <w:lang w:val="fr-FR" w:eastAsia="en-US"/>
          <w14:ligatures w14:val="none"/>
        </w:rPr>
        <w:t xml:space="preserve"> and Neuroscience</w:t>
      </w:r>
      <w:r w:rsidRPr="00CE60FA">
        <w:rPr>
          <w:rFonts w:eastAsiaTheme="minorHAnsi" w:cs="Arial"/>
          <w:kern w:val="0"/>
          <w:lang w:val="fr-FR" w:eastAsia="en-US"/>
          <w14:ligatures w14:val="none"/>
        </w:rPr>
        <w:t>, </w:t>
      </w:r>
      <w:r w:rsidRPr="00CE60FA">
        <w:rPr>
          <w:rFonts w:eastAsiaTheme="minorHAnsi" w:cs="Arial"/>
          <w:i/>
          <w:iCs/>
          <w:kern w:val="0"/>
          <w:lang w:val="fr-FR" w:eastAsia="en-US"/>
          <w14:ligatures w14:val="none"/>
        </w:rPr>
        <w:t>30</w:t>
      </w:r>
      <w:r w:rsidRPr="00CE60FA">
        <w:rPr>
          <w:rFonts w:eastAsiaTheme="minorHAnsi" w:cs="Arial"/>
          <w:kern w:val="0"/>
          <w:lang w:val="fr-FR" w:eastAsia="en-US"/>
          <w14:ligatures w14:val="none"/>
        </w:rPr>
        <w:t>(5), pp.362-365.</w:t>
      </w:r>
    </w:p>
    <w:p w14:paraId="0DD0F022" w14:textId="77777777" w:rsidR="00180B55" w:rsidRDefault="00180B55" w:rsidP="00931E3E">
      <w:pPr>
        <w:rPr>
          <w:rFonts w:eastAsiaTheme="minorHAnsi" w:cs="Arial"/>
          <w:kern w:val="0"/>
          <w:lang w:eastAsia="en-US"/>
          <w14:ligatures w14:val="none"/>
        </w:rPr>
      </w:pPr>
      <w:r w:rsidRPr="00CE60FA">
        <w:rPr>
          <w:rFonts w:eastAsiaTheme="minorHAnsi" w:cs="Arial"/>
          <w:kern w:val="0"/>
          <w:lang w:val="fr-FR" w:eastAsia="en-US"/>
          <w14:ligatures w14:val="none"/>
        </w:rPr>
        <w:t xml:space="preserve">Kaiser, Samantha; Zimmet, Marcel; Fraser, Jolene. Et al. </w:t>
      </w:r>
      <w:r>
        <w:rPr>
          <w:rFonts w:eastAsiaTheme="minorHAnsi" w:cs="Arial"/>
          <w:kern w:val="0"/>
          <w:lang w:eastAsia="en-US"/>
          <w14:ligatures w14:val="none"/>
        </w:rPr>
        <w:t>(2018). “</w:t>
      </w:r>
      <w:r w:rsidRPr="006E43D3">
        <w:rPr>
          <w:rFonts w:eastAsiaTheme="minorHAnsi" w:cs="Arial"/>
          <w:i/>
          <w:iCs/>
          <w:kern w:val="0"/>
          <w:lang w:eastAsia="en-US"/>
          <w14:ligatures w14:val="none"/>
        </w:rPr>
        <w:t>Journal of paediatrics and child health.</w:t>
      </w:r>
      <w:r>
        <w:rPr>
          <w:rFonts w:eastAsiaTheme="minorHAnsi" w:cs="Arial"/>
          <w:i/>
          <w:iCs/>
          <w:kern w:val="0"/>
          <w:lang w:eastAsia="en-US"/>
          <w14:ligatures w14:val="none"/>
        </w:rPr>
        <w:t>”</w:t>
      </w:r>
      <w:r w:rsidRPr="00C85A7F">
        <w:rPr>
          <w:rFonts w:eastAsiaTheme="minorHAnsi" w:cs="Arial"/>
          <w:kern w:val="0"/>
          <w:lang w:eastAsia="en-US"/>
          <w14:ligatures w14:val="none"/>
        </w:rPr>
        <w:t xml:space="preserve"> Recognition of attachment difficulties and developmental trauma is the responsibility of all paediatricians</w:t>
      </w:r>
      <w:r>
        <w:rPr>
          <w:rFonts w:eastAsiaTheme="minorHAnsi" w:cs="Arial"/>
          <w:kern w:val="0"/>
          <w:lang w:eastAsia="en-US"/>
          <w14:ligatures w14:val="none"/>
        </w:rPr>
        <w:t xml:space="preserve">. </w:t>
      </w:r>
    </w:p>
    <w:p w14:paraId="2398FE14" w14:textId="77777777" w:rsidR="00180B55" w:rsidRDefault="00180B55" w:rsidP="00931E3E">
      <w:pPr>
        <w:rPr>
          <w:rFonts w:eastAsiaTheme="minorHAnsi" w:cs="Arial"/>
          <w:kern w:val="0"/>
          <w:lang w:eastAsia="en-US"/>
          <w14:ligatures w14:val="none"/>
        </w:rPr>
      </w:pPr>
      <w:r w:rsidRPr="00732038">
        <w:rPr>
          <w:rFonts w:eastAsiaTheme="minorHAnsi" w:cs="Arial"/>
          <w:kern w:val="0"/>
          <w:lang w:eastAsia="en-US"/>
          <w14:ligatures w14:val="none"/>
        </w:rPr>
        <w:t xml:space="preserve">Krishna, Chaitra G.; Ramaswamy, Sheila; Seshadri, Shekhar. Indian pediatrics. </w:t>
      </w:r>
      <w:r>
        <w:rPr>
          <w:rFonts w:eastAsiaTheme="minorHAnsi" w:cs="Arial"/>
          <w:kern w:val="0"/>
          <w:lang w:eastAsia="en-US"/>
          <w14:ligatures w14:val="none"/>
        </w:rPr>
        <w:t>(</w:t>
      </w:r>
      <w:r w:rsidRPr="00732038">
        <w:rPr>
          <w:rFonts w:eastAsiaTheme="minorHAnsi" w:cs="Arial"/>
          <w:kern w:val="0"/>
          <w:lang w:eastAsia="en-US"/>
          <w14:ligatures w14:val="none"/>
        </w:rPr>
        <w:t>2021</w:t>
      </w:r>
      <w:r>
        <w:rPr>
          <w:rFonts w:eastAsiaTheme="minorHAnsi" w:cs="Arial"/>
          <w:kern w:val="0"/>
          <w:lang w:eastAsia="en-US"/>
          <w14:ligatures w14:val="none"/>
        </w:rPr>
        <w:t>)</w:t>
      </w:r>
      <w:r w:rsidRPr="00732038">
        <w:rPr>
          <w:rFonts w:eastAsiaTheme="minorHAnsi" w:cs="Arial"/>
          <w:kern w:val="0"/>
          <w:lang w:eastAsia="en-US"/>
          <w14:ligatures w14:val="none"/>
        </w:rPr>
        <w:t>.Integrating Child Protection and Mental Health Concerns in the Early Childhood Care and Development Program in India</w:t>
      </w:r>
      <w:r>
        <w:rPr>
          <w:rFonts w:eastAsiaTheme="minorHAnsi" w:cs="Arial"/>
          <w:kern w:val="0"/>
          <w:lang w:eastAsia="en-US"/>
          <w14:ligatures w14:val="none"/>
        </w:rPr>
        <w:t>.</w:t>
      </w:r>
    </w:p>
    <w:p w14:paraId="3F5801CF" w14:textId="77777777" w:rsidR="00180B55" w:rsidRDefault="00180B55" w:rsidP="00931E3E">
      <w:pPr>
        <w:rPr>
          <w:rFonts w:eastAsiaTheme="minorHAnsi" w:cs="Arial"/>
          <w:kern w:val="0"/>
          <w:lang w:eastAsia="en-US"/>
          <w14:ligatures w14:val="none"/>
        </w:rPr>
      </w:pPr>
      <w:r w:rsidRPr="00CF2FBA">
        <w:rPr>
          <w:rFonts w:eastAsiaTheme="minorHAnsi" w:cs="Arial"/>
          <w:kern w:val="0"/>
          <w:lang w:eastAsia="en-US"/>
          <w14:ligatures w14:val="none"/>
        </w:rPr>
        <w:t xml:space="preserve">Lester, S., Khatwa, M. and Sutcliffe, K., </w:t>
      </w:r>
      <w:r>
        <w:rPr>
          <w:rFonts w:eastAsiaTheme="minorHAnsi" w:cs="Arial"/>
          <w:kern w:val="0"/>
          <w:lang w:eastAsia="en-US"/>
          <w14:ligatures w14:val="none"/>
        </w:rPr>
        <w:t>(</w:t>
      </w:r>
      <w:r w:rsidRPr="00CF2FBA">
        <w:rPr>
          <w:rFonts w:eastAsiaTheme="minorHAnsi" w:cs="Arial"/>
          <w:kern w:val="0"/>
          <w:lang w:eastAsia="en-US"/>
          <w14:ligatures w14:val="none"/>
        </w:rPr>
        <w:t>2020</w:t>
      </w:r>
      <w:r>
        <w:rPr>
          <w:rFonts w:eastAsiaTheme="minorHAnsi" w:cs="Arial"/>
          <w:kern w:val="0"/>
          <w:lang w:eastAsia="en-US"/>
          <w14:ligatures w14:val="none"/>
        </w:rPr>
        <w:t>)</w:t>
      </w:r>
      <w:r w:rsidRPr="00CF2FBA">
        <w:rPr>
          <w:rFonts w:eastAsiaTheme="minorHAnsi" w:cs="Arial"/>
          <w:kern w:val="0"/>
          <w:lang w:eastAsia="en-US"/>
          <w14:ligatures w14:val="none"/>
        </w:rPr>
        <w:t>. Service needs of young people affected by adverse childhood experiences (ACEs): A systematic review of UK qualitative evidence. </w:t>
      </w:r>
      <w:r w:rsidRPr="00CF2FBA">
        <w:rPr>
          <w:rFonts w:eastAsiaTheme="minorHAnsi" w:cs="Arial"/>
          <w:i/>
          <w:iCs/>
          <w:kern w:val="0"/>
          <w:lang w:eastAsia="en-US"/>
          <w14:ligatures w14:val="none"/>
        </w:rPr>
        <w:t>Children and youth services review</w:t>
      </w:r>
      <w:r w:rsidRPr="00CF2FBA">
        <w:rPr>
          <w:rFonts w:eastAsiaTheme="minorHAnsi" w:cs="Arial"/>
          <w:kern w:val="0"/>
          <w:lang w:eastAsia="en-US"/>
          <w14:ligatures w14:val="none"/>
        </w:rPr>
        <w:t>, </w:t>
      </w:r>
      <w:r w:rsidRPr="00CF2FBA">
        <w:rPr>
          <w:rFonts w:eastAsiaTheme="minorHAnsi" w:cs="Arial"/>
          <w:i/>
          <w:iCs/>
          <w:kern w:val="0"/>
          <w:lang w:eastAsia="en-US"/>
          <w14:ligatures w14:val="none"/>
        </w:rPr>
        <w:t>118</w:t>
      </w:r>
      <w:r w:rsidRPr="00CF2FBA">
        <w:rPr>
          <w:rFonts w:eastAsiaTheme="minorHAnsi" w:cs="Arial"/>
          <w:kern w:val="0"/>
          <w:lang w:eastAsia="en-US"/>
          <w14:ligatures w14:val="none"/>
        </w:rPr>
        <w:t>, p.105429.</w:t>
      </w:r>
    </w:p>
    <w:p w14:paraId="2E4A330C" w14:textId="77777777" w:rsidR="00180B55" w:rsidRPr="00FE0C95" w:rsidRDefault="00180B55" w:rsidP="00931E3E">
      <w:pPr>
        <w:rPr>
          <w:rFonts w:eastAsiaTheme="minorHAnsi" w:cs="Arial"/>
          <w:kern w:val="0"/>
          <w:lang w:eastAsia="en-US"/>
          <w14:ligatures w14:val="none"/>
        </w:rPr>
      </w:pPr>
      <w:r w:rsidRPr="00691720">
        <w:rPr>
          <w:rFonts w:eastAsiaTheme="minorHAnsi" w:cs="Arial"/>
          <w:kern w:val="0"/>
          <w:lang w:eastAsia="en-US"/>
          <w14:ligatures w14:val="none"/>
        </w:rPr>
        <w:t xml:space="preserve">Maurya, Chanda; Maurya, Priya. BMC public health. </w:t>
      </w:r>
      <w:r>
        <w:rPr>
          <w:rFonts w:eastAsiaTheme="minorHAnsi" w:cs="Arial"/>
          <w:kern w:val="0"/>
          <w:lang w:eastAsia="en-US"/>
          <w14:ligatures w14:val="none"/>
        </w:rPr>
        <w:t>(</w:t>
      </w:r>
      <w:r w:rsidRPr="00691720">
        <w:rPr>
          <w:rFonts w:eastAsiaTheme="minorHAnsi" w:cs="Arial"/>
          <w:kern w:val="0"/>
          <w:lang w:eastAsia="en-US"/>
          <w14:ligatures w14:val="none"/>
        </w:rPr>
        <w:t>2023</w:t>
      </w:r>
      <w:r>
        <w:rPr>
          <w:rFonts w:eastAsiaTheme="minorHAnsi" w:cs="Arial"/>
          <w:kern w:val="0"/>
          <w:lang w:eastAsia="en-US"/>
          <w14:ligatures w14:val="none"/>
        </w:rPr>
        <w:t xml:space="preserve">) . </w:t>
      </w:r>
      <w:r w:rsidRPr="00691720">
        <w:rPr>
          <w:rFonts w:eastAsiaTheme="minorHAnsi" w:cs="Arial"/>
          <w:kern w:val="0"/>
          <w:lang w:eastAsia="en-US"/>
          <w14:ligatures w14:val="none"/>
        </w:rPr>
        <w:t>Adverse childhood experiences and health risk behaviours among adolescents and young adults: evidence from India</w:t>
      </w:r>
      <w:r>
        <w:rPr>
          <w:rFonts w:eastAsiaTheme="minorHAnsi" w:cs="Arial"/>
          <w:kern w:val="0"/>
          <w:lang w:eastAsia="en-US"/>
          <w14:ligatures w14:val="none"/>
        </w:rPr>
        <w:t>.</w:t>
      </w:r>
    </w:p>
    <w:p w14:paraId="6F952CD2" w14:textId="77777777" w:rsidR="00180B55" w:rsidRDefault="00180B55" w:rsidP="00931E3E">
      <w:pPr>
        <w:rPr>
          <w:rFonts w:eastAsiaTheme="minorHAnsi" w:cs="Arial"/>
          <w:kern w:val="0"/>
          <w:lang w:eastAsia="en-US"/>
          <w14:ligatures w14:val="none"/>
        </w:rPr>
      </w:pPr>
      <w:r w:rsidRPr="0072796C">
        <w:rPr>
          <w:rFonts w:eastAsiaTheme="minorHAnsi" w:cs="Arial"/>
          <w:kern w:val="0"/>
          <w:lang w:eastAsia="en-US"/>
          <w14:ligatures w14:val="none"/>
        </w:rPr>
        <w:t xml:space="preserve">McCulloch, A., Muijen, M. and Harper, H., </w:t>
      </w:r>
      <w:r>
        <w:rPr>
          <w:rFonts w:eastAsiaTheme="minorHAnsi" w:cs="Arial"/>
          <w:kern w:val="0"/>
          <w:lang w:eastAsia="en-US"/>
          <w14:ligatures w14:val="none"/>
        </w:rPr>
        <w:t>(</w:t>
      </w:r>
      <w:r w:rsidRPr="0072796C">
        <w:rPr>
          <w:rFonts w:eastAsiaTheme="minorHAnsi" w:cs="Arial"/>
          <w:kern w:val="0"/>
          <w:lang w:eastAsia="en-US"/>
          <w14:ligatures w14:val="none"/>
        </w:rPr>
        <w:t>2000</w:t>
      </w:r>
      <w:r>
        <w:rPr>
          <w:rFonts w:eastAsiaTheme="minorHAnsi" w:cs="Arial"/>
          <w:kern w:val="0"/>
          <w:lang w:eastAsia="en-US"/>
          <w14:ligatures w14:val="none"/>
        </w:rPr>
        <w:t>)</w:t>
      </w:r>
      <w:r w:rsidRPr="0072796C">
        <w:rPr>
          <w:rFonts w:eastAsiaTheme="minorHAnsi" w:cs="Arial"/>
          <w:kern w:val="0"/>
          <w:lang w:eastAsia="en-US"/>
          <w14:ligatures w14:val="none"/>
        </w:rPr>
        <w:t>. New developments in mental health policy in the United Kingdom. </w:t>
      </w:r>
      <w:r w:rsidRPr="0072796C">
        <w:rPr>
          <w:rFonts w:eastAsiaTheme="minorHAnsi" w:cs="Arial"/>
          <w:i/>
          <w:iCs/>
          <w:kern w:val="0"/>
          <w:lang w:eastAsia="en-US"/>
          <w14:ligatures w14:val="none"/>
        </w:rPr>
        <w:t>International Journal of Law and Psychiatry</w:t>
      </w:r>
      <w:r w:rsidRPr="0072796C">
        <w:rPr>
          <w:rFonts w:eastAsiaTheme="minorHAnsi" w:cs="Arial"/>
          <w:kern w:val="0"/>
          <w:lang w:eastAsia="en-US"/>
          <w14:ligatures w14:val="none"/>
        </w:rPr>
        <w:t>, </w:t>
      </w:r>
      <w:r w:rsidRPr="0072796C">
        <w:rPr>
          <w:rFonts w:eastAsiaTheme="minorHAnsi" w:cs="Arial"/>
          <w:i/>
          <w:iCs/>
          <w:kern w:val="0"/>
          <w:lang w:eastAsia="en-US"/>
          <w14:ligatures w14:val="none"/>
        </w:rPr>
        <w:t>23</w:t>
      </w:r>
      <w:r w:rsidRPr="0072796C">
        <w:rPr>
          <w:rFonts w:eastAsiaTheme="minorHAnsi" w:cs="Arial"/>
          <w:kern w:val="0"/>
          <w:lang w:eastAsia="en-US"/>
          <w14:ligatures w14:val="none"/>
        </w:rPr>
        <w:t>(3-4), pp.261-276.</w:t>
      </w:r>
    </w:p>
    <w:p w14:paraId="48E56FD8" w14:textId="77777777" w:rsidR="00180B55" w:rsidRDefault="00180B55" w:rsidP="00931E3E">
      <w:pPr>
        <w:rPr>
          <w:rFonts w:eastAsiaTheme="minorHAnsi" w:cs="Arial"/>
          <w:kern w:val="0"/>
          <w:lang w:eastAsia="en-US"/>
          <w14:ligatures w14:val="none"/>
        </w:rPr>
      </w:pPr>
      <w:r>
        <w:rPr>
          <w:rFonts w:eastAsiaTheme="minorHAnsi" w:cs="Arial"/>
          <w:kern w:val="0"/>
          <w:lang w:eastAsia="en-US"/>
          <w14:ligatures w14:val="none"/>
        </w:rPr>
        <w:t xml:space="preserve">NHS. (2018). Available at; </w:t>
      </w:r>
      <w:hyperlink r:id="rId13" w:history="1">
        <w:r w:rsidRPr="0013478B">
          <w:rPr>
            <w:rStyle w:val="Hyperlink"/>
            <w:rFonts w:eastAsiaTheme="minorHAnsi" w:cs="Arial"/>
            <w:kern w:val="0"/>
            <w:lang w:eastAsia="en-US"/>
            <w14:ligatures w14:val="none"/>
          </w:rPr>
          <w:t>https://assets.publishing.service.gov.uk/government</w:t>
        </w:r>
      </w:hyperlink>
      <w:r>
        <w:rPr>
          <w:rFonts w:eastAsiaTheme="minorHAnsi" w:cs="Arial"/>
          <w:kern w:val="0"/>
          <w:lang w:eastAsia="en-US"/>
          <w14:ligatures w14:val="none"/>
        </w:rPr>
        <w:t>. (Accessed; 20/11/2025).</w:t>
      </w:r>
    </w:p>
    <w:p w14:paraId="25009F8A" w14:textId="77777777" w:rsidR="00180B55" w:rsidRDefault="00180B55" w:rsidP="00931E3E">
      <w:pPr>
        <w:rPr>
          <w:rFonts w:eastAsiaTheme="minorHAnsi" w:cs="Arial"/>
          <w:kern w:val="0"/>
          <w:lang w:eastAsia="en-US"/>
          <w14:ligatures w14:val="none"/>
        </w:rPr>
      </w:pPr>
      <w:r w:rsidRPr="00E65280">
        <w:rPr>
          <w:rFonts w:eastAsiaTheme="minorHAnsi" w:cs="Arial"/>
          <w:kern w:val="0"/>
          <w:lang w:eastAsia="en-US"/>
          <w14:ligatures w14:val="none"/>
        </w:rPr>
        <w:t>Nisha Dogra, Clay Frake, Karen Bretherton, Kedar Dwivedi, Indira Sharma</w:t>
      </w:r>
      <w:r>
        <w:rPr>
          <w:rFonts w:eastAsiaTheme="minorHAnsi" w:cs="Arial"/>
          <w:kern w:val="0"/>
          <w:lang w:eastAsia="en-US"/>
          <w14:ligatures w14:val="none"/>
        </w:rPr>
        <w:t xml:space="preserve">. </w:t>
      </w:r>
      <w:r w:rsidRPr="00E65280">
        <w:rPr>
          <w:rFonts w:eastAsiaTheme="minorHAnsi" w:cs="Arial"/>
          <w:kern w:val="0"/>
          <w:lang w:eastAsia="en-US"/>
          <w14:ligatures w14:val="none"/>
        </w:rPr>
        <w:t xml:space="preserve">First published: 11 April </w:t>
      </w:r>
      <w:r>
        <w:rPr>
          <w:rFonts w:eastAsiaTheme="minorHAnsi" w:cs="Arial"/>
          <w:kern w:val="0"/>
          <w:lang w:eastAsia="en-US"/>
          <w14:ligatures w14:val="none"/>
        </w:rPr>
        <w:t>(</w:t>
      </w:r>
      <w:r w:rsidRPr="00E65280">
        <w:rPr>
          <w:rFonts w:eastAsiaTheme="minorHAnsi" w:cs="Arial"/>
          <w:kern w:val="0"/>
          <w:lang w:eastAsia="en-US"/>
          <w14:ligatures w14:val="none"/>
        </w:rPr>
        <w:t>2005</w:t>
      </w:r>
      <w:r>
        <w:rPr>
          <w:rFonts w:eastAsiaTheme="minorHAnsi" w:cs="Arial"/>
          <w:kern w:val="0"/>
          <w:lang w:eastAsia="en-US"/>
          <w14:ligatures w14:val="none"/>
        </w:rPr>
        <w:t xml:space="preserve">) </w:t>
      </w:r>
      <w:r w:rsidRPr="00E65280">
        <w:rPr>
          <w:rFonts w:eastAsiaTheme="minorHAnsi" w:cs="Arial"/>
          <w:kern w:val="0"/>
          <w:lang w:eastAsia="en-US"/>
          <w14:ligatures w14:val="none"/>
        </w:rPr>
        <w:t>Training CAMHS Professionals in Developing Countries: An Indian Case Study</w:t>
      </w:r>
      <w:r>
        <w:rPr>
          <w:rFonts w:eastAsiaTheme="minorHAnsi" w:cs="Arial"/>
          <w:kern w:val="0"/>
          <w:lang w:eastAsia="en-US"/>
          <w14:ligatures w14:val="none"/>
        </w:rPr>
        <w:t xml:space="preserve">. </w:t>
      </w:r>
    </w:p>
    <w:p w14:paraId="23F54475" w14:textId="1FA82790" w:rsidR="00180B55" w:rsidRDefault="00180B55" w:rsidP="00931E3E">
      <w:pPr>
        <w:rPr>
          <w:rFonts w:eastAsiaTheme="minorHAnsi" w:cs="Arial"/>
          <w:kern w:val="0"/>
          <w:vertAlign w:val="superscript"/>
          <w:lang w:eastAsia="en-US"/>
          <w14:ligatures w14:val="none"/>
        </w:rPr>
      </w:pPr>
      <w:r w:rsidRPr="00FE0C95">
        <w:rPr>
          <w:rFonts w:eastAsiaTheme="minorHAnsi" w:cs="Arial"/>
          <w:kern w:val="0"/>
          <w:lang w:eastAsia="en-US"/>
          <w14:ligatures w14:val="none"/>
        </w:rPr>
        <w:lastRenderedPageBreak/>
        <w:t>Patricia Logan-Greene </w:t>
      </w:r>
      <w:r w:rsidRPr="00FE0C95">
        <w:rPr>
          <w:rFonts w:eastAsiaTheme="minorHAnsi" w:cs="Arial"/>
          <w:kern w:val="0"/>
          <w:vertAlign w:val="superscript"/>
          <w:lang w:eastAsia="en-US"/>
          <w14:ligatures w14:val="none"/>
        </w:rPr>
        <w:t>b</w:t>
      </w:r>
      <w:r w:rsidRPr="00FE0C95">
        <w:rPr>
          <w:rFonts w:eastAsiaTheme="minorHAnsi" w:cs="Arial"/>
          <w:kern w:val="0"/>
          <w:lang w:eastAsia="en-US"/>
          <w14:ligatures w14:val="none"/>
        </w:rPr>
        <w:t>, Sharon Borja</w:t>
      </w:r>
      <w:r>
        <w:rPr>
          <w:rFonts w:eastAsiaTheme="minorHAnsi" w:cs="Arial"/>
          <w:kern w:val="0"/>
          <w:lang w:eastAsia="en-US"/>
          <w14:ligatures w14:val="none"/>
        </w:rPr>
        <w:t xml:space="preserve"> (2015). </w:t>
      </w:r>
      <w:r w:rsidRPr="00FE0C95">
        <w:rPr>
          <w:rFonts w:eastAsiaTheme="minorHAnsi" w:cs="Arial"/>
          <w:kern w:val="0"/>
          <w:lang w:eastAsia="en-US"/>
          <w14:ligatures w14:val="none"/>
        </w:rPr>
        <w:t> </w:t>
      </w:r>
      <w:proofErr w:type="spellStart"/>
      <w:r w:rsidRPr="00FE0C95">
        <w:rPr>
          <w:rFonts w:eastAsiaTheme="minorHAnsi" w:cs="Arial"/>
          <w:kern w:val="0"/>
          <w:vertAlign w:val="superscript"/>
          <w:lang w:eastAsia="en-US"/>
          <w14:ligatures w14:val="none"/>
        </w:rPr>
        <w:t>a</w:t>
      </w:r>
      <w:r w:rsidRPr="00B16EEE">
        <w:rPr>
          <w:rFonts w:eastAsiaTheme="minorHAnsi" w:cs="Arial"/>
          <w:i/>
          <w:iCs/>
          <w:kern w:val="0"/>
          <w:lang w:eastAsia="en-US"/>
          <w14:ligatures w14:val="none"/>
        </w:rPr>
        <w:t>Life</w:t>
      </w:r>
      <w:proofErr w:type="spellEnd"/>
      <w:r w:rsidRPr="00B16EEE">
        <w:rPr>
          <w:rFonts w:eastAsiaTheme="minorHAnsi" w:cs="Arial"/>
          <w:i/>
          <w:iCs/>
          <w:kern w:val="0"/>
          <w:lang w:eastAsia="en-US"/>
          <w14:ligatures w14:val="none"/>
        </w:rPr>
        <w:t xml:space="preserve"> course pathways of adverse childhood experiences toward adult psychological well-being</w:t>
      </w:r>
      <w:r w:rsidRPr="00FE0C95">
        <w:rPr>
          <w:rFonts w:eastAsiaTheme="minorHAnsi" w:cs="Arial"/>
          <w:kern w:val="0"/>
          <w:lang w:eastAsia="en-US"/>
          <w14:ligatures w14:val="none"/>
        </w:rPr>
        <w:t>: A stress process analysis</w:t>
      </w:r>
      <w:r>
        <w:rPr>
          <w:rFonts w:eastAsiaTheme="minorHAnsi" w:cs="Arial"/>
          <w:kern w:val="0"/>
          <w:vertAlign w:val="superscript"/>
          <w:lang w:eastAsia="en-US"/>
          <w14:ligatures w14:val="none"/>
        </w:rPr>
        <w:t xml:space="preserve"> .</w:t>
      </w:r>
    </w:p>
    <w:p w14:paraId="134FEF62" w14:textId="77777777" w:rsidR="00180B55" w:rsidRDefault="00180B55" w:rsidP="00931E3E">
      <w:pPr>
        <w:rPr>
          <w:rFonts w:eastAsiaTheme="minorHAnsi" w:cs="Arial"/>
          <w:kern w:val="0"/>
          <w:lang w:eastAsia="en-US"/>
          <w14:ligatures w14:val="none"/>
        </w:rPr>
      </w:pPr>
      <w:proofErr w:type="spellStart"/>
      <w:r>
        <w:rPr>
          <w:rFonts w:eastAsiaTheme="minorHAnsi" w:cs="Arial"/>
          <w:kern w:val="0"/>
          <w:lang w:eastAsia="en-US"/>
          <w14:ligatures w14:val="none"/>
        </w:rPr>
        <w:t>OpenLearn</w:t>
      </w:r>
      <w:proofErr w:type="spellEnd"/>
      <w:r>
        <w:rPr>
          <w:rFonts w:eastAsiaTheme="minorHAnsi" w:cs="Arial"/>
          <w:kern w:val="0"/>
          <w:lang w:eastAsia="en-US"/>
          <w14:ligatures w14:val="none"/>
        </w:rPr>
        <w:t xml:space="preserve">. </w:t>
      </w:r>
      <w:r w:rsidRPr="00974F0E">
        <w:rPr>
          <w:rFonts w:eastAsiaTheme="minorHAnsi" w:cs="Arial"/>
          <w:kern w:val="0"/>
          <w:lang w:eastAsia="en-US"/>
          <w14:ligatures w14:val="none"/>
        </w:rPr>
        <w:t xml:space="preserve">Available at ; </w:t>
      </w:r>
      <w:hyperlink r:id="rId14" w:history="1">
        <w:r w:rsidRPr="001F4CB4">
          <w:rPr>
            <w:rStyle w:val="Hyperlink"/>
            <w:rFonts w:eastAsiaTheme="minorHAnsi" w:cs="Arial"/>
            <w:kern w:val="0"/>
            <w:lang w:eastAsia="en-US"/>
            <w14:ligatures w14:val="none"/>
          </w:rPr>
          <w:t>https://www.open.edu/openlearn/mod/oucontent/view.php?id=104395&amp;section=1.12025</w:t>
        </w:r>
      </w:hyperlink>
      <w:r>
        <w:rPr>
          <w:rFonts w:eastAsiaTheme="minorHAnsi" w:cs="Arial"/>
          <w:kern w:val="0"/>
          <w:lang w:eastAsia="en-US"/>
          <w14:ligatures w14:val="none"/>
        </w:rPr>
        <w:t>. A(</w:t>
      </w:r>
      <w:proofErr w:type="spellStart"/>
      <w:r>
        <w:rPr>
          <w:rFonts w:eastAsiaTheme="minorHAnsi" w:cs="Arial"/>
          <w:kern w:val="0"/>
          <w:lang w:eastAsia="en-US"/>
          <w14:ligatures w14:val="none"/>
        </w:rPr>
        <w:t>ccessed</w:t>
      </w:r>
      <w:proofErr w:type="spellEnd"/>
      <w:r>
        <w:rPr>
          <w:rFonts w:eastAsiaTheme="minorHAnsi" w:cs="Arial"/>
          <w:kern w:val="0"/>
          <w:lang w:eastAsia="en-US"/>
          <w14:ligatures w14:val="none"/>
        </w:rPr>
        <w:t>; 24/11/2025).</w:t>
      </w:r>
    </w:p>
    <w:p w14:paraId="7C9F42E3" w14:textId="77777777" w:rsidR="00180B55" w:rsidRPr="00490264" w:rsidRDefault="00180B55" w:rsidP="00931E3E">
      <w:pPr>
        <w:rPr>
          <w:rFonts w:eastAsiaTheme="minorHAnsi" w:cs="Arial"/>
          <w:kern w:val="0"/>
          <w:lang w:eastAsia="en-US"/>
          <w14:ligatures w14:val="none"/>
        </w:rPr>
      </w:pPr>
      <w:proofErr w:type="spellStart"/>
      <w:r w:rsidRPr="00CE60FA">
        <w:t>Psycnet</w:t>
      </w:r>
      <w:proofErr w:type="spellEnd"/>
      <w:r w:rsidRPr="00CE60FA">
        <w:t xml:space="preserve">, (1998). </w:t>
      </w:r>
      <w:r w:rsidRPr="00490264">
        <w:t xml:space="preserve">Available at ; </w:t>
      </w:r>
      <w:hyperlink r:id="rId15" w:history="1">
        <w:r w:rsidRPr="001F4CB4">
          <w:rPr>
            <w:rStyle w:val="Hyperlink"/>
            <w:rFonts w:eastAsiaTheme="minorHAnsi" w:cs="Arial"/>
            <w:kern w:val="0"/>
            <w:lang w:eastAsia="en-US"/>
            <w14:ligatures w14:val="none"/>
          </w:rPr>
          <w:t>https://psycnet.apa.org/record/1998-04002-007</w:t>
        </w:r>
      </w:hyperlink>
      <w:r>
        <w:t xml:space="preserve"> . (Accessed; 24/11/2025).</w:t>
      </w:r>
    </w:p>
    <w:p w14:paraId="04D5F8D4" w14:textId="77777777" w:rsidR="00180B55" w:rsidRDefault="00180B55" w:rsidP="00931E3E">
      <w:pPr>
        <w:pStyle w:val="Heading1"/>
        <w:spacing w:line="360" w:lineRule="auto"/>
        <w:ind w:left="0"/>
        <w:jc w:val="both"/>
        <w:rPr>
          <w:rFonts w:cs="Arial"/>
          <w:b w:val="0"/>
          <w:bCs/>
          <w:sz w:val="22"/>
          <w:szCs w:val="22"/>
        </w:rPr>
      </w:pPr>
      <w:r w:rsidRPr="00D71927">
        <w:rPr>
          <w:rFonts w:cs="Arial"/>
          <w:b w:val="0"/>
          <w:bCs/>
          <w:sz w:val="22"/>
          <w:szCs w:val="22"/>
        </w:rPr>
        <w:t xml:space="preserve">Questionnaire-for-Adults-Identified-English. Available at; </w:t>
      </w:r>
      <w:hyperlink r:id="rId16" w:history="1">
        <w:r w:rsidRPr="00D71927">
          <w:rPr>
            <w:rStyle w:val="Hyperlink"/>
            <w:rFonts w:cs="Arial"/>
            <w:b w:val="0"/>
            <w:bCs/>
            <w:sz w:val="22"/>
            <w:szCs w:val="22"/>
          </w:rPr>
          <w:t>https://www.acesaware.org</w:t>
        </w:r>
      </w:hyperlink>
      <w:r w:rsidRPr="00D71927">
        <w:rPr>
          <w:rFonts w:cs="Arial"/>
          <w:b w:val="0"/>
          <w:bCs/>
          <w:sz w:val="22"/>
          <w:szCs w:val="22"/>
        </w:rPr>
        <w:t>. (Accessed;20/10/2025).</w:t>
      </w:r>
    </w:p>
    <w:p w14:paraId="1FB781F5" w14:textId="77777777" w:rsidR="00180B55" w:rsidRDefault="00180B55" w:rsidP="00931E3E">
      <w:pPr>
        <w:rPr>
          <w:rFonts w:eastAsiaTheme="minorHAnsi" w:cs="Arial"/>
          <w:kern w:val="0"/>
          <w:lang w:eastAsia="en-US"/>
          <w14:ligatures w14:val="none"/>
        </w:rPr>
      </w:pPr>
      <w:r w:rsidRPr="00C96F48">
        <w:rPr>
          <w:rFonts w:eastAsiaTheme="minorHAnsi" w:cs="Arial"/>
          <w:kern w:val="0"/>
          <w:lang w:eastAsia="en-US"/>
          <w14:ligatures w14:val="none"/>
        </w:rPr>
        <w:t xml:space="preserve">Rudrappa, S., Agarkhed, D.V. and Vaidya, S.S., </w:t>
      </w:r>
      <w:r>
        <w:rPr>
          <w:rFonts w:eastAsiaTheme="minorHAnsi" w:cs="Arial"/>
          <w:kern w:val="0"/>
          <w:lang w:eastAsia="en-US"/>
          <w14:ligatures w14:val="none"/>
        </w:rPr>
        <w:t>(</w:t>
      </w:r>
      <w:r w:rsidRPr="00C96F48">
        <w:rPr>
          <w:rFonts w:eastAsiaTheme="minorHAnsi" w:cs="Arial"/>
          <w:kern w:val="0"/>
          <w:lang w:eastAsia="en-US"/>
          <w14:ligatures w14:val="none"/>
        </w:rPr>
        <w:t>2018</w:t>
      </w:r>
      <w:r>
        <w:rPr>
          <w:rFonts w:eastAsiaTheme="minorHAnsi" w:cs="Arial"/>
          <w:kern w:val="0"/>
          <w:lang w:eastAsia="en-US"/>
          <w14:ligatures w14:val="none"/>
        </w:rPr>
        <w:t>)</w:t>
      </w:r>
      <w:r w:rsidRPr="00C96F48">
        <w:rPr>
          <w:rFonts w:eastAsiaTheme="minorHAnsi" w:cs="Arial"/>
          <w:kern w:val="0"/>
          <w:lang w:eastAsia="en-US"/>
          <w14:ligatures w14:val="none"/>
        </w:rPr>
        <w:t>. Healthcare systems: India. </w:t>
      </w:r>
      <w:r w:rsidRPr="00C96F48">
        <w:rPr>
          <w:rFonts w:eastAsiaTheme="minorHAnsi" w:cs="Arial"/>
          <w:i/>
          <w:iCs/>
          <w:kern w:val="0"/>
          <w:lang w:eastAsia="en-US"/>
          <w14:ligatures w14:val="none"/>
        </w:rPr>
        <w:t>Quality spine care: healthcare systems, quality reporting, and risk adjustment</w:t>
      </w:r>
      <w:r w:rsidRPr="00C96F48">
        <w:rPr>
          <w:rFonts w:eastAsiaTheme="minorHAnsi" w:cs="Arial"/>
          <w:kern w:val="0"/>
          <w:lang w:eastAsia="en-US"/>
          <w14:ligatures w14:val="none"/>
        </w:rPr>
        <w:t>, pp.211-224.</w:t>
      </w:r>
    </w:p>
    <w:p w14:paraId="5E015C88" w14:textId="77777777" w:rsidR="00180B55" w:rsidRDefault="00180B55" w:rsidP="00931E3E">
      <w:pPr>
        <w:rPr>
          <w:rFonts w:eastAsiaTheme="minorHAnsi" w:cs="Arial"/>
          <w:kern w:val="0"/>
          <w:lang w:eastAsia="en-US"/>
          <w14:ligatures w14:val="none"/>
        </w:rPr>
      </w:pPr>
      <w:r>
        <w:rPr>
          <w:rFonts w:ascii="Arial" w:hAnsi="Arial" w:cs="Arial"/>
          <w:color w:val="222222"/>
          <w:sz w:val="20"/>
          <w:szCs w:val="20"/>
          <w:shd w:val="clear" w:color="auto" w:fill="FFFFFF"/>
        </w:rPr>
        <w:t>Srivastav, A., Strompolis, M., Moseley, A. and Daniels, K., (2020). The empower action model: A framework for preventing adverse childhood experiences by promoting health, equity, and well-being across the life span. </w:t>
      </w:r>
      <w:r>
        <w:rPr>
          <w:rFonts w:ascii="Arial" w:hAnsi="Arial" w:cs="Arial"/>
          <w:i/>
          <w:iCs/>
          <w:color w:val="222222"/>
          <w:sz w:val="20"/>
          <w:szCs w:val="20"/>
          <w:shd w:val="clear" w:color="auto" w:fill="FFFFFF"/>
        </w:rPr>
        <w:t>Health promotion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(4), pp.525-534.</w:t>
      </w:r>
    </w:p>
    <w:p w14:paraId="7547C703" w14:textId="77777777" w:rsidR="00180B55" w:rsidRPr="00D71927" w:rsidRDefault="00180B55" w:rsidP="00931E3E">
      <w:pPr>
        <w:rPr>
          <w:rFonts w:eastAsiaTheme="minorHAnsi" w:cs="Arial"/>
          <w:kern w:val="0"/>
          <w:lang w:eastAsia="en-US"/>
          <w14:ligatures w14:val="none"/>
        </w:rPr>
      </w:pPr>
      <w:r w:rsidRPr="00CE60FA">
        <w:rPr>
          <w:rFonts w:eastAsiaTheme="minorHAnsi" w:cs="Arial"/>
          <w:kern w:val="0"/>
          <w:lang w:eastAsia="en-US"/>
          <w14:ligatures w14:val="none"/>
        </w:rPr>
        <w:t xml:space="preserve">Thimm, Jens C. Clinical psychology and psychotherapy. </w:t>
      </w:r>
      <w:r>
        <w:rPr>
          <w:rFonts w:eastAsiaTheme="minorHAnsi" w:cs="Arial"/>
          <w:kern w:val="0"/>
          <w:lang w:eastAsia="en-US"/>
          <w14:ligatures w14:val="none"/>
        </w:rPr>
        <w:t>(</w:t>
      </w:r>
      <w:r w:rsidRPr="00DF2A7D">
        <w:rPr>
          <w:rFonts w:eastAsiaTheme="minorHAnsi" w:cs="Arial"/>
          <w:kern w:val="0"/>
          <w:lang w:eastAsia="en-US"/>
          <w14:ligatures w14:val="none"/>
        </w:rPr>
        <w:t>2010</w:t>
      </w:r>
      <w:r>
        <w:rPr>
          <w:rFonts w:eastAsiaTheme="minorHAnsi" w:cs="Arial"/>
          <w:kern w:val="0"/>
          <w:lang w:eastAsia="en-US"/>
          <w14:ligatures w14:val="none"/>
        </w:rPr>
        <w:t xml:space="preserve">). </w:t>
      </w:r>
      <w:r w:rsidRPr="00DF2A7D">
        <w:rPr>
          <w:rFonts w:eastAsiaTheme="minorHAnsi" w:cs="Arial"/>
          <w:kern w:val="0"/>
          <w:lang w:eastAsia="en-US"/>
          <w14:ligatures w14:val="none"/>
        </w:rPr>
        <w:t>Relationships between early maladaptive schemas and psychosocial developmental task resolution.</w:t>
      </w:r>
    </w:p>
    <w:p w14:paraId="5DAAB6B9" w14:textId="77777777" w:rsidR="00180B55" w:rsidRPr="00E5129B" w:rsidRDefault="00180B55" w:rsidP="00E5129B">
      <w:pPr>
        <w:rPr>
          <w:rFonts w:eastAsiaTheme="minorHAnsi" w:cs="Arial"/>
          <w:kern w:val="0"/>
          <w:lang w:eastAsia="en-US"/>
          <w14:ligatures w14:val="none"/>
        </w:rPr>
      </w:pPr>
      <w:r w:rsidRPr="00B55A96">
        <w:rPr>
          <w:rFonts w:eastAsiaTheme="minorHAnsi" w:cs="Arial"/>
          <w:kern w:val="0"/>
          <w:lang w:eastAsia="en-US"/>
          <w14:ligatures w14:val="none"/>
        </w:rPr>
        <w:t xml:space="preserve">Trivedi, G.Y., Pillai, N. and Trivedi, R.G., </w:t>
      </w:r>
      <w:r>
        <w:rPr>
          <w:rFonts w:eastAsiaTheme="minorHAnsi" w:cs="Arial"/>
          <w:kern w:val="0"/>
          <w:lang w:eastAsia="en-US"/>
          <w14:ligatures w14:val="none"/>
        </w:rPr>
        <w:t>(</w:t>
      </w:r>
      <w:r w:rsidRPr="00B55A96">
        <w:rPr>
          <w:rFonts w:eastAsiaTheme="minorHAnsi" w:cs="Arial"/>
          <w:kern w:val="0"/>
          <w:lang w:eastAsia="en-US"/>
          <w14:ligatures w14:val="none"/>
        </w:rPr>
        <w:t>2021</w:t>
      </w:r>
      <w:r>
        <w:rPr>
          <w:rFonts w:eastAsiaTheme="minorHAnsi" w:cs="Arial"/>
          <w:kern w:val="0"/>
          <w:lang w:eastAsia="en-US"/>
          <w14:ligatures w14:val="none"/>
        </w:rPr>
        <w:t>)</w:t>
      </w:r>
      <w:r w:rsidRPr="00B55A96">
        <w:rPr>
          <w:rFonts w:eastAsiaTheme="minorHAnsi" w:cs="Arial"/>
          <w:kern w:val="0"/>
          <w:lang w:eastAsia="en-US"/>
          <w14:ligatures w14:val="none"/>
        </w:rPr>
        <w:t>. Adverse Childhood Experiences &amp; mental health–the urgent need for public health intervention in India. </w:t>
      </w:r>
      <w:r w:rsidRPr="00B55A96">
        <w:rPr>
          <w:rFonts w:eastAsiaTheme="minorHAnsi" w:cs="Arial"/>
          <w:i/>
          <w:iCs/>
          <w:kern w:val="0"/>
          <w:lang w:eastAsia="en-US"/>
          <w14:ligatures w14:val="none"/>
        </w:rPr>
        <w:t>Journal of preventive medicine and hygiene</w:t>
      </w:r>
      <w:r w:rsidRPr="00B55A96">
        <w:rPr>
          <w:rFonts w:eastAsiaTheme="minorHAnsi" w:cs="Arial"/>
          <w:kern w:val="0"/>
          <w:lang w:eastAsia="en-US"/>
          <w14:ligatures w14:val="none"/>
        </w:rPr>
        <w:t>, </w:t>
      </w:r>
      <w:r w:rsidRPr="00B55A96">
        <w:rPr>
          <w:rFonts w:eastAsiaTheme="minorHAnsi" w:cs="Arial"/>
          <w:i/>
          <w:iCs/>
          <w:kern w:val="0"/>
          <w:lang w:eastAsia="en-US"/>
          <w14:ligatures w14:val="none"/>
        </w:rPr>
        <w:t>62</w:t>
      </w:r>
      <w:r w:rsidRPr="00B55A96">
        <w:rPr>
          <w:rFonts w:eastAsiaTheme="minorHAnsi" w:cs="Arial"/>
          <w:kern w:val="0"/>
          <w:lang w:eastAsia="en-US"/>
          <w14:ligatures w14:val="none"/>
        </w:rPr>
        <w:t xml:space="preserve">(3), </w:t>
      </w:r>
    </w:p>
    <w:p w14:paraId="7930C220" w14:textId="77777777" w:rsidR="00180B55" w:rsidRDefault="00180B55" w:rsidP="00931E3E">
      <w:pPr>
        <w:rPr>
          <w:rFonts w:eastAsiaTheme="minorHAnsi" w:cs="Arial"/>
          <w:kern w:val="0"/>
          <w:lang w:eastAsia="en-US"/>
          <w14:ligatures w14:val="none"/>
        </w:rPr>
      </w:pPr>
      <w:r w:rsidRPr="00AC356A">
        <w:rPr>
          <w:rFonts w:eastAsiaTheme="minorHAnsi" w:cs="Arial"/>
          <w:kern w:val="0"/>
          <w:lang w:eastAsia="en-US"/>
          <w14:ligatures w14:val="none"/>
        </w:rPr>
        <w:t xml:space="preserve">Watters, Elizabeth R. </w:t>
      </w:r>
      <w:r>
        <w:rPr>
          <w:rFonts w:eastAsiaTheme="minorHAnsi" w:cs="Arial"/>
          <w:kern w:val="0"/>
          <w:lang w:eastAsia="en-US"/>
          <w14:ligatures w14:val="none"/>
        </w:rPr>
        <w:t>(</w:t>
      </w:r>
      <w:r w:rsidRPr="00AC356A">
        <w:rPr>
          <w:rFonts w:eastAsiaTheme="minorHAnsi" w:cs="Arial"/>
          <w:kern w:val="0"/>
          <w:lang w:eastAsia="en-US"/>
          <w14:ligatures w14:val="none"/>
        </w:rPr>
        <w:t>2021</w:t>
      </w:r>
      <w:r>
        <w:rPr>
          <w:rFonts w:eastAsiaTheme="minorHAnsi" w:cs="Arial"/>
          <w:kern w:val="0"/>
          <w:lang w:eastAsia="en-US"/>
          <w14:ligatures w14:val="none"/>
        </w:rPr>
        <w:t>)</w:t>
      </w:r>
      <w:r w:rsidRPr="00AC356A">
        <w:rPr>
          <w:rFonts w:eastAsiaTheme="minorHAnsi" w:cs="Arial"/>
          <w:kern w:val="0"/>
          <w:lang w:eastAsia="en-US"/>
          <w14:ligatures w14:val="none"/>
        </w:rPr>
        <w:t>.</w:t>
      </w:r>
      <w:r>
        <w:rPr>
          <w:rFonts w:eastAsiaTheme="minorHAnsi" w:cs="Arial"/>
          <w:kern w:val="0"/>
          <w:lang w:eastAsia="en-US"/>
          <w14:ligatures w14:val="none"/>
        </w:rPr>
        <w:t xml:space="preserve"> </w:t>
      </w:r>
      <w:r w:rsidRPr="00AC356A">
        <w:rPr>
          <w:rFonts w:eastAsiaTheme="minorHAnsi" w:cs="Arial"/>
          <w:kern w:val="0"/>
          <w:lang w:eastAsia="en-US"/>
          <w14:ligatures w14:val="none"/>
        </w:rPr>
        <w:t>Adverse childhood experiences and mental health across key developmental periods an examination of the arc model of resilience</w:t>
      </w:r>
      <w:r>
        <w:rPr>
          <w:rFonts w:eastAsiaTheme="minorHAnsi" w:cs="Arial"/>
          <w:kern w:val="0"/>
          <w:lang w:eastAsia="en-US"/>
          <w14:ligatures w14:val="none"/>
        </w:rPr>
        <w:t xml:space="preserve">. </w:t>
      </w:r>
    </w:p>
    <w:p w14:paraId="462119AE" w14:textId="77777777" w:rsidR="00C15346" w:rsidRDefault="00C15346" w:rsidP="00621776">
      <w:pPr>
        <w:pStyle w:val="Heading1"/>
        <w:ind w:left="0"/>
        <w:rPr>
          <w:rFonts w:ascii="Aptos" w:hAnsi="Aptos"/>
          <w:sz w:val="28"/>
          <w:szCs w:val="28"/>
        </w:rPr>
      </w:pPr>
    </w:p>
    <w:p w14:paraId="64349104" w14:textId="77777777" w:rsidR="00C15346" w:rsidRDefault="00C15346" w:rsidP="00621776">
      <w:pPr>
        <w:pStyle w:val="Heading1"/>
        <w:ind w:left="0"/>
        <w:rPr>
          <w:rFonts w:ascii="Aptos" w:hAnsi="Aptos"/>
          <w:sz w:val="28"/>
          <w:szCs w:val="28"/>
        </w:rPr>
      </w:pPr>
    </w:p>
    <w:p w14:paraId="1C061066" w14:textId="77777777" w:rsidR="00C15346" w:rsidRDefault="00C15346" w:rsidP="00621776">
      <w:pPr>
        <w:pStyle w:val="Heading1"/>
        <w:ind w:left="0"/>
        <w:rPr>
          <w:rFonts w:ascii="Aptos" w:hAnsi="Aptos"/>
          <w:sz w:val="28"/>
          <w:szCs w:val="28"/>
        </w:rPr>
      </w:pPr>
    </w:p>
    <w:p w14:paraId="09EF64EC" w14:textId="77777777" w:rsidR="00C15346" w:rsidRDefault="00C15346" w:rsidP="00621776">
      <w:pPr>
        <w:pStyle w:val="Heading1"/>
        <w:ind w:left="0"/>
        <w:rPr>
          <w:rFonts w:ascii="Aptos" w:hAnsi="Aptos"/>
          <w:sz w:val="28"/>
          <w:szCs w:val="28"/>
        </w:rPr>
      </w:pPr>
    </w:p>
    <w:p w14:paraId="43AC9C5C" w14:textId="77777777" w:rsidR="00C15346" w:rsidRDefault="00C15346" w:rsidP="00621776">
      <w:pPr>
        <w:pStyle w:val="Heading1"/>
        <w:ind w:left="0"/>
        <w:rPr>
          <w:rFonts w:ascii="Aptos" w:hAnsi="Aptos"/>
          <w:sz w:val="28"/>
          <w:szCs w:val="28"/>
        </w:rPr>
      </w:pPr>
    </w:p>
    <w:p w14:paraId="5BF96269" w14:textId="77777777" w:rsidR="00C15346" w:rsidRDefault="00C15346" w:rsidP="00621776">
      <w:pPr>
        <w:pStyle w:val="Heading1"/>
        <w:ind w:left="0"/>
        <w:rPr>
          <w:rFonts w:ascii="Aptos" w:hAnsi="Aptos"/>
          <w:sz w:val="28"/>
          <w:szCs w:val="28"/>
        </w:rPr>
      </w:pPr>
    </w:p>
    <w:p w14:paraId="2570217F" w14:textId="77777777" w:rsidR="00C15346" w:rsidRDefault="00C15346" w:rsidP="00621776">
      <w:pPr>
        <w:pStyle w:val="Heading1"/>
        <w:ind w:left="0"/>
        <w:rPr>
          <w:rFonts w:ascii="Aptos" w:hAnsi="Aptos"/>
          <w:sz w:val="28"/>
          <w:szCs w:val="28"/>
        </w:rPr>
      </w:pPr>
    </w:p>
    <w:p w14:paraId="7A245610" w14:textId="77777777" w:rsidR="00C15346" w:rsidRDefault="00C15346" w:rsidP="00621776">
      <w:pPr>
        <w:pStyle w:val="Heading1"/>
        <w:ind w:left="0"/>
        <w:rPr>
          <w:rFonts w:ascii="Aptos" w:hAnsi="Aptos"/>
          <w:sz w:val="28"/>
          <w:szCs w:val="28"/>
        </w:rPr>
      </w:pPr>
    </w:p>
    <w:p w14:paraId="1C000884" w14:textId="77777777" w:rsidR="00C15346" w:rsidRDefault="00C15346" w:rsidP="00621776">
      <w:pPr>
        <w:pStyle w:val="Heading1"/>
        <w:ind w:left="0"/>
        <w:rPr>
          <w:rFonts w:ascii="Aptos" w:hAnsi="Aptos"/>
          <w:sz w:val="28"/>
          <w:szCs w:val="28"/>
        </w:rPr>
      </w:pPr>
    </w:p>
    <w:p w14:paraId="418D6AF8" w14:textId="77777777" w:rsidR="00C15346" w:rsidRDefault="00C15346" w:rsidP="00621776">
      <w:pPr>
        <w:pStyle w:val="Heading1"/>
        <w:ind w:left="0"/>
        <w:rPr>
          <w:rFonts w:ascii="Aptos" w:hAnsi="Aptos"/>
          <w:sz w:val="28"/>
          <w:szCs w:val="28"/>
        </w:rPr>
      </w:pPr>
    </w:p>
    <w:p w14:paraId="5F8AC2D0" w14:textId="77777777" w:rsidR="00C15346" w:rsidRDefault="00C15346" w:rsidP="00621776">
      <w:pPr>
        <w:pStyle w:val="Heading1"/>
        <w:ind w:left="0"/>
        <w:rPr>
          <w:rFonts w:ascii="Aptos" w:hAnsi="Aptos"/>
          <w:sz w:val="28"/>
          <w:szCs w:val="28"/>
        </w:rPr>
      </w:pPr>
    </w:p>
    <w:p w14:paraId="36C4FB6D" w14:textId="77777777" w:rsidR="00C15346" w:rsidRDefault="00C15346" w:rsidP="00621776">
      <w:pPr>
        <w:pStyle w:val="Heading1"/>
        <w:ind w:left="0"/>
        <w:rPr>
          <w:rFonts w:ascii="Aptos" w:hAnsi="Aptos"/>
          <w:sz w:val="28"/>
          <w:szCs w:val="28"/>
        </w:rPr>
      </w:pPr>
    </w:p>
    <w:p w14:paraId="7B762E32" w14:textId="77777777" w:rsidR="00C15346" w:rsidRDefault="00C15346" w:rsidP="00621776">
      <w:pPr>
        <w:pStyle w:val="Heading1"/>
        <w:ind w:left="0"/>
        <w:rPr>
          <w:rFonts w:ascii="Aptos" w:hAnsi="Aptos"/>
          <w:sz w:val="28"/>
          <w:szCs w:val="28"/>
        </w:rPr>
      </w:pPr>
    </w:p>
    <w:p w14:paraId="6D7584F3" w14:textId="5725BA43" w:rsidR="00621776"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B247109" w14:textId="77777777" w:rsidR="00942718" w:rsidRPr="008C38C3" w:rsidRDefault="00942718" w:rsidP="00621776">
      <w:pPr>
        <w:pStyle w:val="Heading1"/>
        <w:ind w:left="0"/>
        <w:rPr>
          <w:rFonts w:ascii="Aptos" w:hAnsi="Aptos"/>
          <w:sz w:val="28"/>
          <w:szCs w:val="28"/>
        </w:rPr>
      </w:pPr>
    </w:p>
    <w:p w14:paraId="5E02AF15" w14:textId="4EAB6B1B" w:rsidR="00621776" w:rsidRDefault="00942718" w:rsidP="00621776">
      <w:r>
        <w:t xml:space="preserve">         </w:t>
      </w:r>
      <w:r w:rsidR="0024714D">
        <w:t>Appendix</w:t>
      </w:r>
      <w:r w:rsidR="0017587E">
        <w:t>/A</w:t>
      </w:r>
    </w:p>
    <w:p w14:paraId="1B0A5E1E" w14:textId="6F2D1EBA" w:rsidR="00146434" w:rsidRDefault="00146434" w:rsidP="00621776">
      <w:r w:rsidRPr="00266DB7">
        <w:rPr>
          <w:rStyle w:val="eop"/>
          <w:rFonts w:cs="Arial"/>
          <w:noProof/>
        </w:rPr>
        <w:drawing>
          <wp:inline distT="0" distB="0" distL="0" distR="0" wp14:anchorId="3100AC00" wp14:editId="01D33B2B">
            <wp:extent cx="5730737" cy="6302286"/>
            <wp:effectExtent l="0" t="0" r="3810" b="3810"/>
            <wp:docPr id="238551404" name="Picture 1" descr="A questionnaire with text and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9650" name="Picture 1" descr="A questionnaire with text and a question mark&#10;&#10;AI-generated content may be incorrect."/>
                    <pic:cNvPicPr/>
                  </pic:nvPicPr>
                  <pic:blipFill>
                    <a:blip r:embed="rId17"/>
                    <a:stretch>
                      <a:fillRect/>
                    </a:stretch>
                  </pic:blipFill>
                  <pic:spPr>
                    <a:xfrm>
                      <a:off x="0" y="0"/>
                      <a:ext cx="5730737" cy="6302286"/>
                    </a:xfrm>
                    <a:prstGeom prst="rect">
                      <a:avLst/>
                    </a:prstGeom>
                  </pic:spPr>
                </pic:pic>
              </a:graphicData>
            </a:graphic>
          </wp:inline>
        </w:drawing>
      </w:r>
    </w:p>
    <w:p w14:paraId="78D375C0" w14:textId="1FBFBA35" w:rsidR="008C38C3" w:rsidRDefault="00C15346" w:rsidP="00621776">
      <w:pPr>
        <w:rPr>
          <w:rStyle w:val="eop"/>
          <w:rFonts w:cs="Arial"/>
        </w:rPr>
      </w:pPr>
      <w:r w:rsidRPr="00BD2909">
        <w:rPr>
          <w:rStyle w:val="eop"/>
          <w:rFonts w:cs="Arial"/>
        </w:rPr>
        <w:t> </w:t>
      </w:r>
      <w:r>
        <w:rPr>
          <w:rStyle w:val="eop"/>
          <w:rFonts w:cs="Arial"/>
        </w:rPr>
        <w:t xml:space="preserve">                                                                                                                        Acesaware.org 2022</w:t>
      </w:r>
    </w:p>
    <w:p w14:paraId="35E7B6D4" w14:textId="77777777" w:rsidR="000B65AD" w:rsidRDefault="000B65AD" w:rsidP="00621776">
      <w:pPr>
        <w:rPr>
          <w:rStyle w:val="eop"/>
          <w:rFonts w:cs="Arial"/>
        </w:rPr>
      </w:pPr>
    </w:p>
    <w:p w14:paraId="44969819" w14:textId="77777777" w:rsidR="000B65AD" w:rsidRDefault="000B65AD" w:rsidP="00621776">
      <w:pPr>
        <w:rPr>
          <w:rStyle w:val="eop"/>
          <w:rFonts w:cs="Arial"/>
        </w:rPr>
      </w:pPr>
    </w:p>
    <w:p w14:paraId="56DB03CD" w14:textId="77777777" w:rsidR="000B65AD" w:rsidRDefault="000B65AD" w:rsidP="00621776">
      <w:pPr>
        <w:rPr>
          <w:rStyle w:val="eop"/>
          <w:rFonts w:cs="Arial"/>
        </w:rPr>
      </w:pPr>
    </w:p>
    <w:p w14:paraId="1357E6C8" w14:textId="6055CE5F" w:rsidR="004E5FD4" w:rsidRDefault="00395C7B" w:rsidP="00621776">
      <w:pPr>
        <w:rPr>
          <w:rStyle w:val="eop"/>
          <w:rFonts w:cs="Arial"/>
        </w:rPr>
      </w:pPr>
      <w:r>
        <w:rPr>
          <w:rStyle w:val="eop"/>
          <w:rFonts w:cs="Arial"/>
        </w:rPr>
        <w:lastRenderedPageBreak/>
        <w:t>Appendix/B</w:t>
      </w:r>
    </w:p>
    <w:p w14:paraId="7C504A38" w14:textId="77777777" w:rsidR="00395C7B" w:rsidRDefault="00395C7B" w:rsidP="00395C7B">
      <w:pPr>
        <w:pStyle w:val="Heading1"/>
        <w:jc w:val="center"/>
        <w:rPr>
          <w:rFonts w:ascii="Aptos" w:hAnsi="Aptos"/>
          <w:sz w:val="34"/>
          <w:szCs w:val="34"/>
        </w:rPr>
      </w:pPr>
      <w:r>
        <w:rPr>
          <w:rFonts w:ascii="Aptos" w:hAnsi="Aptos"/>
          <w:sz w:val="34"/>
          <w:szCs w:val="34"/>
        </w:rPr>
        <w:t xml:space="preserve">BMHP6020 Independent Project Source Tracking Table </w:t>
      </w:r>
      <w:r>
        <w:rPr>
          <w:rFonts w:ascii="Aptos" w:hAnsi="Aptos"/>
          <w:sz w:val="34"/>
          <w:szCs w:val="34"/>
        </w:rPr>
        <w:br/>
      </w:r>
    </w:p>
    <w:tbl>
      <w:tblPr>
        <w:tblStyle w:val="TableGrid"/>
        <w:tblW w:w="9252" w:type="dxa"/>
        <w:tblLayout w:type="fixed"/>
        <w:tblLook w:val="04A0" w:firstRow="1" w:lastRow="0" w:firstColumn="1" w:lastColumn="0" w:noHBand="0" w:noVBand="1"/>
      </w:tblPr>
      <w:tblGrid>
        <w:gridCol w:w="1542"/>
        <w:gridCol w:w="1542"/>
        <w:gridCol w:w="1542"/>
        <w:gridCol w:w="1542"/>
        <w:gridCol w:w="1542"/>
        <w:gridCol w:w="1542"/>
      </w:tblGrid>
      <w:tr w:rsidR="00395C7B" w14:paraId="4197FEE3" w14:textId="77777777" w:rsidTr="001C7480">
        <w:trPr>
          <w:trHeight w:val="971"/>
        </w:trPr>
        <w:tc>
          <w:tcPr>
            <w:tcW w:w="1542" w:type="dxa"/>
            <w:tcBorders>
              <w:top w:val="single" w:sz="4" w:space="0" w:color="auto"/>
              <w:left w:val="single" w:sz="4" w:space="0" w:color="auto"/>
              <w:bottom w:val="single" w:sz="4" w:space="0" w:color="auto"/>
              <w:right w:val="single" w:sz="4" w:space="0" w:color="auto"/>
            </w:tcBorders>
            <w:hideMark/>
          </w:tcPr>
          <w:p w14:paraId="2F3C4E57" w14:textId="77777777" w:rsidR="00395C7B" w:rsidRDefault="00395C7B">
            <w:pPr>
              <w:spacing w:line="240" w:lineRule="auto"/>
              <w:jc w:val="center"/>
              <w:rPr>
                <w:b/>
                <w:bCs/>
                <w:sz w:val="24"/>
                <w:szCs w:val="24"/>
              </w:rPr>
            </w:pPr>
            <w:r>
              <w:rPr>
                <w:rFonts w:ascii="Segoe UI Emoji" w:hAnsi="Segoe UI Emoji" w:cs="Segoe UI Emoji"/>
                <w:b/>
                <w:bCs/>
                <w:sz w:val="24"/>
                <w:szCs w:val="24"/>
              </w:rPr>
              <w:t>✅</w:t>
            </w:r>
            <w:r>
              <w:rPr>
                <w:b/>
                <w:bCs/>
                <w:sz w:val="24"/>
                <w:szCs w:val="24"/>
              </w:rPr>
              <w:t xml:space="preserve"> Saved?</w:t>
            </w:r>
          </w:p>
        </w:tc>
        <w:tc>
          <w:tcPr>
            <w:tcW w:w="1542" w:type="dxa"/>
            <w:tcBorders>
              <w:top w:val="single" w:sz="4" w:space="0" w:color="auto"/>
              <w:left w:val="single" w:sz="4" w:space="0" w:color="auto"/>
              <w:bottom w:val="single" w:sz="4" w:space="0" w:color="auto"/>
              <w:right w:val="single" w:sz="4" w:space="0" w:color="auto"/>
            </w:tcBorders>
            <w:hideMark/>
          </w:tcPr>
          <w:p w14:paraId="37962D28" w14:textId="77777777" w:rsidR="00395C7B" w:rsidRDefault="00395C7B">
            <w:pPr>
              <w:spacing w:line="240" w:lineRule="auto"/>
              <w:jc w:val="center"/>
              <w:rPr>
                <w:b/>
                <w:bCs/>
                <w:sz w:val="24"/>
                <w:szCs w:val="24"/>
              </w:rPr>
            </w:pPr>
            <w:r>
              <w:rPr>
                <w:b/>
                <w:bCs/>
                <w:sz w:val="24"/>
                <w:szCs w:val="24"/>
              </w:rPr>
              <w:t>Author &amp; Year</w:t>
            </w:r>
          </w:p>
        </w:tc>
        <w:tc>
          <w:tcPr>
            <w:tcW w:w="1542" w:type="dxa"/>
            <w:tcBorders>
              <w:top w:val="single" w:sz="4" w:space="0" w:color="auto"/>
              <w:left w:val="single" w:sz="4" w:space="0" w:color="auto"/>
              <w:bottom w:val="single" w:sz="4" w:space="0" w:color="auto"/>
              <w:right w:val="single" w:sz="4" w:space="0" w:color="auto"/>
            </w:tcBorders>
            <w:hideMark/>
          </w:tcPr>
          <w:p w14:paraId="174F314C" w14:textId="77777777" w:rsidR="00395C7B" w:rsidRDefault="00395C7B">
            <w:pPr>
              <w:spacing w:line="240" w:lineRule="auto"/>
              <w:jc w:val="center"/>
              <w:rPr>
                <w:b/>
                <w:bCs/>
                <w:sz w:val="24"/>
                <w:szCs w:val="24"/>
              </w:rPr>
            </w:pPr>
            <w:r>
              <w:rPr>
                <w:b/>
                <w:bCs/>
                <w:sz w:val="24"/>
                <w:szCs w:val="24"/>
              </w:rPr>
              <w:t>Title</w:t>
            </w:r>
          </w:p>
        </w:tc>
        <w:tc>
          <w:tcPr>
            <w:tcW w:w="1542" w:type="dxa"/>
            <w:tcBorders>
              <w:top w:val="single" w:sz="4" w:space="0" w:color="auto"/>
              <w:left w:val="single" w:sz="4" w:space="0" w:color="auto"/>
              <w:bottom w:val="single" w:sz="4" w:space="0" w:color="auto"/>
              <w:right w:val="single" w:sz="4" w:space="0" w:color="auto"/>
            </w:tcBorders>
            <w:hideMark/>
          </w:tcPr>
          <w:p w14:paraId="5422FB50" w14:textId="77777777" w:rsidR="00395C7B" w:rsidRDefault="00395C7B">
            <w:pPr>
              <w:spacing w:line="240" w:lineRule="auto"/>
              <w:jc w:val="center"/>
              <w:rPr>
                <w:b/>
                <w:bCs/>
                <w:sz w:val="24"/>
                <w:szCs w:val="24"/>
              </w:rPr>
            </w:pPr>
            <w:r>
              <w:rPr>
                <w:b/>
                <w:bCs/>
                <w:sz w:val="24"/>
                <w:szCs w:val="24"/>
              </w:rPr>
              <w:t>Summary</w:t>
            </w:r>
          </w:p>
        </w:tc>
        <w:tc>
          <w:tcPr>
            <w:tcW w:w="1542" w:type="dxa"/>
            <w:tcBorders>
              <w:top w:val="single" w:sz="4" w:space="0" w:color="auto"/>
              <w:left w:val="single" w:sz="4" w:space="0" w:color="auto"/>
              <w:bottom w:val="single" w:sz="4" w:space="0" w:color="auto"/>
              <w:right w:val="single" w:sz="4" w:space="0" w:color="auto"/>
            </w:tcBorders>
            <w:hideMark/>
          </w:tcPr>
          <w:p w14:paraId="5D100992" w14:textId="77777777" w:rsidR="00395C7B" w:rsidRDefault="00395C7B">
            <w:pPr>
              <w:spacing w:line="240" w:lineRule="auto"/>
              <w:jc w:val="center"/>
              <w:rPr>
                <w:b/>
                <w:bCs/>
                <w:sz w:val="24"/>
                <w:szCs w:val="24"/>
              </w:rPr>
            </w:pPr>
            <w:r>
              <w:rPr>
                <w:b/>
                <w:bCs/>
                <w:sz w:val="24"/>
                <w:szCs w:val="24"/>
              </w:rPr>
              <w:t>CRAAP Notes</w:t>
            </w:r>
          </w:p>
        </w:tc>
        <w:tc>
          <w:tcPr>
            <w:tcW w:w="1542" w:type="dxa"/>
            <w:tcBorders>
              <w:top w:val="single" w:sz="4" w:space="0" w:color="auto"/>
              <w:left w:val="single" w:sz="4" w:space="0" w:color="auto"/>
              <w:bottom w:val="single" w:sz="4" w:space="0" w:color="auto"/>
              <w:right w:val="single" w:sz="4" w:space="0" w:color="auto"/>
            </w:tcBorders>
            <w:hideMark/>
          </w:tcPr>
          <w:p w14:paraId="4B4C1A41" w14:textId="77777777" w:rsidR="00395C7B" w:rsidRDefault="00395C7B">
            <w:pPr>
              <w:spacing w:line="240" w:lineRule="auto"/>
              <w:jc w:val="center"/>
              <w:rPr>
                <w:b/>
                <w:bCs/>
                <w:sz w:val="24"/>
                <w:szCs w:val="24"/>
              </w:rPr>
            </w:pPr>
            <w:r>
              <w:rPr>
                <w:b/>
                <w:bCs/>
                <w:sz w:val="24"/>
                <w:szCs w:val="24"/>
              </w:rPr>
              <w:t xml:space="preserve">File Name / Link to Source </w:t>
            </w:r>
          </w:p>
        </w:tc>
      </w:tr>
      <w:tr w:rsidR="00395C7B" w14:paraId="1CB461A3"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hideMark/>
          </w:tcPr>
          <w:p w14:paraId="7F1A2B0B" w14:textId="504578C4" w:rsidR="00395C7B" w:rsidRDefault="00395C7B">
            <w:pPr>
              <w:spacing w:line="240" w:lineRule="auto"/>
              <w:rPr>
                <w:sz w:val="24"/>
                <w:szCs w:val="24"/>
              </w:rPr>
            </w:pPr>
            <w:r>
              <w:rPr>
                <w:sz w:val="24"/>
                <w:szCs w:val="24"/>
              </w:rPr>
              <w:t xml:space="preserve"> </w:t>
            </w:r>
            <w:r w:rsidR="004F5ABB">
              <w:rPr>
                <w:sz w:val="24"/>
                <w:szCs w:val="24"/>
              </w:rPr>
              <w:t>yes</w:t>
            </w:r>
          </w:p>
        </w:tc>
        <w:tc>
          <w:tcPr>
            <w:tcW w:w="1542" w:type="dxa"/>
            <w:tcBorders>
              <w:top w:val="single" w:sz="4" w:space="0" w:color="auto"/>
              <w:left w:val="single" w:sz="4" w:space="0" w:color="auto"/>
              <w:bottom w:val="single" w:sz="4" w:space="0" w:color="auto"/>
              <w:right w:val="single" w:sz="4" w:space="0" w:color="auto"/>
            </w:tcBorders>
            <w:hideMark/>
          </w:tcPr>
          <w:p w14:paraId="3D8A8BC4" w14:textId="77777777" w:rsidR="00395C7B" w:rsidRDefault="00395C7B">
            <w:pPr>
              <w:spacing w:line="240" w:lineRule="auto"/>
              <w:rPr>
                <w:sz w:val="24"/>
                <w:szCs w:val="24"/>
              </w:rPr>
            </w:pPr>
            <w:r>
              <w:rPr>
                <w:sz w:val="24"/>
                <w:szCs w:val="24"/>
              </w:rPr>
              <w:t xml:space="preserve"> </w:t>
            </w:r>
            <w:r w:rsidR="00E444FC">
              <w:rPr>
                <w:sz w:val="24"/>
                <w:szCs w:val="24"/>
              </w:rPr>
              <w:t>Dye. H</w:t>
            </w:r>
          </w:p>
          <w:p w14:paraId="29F24A5F" w14:textId="2126D2A8" w:rsidR="00E444FC" w:rsidRDefault="00E444FC">
            <w:pPr>
              <w:spacing w:line="240" w:lineRule="auto"/>
              <w:rPr>
                <w:sz w:val="24"/>
                <w:szCs w:val="24"/>
              </w:rPr>
            </w:pPr>
            <w:r>
              <w:rPr>
                <w:sz w:val="24"/>
                <w:szCs w:val="24"/>
              </w:rPr>
              <w:t>2018</w:t>
            </w:r>
          </w:p>
        </w:tc>
        <w:tc>
          <w:tcPr>
            <w:tcW w:w="1542" w:type="dxa"/>
            <w:tcBorders>
              <w:top w:val="single" w:sz="4" w:space="0" w:color="auto"/>
              <w:left w:val="single" w:sz="4" w:space="0" w:color="auto"/>
              <w:bottom w:val="single" w:sz="4" w:space="0" w:color="auto"/>
              <w:right w:val="single" w:sz="4" w:space="0" w:color="auto"/>
            </w:tcBorders>
            <w:hideMark/>
          </w:tcPr>
          <w:p w14:paraId="4F1BDE46" w14:textId="7D626F83" w:rsidR="00395C7B" w:rsidRDefault="00395C7B">
            <w:pPr>
              <w:spacing w:line="240" w:lineRule="auto"/>
              <w:rPr>
                <w:sz w:val="24"/>
                <w:szCs w:val="24"/>
              </w:rPr>
            </w:pPr>
            <w:r>
              <w:rPr>
                <w:sz w:val="24"/>
                <w:szCs w:val="24"/>
              </w:rPr>
              <w:t xml:space="preserve"> </w:t>
            </w:r>
            <w:r w:rsidR="00E444FC">
              <w:rPr>
                <w:sz w:val="24"/>
                <w:szCs w:val="24"/>
              </w:rPr>
              <w:t>The Impact and Long</w:t>
            </w:r>
            <w:r w:rsidR="00580FF1">
              <w:rPr>
                <w:sz w:val="24"/>
                <w:szCs w:val="24"/>
              </w:rPr>
              <w:t xml:space="preserve"> term Effects of Childhood trauma.</w:t>
            </w:r>
          </w:p>
        </w:tc>
        <w:tc>
          <w:tcPr>
            <w:tcW w:w="1542" w:type="dxa"/>
            <w:tcBorders>
              <w:top w:val="single" w:sz="4" w:space="0" w:color="auto"/>
              <w:left w:val="single" w:sz="4" w:space="0" w:color="auto"/>
              <w:bottom w:val="single" w:sz="4" w:space="0" w:color="auto"/>
              <w:right w:val="single" w:sz="4" w:space="0" w:color="auto"/>
            </w:tcBorders>
            <w:hideMark/>
          </w:tcPr>
          <w:p w14:paraId="7B2B135F" w14:textId="3E2E9CE4" w:rsidR="00395C7B" w:rsidRDefault="00395C7B">
            <w:pPr>
              <w:spacing w:line="240" w:lineRule="auto"/>
              <w:rPr>
                <w:sz w:val="24"/>
                <w:szCs w:val="24"/>
              </w:rPr>
            </w:pPr>
            <w:r>
              <w:rPr>
                <w:sz w:val="24"/>
                <w:szCs w:val="24"/>
              </w:rPr>
              <w:t xml:space="preserve"> </w:t>
            </w:r>
            <w:r w:rsidR="008A59FA">
              <w:rPr>
                <w:sz w:val="24"/>
                <w:szCs w:val="24"/>
              </w:rPr>
              <w:t>Mental Health Due to Trauma</w:t>
            </w:r>
          </w:p>
        </w:tc>
        <w:tc>
          <w:tcPr>
            <w:tcW w:w="1542" w:type="dxa"/>
            <w:tcBorders>
              <w:top w:val="single" w:sz="4" w:space="0" w:color="auto"/>
              <w:left w:val="single" w:sz="4" w:space="0" w:color="auto"/>
              <w:bottom w:val="single" w:sz="4" w:space="0" w:color="auto"/>
              <w:right w:val="single" w:sz="4" w:space="0" w:color="auto"/>
            </w:tcBorders>
            <w:hideMark/>
          </w:tcPr>
          <w:p w14:paraId="024025F3" w14:textId="77777777" w:rsidR="00395C7B" w:rsidRDefault="00395C7B">
            <w:pPr>
              <w:spacing w:line="240" w:lineRule="auto"/>
              <w:rPr>
                <w:sz w:val="24"/>
                <w:szCs w:val="24"/>
              </w:rPr>
            </w:pPr>
            <w:r>
              <w:rPr>
                <w:sz w:val="24"/>
                <w:szCs w:val="24"/>
              </w:rPr>
              <w:t xml:space="preserve"> </w:t>
            </w:r>
            <w:r w:rsidR="008A59FA">
              <w:rPr>
                <w:sz w:val="24"/>
                <w:szCs w:val="24"/>
              </w:rPr>
              <w:t>Current</w:t>
            </w:r>
          </w:p>
          <w:p w14:paraId="0781BE81" w14:textId="77777777" w:rsidR="008A59FA" w:rsidRDefault="008A59FA">
            <w:pPr>
              <w:spacing w:line="240" w:lineRule="auto"/>
              <w:rPr>
                <w:sz w:val="24"/>
                <w:szCs w:val="24"/>
              </w:rPr>
            </w:pPr>
            <w:r>
              <w:rPr>
                <w:sz w:val="24"/>
                <w:szCs w:val="24"/>
              </w:rPr>
              <w:t>Relevant</w:t>
            </w:r>
          </w:p>
          <w:p w14:paraId="3E930B96" w14:textId="243025FB" w:rsidR="008A59FA" w:rsidRDefault="008A59FA">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hideMark/>
          </w:tcPr>
          <w:p w14:paraId="2A305EDF" w14:textId="77777777" w:rsidR="00395C7B" w:rsidRDefault="00395C7B">
            <w:pPr>
              <w:spacing w:line="240" w:lineRule="auto"/>
              <w:rPr>
                <w:sz w:val="24"/>
                <w:szCs w:val="24"/>
              </w:rPr>
            </w:pPr>
            <w:r>
              <w:rPr>
                <w:sz w:val="24"/>
                <w:szCs w:val="24"/>
              </w:rPr>
              <w:t xml:space="preserve"> </w:t>
            </w:r>
          </w:p>
        </w:tc>
      </w:tr>
      <w:tr w:rsidR="00395C7B" w14:paraId="282E21C0"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4F126EC6" w14:textId="33980262" w:rsidR="00395C7B" w:rsidRDefault="00796725">
            <w:pPr>
              <w:spacing w:line="240" w:lineRule="auto"/>
              <w:rPr>
                <w:sz w:val="24"/>
                <w:szCs w:val="24"/>
              </w:rPr>
            </w:pPr>
            <w:r>
              <w:rPr>
                <w:sz w:val="24"/>
                <w:szCs w:val="24"/>
              </w:rPr>
              <w:t>Yes</w:t>
            </w:r>
          </w:p>
        </w:tc>
        <w:tc>
          <w:tcPr>
            <w:tcW w:w="1542" w:type="dxa"/>
            <w:tcBorders>
              <w:top w:val="single" w:sz="4" w:space="0" w:color="auto"/>
              <w:left w:val="single" w:sz="4" w:space="0" w:color="auto"/>
              <w:bottom w:val="single" w:sz="4" w:space="0" w:color="auto"/>
              <w:right w:val="single" w:sz="4" w:space="0" w:color="auto"/>
            </w:tcBorders>
          </w:tcPr>
          <w:p w14:paraId="132BAC4D" w14:textId="77777777" w:rsidR="00395C7B" w:rsidRDefault="0082669E">
            <w:pPr>
              <w:spacing w:line="240" w:lineRule="auto"/>
              <w:rPr>
                <w:sz w:val="24"/>
                <w:szCs w:val="24"/>
              </w:rPr>
            </w:pPr>
            <w:r>
              <w:rPr>
                <w:sz w:val="24"/>
                <w:szCs w:val="24"/>
              </w:rPr>
              <w:t>Boulier. M</w:t>
            </w:r>
          </w:p>
          <w:p w14:paraId="1130837D" w14:textId="60896EDD" w:rsidR="0082669E" w:rsidRDefault="0082669E">
            <w:pPr>
              <w:spacing w:line="240" w:lineRule="auto"/>
              <w:rPr>
                <w:sz w:val="24"/>
                <w:szCs w:val="24"/>
              </w:rPr>
            </w:pPr>
            <w:r>
              <w:rPr>
                <w:sz w:val="24"/>
                <w:szCs w:val="24"/>
              </w:rPr>
              <w:t>2019</w:t>
            </w:r>
          </w:p>
        </w:tc>
        <w:tc>
          <w:tcPr>
            <w:tcW w:w="1542" w:type="dxa"/>
            <w:tcBorders>
              <w:top w:val="single" w:sz="4" w:space="0" w:color="auto"/>
              <w:left w:val="single" w:sz="4" w:space="0" w:color="auto"/>
              <w:bottom w:val="single" w:sz="4" w:space="0" w:color="auto"/>
              <w:right w:val="single" w:sz="4" w:space="0" w:color="auto"/>
            </w:tcBorders>
          </w:tcPr>
          <w:p w14:paraId="0D3118EC" w14:textId="2193F154" w:rsidR="00395C7B" w:rsidRDefault="0082669E">
            <w:pPr>
              <w:spacing w:line="240" w:lineRule="auto"/>
              <w:rPr>
                <w:sz w:val="24"/>
                <w:szCs w:val="24"/>
              </w:rPr>
            </w:pPr>
            <w:r>
              <w:rPr>
                <w:sz w:val="24"/>
                <w:szCs w:val="24"/>
              </w:rPr>
              <w:t>Paediatrics’ and Child Health</w:t>
            </w:r>
          </w:p>
        </w:tc>
        <w:tc>
          <w:tcPr>
            <w:tcW w:w="1542" w:type="dxa"/>
            <w:tcBorders>
              <w:top w:val="single" w:sz="4" w:space="0" w:color="auto"/>
              <w:left w:val="single" w:sz="4" w:space="0" w:color="auto"/>
              <w:bottom w:val="single" w:sz="4" w:space="0" w:color="auto"/>
              <w:right w:val="single" w:sz="4" w:space="0" w:color="auto"/>
            </w:tcBorders>
          </w:tcPr>
          <w:p w14:paraId="2F95C64A" w14:textId="40948F71" w:rsidR="00395C7B" w:rsidRDefault="00E239A8">
            <w:pPr>
              <w:spacing w:line="240" w:lineRule="auto"/>
              <w:rPr>
                <w:sz w:val="24"/>
                <w:szCs w:val="24"/>
              </w:rPr>
            </w:pPr>
            <w:r>
              <w:rPr>
                <w:sz w:val="24"/>
                <w:szCs w:val="24"/>
              </w:rPr>
              <w:t>Practitioners Approach to Child Health</w:t>
            </w:r>
          </w:p>
        </w:tc>
        <w:tc>
          <w:tcPr>
            <w:tcW w:w="1542" w:type="dxa"/>
            <w:tcBorders>
              <w:top w:val="single" w:sz="4" w:space="0" w:color="auto"/>
              <w:left w:val="single" w:sz="4" w:space="0" w:color="auto"/>
              <w:bottom w:val="single" w:sz="4" w:space="0" w:color="auto"/>
              <w:right w:val="single" w:sz="4" w:space="0" w:color="auto"/>
            </w:tcBorders>
          </w:tcPr>
          <w:p w14:paraId="58BE3EE3" w14:textId="532976A7" w:rsidR="00395C7B" w:rsidRDefault="00A609EC">
            <w:pPr>
              <w:spacing w:line="240" w:lineRule="auto"/>
              <w:rPr>
                <w:sz w:val="24"/>
                <w:szCs w:val="24"/>
              </w:rPr>
            </w:pPr>
            <w:r>
              <w:rPr>
                <w:sz w:val="24"/>
                <w:szCs w:val="24"/>
              </w:rPr>
              <w:t>Relevant</w:t>
            </w:r>
          </w:p>
          <w:p w14:paraId="2AEA3AC8" w14:textId="77777777" w:rsidR="00A609EC" w:rsidRDefault="00E860C0">
            <w:pPr>
              <w:spacing w:line="240" w:lineRule="auto"/>
              <w:rPr>
                <w:sz w:val="24"/>
                <w:szCs w:val="24"/>
              </w:rPr>
            </w:pPr>
            <w:r>
              <w:rPr>
                <w:sz w:val="24"/>
                <w:szCs w:val="24"/>
              </w:rPr>
              <w:t>Accurate</w:t>
            </w:r>
          </w:p>
          <w:p w14:paraId="1FE4D356" w14:textId="375A1C2C" w:rsidR="00E860C0" w:rsidRDefault="00041ECD">
            <w:pPr>
              <w:spacing w:line="240" w:lineRule="auto"/>
              <w:rPr>
                <w:sz w:val="24"/>
                <w:szCs w:val="24"/>
              </w:rPr>
            </w:pPr>
            <w:r>
              <w:rPr>
                <w:sz w:val="24"/>
                <w:szCs w:val="24"/>
              </w:rPr>
              <w:t>To Inform</w:t>
            </w:r>
          </w:p>
        </w:tc>
        <w:tc>
          <w:tcPr>
            <w:tcW w:w="1542" w:type="dxa"/>
            <w:tcBorders>
              <w:top w:val="single" w:sz="4" w:space="0" w:color="auto"/>
              <w:left w:val="single" w:sz="4" w:space="0" w:color="auto"/>
              <w:bottom w:val="single" w:sz="4" w:space="0" w:color="auto"/>
              <w:right w:val="single" w:sz="4" w:space="0" w:color="auto"/>
            </w:tcBorders>
          </w:tcPr>
          <w:p w14:paraId="288C448A" w14:textId="77777777" w:rsidR="00395C7B" w:rsidRDefault="00395C7B">
            <w:pPr>
              <w:spacing w:line="240" w:lineRule="auto"/>
              <w:rPr>
                <w:sz w:val="24"/>
                <w:szCs w:val="24"/>
              </w:rPr>
            </w:pPr>
          </w:p>
        </w:tc>
      </w:tr>
      <w:tr w:rsidR="00395C7B" w14:paraId="284E84BF"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0CD17E65" w14:textId="3593AC22" w:rsidR="00395C7B" w:rsidRDefault="00041ECD">
            <w:pPr>
              <w:spacing w:line="240" w:lineRule="auto"/>
              <w:rPr>
                <w:sz w:val="24"/>
                <w:szCs w:val="24"/>
              </w:rPr>
            </w:pPr>
            <w:r>
              <w:rPr>
                <w:sz w:val="24"/>
                <w:szCs w:val="24"/>
              </w:rPr>
              <w:t>No</w:t>
            </w:r>
          </w:p>
        </w:tc>
        <w:tc>
          <w:tcPr>
            <w:tcW w:w="1542" w:type="dxa"/>
            <w:tcBorders>
              <w:top w:val="single" w:sz="4" w:space="0" w:color="auto"/>
              <w:left w:val="single" w:sz="4" w:space="0" w:color="auto"/>
              <w:bottom w:val="single" w:sz="4" w:space="0" w:color="auto"/>
              <w:right w:val="single" w:sz="4" w:space="0" w:color="auto"/>
            </w:tcBorders>
          </w:tcPr>
          <w:p w14:paraId="7D331F37" w14:textId="77777777" w:rsidR="00395C7B" w:rsidRDefault="00CE37BD">
            <w:pPr>
              <w:spacing w:line="240" w:lineRule="auto"/>
              <w:rPr>
                <w:sz w:val="24"/>
                <w:szCs w:val="24"/>
              </w:rPr>
            </w:pPr>
            <w:r>
              <w:rPr>
                <w:sz w:val="24"/>
                <w:szCs w:val="24"/>
              </w:rPr>
              <w:t>Garfinkle. A.M</w:t>
            </w:r>
          </w:p>
          <w:p w14:paraId="5BEAB2A5" w14:textId="3A166EC4" w:rsidR="00CE37BD" w:rsidRDefault="00CE37BD">
            <w:pPr>
              <w:spacing w:line="240" w:lineRule="auto"/>
              <w:rPr>
                <w:sz w:val="24"/>
                <w:szCs w:val="24"/>
              </w:rPr>
            </w:pPr>
            <w:r>
              <w:rPr>
                <w:sz w:val="24"/>
                <w:szCs w:val="24"/>
              </w:rPr>
              <w:t>1991</w:t>
            </w:r>
          </w:p>
        </w:tc>
        <w:tc>
          <w:tcPr>
            <w:tcW w:w="1542" w:type="dxa"/>
            <w:tcBorders>
              <w:top w:val="single" w:sz="4" w:space="0" w:color="auto"/>
              <w:left w:val="single" w:sz="4" w:space="0" w:color="auto"/>
              <w:bottom w:val="single" w:sz="4" w:space="0" w:color="auto"/>
              <w:right w:val="single" w:sz="4" w:space="0" w:color="auto"/>
            </w:tcBorders>
          </w:tcPr>
          <w:p w14:paraId="55D4487F" w14:textId="4CD95FDF" w:rsidR="00395C7B" w:rsidRDefault="00E556E6">
            <w:pPr>
              <w:spacing w:line="240" w:lineRule="auto"/>
              <w:rPr>
                <w:sz w:val="24"/>
                <w:szCs w:val="24"/>
              </w:rPr>
            </w:pPr>
            <w:r>
              <w:rPr>
                <w:sz w:val="24"/>
                <w:szCs w:val="24"/>
              </w:rPr>
              <w:t>Origins of words in Mental Health</w:t>
            </w:r>
          </w:p>
        </w:tc>
        <w:tc>
          <w:tcPr>
            <w:tcW w:w="1542" w:type="dxa"/>
            <w:tcBorders>
              <w:top w:val="single" w:sz="4" w:space="0" w:color="auto"/>
              <w:left w:val="single" w:sz="4" w:space="0" w:color="auto"/>
              <w:bottom w:val="single" w:sz="4" w:space="0" w:color="auto"/>
              <w:right w:val="single" w:sz="4" w:space="0" w:color="auto"/>
            </w:tcBorders>
          </w:tcPr>
          <w:p w14:paraId="4BEE00D6" w14:textId="75C22F84" w:rsidR="00395C7B" w:rsidRDefault="00F8235E">
            <w:pPr>
              <w:spacing w:line="240" w:lineRule="auto"/>
              <w:rPr>
                <w:sz w:val="24"/>
                <w:szCs w:val="24"/>
              </w:rPr>
            </w:pPr>
            <w:r>
              <w:rPr>
                <w:sz w:val="24"/>
                <w:szCs w:val="24"/>
              </w:rPr>
              <w:t>Correct Use of Words Within Mental Health</w:t>
            </w:r>
          </w:p>
        </w:tc>
        <w:tc>
          <w:tcPr>
            <w:tcW w:w="1542" w:type="dxa"/>
            <w:tcBorders>
              <w:top w:val="single" w:sz="4" w:space="0" w:color="auto"/>
              <w:left w:val="single" w:sz="4" w:space="0" w:color="auto"/>
              <w:bottom w:val="single" w:sz="4" w:space="0" w:color="auto"/>
              <w:right w:val="single" w:sz="4" w:space="0" w:color="auto"/>
            </w:tcBorders>
          </w:tcPr>
          <w:p w14:paraId="04A2DD46" w14:textId="2274ECFF" w:rsidR="00395C7B" w:rsidRDefault="00623F7E">
            <w:pPr>
              <w:spacing w:line="240" w:lineRule="auto"/>
              <w:rPr>
                <w:sz w:val="24"/>
                <w:szCs w:val="24"/>
              </w:rPr>
            </w:pPr>
            <w:r>
              <w:rPr>
                <w:sz w:val="24"/>
                <w:szCs w:val="24"/>
              </w:rPr>
              <w:t>Outdated</w:t>
            </w:r>
          </w:p>
        </w:tc>
        <w:tc>
          <w:tcPr>
            <w:tcW w:w="1542" w:type="dxa"/>
            <w:tcBorders>
              <w:top w:val="single" w:sz="4" w:space="0" w:color="auto"/>
              <w:left w:val="single" w:sz="4" w:space="0" w:color="auto"/>
              <w:bottom w:val="single" w:sz="4" w:space="0" w:color="auto"/>
              <w:right w:val="single" w:sz="4" w:space="0" w:color="auto"/>
            </w:tcBorders>
          </w:tcPr>
          <w:p w14:paraId="770F7D80" w14:textId="77777777" w:rsidR="00395C7B" w:rsidRDefault="00395C7B">
            <w:pPr>
              <w:spacing w:line="240" w:lineRule="auto"/>
              <w:rPr>
                <w:sz w:val="24"/>
                <w:szCs w:val="24"/>
              </w:rPr>
            </w:pPr>
          </w:p>
        </w:tc>
      </w:tr>
      <w:tr w:rsidR="00395C7B" w14:paraId="5EDEC5EF" w14:textId="77777777" w:rsidTr="001C7480">
        <w:trPr>
          <w:trHeight w:val="766"/>
        </w:trPr>
        <w:tc>
          <w:tcPr>
            <w:tcW w:w="1542" w:type="dxa"/>
            <w:tcBorders>
              <w:top w:val="single" w:sz="4" w:space="0" w:color="auto"/>
              <w:left w:val="single" w:sz="4" w:space="0" w:color="auto"/>
              <w:bottom w:val="single" w:sz="4" w:space="0" w:color="auto"/>
              <w:right w:val="single" w:sz="4" w:space="0" w:color="auto"/>
            </w:tcBorders>
          </w:tcPr>
          <w:p w14:paraId="674766EE" w14:textId="14CB2D1E" w:rsidR="00395C7B" w:rsidRDefault="00623F7E">
            <w:pPr>
              <w:spacing w:line="240" w:lineRule="auto"/>
              <w:rPr>
                <w:sz w:val="24"/>
                <w:szCs w:val="24"/>
              </w:rPr>
            </w:pPr>
            <w:r>
              <w:rPr>
                <w:sz w:val="24"/>
                <w:szCs w:val="24"/>
              </w:rPr>
              <w:t>Yes</w:t>
            </w:r>
          </w:p>
        </w:tc>
        <w:tc>
          <w:tcPr>
            <w:tcW w:w="1542" w:type="dxa"/>
            <w:tcBorders>
              <w:top w:val="single" w:sz="4" w:space="0" w:color="auto"/>
              <w:left w:val="single" w:sz="4" w:space="0" w:color="auto"/>
              <w:bottom w:val="single" w:sz="4" w:space="0" w:color="auto"/>
              <w:right w:val="single" w:sz="4" w:space="0" w:color="auto"/>
            </w:tcBorders>
          </w:tcPr>
          <w:p w14:paraId="0B4A1DCD" w14:textId="51894B93" w:rsidR="00395C7B" w:rsidRDefault="00C506FE">
            <w:pPr>
              <w:spacing w:line="240" w:lineRule="auto"/>
              <w:rPr>
                <w:sz w:val="24"/>
                <w:szCs w:val="24"/>
              </w:rPr>
            </w:pPr>
            <w:r>
              <w:rPr>
                <w:sz w:val="24"/>
                <w:szCs w:val="24"/>
              </w:rPr>
              <w:t>McCulloch. A</w:t>
            </w:r>
          </w:p>
          <w:p w14:paraId="3944A69B" w14:textId="4AAE3B2F" w:rsidR="00C506FE" w:rsidRDefault="00C506FE">
            <w:pPr>
              <w:spacing w:line="240" w:lineRule="auto"/>
              <w:rPr>
                <w:sz w:val="24"/>
                <w:szCs w:val="24"/>
              </w:rPr>
            </w:pPr>
            <w:r>
              <w:rPr>
                <w:sz w:val="24"/>
                <w:szCs w:val="24"/>
              </w:rPr>
              <w:t>2000</w:t>
            </w:r>
          </w:p>
        </w:tc>
        <w:tc>
          <w:tcPr>
            <w:tcW w:w="1542" w:type="dxa"/>
            <w:tcBorders>
              <w:top w:val="single" w:sz="4" w:space="0" w:color="auto"/>
              <w:left w:val="single" w:sz="4" w:space="0" w:color="auto"/>
              <w:bottom w:val="single" w:sz="4" w:space="0" w:color="auto"/>
              <w:right w:val="single" w:sz="4" w:space="0" w:color="auto"/>
            </w:tcBorders>
          </w:tcPr>
          <w:p w14:paraId="19B8629A" w14:textId="5E950192" w:rsidR="00395C7B" w:rsidRDefault="00A12666">
            <w:pPr>
              <w:spacing w:line="240" w:lineRule="auto"/>
              <w:rPr>
                <w:sz w:val="24"/>
                <w:szCs w:val="24"/>
              </w:rPr>
            </w:pPr>
            <w:r>
              <w:rPr>
                <w:sz w:val="24"/>
                <w:szCs w:val="24"/>
              </w:rPr>
              <w:t>New development in Mental Health</w:t>
            </w:r>
          </w:p>
        </w:tc>
        <w:tc>
          <w:tcPr>
            <w:tcW w:w="1542" w:type="dxa"/>
            <w:tcBorders>
              <w:top w:val="single" w:sz="4" w:space="0" w:color="auto"/>
              <w:left w:val="single" w:sz="4" w:space="0" w:color="auto"/>
              <w:bottom w:val="single" w:sz="4" w:space="0" w:color="auto"/>
              <w:right w:val="single" w:sz="4" w:space="0" w:color="auto"/>
            </w:tcBorders>
          </w:tcPr>
          <w:p w14:paraId="51AB5CB3" w14:textId="1BA7C64B" w:rsidR="00395C7B" w:rsidRDefault="00A12666">
            <w:pPr>
              <w:spacing w:line="240" w:lineRule="auto"/>
              <w:rPr>
                <w:sz w:val="24"/>
                <w:szCs w:val="24"/>
              </w:rPr>
            </w:pPr>
            <w:r>
              <w:rPr>
                <w:sz w:val="24"/>
                <w:szCs w:val="24"/>
              </w:rPr>
              <w:t>Healthcare Policies</w:t>
            </w:r>
          </w:p>
        </w:tc>
        <w:tc>
          <w:tcPr>
            <w:tcW w:w="1542" w:type="dxa"/>
            <w:tcBorders>
              <w:top w:val="single" w:sz="4" w:space="0" w:color="auto"/>
              <w:left w:val="single" w:sz="4" w:space="0" w:color="auto"/>
              <w:bottom w:val="single" w:sz="4" w:space="0" w:color="auto"/>
              <w:right w:val="single" w:sz="4" w:space="0" w:color="auto"/>
            </w:tcBorders>
          </w:tcPr>
          <w:p w14:paraId="2DEA8967" w14:textId="77777777" w:rsidR="00395C7B" w:rsidRDefault="00C71372">
            <w:pPr>
              <w:spacing w:line="240" w:lineRule="auto"/>
              <w:rPr>
                <w:sz w:val="24"/>
                <w:szCs w:val="24"/>
              </w:rPr>
            </w:pPr>
            <w:r>
              <w:rPr>
                <w:sz w:val="24"/>
                <w:szCs w:val="24"/>
              </w:rPr>
              <w:t>Current</w:t>
            </w:r>
          </w:p>
          <w:p w14:paraId="11CF067B" w14:textId="77777777" w:rsidR="00C71372" w:rsidRDefault="00C71372">
            <w:pPr>
              <w:spacing w:line="240" w:lineRule="auto"/>
              <w:rPr>
                <w:sz w:val="24"/>
                <w:szCs w:val="24"/>
              </w:rPr>
            </w:pPr>
            <w:r>
              <w:rPr>
                <w:sz w:val="24"/>
                <w:szCs w:val="24"/>
              </w:rPr>
              <w:t>Relevant</w:t>
            </w:r>
          </w:p>
          <w:p w14:paraId="212DCD42" w14:textId="77777777" w:rsidR="00C71372" w:rsidRDefault="00C71372">
            <w:pPr>
              <w:spacing w:line="240" w:lineRule="auto"/>
              <w:rPr>
                <w:sz w:val="24"/>
                <w:szCs w:val="24"/>
              </w:rPr>
            </w:pPr>
            <w:r>
              <w:rPr>
                <w:sz w:val="24"/>
                <w:szCs w:val="24"/>
              </w:rPr>
              <w:t>Accurate</w:t>
            </w:r>
          </w:p>
          <w:p w14:paraId="3610260E" w14:textId="6238C35B" w:rsidR="00C71372" w:rsidRDefault="00C71372">
            <w:pPr>
              <w:spacing w:line="240" w:lineRule="auto"/>
              <w:rPr>
                <w:sz w:val="24"/>
                <w:szCs w:val="24"/>
              </w:rPr>
            </w:pPr>
            <w:r>
              <w:rPr>
                <w:sz w:val="24"/>
                <w:szCs w:val="24"/>
              </w:rPr>
              <w:t>To Inform</w:t>
            </w:r>
          </w:p>
        </w:tc>
        <w:tc>
          <w:tcPr>
            <w:tcW w:w="1542" w:type="dxa"/>
            <w:tcBorders>
              <w:top w:val="single" w:sz="4" w:space="0" w:color="auto"/>
              <w:left w:val="single" w:sz="4" w:space="0" w:color="auto"/>
              <w:bottom w:val="single" w:sz="4" w:space="0" w:color="auto"/>
              <w:right w:val="single" w:sz="4" w:space="0" w:color="auto"/>
            </w:tcBorders>
          </w:tcPr>
          <w:p w14:paraId="2490B790" w14:textId="77777777" w:rsidR="00395C7B" w:rsidRDefault="00395C7B">
            <w:pPr>
              <w:spacing w:line="240" w:lineRule="auto"/>
              <w:rPr>
                <w:sz w:val="24"/>
                <w:szCs w:val="24"/>
              </w:rPr>
            </w:pPr>
          </w:p>
        </w:tc>
      </w:tr>
      <w:tr w:rsidR="00395C7B" w14:paraId="6FE4DCBE"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235C4BA0"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26CDFEE3"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47B80210"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7933F11B"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58B59C15"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4A31B476" w14:textId="77777777" w:rsidR="00395C7B" w:rsidRDefault="00395C7B">
            <w:pPr>
              <w:spacing w:line="240" w:lineRule="auto"/>
              <w:rPr>
                <w:sz w:val="24"/>
                <w:szCs w:val="24"/>
              </w:rPr>
            </w:pPr>
          </w:p>
        </w:tc>
      </w:tr>
      <w:tr w:rsidR="00395C7B" w14:paraId="589ED58A"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39F568F9"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6C8ED5B"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54667D1"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90999C2"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05CA9B4" w14:textId="77777777" w:rsidR="00395C7B" w:rsidRDefault="00395C7B">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DE72C63" w14:textId="77777777" w:rsidR="00395C7B" w:rsidRDefault="00395C7B">
            <w:pPr>
              <w:spacing w:line="240" w:lineRule="auto"/>
              <w:rPr>
                <w:sz w:val="24"/>
                <w:szCs w:val="24"/>
              </w:rPr>
            </w:pPr>
          </w:p>
        </w:tc>
      </w:tr>
      <w:tr w:rsidR="001C7480" w14:paraId="6C70D912"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04A6706F"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003411B8"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8986694"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9A43873"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C165F3A"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15030E7" w14:textId="77777777" w:rsidR="001C7480" w:rsidRDefault="001C7480">
            <w:pPr>
              <w:spacing w:line="240" w:lineRule="auto"/>
              <w:rPr>
                <w:sz w:val="24"/>
                <w:szCs w:val="24"/>
              </w:rPr>
            </w:pPr>
          </w:p>
        </w:tc>
      </w:tr>
      <w:tr w:rsidR="001C7480" w14:paraId="22842F35"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4044687F"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B69ABC7"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FEFAA63"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8688189"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0C3E625A"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504FDAA8" w14:textId="77777777" w:rsidR="001C7480" w:rsidRDefault="001C7480">
            <w:pPr>
              <w:spacing w:line="240" w:lineRule="auto"/>
              <w:rPr>
                <w:sz w:val="24"/>
                <w:szCs w:val="24"/>
              </w:rPr>
            </w:pPr>
          </w:p>
        </w:tc>
      </w:tr>
      <w:tr w:rsidR="001C7480" w14:paraId="2C7C5967"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4413C55E"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45877B11"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798925CC"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D7BEF29"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692A8AC"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35DB1D7" w14:textId="77777777" w:rsidR="001C7480" w:rsidRDefault="001C7480">
            <w:pPr>
              <w:spacing w:line="240" w:lineRule="auto"/>
              <w:rPr>
                <w:sz w:val="24"/>
                <w:szCs w:val="24"/>
              </w:rPr>
            </w:pPr>
          </w:p>
        </w:tc>
      </w:tr>
      <w:tr w:rsidR="001C7480" w14:paraId="69E8A905"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397E8528"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45C726F9"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042EF753"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8D2EEF7"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F263BF7"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28D76273" w14:textId="77777777" w:rsidR="001C7480" w:rsidRDefault="001C7480">
            <w:pPr>
              <w:spacing w:line="240" w:lineRule="auto"/>
              <w:rPr>
                <w:sz w:val="24"/>
                <w:szCs w:val="24"/>
              </w:rPr>
            </w:pPr>
          </w:p>
        </w:tc>
      </w:tr>
      <w:tr w:rsidR="001C7480" w14:paraId="27D4F199"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1DA91D74"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7BDBAF8C"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5EA87D8"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016A3839"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2FB9282"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8308115" w14:textId="77777777" w:rsidR="001C7480" w:rsidRDefault="001C7480">
            <w:pPr>
              <w:spacing w:line="240" w:lineRule="auto"/>
              <w:rPr>
                <w:sz w:val="24"/>
                <w:szCs w:val="24"/>
              </w:rPr>
            </w:pPr>
          </w:p>
        </w:tc>
      </w:tr>
      <w:tr w:rsidR="001C7480" w14:paraId="71B3C790"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2F4554CC"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1D2E443"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628BA31F"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21FDD2BA"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2189E3B8"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41F1BB85" w14:textId="77777777" w:rsidR="001C7480" w:rsidRDefault="001C7480">
            <w:pPr>
              <w:spacing w:line="240" w:lineRule="auto"/>
              <w:rPr>
                <w:sz w:val="24"/>
                <w:szCs w:val="24"/>
              </w:rPr>
            </w:pPr>
          </w:p>
        </w:tc>
      </w:tr>
      <w:tr w:rsidR="001C7480" w14:paraId="1E02BCC1" w14:textId="77777777" w:rsidTr="001C7480">
        <w:trPr>
          <w:trHeight w:val="729"/>
        </w:trPr>
        <w:tc>
          <w:tcPr>
            <w:tcW w:w="1542" w:type="dxa"/>
            <w:tcBorders>
              <w:top w:val="single" w:sz="4" w:space="0" w:color="auto"/>
              <w:left w:val="single" w:sz="4" w:space="0" w:color="auto"/>
              <w:bottom w:val="single" w:sz="4" w:space="0" w:color="auto"/>
              <w:right w:val="single" w:sz="4" w:space="0" w:color="auto"/>
            </w:tcBorders>
          </w:tcPr>
          <w:p w14:paraId="18FBCEE2"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0F3C796A"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E0A8BA9"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159C960F"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333571C0" w14:textId="77777777" w:rsidR="001C7480" w:rsidRDefault="001C7480">
            <w:pPr>
              <w:spacing w:line="240" w:lineRule="auto"/>
              <w:rPr>
                <w:sz w:val="24"/>
                <w:szCs w:val="24"/>
              </w:rPr>
            </w:pPr>
          </w:p>
        </w:tc>
        <w:tc>
          <w:tcPr>
            <w:tcW w:w="1542" w:type="dxa"/>
            <w:tcBorders>
              <w:top w:val="single" w:sz="4" w:space="0" w:color="auto"/>
              <w:left w:val="single" w:sz="4" w:space="0" w:color="auto"/>
              <w:bottom w:val="single" w:sz="4" w:space="0" w:color="auto"/>
              <w:right w:val="single" w:sz="4" w:space="0" w:color="auto"/>
            </w:tcBorders>
          </w:tcPr>
          <w:p w14:paraId="2459A459" w14:textId="77777777" w:rsidR="001C7480" w:rsidRDefault="001C7480">
            <w:pPr>
              <w:spacing w:line="240" w:lineRule="auto"/>
              <w:rPr>
                <w:sz w:val="24"/>
                <w:szCs w:val="24"/>
              </w:rPr>
            </w:pPr>
          </w:p>
        </w:tc>
      </w:tr>
    </w:tbl>
    <w:p w14:paraId="6072E779" w14:textId="77777777" w:rsidR="00395C7B" w:rsidRDefault="00395C7B" w:rsidP="00395C7B">
      <w:pPr>
        <w:rPr>
          <w:rFonts w:asciiTheme="minorHAnsi" w:hAnsiTheme="minorHAnsi"/>
          <w:lang w:val="en-US" w:eastAsia="en-US"/>
        </w:rPr>
      </w:pPr>
      <w:r>
        <w:br/>
      </w:r>
    </w:p>
    <w:p w14:paraId="2EA904C4" w14:textId="77777777" w:rsidR="00395C7B" w:rsidRPr="00395C7B" w:rsidRDefault="00395C7B" w:rsidP="00621776">
      <w:pPr>
        <w:rPr>
          <w:rStyle w:val="eop"/>
          <w:rFonts w:cs="Arial"/>
          <w:lang w:val="en-US"/>
        </w:rPr>
      </w:pPr>
    </w:p>
    <w:p w14:paraId="078A8934" w14:textId="77777777" w:rsidR="00395C7B" w:rsidRDefault="00395C7B"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4CD4A34F" w:rsidR="008C38C3" w:rsidRPr="008C38C3" w:rsidRDefault="008C38C3" w:rsidP="00840107">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00661482" w:rsidRPr="008C38C3">
        <w:rPr>
          <w:rFonts w:ascii="Aptos" w:eastAsia="Arial Unicode MS" w:hAnsi="Aptos"/>
          <w:b/>
        </w:rPr>
        <w:t>.</w:t>
      </w:r>
      <w:r w:rsidR="00661482" w:rsidRPr="008C38C3">
        <w:rPr>
          <w:rFonts w:ascii="Aptos" w:eastAsia="Arial Unicode MS" w:hAnsi="Aptos"/>
        </w:rPr>
        <w:t xml:space="preserve"> </w:t>
      </w:r>
      <w:r w:rsidRPr="008C38C3">
        <w:rPr>
          <w:rFonts w:ascii="Aptos" w:eastAsia="Arial Unicode MS" w:hAnsi="Aptos"/>
        </w:rPr>
        <w:t xml:space="preserve">You will lose marks if you go over or under 10% of your given word count for the dissertation. </w:t>
      </w:r>
    </w:p>
    <w:p w14:paraId="3EB8746D" w14:textId="6CC3500C" w:rsidR="008C38C3" w:rsidRPr="008C38C3" w:rsidRDefault="008C38C3" w:rsidP="00840107">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657105BB" w:rsidR="008C38C3" w:rsidRPr="008C38C3" w:rsidRDefault="008C38C3" w:rsidP="00840107">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 xml:space="preserve">Pictures, </w:t>
      </w:r>
      <w:r w:rsidR="00661482">
        <w:rPr>
          <w:rFonts w:eastAsia="Arial Unicode MS"/>
        </w:rPr>
        <w:t>diagrams,</w:t>
      </w:r>
      <w:r>
        <w:rPr>
          <w:rFonts w:eastAsia="Arial Unicode MS"/>
        </w:rPr>
        <w:t xml:space="preserve"> and visuals are welcome within your work</w:t>
      </w:r>
      <w:r w:rsidR="00661482" w:rsidRPr="008C38C3">
        <w:rPr>
          <w:rFonts w:eastAsia="Arial Unicode MS"/>
        </w:rPr>
        <w:t xml:space="preserve">. </w:t>
      </w:r>
      <w:r w:rsidRPr="008C38C3">
        <w:rPr>
          <w:rFonts w:eastAsia="Arial Unicode MS"/>
        </w:rPr>
        <w:t>Seek guidance for illustrative material.</w:t>
      </w:r>
    </w:p>
    <w:p w14:paraId="032B3E02" w14:textId="5F59E1C2" w:rsidR="008C38C3" w:rsidRPr="008C38C3" w:rsidRDefault="008C38C3" w:rsidP="00840107">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Black word-processed print to be used. The font chosen for the main body of the finished work is Arial, Calibri or Aptos, point 11</w:t>
      </w:r>
      <w:r w:rsidR="00661482" w:rsidRPr="008C38C3">
        <w:rPr>
          <w:rFonts w:eastAsia="Arial Unicode MS"/>
        </w:rPr>
        <w:t xml:space="preserve">. </w:t>
      </w:r>
    </w:p>
    <w:p w14:paraId="09000523" w14:textId="5414A7D2" w:rsidR="008C38C3" w:rsidRPr="008C38C3" w:rsidRDefault="008C38C3" w:rsidP="00840107">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lastRenderedPageBreak/>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840107">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840107">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4D549434" w:rsidR="008C38C3" w:rsidRPr="008C38C3" w:rsidRDefault="008C38C3" w:rsidP="00840107">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w:t>
      </w:r>
      <w:r w:rsidR="00661482" w:rsidRPr="008C38C3">
        <w:rPr>
          <w:rFonts w:eastAsia="Arial Unicode MS"/>
        </w:rPr>
        <w:t xml:space="preserve">. </w:t>
      </w:r>
      <w:r w:rsidRPr="008C38C3">
        <w:rPr>
          <w:rFonts w:eastAsia="Arial Unicode MS"/>
        </w:rPr>
        <w:t>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F44EA" w14:textId="77777777" w:rsidR="00B84F4B" w:rsidRDefault="00B84F4B" w:rsidP="00211184">
      <w:pPr>
        <w:spacing w:after="0" w:line="240" w:lineRule="auto"/>
      </w:pPr>
      <w:r>
        <w:separator/>
      </w:r>
    </w:p>
  </w:endnote>
  <w:endnote w:type="continuationSeparator" w:id="0">
    <w:p w14:paraId="1B3087AF" w14:textId="77777777" w:rsidR="00B84F4B" w:rsidRDefault="00B84F4B"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4C565" w14:textId="77777777" w:rsidR="00B84F4B" w:rsidRDefault="00B84F4B" w:rsidP="00211184">
      <w:pPr>
        <w:spacing w:after="0" w:line="240" w:lineRule="auto"/>
      </w:pPr>
      <w:r>
        <w:separator/>
      </w:r>
    </w:p>
  </w:footnote>
  <w:footnote w:type="continuationSeparator" w:id="0">
    <w:p w14:paraId="3730D2AD" w14:textId="77777777" w:rsidR="00B84F4B" w:rsidRDefault="00B84F4B"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dR6mi9V" int2:invalidationBookmarkName="" int2:hashCode="OzTdWbu9nxYQ89" int2:id="uDpnGIrn">
      <int2:state int2:value="Reviewed" int2:type="similarity"/>
    </int2:bookmark>
    <int2:bookmark int2:bookmarkName="_Int_O4JS9CWZ" int2:invalidationBookmarkName="" int2:hashCode="eUbRMWP3gM/TBZ" int2:id="WN6P1wog">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DC5"/>
    <w:multiLevelType w:val="hybridMultilevel"/>
    <w:tmpl w:val="A9245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E4324F3"/>
    <w:multiLevelType w:val="hybridMultilevel"/>
    <w:tmpl w:val="809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8"/>
  </w:num>
  <w:num w:numId="2" w16cid:durableId="1500121260">
    <w:abstractNumId w:val="56"/>
  </w:num>
  <w:num w:numId="3" w16cid:durableId="438111508">
    <w:abstractNumId w:val="91"/>
  </w:num>
  <w:num w:numId="4" w16cid:durableId="106121269">
    <w:abstractNumId w:val="18"/>
  </w:num>
  <w:num w:numId="5" w16cid:durableId="1859468656">
    <w:abstractNumId w:val="104"/>
  </w:num>
  <w:num w:numId="6" w16cid:durableId="407923627">
    <w:abstractNumId w:val="102"/>
  </w:num>
  <w:num w:numId="7" w16cid:durableId="1173763238">
    <w:abstractNumId w:val="68"/>
  </w:num>
  <w:num w:numId="8" w16cid:durableId="515197422">
    <w:abstractNumId w:val="48"/>
  </w:num>
  <w:num w:numId="9" w16cid:durableId="650984044">
    <w:abstractNumId w:val="14"/>
  </w:num>
  <w:num w:numId="10" w16cid:durableId="676225712">
    <w:abstractNumId w:val="94"/>
  </w:num>
  <w:num w:numId="11" w16cid:durableId="654647421">
    <w:abstractNumId w:val="67"/>
  </w:num>
  <w:num w:numId="12" w16cid:durableId="972827862">
    <w:abstractNumId w:val="70"/>
  </w:num>
  <w:num w:numId="13" w16cid:durableId="73359902">
    <w:abstractNumId w:val="46"/>
  </w:num>
  <w:num w:numId="14" w16cid:durableId="1233615214">
    <w:abstractNumId w:val="11"/>
  </w:num>
  <w:num w:numId="15" w16cid:durableId="1037585576">
    <w:abstractNumId w:val="100"/>
  </w:num>
  <w:num w:numId="16" w16cid:durableId="1454127918">
    <w:abstractNumId w:val="84"/>
  </w:num>
  <w:num w:numId="17" w16cid:durableId="1655717882">
    <w:abstractNumId w:val="32"/>
  </w:num>
  <w:num w:numId="18" w16cid:durableId="679818721">
    <w:abstractNumId w:val="8"/>
  </w:num>
  <w:num w:numId="19" w16cid:durableId="820851363">
    <w:abstractNumId w:val="3"/>
  </w:num>
  <w:num w:numId="20" w16cid:durableId="1752123437">
    <w:abstractNumId w:val="60"/>
  </w:num>
  <w:num w:numId="21" w16cid:durableId="776406381">
    <w:abstractNumId w:val="10"/>
  </w:num>
  <w:num w:numId="22" w16cid:durableId="2003772795">
    <w:abstractNumId w:val="105"/>
  </w:num>
  <w:num w:numId="23" w16cid:durableId="471214588">
    <w:abstractNumId w:val="9"/>
  </w:num>
  <w:num w:numId="24" w16cid:durableId="747188340">
    <w:abstractNumId w:val="90"/>
  </w:num>
  <w:num w:numId="25" w16cid:durableId="1617635105">
    <w:abstractNumId w:val="21"/>
  </w:num>
  <w:num w:numId="26" w16cid:durableId="1919750537">
    <w:abstractNumId w:val="96"/>
  </w:num>
  <w:num w:numId="27" w16cid:durableId="1917666381">
    <w:abstractNumId w:val="5"/>
  </w:num>
  <w:num w:numId="28" w16cid:durableId="836925604">
    <w:abstractNumId w:val="83"/>
  </w:num>
  <w:num w:numId="29" w16cid:durableId="881479433">
    <w:abstractNumId w:val="71"/>
  </w:num>
  <w:num w:numId="30" w16cid:durableId="164788852">
    <w:abstractNumId w:val="75"/>
  </w:num>
  <w:num w:numId="31" w16cid:durableId="735323509">
    <w:abstractNumId w:val="16"/>
  </w:num>
  <w:num w:numId="32" w16cid:durableId="1000431254">
    <w:abstractNumId w:val="45"/>
  </w:num>
  <w:num w:numId="33" w16cid:durableId="434404662">
    <w:abstractNumId w:val="24"/>
  </w:num>
  <w:num w:numId="34" w16cid:durableId="792409853">
    <w:abstractNumId w:val="54"/>
  </w:num>
  <w:num w:numId="35" w16cid:durableId="70469880">
    <w:abstractNumId w:val="58"/>
  </w:num>
  <w:num w:numId="36" w16cid:durableId="1255548974">
    <w:abstractNumId w:val="51"/>
  </w:num>
  <w:num w:numId="37" w16cid:durableId="509951972">
    <w:abstractNumId w:val="38"/>
  </w:num>
  <w:num w:numId="38" w16cid:durableId="1491873496">
    <w:abstractNumId w:val="63"/>
  </w:num>
  <w:num w:numId="39" w16cid:durableId="1277179892">
    <w:abstractNumId w:val="74"/>
  </w:num>
  <w:num w:numId="40" w16cid:durableId="1137721610">
    <w:abstractNumId w:val="59"/>
  </w:num>
  <w:num w:numId="41" w16cid:durableId="1569337486">
    <w:abstractNumId w:val="106"/>
  </w:num>
  <w:num w:numId="42" w16cid:durableId="1771851078">
    <w:abstractNumId w:val="6"/>
  </w:num>
  <w:num w:numId="43" w16cid:durableId="1096747610">
    <w:abstractNumId w:val="23"/>
  </w:num>
  <w:num w:numId="44" w16cid:durableId="1853105471">
    <w:abstractNumId w:val="85"/>
  </w:num>
  <w:num w:numId="45" w16cid:durableId="2016615092">
    <w:abstractNumId w:val="55"/>
  </w:num>
  <w:num w:numId="46" w16cid:durableId="439030946">
    <w:abstractNumId w:val="72"/>
  </w:num>
  <w:num w:numId="47" w16cid:durableId="315690756">
    <w:abstractNumId w:val="39"/>
  </w:num>
  <w:num w:numId="48" w16cid:durableId="1252278660">
    <w:abstractNumId w:val="13"/>
  </w:num>
  <w:num w:numId="49" w16cid:durableId="1719351677">
    <w:abstractNumId w:val="78"/>
  </w:num>
  <w:num w:numId="50" w16cid:durableId="1107427397">
    <w:abstractNumId w:val="26"/>
  </w:num>
  <w:num w:numId="51" w16cid:durableId="371266753">
    <w:abstractNumId w:val="73"/>
  </w:num>
  <w:num w:numId="52" w16cid:durableId="491869272">
    <w:abstractNumId w:val="31"/>
  </w:num>
  <w:num w:numId="53" w16cid:durableId="1351251430">
    <w:abstractNumId w:val="76"/>
  </w:num>
  <w:num w:numId="54" w16cid:durableId="1368607436">
    <w:abstractNumId w:val="97"/>
  </w:num>
  <w:num w:numId="55" w16cid:durableId="1588029100">
    <w:abstractNumId w:val="103"/>
  </w:num>
  <w:num w:numId="56" w16cid:durableId="415832180">
    <w:abstractNumId w:val="92"/>
  </w:num>
  <w:num w:numId="57" w16cid:durableId="1178735139">
    <w:abstractNumId w:val="47"/>
  </w:num>
  <w:num w:numId="58" w16cid:durableId="721834200">
    <w:abstractNumId w:val="57"/>
  </w:num>
  <w:num w:numId="59" w16cid:durableId="686251813">
    <w:abstractNumId w:val="2"/>
  </w:num>
  <w:num w:numId="60" w16cid:durableId="1960641414">
    <w:abstractNumId w:val="15"/>
  </w:num>
  <w:num w:numId="61" w16cid:durableId="39089564">
    <w:abstractNumId w:val="50"/>
  </w:num>
  <w:num w:numId="62" w16cid:durableId="1192718157">
    <w:abstractNumId w:val="22"/>
  </w:num>
  <w:num w:numId="63" w16cid:durableId="1777825955">
    <w:abstractNumId w:val="79"/>
  </w:num>
  <w:num w:numId="64" w16cid:durableId="286199487">
    <w:abstractNumId w:val="28"/>
  </w:num>
  <w:num w:numId="65" w16cid:durableId="1119490663">
    <w:abstractNumId w:val="62"/>
  </w:num>
  <w:num w:numId="66" w16cid:durableId="1353922786">
    <w:abstractNumId w:val="35"/>
  </w:num>
  <w:num w:numId="67" w16cid:durableId="492723980">
    <w:abstractNumId w:val="66"/>
  </w:num>
  <w:num w:numId="68" w16cid:durableId="526941613">
    <w:abstractNumId w:val="36"/>
  </w:num>
  <w:num w:numId="69" w16cid:durableId="320043301">
    <w:abstractNumId w:val="64"/>
  </w:num>
  <w:num w:numId="70" w16cid:durableId="2037610982">
    <w:abstractNumId w:val="7"/>
  </w:num>
  <w:num w:numId="71" w16cid:durableId="1079794559">
    <w:abstractNumId w:val="42"/>
  </w:num>
  <w:num w:numId="72" w16cid:durableId="503403534">
    <w:abstractNumId w:val="37"/>
  </w:num>
  <w:num w:numId="73" w16cid:durableId="194734275">
    <w:abstractNumId w:val="12"/>
  </w:num>
  <w:num w:numId="74" w16cid:durableId="424033359">
    <w:abstractNumId w:val="49"/>
  </w:num>
  <w:num w:numId="75" w16cid:durableId="1335066293">
    <w:abstractNumId w:val="87"/>
  </w:num>
  <w:num w:numId="76" w16cid:durableId="662587085">
    <w:abstractNumId w:val="40"/>
  </w:num>
  <w:num w:numId="77" w16cid:durableId="2071072074">
    <w:abstractNumId w:val="82"/>
  </w:num>
  <w:num w:numId="78" w16cid:durableId="1573662111">
    <w:abstractNumId w:val="99"/>
  </w:num>
  <w:num w:numId="79" w16cid:durableId="131678057">
    <w:abstractNumId w:val="93"/>
  </w:num>
  <w:num w:numId="80" w16cid:durableId="99565733">
    <w:abstractNumId w:val="30"/>
  </w:num>
  <w:num w:numId="81" w16cid:durableId="1810784339">
    <w:abstractNumId w:val="69"/>
  </w:num>
  <w:num w:numId="82" w16cid:durableId="1491748033">
    <w:abstractNumId w:val="81"/>
  </w:num>
  <w:num w:numId="83" w16cid:durableId="670565925">
    <w:abstractNumId w:val="20"/>
  </w:num>
  <w:num w:numId="84" w16cid:durableId="211696971">
    <w:abstractNumId w:val="29"/>
  </w:num>
  <w:num w:numId="85" w16cid:durableId="1773429901">
    <w:abstractNumId w:val="44"/>
  </w:num>
  <w:num w:numId="86" w16cid:durableId="804733676">
    <w:abstractNumId w:val="33"/>
  </w:num>
  <w:num w:numId="87" w16cid:durableId="488864096">
    <w:abstractNumId w:val="88"/>
  </w:num>
  <w:num w:numId="88" w16cid:durableId="1599749197">
    <w:abstractNumId w:val="43"/>
  </w:num>
  <w:num w:numId="89" w16cid:durableId="1726679607">
    <w:abstractNumId w:val="25"/>
  </w:num>
  <w:num w:numId="90" w16cid:durableId="1630209448">
    <w:abstractNumId w:val="52"/>
  </w:num>
  <w:num w:numId="91" w16cid:durableId="928663234">
    <w:abstractNumId w:val="65"/>
  </w:num>
  <w:num w:numId="92" w16cid:durableId="2017072952">
    <w:abstractNumId w:val="77"/>
  </w:num>
  <w:num w:numId="93" w16cid:durableId="58405484">
    <w:abstractNumId w:val="34"/>
  </w:num>
  <w:num w:numId="94" w16cid:durableId="1817530714">
    <w:abstractNumId w:val="17"/>
  </w:num>
  <w:num w:numId="95" w16cid:durableId="2141336387">
    <w:abstractNumId w:val="61"/>
  </w:num>
  <w:num w:numId="96" w16cid:durableId="1325282792">
    <w:abstractNumId w:val="4"/>
  </w:num>
  <w:num w:numId="97" w16cid:durableId="1319654748">
    <w:abstractNumId w:val="80"/>
  </w:num>
  <w:num w:numId="98" w16cid:durableId="556555801">
    <w:abstractNumId w:val="1"/>
  </w:num>
  <w:num w:numId="99" w16cid:durableId="1903828627">
    <w:abstractNumId w:val="19"/>
  </w:num>
  <w:num w:numId="100" w16cid:durableId="281425930">
    <w:abstractNumId w:val="53"/>
  </w:num>
  <w:num w:numId="101" w16cid:durableId="1491553762">
    <w:abstractNumId w:val="41"/>
  </w:num>
  <w:num w:numId="102" w16cid:durableId="965625632">
    <w:abstractNumId w:val="86"/>
  </w:num>
  <w:num w:numId="103" w16cid:durableId="1481145624">
    <w:abstractNumId w:val="108"/>
  </w:num>
  <w:num w:numId="104" w16cid:durableId="29957555">
    <w:abstractNumId w:val="101"/>
  </w:num>
  <w:num w:numId="105" w16cid:durableId="1042821728">
    <w:abstractNumId w:val="89"/>
  </w:num>
  <w:num w:numId="106" w16cid:durableId="633143735">
    <w:abstractNumId w:val="95"/>
  </w:num>
  <w:num w:numId="107" w16cid:durableId="1100951892">
    <w:abstractNumId w:val="27"/>
  </w:num>
  <w:num w:numId="108" w16cid:durableId="1541624460">
    <w:abstractNumId w:val="0"/>
  </w:num>
  <w:num w:numId="109" w16cid:durableId="209651137">
    <w:abstractNumId w:val="107"/>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6438"/>
    <w:rsid w:val="000071DF"/>
    <w:rsid w:val="00007733"/>
    <w:rsid w:val="00007FD1"/>
    <w:rsid w:val="0001046F"/>
    <w:rsid w:val="00012DEA"/>
    <w:rsid w:val="000142DA"/>
    <w:rsid w:val="00014E37"/>
    <w:rsid w:val="00021349"/>
    <w:rsid w:val="00025042"/>
    <w:rsid w:val="00025544"/>
    <w:rsid w:val="000264A2"/>
    <w:rsid w:val="000302BB"/>
    <w:rsid w:val="00030AB2"/>
    <w:rsid w:val="000330FC"/>
    <w:rsid w:val="0003543F"/>
    <w:rsid w:val="00035955"/>
    <w:rsid w:val="000400E4"/>
    <w:rsid w:val="0004027D"/>
    <w:rsid w:val="0004128B"/>
    <w:rsid w:val="00041ECD"/>
    <w:rsid w:val="00042B5D"/>
    <w:rsid w:val="00043790"/>
    <w:rsid w:val="00044CAA"/>
    <w:rsid w:val="00050B84"/>
    <w:rsid w:val="000519F6"/>
    <w:rsid w:val="0005285E"/>
    <w:rsid w:val="00062FA5"/>
    <w:rsid w:val="00063B4C"/>
    <w:rsid w:val="00070E4A"/>
    <w:rsid w:val="00074316"/>
    <w:rsid w:val="000846D5"/>
    <w:rsid w:val="00085076"/>
    <w:rsid w:val="000856AA"/>
    <w:rsid w:val="00085F4F"/>
    <w:rsid w:val="00086447"/>
    <w:rsid w:val="00094A83"/>
    <w:rsid w:val="00096089"/>
    <w:rsid w:val="00096171"/>
    <w:rsid w:val="000978F8"/>
    <w:rsid w:val="000A0768"/>
    <w:rsid w:val="000A3F96"/>
    <w:rsid w:val="000A50A4"/>
    <w:rsid w:val="000A58DA"/>
    <w:rsid w:val="000A6251"/>
    <w:rsid w:val="000A734A"/>
    <w:rsid w:val="000B3490"/>
    <w:rsid w:val="000B642A"/>
    <w:rsid w:val="000B65AD"/>
    <w:rsid w:val="000B6BF5"/>
    <w:rsid w:val="000C17F3"/>
    <w:rsid w:val="000C2142"/>
    <w:rsid w:val="000C2B9D"/>
    <w:rsid w:val="000C6B9C"/>
    <w:rsid w:val="000C6E5D"/>
    <w:rsid w:val="000C7130"/>
    <w:rsid w:val="000D005C"/>
    <w:rsid w:val="000D05D8"/>
    <w:rsid w:val="000D0641"/>
    <w:rsid w:val="000D0C30"/>
    <w:rsid w:val="000D1B79"/>
    <w:rsid w:val="000D2B00"/>
    <w:rsid w:val="000D6247"/>
    <w:rsid w:val="000D7298"/>
    <w:rsid w:val="000D7A05"/>
    <w:rsid w:val="000D7C86"/>
    <w:rsid w:val="000E30D6"/>
    <w:rsid w:val="000E33AD"/>
    <w:rsid w:val="000E6518"/>
    <w:rsid w:val="000E6E94"/>
    <w:rsid w:val="000F4759"/>
    <w:rsid w:val="000F5A97"/>
    <w:rsid w:val="000F61D6"/>
    <w:rsid w:val="000F6930"/>
    <w:rsid w:val="000F6C89"/>
    <w:rsid w:val="000F7697"/>
    <w:rsid w:val="0010451D"/>
    <w:rsid w:val="001047E3"/>
    <w:rsid w:val="00106239"/>
    <w:rsid w:val="0011084A"/>
    <w:rsid w:val="00110B7E"/>
    <w:rsid w:val="0011185D"/>
    <w:rsid w:val="00112681"/>
    <w:rsid w:val="00113B67"/>
    <w:rsid w:val="00114EB7"/>
    <w:rsid w:val="001152DE"/>
    <w:rsid w:val="0011734C"/>
    <w:rsid w:val="001174FB"/>
    <w:rsid w:val="00122DE5"/>
    <w:rsid w:val="001239F8"/>
    <w:rsid w:val="001336A6"/>
    <w:rsid w:val="001353C8"/>
    <w:rsid w:val="0013555C"/>
    <w:rsid w:val="001454E3"/>
    <w:rsid w:val="00146434"/>
    <w:rsid w:val="00151839"/>
    <w:rsid w:val="00156A79"/>
    <w:rsid w:val="00156CC7"/>
    <w:rsid w:val="001601E6"/>
    <w:rsid w:val="00162664"/>
    <w:rsid w:val="00162FE6"/>
    <w:rsid w:val="00164E56"/>
    <w:rsid w:val="00164F1D"/>
    <w:rsid w:val="001678C3"/>
    <w:rsid w:val="00170413"/>
    <w:rsid w:val="00170723"/>
    <w:rsid w:val="00170C6A"/>
    <w:rsid w:val="00173C01"/>
    <w:rsid w:val="001749B6"/>
    <w:rsid w:val="0017587E"/>
    <w:rsid w:val="00180B55"/>
    <w:rsid w:val="0018117A"/>
    <w:rsid w:val="001811D6"/>
    <w:rsid w:val="00182D9A"/>
    <w:rsid w:val="00183725"/>
    <w:rsid w:val="00193AF7"/>
    <w:rsid w:val="00194E3B"/>
    <w:rsid w:val="00195F60"/>
    <w:rsid w:val="001A3794"/>
    <w:rsid w:val="001A3B0A"/>
    <w:rsid w:val="001A5633"/>
    <w:rsid w:val="001B0819"/>
    <w:rsid w:val="001B33F8"/>
    <w:rsid w:val="001B7A04"/>
    <w:rsid w:val="001B7E79"/>
    <w:rsid w:val="001C2960"/>
    <w:rsid w:val="001C3AF6"/>
    <w:rsid w:val="001C4F4D"/>
    <w:rsid w:val="001C6EEB"/>
    <w:rsid w:val="001C70EA"/>
    <w:rsid w:val="001C7480"/>
    <w:rsid w:val="001D1485"/>
    <w:rsid w:val="001D32F7"/>
    <w:rsid w:val="001D4A34"/>
    <w:rsid w:val="001D569F"/>
    <w:rsid w:val="001E09C5"/>
    <w:rsid w:val="001E10A1"/>
    <w:rsid w:val="001E3A90"/>
    <w:rsid w:val="001E5A10"/>
    <w:rsid w:val="001E6453"/>
    <w:rsid w:val="001E7C15"/>
    <w:rsid w:val="001F19A6"/>
    <w:rsid w:val="001F585B"/>
    <w:rsid w:val="001F773C"/>
    <w:rsid w:val="00201514"/>
    <w:rsid w:val="00203CEA"/>
    <w:rsid w:val="00204B4F"/>
    <w:rsid w:val="00206FFE"/>
    <w:rsid w:val="00207A39"/>
    <w:rsid w:val="00207DFE"/>
    <w:rsid w:val="00211184"/>
    <w:rsid w:val="0021291F"/>
    <w:rsid w:val="0021364B"/>
    <w:rsid w:val="002143A0"/>
    <w:rsid w:val="00216E3C"/>
    <w:rsid w:val="002178B4"/>
    <w:rsid w:val="00220EDB"/>
    <w:rsid w:val="00221007"/>
    <w:rsid w:val="00222622"/>
    <w:rsid w:val="002227B4"/>
    <w:rsid w:val="00222A7D"/>
    <w:rsid w:val="00222EA0"/>
    <w:rsid w:val="00222F29"/>
    <w:rsid w:val="0022361F"/>
    <w:rsid w:val="00223AB6"/>
    <w:rsid w:val="002240F3"/>
    <w:rsid w:val="0022428F"/>
    <w:rsid w:val="002248F3"/>
    <w:rsid w:val="00225BE3"/>
    <w:rsid w:val="00225F43"/>
    <w:rsid w:val="002352E2"/>
    <w:rsid w:val="002376BB"/>
    <w:rsid w:val="0024247D"/>
    <w:rsid w:val="00242FB8"/>
    <w:rsid w:val="00243703"/>
    <w:rsid w:val="00243AC2"/>
    <w:rsid w:val="00246351"/>
    <w:rsid w:val="0024714D"/>
    <w:rsid w:val="002500AC"/>
    <w:rsid w:val="0025020C"/>
    <w:rsid w:val="0025356F"/>
    <w:rsid w:val="0025365C"/>
    <w:rsid w:val="00254544"/>
    <w:rsid w:val="00256951"/>
    <w:rsid w:val="00262CF0"/>
    <w:rsid w:val="00263941"/>
    <w:rsid w:val="0026465B"/>
    <w:rsid w:val="00265EFD"/>
    <w:rsid w:val="00266DB7"/>
    <w:rsid w:val="00270D12"/>
    <w:rsid w:val="00273AB1"/>
    <w:rsid w:val="002740F4"/>
    <w:rsid w:val="00280B68"/>
    <w:rsid w:val="00281701"/>
    <w:rsid w:val="00281C76"/>
    <w:rsid w:val="00283A3C"/>
    <w:rsid w:val="002865F5"/>
    <w:rsid w:val="00286B39"/>
    <w:rsid w:val="0028746D"/>
    <w:rsid w:val="0029135E"/>
    <w:rsid w:val="00292A36"/>
    <w:rsid w:val="00292A9B"/>
    <w:rsid w:val="002939E6"/>
    <w:rsid w:val="00294B25"/>
    <w:rsid w:val="002A1D40"/>
    <w:rsid w:val="002A2B38"/>
    <w:rsid w:val="002A4066"/>
    <w:rsid w:val="002A49C3"/>
    <w:rsid w:val="002A4B57"/>
    <w:rsid w:val="002A6253"/>
    <w:rsid w:val="002B21DA"/>
    <w:rsid w:val="002B25C8"/>
    <w:rsid w:val="002B5B15"/>
    <w:rsid w:val="002B6D56"/>
    <w:rsid w:val="002C0E33"/>
    <w:rsid w:val="002C121A"/>
    <w:rsid w:val="002C2C52"/>
    <w:rsid w:val="002C33B9"/>
    <w:rsid w:val="002C3AE6"/>
    <w:rsid w:val="002C4C08"/>
    <w:rsid w:val="002D112A"/>
    <w:rsid w:val="002D12BD"/>
    <w:rsid w:val="002D1C6E"/>
    <w:rsid w:val="002D491F"/>
    <w:rsid w:val="002D51B4"/>
    <w:rsid w:val="002D56B2"/>
    <w:rsid w:val="002D64A3"/>
    <w:rsid w:val="002E0025"/>
    <w:rsid w:val="002E1481"/>
    <w:rsid w:val="002E32A9"/>
    <w:rsid w:val="002E5A08"/>
    <w:rsid w:val="002F127B"/>
    <w:rsid w:val="002F22BA"/>
    <w:rsid w:val="002F2715"/>
    <w:rsid w:val="002F3F1A"/>
    <w:rsid w:val="002F5E53"/>
    <w:rsid w:val="00300286"/>
    <w:rsid w:val="00301301"/>
    <w:rsid w:val="0030255B"/>
    <w:rsid w:val="00302932"/>
    <w:rsid w:val="0030387D"/>
    <w:rsid w:val="00310E4E"/>
    <w:rsid w:val="00312A5A"/>
    <w:rsid w:val="003135AD"/>
    <w:rsid w:val="003239E7"/>
    <w:rsid w:val="00324C57"/>
    <w:rsid w:val="00333CFD"/>
    <w:rsid w:val="00336F97"/>
    <w:rsid w:val="00340327"/>
    <w:rsid w:val="003407C1"/>
    <w:rsid w:val="00342B85"/>
    <w:rsid w:val="00343DD4"/>
    <w:rsid w:val="00344A2E"/>
    <w:rsid w:val="003535AA"/>
    <w:rsid w:val="00353B1E"/>
    <w:rsid w:val="003547CD"/>
    <w:rsid w:val="00357C1F"/>
    <w:rsid w:val="00360320"/>
    <w:rsid w:val="00360985"/>
    <w:rsid w:val="00365A2A"/>
    <w:rsid w:val="00365D61"/>
    <w:rsid w:val="0036616D"/>
    <w:rsid w:val="0036784D"/>
    <w:rsid w:val="00367FE6"/>
    <w:rsid w:val="0037131B"/>
    <w:rsid w:val="00375444"/>
    <w:rsid w:val="003768B5"/>
    <w:rsid w:val="00377AC7"/>
    <w:rsid w:val="00384B87"/>
    <w:rsid w:val="00385FA3"/>
    <w:rsid w:val="00386359"/>
    <w:rsid w:val="00386764"/>
    <w:rsid w:val="00391AFD"/>
    <w:rsid w:val="0039350F"/>
    <w:rsid w:val="00393F39"/>
    <w:rsid w:val="00394015"/>
    <w:rsid w:val="0039421B"/>
    <w:rsid w:val="00395C7B"/>
    <w:rsid w:val="00395EC7"/>
    <w:rsid w:val="00396605"/>
    <w:rsid w:val="00397715"/>
    <w:rsid w:val="003A0C5E"/>
    <w:rsid w:val="003A3927"/>
    <w:rsid w:val="003A619C"/>
    <w:rsid w:val="003A66FD"/>
    <w:rsid w:val="003A7FC3"/>
    <w:rsid w:val="003B060F"/>
    <w:rsid w:val="003B1E32"/>
    <w:rsid w:val="003B426F"/>
    <w:rsid w:val="003B4A45"/>
    <w:rsid w:val="003B789C"/>
    <w:rsid w:val="003C0736"/>
    <w:rsid w:val="003C0A0C"/>
    <w:rsid w:val="003C2A17"/>
    <w:rsid w:val="003C4F92"/>
    <w:rsid w:val="003C54C1"/>
    <w:rsid w:val="003C5FB1"/>
    <w:rsid w:val="003C61F3"/>
    <w:rsid w:val="003C62B5"/>
    <w:rsid w:val="003D1F92"/>
    <w:rsid w:val="003D3BE9"/>
    <w:rsid w:val="003E28E2"/>
    <w:rsid w:val="003E3EC9"/>
    <w:rsid w:val="003E492C"/>
    <w:rsid w:val="003F0271"/>
    <w:rsid w:val="003F0AB8"/>
    <w:rsid w:val="003F2296"/>
    <w:rsid w:val="003F32E7"/>
    <w:rsid w:val="003F48D1"/>
    <w:rsid w:val="00401242"/>
    <w:rsid w:val="00401675"/>
    <w:rsid w:val="00401F14"/>
    <w:rsid w:val="004029C1"/>
    <w:rsid w:val="00402E3E"/>
    <w:rsid w:val="00403574"/>
    <w:rsid w:val="004114C0"/>
    <w:rsid w:val="00411B24"/>
    <w:rsid w:val="00412DF7"/>
    <w:rsid w:val="00422C82"/>
    <w:rsid w:val="00430C1E"/>
    <w:rsid w:val="004372A8"/>
    <w:rsid w:val="004442AA"/>
    <w:rsid w:val="00445AF9"/>
    <w:rsid w:val="00447DCD"/>
    <w:rsid w:val="00451D4D"/>
    <w:rsid w:val="00454036"/>
    <w:rsid w:val="004544D9"/>
    <w:rsid w:val="004548F2"/>
    <w:rsid w:val="00455D2F"/>
    <w:rsid w:val="00456336"/>
    <w:rsid w:val="00461977"/>
    <w:rsid w:val="004619CB"/>
    <w:rsid w:val="00462B48"/>
    <w:rsid w:val="0046343D"/>
    <w:rsid w:val="00466475"/>
    <w:rsid w:val="00472BA5"/>
    <w:rsid w:val="0047709F"/>
    <w:rsid w:val="004829F6"/>
    <w:rsid w:val="0048325F"/>
    <w:rsid w:val="00484332"/>
    <w:rsid w:val="00485CA0"/>
    <w:rsid w:val="00487BE7"/>
    <w:rsid w:val="00490264"/>
    <w:rsid w:val="004907E7"/>
    <w:rsid w:val="00491742"/>
    <w:rsid w:val="0049258A"/>
    <w:rsid w:val="00496F92"/>
    <w:rsid w:val="00497D58"/>
    <w:rsid w:val="004A1AC0"/>
    <w:rsid w:val="004A3BAA"/>
    <w:rsid w:val="004A5F8C"/>
    <w:rsid w:val="004A79F0"/>
    <w:rsid w:val="004B13CC"/>
    <w:rsid w:val="004B381C"/>
    <w:rsid w:val="004B3EF4"/>
    <w:rsid w:val="004B3FF1"/>
    <w:rsid w:val="004C4978"/>
    <w:rsid w:val="004C7412"/>
    <w:rsid w:val="004D2A51"/>
    <w:rsid w:val="004D4021"/>
    <w:rsid w:val="004D5A82"/>
    <w:rsid w:val="004D7E67"/>
    <w:rsid w:val="004D7EC0"/>
    <w:rsid w:val="004E0158"/>
    <w:rsid w:val="004E43FC"/>
    <w:rsid w:val="004E45A9"/>
    <w:rsid w:val="004E596B"/>
    <w:rsid w:val="004E5FD4"/>
    <w:rsid w:val="004F0175"/>
    <w:rsid w:val="004F02A0"/>
    <w:rsid w:val="004F0BBA"/>
    <w:rsid w:val="004F46F0"/>
    <w:rsid w:val="004F5ABB"/>
    <w:rsid w:val="004F67A5"/>
    <w:rsid w:val="00502498"/>
    <w:rsid w:val="00502700"/>
    <w:rsid w:val="00502AA4"/>
    <w:rsid w:val="005119DE"/>
    <w:rsid w:val="005142E2"/>
    <w:rsid w:val="00516D92"/>
    <w:rsid w:val="00517B0D"/>
    <w:rsid w:val="00517B5B"/>
    <w:rsid w:val="00520DB6"/>
    <w:rsid w:val="005269C2"/>
    <w:rsid w:val="00526D22"/>
    <w:rsid w:val="005273A4"/>
    <w:rsid w:val="005277A9"/>
    <w:rsid w:val="005303BE"/>
    <w:rsid w:val="00530CC6"/>
    <w:rsid w:val="00531264"/>
    <w:rsid w:val="00531692"/>
    <w:rsid w:val="00531FDD"/>
    <w:rsid w:val="00534ED3"/>
    <w:rsid w:val="00536544"/>
    <w:rsid w:val="005416AF"/>
    <w:rsid w:val="005446BF"/>
    <w:rsid w:val="005450AF"/>
    <w:rsid w:val="005470B0"/>
    <w:rsid w:val="0055147E"/>
    <w:rsid w:val="005532B4"/>
    <w:rsid w:val="00553692"/>
    <w:rsid w:val="005577AA"/>
    <w:rsid w:val="00557D0A"/>
    <w:rsid w:val="005653BD"/>
    <w:rsid w:val="00566687"/>
    <w:rsid w:val="005739D3"/>
    <w:rsid w:val="0057796F"/>
    <w:rsid w:val="00580FF1"/>
    <w:rsid w:val="005861D7"/>
    <w:rsid w:val="005903C4"/>
    <w:rsid w:val="0059148F"/>
    <w:rsid w:val="0059349E"/>
    <w:rsid w:val="00594758"/>
    <w:rsid w:val="005965F7"/>
    <w:rsid w:val="005966E2"/>
    <w:rsid w:val="005A13C5"/>
    <w:rsid w:val="005A729C"/>
    <w:rsid w:val="005B001E"/>
    <w:rsid w:val="005B3EDE"/>
    <w:rsid w:val="005B4DE6"/>
    <w:rsid w:val="005B5785"/>
    <w:rsid w:val="005B6D2E"/>
    <w:rsid w:val="005B6E67"/>
    <w:rsid w:val="005B7649"/>
    <w:rsid w:val="005C2372"/>
    <w:rsid w:val="005C25DA"/>
    <w:rsid w:val="005C2BFA"/>
    <w:rsid w:val="005C4621"/>
    <w:rsid w:val="005C54C8"/>
    <w:rsid w:val="005C5E80"/>
    <w:rsid w:val="005D0BC3"/>
    <w:rsid w:val="005D26DE"/>
    <w:rsid w:val="005D2D9B"/>
    <w:rsid w:val="005D4055"/>
    <w:rsid w:val="005D4084"/>
    <w:rsid w:val="005D61CA"/>
    <w:rsid w:val="005D779A"/>
    <w:rsid w:val="005D7A1E"/>
    <w:rsid w:val="005E1650"/>
    <w:rsid w:val="005E4529"/>
    <w:rsid w:val="005E50B0"/>
    <w:rsid w:val="005E6BDB"/>
    <w:rsid w:val="005E6E07"/>
    <w:rsid w:val="005F2B68"/>
    <w:rsid w:val="005F2D1D"/>
    <w:rsid w:val="005F3334"/>
    <w:rsid w:val="005F6D18"/>
    <w:rsid w:val="005F7338"/>
    <w:rsid w:val="00601003"/>
    <w:rsid w:val="0060288A"/>
    <w:rsid w:val="00604A87"/>
    <w:rsid w:val="00604E13"/>
    <w:rsid w:val="00607634"/>
    <w:rsid w:val="0061009D"/>
    <w:rsid w:val="006113F9"/>
    <w:rsid w:val="006129CA"/>
    <w:rsid w:val="00615406"/>
    <w:rsid w:val="0061778A"/>
    <w:rsid w:val="00620952"/>
    <w:rsid w:val="00621776"/>
    <w:rsid w:val="00621872"/>
    <w:rsid w:val="00622502"/>
    <w:rsid w:val="0062380C"/>
    <w:rsid w:val="00623F7E"/>
    <w:rsid w:val="00623FCC"/>
    <w:rsid w:val="006249BF"/>
    <w:rsid w:val="0062509E"/>
    <w:rsid w:val="00625518"/>
    <w:rsid w:val="006258BF"/>
    <w:rsid w:val="006275E5"/>
    <w:rsid w:val="00627E1B"/>
    <w:rsid w:val="0063021B"/>
    <w:rsid w:val="0063357A"/>
    <w:rsid w:val="0063509B"/>
    <w:rsid w:val="00635198"/>
    <w:rsid w:val="00636D9A"/>
    <w:rsid w:val="006375CF"/>
    <w:rsid w:val="00637782"/>
    <w:rsid w:val="00641FC5"/>
    <w:rsid w:val="0064473E"/>
    <w:rsid w:val="00652043"/>
    <w:rsid w:val="00654928"/>
    <w:rsid w:val="00654A10"/>
    <w:rsid w:val="00655EEB"/>
    <w:rsid w:val="006604FB"/>
    <w:rsid w:val="00661482"/>
    <w:rsid w:val="006659CC"/>
    <w:rsid w:val="00666776"/>
    <w:rsid w:val="00666D50"/>
    <w:rsid w:val="00671439"/>
    <w:rsid w:val="00675B88"/>
    <w:rsid w:val="00677C03"/>
    <w:rsid w:val="00680577"/>
    <w:rsid w:val="00680BE2"/>
    <w:rsid w:val="00682908"/>
    <w:rsid w:val="006844BA"/>
    <w:rsid w:val="00686302"/>
    <w:rsid w:val="0069086A"/>
    <w:rsid w:val="00691720"/>
    <w:rsid w:val="00694206"/>
    <w:rsid w:val="00695F3F"/>
    <w:rsid w:val="006A3F0D"/>
    <w:rsid w:val="006A4515"/>
    <w:rsid w:val="006A5446"/>
    <w:rsid w:val="006B123C"/>
    <w:rsid w:val="006B2539"/>
    <w:rsid w:val="006B373E"/>
    <w:rsid w:val="006B4D33"/>
    <w:rsid w:val="006B674D"/>
    <w:rsid w:val="006B7202"/>
    <w:rsid w:val="006B7BEB"/>
    <w:rsid w:val="006C7095"/>
    <w:rsid w:val="006C747F"/>
    <w:rsid w:val="006C78AA"/>
    <w:rsid w:val="006D068B"/>
    <w:rsid w:val="006D4398"/>
    <w:rsid w:val="006D5DFF"/>
    <w:rsid w:val="006D7B0A"/>
    <w:rsid w:val="006E002F"/>
    <w:rsid w:val="006E04A3"/>
    <w:rsid w:val="006E0D39"/>
    <w:rsid w:val="006E16F1"/>
    <w:rsid w:val="006E2361"/>
    <w:rsid w:val="006E43D3"/>
    <w:rsid w:val="006E49D2"/>
    <w:rsid w:val="006E5746"/>
    <w:rsid w:val="006E6471"/>
    <w:rsid w:val="006F04D4"/>
    <w:rsid w:val="006F154D"/>
    <w:rsid w:val="006F1D5F"/>
    <w:rsid w:val="006F4AB2"/>
    <w:rsid w:val="006F4AC6"/>
    <w:rsid w:val="006F5FD9"/>
    <w:rsid w:val="0070203A"/>
    <w:rsid w:val="00703433"/>
    <w:rsid w:val="007063BA"/>
    <w:rsid w:val="007101B2"/>
    <w:rsid w:val="00714A5C"/>
    <w:rsid w:val="00715DA2"/>
    <w:rsid w:val="00721CF8"/>
    <w:rsid w:val="00724D38"/>
    <w:rsid w:val="007275D3"/>
    <w:rsid w:val="0072796C"/>
    <w:rsid w:val="00727E0F"/>
    <w:rsid w:val="00730C3C"/>
    <w:rsid w:val="0073128C"/>
    <w:rsid w:val="00731426"/>
    <w:rsid w:val="00731F9A"/>
    <w:rsid w:val="00732038"/>
    <w:rsid w:val="0073280B"/>
    <w:rsid w:val="00734A76"/>
    <w:rsid w:val="00734EEF"/>
    <w:rsid w:val="007374AB"/>
    <w:rsid w:val="00737F44"/>
    <w:rsid w:val="00740948"/>
    <w:rsid w:val="0074206C"/>
    <w:rsid w:val="00742B2B"/>
    <w:rsid w:val="00742CDA"/>
    <w:rsid w:val="00744389"/>
    <w:rsid w:val="00744A43"/>
    <w:rsid w:val="00744A52"/>
    <w:rsid w:val="00750B5B"/>
    <w:rsid w:val="00752AA2"/>
    <w:rsid w:val="00753005"/>
    <w:rsid w:val="0075383A"/>
    <w:rsid w:val="007551B5"/>
    <w:rsid w:val="00755D53"/>
    <w:rsid w:val="00756AEA"/>
    <w:rsid w:val="00760A97"/>
    <w:rsid w:val="007610DA"/>
    <w:rsid w:val="00761A2B"/>
    <w:rsid w:val="00762429"/>
    <w:rsid w:val="007669F5"/>
    <w:rsid w:val="0076720D"/>
    <w:rsid w:val="0077163A"/>
    <w:rsid w:val="007722B6"/>
    <w:rsid w:val="00773C7F"/>
    <w:rsid w:val="00773F07"/>
    <w:rsid w:val="007745FE"/>
    <w:rsid w:val="00774E2C"/>
    <w:rsid w:val="00777E8E"/>
    <w:rsid w:val="007805CD"/>
    <w:rsid w:val="00780B8D"/>
    <w:rsid w:val="00781041"/>
    <w:rsid w:val="00785752"/>
    <w:rsid w:val="00785B44"/>
    <w:rsid w:val="00786B83"/>
    <w:rsid w:val="00790304"/>
    <w:rsid w:val="007912BD"/>
    <w:rsid w:val="007931B0"/>
    <w:rsid w:val="00796725"/>
    <w:rsid w:val="00796729"/>
    <w:rsid w:val="007A10B4"/>
    <w:rsid w:val="007A1927"/>
    <w:rsid w:val="007A28CB"/>
    <w:rsid w:val="007A54AE"/>
    <w:rsid w:val="007A59C8"/>
    <w:rsid w:val="007A638E"/>
    <w:rsid w:val="007A712E"/>
    <w:rsid w:val="007A7C38"/>
    <w:rsid w:val="007B0427"/>
    <w:rsid w:val="007B0599"/>
    <w:rsid w:val="007B1206"/>
    <w:rsid w:val="007B3882"/>
    <w:rsid w:val="007B3AB6"/>
    <w:rsid w:val="007B5CA1"/>
    <w:rsid w:val="007B7636"/>
    <w:rsid w:val="007C20AE"/>
    <w:rsid w:val="007C2235"/>
    <w:rsid w:val="007C246B"/>
    <w:rsid w:val="007C4C36"/>
    <w:rsid w:val="007C4DD2"/>
    <w:rsid w:val="007C5AEF"/>
    <w:rsid w:val="007C631B"/>
    <w:rsid w:val="007C685B"/>
    <w:rsid w:val="007C70F1"/>
    <w:rsid w:val="007C748E"/>
    <w:rsid w:val="007D0247"/>
    <w:rsid w:val="007D061A"/>
    <w:rsid w:val="007D12D2"/>
    <w:rsid w:val="007D2A3F"/>
    <w:rsid w:val="007D40F5"/>
    <w:rsid w:val="007D4CD7"/>
    <w:rsid w:val="007D6475"/>
    <w:rsid w:val="007E1FB0"/>
    <w:rsid w:val="007E202F"/>
    <w:rsid w:val="007F0F9A"/>
    <w:rsid w:val="007F189D"/>
    <w:rsid w:val="007F2558"/>
    <w:rsid w:val="007F7847"/>
    <w:rsid w:val="008002A7"/>
    <w:rsid w:val="008021DD"/>
    <w:rsid w:val="00804B94"/>
    <w:rsid w:val="008056B0"/>
    <w:rsid w:val="00805C08"/>
    <w:rsid w:val="00805E3D"/>
    <w:rsid w:val="008079C3"/>
    <w:rsid w:val="00807B11"/>
    <w:rsid w:val="0081216F"/>
    <w:rsid w:val="0081273D"/>
    <w:rsid w:val="008168B2"/>
    <w:rsid w:val="00817905"/>
    <w:rsid w:val="00820DD6"/>
    <w:rsid w:val="00823E5E"/>
    <w:rsid w:val="008252FE"/>
    <w:rsid w:val="0082669E"/>
    <w:rsid w:val="0082760D"/>
    <w:rsid w:val="008323C8"/>
    <w:rsid w:val="00832CE4"/>
    <w:rsid w:val="00832D54"/>
    <w:rsid w:val="008337EA"/>
    <w:rsid w:val="00833EA7"/>
    <w:rsid w:val="00840107"/>
    <w:rsid w:val="00842C12"/>
    <w:rsid w:val="0084545A"/>
    <w:rsid w:val="00845689"/>
    <w:rsid w:val="00852CB0"/>
    <w:rsid w:val="00853305"/>
    <w:rsid w:val="0085347D"/>
    <w:rsid w:val="00854009"/>
    <w:rsid w:val="008553AA"/>
    <w:rsid w:val="00855581"/>
    <w:rsid w:val="00857388"/>
    <w:rsid w:val="0085797C"/>
    <w:rsid w:val="008579B8"/>
    <w:rsid w:val="00860106"/>
    <w:rsid w:val="0086042B"/>
    <w:rsid w:val="008616FC"/>
    <w:rsid w:val="00861CDA"/>
    <w:rsid w:val="00865156"/>
    <w:rsid w:val="00866997"/>
    <w:rsid w:val="00867130"/>
    <w:rsid w:val="00870FB3"/>
    <w:rsid w:val="0087101C"/>
    <w:rsid w:val="0087689C"/>
    <w:rsid w:val="00876B67"/>
    <w:rsid w:val="00880077"/>
    <w:rsid w:val="00880B2D"/>
    <w:rsid w:val="00881E85"/>
    <w:rsid w:val="008820A1"/>
    <w:rsid w:val="0088273D"/>
    <w:rsid w:val="00883646"/>
    <w:rsid w:val="00883AB0"/>
    <w:rsid w:val="008847AA"/>
    <w:rsid w:val="008856FF"/>
    <w:rsid w:val="008907C9"/>
    <w:rsid w:val="00890E46"/>
    <w:rsid w:val="0089191C"/>
    <w:rsid w:val="00892A3E"/>
    <w:rsid w:val="00892E5C"/>
    <w:rsid w:val="00894108"/>
    <w:rsid w:val="0089439E"/>
    <w:rsid w:val="008956F2"/>
    <w:rsid w:val="00896510"/>
    <w:rsid w:val="008976CB"/>
    <w:rsid w:val="008A0BAA"/>
    <w:rsid w:val="008A2680"/>
    <w:rsid w:val="008A59A3"/>
    <w:rsid w:val="008A59FA"/>
    <w:rsid w:val="008B1DFA"/>
    <w:rsid w:val="008B290E"/>
    <w:rsid w:val="008B7E82"/>
    <w:rsid w:val="008C1667"/>
    <w:rsid w:val="008C2B30"/>
    <w:rsid w:val="008C2B73"/>
    <w:rsid w:val="008C38C3"/>
    <w:rsid w:val="008C482E"/>
    <w:rsid w:val="008C4C52"/>
    <w:rsid w:val="008C74A3"/>
    <w:rsid w:val="008D076F"/>
    <w:rsid w:val="008D089C"/>
    <w:rsid w:val="008D405E"/>
    <w:rsid w:val="008D6F0F"/>
    <w:rsid w:val="008D7BAC"/>
    <w:rsid w:val="008E2FB0"/>
    <w:rsid w:val="008E68B2"/>
    <w:rsid w:val="008E755D"/>
    <w:rsid w:val="008E7850"/>
    <w:rsid w:val="008E7B2E"/>
    <w:rsid w:val="008F277E"/>
    <w:rsid w:val="008F362B"/>
    <w:rsid w:val="008F461D"/>
    <w:rsid w:val="008F4BEF"/>
    <w:rsid w:val="00905F31"/>
    <w:rsid w:val="00906CD7"/>
    <w:rsid w:val="009079DF"/>
    <w:rsid w:val="00910BD8"/>
    <w:rsid w:val="009112FD"/>
    <w:rsid w:val="00915EE7"/>
    <w:rsid w:val="00916680"/>
    <w:rsid w:val="00916814"/>
    <w:rsid w:val="009219CA"/>
    <w:rsid w:val="00921A3A"/>
    <w:rsid w:val="00923CD1"/>
    <w:rsid w:val="00924603"/>
    <w:rsid w:val="00925229"/>
    <w:rsid w:val="0092747E"/>
    <w:rsid w:val="00927F60"/>
    <w:rsid w:val="00931E3E"/>
    <w:rsid w:val="00933443"/>
    <w:rsid w:val="00933795"/>
    <w:rsid w:val="0093525A"/>
    <w:rsid w:val="00942644"/>
    <w:rsid w:val="00942718"/>
    <w:rsid w:val="00943794"/>
    <w:rsid w:val="0094418B"/>
    <w:rsid w:val="00944CDC"/>
    <w:rsid w:val="00945859"/>
    <w:rsid w:val="00950974"/>
    <w:rsid w:val="00952E72"/>
    <w:rsid w:val="0096091E"/>
    <w:rsid w:val="00961A9C"/>
    <w:rsid w:val="00963ECC"/>
    <w:rsid w:val="00964C1A"/>
    <w:rsid w:val="0096740D"/>
    <w:rsid w:val="009674AD"/>
    <w:rsid w:val="00967C46"/>
    <w:rsid w:val="009710AB"/>
    <w:rsid w:val="009720CC"/>
    <w:rsid w:val="00972E50"/>
    <w:rsid w:val="00974F0E"/>
    <w:rsid w:val="009761FC"/>
    <w:rsid w:val="00980B97"/>
    <w:rsid w:val="00981D6B"/>
    <w:rsid w:val="009842C6"/>
    <w:rsid w:val="00985829"/>
    <w:rsid w:val="0098587D"/>
    <w:rsid w:val="009926C2"/>
    <w:rsid w:val="009932F3"/>
    <w:rsid w:val="00994096"/>
    <w:rsid w:val="009952A7"/>
    <w:rsid w:val="00995444"/>
    <w:rsid w:val="00997B94"/>
    <w:rsid w:val="00997DCD"/>
    <w:rsid w:val="009A2D25"/>
    <w:rsid w:val="009B0C2E"/>
    <w:rsid w:val="009B245D"/>
    <w:rsid w:val="009B7495"/>
    <w:rsid w:val="009B7794"/>
    <w:rsid w:val="009B7FE5"/>
    <w:rsid w:val="009C1F46"/>
    <w:rsid w:val="009C2349"/>
    <w:rsid w:val="009C3BD7"/>
    <w:rsid w:val="009C47C8"/>
    <w:rsid w:val="009C6C99"/>
    <w:rsid w:val="009C6E7B"/>
    <w:rsid w:val="009D03D5"/>
    <w:rsid w:val="009D06C5"/>
    <w:rsid w:val="009D116B"/>
    <w:rsid w:val="009D3153"/>
    <w:rsid w:val="009D52AA"/>
    <w:rsid w:val="009D534C"/>
    <w:rsid w:val="009D5AAF"/>
    <w:rsid w:val="009D728C"/>
    <w:rsid w:val="009E0015"/>
    <w:rsid w:val="009E1E9B"/>
    <w:rsid w:val="009E2565"/>
    <w:rsid w:val="009E2857"/>
    <w:rsid w:val="009E464E"/>
    <w:rsid w:val="009E58CA"/>
    <w:rsid w:val="009E5B14"/>
    <w:rsid w:val="009E5DE6"/>
    <w:rsid w:val="009F47D7"/>
    <w:rsid w:val="009F4DFD"/>
    <w:rsid w:val="009F5981"/>
    <w:rsid w:val="009F5EE4"/>
    <w:rsid w:val="009F6372"/>
    <w:rsid w:val="009F67DC"/>
    <w:rsid w:val="009F7428"/>
    <w:rsid w:val="00A02EC9"/>
    <w:rsid w:val="00A03995"/>
    <w:rsid w:val="00A0456B"/>
    <w:rsid w:val="00A071CD"/>
    <w:rsid w:val="00A100A6"/>
    <w:rsid w:val="00A12666"/>
    <w:rsid w:val="00A12A48"/>
    <w:rsid w:val="00A13DBB"/>
    <w:rsid w:val="00A15798"/>
    <w:rsid w:val="00A17D4F"/>
    <w:rsid w:val="00A2311A"/>
    <w:rsid w:val="00A23384"/>
    <w:rsid w:val="00A23F02"/>
    <w:rsid w:val="00A25F58"/>
    <w:rsid w:val="00A26177"/>
    <w:rsid w:val="00A27C0F"/>
    <w:rsid w:val="00A27E6A"/>
    <w:rsid w:val="00A27F4E"/>
    <w:rsid w:val="00A34051"/>
    <w:rsid w:val="00A3450A"/>
    <w:rsid w:val="00A345A1"/>
    <w:rsid w:val="00A35229"/>
    <w:rsid w:val="00A37CB0"/>
    <w:rsid w:val="00A402DE"/>
    <w:rsid w:val="00A4130C"/>
    <w:rsid w:val="00A473D9"/>
    <w:rsid w:val="00A55323"/>
    <w:rsid w:val="00A56BB7"/>
    <w:rsid w:val="00A56CFC"/>
    <w:rsid w:val="00A56E2F"/>
    <w:rsid w:val="00A57B41"/>
    <w:rsid w:val="00A609EC"/>
    <w:rsid w:val="00A61CF9"/>
    <w:rsid w:val="00A62C09"/>
    <w:rsid w:val="00A6510D"/>
    <w:rsid w:val="00A6745D"/>
    <w:rsid w:val="00A709E9"/>
    <w:rsid w:val="00A71ADE"/>
    <w:rsid w:val="00A724CF"/>
    <w:rsid w:val="00A72793"/>
    <w:rsid w:val="00A75791"/>
    <w:rsid w:val="00A75B2C"/>
    <w:rsid w:val="00A76D95"/>
    <w:rsid w:val="00A818D4"/>
    <w:rsid w:val="00A85F4A"/>
    <w:rsid w:val="00A87CFC"/>
    <w:rsid w:val="00A87F8B"/>
    <w:rsid w:val="00A90A7A"/>
    <w:rsid w:val="00A92629"/>
    <w:rsid w:val="00A927CE"/>
    <w:rsid w:val="00A937C3"/>
    <w:rsid w:val="00A94595"/>
    <w:rsid w:val="00A95511"/>
    <w:rsid w:val="00A95BD0"/>
    <w:rsid w:val="00A9741E"/>
    <w:rsid w:val="00AA0CE7"/>
    <w:rsid w:val="00AA1003"/>
    <w:rsid w:val="00AA3025"/>
    <w:rsid w:val="00AA437C"/>
    <w:rsid w:val="00AA70F1"/>
    <w:rsid w:val="00AB2C5B"/>
    <w:rsid w:val="00AB443C"/>
    <w:rsid w:val="00AB78F0"/>
    <w:rsid w:val="00AC10E6"/>
    <w:rsid w:val="00AC28F0"/>
    <w:rsid w:val="00AC356A"/>
    <w:rsid w:val="00AC3C11"/>
    <w:rsid w:val="00AC464C"/>
    <w:rsid w:val="00AC4CCF"/>
    <w:rsid w:val="00AC6273"/>
    <w:rsid w:val="00AD20D3"/>
    <w:rsid w:val="00AD24B7"/>
    <w:rsid w:val="00AD3726"/>
    <w:rsid w:val="00AD57EB"/>
    <w:rsid w:val="00AD633D"/>
    <w:rsid w:val="00AE2579"/>
    <w:rsid w:val="00AE2D32"/>
    <w:rsid w:val="00AE30C8"/>
    <w:rsid w:val="00AE31B5"/>
    <w:rsid w:val="00AE3B19"/>
    <w:rsid w:val="00AE3DF1"/>
    <w:rsid w:val="00AF2B57"/>
    <w:rsid w:val="00AF6DE8"/>
    <w:rsid w:val="00AF7BF0"/>
    <w:rsid w:val="00AF7C48"/>
    <w:rsid w:val="00B003BB"/>
    <w:rsid w:val="00B01396"/>
    <w:rsid w:val="00B03685"/>
    <w:rsid w:val="00B038DB"/>
    <w:rsid w:val="00B03D62"/>
    <w:rsid w:val="00B058C6"/>
    <w:rsid w:val="00B05B9E"/>
    <w:rsid w:val="00B077A8"/>
    <w:rsid w:val="00B109F0"/>
    <w:rsid w:val="00B131FD"/>
    <w:rsid w:val="00B15807"/>
    <w:rsid w:val="00B161DE"/>
    <w:rsid w:val="00B16EEE"/>
    <w:rsid w:val="00B216E5"/>
    <w:rsid w:val="00B22781"/>
    <w:rsid w:val="00B22F1D"/>
    <w:rsid w:val="00B23B3F"/>
    <w:rsid w:val="00B2411D"/>
    <w:rsid w:val="00B2418B"/>
    <w:rsid w:val="00B26973"/>
    <w:rsid w:val="00B269CA"/>
    <w:rsid w:val="00B30ADE"/>
    <w:rsid w:val="00B311E2"/>
    <w:rsid w:val="00B32372"/>
    <w:rsid w:val="00B35C94"/>
    <w:rsid w:val="00B40D45"/>
    <w:rsid w:val="00B41B5C"/>
    <w:rsid w:val="00B41D4E"/>
    <w:rsid w:val="00B43637"/>
    <w:rsid w:val="00B43F07"/>
    <w:rsid w:val="00B47A4D"/>
    <w:rsid w:val="00B51226"/>
    <w:rsid w:val="00B5176A"/>
    <w:rsid w:val="00B51A29"/>
    <w:rsid w:val="00B526B7"/>
    <w:rsid w:val="00B533A0"/>
    <w:rsid w:val="00B53409"/>
    <w:rsid w:val="00B55A96"/>
    <w:rsid w:val="00B562F0"/>
    <w:rsid w:val="00B56401"/>
    <w:rsid w:val="00B575E2"/>
    <w:rsid w:val="00B60A74"/>
    <w:rsid w:val="00B63229"/>
    <w:rsid w:val="00B660C3"/>
    <w:rsid w:val="00B7073C"/>
    <w:rsid w:val="00B7207F"/>
    <w:rsid w:val="00B740E5"/>
    <w:rsid w:val="00B74601"/>
    <w:rsid w:val="00B77AE4"/>
    <w:rsid w:val="00B81090"/>
    <w:rsid w:val="00B81502"/>
    <w:rsid w:val="00B83AB7"/>
    <w:rsid w:val="00B84F4B"/>
    <w:rsid w:val="00B85315"/>
    <w:rsid w:val="00B858A1"/>
    <w:rsid w:val="00B86182"/>
    <w:rsid w:val="00B8706C"/>
    <w:rsid w:val="00B87E78"/>
    <w:rsid w:val="00B9022C"/>
    <w:rsid w:val="00B91BC5"/>
    <w:rsid w:val="00B9354E"/>
    <w:rsid w:val="00BA356C"/>
    <w:rsid w:val="00BA4071"/>
    <w:rsid w:val="00BA5503"/>
    <w:rsid w:val="00BA56C2"/>
    <w:rsid w:val="00BA6F97"/>
    <w:rsid w:val="00BB2400"/>
    <w:rsid w:val="00BB2451"/>
    <w:rsid w:val="00BB65AC"/>
    <w:rsid w:val="00BB74FF"/>
    <w:rsid w:val="00BC0193"/>
    <w:rsid w:val="00BC0292"/>
    <w:rsid w:val="00BC0901"/>
    <w:rsid w:val="00BC2805"/>
    <w:rsid w:val="00BC2F35"/>
    <w:rsid w:val="00BC31E9"/>
    <w:rsid w:val="00BC44AC"/>
    <w:rsid w:val="00BC48AE"/>
    <w:rsid w:val="00BC5857"/>
    <w:rsid w:val="00BD2909"/>
    <w:rsid w:val="00BD6219"/>
    <w:rsid w:val="00BD6B59"/>
    <w:rsid w:val="00BE1703"/>
    <w:rsid w:val="00BE195E"/>
    <w:rsid w:val="00BE6ED5"/>
    <w:rsid w:val="00BF2310"/>
    <w:rsid w:val="00BF24A4"/>
    <w:rsid w:val="00BF69CF"/>
    <w:rsid w:val="00C065F7"/>
    <w:rsid w:val="00C06BE8"/>
    <w:rsid w:val="00C11EE3"/>
    <w:rsid w:val="00C12C27"/>
    <w:rsid w:val="00C13498"/>
    <w:rsid w:val="00C1496E"/>
    <w:rsid w:val="00C15346"/>
    <w:rsid w:val="00C15EDF"/>
    <w:rsid w:val="00C15FF7"/>
    <w:rsid w:val="00C17A49"/>
    <w:rsid w:val="00C2532E"/>
    <w:rsid w:val="00C25B9F"/>
    <w:rsid w:val="00C25CF7"/>
    <w:rsid w:val="00C311DA"/>
    <w:rsid w:val="00C31F15"/>
    <w:rsid w:val="00C35D3B"/>
    <w:rsid w:val="00C36E2A"/>
    <w:rsid w:val="00C430BD"/>
    <w:rsid w:val="00C44FC9"/>
    <w:rsid w:val="00C47A02"/>
    <w:rsid w:val="00C47E17"/>
    <w:rsid w:val="00C506FE"/>
    <w:rsid w:val="00C51AA6"/>
    <w:rsid w:val="00C521CC"/>
    <w:rsid w:val="00C53558"/>
    <w:rsid w:val="00C548FE"/>
    <w:rsid w:val="00C5688B"/>
    <w:rsid w:val="00C56C49"/>
    <w:rsid w:val="00C5793B"/>
    <w:rsid w:val="00C6098E"/>
    <w:rsid w:val="00C62E68"/>
    <w:rsid w:val="00C65916"/>
    <w:rsid w:val="00C66B81"/>
    <w:rsid w:val="00C71372"/>
    <w:rsid w:val="00C723A3"/>
    <w:rsid w:val="00C739EF"/>
    <w:rsid w:val="00C825FC"/>
    <w:rsid w:val="00C82962"/>
    <w:rsid w:val="00C8342B"/>
    <w:rsid w:val="00C84679"/>
    <w:rsid w:val="00C85A7F"/>
    <w:rsid w:val="00C90574"/>
    <w:rsid w:val="00C91479"/>
    <w:rsid w:val="00C92416"/>
    <w:rsid w:val="00C95C2E"/>
    <w:rsid w:val="00C96AA1"/>
    <w:rsid w:val="00C96F48"/>
    <w:rsid w:val="00CA01E3"/>
    <w:rsid w:val="00CA09D5"/>
    <w:rsid w:val="00CA13EB"/>
    <w:rsid w:val="00CA2C07"/>
    <w:rsid w:val="00CA37ED"/>
    <w:rsid w:val="00CA6C4D"/>
    <w:rsid w:val="00CA790B"/>
    <w:rsid w:val="00CB2274"/>
    <w:rsid w:val="00CB3965"/>
    <w:rsid w:val="00CB3AF6"/>
    <w:rsid w:val="00CB3C13"/>
    <w:rsid w:val="00CB712B"/>
    <w:rsid w:val="00CC0B3F"/>
    <w:rsid w:val="00CC1438"/>
    <w:rsid w:val="00CC2CB3"/>
    <w:rsid w:val="00CC3FDA"/>
    <w:rsid w:val="00CC5C93"/>
    <w:rsid w:val="00CC6228"/>
    <w:rsid w:val="00CC6417"/>
    <w:rsid w:val="00CD34BE"/>
    <w:rsid w:val="00CD5DEA"/>
    <w:rsid w:val="00CD6288"/>
    <w:rsid w:val="00CD6DB2"/>
    <w:rsid w:val="00CD70D5"/>
    <w:rsid w:val="00CE035C"/>
    <w:rsid w:val="00CE08AF"/>
    <w:rsid w:val="00CE36C7"/>
    <w:rsid w:val="00CE37BD"/>
    <w:rsid w:val="00CE3FD1"/>
    <w:rsid w:val="00CE47C8"/>
    <w:rsid w:val="00CE59F2"/>
    <w:rsid w:val="00CE60FA"/>
    <w:rsid w:val="00CE620E"/>
    <w:rsid w:val="00CE6F57"/>
    <w:rsid w:val="00CF0E41"/>
    <w:rsid w:val="00CF0E9C"/>
    <w:rsid w:val="00CF1ED5"/>
    <w:rsid w:val="00CF2413"/>
    <w:rsid w:val="00CF2FBA"/>
    <w:rsid w:val="00CF3910"/>
    <w:rsid w:val="00CF6288"/>
    <w:rsid w:val="00CF6FD7"/>
    <w:rsid w:val="00D00FA4"/>
    <w:rsid w:val="00D0357C"/>
    <w:rsid w:val="00D10D36"/>
    <w:rsid w:val="00D13A82"/>
    <w:rsid w:val="00D13DB7"/>
    <w:rsid w:val="00D15B68"/>
    <w:rsid w:val="00D17761"/>
    <w:rsid w:val="00D21DAC"/>
    <w:rsid w:val="00D22051"/>
    <w:rsid w:val="00D2251F"/>
    <w:rsid w:val="00D22F09"/>
    <w:rsid w:val="00D245A8"/>
    <w:rsid w:val="00D24B26"/>
    <w:rsid w:val="00D26980"/>
    <w:rsid w:val="00D31257"/>
    <w:rsid w:val="00D332D5"/>
    <w:rsid w:val="00D353FA"/>
    <w:rsid w:val="00D360F0"/>
    <w:rsid w:val="00D36911"/>
    <w:rsid w:val="00D4011B"/>
    <w:rsid w:val="00D40DC3"/>
    <w:rsid w:val="00D43541"/>
    <w:rsid w:val="00D443D7"/>
    <w:rsid w:val="00D4580D"/>
    <w:rsid w:val="00D4635D"/>
    <w:rsid w:val="00D47186"/>
    <w:rsid w:val="00D50B7D"/>
    <w:rsid w:val="00D5154D"/>
    <w:rsid w:val="00D5220D"/>
    <w:rsid w:val="00D54D09"/>
    <w:rsid w:val="00D57C35"/>
    <w:rsid w:val="00D6273A"/>
    <w:rsid w:val="00D652F3"/>
    <w:rsid w:val="00D65509"/>
    <w:rsid w:val="00D66960"/>
    <w:rsid w:val="00D66B46"/>
    <w:rsid w:val="00D66D31"/>
    <w:rsid w:val="00D71474"/>
    <w:rsid w:val="00D71927"/>
    <w:rsid w:val="00D72EAA"/>
    <w:rsid w:val="00D73D51"/>
    <w:rsid w:val="00D7605F"/>
    <w:rsid w:val="00D76077"/>
    <w:rsid w:val="00D81A1E"/>
    <w:rsid w:val="00D8204D"/>
    <w:rsid w:val="00D82FD4"/>
    <w:rsid w:val="00D85292"/>
    <w:rsid w:val="00D91702"/>
    <w:rsid w:val="00D91E39"/>
    <w:rsid w:val="00D94821"/>
    <w:rsid w:val="00DA72A7"/>
    <w:rsid w:val="00DA7CC1"/>
    <w:rsid w:val="00DB0808"/>
    <w:rsid w:val="00DB0DAA"/>
    <w:rsid w:val="00DB516A"/>
    <w:rsid w:val="00DB71AC"/>
    <w:rsid w:val="00DC00D1"/>
    <w:rsid w:val="00DC1E34"/>
    <w:rsid w:val="00DC48FC"/>
    <w:rsid w:val="00DC5829"/>
    <w:rsid w:val="00DD02A4"/>
    <w:rsid w:val="00DD04E0"/>
    <w:rsid w:val="00DD132E"/>
    <w:rsid w:val="00DD163B"/>
    <w:rsid w:val="00DD4826"/>
    <w:rsid w:val="00DD5A1B"/>
    <w:rsid w:val="00DE1A02"/>
    <w:rsid w:val="00DE36D3"/>
    <w:rsid w:val="00DE52E1"/>
    <w:rsid w:val="00DE5459"/>
    <w:rsid w:val="00DE6E0B"/>
    <w:rsid w:val="00DE774E"/>
    <w:rsid w:val="00DE7CEF"/>
    <w:rsid w:val="00DF0885"/>
    <w:rsid w:val="00DF1182"/>
    <w:rsid w:val="00DF2A7D"/>
    <w:rsid w:val="00DF5E19"/>
    <w:rsid w:val="00DF6B92"/>
    <w:rsid w:val="00E05433"/>
    <w:rsid w:val="00E05C6C"/>
    <w:rsid w:val="00E072A8"/>
    <w:rsid w:val="00E104A7"/>
    <w:rsid w:val="00E15636"/>
    <w:rsid w:val="00E157E1"/>
    <w:rsid w:val="00E15EAF"/>
    <w:rsid w:val="00E17E1B"/>
    <w:rsid w:val="00E20C8D"/>
    <w:rsid w:val="00E2182C"/>
    <w:rsid w:val="00E239A8"/>
    <w:rsid w:val="00E24A6F"/>
    <w:rsid w:val="00E256F2"/>
    <w:rsid w:val="00E274B9"/>
    <w:rsid w:val="00E279B9"/>
    <w:rsid w:val="00E317AF"/>
    <w:rsid w:val="00E31BB3"/>
    <w:rsid w:val="00E31BE2"/>
    <w:rsid w:val="00E325CF"/>
    <w:rsid w:val="00E332A6"/>
    <w:rsid w:val="00E3531E"/>
    <w:rsid w:val="00E37F13"/>
    <w:rsid w:val="00E4033A"/>
    <w:rsid w:val="00E40B0D"/>
    <w:rsid w:val="00E432A0"/>
    <w:rsid w:val="00E43589"/>
    <w:rsid w:val="00E444FC"/>
    <w:rsid w:val="00E46BE2"/>
    <w:rsid w:val="00E50499"/>
    <w:rsid w:val="00E5129B"/>
    <w:rsid w:val="00E516AD"/>
    <w:rsid w:val="00E52817"/>
    <w:rsid w:val="00E54AC4"/>
    <w:rsid w:val="00E556E6"/>
    <w:rsid w:val="00E56C66"/>
    <w:rsid w:val="00E56EB8"/>
    <w:rsid w:val="00E603DE"/>
    <w:rsid w:val="00E604CF"/>
    <w:rsid w:val="00E61B34"/>
    <w:rsid w:val="00E61C4A"/>
    <w:rsid w:val="00E62942"/>
    <w:rsid w:val="00E62BB8"/>
    <w:rsid w:val="00E64C22"/>
    <w:rsid w:val="00E64DF6"/>
    <w:rsid w:val="00E65280"/>
    <w:rsid w:val="00E66435"/>
    <w:rsid w:val="00E66BA1"/>
    <w:rsid w:val="00E679F5"/>
    <w:rsid w:val="00E67AD1"/>
    <w:rsid w:val="00E71420"/>
    <w:rsid w:val="00E71AA9"/>
    <w:rsid w:val="00E71B0A"/>
    <w:rsid w:val="00E72160"/>
    <w:rsid w:val="00E75461"/>
    <w:rsid w:val="00E754B0"/>
    <w:rsid w:val="00E80338"/>
    <w:rsid w:val="00E820CB"/>
    <w:rsid w:val="00E83863"/>
    <w:rsid w:val="00E84F16"/>
    <w:rsid w:val="00E860C0"/>
    <w:rsid w:val="00E86B2F"/>
    <w:rsid w:val="00E8760D"/>
    <w:rsid w:val="00E90046"/>
    <w:rsid w:val="00E92D63"/>
    <w:rsid w:val="00E94DA0"/>
    <w:rsid w:val="00EA015F"/>
    <w:rsid w:val="00EA0D63"/>
    <w:rsid w:val="00EA57C2"/>
    <w:rsid w:val="00EA5CC3"/>
    <w:rsid w:val="00EA5F24"/>
    <w:rsid w:val="00EA69C4"/>
    <w:rsid w:val="00EB1EE1"/>
    <w:rsid w:val="00EB27E7"/>
    <w:rsid w:val="00EB6C3F"/>
    <w:rsid w:val="00EC2795"/>
    <w:rsid w:val="00EC430C"/>
    <w:rsid w:val="00EC4BEE"/>
    <w:rsid w:val="00EC51E7"/>
    <w:rsid w:val="00EC5627"/>
    <w:rsid w:val="00EC5AF2"/>
    <w:rsid w:val="00EC6223"/>
    <w:rsid w:val="00EC7488"/>
    <w:rsid w:val="00ED0924"/>
    <w:rsid w:val="00ED13DA"/>
    <w:rsid w:val="00ED1D54"/>
    <w:rsid w:val="00ED236F"/>
    <w:rsid w:val="00ED346D"/>
    <w:rsid w:val="00ED380C"/>
    <w:rsid w:val="00EE01F1"/>
    <w:rsid w:val="00EE2177"/>
    <w:rsid w:val="00EE5B88"/>
    <w:rsid w:val="00EE6932"/>
    <w:rsid w:val="00EF0C19"/>
    <w:rsid w:val="00EF1075"/>
    <w:rsid w:val="00EF1A8D"/>
    <w:rsid w:val="00EF2241"/>
    <w:rsid w:val="00EF6341"/>
    <w:rsid w:val="00F02BA5"/>
    <w:rsid w:val="00F03F33"/>
    <w:rsid w:val="00F0550D"/>
    <w:rsid w:val="00F0560A"/>
    <w:rsid w:val="00F0686C"/>
    <w:rsid w:val="00F1181C"/>
    <w:rsid w:val="00F1212F"/>
    <w:rsid w:val="00F14871"/>
    <w:rsid w:val="00F15821"/>
    <w:rsid w:val="00F158D7"/>
    <w:rsid w:val="00F1669F"/>
    <w:rsid w:val="00F16836"/>
    <w:rsid w:val="00F2019A"/>
    <w:rsid w:val="00F20CE9"/>
    <w:rsid w:val="00F20EE5"/>
    <w:rsid w:val="00F22179"/>
    <w:rsid w:val="00F25AD7"/>
    <w:rsid w:val="00F25F90"/>
    <w:rsid w:val="00F2673A"/>
    <w:rsid w:val="00F32AF4"/>
    <w:rsid w:val="00F3381F"/>
    <w:rsid w:val="00F34EC2"/>
    <w:rsid w:val="00F36052"/>
    <w:rsid w:val="00F37B42"/>
    <w:rsid w:val="00F37FDA"/>
    <w:rsid w:val="00F435B7"/>
    <w:rsid w:val="00F44833"/>
    <w:rsid w:val="00F44BFC"/>
    <w:rsid w:val="00F44CBC"/>
    <w:rsid w:val="00F46DCE"/>
    <w:rsid w:val="00F544B0"/>
    <w:rsid w:val="00F544F3"/>
    <w:rsid w:val="00F54BE0"/>
    <w:rsid w:val="00F56784"/>
    <w:rsid w:val="00F61FB2"/>
    <w:rsid w:val="00F65032"/>
    <w:rsid w:val="00F67C87"/>
    <w:rsid w:val="00F712DE"/>
    <w:rsid w:val="00F75DBA"/>
    <w:rsid w:val="00F802A7"/>
    <w:rsid w:val="00F8235E"/>
    <w:rsid w:val="00F82A79"/>
    <w:rsid w:val="00F848CC"/>
    <w:rsid w:val="00F84C23"/>
    <w:rsid w:val="00F855B5"/>
    <w:rsid w:val="00F90252"/>
    <w:rsid w:val="00F93C37"/>
    <w:rsid w:val="00F941D3"/>
    <w:rsid w:val="00F96A90"/>
    <w:rsid w:val="00F97FC7"/>
    <w:rsid w:val="00FA6643"/>
    <w:rsid w:val="00FB218C"/>
    <w:rsid w:val="00FB2961"/>
    <w:rsid w:val="00FB42B6"/>
    <w:rsid w:val="00FB46EB"/>
    <w:rsid w:val="00FB4BFD"/>
    <w:rsid w:val="00FB6B4B"/>
    <w:rsid w:val="00FB7445"/>
    <w:rsid w:val="00FC4F63"/>
    <w:rsid w:val="00FD0F8C"/>
    <w:rsid w:val="00FD21B8"/>
    <w:rsid w:val="00FD275A"/>
    <w:rsid w:val="00FD2C20"/>
    <w:rsid w:val="00FD3DE0"/>
    <w:rsid w:val="00FD575A"/>
    <w:rsid w:val="00FD5AE2"/>
    <w:rsid w:val="00FD672C"/>
    <w:rsid w:val="00FD7729"/>
    <w:rsid w:val="00FD7C22"/>
    <w:rsid w:val="00FE0C95"/>
    <w:rsid w:val="00FE0F99"/>
    <w:rsid w:val="00FE13ED"/>
    <w:rsid w:val="00FE2696"/>
    <w:rsid w:val="00FE3FD3"/>
    <w:rsid w:val="00FE5C58"/>
    <w:rsid w:val="00FE6593"/>
    <w:rsid w:val="00FF207F"/>
    <w:rsid w:val="00FF2F22"/>
    <w:rsid w:val="00FF2FA4"/>
    <w:rsid w:val="00FF4737"/>
    <w:rsid w:val="00FF58B4"/>
    <w:rsid w:val="00FF65F2"/>
    <w:rsid w:val="00FF6B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how+did+ACEs+first+develop"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acesaware.org"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4/31/contents" TargetMode="External"/><Relationship Id="rId5" Type="http://schemas.openxmlformats.org/officeDocument/2006/relationships/webSettings" Target="webSettings.xml"/><Relationship Id="rId15" Type="http://schemas.openxmlformats.org/officeDocument/2006/relationships/hyperlink" Target="https://psycnet.apa.org/record/1998-04002-007" TargetMode="External"/><Relationship Id="rId10" Type="http://schemas.openxmlformats.org/officeDocument/2006/relationships/hyperlink" Target="https://www.google.com/search?q=when+was+aces+first+recognis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open.edu/openlearn/mod/oucontent/view.php?id=104395&amp;section=1.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7607</Words>
  <Characters>43365</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heidi ohanlon</cp:lastModifiedBy>
  <cp:revision>1199</cp:revision>
  <dcterms:created xsi:type="dcterms:W3CDTF">2025-10-13T09:04:00Z</dcterms:created>
  <dcterms:modified xsi:type="dcterms:W3CDTF">2025-11-24T19:45:00Z</dcterms:modified>
</cp:coreProperties>
</file>