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37396" w:rsidRDefault="00E37396" w:rsidP="00021F39">
      <w:pPr>
        <w:ind w:right="389"/>
        <w:jc w:val="both"/>
        <w:rPr>
          <w:b/>
          <w:bCs/>
          <w:i/>
        </w:rPr>
      </w:pPr>
      <w:bookmarkStart w:id="0" w:name="_GoBack"/>
      <w:bookmarkEnd w:id="0"/>
      <w:r>
        <w:rPr>
          <w:noProof/>
          <w:lang w:eastAsia="en-GB"/>
        </w:rPr>
        <w:drawing>
          <wp:anchor distT="0" distB="0" distL="114300" distR="114300" simplePos="0" relativeHeight="251658240" behindDoc="0" locked="0" layoutInCell="1" allowOverlap="1">
            <wp:simplePos x="0" y="0"/>
            <wp:positionH relativeFrom="column">
              <wp:posOffset>-133350</wp:posOffset>
            </wp:positionH>
            <wp:positionV relativeFrom="paragraph">
              <wp:posOffset>0</wp:posOffset>
            </wp:positionV>
            <wp:extent cx="5731510" cy="9498330"/>
            <wp:effectExtent l="0" t="0" r="254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3801" t="5254" r="66641" b="7660"/>
                    <a:stretch/>
                  </pic:blipFill>
                  <pic:spPr bwMode="auto">
                    <a:xfrm>
                      <a:off x="0" y="0"/>
                      <a:ext cx="5731510" cy="94983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21F39" w:rsidRPr="00E22EFC" w:rsidRDefault="00021F39" w:rsidP="00021F39">
      <w:pPr>
        <w:ind w:right="389"/>
        <w:jc w:val="both"/>
        <w:rPr>
          <w:b/>
          <w:bCs/>
          <w:i/>
        </w:rPr>
      </w:pPr>
      <w:r w:rsidRPr="00E22EFC">
        <w:rPr>
          <w:b/>
          <w:bCs/>
          <w:i/>
        </w:rPr>
        <w:lastRenderedPageBreak/>
        <w:t>Critically discuss the Enquiry Based Learning (EBL) approach that can be used as part of a range of teaching and learning approaches in the primary school. In your discussion, refer to examples of EBL strategies and techniques that you would use to develop learners’ knowledge, understanding and skills in aspects of the humanities and science in the primary school.</w:t>
      </w:r>
    </w:p>
    <w:p w:rsidR="00021F39" w:rsidRPr="00E22EFC" w:rsidRDefault="00021F39" w:rsidP="00021F39">
      <w:pPr>
        <w:ind w:right="389"/>
        <w:jc w:val="both"/>
        <w:rPr>
          <w:b/>
          <w:bCs/>
          <w:i/>
        </w:rPr>
      </w:pPr>
    </w:p>
    <w:p w:rsidR="00021F39" w:rsidRPr="00E22EFC" w:rsidRDefault="00080FC6" w:rsidP="00021F39">
      <w:pPr>
        <w:ind w:right="389"/>
        <w:jc w:val="both"/>
        <w:rPr>
          <w:b/>
        </w:rPr>
      </w:pPr>
      <w:r w:rsidRPr="00E22EFC">
        <w:rPr>
          <w:b/>
        </w:rPr>
        <w:t xml:space="preserve">What is EBL? </w:t>
      </w:r>
    </w:p>
    <w:p w:rsidR="00080FC6" w:rsidRPr="00E22EFC" w:rsidRDefault="00A271A6" w:rsidP="00456F05">
      <w:pPr>
        <w:rPr>
          <w:rStyle w:val="selectable"/>
          <w:color w:val="000000"/>
          <w:lang w:val="en"/>
        </w:rPr>
      </w:pPr>
      <w:r w:rsidRPr="00E22EFC">
        <w:t>Enquiry Based Learning (EBL) can be described as the process in which a child can develop a “need to know” attitude (Pike, 2016, p.18) which will in turn encourage the child to become self-motivated (</w:t>
      </w:r>
      <w:r w:rsidR="00456F05" w:rsidRPr="00E22EFC">
        <w:rPr>
          <w:rStyle w:val="selectable"/>
          <w:color w:val="000000"/>
          <w:lang w:val="en"/>
        </w:rPr>
        <w:t>Claxton, 2005) and independent and active learners within their education</w:t>
      </w:r>
      <w:r w:rsidR="001A562C" w:rsidRPr="00E22EFC">
        <w:rPr>
          <w:rStyle w:val="selectable"/>
          <w:color w:val="000000"/>
          <w:lang w:val="en"/>
        </w:rPr>
        <w:t xml:space="preserve"> as a whole</w:t>
      </w:r>
      <w:r w:rsidR="00456F05" w:rsidRPr="00E22EFC">
        <w:rPr>
          <w:rStyle w:val="selectable"/>
          <w:color w:val="000000"/>
          <w:lang w:val="en"/>
        </w:rPr>
        <w:t xml:space="preserve"> (Miller, 2015). </w:t>
      </w:r>
      <w:r w:rsidR="001A562C" w:rsidRPr="00E22EFC">
        <w:rPr>
          <w:rStyle w:val="selectable"/>
          <w:color w:val="000000"/>
          <w:lang w:val="en"/>
        </w:rPr>
        <w:t xml:space="preserve">With that said, the ethos of EBL really encompasses two Donaldson’s (2015) core purposes to become both “ambitious, capable” and “enterprising, creative contributors” (Donaldson, 2015, p.29). </w:t>
      </w:r>
      <w:proofErr w:type="spellStart"/>
      <w:r w:rsidR="001A562C" w:rsidRPr="00E22EFC">
        <w:rPr>
          <w:rStyle w:val="selectable"/>
          <w:color w:val="000000"/>
          <w:lang w:val="en"/>
        </w:rPr>
        <w:t>Serret</w:t>
      </w:r>
      <w:proofErr w:type="spellEnd"/>
      <w:r w:rsidR="001A562C" w:rsidRPr="00E22EFC">
        <w:rPr>
          <w:rStyle w:val="selectable"/>
          <w:color w:val="000000"/>
          <w:lang w:val="en"/>
        </w:rPr>
        <w:t xml:space="preserve"> and Earle (2018) note that Donaldson’s proposed </w:t>
      </w:r>
      <w:r w:rsidR="00080FC6" w:rsidRPr="00E22EFC">
        <w:rPr>
          <w:rStyle w:val="selectable"/>
          <w:color w:val="000000"/>
          <w:lang w:val="en"/>
        </w:rPr>
        <w:t>curriculum</w:t>
      </w:r>
      <w:r w:rsidR="001A562C" w:rsidRPr="00E22EFC">
        <w:rPr>
          <w:rStyle w:val="selectable"/>
          <w:color w:val="000000"/>
          <w:lang w:val="en"/>
        </w:rPr>
        <w:t xml:space="preserve"> is rapidly moving away from the “this is what we will learn, this is how you will learn it” (</w:t>
      </w:r>
      <w:proofErr w:type="spellStart"/>
      <w:r w:rsidR="001A562C" w:rsidRPr="00E22EFC">
        <w:rPr>
          <w:rStyle w:val="selectable"/>
          <w:color w:val="000000"/>
          <w:lang w:val="en"/>
        </w:rPr>
        <w:t>Serret</w:t>
      </w:r>
      <w:proofErr w:type="spellEnd"/>
      <w:r w:rsidR="001A562C" w:rsidRPr="00E22EFC">
        <w:rPr>
          <w:rStyle w:val="selectable"/>
          <w:color w:val="000000"/>
          <w:lang w:val="en"/>
        </w:rPr>
        <w:t xml:space="preserve"> and Earle, 2018. p.57) pedagogies </w:t>
      </w:r>
      <w:r w:rsidR="00080FC6" w:rsidRPr="00E22EFC">
        <w:rPr>
          <w:rStyle w:val="selectable"/>
          <w:color w:val="000000"/>
          <w:lang w:val="en"/>
        </w:rPr>
        <w:t xml:space="preserve">and delving into methods that engage learners and require them to take an active role within their learning. Therefore it is clear to understand that EBL completely opposes the standard pupil and teacher stereotypes, </w:t>
      </w:r>
      <w:r w:rsidR="00476CF2" w:rsidRPr="00E22EFC">
        <w:rPr>
          <w:rStyle w:val="selectable"/>
          <w:color w:val="000000"/>
          <w:lang w:val="en"/>
        </w:rPr>
        <w:t xml:space="preserve">as </w:t>
      </w:r>
      <w:r w:rsidR="00080FC6" w:rsidRPr="00E22EFC">
        <w:rPr>
          <w:rStyle w:val="selectable"/>
          <w:color w:val="000000"/>
          <w:lang w:val="en"/>
        </w:rPr>
        <w:t xml:space="preserve">the EBL process requires the pupils to create and then answer their own questions, collectively and individually; they must also activate their prior knowledge in all areas of the curriculum to succeed. </w:t>
      </w:r>
      <w:r w:rsidR="001B5D3F" w:rsidRPr="00E22EFC">
        <w:rPr>
          <w:rStyle w:val="selectable"/>
          <w:color w:val="000000"/>
          <w:lang w:val="en"/>
        </w:rPr>
        <w:t xml:space="preserve">EBL completely focusses on hands on experience which is a teaching and learning style in the proposed curriculum (Donaldson, 2015) who recommends the curriculum moves towards areas of learning and experience. </w:t>
      </w:r>
    </w:p>
    <w:p w:rsidR="00080FC6" w:rsidRPr="00E22EFC" w:rsidRDefault="00080FC6" w:rsidP="00456F05">
      <w:pPr>
        <w:rPr>
          <w:rStyle w:val="selectable"/>
          <w:color w:val="000000"/>
          <w:lang w:val="en"/>
        </w:rPr>
      </w:pPr>
    </w:p>
    <w:p w:rsidR="00EA7FFE" w:rsidRPr="00E22EFC" w:rsidRDefault="00AB5206" w:rsidP="00EA7FFE">
      <w:pPr>
        <w:rPr>
          <w:rStyle w:val="selectable"/>
          <w:b/>
          <w:color w:val="000000"/>
          <w:lang w:val="en"/>
        </w:rPr>
      </w:pPr>
      <w:r w:rsidRPr="00E22EFC">
        <w:rPr>
          <w:rStyle w:val="selectable"/>
          <w:b/>
          <w:color w:val="000000"/>
          <w:lang w:val="en"/>
        </w:rPr>
        <w:t>The teacher’s role</w:t>
      </w:r>
    </w:p>
    <w:p w:rsidR="00B87C97" w:rsidRPr="00E22EFC" w:rsidRDefault="000A1AE7" w:rsidP="00EA7FFE">
      <w:pPr>
        <w:rPr>
          <w:rStyle w:val="selectable"/>
          <w:color w:val="000000"/>
          <w:lang w:val="en"/>
        </w:rPr>
      </w:pPr>
      <w:r w:rsidRPr="00E22EFC">
        <w:rPr>
          <w:color w:val="333333"/>
          <w:shd w:val="clear" w:color="auto" w:fill="FFFFFF"/>
        </w:rPr>
        <w:t xml:space="preserve">Commenting on the role of the teacher, Pickford et al. (2013) argues that the role of the teacher is </w:t>
      </w:r>
      <w:r w:rsidR="00122882" w:rsidRPr="00E22EFC">
        <w:rPr>
          <w:color w:val="333333"/>
          <w:shd w:val="clear" w:color="auto" w:fill="FFFFFF"/>
        </w:rPr>
        <w:t>drastically moving away from that of a teacher</w:t>
      </w:r>
      <w:r w:rsidRPr="00E22EFC">
        <w:rPr>
          <w:color w:val="333333"/>
          <w:shd w:val="clear" w:color="auto" w:fill="FFFFFF"/>
        </w:rPr>
        <w:t xml:space="preserve"> who stand</w:t>
      </w:r>
      <w:r w:rsidR="00122882" w:rsidRPr="00E22EFC">
        <w:rPr>
          <w:color w:val="333333"/>
          <w:shd w:val="clear" w:color="auto" w:fill="FFFFFF"/>
        </w:rPr>
        <w:t>s</w:t>
      </w:r>
      <w:r w:rsidRPr="00E22EFC">
        <w:rPr>
          <w:color w:val="333333"/>
          <w:shd w:val="clear" w:color="auto" w:fill="FFFFFF"/>
        </w:rPr>
        <w:t xml:space="preserve"> at the </w:t>
      </w:r>
      <w:r w:rsidR="00122882" w:rsidRPr="00E22EFC">
        <w:rPr>
          <w:color w:val="333333"/>
          <w:shd w:val="clear" w:color="auto" w:fill="FFFFFF"/>
        </w:rPr>
        <w:t>front</w:t>
      </w:r>
      <w:r w:rsidRPr="00E22EFC">
        <w:rPr>
          <w:color w:val="333333"/>
          <w:shd w:val="clear" w:color="auto" w:fill="FFFFFF"/>
        </w:rPr>
        <w:t xml:space="preserve"> of a classroom and provide</w:t>
      </w:r>
      <w:r w:rsidR="00620A73" w:rsidRPr="00E22EFC">
        <w:rPr>
          <w:color w:val="333333"/>
          <w:shd w:val="clear" w:color="auto" w:fill="FFFFFF"/>
        </w:rPr>
        <w:t>s information but</w:t>
      </w:r>
      <w:r w:rsidRPr="00E22EFC">
        <w:rPr>
          <w:color w:val="333333"/>
          <w:shd w:val="clear" w:color="auto" w:fill="FFFFFF"/>
        </w:rPr>
        <w:t xml:space="preserve"> is moving towards</w:t>
      </w:r>
      <w:r w:rsidR="00122882" w:rsidRPr="00E22EFC">
        <w:rPr>
          <w:color w:val="333333"/>
          <w:shd w:val="clear" w:color="auto" w:fill="FFFFFF"/>
        </w:rPr>
        <w:t xml:space="preserve"> the role of a facilitator. </w:t>
      </w:r>
      <w:r w:rsidRPr="00E22EFC">
        <w:rPr>
          <w:color w:val="333333"/>
          <w:shd w:val="clear" w:color="auto" w:fill="FFFFFF"/>
        </w:rPr>
        <w:t xml:space="preserve"> </w:t>
      </w:r>
      <w:r w:rsidR="00122882" w:rsidRPr="00E22EFC">
        <w:rPr>
          <w:color w:val="333333"/>
          <w:shd w:val="clear" w:color="auto" w:fill="FFFFFF"/>
        </w:rPr>
        <w:t>This is supported by t</w:t>
      </w:r>
      <w:r w:rsidR="00EA7FFE" w:rsidRPr="00E22EFC">
        <w:rPr>
          <w:color w:val="333333"/>
          <w:shd w:val="clear" w:color="auto" w:fill="FFFFFF"/>
        </w:rPr>
        <w:t>he literature on the Reggio approach highlighted by T</w:t>
      </w:r>
      <w:r w:rsidR="00EA7FFE" w:rsidRPr="00E22EFC">
        <w:t xml:space="preserve">hornton and </w:t>
      </w:r>
      <w:proofErr w:type="spellStart"/>
      <w:r w:rsidR="00EA7FFE" w:rsidRPr="00E22EFC">
        <w:t>Brunton</w:t>
      </w:r>
      <w:proofErr w:type="spellEnd"/>
      <w:r w:rsidR="00EA7FFE" w:rsidRPr="00E22EFC">
        <w:t xml:space="preserve"> (2005) </w:t>
      </w:r>
      <w:r w:rsidR="00620A73" w:rsidRPr="00E22EFC">
        <w:t xml:space="preserve">who </w:t>
      </w:r>
      <w:r w:rsidR="00EA7FFE" w:rsidRPr="00E22EFC">
        <w:t xml:space="preserve">note that the role of the practitioner in all areas of learning is to simply facilitate the learning while ensuring the safety of all learners. This opinion of the role of the teacher is </w:t>
      </w:r>
      <w:r w:rsidR="000502AE" w:rsidRPr="00E22EFC">
        <w:t>particularly</w:t>
      </w:r>
      <w:r w:rsidR="00EA7FFE" w:rsidRPr="00E22EFC">
        <w:t xml:space="preserve"> true within EBL </w:t>
      </w:r>
      <w:r w:rsidR="006D440A" w:rsidRPr="00E22EFC">
        <w:t xml:space="preserve">where the learning should be child lead </w:t>
      </w:r>
      <w:r w:rsidR="00B87C97" w:rsidRPr="00E22EFC">
        <w:rPr>
          <w:color w:val="000000"/>
          <w:shd w:val="clear" w:color="auto" w:fill="FFFFFF"/>
        </w:rPr>
        <w:t>(ESTYN, 2017). When introducing a topic that will be delivered through EBL it is key that the stimulus will hook and engage the learners instantly to ensure the pupils engagement within the topic</w:t>
      </w:r>
      <w:r w:rsidR="00476CF2" w:rsidRPr="00E22EFC">
        <w:rPr>
          <w:rStyle w:val="selectable"/>
          <w:color w:val="000000"/>
          <w:lang w:val="en"/>
        </w:rPr>
        <w:t xml:space="preserve"> </w:t>
      </w:r>
      <w:r w:rsidR="00B87C97" w:rsidRPr="00E22EFC">
        <w:rPr>
          <w:rStyle w:val="selectable"/>
          <w:color w:val="000000"/>
          <w:lang w:val="en"/>
        </w:rPr>
        <w:t>(OFSTED, 2015). This engagement will in-turn lower the possibility of behavior issues within the lessons as the children become self-motivated, allowing the teacher to monitor and observe learners and effectively use assessment for learning techniques</w:t>
      </w:r>
      <w:r w:rsidR="00122882" w:rsidRPr="00E22EFC">
        <w:rPr>
          <w:rStyle w:val="selectable"/>
          <w:color w:val="000000"/>
          <w:lang w:val="en"/>
        </w:rPr>
        <w:t xml:space="preserve"> (</w:t>
      </w:r>
      <w:proofErr w:type="spellStart"/>
      <w:r w:rsidR="00122882" w:rsidRPr="00E22EFC">
        <w:rPr>
          <w:rStyle w:val="selectable"/>
          <w:color w:val="000000"/>
          <w:lang w:val="en"/>
        </w:rPr>
        <w:t>Lemov</w:t>
      </w:r>
      <w:proofErr w:type="spellEnd"/>
      <w:r w:rsidR="00122882" w:rsidRPr="00E22EFC">
        <w:rPr>
          <w:rStyle w:val="selectable"/>
          <w:color w:val="000000"/>
          <w:lang w:val="en"/>
        </w:rPr>
        <w:t xml:space="preserve"> and Atkins, 2015)</w:t>
      </w:r>
      <w:r w:rsidR="00B87C97" w:rsidRPr="00E22EFC">
        <w:rPr>
          <w:rStyle w:val="selectable"/>
          <w:color w:val="000000"/>
          <w:lang w:val="en"/>
        </w:rPr>
        <w:t xml:space="preserve">. </w:t>
      </w:r>
      <w:r w:rsidR="00233818" w:rsidRPr="00E22EFC">
        <w:rPr>
          <w:rStyle w:val="selectable"/>
          <w:color w:val="000000"/>
          <w:lang w:val="en"/>
        </w:rPr>
        <w:t xml:space="preserve">The </w:t>
      </w:r>
      <w:r w:rsidR="00122882" w:rsidRPr="00E22EFC">
        <w:rPr>
          <w:rStyle w:val="selectable"/>
          <w:color w:val="000000"/>
          <w:lang w:val="en"/>
        </w:rPr>
        <w:t>teacher’s</w:t>
      </w:r>
      <w:r w:rsidR="00233818" w:rsidRPr="00E22EFC">
        <w:rPr>
          <w:rStyle w:val="selectable"/>
          <w:color w:val="000000"/>
          <w:lang w:val="en"/>
        </w:rPr>
        <w:t xml:space="preserve"> role will therefore move away from the teaching and delivery </w:t>
      </w:r>
      <w:r w:rsidR="00652F2D" w:rsidRPr="00E22EFC">
        <w:rPr>
          <w:rStyle w:val="selectable"/>
          <w:color w:val="000000"/>
          <w:lang w:val="en"/>
        </w:rPr>
        <w:t xml:space="preserve">of material and focus more on scaffolding the learning and ensuring resources are available to learners. </w:t>
      </w:r>
    </w:p>
    <w:p w:rsidR="000A1AE7" w:rsidRPr="00E22EFC" w:rsidRDefault="000A1AE7" w:rsidP="00EA7FFE">
      <w:pPr>
        <w:rPr>
          <w:rStyle w:val="selectable"/>
          <w:color w:val="000000"/>
          <w:lang w:val="en"/>
        </w:rPr>
      </w:pPr>
    </w:p>
    <w:p w:rsidR="00B87C97" w:rsidRPr="00E22EFC" w:rsidRDefault="00B87C97" w:rsidP="00EA7FFE">
      <w:pPr>
        <w:rPr>
          <w:rStyle w:val="selectable"/>
          <w:b/>
          <w:color w:val="000000"/>
          <w:lang w:val="en"/>
        </w:rPr>
      </w:pPr>
      <w:r w:rsidRPr="00E22EFC">
        <w:rPr>
          <w:rStyle w:val="selectable"/>
          <w:b/>
          <w:color w:val="000000"/>
          <w:lang w:val="en"/>
        </w:rPr>
        <w:t>Assessment for learning within EBL</w:t>
      </w:r>
    </w:p>
    <w:p w:rsidR="004B0AED" w:rsidRPr="00E22EFC" w:rsidRDefault="004B0AED" w:rsidP="00EA7FFE">
      <w:r w:rsidRPr="00E22EFC">
        <w:rPr>
          <w:rStyle w:val="selectable"/>
          <w:color w:val="000000"/>
          <w:lang w:val="en"/>
        </w:rPr>
        <w:t xml:space="preserve">It is clear to understand that the successful use of EBL must go hand in hand with the use of assessment for learning (AFL) strategies as </w:t>
      </w:r>
      <w:r w:rsidR="002D323A" w:rsidRPr="00E22EFC">
        <w:rPr>
          <w:rStyle w:val="selectable"/>
          <w:color w:val="000000"/>
          <w:lang w:val="en"/>
        </w:rPr>
        <w:t>many AFL strategies require pupils to take accountability for their own learning</w:t>
      </w:r>
      <w:r w:rsidRPr="00E22EFC">
        <w:rPr>
          <w:rStyle w:val="selectable"/>
          <w:color w:val="000000"/>
          <w:lang w:val="en"/>
        </w:rPr>
        <w:t xml:space="preserve"> </w:t>
      </w:r>
      <w:r w:rsidR="00834060" w:rsidRPr="00E22EFC">
        <w:rPr>
          <w:rStyle w:val="selectable"/>
          <w:color w:val="000000"/>
          <w:lang w:val="en"/>
        </w:rPr>
        <w:t xml:space="preserve">(Black and William, 1998) and also problem solve (Claxton, 2005), this will begin to build resilience within learners and allow them to view failure as part of everyday learning and vital to reaching an end goal. As the teacher’s role is so facilitate within EBL sessions, it allows time for the teacher to take a step back and observe and give quality feedback (Sadler, 2013). This feedback will be crucial to the success of any EBL project. </w:t>
      </w:r>
    </w:p>
    <w:p w:rsidR="00EA7FFE" w:rsidRPr="00E22EFC" w:rsidRDefault="00EA7FFE" w:rsidP="00456F05">
      <w:pPr>
        <w:rPr>
          <w:rStyle w:val="selectable"/>
          <w:color w:val="000000"/>
          <w:lang w:val="en"/>
        </w:rPr>
      </w:pPr>
    </w:p>
    <w:p w:rsidR="00E22EFC" w:rsidRDefault="00E22EFC" w:rsidP="00456F05">
      <w:pPr>
        <w:rPr>
          <w:rStyle w:val="selectable"/>
          <w:b/>
          <w:color w:val="000000"/>
          <w:lang w:val="en"/>
        </w:rPr>
      </w:pPr>
    </w:p>
    <w:p w:rsidR="00970926" w:rsidRPr="00E22EFC" w:rsidRDefault="00AB5206" w:rsidP="00456F05">
      <w:pPr>
        <w:rPr>
          <w:rStyle w:val="selectable"/>
          <w:b/>
          <w:color w:val="000000"/>
          <w:lang w:val="en"/>
        </w:rPr>
      </w:pPr>
      <w:r w:rsidRPr="00E22EFC">
        <w:rPr>
          <w:rStyle w:val="selectable"/>
          <w:b/>
          <w:color w:val="000000"/>
          <w:lang w:val="en"/>
        </w:rPr>
        <w:lastRenderedPageBreak/>
        <w:t>Learning theory and</w:t>
      </w:r>
      <w:r w:rsidR="00970926" w:rsidRPr="00E22EFC">
        <w:rPr>
          <w:rStyle w:val="selectable"/>
          <w:b/>
          <w:color w:val="000000"/>
          <w:lang w:val="en"/>
        </w:rPr>
        <w:t xml:space="preserve"> EBL </w:t>
      </w:r>
    </w:p>
    <w:p w:rsidR="001F6D6F" w:rsidRPr="00E22EFC" w:rsidRDefault="004B0AED" w:rsidP="00640AA7">
      <w:r w:rsidRPr="00E22EFC">
        <w:rPr>
          <w:rStyle w:val="selectable"/>
          <w:color w:val="000000"/>
          <w:lang w:val="en"/>
        </w:rPr>
        <w:t xml:space="preserve">EBL </w:t>
      </w:r>
      <w:r w:rsidR="001F6D6F" w:rsidRPr="00E22EFC">
        <w:rPr>
          <w:rStyle w:val="selectable"/>
          <w:color w:val="000000"/>
          <w:lang w:val="en"/>
        </w:rPr>
        <w:t>associate</w:t>
      </w:r>
      <w:r w:rsidRPr="00E22EFC">
        <w:rPr>
          <w:rStyle w:val="selectable"/>
          <w:color w:val="000000"/>
          <w:lang w:val="en"/>
        </w:rPr>
        <w:t>s itself with</w:t>
      </w:r>
      <w:r w:rsidR="004F012F" w:rsidRPr="00E22EFC">
        <w:rPr>
          <w:rStyle w:val="selectable"/>
          <w:color w:val="000000"/>
          <w:lang w:val="en"/>
        </w:rPr>
        <w:t xml:space="preserve"> Dewey’s </w:t>
      </w:r>
      <w:r w:rsidR="0090144F" w:rsidRPr="00E22EFC">
        <w:rPr>
          <w:rStyle w:val="selectable"/>
          <w:color w:val="000000"/>
          <w:lang w:val="en"/>
        </w:rPr>
        <w:t xml:space="preserve">(2008) </w:t>
      </w:r>
      <w:r w:rsidR="004F012F" w:rsidRPr="00E22EFC">
        <w:rPr>
          <w:rStyle w:val="selectable"/>
          <w:color w:val="000000"/>
          <w:lang w:val="en"/>
        </w:rPr>
        <w:t>educational theory</w:t>
      </w:r>
      <w:r w:rsidR="0090144F" w:rsidRPr="00E22EFC">
        <w:rPr>
          <w:rStyle w:val="selectable"/>
          <w:color w:val="000000"/>
          <w:lang w:val="en"/>
        </w:rPr>
        <w:t xml:space="preserve"> by which a child learns best and most effectively by drawing on past experiences when trying to secure knew knowledge; therefore aligning EBL with constructivist theories. </w:t>
      </w:r>
      <w:r w:rsidR="002662E1" w:rsidRPr="00E22EFC">
        <w:rPr>
          <w:rStyle w:val="selectable"/>
          <w:color w:val="000000"/>
          <w:lang w:val="en"/>
        </w:rPr>
        <w:t xml:space="preserve">Dewey (2008) strongly suggests that all learning should be carried out by doing, this will connect the learning to the physical process; he also advocates that all learning should have the pupil at the center and the topic surrounding them, not the other way around. This method of personalized learning is the purpose of the </w:t>
      </w:r>
      <w:r w:rsidR="002662E1" w:rsidRPr="00E22EFC">
        <w:rPr>
          <w:color w:val="000000"/>
          <w:shd w:val="clear" w:color="auto" w:fill="FFFFFF"/>
        </w:rPr>
        <w:t xml:space="preserve">(Teaching and Learning in 2020 Review Group (2007) who propose that all learning should be personalized in order to reduce the attainment gap for all learners, supporting both children with additional learning needs as well as those more able and talented students. </w:t>
      </w:r>
      <w:r w:rsidR="0090144F" w:rsidRPr="00E22EFC">
        <w:rPr>
          <w:rStyle w:val="selectable"/>
          <w:color w:val="000000"/>
          <w:lang w:val="en"/>
        </w:rPr>
        <w:t xml:space="preserve">Vygotsky’s scaffolding and zone of proximal development (Miller, 2015) are also educational learning methods that are key to the development and implementation of successful EBL processes. Scaffolding is vital as it will allow teachers to </w:t>
      </w:r>
      <w:r w:rsidR="006D440A" w:rsidRPr="00E22EFC">
        <w:rPr>
          <w:rStyle w:val="selectable"/>
          <w:color w:val="000000"/>
          <w:lang w:val="en"/>
        </w:rPr>
        <w:t xml:space="preserve">support learners while preventing them from ‘spoon-feeding’ them the answers which would defeat the purpose of EBL. It is a common thought that the zone of proximal development will be achieved with the presence of a teacher who is building on what learners know and teaching them something they don’t; however in relation to EBL this is achieved by the pupils who delve into solutions and find answers to the questions posed, in turn becoming their own teacher. </w:t>
      </w:r>
      <w:r w:rsidR="002D323A" w:rsidRPr="00E22EFC">
        <w:rPr>
          <w:rStyle w:val="selectable"/>
          <w:color w:val="000000"/>
          <w:lang w:val="en"/>
        </w:rPr>
        <w:t xml:space="preserve">Bruner (1966) also supports many of Vygotsky’s theories and underlines the importance of children being taught to learn and learning to learn; this is also supported by Claxton (2005). These foundations of being a ‘good learner’ will need to be secure prior to the implementation of EBL strategies and the children will necessitate the learning tools to work independently. </w:t>
      </w:r>
      <w:r w:rsidR="00640AA7" w:rsidRPr="00E22EFC">
        <w:rPr>
          <w:rStyle w:val="selectable"/>
          <w:color w:val="000000"/>
          <w:lang w:val="en"/>
        </w:rPr>
        <w:t>Within the constructivism learning theory, Piaget (</w:t>
      </w:r>
      <w:r w:rsidR="00640AA7" w:rsidRPr="00E22EFC">
        <w:rPr>
          <w:color w:val="000000" w:themeColor="text1"/>
          <w:lang w:val="en"/>
        </w:rPr>
        <w:t>Sigel and Hooper, 1969) and Bruner (1966) both agree that children have a natural curiosity about the world around them and therefore EBL can harness that inquisitiveness.</w:t>
      </w:r>
      <w:r w:rsidR="00834060" w:rsidRPr="00E22EFC">
        <w:rPr>
          <w:color w:val="000000" w:themeColor="text1"/>
          <w:lang w:val="en"/>
        </w:rPr>
        <w:t xml:space="preserve"> EBL also completely encompasses Blooms taxonomy (</w:t>
      </w:r>
      <w:r w:rsidR="00834060" w:rsidRPr="00E22EFC">
        <w:rPr>
          <w:lang w:val="en"/>
        </w:rPr>
        <w:t>Darwazeh 2017) as learners will be required to use all seven elements of the pyramid, starting with remembering, learners will need to activate their prior knowledge of a range skills and content and ending with creating where the pupils will sh</w:t>
      </w:r>
      <w:r w:rsidR="00373D41" w:rsidRPr="00E22EFC">
        <w:rPr>
          <w:lang w:val="en"/>
        </w:rPr>
        <w:t>are</w:t>
      </w:r>
      <w:r w:rsidR="0002655E" w:rsidRPr="00E22EFC">
        <w:rPr>
          <w:lang w:val="en"/>
        </w:rPr>
        <w:t xml:space="preserve"> </w:t>
      </w:r>
      <w:r w:rsidR="00834060" w:rsidRPr="00E22EFC">
        <w:rPr>
          <w:lang w:val="en"/>
        </w:rPr>
        <w:t>are their findings.</w:t>
      </w:r>
      <w:r w:rsidR="005350D1" w:rsidRPr="00E22EFC">
        <w:rPr>
          <w:lang w:val="en"/>
        </w:rPr>
        <w:t xml:space="preserve"> </w:t>
      </w:r>
      <w:r w:rsidR="005E7945" w:rsidRPr="00E22EFC">
        <w:rPr>
          <w:lang w:val="en"/>
        </w:rPr>
        <w:t>Gardeners ‘Mul</w:t>
      </w:r>
      <w:r w:rsidR="00620A73" w:rsidRPr="00E22EFC">
        <w:rPr>
          <w:lang w:val="en"/>
        </w:rPr>
        <w:t xml:space="preserve">tiple intelligences’ will also be key to remember as the EBL model allows teachers to draw on a range of teaching and learning methods can apply themselves to the range of learning styles noted by Gardener. </w:t>
      </w:r>
      <w:r w:rsidR="002B4D8B" w:rsidRPr="00E22EFC">
        <w:rPr>
          <w:lang w:val="en"/>
        </w:rPr>
        <w:t xml:space="preserve">The </w:t>
      </w:r>
      <w:r w:rsidR="005350D1" w:rsidRPr="00E22EFC">
        <w:rPr>
          <w:lang w:val="en"/>
        </w:rPr>
        <w:t>EBL method</w:t>
      </w:r>
      <w:r w:rsidR="00B141A6" w:rsidRPr="00E22EFC">
        <w:rPr>
          <w:lang w:val="en"/>
        </w:rPr>
        <w:t xml:space="preserve"> also embraces </w:t>
      </w:r>
      <w:r w:rsidR="002B4D8B" w:rsidRPr="00E22EFC">
        <w:rPr>
          <w:lang w:val="en"/>
        </w:rPr>
        <w:t>several</w:t>
      </w:r>
      <w:r w:rsidR="00B141A6" w:rsidRPr="00E22EFC">
        <w:rPr>
          <w:lang w:val="en"/>
        </w:rPr>
        <w:t xml:space="preserve"> elements of the </w:t>
      </w:r>
      <w:r w:rsidR="002B4D8B" w:rsidRPr="00E22EFC">
        <w:rPr>
          <w:lang w:val="en"/>
        </w:rPr>
        <w:t xml:space="preserve">12 principles of pedagogy </w:t>
      </w:r>
      <w:r w:rsidR="002B4D8B" w:rsidRPr="00E22EFC">
        <w:t>(Donaldson, 2015</w:t>
      </w:r>
      <w:r w:rsidR="003E247B" w:rsidRPr="00E22EFC">
        <w:t>, tt.64-70</w:t>
      </w:r>
      <w:r w:rsidR="002B4D8B" w:rsidRPr="00E22EFC">
        <w:t xml:space="preserve">) </w:t>
      </w:r>
      <w:r w:rsidR="003E247B" w:rsidRPr="00E22EFC">
        <w:t xml:space="preserve">including “promoting problem solving, creative and critical thinking” which is the whole purpose of EBL as well as encouraging collaboration. </w:t>
      </w:r>
      <w:r w:rsidR="00620A73" w:rsidRPr="00E22EFC">
        <w:t>Collaboration is vital to EBL as learners will need to utilize each other’s strengths to find solutions and in turn learn from each other.</w:t>
      </w:r>
    </w:p>
    <w:p w:rsidR="00EA7FFE" w:rsidRPr="00E22EFC" w:rsidRDefault="00EA7FFE" w:rsidP="00456F05"/>
    <w:p w:rsidR="00EA7FFE" w:rsidRPr="00E22EFC" w:rsidRDefault="00EA7FFE" w:rsidP="00456F05">
      <w:pPr>
        <w:rPr>
          <w:b/>
        </w:rPr>
      </w:pPr>
      <w:r w:rsidRPr="00E22EFC">
        <w:rPr>
          <w:b/>
        </w:rPr>
        <w:t xml:space="preserve">Benefits of EBL </w:t>
      </w:r>
    </w:p>
    <w:p w:rsidR="00EA7FFE" w:rsidRPr="00E22EFC" w:rsidRDefault="00F53856" w:rsidP="00456F05">
      <w:r w:rsidRPr="00E22EFC">
        <w:t>There are many benefits of the use of EBL, one benefit being the more memorable and greater enjoyment of the topic and it has been conducted in a hands on approach</w:t>
      </w:r>
      <w:r w:rsidR="00206958" w:rsidRPr="00E22EFC">
        <w:t xml:space="preserve"> </w:t>
      </w:r>
      <w:r w:rsidR="00206958" w:rsidRPr="00E22EFC">
        <w:rPr>
          <w:rStyle w:val="selectable"/>
          <w:color w:val="000000"/>
          <w:lang w:val="en"/>
        </w:rPr>
        <w:t>(Th</w:t>
      </w:r>
      <w:r w:rsidR="00373D41" w:rsidRPr="00E22EFC">
        <w:rPr>
          <w:rStyle w:val="selectable"/>
          <w:color w:val="000000"/>
          <w:lang w:val="en"/>
        </w:rPr>
        <w:t xml:space="preserve">e University of Manchester, </w:t>
      </w:r>
      <w:proofErr w:type="spellStart"/>
      <w:r w:rsidR="00373D41" w:rsidRPr="00E22EFC">
        <w:rPr>
          <w:rStyle w:val="selectable"/>
          <w:color w:val="000000"/>
          <w:lang w:val="en"/>
        </w:rPr>
        <w:t>n.d.</w:t>
      </w:r>
      <w:proofErr w:type="spellEnd"/>
      <w:r w:rsidR="00373D41" w:rsidRPr="00E22EFC">
        <w:rPr>
          <w:rStyle w:val="selectable"/>
          <w:color w:val="000000"/>
          <w:lang w:val="en"/>
        </w:rPr>
        <w:t xml:space="preserve"> and Hughes,</w:t>
      </w:r>
      <w:r w:rsidR="00620A73" w:rsidRPr="00E22EFC">
        <w:rPr>
          <w:rStyle w:val="selectable"/>
          <w:color w:val="000000"/>
          <w:lang w:val="en"/>
        </w:rPr>
        <w:t xml:space="preserve"> </w:t>
      </w:r>
      <w:r w:rsidR="00373D41" w:rsidRPr="00E22EFC">
        <w:rPr>
          <w:rStyle w:val="selectable"/>
          <w:color w:val="000000"/>
          <w:lang w:val="en"/>
        </w:rPr>
        <w:t>2019</w:t>
      </w:r>
      <w:r w:rsidR="00206958" w:rsidRPr="00E22EFC">
        <w:rPr>
          <w:rStyle w:val="selectable"/>
          <w:color w:val="000000"/>
          <w:lang w:val="en"/>
        </w:rPr>
        <w:t>)</w:t>
      </w:r>
      <w:r w:rsidRPr="00E22EFC">
        <w:t>, this also makes EBL accessible to all learners regardless of attainment within the curriculum</w:t>
      </w:r>
      <w:r w:rsidR="00C60BB7" w:rsidRPr="00E22EFC">
        <w:t xml:space="preserve">, which in turn can improve and raise standards for all and reduce the attainment, this is due to the level of personalization that can be achieved through this method </w:t>
      </w:r>
      <w:r w:rsidR="00C60BB7" w:rsidRPr="00E22EFC">
        <w:rPr>
          <w:color w:val="000000"/>
          <w:shd w:val="clear" w:color="auto" w:fill="FFFFFF"/>
        </w:rPr>
        <w:t xml:space="preserve">(Greenfields Community Primary School, </w:t>
      </w:r>
      <w:proofErr w:type="spellStart"/>
      <w:r w:rsidR="00C60BB7" w:rsidRPr="00E22EFC">
        <w:rPr>
          <w:color w:val="000000"/>
          <w:shd w:val="clear" w:color="auto" w:fill="FFFFFF"/>
        </w:rPr>
        <w:t>n.d.</w:t>
      </w:r>
      <w:proofErr w:type="spellEnd"/>
      <w:r w:rsidR="00C60BB7" w:rsidRPr="00E22EFC">
        <w:rPr>
          <w:color w:val="000000"/>
          <w:shd w:val="clear" w:color="auto" w:fill="FFFFFF"/>
        </w:rPr>
        <w:t>)</w:t>
      </w:r>
      <w:r w:rsidRPr="00E22EFC">
        <w:t>.</w:t>
      </w:r>
      <w:r w:rsidR="00C60BB7" w:rsidRPr="00E22EFC">
        <w:t xml:space="preserve"> The method is also child centered as learners can choose to further research areas that interest them again, this also benefits teachers as it teaches learners to fully understand the learning process as they have carried it out from start to finish (Hughes, 2019).</w:t>
      </w:r>
      <w:r w:rsidRPr="00E22EFC">
        <w:t xml:space="preserve"> </w:t>
      </w:r>
      <w:r w:rsidR="00C60BB7" w:rsidRPr="00E22EFC">
        <w:t>EBL cam</w:t>
      </w:r>
      <w:r w:rsidRPr="00E22EFC">
        <w:t xml:space="preserve"> also </w:t>
      </w:r>
      <w:r w:rsidR="00C60BB7" w:rsidRPr="00E22EFC">
        <w:t>be</w:t>
      </w:r>
      <w:r w:rsidRPr="00E22EFC">
        <w:t xml:space="preserve"> </w:t>
      </w:r>
      <w:r w:rsidR="00C60BB7" w:rsidRPr="00E22EFC">
        <w:t xml:space="preserve">carried through the curriculum </w:t>
      </w:r>
      <w:r w:rsidRPr="00E22EFC">
        <w:t xml:space="preserve">through a cross </w:t>
      </w:r>
      <w:r w:rsidR="00206958" w:rsidRPr="00E22EFC">
        <w:t>curricular</w:t>
      </w:r>
      <w:r w:rsidR="00817AB3" w:rsidRPr="00E22EFC">
        <w:t xml:space="preserve"> </w:t>
      </w:r>
      <w:r w:rsidR="00C60BB7" w:rsidRPr="00E22EFC">
        <w:t>approach</w:t>
      </w:r>
      <w:r w:rsidR="00817AB3" w:rsidRPr="00E22EFC">
        <w:t xml:space="preserve">, </w:t>
      </w:r>
      <w:r w:rsidRPr="00E22EFC">
        <w:t xml:space="preserve">Barnes </w:t>
      </w:r>
      <w:r w:rsidR="00817AB3" w:rsidRPr="00E22EFC">
        <w:t>(</w:t>
      </w:r>
      <w:r w:rsidRPr="00E22EFC">
        <w:t>2015)</w:t>
      </w:r>
      <w:r w:rsidR="00817AB3" w:rsidRPr="00E22EFC">
        <w:t xml:space="preserve"> suggests that learning through a cross curricular approach will create stronger connections between pupils learning and allow children to see passed the barriers of separate subjects.</w:t>
      </w:r>
      <w:r w:rsidR="00BD15F7" w:rsidRPr="00E22EFC">
        <w:t xml:space="preserve"> </w:t>
      </w:r>
      <w:r w:rsidR="00BD15F7" w:rsidRPr="00E22EFC">
        <w:rPr>
          <w:rStyle w:val="selectable"/>
          <w:color w:val="000000"/>
          <w:lang w:val="en"/>
        </w:rPr>
        <w:t xml:space="preserve">Alexander, Rose and </w:t>
      </w:r>
      <w:proofErr w:type="spellStart"/>
      <w:r w:rsidR="00BD15F7" w:rsidRPr="00E22EFC">
        <w:rPr>
          <w:rStyle w:val="selectable"/>
          <w:color w:val="000000"/>
          <w:lang w:val="en"/>
        </w:rPr>
        <w:t>Woodhead</w:t>
      </w:r>
      <w:proofErr w:type="spellEnd"/>
      <w:r w:rsidR="00BD15F7" w:rsidRPr="00E22EFC">
        <w:rPr>
          <w:rStyle w:val="selectable"/>
          <w:color w:val="000000"/>
          <w:lang w:val="en"/>
        </w:rPr>
        <w:t xml:space="preserve"> (1992) however, argue that vital subject knowledge can be lost during such </w:t>
      </w:r>
      <w:r w:rsidR="00BD15F7" w:rsidRPr="00E22EFC">
        <w:rPr>
          <w:rStyle w:val="selectable"/>
          <w:color w:val="000000"/>
          <w:lang w:val="en"/>
        </w:rPr>
        <w:lastRenderedPageBreak/>
        <w:t xml:space="preserve">processes and therefore it is vital that teachers interject and reiterate points that are vital to the understanding of the topic or </w:t>
      </w:r>
      <w:proofErr w:type="spellStart"/>
      <w:r w:rsidR="00BD15F7" w:rsidRPr="00E22EFC">
        <w:rPr>
          <w:rStyle w:val="selectable"/>
          <w:color w:val="000000"/>
          <w:lang w:val="en"/>
        </w:rPr>
        <w:t>agea</w:t>
      </w:r>
      <w:proofErr w:type="spellEnd"/>
      <w:r w:rsidR="00BD15F7" w:rsidRPr="00E22EFC">
        <w:rPr>
          <w:rStyle w:val="selectable"/>
          <w:color w:val="000000"/>
          <w:lang w:val="en"/>
        </w:rPr>
        <w:t>.</w:t>
      </w:r>
      <w:r w:rsidR="00BD15F7" w:rsidRPr="00E22EFC">
        <w:rPr>
          <w:color w:val="000000"/>
          <w:lang w:val="en"/>
        </w:rPr>
        <w:t xml:space="preserve"> </w:t>
      </w:r>
      <w:r w:rsidR="00817AB3" w:rsidRPr="00E22EFC">
        <w:t xml:space="preserve"> </w:t>
      </w:r>
      <w:r w:rsidR="00C43511" w:rsidRPr="00E22EFC">
        <w:t xml:space="preserve">Successful planning for EBL will incorporate many skills from the rest of the curriculum engaging with the </w:t>
      </w:r>
      <w:r w:rsidR="00373D41" w:rsidRPr="00E22EFC">
        <w:t xml:space="preserve">what Donaldson (2015) states are the </w:t>
      </w:r>
      <w:r w:rsidR="00C43511" w:rsidRPr="00E22EFC">
        <w:t>shared responsibilities</w:t>
      </w:r>
      <w:r w:rsidR="00373D41" w:rsidRPr="00E22EFC">
        <w:t xml:space="preserve"> for the whole curriculum, using</w:t>
      </w:r>
      <w:r w:rsidR="00C43511" w:rsidRPr="00E22EFC">
        <w:t xml:space="preserve"> the Literacy and Numeracy Framework (LNF)</w:t>
      </w:r>
      <w:r w:rsidR="00373D41" w:rsidRPr="00E22EFC">
        <w:t xml:space="preserve"> </w:t>
      </w:r>
      <w:r w:rsidR="00373D41" w:rsidRPr="00E22EFC">
        <w:rPr>
          <w:color w:val="000000"/>
          <w:shd w:val="clear" w:color="auto" w:fill="FFFFFF"/>
        </w:rPr>
        <w:t>(Welsh Government, 2014)</w:t>
      </w:r>
      <w:r w:rsidR="00C43511" w:rsidRPr="00E22EFC">
        <w:t xml:space="preserve"> and Digital Competency Framework (DCF)</w:t>
      </w:r>
      <w:r w:rsidR="00373D41" w:rsidRPr="00E22EFC">
        <w:t xml:space="preserve"> (Digital Competency Framework, 2018); </w:t>
      </w:r>
      <w:r w:rsidR="0050536F" w:rsidRPr="00E22EFC">
        <w:t xml:space="preserve">these skills will be vital for EBL as children will need to plan their investigation, sift through a range of </w:t>
      </w:r>
      <w:r w:rsidR="00373D41" w:rsidRPr="00E22EFC">
        <w:t>resources</w:t>
      </w:r>
      <w:r w:rsidR="0050536F" w:rsidRPr="00E22EFC">
        <w:t xml:space="preserve"> and present their findings, these processes will require the use of ICT, scanning and skimming skills</w:t>
      </w:r>
      <w:r w:rsidR="00C60BB7" w:rsidRPr="00E22EFC">
        <w:t xml:space="preserve">. This use of skills across the curriculum gives a real life context to the learning and gives a clear purpose to the children and a necessity to the learning </w:t>
      </w:r>
      <w:r w:rsidR="00C60BB7" w:rsidRPr="00E22EFC">
        <w:rPr>
          <w:color w:val="000000"/>
          <w:shd w:val="clear" w:color="auto" w:fill="FFFFFF"/>
        </w:rPr>
        <w:t xml:space="preserve">(Greenfields Community Primary School, </w:t>
      </w:r>
      <w:proofErr w:type="spellStart"/>
      <w:r w:rsidR="00C60BB7" w:rsidRPr="00E22EFC">
        <w:rPr>
          <w:color w:val="000000"/>
          <w:shd w:val="clear" w:color="auto" w:fill="FFFFFF"/>
        </w:rPr>
        <w:t>n.d.</w:t>
      </w:r>
      <w:proofErr w:type="spellEnd"/>
      <w:r w:rsidR="00C60BB7" w:rsidRPr="00E22EFC">
        <w:rPr>
          <w:color w:val="000000"/>
          <w:shd w:val="clear" w:color="auto" w:fill="FFFFFF"/>
        </w:rPr>
        <w:t xml:space="preserve">).  </w:t>
      </w:r>
      <w:r w:rsidR="00817AB3" w:rsidRPr="00E22EFC">
        <w:t>As</w:t>
      </w:r>
      <w:r w:rsidR="00C60BB7" w:rsidRPr="00E22EFC">
        <w:t xml:space="preserve"> discussed</w:t>
      </w:r>
      <w:r w:rsidR="00817AB3" w:rsidRPr="00E22EFC">
        <w:t xml:space="preserve"> previously, the use of EBL can also help with behavior and attendance as the learning appears to be on the pupil’s terms and therefore will improve involvement with the topic. </w:t>
      </w:r>
      <w:r w:rsidRPr="00E22EFC">
        <w:t xml:space="preserve"> </w:t>
      </w:r>
    </w:p>
    <w:p w:rsidR="003E247B" w:rsidRPr="00E22EFC" w:rsidRDefault="003E247B" w:rsidP="00456F05">
      <w:pPr>
        <w:rPr>
          <w:b/>
        </w:rPr>
      </w:pPr>
    </w:p>
    <w:p w:rsidR="00EA7FFE" w:rsidRPr="00E22EFC" w:rsidRDefault="00EA7FFE" w:rsidP="00456F05">
      <w:pPr>
        <w:rPr>
          <w:b/>
        </w:rPr>
      </w:pPr>
      <w:r w:rsidRPr="00E22EFC">
        <w:rPr>
          <w:b/>
        </w:rPr>
        <w:t>Limitations of EBL</w:t>
      </w:r>
    </w:p>
    <w:p w:rsidR="00C60BB7" w:rsidRPr="00E22EFC" w:rsidRDefault="000D76F0" w:rsidP="00456F05">
      <w:r w:rsidRPr="00E22EFC">
        <w:t xml:space="preserve">This method of learning however does have its limitations and cannot be applied to all areas of the curriculum; for areas such as mathematics some concepts need to be taught in a didactic manor with clear instruction to be given (Pickford et al. 2013). As the process is habitually child lead teachers may not always be able to plan for all questions and request and therefore more time will be requires to plan effectively for a range of outcomes and possibilities (Hughes, 2019). </w:t>
      </w:r>
      <w:r w:rsidR="00BD15F7" w:rsidRPr="00E22EFC">
        <w:t xml:space="preserve">Therefore it is evident that the teacher’s subject knowledge must be very strong and secure within the area that is being delivered through EBL in order to combat anything that may arise within the proceedings (Steiner 1919). </w:t>
      </w:r>
      <w:r w:rsidR="00AE2DFA" w:rsidRPr="00E22EFC">
        <w:t xml:space="preserve">As the learning process revolves around the investigation and delving into a topic, it requires more time to carry out (Hughes, 2019) and issue that is constantly debated about within education. Finally, although the use of EBL has so many benefits for the learning achieved by pupils, it can be problematic to assess any work carried out in this method; it also does not prepare learners for the standardized testing that they will face and for some learners it may become troublesome for them to attempt to convert their learning in this method to answer tests papers (Hughes, 2019). </w:t>
      </w:r>
    </w:p>
    <w:p w:rsidR="00EA7FFE" w:rsidRPr="00E22EFC" w:rsidRDefault="00EA7FFE" w:rsidP="00456F05">
      <w:pPr>
        <w:rPr>
          <w:b/>
        </w:rPr>
      </w:pPr>
    </w:p>
    <w:p w:rsidR="00EA7FFE" w:rsidRPr="00E22EFC" w:rsidRDefault="00EA7FFE" w:rsidP="00456F05">
      <w:pPr>
        <w:rPr>
          <w:b/>
        </w:rPr>
      </w:pPr>
      <w:r w:rsidRPr="00E22EFC">
        <w:rPr>
          <w:b/>
        </w:rPr>
        <w:t xml:space="preserve">Where EBL can be used and types of models </w:t>
      </w:r>
    </w:p>
    <w:p w:rsidR="000C7FFE" w:rsidRPr="00E22EFC" w:rsidRDefault="001A33FF" w:rsidP="00456F05">
      <w:r w:rsidRPr="00E22EFC">
        <w:t xml:space="preserve">Within EBL there are several models that could be adopted </w:t>
      </w:r>
      <w:r w:rsidR="000C7FFE" w:rsidRPr="00E22EFC">
        <w:t xml:space="preserve">for the purpose of the piece of work </w:t>
      </w:r>
      <w:r w:rsidR="00433815" w:rsidRPr="00E22EFC">
        <w:t xml:space="preserve">such as The ‘S’ model </w:t>
      </w:r>
      <w:r w:rsidR="00C36EFC" w:rsidRPr="00E22EFC">
        <w:t>(</w:t>
      </w:r>
      <w:proofErr w:type="spellStart"/>
      <w:r w:rsidR="00C36EFC" w:rsidRPr="00E22EFC">
        <w:t>Grigg</w:t>
      </w:r>
      <w:proofErr w:type="spellEnd"/>
      <w:r w:rsidR="00C36EFC" w:rsidRPr="00E22EFC">
        <w:t xml:space="preserve"> and Hughes, 2013), the ‘Enquiry and Questioning model’ (Pickford, et al, 2013),  and the ‘Michael Storm 5 Questions Model’ (</w:t>
      </w:r>
      <w:r w:rsidR="00C36EFC" w:rsidRPr="00E22EFC">
        <w:rPr>
          <w:color w:val="000000"/>
          <w:shd w:val="clear" w:color="auto" w:fill="FFFFFF"/>
        </w:rPr>
        <w:t>Pickford, Garner, and Jackson, 2013). </w:t>
      </w:r>
      <w:r w:rsidR="00C36EFC" w:rsidRPr="00E22EFC">
        <w:t xml:space="preserve"> Although some of these models have been developed specially for geography or science they can be adapted to fit both the humanities and science. All models surround the methods of researching, reflecting and sharing the information; for the purpose of this assignment and researching the various methods it is clear that for the humanities based topic the ‘S’ model is the most appropriate for this piece of work.  </w:t>
      </w:r>
    </w:p>
    <w:p w:rsidR="00C36EFC" w:rsidRPr="00E22EFC" w:rsidRDefault="00C36EFC" w:rsidP="00456F05"/>
    <w:p w:rsidR="00C36EFC" w:rsidRPr="00E22EFC" w:rsidRDefault="00C36EFC" w:rsidP="00456F05">
      <w:pPr>
        <w:rPr>
          <w:b/>
        </w:rPr>
      </w:pPr>
    </w:p>
    <w:p w:rsidR="00C36EFC" w:rsidRPr="00E22EFC" w:rsidRDefault="00C36EFC" w:rsidP="00456F05">
      <w:pPr>
        <w:rPr>
          <w:b/>
        </w:rPr>
      </w:pPr>
    </w:p>
    <w:p w:rsidR="007F2C93" w:rsidRPr="00E22EFC" w:rsidRDefault="00AB5206" w:rsidP="00456F05">
      <w:pPr>
        <w:rPr>
          <w:b/>
        </w:rPr>
      </w:pPr>
      <w:r w:rsidRPr="00E22EFC">
        <w:rPr>
          <w:b/>
        </w:rPr>
        <w:t>EBL Scheme of work ‘Swansea Earthquake’</w:t>
      </w:r>
      <w:r w:rsidR="000C7FFE" w:rsidRPr="00E22EFC">
        <w:rPr>
          <w:b/>
        </w:rPr>
        <w:t xml:space="preserve"> </w:t>
      </w:r>
    </w:p>
    <w:p w:rsidR="008840A3" w:rsidRPr="00E22EFC" w:rsidRDefault="007F2C93" w:rsidP="00456F05">
      <w:pPr>
        <w:rPr>
          <w:color w:val="000000" w:themeColor="text1"/>
        </w:rPr>
      </w:pPr>
      <w:r w:rsidRPr="00E22EFC">
        <w:t>The theme for this scheme of work is based around the Swansea Earthquake, which happened in May 2018, using the event as the stimulus to further investigate the causes and effects of earthquakes at home and around the world. As I have chosen to use a stimulus that revolves around an event the children have experienced it will allow for greater curiosity within the area</w:t>
      </w:r>
      <w:r w:rsidR="004C68DA" w:rsidRPr="00E22EFC">
        <w:t>, it is also common that this type of stimulus will motivate the learners further as they have a sense of ownership and relationship with the topic (Burrow, 1986).</w:t>
      </w:r>
      <w:r w:rsidR="009F65C8" w:rsidRPr="00E22EFC">
        <w:rPr>
          <w:color w:val="FF0000"/>
        </w:rPr>
        <w:t xml:space="preserve"> </w:t>
      </w:r>
      <w:r w:rsidR="009F65C8" w:rsidRPr="00E22EFC">
        <w:rPr>
          <w:color w:val="000000" w:themeColor="text1"/>
        </w:rPr>
        <w:t xml:space="preserve">It is highly likely </w:t>
      </w:r>
      <w:r w:rsidR="009F65C8" w:rsidRPr="00E22EFC">
        <w:rPr>
          <w:color w:val="000000" w:themeColor="text1"/>
        </w:rPr>
        <w:lastRenderedPageBreak/>
        <w:t xml:space="preserve">that post event the children would be discussing the event among their peers and teachers keen to share their experiences. Using a hook like this will appeal to the purpose of the new curriculum to develop real life skills and give the learning a purpose (Donaldson, 2015). Throughout this learning process, the children will engage with many of the skills </w:t>
      </w:r>
      <w:r w:rsidR="008840A3" w:rsidRPr="00E22EFC">
        <w:rPr>
          <w:color w:val="000000" w:themeColor="text1"/>
        </w:rPr>
        <w:t xml:space="preserve">from the LNF (Welsh Government, 2014) such as mathematical skills relating to the measurement of the earthquake and reading skills to sift through resources, along with DCF skills (Welsh Government, 2018) to research using IPads and computers. </w:t>
      </w:r>
      <w:r w:rsidR="009249BF" w:rsidRPr="00E22EFC">
        <w:rPr>
          <w:color w:val="000000" w:themeColor="text1"/>
        </w:rPr>
        <w:t>The scheme of work is</w:t>
      </w:r>
      <w:r w:rsidR="008840A3" w:rsidRPr="00E22EFC">
        <w:rPr>
          <w:color w:val="000000" w:themeColor="text1"/>
        </w:rPr>
        <w:t xml:space="preserve"> aimed at a Key Stage 2 audience </w:t>
      </w:r>
      <w:r w:rsidR="009249BF" w:rsidRPr="00E22EFC">
        <w:rPr>
          <w:color w:val="000000" w:themeColor="text1"/>
        </w:rPr>
        <w:t xml:space="preserve">and would take 5 afternoons fully complete. </w:t>
      </w:r>
    </w:p>
    <w:p w:rsidR="008840A3" w:rsidRPr="00E22EFC" w:rsidRDefault="008840A3" w:rsidP="00456F05">
      <w:pPr>
        <w:rPr>
          <w:color w:val="000000" w:themeColor="text1"/>
        </w:rPr>
      </w:pPr>
    </w:p>
    <w:p w:rsidR="007F2C93" w:rsidRPr="00E22EFC" w:rsidRDefault="008840A3" w:rsidP="00456F05">
      <w:pPr>
        <w:rPr>
          <w:b/>
          <w:color w:val="FF0000"/>
        </w:rPr>
      </w:pPr>
      <w:r w:rsidRPr="00E22EFC">
        <w:rPr>
          <w:b/>
          <w:color w:val="000000" w:themeColor="text1"/>
        </w:rPr>
        <w:t xml:space="preserve">The ‘S’ model </w:t>
      </w:r>
      <w:r w:rsidR="009F65C8" w:rsidRPr="00E22EFC">
        <w:rPr>
          <w:b/>
          <w:color w:val="000000" w:themeColor="text1"/>
        </w:rPr>
        <w:t xml:space="preserve">  </w:t>
      </w:r>
      <w:r w:rsidR="007F2C93" w:rsidRPr="00E22EFC">
        <w:rPr>
          <w:b/>
          <w:color w:val="FF0000"/>
        </w:rPr>
        <w:t xml:space="preserve"> </w:t>
      </w:r>
    </w:p>
    <w:p w:rsidR="00D209D6" w:rsidRPr="00E22EFC" w:rsidRDefault="000C7FFE" w:rsidP="00456F05">
      <w:r w:rsidRPr="00E22EFC">
        <w:t xml:space="preserve">For the purpose for this part of the assignment, I have chosen to use the ‘S’ model </w:t>
      </w:r>
      <w:r w:rsidR="008840A3" w:rsidRPr="00E22EFC">
        <w:t xml:space="preserve">developed by </w:t>
      </w:r>
      <w:proofErr w:type="spellStart"/>
      <w:r w:rsidR="008840A3" w:rsidRPr="00E22EFC">
        <w:t>Grigg</w:t>
      </w:r>
      <w:proofErr w:type="spellEnd"/>
      <w:r w:rsidR="008840A3" w:rsidRPr="00E22EFC">
        <w:t xml:space="preserve"> and Hughes</w:t>
      </w:r>
      <w:r w:rsidRPr="00E22EFC">
        <w:t xml:space="preserve"> </w:t>
      </w:r>
      <w:r w:rsidR="008840A3" w:rsidRPr="00E22EFC">
        <w:t>(</w:t>
      </w:r>
      <w:r w:rsidRPr="00E22EFC">
        <w:t xml:space="preserve">2013) </w:t>
      </w:r>
      <w:r w:rsidR="00CA2732" w:rsidRPr="00E22EFC">
        <w:t>in order to structure the learning</w:t>
      </w:r>
      <w:r w:rsidR="008840A3" w:rsidRPr="00E22EFC">
        <w:t xml:space="preserve"> effectively. Following this model is beneficial for both teacher and pupils as it will provide clear structure and act as a success criteria for learners to follow. </w:t>
      </w:r>
      <w:r w:rsidR="00D209D6" w:rsidRPr="00E22EFC">
        <w:t xml:space="preserve">Therefore I have chosen to structure this assignment using the titles for each element of the model: Select; Search; </w:t>
      </w:r>
      <w:proofErr w:type="gramStart"/>
      <w:r w:rsidR="00D209D6" w:rsidRPr="00E22EFC">
        <w:t>Sift</w:t>
      </w:r>
      <w:proofErr w:type="gramEnd"/>
      <w:r w:rsidR="00D209D6" w:rsidRPr="00E22EFC">
        <w:t xml:space="preserve"> and Share</w:t>
      </w:r>
      <w:r w:rsidR="00313CF8" w:rsidRPr="00E22EFC">
        <w:t xml:space="preserve">. Thus elaborating on each area in relation to the chosen topic. </w:t>
      </w:r>
    </w:p>
    <w:p w:rsidR="00D209D6" w:rsidRPr="00E22EFC" w:rsidRDefault="00D209D6" w:rsidP="00456F05"/>
    <w:p w:rsidR="00E30247" w:rsidRPr="00E22EFC" w:rsidRDefault="00D209D6" w:rsidP="00456F05">
      <w:pPr>
        <w:rPr>
          <w:b/>
        </w:rPr>
      </w:pPr>
      <w:r w:rsidRPr="00E22EFC">
        <w:rPr>
          <w:b/>
        </w:rPr>
        <w:t xml:space="preserve">Select  </w:t>
      </w:r>
      <w:r w:rsidR="008840A3" w:rsidRPr="00E22EFC">
        <w:rPr>
          <w:b/>
        </w:rPr>
        <w:t xml:space="preserve"> </w:t>
      </w:r>
      <w:r w:rsidR="00CA2732" w:rsidRPr="00E22EFC">
        <w:rPr>
          <w:b/>
        </w:rPr>
        <w:t xml:space="preserve"> </w:t>
      </w:r>
      <w:r w:rsidR="00E30247" w:rsidRPr="00E22EFC">
        <w:rPr>
          <w:b/>
        </w:rPr>
        <w:t xml:space="preserve">    </w:t>
      </w:r>
    </w:p>
    <w:p w:rsidR="00EA7FFE" w:rsidRPr="00E22EFC" w:rsidRDefault="00313CF8" w:rsidP="004D1BFE">
      <w:pPr>
        <w:autoSpaceDE w:val="0"/>
        <w:autoSpaceDN w:val="0"/>
        <w:adjustRightInd w:val="0"/>
        <w:rPr>
          <w:rStyle w:val="selectable"/>
          <w:color w:val="000000"/>
          <w:lang w:val="en"/>
        </w:rPr>
      </w:pPr>
      <w:r w:rsidRPr="00E22EFC">
        <w:t>To ensure that the learning is predominantly child lead, it is vital that the teacher maintains their role as facilitator; in order to best a achieve this and clearly inform the children of the way in which the sessions will be conducted the learning would begin by showing the class a video of the classroom during the earthquake (</w:t>
      </w:r>
      <w:r w:rsidR="0068104A" w:rsidRPr="00E22EFC">
        <w:t>t</w:t>
      </w:r>
      <w:r w:rsidRPr="00E22EFC">
        <w:t>his would be created via an application called</w:t>
      </w:r>
      <w:r w:rsidR="0068104A" w:rsidRPr="00E22EFC">
        <w:t xml:space="preserve"> </w:t>
      </w:r>
      <w:proofErr w:type="spellStart"/>
      <w:r w:rsidR="0068104A" w:rsidRPr="00E22EFC">
        <w:t>Morfo</w:t>
      </w:r>
      <w:proofErr w:type="spellEnd"/>
      <w:r w:rsidR="0068104A" w:rsidRPr="00E22EFC">
        <w:t xml:space="preserve">, where a video of the class would be taken and the app used to put special effects on the top to make it appear as though debris were falling). This would encourage </w:t>
      </w:r>
      <w:r w:rsidR="003E5148" w:rsidRPr="00E22EFC">
        <w:t>talk within the class and using the AFL technique of ‘Think Pair Share’ would allow the pupils to discuss what they ha</w:t>
      </w:r>
      <w:r w:rsidR="004E1116" w:rsidRPr="00E22EFC">
        <w:t xml:space="preserve">ve seen and further increase the curiosity within the topic of earthquakes. </w:t>
      </w:r>
      <w:r w:rsidR="004D1BFE" w:rsidRPr="00E22EFC">
        <w:t xml:space="preserve">This AFL method allows learners to think individually initially and then explore their thoughts with a partner </w:t>
      </w:r>
      <w:r w:rsidR="000E3384" w:rsidRPr="00E22EFC">
        <w:t xml:space="preserve">thus generating higher quality of questions and ideas through collaboration; this technique also benefits children with </w:t>
      </w:r>
      <w:r w:rsidR="008F4BC2" w:rsidRPr="00E22EFC">
        <w:t>any additional needs</w:t>
      </w:r>
      <w:r w:rsidR="000E3384" w:rsidRPr="00E22EFC">
        <w:t xml:space="preserve"> or who lack in confidence when speaking to a whole class</w:t>
      </w:r>
      <w:r w:rsidR="008F4BC2" w:rsidRPr="00E22EFC">
        <w:t xml:space="preserve"> (</w:t>
      </w:r>
      <w:proofErr w:type="spellStart"/>
      <w:r w:rsidR="008F4BC2" w:rsidRPr="00E22EFC">
        <w:rPr>
          <w:rStyle w:val="selectable"/>
          <w:color w:val="000000"/>
          <w:lang w:val="en"/>
        </w:rPr>
        <w:t>Grigg</w:t>
      </w:r>
      <w:proofErr w:type="spellEnd"/>
      <w:r w:rsidR="008F4BC2" w:rsidRPr="00E22EFC">
        <w:rPr>
          <w:rStyle w:val="selectable"/>
          <w:color w:val="000000"/>
          <w:lang w:val="en"/>
        </w:rPr>
        <w:t>, 2015)</w:t>
      </w:r>
      <w:r w:rsidR="000E3384" w:rsidRPr="00E22EFC">
        <w:t xml:space="preserve">. </w:t>
      </w:r>
      <w:r w:rsidR="008F4BC2" w:rsidRPr="00E22EFC">
        <w:t xml:space="preserve">Black et al. (2003) emphasize the importance of ensuring that children have enough thinking time in order to process the question and generate an answer. </w:t>
      </w:r>
      <w:r w:rsidR="004E083D" w:rsidRPr="00E22EFC">
        <w:t xml:space="preserve">ESTYN (2018) highlight the importance of good quality talk within the classroom and emphasize the relevance of planning for </w:t>
      </w:r>
      <w:proofErr w:type="spellStart"/>
      <w:r w:rsidR="004E083D" w:rsidRPr="00E22EFC">
        <w:t>oracy</w:t>
      </w:r>
      <w:proofErr w:type="spellEnd"/>
      <w:r w:rsidR="004E083D" w:rsidRPr="00E22EFC">
        <w:t xml:space="preserve"> activities with just as much importance written and reading activities. The purpose of this talk time will generate questions regarding the video and help shape the investigation as the next stage of the process will require learners to ask the questions that they will later investigate and answer for themselves (Pickford et al, 2013). This process will engage learners with the </w:t>
      </w:r>
      <w:r w:rsidR="009422A8" w:rsidRPr="00E22EFC">
        <w:t>geography skill “</w:t>
      </w:r>
      <w:r w:rsidR="009422A8" w:rsidRPr="00E22EFC">
        <w:rPr>
          <w:rFonts w:eastAsiaTheme="minorHAnsi"/>
          <w:color w:val="231F20"/>
          <w:lang w:val="en-GB"/>
        </w:rPr>
        <w:t xml:space="preserve">observe and ask questions about a place, environment or a geographical issue” (Welsh Government, 2008) in relation to the event which happened in Wales, the personalisation of the curriculum and focussing it directly to a Welsh event </w:t>
      </w:r>
      <w:r w:rsidR="004D1BFE" w:rsidRPr="00E22EFC">
        <w:t>lends itself to the C</w:t>
      </w:r>
      <w:proofErr w:type="spellStart"/>
      <w:r w:rsidR="004D1BFE" w:rsidRPr="00E22EFC">
        <w:rPr>
          <w:rStyle w:val="selectable"/>
          <w:iCs/>
          <w:color w:val="000000"/>
          <w:lang w:val="en"/>
        </w:rPr>
        <w:t>urriculum</w:t>
      </w:r>
      <w:proofErr w:type="spellEnd"/>
      <w:r w:rsidR="004D1BFE" w:rsidRPr="00E22EFC">
        <w:rPr>
          <w:rStyle w:val="selectable"/>
          <w:iCs/>
          <w:color w:val="000000"/>
          <w:lang w:val="en"/>
        </w:rPr>
        <w:t xml:space="preserve"> </w:t>
      </w:r>
      <w:proofErr w:type="spellStart"/>
      <w:r w:rsidR="004D1BFE" w:rsidRPr="00E22EFC">
        <w:rPr>
          <w:rStyle w:val="selectable"/>
          <w:iCs/>
          <w:color w:val="000000"/>
          <w:lang w:val="en"/>
        </w:rPr>
        <w:t>Cymreig</w:t>
      </w:r>
      <w:proofErr w:type="spellEnd"/>
      <w:r w:rsidRPr="00E22EFC">
        <w:t xml:space="preserve"> </w:t>
      </w:r>
      <w:r w:rsidR="004D1BFE" w:rsidRPr="00E22EFC">
        <w:rPr>
          <w:rStyle w:val="selectable"/>
          <w:color w:val="000000"/>
          <w:lang w:val="en"/>
        </w:rPr>
        <w:t xml:space="preserve">(Welsh Government, 2003) which requires pupils to have the opportunity to understand and explore issues relating to their country. </w:t>
      </w:r>
    </w:p>
    <w:p w:rsidR="000B6100" w:rsidRPr="00E22EFC" w:rsidRDefault="000B6100" w:rsidP="004D1BFE">
      <w:pPr>
        <w:autoSpaceDE w:val="0"/>
        <w:autoSpaceDN w:val="0"/>
        <w:adjustRightInd w:val="0"/>
        <w:rPr>
          <w:rStyle w:val="selectable"/>
          <w:color w:val="000000"/>
          <w:lang w:val="en"/>
        </w:rPr>
      </w:pPr>
    </w:p>
    <w:p w:rsidR="009C1664" w:rsidRPr="00E22EFC" w:rsidRDefault="000B6100" w:rsidP="009C1664">
      <w:pPr>
        <w:autoSpaceDE w:val="0"/>
        <w:autoSpaceDN w:val="0"/>
        <w:adjustRightInd w:val="0"/>
        <w:rPr>
          <w:rStyle w:val="selectable"/>
          <w:color w:val="000000"/>
          <w:lang w:val="en"/>
        </w:rPr>
      </w:pPr>
      <w:r w:rsidRPr="00E22EFC">
        <w:rPr>
          <w:rStyle w:val="selectable"/>
          <w:color w:val="000000"/>
          <w:lang w:val="en"/>
        </w:rPr>
        <w:t>Following this discussion and the sharing of some of these concepts, if the questions had not yet arisen, as facilitator the teacher would begin to ask the overarching questions ‘Why do earthquakes happen?’, ‘Is it common to experience earthquakes in Wales?’ and ‘Where else do we think earthquakes happen?’. After these questions had been proposed, predictions could be made prior to the investigation in order to serve as an anchor to reflect upon after the enquiry had been conducted. The skill of prediction is specific to the Science curriculum (Welsh Government, 2008)</w:t>
      </w:r>
      <w:r w:rsidR="00650515" w:rsidRPr="00E22EFC">
        <w:rPr>
          <w:rStyle w:val="selectable"/>
          <w:color w:val="000000"/>
          <w:lang w:val="en"/>
        </w:rPr>
        <w:t xml:space="preserve"> however is beneficial to this scheme of work as the prediction </w:t>
      </w:r>
      <w:r w:rsidR="00650515" w:rsidRPr="00E22EFC">
        <w:rPr>
          <w:rStyle w:val="selectable"/>
          <w:color w:val="000000"/>
          <w:lang w:val="en"/>
        </w:rPr>
        <w:lastRenderedPageBreak/>
        <w:t xml:space="preserve">will require leaners to activate their prior knowledge and give reasoning as to why they think in a particular way. The teacher could then ask learners to gather around a large floor map of the world and engage the learning visually, by requiring learners to get up and out of their seat will not only prevent learners from sitting passively for extended lengths of time thus causing disengagement and frustration but will also allow for re-focus and excitement for the next part of the investigation process </w:t>
      </w:r>
      <w:r w:rsidR="00650515" w:rsidRPr="00E22EFC">
        <w:rPr>
          <w:color w:val="000000"/>
          <w:shd w:val="clear" w:color="auto" w:fill="FFFFFF"/>
        </w:rPr>
        <w:t>(Johnson, 2019)</w:t>
      </w:r>
      <w:r w:rsidR="00650515" w:rsidRPr="00E22EFC">
        <w:rPr>
          <w:rStyle w:val="selectable"/>
          <w:color w:val="000000"/>
          <w:lang w:val="en"/>
        </w:rPr>
        <w:t xml:space="preserve">. </w:t>
      </w:r>
      <w:r w:rsidR="00376B94" w:rsidRPr="00E22EFC">
        <w:rPr>
          <w:rStyle w:val="selectable"/>
          <w:color w:val="000000"/>
          <w:lang w:val="en"/>
        </w:rPr>
        <w:t>The teacher should ask learners to engage with the map and begin by asking questions like ‘Can anyone locate Europe?’ and eventually zone into their local area such as Swansea this puts the skill to “</w:t>
      </w:r>
      <w:r w:rsidR="00376B94" w:rsidRPr="00E22EFC">
        <w:t>identify and locate places and environments</w:t>
      </w:r>
      <w:r w:rsidR="00376B94" w:rsidRPr="00E22EFC">
        <w:t xml:space="preserve"> using maps” into practice as a collective. Following the predictions the class have just made, the teacher could proceed to ask learners to predict and mark with a sticker where they think earthquakes most commonly occur and again asking for reasoning behind this. Learners predictions may be influenced from past experiences or things they have from adults or on the TV. </w:t>
      </w:r>
      <w:r w:rsidR="00650515" w:rsidRPr="00E22EFC">
        <w:rPr>
          <w:rStyle w:val="selectable"/>
          <w:color w:val="000000"/>
          <w:lang w:val="en"/>
        </w:rPr>
        <w:t>The purpose of the map</w:t>
      </w:r>
      <w:r w:rsidR="00376B94" w:rsidRPr="00E22EFC">
        <w:rPr>
          <w:rStyle w:val="selectable"/>
          <w:color w:val="000000"/>
          <w:lang w:val="en"/>
        </w:rPr>
        <w:t xml:space="preserve"> is for learners to see the world and begin to make connections between the equator and common earthquake sites, this connection will commonly happen throughout the investigation process and once it has been introduced should be left for learners to refer to during the lesson.</w:t>
      </w:r>
      <w:r w:rsidR="00650515" w:rsidRPr="00E22EFC">
        <w:rPr>
          <w:rStyle w:val="selectable"/>
          <w:color w:val="000000"/>
          <w:lang w:val="en"/>
        </w:rPr>
        <w:t xml:space="preserve"> </w:t>
      </w:r>
      <w:r w:rsidR="009C1664" w:rsidRPr="00E22EFC">
        <w:rPr>
          <w:rStyle w:val="selectable"/>
          <w:color w:val="000000"/>
          <w:lang w:val="en"/>
        </w:rPr>
        <w:t xml:space="preserve">Using a visual aid is beneficial for those children who learn best visually and kinesthetically, by using a range of resources and teaching methods includes all types of learners within the process and creates an inclusive approach to learning. As Gardeners’ ‘Multiple Intelligence’ (2003) learning theory suggests that each child will have a medium that suits them best in relation to learning, by encompassing as many of these into this scheme of work will lend itself to a range of learning styles held within the class; this is also supported by </w:t>
      </w:r>
      <w:proofErr w:type="spellStart"/>
      <w:r w:rsidR="009C1664" w:rsidRPr="00E22EFC">
        <w:rPr>
          <w:rStyle w:val="selectable"/>
          <w:color w:val="000000"/>
          <w:lang w:val="en"/>
        </w:rPr>
        <w:t>Haylock</w:t>
      </w:r>
      <w:proofErr w:type="spellEnd"/>
      <w:r w:rsidR="009C1664" w:rsidRPr="00E22EFC">
        <w:rPr>
          <w:rStyle w:val="selectable"/>
          <w:color w:val="000000"/>
          <w:lang w:val="en"/>
        </w:rPr>
        <w:t xml:space="preserve"> and Manning (2014)</w:t>
      </w:r>
      <w:r w:rsidR="009C1664" w:rsidRPr="00E22EFC">
        <w:rPr>
          <w:rStyle w:val="selectable"/>
          <w:color w:val="000000"/>
          <w:lang w:val="en"/>
        </w:rPr>
        <w:t xml:space="preserve"> who, in relation specifically to mathematics, state that the understanding of a concept must be underpinned by a range of resources and experiences to allow the learner to fully understand and use the concept in a practical way. </w:t>
      </w:r>
    </w:p>
    <w:p w:rsidR="00E84489" w:rsidRPr="00E22EFC" w:rsidRDefault="009C1664" w:rsidP="004D1BFE">
      <w:pPr>
        <w:autoSpaceDE w:val="0"/>
        <w:autoSpaceDN w:val="0"/>
        <w:adjustRightInd w:val="0"/>
      </w:pPr>
      <w:r w:rsidRPr="00E22EFC">
        <w:rPr>
          <w:rStyle w:val="selectable"/>
          <w:color w:val="000000"/>
          <w:lang w:val="en"/>
        </w:rPr>
        <w:t xml:space="preserve">While learners express and share their predictions </w:t>
      </w:r>
      <w:r w:rsidR="00CD6FFD" w:rsidRPr="00E22EFC">
        <w:rPr>
          <w:rStyle w:val="selectable"/>
          <w:color w:val="000000"/>
          <w:lang w:val="en"/>
        </w:rPr>
        <w:t xml:space="preserve">it is vital that all opinions and viewpoints are respected by all and pupils feel comfortable to express themselves without the feelings of judgement or embarrassment </w:t>
      </w:r>
      <w:r w:rsidR="00CD6FFD" w:rsidRPr="00E22EFC">
        <w:t>(Caro, 2012 and Barnes,</w:t>
      </w:r>
      <w:r w:rsidR="00CD6FFD" w:rsidRPr="00E22EFC">
        <w:t xml:space="preserve"> 2015)</w:t>
      </w:r>
      <w:r w:rsidR="00A25F47" w:rsidRPr="00E22EFC">
        <w:t xml:space="preserve">. </w:t>
      </w:r>
    </w:p>
    <w:p w:rsidR="00A25F47" w:rsidRPr="00E22EFC" w:rsidRDefault="00A25F47" w:rsidP="004D1BFE">
      <w:pPr>
        <w:autoSpaceDE w:val="0"/>
        <w:autoSpaceDN w:val="0"/>
        <w:adjustRightInd w:val="0"/>
      </w:pPr>
    </w:p>
    <w:p w:rsidR="00A25F47" w:rsidRPr="00E22EFC" w:rsidRDefault="00A25F47" w:rsidP="004D1BFE">
      <w:pPr>
        <w:autoSpaceDE w:val="0"/>
        <w:autoSpaceDN w:val="0"/>
        <w:adjustRightInd w:val="0"/>
      </w:pPr>
      <w:r w:rsidRPr="00E22EFC">
        <w:t xml:space="preserve">To give purpose to the investigation the teacher would then read a letter to the children outlining the end result, one idea could be a local news company have contacted the class and requested the class create a news report on the Swansea earthquake as they don’t have enough information on earthquakes themselves. From this point the pupils would assign roles to their group which would be guided by the teacher and name their group as a news company, thus giving identity to each collective. Once the predictions have been made and the topic of earthquake has been introduced it is then time to begin to create questions that the children will answer for themselves, </w:t>
      </w:r>
      <w:r w:rsidR="004C68DA" w:rsidRPr="00E22EFC">
        <w:t>it would be beneficial for each group to collaboratively create some questions they would like to answer in relation to the purpose of the enquiry, then feedback as a class allowing the teacher to ensure the correct type of questions are being proposed. These questions will also act as a success criteria and allow the children to track their progress throughout the enquiry, thus allowing them to take responsibility for their own learning (Black, 1998). The children will then need to discuss what types of materials and resources would be required to effetely investigate the topic and answer the questions, this could be done as exit AFL strategy where learners write down on a post it note what they think they will need as they leave this lesson</w:t>
      </w:r>
      <w:r w:rsidR="008D6408" w:rsidRPr="00E22EFC">
        <w:t>; as noted by Stuart</w:t>
      </w:r>
      <w:r w:rsidR="008D6408" w:rsidRPr="00E22EFC">
        <w:t xml:space="preserve"> </w:t>
      </w:r>
      <w:r w:rsidR="008D6408" w:rsidRPr="00E22EFC">
        <w:t>(</w:t>
      </w:r>
      <w:r w:rsidR="008D6408" w:rsidRPr="00E22EFC">
        <w:t>2018)</w:t>
      </w:r>
      <w:r w:rsidR="008D6408" w:rsidRPr="00E22EFC">
        <w:t xml:space="preserve"> teachers are reported to be under the most pressure now than in current years and through this method will allow teachers the time to ensure good quality teaching will be provided to the pupils</w:t>
      </w:r>
      <w:r w:rsidR="004C68DA" w:rsidRPr="00E22EFC">
        <w:t xml:space="preserve">. By doing this at the end of the session this will allow the teacher the time to gather the resources and plan ahead for the next part of the enquiry, Search. </w:t>
      </w:r>
    </w:p>
    <w:p w:rsidR="004C68DA" w:rsidRPr="00E22EFC" w:rsidRDefault="004C68DA" w:rsidP="004D1BFE">
      <w:pPr>
        <w:autoSpaceDE w:val="0"/>
        <w:autoSpaceDN w:val="0"/>
        <w:adjustRightInd w:val="0"/>
      </w:pPr>
    </w:p>
    <w:p w:rsidR="004C68DA" w:rsidRPr="00E22EFC" w:rsidRDefault="004C68DA" w:rsidP="004D1BFE">
      <w:pPr>
        <w:autoSpaceDE w:val="0"/>
        <w:autoSpaceDN w:val="0"/>
        <w:adjustRightInd w:val="0"/>
        <w:rPr>
          <w:b/>
        </w:rPr>
      </w:pPr>
    </w:p>
    <w:p w:rsidR="004C68DA" w:rsidRPr="00E22EFC" w:rsidRDefault="004C68DA" w:rsidP="004D1BFE">
      <w:pPr>
        <w:autoSpaceDE w:val="0"/>
        <w:autoSpaceDN w:val="0"/>
        <w:adjustRightInd w:val="0"/>
        <w:rPr>
          <w:b/>
        </w:rPr>
      </w:pPr>
      <w:r w:rsidRPr="00E22EFC">
        <w:rPr>
          <w:b/>
        </w:rPr>
        <w:t>Search</w:t>
      </w:r>
    </w:p>
    <w:p w:rsidR="0016372D" w:rsidRPr="00E22EFC" w:rsidRDefault="00E253B1" w:rsidP="004D1BFE">
      <w:pPr>
        <w:autoSpaceDE w:val="0"/>
        <w:autoSpaceDN w:val="0"/>
        <w:adjustRightInd w:val="0"/>
        <w:rPr>
          <w:rStyle w:val="selectable"/>
          <w:color w:val="000000"/>
          <w:shd w:val="clear" w:color="auto" w:fill="FFFFFF"/>
        </w:rPr>
      </w:pPr>
      <w:r w:rsidRPr="00E22EFC">
        <w:t xml:space="preserve">This part of the process is where the children will be given the most freedom and time for exploration without the instruction of the teacher. Once </w:t>
      </w:r>
      <w:r w:rsidR="008D6408" w:rsidRPr="00E22EFC">
        <w:t>the children have stated what they feel they will need to investigate it is then down to the teacher that the most applicable resources are made available to the class, including both written material and online resources. Like mentioned previously, it is key to ensure the map including the initial predictions remain available for the children to use throughout. Researching child friendly material from things like National Geographical for kids will ensure the information accurate and relevant but written in a child friendly form. Using current magazines i</w:t>
      </w:r>
      <w:r w:rsidR="00AB5206" w:rsidRPr="00E22EFC">
        <w:t xml:space="preserve">s more likely to engage children with reading as the magazines are inviting and </w:t>
      </w:r>
      <w:proofErr w:type="spellStart"/>
      <w:r w:rsidR="00AB5206" w:rsidRPr="00E22EFC">
        <w:t>colourful</w:t>
      </w:r>
      <w:proofErr w:type="spellEnd"/>
      <w:r w:rsidR="00AB5206" w:rsidRPr="00E22EFC">
        <w:t xml:space="preserve"> and also are more likely to develop a positive, lifelong relationship with reading</w:t>
      </w:r>
      <w:r w:rsidR="008D6408" w:rsidRPr="00E22EFC">
        <w:rPr>
          <w:rStyle w:val="Strong"/>
          <w:color w:val="666666"/>
          <w:shd w:val="clear" w:color="auto" w:fill="FFFFFF"/>
        </w:rPr>
        <w:t> </w:t>
      </w:r>
      <w:r w:rsidR="008D6408" w:rsidRPr="00E22EFC">
        <w:rPr>
          <w:rStyle w:val="selectable"/>
          <w:color w:val="000000"/>
          <w:shd w:val="clear" w:color="auto" w:fill="FFFFFF"/>
        </w:rPr>
        <w:t xml:space="preserve">(Magazine Literacy, </w:t>
      </w:r>
      <w:proofErr w:type="spellStart"/>
      <w:r w:rsidR="008D6408" w:rsidRPr="00E22EFC">
        <w:rPr>
          <w:rStyle w:val="selectable"/>
          <w:color w:val="000000"/>
          <w:shd w:val="clear" w:color="auto" w:fill="FFFFFF"/>
        </w:rPr>
        <w:t>n.d.</w:t>
      </w:r>
      <w:proofErr w:type="spellEnd"/>
      <w:r w:rsidR="008D6408" w:rsidRPr="00E22EFC">
        <w:rPr>
          <w:rStyle w:val="selectable"/>
          <w:color w:val="000000"/>
          <w:shd w:val="clear" w:color="auto" w:fill="FFFFFF"/>
        </w:rPr>
        <w:t>)</w:t>
      </w:r>
      <w:r w:rsidR="00AB5206" w:rsidRPr="00E22EFC">
        <w:rPr>
          <w:rStyle w:val="selectable"/>
          <w:color w:val="000000"/>
          <w:shd w:val="clear" w:color="auto" w:fill="FFFFFF"/>
        </w:rPr>
        <w:t xml:space="preserve">. </w:t>
      </w:r>
      <w:r w:rsidR="00D86693" w:rsidRPr="00E22EFC">
        <w:rPr>
          <w:rStyle w:val="selectable"/>
          <w:color w:val="000000"/>
          <w:shd w:val="clear" w:color="auto" w:fill="FFFFFF"/>
        </w:rPr>
        <w:t>As the children have been told at the start of the process that the end product of this investigation is to create a TV news report, using local newspaper which contain interviews from local residents regarding their feelings</w:t>
      </w:r>
      <w:r w:rsidR="00256625" w:rsidRPr="00E22EFC">
        <w:rPr>
          <w:rStyle w:val="selectable"/>
          <w:color w:val="000000"/>
          <w:shd w:val="clear" w:color="auto" w:fill="FFFFFF"/>
        </w:rPr>
        <w:t xml:space="preserve"> will allow learners to start to think about the emotional content of their news report. Using De Bono’s thinking hats method (2010) will require learners to focus their attention on the emotional aspect of an earthquake crisis around the world and help learners develop social skills relating to empathy.</w:t>
      </w:r>
      <w:r w:rsidR="00D86693" w:rsidRPr="00E22EFC">
        <w:rPr>
          <w:rStyle w:val="selectable"/>
          <w:color w:val="000000"/>
          <w:shd w:val="clear" w:color="auto" w:fill="FFFFFF"/>
        </w:rPr>
        <w:t xml:space="preserve"> </w:t>
      </w:r>
      <w:r w:rsidR="00AB5206" w:rsidRPr="00E22EFC">
        <w:rPr>
          <w:rStyle w:val="selectable"/>
          <w:color w:val="000000"/>
          <w:shd w:val="clear" w:color="auto" w:fill="FFFFFF"/>
        </w:rPr>
        <w:t xml:space="preserve">As using the internet within a school setting can be a stressful thought for teachers as there is always a possibility that children can find themselves on websites not designed for their use (Greenfield, 2010), however in order to avoid this the use of QR codes printed on paper will allow learners to go directly to a pre-selected website that can be deemed as appropriate to their learning and help give them answers to the questions they have created. This then allows the teacher to focus on supporting learners, using AFL strategies to further their understanding and observing their social skills within the topic. </w:t>
      </w:r>
      <w:r w:rsidR="00620A73" w:rsidRPr="00E22EFC">
        <w:rPr>
          <w:rStyle w:val="selectable"/>
          <w:color w:val="000000"/>
          <w:shd w:val="clear" w:color="auto" w:fill="FFFFFF"/>
        </w:rPr>
        <w:t xml:space="preserve">As the children will need to share their findings in some form to conclude the enquiry, documenting their process and findings will be key to do this therefore it is vital that the teacher requires learners to document their findings. This can be requested explicitly or by allowing each group to creatively come to the decision on how they should do this. </w:t>
      </w:r>
    </w:p>
    <w:p w:rsidR="0016372D" w:rsidRPr="00E22EFC" w:rsidRDefault="0016372D" w:rsidP="004D1BFE">
      <w:pPr>
        <w:autoSpaceDE w:val="0"/>
        <w:autoSpaceDN w:val="0"/>
        <w:adjustRightInd w:val="0"/>
        <w:rPr>
          <w:rStyle w:val="selectable"/>
          <w:color w:val="000000"/>
          <w:shd w:val="clear" w:color="auto" w:fill="FFFFFF"/>
        </w:rPr>
      </w:pPr>
    </w:p>
    <w:p w:rsidR="004C68DA" w:rsidRPr="00E22EFC" w:rsidRDefault="0016372D" w:rsidP="004D1BFE">
      <w:pPr>
        <w:autoSpaceDE w:val="0"/>
        <w:autoSpaceDN w:val="0"/>
        <w:adjustRightInd w:val="0"/>
        <w:rPr>
          <w:rStyle w:val="selectable"/>
          <w:b/>
          <w:color w:val="000000"/>
          <w:shd w:val="clear" w:color="auto" w:fill="FFFFFF"/>
        </w:rPr>
      </w:pPr>
      <w:r w:rsidRPr="00E22EFC">
        <w:rPr>
          <w:rStyle w:val="selectable"/>
          <w:b/>
          <w:color w:val="000000"/>
          <w:shd w:val="clear" w:color="auto" w:fill="FFFFFF"/>
        </w:rPr>
        <w:t>Sift</w:t>
      </w:r>
      <w:r w:rsidR="00620A73" w:rsidRPr="00E22EFC">
        <w:rPr>
          <w:rStyle w:val="selectable"/>
          <w:b/>
          <w:color w:val="000000"/>
          <w:shd w:val="clear" w:color="auto" w:fill="FFFFFF"/>
        </w:rPr>
        <w:t xml:space="preserve"> </w:t>
      </w:r>
    </w:p>
    <w:p w:rsidR="00620A73" w:rsidRPr="00E22EFC" w:rsidRDefault="0016372D" w:rsidP="004D1BFE">
      <w:pPr>
        <w:autoSpaceDE w:val="0"/>
        <w:autoSpaceDN w:val="0"/>
        <w:adjustRightInd w:val="0"/>
        <w:rPr>
          <w:rStyle w:val="selectable"/>
          <w:color w:val="000000"/>
          <w:shd w:val="clear" w:color="auto" w:fill="FFFFFF"/>
        </w:rPr>
      </w:pPr>
      <w:r w:rsidRPr="00E22EFC">
        <w:rPr>
          <w:rStyle w:val="selectable"/>
          <w:color w:val="000000"/>
          <w:shd w:val="clear" w:color="auto" w:fill="FFFFFF"/>
        </w:rPr>
        <w:t>During this part of the process the children will begin to synthesize all the information gained and begin to record their findings</w:t>
      </w:r>
      <w:r w:rsidR="00D86693" w:rsidRPr="00E22EFC">
        <w:rPr>
          <w:rStyle w:val="selectable"/>
          <w:color w:val="000000"/>
          <w:shd w:val="clear" w:color="auto" w:fill="FFFFFF"/>
        </w:rPr>
        <w:t xml:space="preserve"> in order to be able to share what they have found. During this part of the process learners should be guided into looking at the predictions that they made at the beginning at the process, some learners will do this naturally and throughout however some may not and will need to be explicitly asked to do so. It would be beneficial to bring groups separately over to the map to reflect on the predictions made at the beginning of the process; this would allow the teacher to have an in-depth conversation with the group and really assess their learning before they share their findings. It would also give time to address and misconceptions and go into further detail of any elements that may have gone unanswered or explored fully. During this time more able and talented pupils can be assessed further using higher order thinking questions. The pupils can then use different </w:t>
      </w:r>
      <w:proofErr w:type="spellStart"/>
      <w:r w:rsidR="00D86693" w:rsidRPr="00E22EFC">
        <w:rPr>
          <w:rStyle w:val="selectable"/>
          <w:color w:val="000000"/>
          <w:shd w:val="clear" w:color="auto" w:fill="FFFFFF"/>
        </w:rPr>
        <w:t>coloured</w:t>
      </w:r>
      <w:proofErr w:type="spellEnd"/>
      <w:r w:rsidR="00D86693" w:rsidRPr="00E22EFC">
        <w:rPr>
          <w:rStyle w:val="selectable"/>
          <w:color w:val="000000"/>
          <w:shd w:val="clear" w:color="auto" w:fill="FFFFFF"/>
        </w:rPr>
        <w:t xml:space="preserve"> stickers to mark where they now think earthquakes occur and verbally explain why. </w:t>
      </w:r>
      <w:r w:rsidR="00256625" w:rsidRPr="00E22EFC">
        <w:rPr>
          <w:rStyle w:val="selectable"/>
          <w:color w:val="000000"/>
          <w:shd w:val="clear" w:color="auto" w:fill="FFFFFF"/>
        </w:rPr>
        <w:t xml:space="preserve">Using the starting questions as a success criteria the children will be able to self-evaluate their work to ensure that they have documented all they required information in preparation. </w:t>
      </w:r>
    </w:p>
    <w:p w:rsidR="00256625" w:rsidRPr="00E22EFC" w:rsidRDefault="00256625" w:rsidP="004D1BFE">
      <w:pPr>
        <w:autoSpaceDE w:val="0"/>
        <w:autoSpaceDN w:val="0"/>
        <w:adjustRightInd w:val="0"/>
        <w:rPr>
          <w:rStyle w:val="selectable"/>
          <w:color w:val="000000"/>
          <w:shd w:val="clear" w:color="auto" w:fill="FFFFFF"/>
        </w:rPr>
      </w:pPr>
    </w:p>
    <w:p w:rsidR="00256625" w:rsidRPr="00E22EFC" w:rsidRDefault="00256625" w:rsidP="004D1BFE">
      <w:pPr>
        <w:autoSpaceDE w:val="0"/>
        <w:autoSpaceDN w:val="0"/>
        <w:adjustRightInd w:val="0"/>
        <w:rPr>
          <w:rStyle w:val="selectable"/>
          <w:b/>
          <w:color w:val="000000"/>
          <w:shd w:val="clear" w:color="auto" w:fill="FFFFFF"/>
        </w:rPr>
      </w:pPr>
      <w:r w:rsidRPr="00E22EFC">
        <w:rPr>
          <w:rStyle w:val="selectable"/>
          <w:b/>
          <w:color w:val="000000"/>
          <w:shd w:val="clear" w:color="auto" w:fill="FFFFFF"/>
        </w:rPr>
        <w:t xml:space="preserve">Share </w:t>
      </w:r>
    </w:p>
    <w:p w:rsidR="00CE6415" w:rsidRPr="00E22EFC" w:rsidRDefault="00A06CBD" w:rsidP="00CE6415">
      <w:pPr>
        <w:autoSpaceDE w:val="0"/>
        <w:autoSpaceDN w:val="0"/>
        <w:adjustRightInd w:val="0"/>
      </w:pPr>
      <w:r w:rsidRPr="00E22EFC">
        <w:rPr>
          <w:rStyle w:val="selectable"/>
          <w:color w:val="000000"/>
          <w:shd w:val="clear" w:color="auto" w:fill="FFFFFF"/>
        </w:rPr>
        <w:t xml:space="preserve">Once the teacher has had some quality time with each group to assess their learning in-depth, prior to creatively sharing their work it would be of great importance for each group to feedback their findings to the class, ensuring they have answered the questions, addressed </w:t>
      </w:r>
      <w:r w:rsidRPr="00E22EFC">
        <w:rPr>
          <w:rStyle w:val="selectable"/>
          <w:color w:val="000000"/>
          <w:shd w:val="clear" w:color="auto" w:fill="FFFFFF"/>
        </w:rPr>
        <w:lastRenderedPageBreak/>
        <w:t xml:space="preserve">their predictions and marking on the map. </w:t>
      </w:r>
      <w:r w:rsidR="00256625" w:rsidRPr="00E22EFC">
        <w:rPr>
          <w:rStyle w:val="selectable"/>
          <w:color w:val="000000"/>
          <w:shd w:val="clear" w:color="auto" w:fill="FFFFFF"/>
        </w:rPr>
        <w:t xml:space="preserve">In order to incorporate DCF within the end product and ensuring that the children have not only understood the environmental impact that earthquakes have but also the emotional and social impact the use of a news report consisting of studio reporter, geographical expert, </w:t>
      </w:r>
      <w:r w:rsidR="00CE6415" w:rsidRPr="00E22EFC">
        <w:rPr>
          <w:rStyle w:val="selectable"/>
          <w:color w:val="000000"/>
          <w:shd w:val="clear" w:color="auto" w:fill="FFFFFF"/>
        </w:rPr>
        <w:t xml:space="preserve">eye witness and field reporter will give an overview of the devastation an earthquake can have. By giving each group member a role they will all have an equal part to play and ensure that all aspects have been discussed. </w:t>
      </w:r>
      <w:proofErr w:type="spellStart"/>
      <w:r w:rsidR="00CE6415" w:rsidRPr="00E22EFC">
        <w:rPr>
          <w:rStyle w:val="selectable"/>
          <w:color w:val="000000"/>
          <w:shd w:val="clear" w:color="auto" w:fill="FFFFFF"/>
        </w:rPr>
        <w:t>Grigg</w:t>
      </w:r>
      <w:proofErr w:type="spellEnd"/>
      <w:r w:rsidR="00CE6415" w:rsidRPr="00E22EFC">
        <w:rPr>
          <w:rStyle w:val="selectable"/>
          <w:color w:val="000000"/>
          <w:shd w:val="clear" w:color="auto" w:fill="FFFFFF"/>
        </w:rPr>
        <w:t xml:space="preserve"> (2015) outlines the importance of planned groupings to ensure the success of group work, knowing your children and their strengths and weaknesses will be key to well-balanced groups. Learners will need to refer back to their finding to create a collaborative, well balanced script to share the information they have found. Again using the questions that were created at the beginning of the process will allow the learners to have a clear structure to follow. Once the pupils have created their script they will need to rehearse in order to record it, </w:t>
      </w:r>
      <w:r w:rsidR="00CE6415" w:rsidRPr="00E22EFC">
        <w:rPr>
          <w:rStyle w:val="selectable"/>
          <w:color w:val="000000"/>
          <w:lang w:val="en"/>
        </w:rPr>
        <w:t>Johnston and Livingstone</w:t>
      </w:r>
      <w:r w:rsidR="00CE6415" w:rsidRPr="00E22EFC">
        <w:rPr>
          <w:rStyle w:val="selectable"/>
          <w:color w:val="000000"/>
          <w:lang w:val="en"/>
        </w:rPr>
        <w:t xml:space="preserve"> (</w:t>
      </w:r>
      <w:r w:rsidR="00CE6415" w:rsidRPr="00E22EFC">
        <w:rPr>
          <w:rStyle w:val="selectable"/>
          <w:color w:val="000000"/>
          <w:lang w:val="en"/>
        </w:rPr>
        <w:t>2016)</w:t>
      </w:r>
      <w:r w:rsidR="00CE6415" w:rsidRPr="00E22EFC">
        <w:rPr>
          <w:rStyle w:val="selectable"/>
          <w:color w:val="000000"/>
          <w:lang w:val="en"/>
        </w:rPr>
        <w:t xml:space="preserve"> understand that the thought of a drama activity can cause worry and panic among some children and therefore it is vital that the children feel comfortable in doing do. Using warm up games for the preparation for this part of the activity will ease lear</w:t>
      </w:r>
      <w:r w:rsidR="00433815" w:rsidRPr="00E22EFC">
        <w:rPr>
          <w:rStyle w:val="selectable"/>
          <w:color w:val="000000"/>
          <w:lang w:val="en"/>
        </w:rPr>
        <w:t xml:space="preserve">ners and encourage them to fully invest in the role and purpose. Depending on the staff available, teachers and support staff may want to rehearse something prior to this session to model to learners and create a fun and enjoyable atmosphere, if the teachers make a mistake and others laugh this will ease tension and demonstrate to learners that it is part of the process to make mistakes, however for this to be effective staff will need to ooze enthusiasm and enjoyment in order to project this feeling onto the learner </w:t>
      </w:r>
      <w:r w:rsidR="00433815" w:rsidRPr="00E22EFC">
        <w:t>(Jones, 2013)</w:t>
      </w:r>
      <w:r w:rsidR="00433815" w:rsidRPr="00E22EFC">
        <w:t xml:space="preserve">. The children will then have their report filmed by a member of staff, the process of editing and creating backgrounds for the piece then reverts back to the group to complete; pupils will then have the opportunity to add subtitles and music if they wish. In order for the work to be celebrated by all involved and a wider audience it would be beneficial to inform the pupils that the reports would be shared as part of an assembly, this motivates learners further and produces a higher quality of work as it is to be shared with a wider audience </w:t>
      </w:r>
      <w:r w:rsidR="00CE6415" w:rsidRPr="00E22EFC">
        <w:t>(Bloomfield and Childs, 2000).</w:t>
      </w:r>
    </w:p>
    <w:p w:rsidR="00C36EFC" w:rsidRPr="00E22EFC" w:rsidRDefault="00C36EFC" w:rsidP="00CE6415">
      <w:pPr>
        <w:autoSpaceDE w:val="0"/>
        <w:autoSpaceDN w:val="0"/>
        <w:adjustRightInd w:val="0"/>
      </w:pPr>
    </w:p>
    <w:p w:rsidR="00C36EFC" w:rsidRPr="00E22EFC" w:rsidRDefault="00C36EFC" w:rsidP="00CE6415">
      <w:pPr>
        <w:autoSpaceDE w:val="0"/>
        <w:autoSpaceDN w:val="0"/>
        <w:adjustRightInd w:val="0"/>
        <w:rPr>
          <w:b/>
        </w:rPr>
      </w:pPr>
      <w:r w:rsidRPr="00E22EFC">
        <w:rPr>
          <w:b/>
        </w:rPr>
        <w:t xml:space="preserve">Conclusion </w:t>
      </w:r>
    </w:p>
    <w:p w:rsidR="00C36EFC" w:rsidRPr="00E22EFC" w:rsidRDefault="00C36EFC" w:rsidP="00CE6415">
      <w:pPr>
        <w:autoSpaceDE w:val="0"/>
        <w:autoSpaceDN w:val="0"/>
        <w:adjustRightInd w:val="0"/>
      </w:pPr>
      <w:r w:rsidRPr="00E22EFC">
        <w:t>It is evident that the use of enquiry based learning is highly beneficial when exploring topics in science and the humanities</w:t>
      </w:r>
      <w:r w:rsidR="00A06CBD" w:rsidRPr="00E22EFC">
        <w:t xml:space="preserve">, EBL allows learners to both individually and collaboratively explore various issues relating to the world and turns children into historians, scientists and archeologists. The method harnesses learners’ natural curiosity and makes learning fun for both the pupils and teachers; it provides learners with the opportunity to develop real life practical skills using unconventional methods to fully demonstrate their abilities that may not be evident in standard teaching and learning methods. The approach is highly inclusive and for all learners and although can be difficult to evidence ESTYN regard this type of learning as best practice for schools. EBL provides many opportunities to use skills across the curriculum, while creating purpose and practical context for these skills it also encourages cross curriculum learning. In order for EBL to </w:t>
      </w:r>
      <w:r w:rsidR="00E319C8" w:rsidRPr="00E22EFC">
        <w:t xml:space="preserve">be implemented successfully and engaged with appropriately, the use of </w:t>
      </w:r>
      <w:r w:rsidR="004051D1" w:rsidRPr="00E22EFC">
        <w:t xml:space="preserve">enquiry needs to be embedded through the whole school and used from the foundation phase </w:t>
      </w:r>
      <w:r w:rsidR="004220FE" w:rsidRPr="00E22EFC">
        <w:t xml:space="preserve">upwards. Incorporating this method of EBL will only encourage the development of “ambitious and capable learners” (Donaldson, 2015) that the proposed curriculum aims to produce for the future of Wales.  </w:t>
      </w:r>
    </w:p>
    <w:p w:rsidR="00E22EFC" w:rsidRPr="00E22EFC" w:rsidRDefault="00E22EFC" w:rsidP="00CE6415">
      <w:pPr>
        <w:autoSpaceDE w:val="0"/>
        <w:autoSpaceDN w:val="0"/>
        <w:adjustRightInd w:val="0"/>
      </w:pPr>
    </w:p>
    <w:p w:rsidR="00E22EFC" w:rsidRPr="00E22EFC" w:rsidRDefault="00E22EFC" w:rsidP="00CE6415">
      <w:pPr>
        <w:autoSpaceDE w:val="0"/>
        <w:autoSpaceDN w:val="0"/>
        <w:adjustRightInd w:val="0"/>
      </w:pPr>
    </w:p>
    <w:p w:rsidR="00E22EFC" w:rsidRPr="00E22EFC" w:rsidRDefault="00E22EFC" w:rsidP="00CE6415">
      <w:pPr>
        <w:autoSpaceDE w:val="0"/>
        <w:autoSpaceDN w:val="0"/>
        <w:adjustRightInd w:val="0"/>
      </w:pPr>
    </w:p>
    <w:p w:rsidR="00E22EFC" w:rsidRPr="00E22EFC" w:rsidRDefault="00E22EFC" w:rsidP="00CE6415">
      <w:pPr>
        <w:autoSpaceDE w:val="0"/>
        <w:autoSpaceDN w:val="0"/>
        <w:adjustRightInd w:val="0"/>
      </w:pPr>
    </w:p>
    <w:p w:rsidR="00E22EFC" w:rsidRDefault="00E22EFC" w:rsidP="00E22EFC"/>
    <w:p w:rsidR="00E22EFC" w:rsidRPr="00E22EFC" w:rsidRDefault="00E22EFC" w:rsidP="00E22EFC">
      <w:pPr>
        <w:rPr>
          <w:rStyle w:val="selectable"/>
          <w:color w:val="000000"/>
          <w:lang w:val="en"/>
        </w:rPr>
      </w:pPr>
      <w:r w:rsidRPr="00E22EFC">
        <w:rPr>
          <w:rStyle w:val="selectable"/>
          <w:color w:val="000000"/>
          <w:lang w:val="en"/>
        </w:rPr>
        <w:lastRenderedPageBreak/>
        <w:t xml:space="preserve">Alexander, R., Rose, J. and </w:t>
      </w:r>
      <w:proofErr w:type="spellStart"/>
      <w:r w:rsidRPr="00E22EFC">
        <w:rPr>
          <w:rStyle w:val="selectable"/>
          <w:color w:val="000000"/>
          <w:lang w:val="en"/>
        </w:rPr>
        <w:t>Woodhead</w:t>
      </w:r>
      <w:proofErr w:type="spellEnd"/>
      <w:r w:rsidRPr="00E22EFC">
        <w:rPr>
          <w:rStyle w:val="selectable"/>
          <w:color w:val="000000"/>
          <w:lang w:val="en"/>
        </w:rPr>
        <w:t xml:space="preserve">, C. (1992). </w:t>
      </w:r>
      <w:r w:rsidRPr="00E22EFC">
        <w:rPr>
          <w:rStyle w:val="selectable"/>
          <w:i/>
          <w:iCs/>
          <w:color w:val="000000"/>
          <w:lang w:val="en"/>
        </w:rPr>
        <w:t xml:space="preserve">Curriculum </w:t>
      </w:r>
      <w:proofErr w:type="spellStart"/>
      <w:r w:rsidRPr="00E22EFC">
        <w:rPr>
          <w:rStyle w:val="selectable"/>
          <w:i/>
          <w:iCs/>
          <w:color w:val="000000"/>
          <w:lang w:val="en"/>
        </w:rPr>
        <w:t>organisation</w:t>
      </w:r>
      <w:proofErr w:type="spellEnd"/>
      <w:r w:rsidRPr="00E22EFC">
        <w:rPr>
          <w:rStyle w:val="selectable"/>
          <w:i/>
          <w:iCs/>
          <w:color w:val="000000"/>
          <w:lang w:val="en"/>
        </w:rPr>
        <w:t xml:space="preserve"> and classroom practice in primary schools: a discussion paper</w:t>
      </w:r>
      <w:r w:rsidRPr="00E22EFC">
        <w:rPr>
          <w:rStyle w:val="selectable"/>
          <w:color w:val="000000"/>
          <w:lang w:val="en"/>
        </w:rPr>
        <w:t>. [Stanmore]: DES.</w:t>
      </w:r>
    </w:p>
    <w:p w:rsidR="00E22EFC" w:rsidRPr="00E22EFC" w:rsidRDefault="00E22EFC" w:rsidP="00E22EFC">
      <w:r w:rsidRPr="00E22EFC">
        <w:t xml:space="preserve">Barnes, J. (2015) </w:t>
      </w:r>
      <w:r w:rsidRPr="00E22EFC">
        <w:rPr>
          <w:i/>
        </w:rPr>
        <w:t>Cross-Curricular Learning 3-14.</w:t>
      </w:r>
      <w:r w:rsidRPr="00E22EFC">
        <w:t xml:space="preserve"> 3</w:t>
      </w:r>
      <w:r w:rsidRPr="00E22EFC">
        <w:rPr>
          <w:vertAlign w:val="superscript"/>
        </w:rPr>
        <w:t>rd</w:t>
      </w:r>
      <w:r w:rsidRPr="00E22EFC">
        <w:t xml:space="preserve"> Ed</w:t>
      </w:r>
      <w:proofErr w:type="gramStart"/>
      <w:r w:rsidRPr="00E22EFC">
        <w:t>,.</w:t>
      </w:r>
      <w:proofErr w:type="gramEnd"/>
      <w:r w:rsidRPr="00E22EFC">
        <w:t xml:space="preserve"> London. SAGE.</w:t>
      </w:r>
    </w:p>
    <w:p w:rsidR="00E22EFC" w:rsidRPr="00E22EFC" w:rsidRDefault="00E22EFC" w:rsidP="00E22EFC">
      <w:pPr>
        <w:rPr>
          <w:color w:val="000000" w:themeColor="text1"/>
          <w:lang w:val="en"/>
        </w:rPr>
      </w:pPr>
      <w:r w:rsidRPr="00E22EFC">
        <w:rPr>
          <w:color w:val="000000" w:themeColor="text1"/>
          <w:lang w:val="en"/>
        </w:rPr>
        <w:t xml:space="preserve">Black, P. (1998). </w:t>
      </w:r>
      <w:r w:rsidRPr="00E22EFC">
        <w:rPr>
          <w:i/>
          <w:iCs/>
          <w:color w:val="000000" w:themeColor="text1"/>
          <w:lang w:val="en"/>
        </w:rPr>
        <w:t xml:space="preserve">Testing: Friend or </w:t>
      </w:r>
      <w:proofErr w:type="gramStart"/>
      <w:r w:rsidRPr="00E22EFC">
        <w:rPr>
          <w:i/>
          <w:iCs/>
          <w:color w:val="000000" w:themeColor="text1"/>
          <w:lang w:val="en"/>
        </w:rPr>
        <w:t>foe :</w:t>
      </w:r>
      <w:proofErr w:type="gramEnd"/>
      <w:r w:rsidRPr="00E22EFC">
        <w:rPr>
          <w:i/>
          <w:iCs/>
          <w:color w:val="000000" w:themeColor="text1"/>
          <w:lang w:val="en"/>
        </w:rPr>
        <w:t xml:space="preserve"> Theory and Practice of Assessment and Testing</w:t>
      </w:r>
      <w:r w:rsidRPr="00E22EFC">
        <w:rPr>
          <w:color w:val="000000" w:themeColor="text1"/>
          <w:lang w:val="en"/>
        </w:rPr>
        <w:t xml:space="preserve"> (Master classes in education). London: The </w:t>
      </w:r>
      <w:proofErr w:type="spellStart"/>
      <w:r w:rsidRPr="00E22EFC">
        <w:rPr>
          <w:color w:val="000000" w:themeColor="text1"/>
          <w:lang w:val="en"/>
        </w:rPr>
        <w:t>Falmer</w:t>
      </w:r>
      <w:proofErr w:type="spellEnd"/>
      <w:r w:rsidRPr="00E22EFC">
        <w:rPr>
          <w:color w:val="000000" w:themeColor="text1"/>
          <w:lang w:val="en"/>
        </w:rPr>
        <w:t xml:space="preserve"> Press.</w:t>
      </w:r>
    </w:p>
    <w:p w:rsidR="00E22EFC" w:rsidRPr="00E22EFC" w:rsidRDefault="00E22EFC" w:rsidP="00E22EFC">
      <w:pPr>
        <w:rPr>
          <w:rStyle w:val="selectable"/>
          <w:color w:val="000000" w:themeColor="text1"/>
          <w:lang w:val="en"/>
        </w:rPr>
      </w:pPr>
      <w:r w:rsidRPr="00E22EFC">
        <w:rPr>
          <w:rStyle w:val="selectable"/>
          <w:color w:val="000000" w:themeColor="text1"/>
          <w:lang w:val="en"/>
        </w:rPr>
        <w:t xml:space="preserve">Black, P. and </w:t>
      </w:r>
      <w:proofErr w:type="spellStart"/>
      <w:r w:rsidRPr="00E22EFC">
        <w:rPr>
          <w:rStyle w:val="selectable"/>
          <w:color w:val="000000" w:themeColor="text1"/>
          <w:lang w:val="en"/>
        </w:rPr>
        <w:t>Wiliam</w:t>
      </w:r>
      <w:proofErr w:type="spellEnd"/>
      <w:r w:rsidRPr="00E22EFC">
        <w:rPr>
          <w:rStyle w:val="selectable"/>
          <w:color w:val="000000" w:themeColor="text1"/>
          <w:lang w:val="en"/>
        </w:rPr>
        <w:t xml:space="preserve">, D. (1998). </w:t>
      </w:r>
      <w:r w:rsidRPr="00E22EFC">
        <w:rPr>
          <w:rStyle w:val="selectable"/>
          <w:i/>
          <w:iCs/>
          <w:color w:val="000000" w:themeColor="text1"/>
          <w:lang w:val="en"/>
        </w:rPr>
        <w:t>Inside the black box</w:t>
      </w:r>
      <w:r w:rsidRPr="00E22EFC">
        <w:rPr>
          <w:rStyle w:val="selectable"/>
          <w:color w:val="000000" w:themeColor="text1"/>
          <w:lang w:val="en"/>
        </w:rPr>
        <w:t>. GL Assessment.</w:t>
      </w:r>
    </w:p>
    <w:p w:rsidR="00E22EFC" w:rsidRPr="00E22EFC" w:rsidRDefault="00E22EFC" w:rsidP="00E22EFC">
      <w:pPr>
        <w:rPr>
          <w:rStyle w:val="selectable"/>
          <w:color w:val="000000" w:themeColor="text1"/>
          <w:lang w:val="en"/>
        </w:rPr>
      </w:pPr>
      <w:r w:rsidRPr="00E22EFC">
        <w:rPr>
          <w:rStyle w:val="selectable"/>
          <w:color w:val="000000" w:themeColor="text1"/>
          <w:lang w:val="en"/>
        </w:rPr>
        <w:t xml:space="preserve">Black, P., Harrison, C., Lee, C., Marshall, B. and </w:t>
      </w:r>
      <w:proofErr w:type="spellStart"/>
      <w:r w:rsidRPr="00E22EFC">
        <w:rPr>
          <w:rStyle w:val="selectable"/>
          <w:color w:val="000000" w:themeColor="text1"/>
          <w:lang w:val="en"/>
        </w:rPr>
        <w:t>Wiliam</w:t>
      </w:r>
      <w:proofErr w:type="spellEnd"/>
      <w:r w:rsidRPr="00E22EFC">
        <w:rPr>
          <w:rStyle w:val="selectable"/>
          <w:color w:val="000000" w:themeColor="text1"/>
          <w:lang w:val="en"/>
        </w:rPr>
        <w:t xml:space="preserve">, D. (2003). </w:t>
      </w:r>
      <w:r w:rsidRPr="00E22EFC">
        <w:rPr>
          <w:rStyle w:val="selectable"/>
          <w:i/>
          <w:iCs/>
          <w:color w:val="000000" w:themeColor="text1"/>
          <w:lang w:val="en"/>
        </w:rPr>
        <w:t xml:space="preserve">Assessment for Learning; </w:t>
      </w:r>
      <w:proofErr w:type="gramStart"/>
      <w:r w:rsidRPr="00E22EFC">
        <w:rPr>
          <w:rStyle w:val="selectable"/>
          <w:i/>
          <w:iCs/>
          <w:color w:val="000000" w:themeColor="text1"/>
          <w:lang w:val="en"/>
        </w:rPr>
        <w:t>Putting</w:t>
      </w:r>
      <w:proofErr w:type="gramEnd"/>
      <w:r w:rsidRPr="00E22EFC">
        <w:rPr>
          <w:rStyle w:val="selectable"/>
          <w:i/>
          <w:iCs/>
          <w:color w:val="000000" w:themeColor="text1"/>
          <w:lang w:val="en"/>
        </w:rPr>
        <w:t xml:space="preserve"> it into practice</w:t>
      </w:r>
      <w:r w:rsidRPr="00E22EFC">
        <w:rPr>
          <w:rStyle w:val="selectable"/>
          <w:color w:val="000000" w:themeColor="text1"/>
          <w:lang w:val="en"/>
        </w:rPr>
        <w:t>. Berkshire: Open University Press.</w:t>
      </w:r>
    </w:p>
    <w:p w:rsidR="00E22EFC" w:rsidRPr="00E22EFC" w:rsidRDefault="00E22EFC" w:rsidP="00E22EFC">
      <w:pPr>
        <w:autoSpaceDE w:val="0"/>
        <w:autoSpaceDN w:val="0"/>
        <w:adjustRightInd w:val="0"/>
      </w:pPr>
      <w:r w:rsidRPr="00E22EFC">
        <w:t xml:space="preserve">Bloomfield, A. &amp; Childs, J. (2000) </w:t>
      </w:r>
      <w:r w:rsidRPr="00E22EFC">
        <w:rPr>
          <w:i/>
          <w:iCs/>
        </w:rPr>
        <w:t>Teaching Integrated Arts in the Primary School</w:t>
      </w:r>
      <w:r w:rsidRPr="00E22EFC">
        <w:t>, London.</w:t>
      </w:r>
    </w:p>
    <w:p w:rsidR="00E22EFC" w:rsidRPr="00E22EFC" w:rsidRDefault="00E22EFC" w:rsidP="00E22EFC">
      <w:pPr>
        <w:rPr>
          <w:color w:val="000000"/>
          <w:shd w:val="clear" w:color="auto" w:fill="FFFFFF"/>
        </w:rPr>
      </w:pPr>
      <w:r w:rsidRPr="00E22EFC">
        <w:rPr>
          <w:color w:val="000000"/>
          <w:shd w:val="clear" w:color="auto" w:fill="FFFFFF"/>
        </w:rPr>
        <w:t>Bruner, J. S. (1966).</w:t>
      </w:r>
      <w:r w:rsidRPr="00E22EFC">
        <w:rPr>
          <w:rStyle w:val="Emphasis"/>
          <w:color w:val="000000"/>
          <w:shd w:val="clear" w:color="auto" w:fill="FFFFFF"/>
        </w:rPr>
        <w:t> Toward a theory of instruction</w:t>
      </w:r>
      <w:r w:rsidRPr="00E22EFC">
        <w:rPr>
          <w:color w:val="000000"/>
          <w:shd w:val="clear" w:color="auto" w:fill="FFFFFF"/>
        </w:rPr>
        <w:t xml:space="preserve">, Cambridge, Mass.: </w:t>
      </w:r>
      <w:proofErr w:type="spellStart"/>
      <w:r w:rsidRPr="00E22EFC">
        <w:rPr>
          <w:color w:val="000000"/>
          <w:shd w:val="clear" w:color="auto" w:fill="FFFFFF"/>
        </w:rPr>
        <w:t>Belkapp</w:t>
      </w:r>
      <w:proofErr w:type="spellEnd"/>
      <w:r w:rsidRPr="00E22EFC">
        <w:rPr>
          <w:color w:val="000000"/>
          <w:shd w:val="clear" w:color="auto" w:fill="FFFFFF"/>
        </w:rPr>
        <w:t xml:space="preserve"> Press.</w:t>
      </w:r>
    </w:p>
    <w:p w:rsidR="00E22EFC" w:rsidRPr="00E22EFC" w:rsidRDefault="00E22EFC" w:rsidP="00E22EFC">
      <w:pPr>
        <w:rPr>
          <w:color w:val="000000"/>
          <w:shd w:val="clear" w:color="auto" w:fill="FFFFFF"/>
        </w:rPr>
      </w:pPr>
      <w:r w:rsidRPr="00E22EFC">
        <w:rPr>
          <w:color w:val="000000"/>
          <w:shd w:val="clear" w:color="auto" w:fill="FFFFFF"/>
        </w:rPr>
        <w:t>Burrow, T (1986) </w:t>
      </w:r>
      <w:r w:rsidRPr="00E22EFC">
        <w:rPr>
          <w:i/>
          <w:iCs/>
          <w:color w:val="000000"/>
          <w:shd w:val="clear" w:color="auto" w:fill="FFFFFF"/>
        </w:rPr>
        <w:t>Horizons in Human Geography.</w:t>
      </w:r>
      <w:r w:rsidRPr="00E22EFC">
        <w:rPr>
          <w:color w:val="000000"/>
          <w:shd w:val="clear" w:color="auto" w:fill="FFFFFF"/>
        </w:rPr>
        <w:t> London: Macmillan.</w:t>
      </w:r>
    </w:p>
    <w:p w:rsidR="00E22EFC" w:rsidRPr="00E22EFC" w:rsidRDefault="00E22EFC" w:rsidP="00E22EFC">
      <w:pPr>
        <w:rPr>
          <w:rStyle w:val="selectable"/>
          <w:color w:val="000000" w:themeColor="text1"/>
          <w:lang w:val="en"/>
        </w:rPr>
      </w:pPr>
      <w:r w:rsidRPr="00E22EFC">
        <w:rPr>
          <w:rStyle w:val="selectable"/>
          <w:color w:val="000000" w:themeColor="text1"/>
          <w:lang w:val="en"/>
        </w:rPr>
        <w:t xml:space="preserve">Claxton, G. (2005). </w:t>
      </w:r>
      <w:r w:rsidRPr="00E22EFC">
        <w:rPr>
          <w:rStyle w:val="selectable"/>
          <w:i/>
          <w:iCs/>
          <w:color w:val="000000" w:themeColor="text1"/>
          <w:lang w:val="en"/>
        </w:rPr>
        <w:t>Building learning power</w:t>
      </w:r>
      <w:r w:rsidRPr="00E22EFC">
        <w:rPr>
          <w:rStyle w:val="selectable"/>
          <w:color w:val="000000" w:themeColor="text1"/>
          <w:lang w:val="en"/>
        </w:rPr>
        <w:t>. Bristol: TLO.</w:t>
      </w:r>
    </w:p>
    <w:p w:rsidR="00E22EFC" w:rsidRPr="00E22EFC" w:rsidRDefault="00E22EFC" w:rsidP="00E22EFC">
      <w:pPr>
        <w:rPr>
          <w:lang w:val="en"/>
        </w:rPr>
      </w:pPr>
      <w:proofErr w:type="spellStart"/>
      <w:r w:rsidRPr="00E22EFC">
        <w:rPr>
          <w:lang w:val="en"/>
        </w:rPr>
        <w:t>Darwazeh</w:t>
      </w:r>
      <w:proofErr w:type="spellEnd"/>
      <w:r w:rsidRPr="00E22EFC">
        <w:rPr>
          <w:lang w:val="en"/>
        </w:rPr>
        <w:t xml:space="preserve">, A. (2017). A New Revision of the [Revised] Bloom's Taxonomy. </w:t>
      </w:r>
      <w:r w:rsidRPr="00E22EFC">
        <w:rPr>
          <w:i/>
          <w:iCs/>
          <w:lang w:val="en"/>
        </w:rPr>
        <w:t>Distance Learning,</w:t>
      </w:r>
      <w:r w:rsidRPr="00E22EFC">
        <w:rPr>
          <w:lang w:val="en"/>
        </w:rPr>
        <w:t xml:space="preserve"> </w:t>
      </w:r>
      <w:r w:rsidRPr="00E22EFC">
        <w:rPr>
          <w:i/>
          <w:iCs/>
          <w:lang w:val="en"/>
        </w:rPr>
        <w:t>14</w:t>
      </w:r>
      <w:r w:rsidRPr="00E22EFC">
        <w:rPr>
          <w:lang w:val="en"/>
        </w:rPr>
        <w:t>(3), 13-28.</w:t>
      </w:r>
    </w:p>
    <w:p w:rsidR="00E22EFC" w:rsidRPr="00E22EFC" w:rsidRDefault="00E22EFC" w:rsidP="00E22EFC">
      <w:r w:rsidRPr="00E22EFC">
        <w:t>David Fulton.</w:t>
      </w:r>
    </w:p>
    <w:p w:rsidR="00E22EFC" w:rsidRPr="00E22EFC" w:rsidRDefault="00E22EFC" w:rsidP="00E22EFC">
      <w:pPr>
        <w:rPr>
          <w:color w:val="000000"/>
          <w:shd w:val="clear" w:color="auto" w:fill="FFFFFF"/>
        </w:rPr>
      </w:pPr>
      <w:r w:rsidRPr="00E22EFC">
        <w:rPr>
          <w:color w:val="000000"/>
          <w:shd w:val="clear" w:color="auto" w:fill="FFFFFF"/>
        </w:rPr>
        <w:t>De Bono, E. (2010). </w:t>
      </w:r>
      <w:r w:rsidRPr="00E22EFC">
        <w:rPr>
          <w:i/>
          <w:iCs/>
          <w:color w:val="000000"/>
        </w:rPr>
        <w:t>Six thinking hats</w:t>
      </w:r>
      <w:r w:rsidRPr="00E22EFC">
        <w:rPr>
          <w:color w:val="000000"/>
          <w:shd w:val="clear" w:color="auto" w:fill="FFFFFF"/>
        </w:rPr>
        <w:t>. London: Viking.</w:t>
      </w:r>
    </w:p>
    <w:p w:rsidR="00E22EFC" w:rsidRPr="00E22EFC" w:rsidRDefault="00E22EFC" w:rsidP="00E22EFC">
      <w:pPr>
        <w:rPr>
          <w:color w:val="000000"/>
          <w:shd w:val="clear" w:color="auto" w:fill="FFFFFF"/>
        </w:rPr>
      </w:pPr>
      <w:r w:rsidRPr="00E22EFC">
        <w:rPr>
          <w:color w:val="000000"/>
          <w:shd w:val="clear" w:color="auto" w:fill="FFFFFF"/>
        </w:rPr>
        <w:t>Dewey, J. (2008). </w:t>
      </w:r>
      <w:r w:rsidRPr="00E22EFC">
        <w:rPr>
          <w:i/>
          <w:iCs/>
          <w:color w:val="000000"/>
          <w:shd w:val="clear" w:color="auto" w:fill="FFFFFF"/>
        </w:rPr>
        <w:t>Experience and education</w:t>
      </w:r>
      <w:r w:rsidRPr="00E22EFC">
        <w:rPr>
          <w:color w:val="000000"/>
          <w:shd w:val="clear" w:color="auto" w:fill="FFFFFF"/>
        </w:rPr>
        <w:t>. 4th ed. London: Free Press.</w:t>
      </w:r>
    </w:p>
    <w:p w:rsidR="00E22EFC" w:rsidRPr="00E22EFC" w:rsidRDefault="00E22EFC" w:rsidP="00E22EFC">
      <w:pPr>
        <w:rPr>
          <w:rStyle w:val="selectable"/>
          <w:color w:val="000000" w:themeColor="text1"/>
          <w:lang w:val="en"/>
        </w:rPr>
      </w:pPr>
      <w:r w:rsidRPr="00E22EFC">
        <w:rPr>
          <w:rStyle w:val="selectable"/>
          <w:color w:val="000000" w:themeColor="text1"/>
          <w:lang w:val="en"/>
        </w:rPr>
        <w:t xml:space="preserve">Donaldson, G. (2015). </w:t>
      </w:r>
      <w:r w:rsidRPr="00E22EFC">
        <w:rPr>
          <w:rStyle w:val="selectable"/>
          <w:i/>
          <w:color w:val="000000" w:themeColor="text1"/>
          <w:lang w:val="en"/>
        </w:rPr>
        <w:t>Successful Futures.</w:t>
      </w:r>
      <w:r w:rsidRPr="00E22EFC">
        <w:rPr>
          <w:rStyle w:val="selectable"/>
          <w:color w:val="000000" w:themeColor="text1"/>
          <w:lang w:val="en"/>
        </w:rPr>
        <w:t xml:space="preserve"> Crown Copyright. Available at: http://gov.wales/docs/dcells/publications/150225-successful-futures-en.pdf [Accessed 7 May. 2019].</w:t>
      </w:r>
    </w:p>
    <w:p w:rsidR="00E22EFC" w:rsidRPr="00E22EFC" w:rsidRDefault="00E22EFC" w:rsidP="00E22EFC">
      <w:pPr>
        <w:rPr>
          <w:color w:val="000000"/>
          <w:shd w:val="clear" w:color="auto" w:fill="FFFFFF"/>
        </w:rPr>
      </w:pPr>
      <w:r w:rsidRPr="00E22EFC">
        <w:rPr>
          <w:color w:val="000000"/>
          <w:shd w:val="clear" w:color="auto" w:fill="FFFFFF"/>
        </w:rPr>
        <w:t>ESTYN (2017). </w:t>
      </w:r>
      <w:r w:rsidRPr="00E22EFC">
        <w:rPr>
          <w:i/>
          <w:iCs/>
          <w:color w:val="000000"/>
          <w:shd w:val="clear" w:color="auto" w:fill="FFFFFF"/>
        </w:rPr>
        <w:t>The Annual Report of Her Majesty's Chief Inspector of Education and Training in Wales</w:t>
      </w:r>
      <w:r w:rsidRPr="00E22EFC">
        <w:rPr>
          <w:color w:val="000000"/>
          <w:shd w:val="clear" w:color="auto" w:fill="FFFFFF"/>
        </w:rPr>
        <w:t>. [</w:t>
      </w:r>
      <w:proofErr w:type="gramStart"/>
      <w:r w:rsidRPr="00E22EFC">
        <w:rPr>
          <w:color w:val="000000"/>
          <w:shd w:val="clear" w:color="auto" w:fill="FFFFFF"/>
        </w:rPr>
        <w:t>online</w:t>
      </w:r>
      <w:proofErr w:type="gramEnd"/>
      <w:r w:rsidRPr="00E22EFC">
        <w:rPr>
          <w:color w:val="000000"/>
          <w:shd w:val="clear" w:color="auto" w:fill="FFFFFF"/>
        </w:rPr>
        <w:t>] Dera.ioe.ac.uk. Available at: https://dera.ioe.ac.uk/30989/1/Estyn_Annual%20Report_2018_English_Accessible%</w:t>
      </w:r>
      <w:proofErr w:type="gramStart"/>
      <w:r w:rsidRPr="00E22EFC">
        <w:rPr>
          <w:color w:val="000000"/>
          <w:shd w:val="clear" w:color="auto" w:fill="FFFFFF"/>
        </w:rPr>
        <w:t>20(</w:t>
      </w:r>
      <w:proofErr w:type="gramEnd"/>
      <w:r w:rsidRPr="00E22EFC">
        <w:rPr>
          <w:color w:val="000000"/>
          <w:shd w:val="clear" w:color="auto" w:fill="FFFFFF"/>
        </w:rPr>
        <w:t>2)_Redacted.pdf [Accessed 9 May 2019].</w:t>
      </w:r>
    </w:p>
    <w:p w:rsidR="00E22EFC" w:rsidRPr="00E22EFC" w:rsidRDefault="00E22EFC" w:rsidP="00E22EFC">
      <w:pPr>
        <w:rPr>
          <w:rStyle w:val="selectable"/>
          <w:color w:val="000000"/>
          <w:lang w:val="en"/>
        </w:rPr>
      </w:pPr>
      <w:r w:rsidRPr="00E22EFC">
        <w:rPr>
          <w:rStyle w:val="selectable"/>
          <w:color w:val="000000"/>
          <w:lang w:val="en"/>
        </w:rPr>
        <w:t xml:space="preserve">ESTYN (2018). </w:t>
      </w:r>
      <w:r w:rsidRPr="00E22EFC">
        <w:rPr>
          <w:rStyle w:val="selectable"/>
          <w:i/>
          <w:iCs/>
          <w:color w:val="000000"/>
          <w:lang w:val="en"/>
        </w:rPr>
        <w:t xml:space="preserve">Improving </w:t>
      </w:r>
      <w:proofErr w:type="spellStart"/>
      <w:r w:rsidRPr="00E22EFC">
        <w:rPr>
          <w:rStyle w:val="selectable"/>
          <w:i/>
          <w:iCs/>
          <w:color w:val="000000"/>
          <w:lang w:val="en"/>
        </w:rPr>
        <w:t>oracy</w:t>
      </w:r>
      <w:proofErr w:type="spellEnd"/>
      <w:r w:rsidRPr="00E22EFC">
        <w:rPr>
          <w:rStyle w:val="selectable"/>
          <w:i/>
          <w:iCs/>
          <w:color w:val="000000"/>
          <w:lang w:val="en"/>
        </w:rPr>
        <w:t xml:space="preserve"> skills using challenging texts | </w:t>
      </w:r>
      <w:proofErr w:type="spellStart"/>
      <w:r w:rsidRPr="00E22EFC">
        <w:rPr>
          <w:rStyle w:val="selectable"/>
          <w:i/>
          <w:iCs/>
          <w:color w:val="000000"/>
          <w:lang w:val="en"/>
        </w:rPr>
        <w:t>Estyn</w:t>
      </w:r>
      <w:proofErr w:type="spellEnd"/>
      <w:r w:rsidRPr="00E22EFC">
        <w:rPr>
          <w:rStyle w:val="selectable"/>
          <w:color w:val="000000"/>
          <w:lang w:val="en"/>
        </w:rPr>
        <w:t>. [</w:t>
      </w:r>
      <w:proofErr w:type="gramStart"/>
      <w:r w:rsidRPr="00E22EFC">
        <w:rPr>
          <w:rStyle w:val="selectable"/>
          <w:color w:val="000000"/>
          <w:lang w:val="en"/>
        </w:rPr>
        <w:t>online</w:t>
      </w:r>
      <w:proofErr w:type="gramEnd"/>
      <w:r w:rsidRPr="00E22EFC">
        <w:rPr>
          <w:rStyle w:val="selectable"/>
          <w:color w:val="000000"/>
          <w:lang w:val="en"/>
        </w:rPr>
        <w:t xml:space="preserve">] </w:t>
      </w:r>
      <w:proofErr w:type="spellStart"/>
      <w:r w:rsidRPr="00E22EFC">
        <w:rPr>
          <w:rStyle w:val="selectable"/>
          <w:color w:val="000000"/>
          <w:lang w:val="en"/>
        </w:rPr>
        <w:t>Estyn.gov.wales</w:t>
      </w:r>
      <w:proofErr w:type="spellEnd"/>
      <w:r w:rsidRPr="00E22EFC">
        <w:rPr>
          <w:rStyle w:val="selectable"/>
          <w:color w:val="000000"/>
          <w:lang w:val="en"/>
        </w:rPr>
        <w:t>. Available at: https://www.estyn.gov.wales/effective-practice/improving-oracy-skills-using-challenging-texts [Accessed 13 May 2019].</w:t>
      </w:r>
    </w:p>
    <w:p w:rsidR="00E22EFC" w:rsidRPr="00E22EFC" w:rsidRDefault="00E22EFC" w:rsidP="00E22EFC">
      <w:pPr>
        <w:rPr>
          <w:rStyle w:val="selectable"/>
          <w:color w:val="000000"/>
          <w:lang w:val="en"/>
        </w:rPr>
      </w:pPr>
      <w:r w:rsidRPr="00E22EFC">
        <w:rPr>
          <w:rStyle w:val="selectable"/>
          <w:color w:val="000000"/>
          <w:lang w:val="en"/>
        </w:rPr>
        <w:t xml:space="preserve">Gardner, H. (2003). </w:t>
      </w:r>
      <w:r w:rsidRPr="00E22EFC">
        <w:rPr>
          <w:rStyle w:val="selectable"/>
          <w:i/>
          <w:iCs/>
          <w:color w:val="000000"/>
          <w:lang w:val="en"/>
        </w:rPr>
        <w:t>Multiple intelligences</w:t>
      </w:r>
      <w:r w:rsidRPr="00E22EFC">
        <w:rPr>
          <w:rStyle w:val="selectable"/>
          <w:color w:val="000000"/>
          <w:lang w:val="en"/>
        </w:rPr>
        <w:t xml:space="preserve">. New York: </w:t>
      </w:r>
      <w:proofErr w:type="spellStart"/>
      <w:r w:rsidRPr="00E22EFC">
        <w:rPr>
          <w:rStyle w:val="selectable"/>
          <w:color w:val="000000"/>
          <w:lang w:val="en"/>
        </w:rPr>
        <w:t>BasicBooks</w:t>
      </w:r>
      <w:proofErr w:type="spellEnd"/>
      <w:r w:rsidRPr="00E22EFC">
        <w:rPr>
          <w:rStyle w:val="selectable"/>
          <w:color w:val="000000"/>
          <w:lang w:val="en"/>
        </w:rPr>
        <w:t>.</w:t>
      </w:r>
    </w:p>
    <w:p w:rsidR="00E22EFC" w:rsidRPr="00E22EFC" w:rsidRDefault="00E22EFC" w:rsidP="00E22EFC">
      <w:pPr>
        <w:rPr>
          <w:color w:val="000000"/>
          <w:shd w:val="clear" w:color="auto" w:fill="FFFFFF"/>
        </w:rPr>
      </w:pPr>
      <w:r w:rsidRPr="00E22EFC">
        <w:rPr>
          <w:color w:val="000000"/>
          <w:shd w:val="clear" w:color="auto" w:fill="FFFFFF"/>
        </w:rPr>
        <w:t>Greenfield, S. (2010). </w:t>
      </w:r>
      <w:r w:rsidRPr="00E22EFC">
        <w:rPr>
          <w:i/>
          <w:iCs/>
          <w:color w:val="000000"/>
          <w:shd w:val="clear" w:color="auto" w:fill="FFFFFF"/>
        </w:rPr>
        <w:t>Computers in schools could do more harm than good</w:t>
      </w:r>
      <w:r w:rsidRPr="00E22EFC">
        <w:rPr>
          <w:color w:val="000000"/>
          <w:shd w:val="clear" w:color="auto" w:fill="FFFFFF"/>
        </w:rPr>
        <w:t>. [</w:t>
      </w:r>
      <w:proofErr w:type="gramStart"/>
      <w:r w:rsidRPr="00E22EFC">
        <w:rPr>
          <w:color w:val="000000"/>
          <w:shd w:val="clear" w:color="auto" w:fill="FFFFFF"/>
        </w:rPr>
        <w:t>online</w:t>
      </w:r>
      <w:proofErr w:type="gramEnd"/>
      <w:r w:rsidRPr="00E22EFC">
        <w:rPr>
          <w:color w:val="000000"/>
          <w:shd w:val="clear" w:color="auto" w:fill="FFFFFF"/>
        </w:rPr>
        <w:t>] Telegraph.co.uk. Available at: https://www.telegraph.co.uk/education/7220021/Computers-in-schools-could-do-more-harm-than-good.html [Accessed 13 May 2019].</w:t>
      </w:r>
    </w:p>
    <w:p w:rsidR="00E22EFC" w:rsidRPr="00E22EFC" w:rsidRDefault="00E22EFC" w:rsidP="00E22EFC">
      <w:pPr>
        <w:rPr>
          <w:color w:val="000000"/>
          <w:shd w:val="clear" w:color="auto" w:fill="FFFFFF"/>
        </w:rPr>
      </w:pPr>
      <w:r w:rsidRPr="00E22EFC">
        <w:rPr>
          <w:color w:val="000000"/>
          <w:shd w:val="clear" w:color="auto" w:fill="FFFFFF"/>
        </w:rPr>
        <w:t>Greenfields Community Primary School (</w:t>
      </w:r>
      <w:proofErr w:type="spellStart"/>
      <w:r w:rsidRPr="00E22EFC">
        <w:rPr>
          <w:color w:val="000000"/>
          <w:shd w:val="clear" w:color="auto" w:fill="FFFFFF"/>
        </w:rPr>
        <w:t>n.d.</w:t>
      </w:r>
      <w:proofErr w:type="spellEnd"/>
      <w:r w:rsidRPr="00E22EFC">
        <w:rPr>
          <w:color w:val="000000"/>
          <w:shd w:val="clear" w:color="auto" w:fill="FFFFFF"/>
        </w:rPr>
        <w:t>). </w:t>
      </w:r>
      <w:r w:rsidRPr="00E22EFC">
        <w:rPr>
          <w:i/>
          <w:iCs/>
          <w:color w:val="000000"/>
          <w:shd w:val="clear" w:color="auto" w:fill="FFFFFF"/>
        </w:rPr>
        <w:t>Enquiry Curriculum – Greenfields Community Primary School</w:t>
      </w:r>
      <w:r w:rsidRPr="00E22EFC">
        <w:rPr>
          <w:color w:val="000000"/>
          <w:shd w:val="clear" w:color="auto" w:fill="FFFFFF"/>
        </w:rPr>
        <w:t>. [</w:t>
      </w:r>
      <w:proofErr w:type="gramStart"/>
      <w:r w:rsidRPr="00E22EFC">
        <w:rPr>
          <w:color w:val="000000"/>
          <w:shd w:val="clear" w:color="auto" w:fill="FFFFFF"/>
        </w:rPr>
        <w:t>online</w:t>
      </w:r>
      <w:proofErr w:type="gramEnd"/>
      <w:r w:rsidRPr="00E22EFC">
        <w:rPr>
          <w:color w:val="000000"/>
          <w:shd w:val="clear" w:color="auto" w:fill="FFFFFF"/>
        </w:rPr>
        <w:t>] Greenfieldsprimary.co.uk. Available at: http://www.greenfieldsprimary.co.uk/enquiry-curriculum/ [Accessed 11 May 2019].</w:t>
      </w:r>
    </w:p>
    <w:p w:rsidR="00E22EFC" w:rsidRPr="00E22EFC" w:rsidRDefault="00E22EFC" w:rsidP="00E22EFC">
      <w:pPr>
        <w:rPr>
          <w:rStyle w:val="selectable"/>
          <w:color w:val="000000"/>
          <w:lang w:val="en"/>
        </w:rPr>
      </w:pPr>
      <w:proofErr w:type="spellStart"/>
      <w:r w:rsidRPr="00E22EFC">
        <w:rPr>
          <w:rStyle w:val="selectable"/>
          <w:color w:val="000000"/>
          <w:lang w:val="en"/>
        </w:rPr>
        <w:t>Grigg</w:t>
      </w:r>
      <w:proofErr w:type="spellEnd"/>
      <w:r w:rsidRPr="00E22EFC">
        <w:rPr>
          <w:rStyle w:val="selectable"/>
          <w:color w:val="000000"/>
          <w:lang w:val="en"/>
        </w:rPr>
        <w:t xml:space="preserve">, R. (2015). </w:t>
      </w:r>
      <w:r w:rsidRPr="00E22EFC">
        <w:rPr>
          <w:rStyle w:val="selectable"/>
          <w:i/>
          <w:iCs/>
          <w:color w:val="000000"/>
          <w:lang w:val="en"/>
        </w:rPr>
        <w:t>Becoming an outstanding primary school teacher</w:t>
      </w:r>
      <w:r w:rsidRPr="00E22EFC">
        <w:rPr>
          <w:rStyle w:val="selectable"/>
          <w:color w:val="000000"/>
          <w:lang w:val="en"/>
        </w:rPr>
        <w:t>. Oxon: Routledge.</w:t>
      </w:r>
    </w:p>
    <w:p w:rsidR="00E22EFC" w:rsidRPr="00E22EFC" w:rsidRDefault="00E22EFC" w:rsidP="00E22EFC">
      <w:pPr>
        <w:rPr>
          <w:rStyle w:val="selectable"/>
          <w:color w:val="000000"/>
          <w:lang w:val="en"/>
        </w:rPr>
      </w:pPr>
      <w:proofErr w:type="spellStart"/>
      <w:r w:rsidRPr="00E22EFC">
        <w:rPr>
          <w:rStyle w:val="selectable"/>
          <w:color w:val="000000"/>
          <w:lang w:val="en"/>
        </w:rPr>
        <w:t>Haylock</w:t>
      </w:r>
      <w:proofErr w:type="spellEnd"/>
      <w:r w:rsidRPr="00E22EFC">
        <w:rPr>
          <w:rStyle w:val="selectable"/>
          <w:color w:val="000000"/>
          <w:lang w:val="en"/>
        </w:rPr>
        <w:t xml:space="preserve">, D. and Manning, R. (2014). </w:t>
      </w:r>
      <w:r w:rsidRPr="00E22EFC">
        <w:rPr>
          <w:rStyle w:val="selectable"/>
          <w:i/>
          <w:iCs/>
          <w:color w:val="000000"/>
          <w:lang w:val="en"/>
        </w:rPr>
        <w:t>Mathematics Explained for Primary Teachers</w:t>
      </w:r>
      <w:r w:rsidRPr="00E22EFC">
        <w:rPr>
          <w:rStyle w:val="selectable"/>
          <w:color w:val="000000"/>
          <w:lang w:val="en"/>
        </w:rPr>
        <w:t xml:space="preserve">. 5th ed. London: SAGE Publications </w:t>
      </w:r>
    </w:p>
    <w:p w:rsidR="00E22EFC" w:rsidRPr="00E22EFC" w:rsidRDefault="00E22EFC" w:rsidP="00E22EFC">
      <w:pPr>
        <w:rPr>
          <w:color w:val="000000"/>
          <w:shd w:val="clear" w:color="auto" w:fill="FFFFFF"/>
        </w:rPr>
      </w:pPr>
      <w:r w:rsidRPr="00E22EFC">
        <w:rPr>
          <w:color w:val="000000"/>
          <w:shd w:val="clear" w:color="auto" w:fill="FFFFFF"/>
        </w:rPr>
        <w:t>Hughes, S. (2019). </w:t>
      </w:r>
      <w:r w:rsidRPr="00E22EFC">
        <w:rPr>
          <w:i/>
          <w:iCs/>
          <w:color w:val="000000"/>
          <w:shd w:val="clear" w:color="auto" w:fill="FFFFFF"/>
        </w:rPr>
        <w:t>Introduction to 'Enquiry Based Learning' in the Humanities</w:t>
      </w:r>
      <w:r w:rsidRPr="00E22EFC">
        <w:rPr>
          <w:color w:val="000000"/>
          <w:shd w:val="clear" w:color="auto" w:fill="FFFFFF"/>
        </w:rPr>
        <w:t>.</w:t>
      </w:r>
    </w:p>
    <w:p w:rsidR="00E22EFC" w:rsidRPr="00E22EFC" w:rsidRDefault="00E22EFC" w:rsidP="00E22EFC">
      <w:pPr>
        <w:rPr>
          <w:color w:val="000000"/>
          <w:shd w:val="clear" w:color="auto" w:fill="FFFFFF"/>
        </w:rPr>
      </w:pPr>
      <w:r w:rsidRPr="00E22EFC">
        <w:rPr>
          <w:color w:val="000000"/>
          <w:shd w:val="clear" w:color="auto" w:fill="FFFFFF"/>
        </w:rPr>
        <w:t>Johnson, V. (2019). </w:t>
      </w:r>
      <w:r w:rsidRPr="00E22EFC">
        <w:rPr>
          <w:i/>
          <w:iCs/>
          <w:color w:val="000000"/>
          <w:shd w:val="clear" w:color="auto" w:fill="FFFFFF"/>
        </w:rPr>
        <w:t>Why students shouldn’t be forced to spend so much time sitting at desks in class</w:t>
      </w:r>
      <w:r w:rsidRPr="00E22EFC">
        <w:rPr>
          <w:color w:val="000000"/>
          <w:shd w:val="clear" w:color="auto" w:fill="FFFFFF"/>
        </w:rPr>
        <w:t>. [</w:t>
      </w:r>
      <w:proofErr w:type="gramStart"/>
      <w:r w:rsidRPr="00E22EFC">
        <w:rPr>
          <w:color w:val="000000"/>
          <w:shd w:val="clear" w:color="auto" w:fill="FFFFFF"/>
        </w:rPr>
        <w:t>online</w:t>
      </w:r>
      <w:proofErr w:type="gramEnd"/>
      <w:r w:rsidRPr="00E22EFC">
        <w:rPr>
          <w:color w:val="000000"/>
          <w:shd w:val="clear" w:color="auto" w:fill="FFFFFF"/>
        </w:rPr>
        <w:t>] Why students shouldn’t be forced to spend so much time sitting at desks in class. Available at: https://ihtusa.com/why-students-shouldnt-be-forced-to-spend-so-much-time-sitting-at-desks-in-class/ [Accessed 13 May 2019].</w:t>
      </w:r>
    </w:p>
    <w:p w:rsidR="00E22EFC" w:rsidRPr="00E22EFC" w:rsidRDefault="00E22EFC" w:rsidP="00E22EFC">
      <w:pPr>
        <w:rPr>
          <w:rStyle w:val="selectable"/>
          <w:color w:val="000000"/>
          <w:lang w:val="en"/>
        </w:rPr>
      </w:pPr>
      <w:r w:rsidRPr="00E22EFC">
        <w:rPr>
          <w:rStyle w:val="selectable"/>
          <w:color w:val="000000"/>
          <w:lang w:val="en"/>
        </w:rPr>
        <w:t xml:space="preserve">Johnston, C. and Livingstone, K. (2016). </w:t>
      </w:r>
      <w:r w:rsidRPr="00E22EFC">
        <w:rPr>
          <w:rStyle w:val="selectable"/>
          <w:i/>
          <w:iCs/>
          <w:color w:val="000000"/>
          <w:lang w:val="en"/>
        </w:rPr>
        <w:t>Drama games for those who like to say no</w:t>
      </w:r>
      <w:r w:rsidRPr="00E22EFC">
        <w:rPr>
          <w:rStyle w:val="selectable"/>
          <w:color w:val="000000"/>
          <w:lang w:val="en"/>
        </w:rPr>
        <w:t xml:space="preserve">. London: Nick </w:t>
      </w:r>
      <w:proofErr w:type="spellStart"/>
      <w:r w:rsidRPr="00E22EFC">
        <w:rPr>
          <w:rStyle w:val="selectable"/>
          <w:color w:val="000000"/>
          <w:lang w:val="en"/>
        </w:rPr>
        <w:t>Hern</w:t>
      </w:r>
      <w:proofErr w:type="spellEnd"/>
      <w:r w:rsidRPr="00E22EFC">
        <w:rPr>
          <w:rStyle w:val="selectable"/>
          <w:color w:val="000000"/>
          <w:lang w:val="en"/>
        </w:rPr>
        <w:t xml:space="preserve"> Books</w:t>
      </w:r>
    </w:p>
    <w:p w:rsidR="00E22EFC" w:rsidRPr="00E22EFC" w:rsidRDefault="00E22EFC" w:rsidP="00E22EFC">
      <w:pPr>
        <w:rPr>
          <w:rStyle w:val="selectable"/>
          <w:color w:val="000000"/>
          <w:lang w:val="en"/>
        </w:rPr>
      </w:pPr>
      <w:proofErr w:type="spellStart"/>
      <w:r w:rsidRPr="00E22EFC">
        <w:rPr>
          <w:rStyle w:val="selectable"/>
          <w:color w:val="000000"/>
          <w:lang w:val="en"/>
        </w:rPr>
        <w:t>Lemov</w:t>
      </w:r>
      <w:proofErr w:type="spellEnd"/>
      <w:r w:rsidRPr="00E22EFC">
        <w:rPr>
          <w:rStyle w:val="selectable"/>
          <w:color w:val="000000"/>
          <w:lang w:val="en"/>
        </w:rPr>
        <w:t xml:space="preserve">, D. and Atkins, N. (2015). </w:t>
      </w:r>
      <w:r w:rsidRPr="00E22EFC">
        <w:rPr>
          <w:rStyle w:val="selectable"/>
          <w:i/>
          <w:color w:val="000000"/>
          <w:lang w:val="en"/>
        </w:rPr>
        <w:t>Teach like a champion 2.0</w:t>
      </w:r>
      <w:r w:rsidRPr="00E22EFC">
        <w:rPr>
          <w:rStyle w:val="selectable"/>
          <w:color w:val="000000"/>
          <w:lang w:val="en"/>
        </w:rPr>
        <w:t xml:space="preserve">. New York, NY: John Wiley &amp; Sons. </w:t>
      </w:r>
    </w:p>
    <w:p w:rsidR="00E22EFC" w:rsidRPr="00E22EFC" w:rsidRDefault="00E22EFC" w:rsidP="00E22EFC">
      <w:pPr>
        <w:rPr>
          <w:color w:val="000000"/>
          <w:shd w:val="clear" w:color="auto" w:fill="FFFFFF"/>
        </w:rPr>
      </w:pPr>
      <w:r w:rsidRPr="00E22EFC">
        <w:rPr>
          <w:color w:val="000000"/>
          <w:shd w:val="clear" w:color="auto" w:fill="FFFFFF"/>
        </w:rPr>
        <w:t>Magazine Literacy (</w:t>
      </w:r>
      <w:proofErr w:type="spellStart"/>
      <w:r w:rsidRPr="00E22EFC">
        <w:rPr>
          <w:color w:val="000000"/>
          <w:shd w:val="clear" w:color="auto" w:fill="FFFFFF"/>
        </w:rPr>
        <w:t>n.d.</w:t>
      </w:r>
      <w:proofErr w:type="spellEnd"/>
      <w:r w:rsidRPr="00E22EFC">
        <w:rPr>
          <w:color w:val="000000"/>
          <w:shd w:val="clear" w:color="auto" w:fill="FFFFFF"/>
        </w:rPr>
        <w:t>). </w:t>
      </w:r>
      <w:r w:rsidRPr="00E22EFC">
        <w:rPr>
          <w:i/>
          <w:iCs/>
          <w:color w:val="000000"/>
          <w:shd w:val="clear" w:color="auto" w:fill="FFFFFF"/>
        </w:rPr>
        <w:t>The Power of Magazines and Comics for Literacy</w:t>
      </w:r>
      <w:r w:rsidRPr="00E22EFC">
        <w:rPr>
          <w:color w:val="000000"/>
          <w:shd w:val="clear" w:color="auto" w:fill="FFFFFF"/>
        </w:rPr>
        <w:t>. [</w:t>
      </w:r>
      <w:proofErr w:type="gramStart"/>
      <w:r w:rsidRPr="00E22EFC">
        <w:rPr>
          <w:color w:val="000000"/>
          <w:shd w:val="clear" w:color="auto" w:fill="FFFFFF"/>
        </w:rPr>
        <w:t>online</w:t>
      </w:r>
      <w:proofErr w:type="gramEnd"/>
      <w:r w:rsidRPr="00E22EFC">
        <w:rPr>
          <w:color w:val="000000"/>
          <w:shd w:val="clear" w:color="auto" w:fill="FFFFFF"/>
        </w:rPr>
        <w:t>] Magazineliteracy.org. Available at: http://magazineliteracy.org/why-magazines/ [Accessed 13 May 2019].</w:t>
      </w:r>
    </w:p>
    <w:p w:rsidR="00E22EFC" w:rsidRPr="00E22EFC" w:rsidRDefault="00E22EFC" w:rsidP="00E22EFC">
      <w:pPr>
        <w:rPr>
          <w:color w:val="000000" w:themeColor="text1"/>
          <w:lang w:val="en"/>
        </w:rPr>
      </w:pPr>
      <w:r w:rsidRPr="00E22EFC">
        <w:rPr>
          <w:color w:val="000000" w:themeColor="text1"/>
          <w:lang w:val="en"/>
        </w:rPr>
        <w:lastRenderedPageBreak/>
        <w:t xml:space="preserve">Miller, R. (2011). </w:t>
      </w:r>
      <w:r w:rsidRPr="00E22EFC">
        <w:rPr>
          <w:i/>
          <w:iCs/>
          <w:color w:val="000000" w:themeColor="text1"/>
          <w:lang w:val="en"/>
        </w:rPr>
        <w:t>Vygotsky in perspective</w:t>
      </w:r>
      <w:r w:rsidRPr="00E22EFC">
        <w:rPr>
          <w:color w:val="000000" w:themeColor="text1"/>
          <w:lang w:val="en"/>
        </w:rPr>
        <w:t xml:space="preserve">. </w:t>
      </w:r>
      <w:proofErr w:type="gramStart"/>
      <w:r w:rsidRPr="00E22EFC">
        <w:rPr>
          <w:color w:val="000000" w:themeColor="text1"/>
          <w:lang w:val="en"/>
        </w:rPr>
        <w:t>Cambridge ;</w:t>
      </w:r>
      <w:proofErr w:type="gramEnd"/>
      <w:r w:rsidRPr="00E22EFC">
        <w:rPr>
          <w:color w:val="000000" w:themeColor="text1"/>
          <w:lang w:val="en"/>
        </w:rPr>
        <w:t xml:space="preserve"> New York: Cambridge University Press.</w:t>
      </w:r>
    </w:p>
    <w:p w:rsidR="00E22EFC" w:rsidRPr="00E22EFC" w:rsidRDefault="00E22EFC" w:rsidP="00E22EFC">
      <w:pPr>
        <w:rPr>
          <w:rStyle w:val="selectable"/>
          <w:color w:val="000000"/>
          <w:shd w:val="clear" w:color="auto" w:fill="FFFFFF"/>
        </w:rPr>
      </w:pPr>
      <w:r w:rsidRPr="00E22EFC">
        <w:rPr>
          <w:rStyle w:val="Strong"/>
          <w:color w:val="666666"/>
          <w:shd w:val="clear" w:color="auto" w:fill="FFFFFF"/>
        </w:rPr>
        <w:t> </w:t>
      </w:r>
      <w:r w:rsidRPr="00E22EFC">
        <w:rPr>
          <w:rStyle w:val="selectable"/>
          <w:color w:val="000000"/>
          <w:shd w:val="clear" w:color="auto" w:fill="FFFFFF"/>
        </w:rPr>
        <w:t>OFSTED (2015). </w:t>
      </w:r>
      <w:r w:rsidRPr="00E22EFC">
        <w:rPr>
          <w:rStyle w:val="selectable"/>
          <w:i/>
          <w:iCs/>
          <w:color w:val="000000"/>
          <w:shd w:val="clear" w:color="auto" w:fill="FFFFFF"/>
        </w:rPr>
        <w:t>Teaching and play in the early years – a balancing act</w:t>
      </w:r>
      <w:proofErr w:type="gramStart"/>
      <w:r w:rsidRPr="00E22EFC">
        <w:rPr>
          <w:rStyle w:val="selectable"/>
          <w:i/>
          <w:iCs/>
          <w:color w:val="000000"/>
          <w:shd w:val="clear" w:color="auto" w:fill="FFFFFF"/>
        </w:rPr>
        <w:t>?</w:t>
      </w:r>
      <w:r w:rsidRPr="00E22EFC">
        <w:rPr>
          <w:rStyle w:val="selectable"/>
          <w:color w:val="000000"/>
          <w:shd w:val="clear" w:color="auto" w:fill="FFFFFF"/>
        </w:rPr>
        <w:t>.</w:t>
      </w:r>
      <w:proofErr w:type="gramEnd"/>
      <w:r w:rsidRPr="00E22EFC">
        <w:rPr>
          <w:rStyle w:val="selectable"/>
          <w:color w:val="000000"/>
          <w:shd w:val="clear" w:color="auto" w:fill="FFFFFF"/>
        </w:rPr>
        <w:t xml:space="preserve"> OFSTED.</w:t>
      </w:r>
    </w:p>
    <w:p w:rsidR="00E22EFC" w:rsidRPr="00E22EFC" w:rsidRDefault="00E22EFC" w:rsidP="00E22EFC">
      <w:pPr>
        <w:spacing w:line="360" w:lineRule="auto"/>
        <w:jc w:val="both"/>
      </w:pPr>
      <w:r w:rsidRPr="00E22EFC">
        <w:t xml:space="preserve">Pickford, T., Garner, W. &amp; Jackson, E. (2013) </w:t>
      </w:r>
      <w:r w:rsidRPr="00E22EFC">
        <w:rPr>
          <w:i/>
        </w:rPr>
        <w:t>Primary Humanities: Learning through Enquiry</w:t>
      </w:r>
      <w:r w:rsidRPr="00E22EFC">
        <w:t>. London: Sage publications.</w:t>
      </w:r>
    </w:p>
    <w:p w:rsidR="00E22EFC" w:rsidRPr="00E22EFC" w:rsidRDefault="00E22EFC" w:rsidP="00E22EFC">
      <w:pPr>
        <w:rPr>
          <w:rStyle w:val="selectable"/>
          <w:color w:val="000000"/>
          <w:lang w:val="en"/>
        </w:rPr>
      </w:pPr>
      <w:r w:rsidRPr="00E22EFC">
        <w:rPr>
          <w:color w:val="000000"/>
          <w:shd w:val="clear" w:color="auto" w:fill="FFFFFF"/>
        </w:rPr>
        <w:t>Pickford, T., Garner, W. and Jackson, E. (2013). </w:t>
      </w:r>
      <w:r w:rsidRPr="00E22EFC">
        <w:rPr>
          <w:i/>
          <w:iCs/>
          <w:color w:val="000000"/>
        </w:rPr>
        <w:t>Primary Humanities</w:t>
      </w:r>
      <w:r w:rsidRPr="00E22EFC">
        <w:rPr>
          <w:color w:val="000000"/>
          <w:shd w:val="clear" w:color="auto" w:fill="FFFFFF"/>
        </w:rPr>
        <w:t>. London: Sage.</w:t>
      </w:r>
    </w:p>
    <w:p w:rsidR="00E22EFC" w:rsidRPr="00E22EFC" w:rsidRDefault="00E22EFC" w:rsidP="00E22EFC">
      <w:pPr>
        <w:rPr>
          <w:color w:val="000000" w:themeColor="text1"/>
          <w:lang w:val="en"/>
        </w:rPr>
      </w:pPr>
      <w:r w:rsidRPr="00E22EFC">
        <w:rPr>
          <w:color w:val="000000" w:themeColor="text1"/>
          <w:lang w:val="en"/>
        </w:rPr>
        <w:t xml:space="preserve">Pike, S. (2016). </w:t>
      </w:r>
      <w:r w:rsidRPr="00E22EFC">
        <w:rPr>
          <w:i/>
          <w:color w:val="000000" w:themeColor="text1"/>
          <w:lang w:val="en"/>
        </w:rPr>
        <w:t>Learning Primary Geography</w:t>
      </w:r>
      <w:r w:rsidRPr="00E22EFC">
        <w:rPr>
          <w:color w:val="000000" w:themeColor="text1"/>
          <w:lang w:val="en"/>
        </w:rPr>
        <w:t xml:space="preserve">. London: Sage. </w:t>
      </w:r>
    </w:p>
    <w:p w:rsidR="00E22EFC" w:rsidRPr="00E22EFC" w:rsidRDefault="00E22EFC" w:rsidP="00E22EFC">
      <w:pPr>
        <w:rPr>
          <w:rStyle w:val="selectable"/>
          <w:color w:val="000000" w:themeColor="text1"/>
          <w:lang w:val="en"/>
        </w:rPr>
      </w:pPr>
      <w:r w:rsidRPr="00E22EFC">
        <w:rPr>
          <w:rStyle w:val="selectable"/>
          <w:color w:val="000000" w:themeColor="text1"/>
          <w:lang w:val="en"/>
        </w:rPr>
        <w:t xml:space="preserve">Sadler, D. (2013). </w:t>
      </w:r>
      <w:r w:rsidRPr="00E22EFC">
        <w:rPr>
          <w:rStyle w:val="selectable"/>
          <w:i/>
          <w:iCs/>
          <w:color w:val="000000" w:themeColor="text1"/>
          <w:lang w:val="en"/>
        </w:rPr>
        <w:t>Opening up feedback: Teaching learners to see</w:t>
      </w:r>
      <w:r w:rsidRPr="00E22EFC">
        <w:rPr>
          <w:rStyle w:val="selectable"/>
          <w:color w:val="000000" w:themeColor="text1"/>
          <w:lang w:val="en"/>
        </w:rPr>
        <w:t>. [</w:t>
      </w:r>
      <w:proofErr w:type="gramStart"/>
      <w:r w:rsidRPr="00E22EFC">
        <w:rPr>
          <w:rStyle w:val="selectable"/>
          <w:color w:val="000000" w:themeColor="text1"/>
          <w:lang w:val="en"/>
        </w:rPr>
        <w:t>online</w:t>
      </w:r>
      <w:proofErr w:type="gramEnd"/>
      <w:r w:rsidRPr="00E22EFC">
        <w:rPr>
          <w:rStyle w:val="selectable"/>
          <w:color w:val="000000" w:themeColor="text1"/>
          <w:lang w:val="en"/>
        </w:rPr>
        <w:t>] Innovativeconservatoire.com. Available at: http://innovativeconservatoire.com/wp-content/uploads/2013/12/Sadler-%E2%80%93-Opening-up-feedback-Teaching-learners-to-see-%E2%80%93-Publication-2013.pdf [Accessed 10 May. 2019].</w:t>
      </w:r>
    </w:p>
    <w:p w:rsidR="00E22EFC" w:rsidRPr="00E22EFC" w:rsidRDefault="00E22EFC" w:rsidP="00E22EFC">
      <w:pPr>
        <w:rPr>
          <w:color w:val="000000" w:themeColor="text1"/>
          <w:lang w:val="en"/>
        </w:rPr>
      </w:pPr>
      <w:proofErr w:type="spellStart"/>
      <w:r w:rsidRPr="00E22EFC">
        <w:rPr>
          <w:color w:val="000000" w:themeColor="text1"/>
          <w:lang w:val="en"/>
        </w:rPr>
        <w:t>Serret</w:t>
      </w:r>
      <w:proofErr w:type="spellEnd"/>
      <w:r w:rsidRPr="00E22EFC">
        <w:rPr>
          <w:color w:val="000000" w:themeColor="text1"/>
          <w:lang w:val="en"/>
        </w:rPr>
        <w:t xml:space="preserve">, N. and Earle, S. (2018). </w:t>
      </w:r>
      <w:r w:rsidRPr="00E22EFC">
        <w:rPr>
          <w:i/>
          <w:color w:val="000000" w:themeColor="text1"/>
          <w:lang w:val="en"/>
        </w:rPr>
        <w:t xml:space="preserve">ASE Guide to Primary Science Education. </w:t>
      </w:r>
      <w:r w:rsidRPr="00E22EFC">
        <w:rPr>
          <w:color w:val="000000" w:themeColor="text1"/>
          <w:lang w:val="en"/>
        </w:rPr>
        <w:t>(4</w:t>
      </w:r>
      <w:r w:rsidRPr="00E22EFC">
        <w:rPr>
          <w:color w:val="000000" w:themeColor="text1"/>
          <w:vertAlign w:val="superscript"/>
          <w:lang w:val="en"/>
        </w:rPr>
        <w:t>th</w:t>
      </w:r>
      <w:r w:rsidRPr="00E22EFC">
        <w:rPr>
          <w:color w:val="000000" w:themeColor="text1"/>
          <w:lang w:val="en"/>
        </w:rPr>
        <w:t xml:space="preserve"> Edition). Hatfield. ASE.</w:t>
      </w:r>
    </w:p>
    <w:p w:rsidR="00E22EFC" w:rsidRPr="00E22EFC" w:rsidRDefault="00E22EFC" w:rsidP="00E22EFC">
      <w:pPr>
        <w:rPr>
          <w:color w:val="000000" w:themeColor="text1"/>
          <w:lang w:val="en"/>
        </w:rPr>
      </w:pPr>
      <w:r w:rsidRPr="00E22EFC">
        <w:rPr>
          <w:color w:val="000000" w:themeColor="text1"/>
          <w:lang w:val="en"/>
        </w:rPr>
        <w:t xml:space="preserve">Sigel, &amp; Hooper. (1969). </w:t>
      </w:r>
      <w:r w:rsidRPr="00E22EFC">
        <w:rPr>
          <w:i/>
          <w:iCs/>
          <w:color w:val="000000" w:themeColor="text1"/>
          <w:lang w:val="en"/>
        </w:rPr>
        <w:t>Logical thinking in children: Research based on Piaget's theory</w:t>
      </w:r>
      <w:r w:rsidRPr="00E22EFC">
        <w:rPr>
          <w:color w:val="000000" w:themeColor="text1"/>
          <w:lang w:val="en"/>
        </w:rPr>
        <w:t>. London: Holt, Rinehart and Winston.</w:t>
      </w:r>
    </w:p>
    <w:p w:rsidR="00E22EFC" w:rsidRPr="00E22EFC" w:rsidRDefault="00E22EFC" w:rsidP="00E22EFC">
      <w:r w:rsidRPr="00E22EFC">
        <w:t xml:space="preserve">Steiner, R. (1919) </w:t>
      </w:r>
      <w:r w:rsidRPr="00E22EFC">
        <w:rPr>
          <w:i/>
        </w:rPr>
        <w:t xml:space="preserve">Education: An </w:t>
      </w:r>
      <w:proofErr w:type="spellStart"/>
      <w:r w:rsidRPr="00E22EFC">
        <w:rPr>
          <w:i/>
        </w:rPr>
        <w:t>Introductary</w:t>
      </w:r>
      <w:proofErr w:type="spellEnd"/>
      <w:r w:rsidRPr="00E22EFC">
        <w:rPr>
          <w:i/>
        </w:rPr>
        <w:t xml:space="preserve"> reader.</w:t>
      </w:r>
      <w:r w:rsidRPr="00E22EFC">
        <w:t xml:space="preserve"> London: Rudolf Steiner Press. </w:t>
      </w:r>
    </w:p>
    <w:p w:rsidR="00E22EFC" w:rsidRPr="00E22EFC" w:rsidRDefault="00E22EFC" w:rsidP="00E22EFC">
      <w:pPr>
        <w:rPr>
          <w:color w:val="000000"/>
          <w:shd w:val="clear" w:color="auto" w:fill="FFFFFF"/>
        </w:rPr>
      </w:pPr>
      <w:r w:rsidRPr="00E22EFC">
        <w:rPr>
          <w:color w:val="000000"/>
          <w:shd w:val="clear" w:color="auto" w:fill="FFFFFF"/>
        </w:rPr>
        <w:t>Stuart, W. (2018). </w:t>
      </w:r>
      <w:r w:rsidRPr="00E22EFC">
        <w:rPr>
          <w:i/>
          <w:iCs/>
          <w:color w:val="000000"/>
          <w:shd w:val="clear" w:color="auto" w:fill="FFFFFF"/>
        </w:rPr>
        <w:t xml:space="preserve">Teacher workload 'unmanageable', </w:t>
      </w:r>
      <w:proofErr w:type="spellStart"/>
      <w:r w:rsidRPr="00E22EFC">
        <w:rPr>
          <w:i/>
          <w:iCs/>
          <w:color w:val="000000"/>
          <w:shd w:val="clear" w:color="auto" w:fill="FFFFFF"/>
        </w:rPr>
        <w:t>DfE</w:t>
      </w:r>
      <w:proofErr w:type="spellEnd"/>
      <w:r w:rsidRPr="00E22EFC">
        <w:rPr>
          <w:i/>
          <w:iCs/>
          <w:color w:val="000000"/>
          <w:shd w:val="clear" w:color="auto" w:fill="FFFFFF"/>
        </w:rPr>
        <w:t xml:space="preserve"> study finds</w:t>
      </w:r>
      <w:r w:rsidRPr="00E22EFC">
        <w:rPr>
          <w:color w:val="000000"/>
          <w:shd w:val="clear" w:color="auto" w:fill="FFFFFF"/>
        </w:rPr>
        <w:t>. [</w:t>
      </w:r>
      <w:proofErr w:type="gramStart"/>
      <w:r w:rsidRPr="00E22EFC">
        <w:rPr>
          <w:color w:val="000000"/>
          <w:shd w:val="clear" w:color="auto" w:fill="FFFFFF"/>
        </w:rPr>
        <w:t>online</w:t>
      </w:r>
      <w:proofErr w:type="gramEnd"/>
      <w:r w:rsidRPr="00E22EFC">
        <w:rPr>
          <w:color w:val="000000"/>
          <w:shd w:val="clear" w:color="auto" w:fill="FFFFFF"/>
        </w:rPr>
        <w:t xml:space="preserve">] </w:t>
      </w:r>
      <w:proofErr w:type="spellStart"/>
      <w:r w:rsidRPr="00E22EFC">
        <w:rPr>
          <w:color w:val="000000"/>
          <w:shd w:val="clear" w:color="auto" w:fill="FFFFFF"/>
        </w:rPr>
        <w:t>Tes</w:t>
      </w:r>
      <w:proofErr w:type="spellEnd"/>
      <w:r w:rsidRPr="00E22EFC">
        <w:rPr>
          <w:color w:val="000000"/>
          <w:shd w:val="clear" w:color="auto" w:fill="FFFFFF"/>
        </w:rPr>
        <w:t>. Available at: https://www.tes.com/news/teacher-workload-unmanageable-dfe-study-finds [Accessed 27 Apr. 2019].</w:t>
      </w:r>
    </w:p>
    <w:p w:rsidR="00E22EFC" w:rsidRPr="00E22EFC" w:rsidRDefault="00E22EFC" w:rsidP="00E22EFC">
      <w:pPr>
        <w:rPr>
          <w:color w:val="000000"/>
          <w:shd w:val="clear" w:color="auto" w:fill="FFFFFF"/>
        </w:rPr>
      </w:pPr>
      <w:r w:rsidRPr="00E22EFC">
        <w:rPr>
          <w:color w:val="000000"/>
          <w:shd w:val="clear" w:color="auto" w:fill="FFFFFF"/>
        </w:rPr>
        <w:t>Teaching and Learning in 2020 Review Group (2007). </w:t>
      </w:r>
      <w:r w:rsidRPr="00E22EFC">
        <w:rPr>
          <w:i/>
          <w:iCs/>
          <w:color w:val="000000"/>
          <w:shd w:val="clear" w:color="auto" w:fill="FFFFFF"/>
        </w:rPr>
        <w:t>2020 vision</w:t>
      </w:r>
      <w:r w:rsidRPr="00E22EFC">
        <w:rPr>
          <w:color w:val="000000"/>
          <w:shd w:val="clear" w:color="auto" w:fill="FFFFFF"/>
        </w:rPr>
        <w:t>. Annesley, Nottingham: DfES.</w:t>
      </w:r>
    </w:p>
    <w:p w:rsidR="00E22EFC" w:rsidRPr="00E22EFC" w:rsidRDefault="00E22EFC" w:rsidP="00E22EFC">
      <w:pPr>
        <w:rPr>
          <w:rStyle w:val="selectable"/>
          <w:color w:val="000000"/>
          <w:lang w:val="en"/>
        </w:rPr>
      </w:pPr>
      <w:r w:rsidRPr="00E22EFC">
        <w:rPr>
          <w:rStyle w:val="selectable"/>
          <w:color w:val="000000"/>
          <w:lang w:val="en"/>
        </w:rPr>
        <w:t>The University of Manchester (</w:t>
      </w:r>
      <w:proofErr w:type="spellStart"/>
      <w:r w:rsidRPr="00E22EFC">
        <w:rPr>
          <w:rStyle w:val="selectable"/>
          <w:color w:val="000000"/>
          <w:lang w:val="en"/>
        </w:rPr>
        <w:t>n.d.</w:t>
      </w:r>
      <w:proofErr w:type="spellEnd"/>
      <w:r w:rsidRPr="00E22EFC">
        <w:rPr>
          <w:rStyle w:val="selectable"/>
          <w:color w:val="000000"/>
          <w:lang w:val="en"/>
        </w:rPr>
        <w:t xml:space="preserve">). </w:t>
      </w:r>
      <w:r w:rsidRPr="00E22EFC">
        <w:rPr>
          <w:rStyle w:val="selectable"/>
          <w:i/>
          <w:iCs/>
          <w:color w:val="000000"/>
          <w:lang w:val="en"/>
        </w:rPr>
        <w:t>What is Enquiry-Based Learning | Centre for Excellence in Enquiry-Based Learning (The University of Manchester)</w:t>
      </w:r>
      <w:r w:rsidRPr="00E22EFC">
        <w:rPr>
          <w:rStyle w:val="selectable"/>
          <w:color w:val="000000"/>
          <w:lang w:val="en"/>
        </w:rPr>
        <w:t>. [</w:t>
      </w:r>
      <w:proofErr w:type="gramStart"/>
      <w:r w:rsidRPr="00E22EFC">
        <w:rPr>
          <w:rStyle w:val="selectable"/>
          <w:color w:val="000000"/>
          <w:lang w:val="en"/>
        </w:rPr>
        <w:t>online</w:t>
      </w:r>
      <w:proofErr w:type="gramEnd"/>
      <w:r w:rsidRPr="00E22EFC">
        <w:rPr>
          <w:rStyle w:val="selectable"/>
          <w:color w:val="000000"/>
          <w:lang w:val="en"/>
        </w:rPr>
        <w:t>] Ceebl.manchester.ac.uk. Available at: http://www.ceebl.manchester.ac.uk/ebl/ [Accessed 11 May 2019].</w:t>
      </w:r>
    </w:p>
    <w:p w:rsidR="00E22EFC" w:rsidRPr="00E22EFC" w:rsidRDefault="00E22EFC" w:rsidP="00E22EFC">
      <w:pPr>
        <w:rPr>
          <w:rStyle w:val="selectable"/>
          <w:color w:val="000000"/>
          <w:lang w:val="en"/>
        </w:rPr>
      </w:pPr>
      <w:r w:rsidRPr="00E22EFC">
        <w:rPr>
          <w:rStyle w:val="selectable"/>
          <w:color w:val="000000"/>
          <w:lang w:val="en"/>
        </w:rPr>
        <w:t xml:space="preserve">Thornton, L. and </w:t>
      </w:r>
      <w:proofErr w:type="spellStart"/>
      <w:r w:rsidRPr="00E22EFC">
        <w:rPr>
          <w:rStyle w:val="selectable"/>
          <w:color w:val="000000"/>
          <w:lang w:val="en"/>
        </w:rPr>
        <w:t>Brunton</w:t>
      </w:r>
      <w:proofErr w:type="spellEnd"/>
      <w:r w:rsidRPr="00E22EFC">
        <w:rPr>
          <w:rStyle w:val="selectable"/>
          <w:color w:val="000000"/>
          <w:lang w:val="en"/>
        </w:rPr>
        <w:t xml:space="preserve">, P. (2005). </w:t>
      </w:r>
      <w:r w:rsidRPr="00E22EFC">
        <w:rPr>
          <w:rStyle w:val="selectable"/>
          <w:i/>
          <w:iCs/>
          <w:color w:val="000000"/>
          <w:lang w:val="en"/>
        </w:rPr>
        <w:t>Understanding the Reggio approach</w:t>
      </w:r>
      <w:r w:rsidRPr="00E22EFC">
        <w:rPr>
          <w:rStyle w:val="selectable"/>
          <w:color w:val="000000"/>
          <w:lang w:val="en"/>
        </w:rPr>
        <w:t>. London: David Fulton.</w:t>
      </w:r>
    </w:p>
    <w:p w:rsidR="00E22EFC" w:rsidRPr="00E22EFC" w:rsidRDefault="00E22EFC" w:rsidP="00E22EFC">
      <w:pPr>
        <w:rPr>
          <w:color w:val="000000"/>
          <w:shd w:val="clear" w:color="auto" w:fill="FFFFFF"/>
        </w:rPr>
      </w:pPr>
      <w:r w:rsidRPr="00E22EFC">
        <w:rPr>
          <w:color w:val="000000"/>
          <w:shd w:val="clear" w:color="auto" w:fill="FFFFFF"/>
        </w:rPr>
        <w:t xml:space="preserve">Welsh </w:t>
      </w:r>
      <w:proofErr w:type="spellStart"/>
      <w:r w:rsidRPr="00E22EFC">
        <w:rPr>
          <w:color w:val="000000"/>
          <w:shd w:val="clear" w:color="auto" w:fill="FFFFFF"/>
        </w:rPr>
        <w:t>Goverment</w:t>
      </w:r>
      <w:proofErr w:type="spellEnd"/>
      <w:r w:rsidRPr="00E22EFC">
        <w:rPr>
          <w:color w:val="000000"/>
          <w:shd w:val="clear" w:color="auto" w:fill="FFFFFF"/>
        </w:rPr>
        <w:t xml:space="preserve"> (2008). </w:t>
      </w:r>
      <w:r w:rsidRPr="00E22EFC">
        <w:rPr>
          <w:i/>
          <w:iCs/>
          <w:color w:val="000000"/>
          <w:shd w:val="clear" w:color="auto" w:fill="FFFFFF"/>
        </w:rPr>
        <w:t>Science the national curriculum for Wales</w:t>
      </w:r>
      <w:r w:rsidRPr="00E22EFC">
        <w:rPr>
          <w:color w:val="000000"/>
          <w:shd w:val="clear" w:color="auto" w:fill="FFFFFF"/>
        </w:rPr>
        <w:t>. Cardiff: Department for Children, Education, Lifelong Learning and Skills.</w:t>
      </w:r>
    </w:p>
    <w:p w:rsidR="00E22EFC" w:rsidRPr="00E22EFC" w:rsidRDefault="00E22EFC" w:rsidP="00E22EFC">
      <w:pPr>
        <w:rPr>
          <w:rStyle w:val="selectable"/>
          <w:color w:val="000000"/>
          <w:lang w:val="en"/>
        </w:rPr>
      </w:pPr>
      <w:r w:rsidRPr="00E22EFC">
        <w:rPr>
          <w:rStyle w:val="selectable"/>
          <w:color w:val="000000"/>
          <w:lang w:val="en"/>
        </w:rPr>
        <w:t xml:space="preserve">Welsh </w:t>
      </w:r>
      <w:proofErr w:type="spellStart"/>
      <w:r w:rsidRPr="00E22EFC">
        <w:rPr>
          <w:rStyle w:val="selectable"/>
          <w:color w:val="000000"/>
          <w:lang w:val="en"/>
        </w:rPr>
        <w:t>Governement</w:t>
      </w:r>
      <w:proofErr w:type="spellEnd"/>
      <w:r w:rsidRPr="00E22EFC">
        <w:rPr>
          <w:rStyle w:val="selectable"/>
          <w:color w:val="000000"/>
          <w:lang w:val="en"/>
        </w:rPr>
        <w:t xml:space="preserve"> (2008). </w:t>
      </w:r>
      <w:r w:rsidRPr="00E22EFC">
        <w:rPr>
          <w:rStyle w:val="selectable"/>
          <w:i/>
          <w:iCs/>
          <w:color w:val="000000"/>
          <w:lang w:val="en"/>
        </w:rPr>
        <w:t>Geography in the national curriculum in Wales</w:t>
      </w:r>
      <w:r w:rsidRPr="00E22EFC">
        <w:rPr>
          <w:rStyle w:val="selectable"/>
          <w:color w:val="000000"/>
          <w:lang w:val="en"/>
        </w:rPr>
        <w:t>. Cardiff: Welsh Assembly Government.</w:t>
      </w:r>
    </w:p>
    <w:p w:rsidR="00E22EFC" w:rsidRPr="00E22EFC" w:rsidRDefault="00E22EFC" w:rsidP="00E22EFC">
      <w:pPr>
        <w:rPr>
          <w:rStyle w:val="selectable"/>
          <w:color w:val="000000"/>
          <w:lang w:val="en"/>
        </w:rPr>
      </w:pPr>
      <w:r w:rsidRPr="00E22EFC">
        <w:rPr>
          <w:rStyle w:val="selectable"/>
          <w:color w:val="000000"/>
          <w:lang w:val="en"/>
        </w:rPr>
        <w:t xml:space="preserve">Welsh Government (2003). </w:t>
      </w:r>
      <w:r w:rsidRPr="00E22EFC">
        <w:rPr>
          <w:rStyle w:val="selectable"/>
          <w:i/>
          <w:iCs/>
          <w:color w:val="000000"/>
          <w:lang w:val="en"/>
        </w:rPr>
        <w:t xml:space="preserve">Developing the curriculum </w:t>
      </w:r>
      <w:proofErr w:type="spellStart"/>
      <w:r w:rsidRPr="00E22EFC">
        <w:rPr>
          <w:rStyle w:val="selectable"/>
          <w:i/>
          <w:iCs/>
          <w:color w:val="000000"/>
          <w:lang w:val="en"/>
        </w:rPr>
        <w:t>Cymreig</w:t>
      </w:r>
      <w:proofErr w:type="spellEnd"/>
      <w:r w:rsidRPr="00E22EFC">
        <w:rPr>
          <w:rStyle w:val="selectable"/>
          <w:color w:val="000000"/>
          <w:lang w:val="en"/>
        </w:rPr>
        <w:t>. Cardiff: Qualifications, Curriculum &amp; Assessment Authority for Wales.</w:t>
      </w:r>
    </w:p>
    <w:p w:rsidR="00E22EFC" w:rsidRPr="00E22EFC" w:rsidRDefault="00E22EFC" w:rsidP="00E22EFC">
      <w:pPr>
        <w:rPr>
          <w:color w:val="000000"/>
          <w:shd w:val="clear" w:color="auto" w:fill="FFFFFF"/>
        </w:rPr>
      </w:pPr>
      <w:r w:rsidRPr="00E22EFC">
        <w:rPr>
          <w:color w:val="000000"/>
          <w:shd w:val="clear" w:color="auto" w:fill="FFFFFF"/>
        </w:rPr>
        <w:t>Welsh Government (2014). </w:t>
      </w:r>
      <w:r w:rsidRPr="00E22EFC">
        <w:rPr>
          <w:i/>
          <w:iCs/>
          <w:color w:val="000000"/>
          <w:shd w:val="clear" w:color="auto" w:fill="FFFFFF"/>
        </w:rPr>
        <w:t>National Literacy and Numeracy Framework</w:t>
      </w:r>
      <w:r w:rsidRPr="00E22EFC">
        <w:rPr>
          <w:color w:val="000000"/>
          <w:shd w:val="clear" w:color="auto" w:fill="FFFFFF"/>
        </w:rPr>
        <w:t>. [</w:t>
      </w:r>
      <w:proofErr w:type="gramStart"/>
      <w:r w:rsidRPr="00E22EFC">
        <w:rPr>
          <w:color w:val="000000"/>
          <w:shd w:val="clear" w:color="auto" w:fill="FFFFFF"/>
        </w:rPr>
        <w:t>online</w:t>
      </w:r>
      <w:proofErr w:type="gramEnd"/>
      <w:r w:rsidRPr="00E22EFC">
        <w:rPr>
          <w:color w:val="000000"/>
          <w:shd w:val="clear" w:color="auto" w:fill="FFFFFF"/>
        </w:rPr>
        <w:t xml:space="preserve">] </w:t>
      </w:r>
      <w:proofErr w:type="spellStart"/>
      <w:r w:rsidRPr="00E22EFC">
        <w:rPr>
          <w:color w:val="000000"/>
          <w:shd w:val="clear" w:color="auto" w:fill="FFFFFF"/>
        </w:rPr>
        <w:t>Learning.gov.wales</w:t>
      </w:r>
      <w:proofErr w:type="spellEnd"/>
      <w:r w:rsidRPr="00E22EFC">
        <w:rPr>
          <w:color w:val="000000"/>
          <w:shd w:val="clear" w:color="auto" w:fill="FFFFFF"/>
        </w:rPr>
        <w:t>. Available at: https://learning.gov.wales/resources/browse-all/nlnf/?lang=en [Accessed 11 May 2019].</w:t>
      </w:r>
    </w:p>
    <w:p w:rsidR="00E22EFC" w:rsidRPr="00E22EFC" w:rsidRDefault="00E22EFC" w:rsidP="00E22EFC">
      <w:pPr>
        <w:rPr>
          <w:rStyle w:val="selectable"/>
          <w:color w:val="000000"/>
          <w:shd w:val="clear" w:color="auto" w:fill="FFFFFF"/>
        </w:rPr>
      </w:pPr>
      <w:r w:rsidRPr="00E22EFC">
        <w:rPr>
          <w:rStyle w:val="selectable"/>
          <w:color w:val="000000"/>
          <w:shd w:val="clear" w:color="auto" w:fill="FFFFFF"/>
        </w:rPr>
        <w:t>Welsh Government (2018). </w:t>
      </w:r>
      <w:r w:rsidRPr="00E22EFC">
        <w:rPr>
          <w:rStyle w:val="selectable"/>
          <w:i/>
          <w:iCs/>
          <w:color w:val="000000"/>
          <w:shd w:val="clear" w:color="auto" w:fill="FFFFFF"/>
        </w:rPr>
        <w:t>Digital Competence Framework</w:t>
      </w:r>
      <w:r w:rsidRPr="00E22EFC">
        <w:rPr>
          <w:rStyle w:val="selectable"/>
          <w:color w:val="000000"/>
          <w:shd w:val="clear" w:color="auto" w:fill="FFFFFF"/>
        </w:rPr>
        <w:t>. [</w:t>
      </w:r>
      <w:proofErr w:type="gramStart"/>
      <w:r w:rsidRPr="00E22EFC">
        <w:rPr>
          <w:rStyle w:val="selectable"/>
          <w:color w:val="000000"/>
          <w:shd w:val="clear" w:color="auto" w:fill="FFFFFF"/>
        </w:rPr>
        <w:t>online</w:t>
      </w:r>
      <w:proofErr w:type="gramEnd"/>
      <w:r w:rsidRPr="00E22EFC">
        <w:rPr>
          <w:rStyle w:val="selectable"/>
          <w:color w:val="000000"/>
          <w:shd w:val="clear" w:color="auto" w:fill="FFFFFF"/>
        </w:rPr>
        <w:t xml:space="preserve">] </w:t>
      </w:r>
      <w:proofErr w:type="spellStart"/>
      <w:r w:rsidRPr="00E22EFC">
        <w:rPr>
          <w:rStyle w:val="selectable"/>
          <w:color w:val="000000"/>
          <w:shd w:val="clear" w:color="auto" w:fill="FFFFFF"/>
        </w:rPr>
        <w:t>Learning.gov.wales</w:t>
      </w:r>
      <w:proofErr w:type="spellEnd"/>
      <w:r w:rsidRPr="00E22EFC">
        <w:rPr>
          <w:rStyle w:val="selectable"/>
          <w:color w:val="000000"/>
          <w:shd w:val="clear" w:color="auto" w:fill="FFFFFF"/>
        </w:rPr>
        <w:t>. Available at: https://learning.gov.wales/resources/browse-all/digital-competence-framework/?skip=1&amp;lang=en [Accessed 11 May 2019].</w:t>
      </w:r>
    </w:p>
    <w:sectPr w:rsidR="00E22EFC" w:rsidRPr="00E22EF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37396" w:rsidRDefault="00E37396" w:rsidP="00E37396">
      <w:r>
        <w:separator/>
      </w:r>
    </w:p>
  </w:endnote>
  <w:endnote w:type="continuationSeparator" w:id="0">
    <w:p w:rsidR="00E37396" w:rsidRDefault="00E37396" w:rsidP="00E373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66761353"/>
      <w:docPartObj>
        <w:docPartGallery w:val="Page Numbers (Bottom of Page)"/>
        <w:docPartUnique/>
      </w:docPartObj>
    </w:sdtPr>
    <w:sdtEndPr>
      <w:rPr>
        <w:noProof/>
      </w:rPr>
    </w:sdtEndPr>
    <w:sdtContent>
      <w:p w:rsidR="00C01ABB" w:rsidRDefault="00C01ABB">
        <w:pPr>
          <w:pStyle w:val="Footer"/>
          <w:jc w:val="center"/>
        </w:pPr>
        <w:r>
          <w:fldChar w:fldCharType="begin"/>
        </w:r>
        <w:r>
          <w:instrText xml:space="preserve"> PAGE   \* MERGEFORMAT </w:instrText>
        </w:r>
        <w:r>
          <w:fldChar w:fldCharType="separate"/>
        </w:r>
        <w:r>
          <w:rPr>
            <w:noProof/>
          </w:rPr>
          <w:t>10</w:t>
        </w:r>
        <w:r>
          <w:rPr>
            <w:noProof/>
          </w:rPr>
          <w:fldChar w:fldCharType="end"/>
        </w:r>
      </w:p>
    </w:sdtContent>
  </w:sdt>
  <w:p w:rsidR="00E37396" w:rsidRDefault="00E373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37396" w:rsidRDefault="00E37396" w:rsidP="00E37396">
      <w:r>
        <w:separator/>
      </w:r>
    </w:p>
  </w:footnote>
  <w:footnote w:type="continuationSeparator" w:id="0">
    <w:p w:rsidR="00E37396" w:rsidRDefault="00E37396" w:rsidP="00E373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37396" w:rsidRPr="00E37396" w:rsidRDefault="00E37396">
    <w:pPr>
      <w:pStyle w:val="Header"/>
      <w:rPr>
        <w:lang w:val="en-GB"/>
      </w:rPr>
    </w:pPr>
    <w:r>
      <w:rPr>
        <w:lang w:val="en-GB"/>
      </w:rPr>
      <w:t>1301379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1F39"/>
    <w:rsid w:val="00021F39"/>
    <w:rsid w:val="0002655E"/>
    <w:rsid w:val="000502AE"/>
    <w:rsid w:val="00064DD0"/>
    <w:rsid w:val="00080FC6"/>
    <w:rsid w:val="000A1AE7"/>
    <w:rsid w:val="000B6100"/>
    <w:rsid w:val="000C51EF"/>
    <w:rsid w:val="000C7FFE"/>
    <w:rsid w:val="000D76F0"/>
    <w:rsid w:val="000E3384"/>
    <w:rsid w:val="001216FC"/>
    <w:rsid w:val="00122882"/>
    <w:rsid w:val="0016372D"/>
    <w:rsid w:val="001A33FF"/>
    <w:rsid w:val="001A562C"/>
    <w:rsid w:val="001B5D3F"/>
    <w:rsid w:val="001C740F"/>
    <w:rsid w:val="001F6D6F"/>
    <w:rsid w:val="00206958"/>
    <w:rsid w:val="00233818"/>
    <w:rsid w:val="00256625"/>
    <w:rsid w:val="002662E1"/>
    <w:rsid w:val="002B4D8B"/>
    <w:rsid w:val="002D323A"/>
    <w:rsid w:val="002D6B0D"/>
    <w:rsid w:val="00313CF8"/>
    <w:rsid w:val="00334A59"/>
    <w:rsid w:val="00373D41"/>
    <w:rsid w:val="00376B94"/>
    <w:rsid w:val="003E247B"/>
    <w:rsid w:val="003E5148"/>
    <w:rsid w:val="004051D1"/>
    <w:rsid w:val="004220FE"/>
    <w:rsid w:val="00433815"/>
    <w:rsid w:val="00456F05"/>
    <w:rsid w:val="00476CF2"/>
    <w:rsid w:val="004B0AED"/>
    <w:rsid w:val="004C68DA"/>
    <w:rsid w:val="004D1BFE"/>
    <w:rsid w:val="004E083D"/>
    <w:rsid w:val="004E1116"/>
    <w:rsid w:val="004F012F"/>
    <w:rsid w:val="0050536F"/>
    <w:rsid w:val="005350D1"/>
    <w:rsid w:val="00593CCD"/>
    <w:rsid w:val="005B6507"/>
    <w:rsid w:val="005E7945"/>
    <w:rsid w:val="00620A73"/>
    <w:rsid w:val="00640AA7"/>
    <w:rsid w:val="00650515"/>
    <w:rsid w:val="00652F2D"/>
    <w:rsid w:val="0068104A"/>
    <w:rsid w:val="006D440A"/>
    <w:rsid w:val="007F2C93"/>
    <w:rsid w:val="00817AB3"/>
    <w:rsid w:val="00834060"/>
    <w:rsid w:val="008840A3"/>
    <w:rsid w:val="008D6408"/>
    <w:rsid w:val="008F4BC2"/>
    <w:rsid w:val="0090144F"/>
    <w:rsid w:val="009249BF"/>
    <w:rsid w:val="009422A8"/>
    <w:rsid w:val="00942B6D"/>
    <w:rsid w:val="00970926"/>
    <w:rsid w:val="009C1664"/>
    <w:rsid w:val="009F65C8"/>
    <w:rsid w:val="00A06CBD"/>
    <w:rsid w:val="00A25F47"/>
    <w:rsid w:val="00A271A6"/>
    <w:rsid w:val="00AB5206"/>
    <w:rsid w:val="00AE2DFA"/>
    <w:rsid w:val="00AF22FE"/>
    <w:rsid w:val="00B141A6"/>
    <w:rsid w:val="00B4429F"/>
    <w:rsid w:val="00B87C97"/>
    <w:rsid w:val="00BD15F7"/>
    <w:rsid w:val="00C01ABB"/>
    <w:rsid w:val="00C36EFC"/>
    <w:rsid w:val="00C43511"/>
    <w:rsid w:val="00C60BB7"/>
    <w:rsid w:val="00CA2732"/>
    <w:rsid w:val="00CD6FFD"/>
    <w:rsid w:val="00CE6415"/>
    <w:rsid w:val="00CF3FAA"/>
    <w:rsid w:val="00D209D6"/>
    <w:rsid w:val="00D86693"/>
    <w:rsid w:val="00E22EFC"/>
    <w:rsid w:val="00E253B1"/>
    <w:rsid w:val="00E30247"/>
    <w:rsid w:val="00E319C8"/>
    <w:rsid w:val="00E37396"/>
    <w:rsid w:val="00E46285"/>
    <w:rsid w:val="00E84489"/>
    <w:rsid w:val="00EA7FFE"/>
    <w:rsid w:val="00F53856"/>
    <w:rsid w:val="00FC45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42874"/>
  <w15:chartTrackingRefBased/>
  <w15:docId w15:val="{12816E5C-E1BF-4165-8B5B-06E80BAAEA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21F39"/>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456F05"/>
  </w:style>
  <w:style w:type="paragraph" w:styleId="ListParagraph">
    <w:name w:val="List Paragraph"/>
    <w:basedOn w:val="Normal"/>
    <w:uiPriority w:val="34"/>
    <w:qFormat/>
    <w:rsid w:val="00640AA7"/>
    <w:pPr>
      <w:spacing w:after="160" w:line="259" w:lineRule="auto"/>
      <w:ind w:left="720"/>
      <w:contextualSpacing/>
    </w:pPr>
    <w:rPr>
      <w:rFonts w:asciiTheme="minorHAnsi" w:eastAsiaTheme="minorHAnsi" w:hAnsiTheme="minorHAnsi" w:cstheme="minorBidi"/>
      <w:sz w:val="22"/>
      <w:szCs w:val="22"/>
      <w:lang w:val="en-GB"/>
    </w:rPr>
  </w:style>
  <w:style w:type="character" w:styleId="Strong">
    <w:name w:val="Strong"/>
    <w:basedOn w:val="DefaultParagraphFont"/>
    <w:uiPriority w:val="22"/>
    <w:qFormat/>
    <w:rsid w:val="008D6408"/>
    <w:rPr>
      <w:b/>
      <w:bCs/>
    </w:rPr>
  </w:style>
  <w:style w:type="paragraph" w:styleId="BalloonText">
    <w:name w:val="Balloon Text"/>
    <w:basedOn w:val="Normal"/>
    <w:link w:val="BalloonTextChar"/>
    <w:uiPriority w:val="99"/>
    <w:semiHidden/>
    <w:unhideWhenUsed/>
    <w:rsid w:val="00CE6415"/>
    <w:rPr>
      <w:rFonts w:ascii="Segoe UI" w:eastAsiaTheme="minorHAnsi" w:hAnsi="Segoe UI" w:cs="Segoe UI"/>
      <w:sz w:val="18"/>
      <w:szCs w:val="18"/>
      <w:lang w:val="en-GB"/>
    </w:rPr>
  </w:style>
  <w:style w:type="character" w:customStyle="1" w:styleId="BalloonTextChar">
    <w:name w:val="Balloon Text Char"/>
    <w:basedOn w:val="DefaultParagraphFont"/>
    <w:link w:val="BalloonText"/>
    <w:uiPriority w:val="99"/>
    <w:semiHidden/>
    <w:rsid w:val="00CE6415"/>
    <w:rPr>
      <w:rFonts w:ascii="Segoe UI" w:hAnsi="Segoe UI" w:cs="Segoe UI"/>
      <w:sz w:val="18"/>
      <w:szCs w:val="18"/>
    </w:rPr>
  </w:style>
  <w:style w:type="paragraph" w:customStyle="1" w:styleId="Default">
    <w:name w:val="Default"/>
    <w:rsid w:val="00433815"/>
    <w:pPr>
      <w:autoSpaceDE w:val="0"/>
      <w:autoSpaceDN w:val="0"/>
      <w:adjustRightInd w:val="0"/>
      <w:spacing w:after="0" w:line="240" w:lineRule="auto"/>
    </w:pPr>
    <w:rPr>
      <w:rFonts w:ascii="Arial" w:hAnsi="Arial" w:cs="Arial"/>
      <w:color w:val="000000"/>
      <w:sz w:val="24"/>
      <w:szCs w:val="24"/>
    </w:rPr>
  </w:style>
  <w:style w:type="character" w:styleId="Emphasis">
    <w:name w:val="Emphasis"/>
    <w:basedOn w:val="DefaultParagraphFont"/>
    <w:uiPriority w:val="20"/>
    <w:qFormat/>
    <w:rsid w:val="00E22EFC"/>
    <w:rPr>
      <w:i/>
      <w:iCs/>
    </w:rPr>
  </w:style>
  <w:style w:type="character" w:customStyle="1" w:styleId="media-delimiter">
    <w:name w:val="media-delimiter"/>
    <w:basedOn w:val="DefaultParagraphFont"/>
    <w:rsid w:val="00E22EFC"/>
  </w:style>
  <w:style w:type="paragraph" w:styleId="Header">
    <w:name w:val="header"/>
    <w:basedOn w:val="Normal"/>
    <w:link w:val="HeaderChar"/>
    <w:uiPriority w:val="99"/>
    <w:unhideWhenUsed/>
    <w:rsid w:val="00E37396"/>
    <w:pPr>
      <w:tabs>
        <w:tab w:val="center" w:pos="4513"/>
        <w:tab w:val="right" w:pos="9026"/>
      </w:tabs>
    </w:pPr>
  </w:style>
  <w:style w:type="character" w:customStyle="1" w:styleId="HeaderChar">
    <w:name w:val="Header Char"/>
    <w:basedOn w:val="DefaultParagraphFont"/>
    <w:link w:val="Header"/>
    <w:uiPriority w:val="99"/>
    <w:rsid w:val="00E37396"/>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E37396"/>
    <w:pPr>
      <w:tabs>
        <w:tab w:val="center" w:pos="4513"/>
        <w:tab w:val="right" w:pos="9026"/>
      </w:tabs>
    </w:pPr>
  </w:style>
  <w:style w:type="character" w:customStyle="1" w:styleId="FooterChar">
    <w:name w:val="Footer Char"/>
    <w:basedOn w:val="DefaultParagraphFont"/>
    <w:link w:val="Footer"/>
    <w:uiPriority w:val="99"/>
    <w:rsid w:val="00E37396"/>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997</TotalTime>
  <Pages>10</Pages>
  <Words>5040</Words>
  <Characters>28730</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Byrne (1301379)</dc:creator>
  <cp:keywords/>
  <dc:description/>
  <cp:lastModifiedBy>Katy Byrne (1301379)</cp:lastModifiedBy>
  <cp:revision>16</cp:revision>
  <dcterms:created xsi:type="dcterms:W3CDTF">2019-05-07T18:58:00Z</dcterms:created>
  <dcterms:modified xsi:type="dcterms:W3CDTF">2019-05-13T22:49:00Z</dcterms:modified>
</cp:coreProperties>
</file>