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F71D8A" w14:textId="3CC718F8" w:rsidR="34E5AF60" w:rsidRDefault="34E5AF60" w:rsidP="34E5AF60">
      <w:pPr>
        <w:ind w:right="237"/>
        <w:rPr>
          <w:color w:val="000000" w:themeColor="text1"/>
          <w:sz w:val="24"/>
          <w:szCs w:val="24"/>
        </w:rPr>
      </w:pPr>
    </w:p>
    <w:p w14:paraId="3F2BE773" w14:textId="5B11F0EE" w:rsidR="34E5AF60" w:rsidRDefault="34E5AF60" w:rsidP="34E5AF60">
      <w:pPr>
        <w:ind w:right="237"/>
        <w:rPr>
          <w:color w:val="000000" w:themeColor="text1"/>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A799E07" w:rsidR="7908378C" w:rsidRDefault="7908378C" w:rsidP="33572C6E">
            <w:pPr>
              <w:ind w:right="237"/>
              <w:rPr>
                <w:b/>
                <w:bCs/>
                <w:color w:val="auto"/>
                <w:sz w:val="32"/>
                <w:szCs w:val="32"/>
              </w:rPr>
            </w:pPr>
            <w:r w:rsidRPr="33572C6E">
              <w:rPr>
                <w:b/>
                <w:bCs/>
                <w:color w:val="auto"/>
                <w:sz w:val="32"/>
                <w:szCs w:val="32"/>
              </w:rPr>
              <w:t xml:space="preserve">Learner name: </w:t>
            </w:r>
            <w:r w:rsidR="00A3595D">
              <w:rPr>
                <w:b/>
                <w:bCs/>
                <w:color w:val="auto"/>
                <w:sz w:val="32"/>
                <w:szCs w:val="32"/>
              </w:rPr>
              <w:t>Mohammad Usman Munir</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3931999" w:rsidR="7908378C" w:rsidRDefault="00A3595D" w:rsidP="33572C6E">
            <w:pPr>
              <w:ind w:right="237"/>
              <w:rPr>
                <w:b/>
                <w:bCs/>
                <w:color w:val="auto"/>
                <w:sz w:val="32"/>
                <w:szCs w:val="32"/>
              </w:rPr>
            </w:pPr>
            <w:r>
              <w:rPr>
                <w:b/>
                <w:bCs/>
                <w:color w:val="auto"/>
                <w:sz w:val="32"/>
                <w:szCs w:val="32"/>
              </w:rPr>
              <w:t>2029431</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FB6CB7"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lastRenderedPageBreak/>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55885AA0" w14:textId="65180D2E" w:rsidR="008B28E7" w:rsidRDefault="008B28E7" w:rsidP="004A0B7D">
      <w:pPr>
        <w:ind w:right="237"/>
        <w:rPr>
          <w:b/>
          <w:bCs/>
          <w:sz w:val="24"/>
          <w:szCs w:val="24"/>
        </w:rPr>
      </w:pPr>
    </w:p>
    <w:p w14:paraId="66BE93F2" w14:textId="77777777" w:rsidR="004A0B7D" w:rsidRPr="004A0B7D" w:rsidRDefault="004A0B7D" w:rsidP="004A0B7D">
      <w:pPr>
        <w:ind w:right="237"/>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23AB9D5"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71F7CF22" w14:textId="4AD23261" w:rsidR="003061E9" w:rsidRDefault="003061E9" w:rsidP="5B843AF0">
      <w:pPr>
        <w:ind w:right="237"/>
        <w:jc w:val="both"/>
        <w:rPr>
          <w:rFonts w:eastAsia="Arial"/>
          <w:b/>
          <w:bCs/>
          <w:color w:val="000000" w:themeColor="text1"/>
          <w:sz w:val="24"/>
          <w:szCs w:val="24"/>
        </w:rPr>
      </w:pPr>
    </w:p>
    <w:p w14:paraId="6E9BBF8E" w14:textId="68108ED6" w:rsidR="00DF7C8A" w:rsidRDefault="00DF7C8A" w:rsidP="5B843AF0">
      <w:pPr>
        <w:ind w:right="237"/>
        <w:jc w:val="both"/>
        <w:rPr>
          <w:rFonts w:eastAsia="Arial"/>
          <w:color w:val="000000" w:themeColor="text1"/>
          <w:sz w:val="24"/>
          <w:szCs w:val="24"/>
        </w:rPr>
      </w:pPr>
      <w:bookmarkStart w:id="0" w:name="_GoBack"/>
      <w:bookmarkEnd w:id="0"/>
    </w:p>
    <w:p w14:paraId="6461DEA5" w14:textId="77777777" w:rsidR="00F95E7B" w:rsidRPr="00E676F7" w:rsidRDefault="00F95E7B"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52FB0921" w14:textId="19B73C15" w:rsidR="69F7424F" w:rsidRPr="004A0B7D" w:rsidRDefault="00E676F7" w:rsidP="004A0B7D">
      <w:pPr>
        <w:overflowPunct/>
        <w:autoSpaceDE/>
        <w:autoSpaceDN/>
        <w:adjustRightInd/>
        <w:textAlignment w:val="auto"/>
        <w:rPr>
          <w:b/>
          <w:bCs/>
          <w:sz w:val="24"/>
          <w:szCs w:val="24"/>
        </w:rPr>
      </w:pPr>
      <w:r w:rsidRPr="5CE196A1">
        <w:rPr>
          <w:b/>
          <w:bCs/>
          <w:sz w:val="24"/>
          <w:szCs w:val="24"/>
        </w:rPr>
        <w:br w:type="page"/>
      </w: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229E1A4C" w14:textId="0A2980D5" w:rsidR="00710D69" w:rsidRPr="004A0B7D" w:rsidRDefault="4EFC67B6" w:rsidP="004A0B7D">
            <w:pPr>
              <w:ind w:right="237"/>
              <w:jc w:val="both"/>
              <w:rPr>
                <w:color w:val="000000" w:themeColor="text1"/>
                <w:sz w:val="24"/>
                <w:szCs w:val="24"/>
              </w:rPr>
            </w:pPr>
            <w:r w:rsidRPr="5CE196A1">
              <w:rPr>
                <w:color w:val="000000" w:themeColor="text1"/>
                <w:sz w:val="24"/>
                <w:szCs w:val="24"/>
              </w:rPr>
              <w:t xml:space="preserve"> </w:t>
            </w:r>
            <w:r w:rsidR="647BB2AB" w:rsidRPr="5CE196A1">
              <w:rPr>
                <w:rFonts w:ascii="Calibri" w:eastAsia="Calibri" w:hAnsi="Calibri" w:cs="Calibri"/>
                <w:color w:val="000000" w:themeColor="text1"/>
                <w:sz w:val="28"/>
                <w:szCs w:val="28"/>
              </w:rPr>
              <w:t>Critically assess the challenges</w:t>
            </w:r>
            <w:r w:rsidR="290EF6B2" w:rsidRPr="5CE196A1">
              <w:rPr>
                <w:rFonts w:ascii="Calibri" w:eastAsia="Calibri" w:hAnsi="Calibri" w:cs="Calibri"/>
                <w:color w:val="000000" w:themeColor="text1"/>
                <w:sz w:val="28"/>
                <w:szCs w:val="28"/>
              </w:rPr>
              <w:t xml:space="preserve"> associated with</w:t>
            </w:r>
            <w:r w:rsidR="647BB2AB"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lastRenderedPageBreak/>
        <w:t>ANSWER:</w:t>
      </w:r>
    </w:p>
    <w:p w14:paraId="1E05796E" w14:textId="4C4E80E9" w:rsidR="005C76DE" w:rsidRDefault="005C76DE" w:rsidP="005C76DE">
      <w:pPr>
        <w:ind w:right="237"/>
        <w:jc w:val="both"/>
        <w:rPr>
          <w:sz w:val="24"/>
          <w:szCs w:val="24"/>
        </w:rPr>
      </w:pPr>
    </w:p>
    <w:p w14:paraId="52777DC7" w14:textId="59FA4C6F" w:rsidR="001A53F1" w:rsidRDefault="001A53F1" w:rsidP="005C76DE">
      <w:pPr>
        <w:ind w:right="237"/>
        <w:jc w:val="both"/>
        <w:rPr>
          <w:sz w:val="24"/>
          <w:szCs w:val="24"/>
        </w:rPr>
      </w:pPr>
      <w:r>
        <w:rPr>
          <w:sz w:val="24"/>
          <w:szCs w:val="24"/>
        </w:rPr>
        <w:t>Domestic violence and abuse has been defined by GOV (2012) as “any incident or pattern of incidents of controlling, coercive or threatening behaviour, violence or abuse between those aged 16 or over who are or have been intimate partners or family members regardless of gender or sexuality. This can encompass but is not limited to the following types of abuse:</w:t>
      </w:r>
    </w:p>
    <w:p w14:paraId="7253378E" w14:textId="418667C8" w:rsidR="001A53F1" w:rsidRDefault="001A53F1" w:rsidP="005C76DE">
      <w:pPr>
        <w:ind w:right="237"/>
        <w:jc w:val="both"/>
        <w:rPr>
          <w:sz w:val="24"/>
          <w:szCs w:val="24"/>
        </w:rPr>
      </w:pPr>
    </w:p>
    <w:p w14:paraId="5C482CA3" w14:textId="4243F90E" w:rsidR="001A53F1" w:rsidRPr="001A53F1" w:rsidRDefault="001A53F1" w:rsidP="001A53F1">
      <w:pPr>
        <w:pStyle w:val="ListParagraph"/>
        <w:numPr>
          <w:ilvl w:val="0"/>
          <w:numId w:val="50"/>
        </w:numPr>
        <w:ind w:right="237"/>
        <w:jc w:val="both"/>
        <w:rPr>
          <w:sz w:val="24"/>
          <w:szCs w:val="24"/>
        </w:rPr>
      </w:pPr>
      <w:r w:rsidRPr="001A53F1">
        <w:rPr>
          <w:sz w:val="24"/>
          <w:szCs w:val="24"/>
        </w:rPr>
        <w:t>Psychological</w:t>
      </w:r>
    </w:p>
    <w:p w14:paraId="13100969" w14:textId="3104B3A7" w:rsidR="001A53F1" w:rsidRPr="001A53F1" w:rsidRDefault="001A53F1" w:rsidP="001A53F1">
      <w:pPr>
        <w:pStyle w:val="ListParagraph"/>
        <w:numPr>
          <w:ilvl w:val="0"/>
          <w:numId w:val="50"/>
        </w:numPr>
        <w:ind w:right="237"/>
        <w:jc w:val="both"/>
        <w:rPr>
          <w:sz w:val="24"/>
          <w:szCs w:val="24"/>
        </w:rPr>
      </w:pPr>
      <w:r w:rsidRPr="001A53F1">
        <w:rPr>
          <w:sz w:val="24"/>
          <w:szCs w:val="24"/>
        </w:rPr>
        <w:t>Physical</w:t>
      </w:r>
    </w:p>
    <w:p w14:paraId="028E4266" w14:textId="3B0C6BE4" w:rsidR="001A53F1" w:rsidRPr="001A53F1" w:rsidRDefault="001A53F1" w:rsidP="001A53F1">
      <w:pPr>
        <w:pStyle w:val="ListParagraph"/>
        <w:numPr>
          <w:ilvl w:val="0"/>
          <w:numId w:val="50"/>
        </w:numPr>
        <w:ind w:right="237"/>
        <w:jc w:val="both"/>
        <w:rPr>
          <w:sz w:val="24"/>
          <w:szCs w:val="24"/>
        </w:rPr>
      </w:pPr>
      <w:r w:rsidRPr="001A53F1">
        <w:rPr>
          <w:sz w:val="24"/>
          <w:szCs w:val="24"/>
        </w:rPr>
        <w:t>Sexual</w:t>
      </w:r>
    </w:p>
    <w:p w14:paraId="69D52286" w14:textId="76933691" w:rsidR="001A53F1" w:rsidRPr="001A53F1" w:rsidRDefault="001A53F1" w:rsidP="001A53F1">
      <w:pPr>
        <w:pStyle w:val="ListParagraph"/>
        <w:numPr>
          <w:ilvl w:val="0"/>
          <w:numId w:val="50"/>
        </w:numPr>
        <w:ind w:right="237"/>
        <w:jc w:val="both"/>
        <w:rPr>
          <w:sz w:val="24"/>
          <w:szCs w:val="24"/>
        </w:rPr>
      </w:pPr>
      <w:r w:rsidRPr="001A53F1">
        <w:rPr>
          <w:sz w:val="24"/>
          <w:szCs w:val="24"/>
        </w:rPr>
        <w:t>Financial</w:t>
      </w:r>
    </w:p>
    <w:p w14:paraId="56EC5C84" w14:textId="7463F9E7" w:rsidR="001A53F1" w:rsidRPr="001A53F1" w:rsidRDefault="001A53F1" w:rsidP="001A53F1">
      <w:pPr>
        <w:pStyle w:val="ListParagraph"/>
        <w:numPr>
          <w:ilvl w:val="0"/>
          <w:numId w:val="50"/>
        </w:numPr>
        <w:ind w:right="237"/>
        <w:jc w:val="both"/>
        <w:rPr>
          <w:sz w:val="24"/>
          <w:szCs w:val="24"/>
        </w:rPr>
      </w:pPr>
      <w:r w:rsidRPr="001A53F1">
        <w:rPr>
          <w:sz w:val="24"/>
          <w:szCs w:val="24"/>
        </w:rPr>
        <w:t>Emotional</w:t>
      </w:r>
      <w:r>
        <w:rPr>
          <w:sz w:val="24"/>
          <w:szCs w:val="24"/>
        </w:rPr>
        <w:t>”</w:t>
      </w:r>
    </w:p>
    <w:p w14:paraId="5FEE4202" w14:textId="4C2AC463" w:rsidR="002B2403" w:rsidRPr="00E676F7" w:rsidRDefault="002B2403" w:rsidP="005C76DE">
      <w:pPr>
        <w:ind w:right="237"/>
        <w:jc w:val="both"/>
        <w:rPr>
          <w:sz w:val="24"/>
          <w:szCs w:val="24"/>
        </w:rPr>
      </w:pPr>
    </w:p>
    <w:p w14:paraId="1A4CA456" w14:textId="47CB110B" w:rsidR="002B2403" w:rsidRDefault="002B2403" w:rsidP="002B2403">
      <w:pPr>
        <w:ind w:right="237"/>
        <w:jc w:val="both"/>
        <w:rPr>
          <w:rFonts w:eastAsia="Arial"/>
          <w:color w:val="000000" w:themeColor="text1"/>
          <w:sz w:val="24"/>
          <w:szCs w:val="24"/>
        </w:rPr>
      </w:pPr>
      <w:r>
        <w:rPr>
          <w:rFonts w:eastAsia="Arial"/>
          <w:color w:val="000000" w:themeColor="text1"/>
          <w:sz w:val="24"/>
          <w:szCs w:val="24"/>
        </w:rPr>
        <w:t>Gibbs (1988) model of reflection will be used through this task and incident identifying how the various stages of the reflective cycle were applied.</w:t>
      </w:r>
    </w:p>
    <w:p w14:paraId="0949470B" w14:textId="77777777" w:rsidR="002B2403" w:rsidRDefault="002B2403" w:rsidP="002B2403">
      <w:pPr>
        <w:ind w:right="237"/>
        <w:jc w:val="both"/>
        <w:rPr>
          <w:rFonts w:eastAsia="Arial"/>
          <w:color w:val="000000" w:themeColor="text1"/>
          <w:sz w:val="24"/>
          <w:szCs w:val="24"/>
        </w:rPr>
      </w:pPr>
    </w:p>
    <w:p w14:paraId="5B3735A1" w14:textId="77777777" w:rsidR="002B2403" w:rsidRDefault="002B2403" w:rsidP="002B2403">
      <w:pPr>
        <w:ind w:right="237"/>
        <w:jc w:val="both"/>
        <w:rPr>
          <w:rFonts w:eastAsia="Arial"/>
          <w:color w:val="000000" w:themeColor="text1"/>
          <w:sz w:val="24"/>
          <w:szCs w:val="24"/>
        </w:rPr>
      </w:pPr>
      <w:r>
        <w:rPr>
          <w:rFonts w:eastAsia="Arial"/>
          <w:color w:val="000000" w:themeColor="text1"/>
          <w:sz w:val="24"/>
          <w:szCs w:val="24"/>
        </w:rPr>
        <w:t>Using the chosen model of reflection, I will be looking to first go through a description of the experience outlining the events.</w:t>
      </w:r>
    </w:p>
    <w:p w14:paraId="042CB012" w14:textId="0F6C33EC" w:rsidR="00025650" w:rsidRDefault="00025650" w:rsidP="0FF883D4">
      <w:pPr>
        <w:ind w:right="237"/>
        <w:jc w:val="both"/>
        <w:rPr>
          <w:color w:val="000000" w:themeColor="text1"/>
          <w:sz w:val="24"/>
          <w:szCs w:val="24"/>
        </w:rPr>
      </w:pPr>
    </w:p>
    <w:p w14:paraId="49CD725D" w14:textId="5C885C54" w:rsidR="002B2403" w:rsidRDefault="002B2403" w:rsidP="0FF883D4">
      <w:pPr>
        <w:ind w:right="237"/>
        <w:jc w:val="both"/>
        <w:rPr>
          <w:color w:val="auto"/>
          <w:sz w:val="24"/>
          <w:szCs w:val="24"/>
        </w:rPr>
      </w:pPr>
      <w:r>
        <w:rPr>
          <w:color w:val="auto"/>
          <w:sz w:val="24"/>
          <w:szCs w:val="24"/>
        </w:rPr>
        <w:t>This incident related to domestic abuse and violence from more than one party against the victim. A</w:t>
      </w:r>
      <w:r w:rsidR="009406EC">
        <w:rPr>
          <w:color w:val="auto"/>
          <w:sz w:val="24"/>
          <w:szCs w:val="24"/>
        </w:rPr>
        <w:t xml:space="preserve">n initial report had been received from the victim regarding fears for their safety due to ongoing drug related issues and threats from dangerous individuals. A further report outlined domestic abuse and violence from </w:t>
      </w:r>
      <w:r w:rsidR="00E2273E">
        <w:rPr>
          <w:color w:val="auto"/>
          <w:sz w:val="24"/>
          <w:szCs w:val="24"/>
        </w:rPr>
        <w:t>partner and family member.</w:t>
      </w:r>
      <w:r w:rsidR="00327C1F">
        <w:rPr>
          <w:color w:val="auto"/>
          <w:sz w:val="24"/>
          <w:szCs w:val="24"/>
        </w:rPr>
        <w:t xml:space="preserve"> </w:t>
      </w:r>
    </w:p>
    <w:p w14:paraId="48D9A3BD" w14:textId="606B728F" w:rsidR="002B2403" w:rsidRDefault="002B2403" w:rsidP="0FF883D4">
      <w:pPr>
        <w:ind w:right="237"/>
        <w:jc w:val="both"/>
        <w:rPr>
          <w:color w:val="FF0000"/>
          <w:sz w:val="24"/>
          <w:szCs w:val="24"/>
        </w:rPr>
      </w:pPr>
    </w:p>
    <w:p w14:paraId="6FE3ADDD" w14:textId="1B94C080" w:rsidR="00F11D01" w:rsidRDefault="002B2403" w:rsidP="0FF883D4">
      <w:pPr>
        <w:ind w:right="237"/>
        <w:jc w:val="both"/>
        <w:rPr>
          <w:color w:val="auto"/>
          <w:sz w:val="24"/>
          <w:szCs w:val="24"/>
        </w:rPr>
      </w:pPr>
      <w:r>
        <w:rPr>
          <w:color w:val="auto"/>
          <w:sz w:val="24"/>
          <w:szCs w:val="24"/>
        </w:rPr>
        <w:t xml:space="preserve">The victim stated how </w:t>
      </w:r>
      <w:r w:rsidR="009406EC">
        <w:rPr>
          <w:color w:val="auto"/>
          <w:sz w:val="24"/>
          <w:szCs w:val="24"/>
        </w:rPr>
        <w:t>they’re</w:t>
      </w:r>
      <w:r>
        <w:rPr>
          <w:color w:val="auto"/>
          <w:sz w:val="24"/>
          <w:szCs w:val="24"/>
        </w:rPr>
        <w:t xml:space="preserve"> </w:t>
      </w:r>
      <w:r w:rsidR="009406EC">
        <w:rPr>
          <w:color w:val="auto"/>
          <w:sz w:val="24"/>
          <w:szCs w:val="24"/>
        </w:rPr>
        <w:t xml:space="preserve">on and off again </w:t>
      </w:r>
      <w:r>
        <w:rPr>
          <w:color w:val="auto"/>
          <w:sz w:val="24"/>
          <w:szCs w:val="24"/>
        </w:rPr>
        <w:t xml:space="preserve">partner had been using them for their property to conduct illegal activities such as storing drugs and money within the property and allowing others to partake in drug use while there. There </w:t>
      </w:r>
      <w:r w:rsidR="005004BC">
        <w:rPr>
          <w:color w:val="auto"/>
          <w:sz w:val="24"/>
          <w:szCs w:val="24"/>
        </w:rPr>
        <w:t>were</w:t>
      </w:r>
      <w:r>
        <w:rPr>
          <w:color w:val="auto"/>
          <w:sz w:val="24"/>
          <w:szCs w:val="24"/>
        </w:rPr>
        <w:t xml:space="preserve"> also mentions of other known drug dealers using the property to sell drugs and a</w:t>
      </w:r>
      <w:r w:rsidR="009406EC">
        <w:rPr>
          <w:color w:val="auto"/>
          <w:sz w:val="24"/>
          <w:szCs w:val="24"/>
        </w:rPr>
        <w:t>l</w:t>
      </w:r>
      <w:r>
        <w:rPr>
          <w:color w:val="auto"/>
          <w:sz w:val="24"/>
          <w:szCs w:val="24"/>
        </w:rPr>
        <w:t>s</w:t>
      </w:r>
      <w:r w:rsidR="009406EC">
        <w:rPr>
          <w:color w:val="auto"/>
          <w:sz w:val="24"/>
          <w:szCs w:val="24"/>
        </w:rPr>
        <w:t>o as</w:t>
      </w:r>
      <w:r>
        <w:rPr>
          <w:color w:val="auto"/>
          <w:sz w:val="24"/>
          <w:szCs w:val="24"/>
        </w:rPr>
        <w:t xml:space="preserve"> a place to base themselves from.</w:t>
      </w:r>
      <w:r w:rsidR="00327C1F">
        <w:rPr>
          <w:color w:val="auto"/>
          <w:sz w:val="24"/>
          <w:szCs w:val="24"/>
        </w:rPr>
        <w:t xml:space="preserve"> The partner would </w:t>
      </w:r>
      <w:r w:rsidR="005551AB">
        <w:rPr>
          <w:color w:val="auto"/>
          <w:sz w:val="24"/>
          <w:szCs w:val="24"/>
        </w:rPr>
        <w:t>manipulate the victim into allowing this to happen in their residence and used threats and fear of violence in order to continue with the illicit behaviour.</w:t>
      </w:r>
      <w:r w:rsidR="00F11D01">
        <w:rPr>
          <w:color w:val="auto"/>
          <w:sz w:val="24"/>
          <w:szCs w:val="24"/>
        </w:rPr>
        <w:t xml:space="preserve"> The victim states that their mental state meant they were unaware of how they were being treated during this ongoing abuse.</w:t>
      </w:r>
    </w:p>
    <w:p w14:paraId="34A9B562" w14:textId="241CE8AD" w:rsidR="00C76426" w:rsidRDefault="00C76426" w:rsidP="0FF883D4">
      <w:pPr>
        <w:ind w:right="237"/>
        <w:jc w:val="both"/>
        <w:rPr>
          <w:color w:val="auto"/>
          <w:sz w:val="24"/>
          <w:szCs w:val="24"/>
        </w:rPr>
      </w:pPr>
    </w:p>
    <w:p w14:paraId="0416F3F1" w14:textId="4998C13C" w:rsidR="00C76426" w:rsidRDefault="00C76426" w:rsidP="0FF883D4">
      <w:pPr>
        <w:ind w:right="237"/>
        <w:jc w:val="both"/>
        <w:rPr>
          <w:color w:val="auto"/>
          <w:sz w:val="24"/>
          <w:szCs w:val="24"/>
        </w:rPr>
      </w:pPr>
      <w:r>
        <w:rPr>
          <w:color w:val="auto"/>
          <w:sz w:val="24"/>
          <w:szCs w:val="24"/>
        </w:rPr>
        <w:t>As (</w:t>
      </w:r>
      <w:r w:rsidR="00341B34">
        <w:rPr>
          <w:color w:val="auto"/>
          <w:sz w:val="24"/>
          <w:szCs w:val="24"/>
        </w:rPr>
        <w:t>Lombard &amp; McMillan, 2013) have</w:t>
      </w:r>
      <w:r>
        <w:rPr>
          <w:color w:val="auto"/>
          <w:sz w:val="24"/>
          <w:szCs w:val="24"/>
        </w:rPr>
        <w:t xml:space="preserve"> stated “the combination of coercion and control is the most devastating form of abuse as well as the most common”. This is evident in the incident as the victim herself did not realise the extent of the abuse and what would constitute as abuse towards her and the various forms it comes under.</w:t>
      </w:r>
    </w:p>
    <w:p w14:paraId="50CB7881" w14:textId="28DAD803" w:rsidR="002B2403" w:rsidRDefault="002B2403" w:rsidP="0FF883D4">
      <w:pPr>
        <w:ind w:right="237"/>
        <w:jc w:val="both"/>
        <w:rPr>
          <w:color w:val="auto"/>
          <w:sz w:val="24"/>
          <w:szCs w:val="24"/>
        </w:rPr>
      </w:pPr>
    </w:p>
    <w:p w14:paraId="6E9DBB30" w14:textId="731AEECD" w:rsidR="002B2403" w:rsidRDefault="002B2403" w:rsidP="0FF883D4">
      <w:pPr>
        <w:ind w:right="237"/>
        <w:jc w:val="both"/>
        <w:rPr>
          <w:color w:val="auto"/>
          <w:sz w:val="24"/>
          <w:szCs w:val="24"/>
        </w:rPr>
      </w:pPr>
      <w:r>
        <w:rPr>
          <w:color w:val="auto"/>
          <w:sz w:val="24"/>
          <w:szCs w:val="24"/>
        </w:rPr>
        <w:t xml:space="preserve">Due to the </w:t>
      </w:r>
      <w:r w:rsidR="00784837">
        <w:rPr>
          <w:color w:val="auto"/>
          <w:sz w:val="24"/>
          <w:szCs w:val="24"/>
        </w:rPr>
        <w:t>allegations,</w:t>
      </w:r>
      <w:r>
        <w:rPr>
          <w:color w:val="auto"/>
          <w:sz w:val="24"/>
          <w:szCs w:val="24"/>
        </w:rPr>
        <w:t xml:space="preserve"> </w:t>
      </w:r>
      <w:r w:rsidR="009406EC">
        <w:rPr>
          <w:color w:val="auto"/>
          <w:sz w:val="24"/>
          <w:szCs w:val="24"/>
        </w:rPr>
        <w:t>there</w:t>
      </w:r>
      <w:r w:rsidR="00784837">
        <w:rPr>
          <w:color w:val="auto"/>
          <w:sz w:val="24"/>
          <w:szCs w:val="24"/>
        </w:rPr>
        <w:t xml:space="preserve"> was also the added element of </w:t>
      </w:r>
      <w:r w:rsidR="009406EC">
        <w:rPr>
          <w:color w:val="auto"/>
          <w:sz w:val="24"/>
          <w:szCs w:val="24"/>
        </w:rPr>
        <w:t>the incidents</w:t>
      </w:r>
      <w:r w:rsidR="00784837">
        <w:rPr>
          <w:color w:val="auto"/>
          <w:sz w:val="24"/>
          <w:szCs w:val="24"/>
        </w:rPr>
        <w:t xml:space="preserve"> being domestic </w:t>
      </w:r>
      <w:r w:rsidR="009406EC">
        <w:rPr>
          <w:color w:val="auto"/>
          <w:sz w:val="24"/>
          <w:szCs w:val="24"/>
        </w:rPr>
        <w:t xml:space="preserve">related </w:t>
      </w:r>
      <w:r w:rsidR="00784837">
        <w:rPr>
          <w:color w:val="auto"/>
          <w:sz w:val="24"/>
          <w:szCs w:val="24"/>
        </w:rPr>
        <w:t>this only added to the offences being committed</w:t>
      </w:r>
      <w:r w:rsidR="009406EC">
        <w:rPr>
          <w:color w:val="auto"/>
          <w:sz w:val="24"/>
          <w:szCs w:val="24"/>
        </w:rPr>
        <w:t xml:space="preserve"> and can dictate actions and offences available to officers.</w:t>
      </w:r>
    </w:p>
    <w:p w14:paraId="57C66CEA" w14:textId="09FF1943" w:rsidR="00784837" w:rsidRDefault="00784837" w:rsidP="0FF883D4">
      <w:pPr>
        <w:ind w:right="237"/>
        <w:jc w:val="both"/>
        <w:rPr>
          <w:color w:val="auto"/>
          <w:sz w:val="24"/>
          <w:szCs w:val="24"/>
        </w:rPr>
      </w:pPr>
    </w:p>
    <w:p w14:paraId="1A78E780" w14:textId="2BDC224F" w:rsidR="009406EC" w:rsidRDefault="009406EC" w:rsidP="0FF883D4">
      <w:pPr>
        <w:ind w:right="237"/>
        <w:jc w:val="both"/>
        <w:rPr>
          <w:color w:val="auto"/>
          <w:sz w:val="24"/>
          <w:szCs w:val="24"/>
        </w:rPr>
      </w:pPr>
      <w:r>
        <w:rPr>
          <w:color w:val="auto"/>
          <w:sz w:val="24"/>
          <w:szCs w:val="24"/>
        </w:rPr>
        <w:t xml:space="preserve">The victim detailed how her daughter who is involved with drugs and suffers from various </w:t>
      </w:r>
      <w:r w:rsidR="00A30D89">
        <w:rPr>
          <w:color w:val="auto"/>
          <w:sz w:val="24"/>
          <w:szCs w:val="24"/>
        </w:rPr>
        <w:t xml:space="preserve">health </w:t>
      </w:r>
      <w:r>
        <w:rPr>
          <w:color w:val="auto"/>
          <w:sz w:val="24"/>
          <w:szCs w:val="24"/>
        </w:rPr>
        <w:t>issues and a vagrant lifestyle was also involved. Her daughter had assaulted the victim after she was asked to leave the property due to the ongoing drug use. The victim had various injuries due to this serious assault.</w:t>
      </w:r>
    </w:p>
    <w:p w14:paraId="371CF2DD" w14:textId="6C9DCAAB" w:rsidR="00A30D89" w:rsidRDefault="00A30D89" w:rsidP="0FF883D4">
      <w:pPr>
        <w:ind w:right="237"/>
        <w:jc w:val="both"/>
        <w:rPr>
          <w:color w:val="auto"/>
          <w:sz w:val="24"/>
          <w:szCs w:val="24"/>
        </w:rPr>
      </w:pPr>
    </w:p>
    <w:p w14:paraId="4E893FAF" w14:textId="6F7E2612" w:rsidR="004C60E0" w:rsidRDefault="00D51BE0" w:rsidP="0FF883D4">
      <w:pPr>
        <w:ind w:right="237"/>
        <w:jc w:val="both"/>
        <w:rPr>
          <w:color w:val="auto"/>
          <w:sz w:val="24"/>
          <w:szCs w:val="24"/>
        </w:rPr>
      </w:pPr>
      <w:r>
        <w:rPr>
          <w:color w:val="auto"/>
          <w:sz w:val="24"/>
          <w:szCs w:val="24"/>
        </w:rPr>
        <w:t xml:space="preserve">As the victim suffered from various ailments herself </w:t>
      </w:r>
      <w:r w:rsidR="00D9151C">
        <w:rPr>
          <w:color w:val="auto"/>
          <w:sz w:val="24"/>
          <w:szCs w:val="24"/>
        </w:rPr>
        <w:t>and needed assistance when interacting with officers, there was numerous support and safeguardi</w:t>
      </w:r>
      <w:r w:rsidR="004C60E0">
        <w:rPr>
          <w:color w:val="auto"/>
          <w:sz w:val="24"/>
          <w:szCs w:val="24"/>
        </w:rPr>
        <w:t>ng options required to progress and assist the victim and officers in the investigation.</w:t>
      </w:r>
    </w:p>
    <w:p w14:paraId="1C43FC8D" w14:textId="61E847F9" w:rsidR="004C60E0" w:rsidRDefault="004C60E0" w:rsidP="0FF883D4">
      <w:pPr>
        <w:ind w:right="237"/>
        <w:jc w:val="both"/>
        <w:rPr>
          <w:color w:val="FF0000"/>
          <w:sz w:val="24"/>
          <w:szCs w:val="24"/>
        </w:rPr>
      </w:pPr>
    </w:p>
    <w:p w14:paraId="4BBFBE40" w14:textId="4740B120" w:rsidR="00D9151C" w:rsidRDefault="00D9151C" w:rsidP="0FF883D4">
      <w:pPr>
        <w:ind w:right="237"/>
        <w:jc w:val="both"/>
        <w:rPr>
          <w:color w:val="auto"/>
          <w:sz w:val="24"/>
          <w:szCs w:val="24"/>
        </w:rPr>
      </w:pPr>
      <w:r>
        <w:rPr>
          <w:color w:val="auto"/>
          <w:sz w:val="24"/>
          <w:szCs w:val="24"/>
        </w:rPr>
        <w:t>To gain an account and progress a statement would need to be obtained from the victim. Due to the victim’s condition and ailments, it was felt that an appropriate adult would be necessary. As her own support worker was not available an alternative was provided through a service that is available to the police force for vulnerable persons.</w:t>
      </w:r>
    </w:p>
    <w:p w14:paraId="17D80546" w14:textId="77777777" w:rsidR="004C60E0" w:rsidRPr="00D9151C" w:rsidRDefault="004C60E0" w:rsidP="0FF883D4">
      <w:pPr>
        <w:ind w:right="237"/>
        <w:jc w:val="both"/>
        <w:rPr>
          <w:color w:val="auto"/>
          <w:sz w:val="24"/>
          <w:szCs w:val="24"/>
        </w:rPr>
      </w:pPr>
    </w:p>
    <w:p w14:paraId="64F0188B" w14:textId="77777777" w:rsidR="004C60E0" w:rsidRPr="004C60E0" w:rsidRDefault="004C60E0" w:rsidP="004C60E0">
      <w:pPr>
        <w:ind w:right="237"/>
        <w:jc w:val="both"/>
        <w:rPr>
          <w:color w:val="auto"/>
          <w:sz w:val="24"/>
          <w:szCs w:val="24"/>
        </w:rPr>
      </w:pPr>
      <w:r>
        <w:rPr>
          <w:color w:val="auto"/>
          <w:sz w:val="24"/>
          <w:szCs w:val="24"/>
        </w:rPr>
        <w:t>As a victim you are afforded various rights which the Ministry of Justice (2015) has set out and outlined under the Code of Practice for Victims of Crime commonly referred to as the victim’s code. Relating to the incident at hand, the victim had the right “to be able to understand and to be understood” meaning they had a right to be provided with help to be understood which in this instance would come under the appropriate adult service.</w:t>
      </w:r>
    </w:p>
    <w:p w14:paraId="4F35E12A" w14:textId="610BD91B" w:rsidR="00D9151C" w:rsidRDefault="00D9151C" w:rsidP="0FF883D4">
      <w:pPr>
        <w:ind w:right="237"/>
        <w:jc w:val="both"/>
        <w:rPr>
          <w:color w:val="FF0000"/>
          <w:sz w:val="24"/>
          <w:szCs w:val="24"/>
        </w:rPr>
      </w:pPr>
    </w:p>
    <w:p w14:paraId="113AFE6D" w14:textId="12A42E15" w:rsidR="00D9151C" w:rsidRDefault="009548EC" w:rsidP="0FF883D4">
      <w:pPr>
        <w:ind w:right="237"/>
        <w:jc w:val="both"/>
        <w:rPr>
          <w:color w:val="auto"/>
          <w:sz w:val="24"/>
          <w:szCs w:val="24"/>
        </w:rPr>
      </w:pPr>
      <w:r>
        <w:rPr>
          <w:color w:val="auto"/>
          <w:sz w:val="24"/>
          <w:szCs w:val="24"/>
        </w:rPr>
        <w:t>As outlined by</w:t>
      </w:r>
      <w:r w:rsidR="00F62D1B">
        <w:rPr>
          <w:color w:val="auto"/>
          <w:sz w:val="24"/>
          <w:szCs w:val="24"/>
        </w:rPr>
        <w:t xml:space="preserve"> Jessiman &amp; Cameron (</w:t>
      </w:r>
      <w:r w:rsidR="00F60220">
        <w:rPr>
          <w:color w:val="auto"/>
          <w:sz w:val="24"/>
          <w:szCs w:val="24"/>
        </w:rPr>
        <w:t>2017) “</w:t>
      </w:r>
      <w:r w:rsidR="00F60220" w:rsidRPr="00F60220">
        <w:rPr>
          <w:color w:val="auto"/>
          <w:sz w:val="24"/>
          <w:szCs w:val="24"/>
        </w:rPr>
        <w:t>The primary function of an appropriate adult was to ensure due process was followed, in particular, that the interview was conducted properly and fairly; that the detainee understood what was happening and what was said to them and that the procedures set out in the Police and Criminal Evidence Act g</w:t>
      </w:r>
      <w:r w:rsidR="00F60220">
        <w:rPr>
          <w:color w:val="auto"/>
          <w:sz w:val="24"/>
          <w:szCs w:val="24"/>
        </w:rPr>
        <w:t>uidelines were followed”.</w:t>
      </w:r>
    </w:p>
    <w:p w14:paraId="4CF67831" w14:textId="77777777" w:rsidR="00F60220" w:rsidRDefault="00F60220" w:rsidP="0FF883D4">
      <w:pPr>
        <w:ind w:right="237"/>
        <w:jc w:val="both"/>
        <w:rPr>
          <w:color w:val="auto"/>
          <w:sz w:val="24"/>
          <w:szCs w:val="24"/>
        </w:rPr>
      </w:pPr>
    </w:p>
    <w:p w14:paraId="1939CB85" w14:textId="293588BD" w:rsidR="00010333" w:rsidRDefault="00010333" w:rsidP="0FF883D4">
      <w:pPr>
        <w:ind w:right="237"/>
        <w:jc w:val="both"/>
        <w:rPr>
          <w:color w:val="auto"/>
          <w:sz w:val="24"/>
          <w:szCs w:val="24"/>
        </w:rPr>
      </w:pPr>
      <w:r>
        <w:rPr>
          <w:color w:val="auto"/>
          <w:sz w:val="24"/>
          <w:szCs w:val="24"/>
        </w:rPr>
        <w:t xml:space="preserve">Through a statement we were able to identify various forms of abuse and threats made by the partner. Through this situation the forms of abuse centred </w:t>
      </w:r>
      <w:r w:rsidR="00661C6A">
        <w:rPr>
          <w:color w:val="auto"/>
          <w:sz w:val="24"/>
          <w:szCs w:val="24"/>
        </w:rPr>
        <w:t>on</w:t>
      </w:r>
      <w:r>
        <w:rPr>
          <w:color w:val="auto"/>
          <w:sz w:val="24"/>
          <w:szCs w:val="24"/>
        </w:rPr>
        <w:t xml:space="preserve"> exploitation, emotional and psychological abuse from the partner.</w:t>
      </w:r>
    </w:p>
    <w:p w14:paraId="7D7CC1F3" w14:textId="77777777" w:rsidR="00010333" w:rsidRPr="00010333" w:rsidRDefault="00010333" w:rsidP="0FF883D4">
      <w:pPr>
        <w:ind w:right="237"/>
        <w:jc w:val="both"/>
        <w:rPr>
          <w:color w:val="auto"/>
          <w:sz w:val="24"/>
          <w:szCs w:val="24"/>
        </w:rPr>
      </w:pPr>
    </w:p>
    <w:p w14:paraId="152E60A1" w14:textId="48A0FA77" w:rsidR="00784837" w:rsidRPr="00A02008" w:rsidRDefault="009406EC" w:rsidP="0FF883D4">
      <w:pPr>
        <w:ind w:right="237"/>
        <w:jc w:val="both"/>
        <w:rPr>
          <w:color w:val="auto"/>
          <w:sz w:val="24"/>
          <w:szCs w:val="24"/>
        </w:rPr>
      </w:pPr>
      <w:r w:rsidRPr="00A02008">
        <w:rPr>
          <w:color w:val="auto"/>
          <w:sz w:val="24"/>
          <w:szCs w:val="24"/>
        </w:rPr>
        <w:t xml:space="preserve">There are various challenges associated with domestic related incidents. </w:t>
      </w:r>
      <w:r w:rsidR="008A3773" w:rsidRPr="00A02008">
        <w:rPr>
          <w:color w:val="auto"/>
          <w:sz w:val="24"/>
          <w:szCs w:val="24"/>
        </w:rPr>
        <w:t xml:space="preserve">Such as covering </w:t>
      </w:r>
      <w:r w:rsidR="00A02008" w:rsidRPr="00A02008">
        <w:rPr>
          <w:color w:val="auto"/>
          <w:sz w:val="24"/>
          <w:szCs w:val="24"/>
        </w:rPr>
        <w:t>points to prove for offences to ensure appropriate action can be undertaken and offences are properly evidenced. Each offence has various points that need to be proven in order for this offence to have been committed.</w:t>
      </w:r>
    </w:p>
    <w:p w14:paraId="3E818AFE" w14:textId="0ABDFB08" w:rsidR="00DF4C69" w:rsidRDefault="00DF4C69" w:rsidP="0FF883D4">
      <w:pPr>
        <w:ind w:right="237"/>
        <w:jc w:val="both"/>
        <w:rPr>
          <w:color w:val="FF0000"/>
          <w:sz w:val="24"/>
          <w:szCs w:val="24"/>
        </w:rPr>
      </w:pPr>
    </w:p>
    <w:p w14:paraId="355423B2" w14:textId="667ACCF3" w:rsidR="00DF4C69" w:rsidRPr="003B7DD3" w:rsidRDefault="003B7DD3" w:rsidP="0FF883D4">
      <w:pPr>
        <w:ind w:right="237"/>
        <w:jc w:val="both"/>
        <w:rPr>
          <w:color w:val="auto"/>
          <w:sz w:val="24"/>
          <w:szCs w:val="24"/>
        </w:rPr>
      </w:pPr>
      <w:r>
        <w:rPr>
          <w:color w:val="auto"/>
          <w:sz w:val="24"/>
          <w:szCs w:val="24"/>
        </w:rPr>
        <w:t xml:space="preserve">The outcome of this </w:t>
      </w:r>
      <w:r w:rsidR="00085EBB">
        <w:rPr>
          <w:color w:val="auto"/>
          <w:sz w:val="24"/>
          <w:szCs w:val="24"/>
        </w:rPr>
        <w:t xml:space="preserve">investigation </w:t>
      </w:r>
      <w:r>
        <w:rPr>
          <w:color w:val="auto"/>
          <w:sz w:val="24"/>
          <w:szCs w:val="24"/>
        </w:rPr>
        <w:t xml:space="preserve">was that the </w:t>
      </w:r>
      <w:r w:rsidR="00085EBB">
        <w:rPr>
          <w:color w:val="auto"/>
          <w:sz w:val="24"/>
          <w:szCs w:val="24"/>
        </w:rPr>
        <w:t xml:space="preserve">offending </w:t>
      </w:r>
      <w:r>
        <w:rPr>
          <w:color w:val="auto"/>
          <w:sz w:val="24"/>
          <w:szCs w:val="24"/>
        </w:rPr>
        <w:t>parties involved were arrested and are currently involved in the judicial system in relation to the offences.</w:t>
      </w:r>
      <w:r w:rsidR="00085EBB">
        <w:rPr>
          <w:color w:val="auto"/>
          <w:sz w:val="24"/>
          <w:szCs w:val="24"/>
        </w:rPr>
        <w:t xml:space="preserve"> Safeguarding measures were put in place for the victim.</w:t>
      </w:r>
    </w:p>
    <w:p w14:paraId="77185B9A" w14:textId="5DE3C839" w:rsidR="00025650" w:rsidRPr="00E676F7" w:rsidRDefault="00025650" w:rsidP="0FF883D4">
      <w:pPr>
        <w:ind w:right="237"/>
        <w:jc w:val="both"/>
        <w:rPr>
          <w:color w:val="000000" w:themeColor="text1"/>
          <w:sz w:val="24"/>
          <w:szCs w:val="24"/>
        </w:rPr>
      </w:pPr>
    </w:p>
    <w:p w14:paraId="0093252B" w14:textId="65013DA3" w:rsidR="00633998" w:rsidRPr="007A32EA" w:rsidRDefault="003B7DD3" w:rsidP="00171D28">
      <w:pPr>
        <w:ind w:right="237"/>
        <w:jc w:val="both"/>
        <w:rPr>
          <w:color w:val="auto"/>
          <w:sz w:val="24"/>
          <w:szCs w:val="24"/>
        </w:rPr>
      </w:pPr>
      <w:r>
        <w:rPr>
          <w:color w:val="000000" w:themeColor="text1"/>
          <w:sz w:val="24"/>
          <w:szCs w:val="24"/>
        </w:rPr>
        <w:t>The next stage of the reflection cycle covers feelings regarding the incident.</w:t>
      </w:r>
      <w:r w:rsidR="00171D28">
        <w:rPr>
          <w:color w:val="000000" w:themeColor="text1"/>
          <w:sz w:val="24"/>
          <w:szCs w:val="24"/>
        </w:rPr>
        <w:t xml:space="preserve"> I felt during the incident that it was important to capture as much relevant information regarding the offences and abuse the victim had suffered. Gathering this account would allow </w:t>
      </w:r>
      <w:r w:rsidR="00171D28" w:rsidRPr="007A32EA">
        <w:rPr>
          <w:color w:val="auto"/>
          <w:sz w:val="24"/>
          <w:szCs w:val="24"/>
        </w:rPr>
        <w:t>us to ensure there was enough evidence to take positive action and have a good outcome for the victim.</w:t>
      </w:r>
      <w:r w:rsidR="00633998" w:rsidRPr="007A32EA">
        <w:rPr>
          <w:color w:val="auto"/>
          <w:sz w:val="24"/>
          <w:szCs w:val="24"/>
        </w:rPr>
        <w:t xml:space="preserve"> General feelings and consensus among myself and others was ensuring proper safeguarding actions were undertaken through a number of means due to the level of offences and abuse present.</w:t>
      </w:r>
    </w:p>
    <w:p w14:paraId="6BC5ED98" w14:textId="7EBD5DA5" w:rsidR="00171D28" w:rsidRPr="007A32EA" w:rsidRDefault="00171D28" w:rsidP="00171D28">
      <w:pPr>
        <w:ind w:right="237"/>
        <w:jc w:val="both"/>
        <w:rPr>
          <w:color w:val="auto"/>
          <w:sz w:val="24"/>
          <w:szCs w:val="24"/>
        </w:rPr>
      </w:pPr>
    </w:p>
    <w:p w14:paraId="253D32B3" w14:textId="21CE5498" w:rsidR="00633998" w:rsidRPr="004D0591" w:rsidRDefault="007A32EA" w:rsidP="00171D28">
      <w:pPr>
        <w:ind w:right="237"/>
        <w:jc w:val="both"/>
        <w:rPr>
          <w:color w:val="auto"/>
          <w:sz w:val="24"/>
          <w:szCs w:val="24"/>
        </w:rPr>
      </w:pPr>
      <w:r w:rsidRPr="007A32EA">
        <w:rPr>
          <w:color w:val="auto"/>
          <w:sz w:val="24"/>
          <w:szCs w:val="24"/>
        </w:rPr>
        <w:t xml:space="preserve">As per (College of Policing, 2015) </w:t>
      </w:r>
      <w:r w:rsidR="00F842D1">
        <w:rPr>
          <w:color w:val="auto"/>
          <w:sz w:val="24"/>
          <w:szCs w:val="24"/>
        </w:rPr>
        <w:t>“</w:t>
      </w:r>
      <w:r w:rsidRPr="007A32EA">
        <w:rPr>
          <w:color w:val="auto"/>
          <w:sz w:val="24"/>
          <w:szCs w:val="24"/>
        </w:rPr>
        <w:t>police officers have a duty to take positive action when dealing with domestic abuse incidents</w:t>
      </w:r>
      <w:r w:rsidR="00F842D1">
        <w:rPr>
          <w:color w:val="auto"/>
          <w:sz w:val="24"/>
          <w:szCs w:val="24"/>
        </w:rPr>
        <w:t>”</w:t>
      </w:r>
      <w:r w:rsidRPr="007A32EA">
        <w:rPr>
          <w:color w:val="auto"/>
          <w:sz w:val="24"/>
          <w:szCs w:val="24"/>
        </w:rPr>
        <w:t>.</w:t>
      </w:r>
      <w:r w:rsidR="00D16765">
        <w:rPr>
          <w:color w:val="auto"/>
          <w:sz w:val="24"/>
          <w:szCs w:val="24"/>
        </w:rPr>
        <w:t xml:space="preserve"> Positive action during a domestic incident is a policy within South Wales Police. In this instance as there was a complaint then we could take positive action to arrest </w:t>
      </w:r>
      <w:r w:rsidR="001F07B7">
        <w:rPr>
          <w:color w:val="auto"/>
          <w:sz w:val="24"/>
          <w:szCs w:val="24"/>
        </w:rPr>
        <w:t xml:space="preserve">due to the offences </w:t>
      </w:r>
      <w:r w:rsidR="00D16765">
        <w:rPr>
          <w:color w:val="auto"/>
          <w:sz w:val="24"/>
          <w:szCs w:val="24"/>
        </w:rPr>
        <w:t>and safeguard t</w:t>
      </w:r>
      <w:r w:rsidR="001F07B7">
        <w:rPr>
          <w:color w:val="auto"/>
          <w:sz w:val="24"/>
          <w:szCs w:val="24"/>
        </w:rPr>
        <w:t>he victim from anything further by reducing risks.</w:t>
      </w:r>
    </w:p>
    <w:p w14:paraId="2915E05A" w14:textId="29F9DA8D" w:rsidR="00633998" w:rsidRDefault="00633998" w:rsidP="00171D28">
      <w:pPr>
        <w:ind w:right="237"/>
        <w:jc w:val="both"/>
        <w:rPr>
          <w:color w:val="auto"/>
          <w:sz w:val="24"/>
          <w:szCs w:val="24"/>
        </w:rPr>
      </w:pPr>
      <w:r>
        <w:rPr>
          <w:color w:val="auto"/>
          <w:sz w:val="24"/>
          <w:szCs w:val="24"/>
        </w:rPr>
        <w:lastRenderedPageBreak/>
        <w:t xml:space="preserve">The evaluation </w:t>
      </w:r>
      <w:r w:rsidR="00AF5800">
        <w:rPr>
          <w:color w:val="auto"/>
          <w:sz w:val="24"/>
          <w:szCs w:val="24"/>
        </w:rPr>
        <w:t xml:space="preserve">and analysis </w:t>
      </w:r>
      <w:r>
        <w:rPr>
          <w:color w:val="auto"/>
          <w:sz w:val="24"/>
          <w:szCs w:val="24"/>
        </w:rPr>
        <w:t>stage</w:t>
      </w:r>
      <w:r w:rsidR="00AF5800">
        <w:rPr>
          <w:color w:val="auto"/>
          <w:sz w:val="24"/>
          <w:szCs w:val="24"/>
        </w:rPr>
        <w:t>s are</w:t>
      </w:r>
      <w:r>
        <w:rPr>
          <w:color w:val="auto"/>
          <w:sz w:val="24"/>
          <w:szCs w:val="24"/>
        </w:rPr>
        <w:t xml:space="preserve"> covered next in the reflective cycle. Through this I would determine that the statement obtained was a good part of the experience as we ensured the needs of the victim were met. An appropriate adult was put in place for this and allowed extra support to the victim in providing detail to me for the statement. I believe this enhanced my skills in dealing with vulnerable persons as well making me aware of the </w:t>
      </w:r>
      <w:r w:rsidR="004D0591">
        <w:rPr>
          <w:color w:val="auto"/>
          <w:sz w:val="24"/>
          <w:szCs w:val="24"/>
        </w:rPr>
        <w:t xml:space="preserve">varying </w:t>
      </w:r>
      <w:r>
        <w:rPr>
          <w:color w:val="auto"/>
          <w:sz w:val="24"/>
          <w:szCs w:val="24"/>
        </w:rPr>
        <w:t>needs of those who need assistanc</w:t>
      </w:r>
      <w:r w:rsidR="001B0EE5">
        <w:rPr>
          <w:color w:val="auto"/>
          <w:sz w:val="24"/>
          <w:szCs w:val="24"/>
        </w:rPr>
        <w:t>e when supporting police actions. Relevant safeguarding options were implemented and those that were beneficial to the victim were put into place.</w:t>
      </w:r>
    </w:p>
    <w:p w14:paraId="26048D39" w14:textId="3D43072A" w:rsidR="00AF5800" w:rsidRDefault="00AF5800" w:rsidP="00171D28">
      <w:pPr>
        <w:ind w:right="237"/>
        <w:jc w:val="both"/>
        <w:rPr>
          <w:color w:val="auto"/>
          <w:sz w:val="24"/>
          <w:szCs w:val="24"/>
        </w:rPr>
      </w:pPr>
    </w:p>
    <w:p w14:paraId="4F76B318" w14:textId="048B30C4" w:rsidR="00AF5800" w:rsidRPr="00633998" w:rsidRDefault="00AF5800" w:rsidP="00171D28">
      <w:pPr>
        <w:ind w:right="237"/>
        <w:jc w:val="both"/>
        <w:rPr>
          <w:color w:val="auto"/>
          <w:sz w:val="24"/>
          <w:szCs w:val="24"/>
        </w:rPr>
      </w:pPr>
      <w:r>
        <w:rPr>
          <w:color w:val="auto"/>
          <w:sz w:val="24"/>
          <w:szCs w:val="24"/>
        </w:rPr>
        <w:t xml:space="preserve">Negative aspects of the incident I would believe to be </w:t>
      </w:r>
      <w:r w:rsidR="00110B62">
        <w:rPr>
          <w:color w:val="auto"/>
          <w:sz w:val="24"/>
          <w:szCs w:val="24"/>
        </w:rPr>
        <w:t>the victim in the coming weeks choosing to recant events relating to her partner. Due to the allegations and alleged abuse that had been discussed this raised concerns as to any future conduct between these parties and the wellbeing of the victim.</w:t>
      </w:r>
      <w:r w:rsidR="004D0591">
        <w:rPr>
          <w:color w:val="auto"/>
          <w:sz w:val="24"/>
          <w:szCs w:val="24"/>
        </w:rPr>
        <w:t xml:space="preserve"> Safeguarding measures were still in place regardless.</w:t>
      </w:r>
    </w:p>
    <w:p w14:paraId="5A7305DF" w14:textId="0D59A0FB" w:rsidR="00171D28" w:rsidRDefault="00171D28" w:rsidP="00171D28">
      <w:pPr>
        <w:ind w:right="237"/>
        <w:jc w:val="both"/>
        <w:rPr>
          <w:color w:val="FF0000"/>
          <w:sz w:val="24"/>
          <w:szCs w:val="24"/>
        </w:rPr>
      </w:pPr>
    </w:p>
    <w:p w14:paraId="59F10B77" w14:textId="4F1D1C1E" w:rsidR="000E5487" w:rsidRPr="00CF29E7" w:rsidRDefault="00AF5800" w:rsidP="00171D28">
      <w:pPr>
        <w:ind w:right="237"/>
        <w:jc w:val="both"/>
        <w:rPr>
          <w:color w:val="auto"/>
          <w:sz w:val="24"/>
          <w:szCs w:val="24"/>
        </w:rPr>
      </w:pPr>
      <w:r>
        <w:rPr>
          <w:color w:val="auto"/>
          <w:sz w:val="24"/>
          <w:szCs w:val="24"/>
        </w:rPr>
        <w:t xml:space="preserve">Conclusions about the incident will be discussed as part of the next step in the reflective cycle.  </w:t>
      </w:r>
      <w:r w:rsidR="00C431DC">
        <w:rPr>
          <w:color w:val="auto"/>
          <w:sz w:val="24"/>
          <w:szCs w:val="24"/>
        </w:rPr>
        <w:t xml:space="preserve">I was made aware of the numerous options available to aid in dealing with vulnerable persons appropriately. This can range from obtaining an appropriate adult and arranging an ABE (achieving best evidence) interview. To safeguard the victim there are other units and teams within the force that can be called upon to assist and minimise any further risk to said victim. The safeguarding options can range between </w:t>
      </w:r>
      <w:r w:rsidR="00304D19">
        <w:rPr>
          <w:color w:val="auto"/>
          <w:sz w:val="24"/>
          <w:szCs w:val="24"/>
        </w:rPr>
        <w:t>patrol strategies whereby neighbourhood officers can regularly check in on the victim and response officers can ensure there is nothing untoward ongoing in and around the place of residence. Critical risk marker and target hardening are options also available in instances such as this which is requested and can alert officers in further instances and ensure emergency response is provided. Target hardening allows for the property to be safeguarded through various means with partner agencies. Through I understand I am not limited to only these options, I am now more associated with these and understand the benefits to a v</w:t>
      </w:r>
      <w:r w:rsidR="000E5487">
        <w:rPr>
          <w:color w:val="auto"/>
          <w:sz w:val="24"/>
          <w:szCs w:val="24"/>
        </w:rPr>
        <w:t>ictim so I can continue to develop my skills in responding to similar incidents and make me aware of tools available at my disposal.</w:t>
      </w:r>
    </w:p>
    <w:p w14:paraId="19E1595B" w14:textId="2B48CCFC" w:rsidR="000E5487" w:rsidRDefault="000E5487" w:rsidP="00171D28">
      <w:pPr>
        <w:ind w:right="237"/>
        <w:jc w:val="both"/>
        <w:rPr>
          <w:color w:val="auto"/>
          <w:sz w:val="24"/>
          <w:szCs w:val="24"/>
        </w:rPr>
      </w:pPr>
    </w:p>
    <w:p w14:paraId="22ECA2E9" w14:textId="2E473E4E" w:rsidR="000E5487" w:rsidRPr="000E5487" w:rsidRDefault="000E5487" w:rsidP="00171D28">
      <w:pPr>
        <w:ind w:right="237"/>
        <w:jc w:val="both"/>
        <w:rPr>
          <w:color w:val="auto"/>
          <w:sz w:val="24"/>
          <w:szCs w:val="24"/>
        </w:rPr>
      </w:pPr>
      <w:r>
        <w:rPr>
          <w:color w:val="auto"/>
          <w:sz w:val="24"/>
          <w:szCs w:val="24"/>
        </w:rPr>
        <w:t>The action plan</w:t>
      </w:r>
      <w:r w:rsidR="00343EE9">
        <w:rPr>
          <w:color w:val="auto"/>
          <w:sz w:val="24"/>
          <w:szCs w:val="24"/>
        </w:rPr>
        <w:t xml:space="preserve"> I would look to undertake in the future for an incident of a similar nature would entail the use of the tools available and discussed above to ensure correct safeguarding is put in place when there is threat, risk or harm involved to the victim. Through consistent usage of these measures, I can ensure I develop the skills necessary to deal with the </w:t>
      </w:r>
      <w:r w:rsidR="00AF42CF">
        <w:rPr>
          <w:color w:val="auto"/>
          <w:sz w:val="24"/>
          <w:szCs w:val="24"/>
        </w:rPr>
        <w:t>incident in</w:t>
      </w:r>
      <w:r w:rsidR="004D0591">
        <w:rPr>
          <w:color w:val="auto"/>
          <w:sz w:val="24"/>
          <w:szCs w:val="24"/>
        </w:rPr>
        <w:t xml:space="preserve"> a way that benefits the victim and assures them of the help available to them regardless of if they support action or not.</w:t>
      </w:r>
    </w:p>
    <w:p w14:paraId="72529F42" w14:textId="291D3A23" w:rsidR="00025650" w:rsidRPr="00E676F7" w:rsidRDefault="00025650" w:rsidP="0FF883D4">
      <w:pPr>
        <w:ind w:right="237"/>
        <w:jc w:val="both"/>
        <w:rPr>
          <w:color w:val="000000" w:themeColor="text1"/>
          <w:sz w:val="24"/>
          <w:szCs w:val="24"/>
        </w:rPr>
      </w:pPr>
    </w:p>
    <w:p w14:paraId="080EB4DD" w14:textId="2B6F9A6F" w:rsidR="00AE5A52" w:rsidRPr="00AE5A52" w:rsidRDefault="00964FF4" w:rsidP="0FF883D4">
      <w:pPr>
        <w:ind w:right="237"/>
        <w:jc w:val="both"/>
        <w:rPr>
          <w:color w:val="000000" w:themeColor="text1"/>
          <w:sz w:val="24"/>
          <w:szCs w:val="24"/>
        </w:rPr>
      </w:pPr>
      <w:r>
        <w:rPr>
          <w:color w:val="000000" w:themeColor="text1"/>
          <w:sz w:val="24"/>
          <w:szCs w:val="24"/>
        </w:rPr>
        <w:t>The National Decision Model (2022) is used commonly by officers regarding the decision making process as it can be applied to a variety of incidents.</w:t>
      </w:r>
      <w:r w:rsidR="009D2EA6">
        <w:rPr>
          <w:color w:val="000000" w:themeColor="text1"/>
          <w:sz w:val="24"/>
          <w:szCs w:val="24"/>
        </w:rPr>
        <w:t xml:space="preserve"> “Decision makers can use the NDM to structure a rationale of what they did during an incident and why”.</w:t>
      </w:r>
      <w:r w:rsidR="00AE5A52">
        <w:rPr>
          <w:color w:val="000000" w:themeColor="text1"/>
          <w:sz w:val="24"/>
          <w:szCs w:val="24"/>
        </w:rPr>
        <w:t xml:space="preserve"> </w:t>
      </w:r>
      <w:r w:rsidR="00AE5A52">
        <w:rPr>
          <w:bCs/>
          <w:color w:val="000000" w:themeColor="text1"/>
          <w:sz w:val="24"/>
          <w:szCs w:val="24"/>
        </w:rPr>
        <w:t>The model consists of six elements with the code of ethics at the centre bringing them together.</w:t>
      </w:r>
    </w:p>
    <w:p w14:paraId="6CFDBFE5" w14:textId="69023B13" w:rsidR="00AE5A52" w:rsidRDefault="00AE5A52" w:rsidP="0FF883D4">
      <w:pPr>
        <w:ind w:right="237"/>
        <w:jc w:val="both"/>
        <w:rPr>
          <w:bCs/>
          <w:color w:val="000000" w:themeColor="text1"/>
          <w:sz w:val="24"/>
          <w:szCs w:val="24"/>
        </w:rPr>
      </w:pPr>
    </w:p>
    <w:p w14:paraId="15A131DB" w14:textId="23D17D8D" w:rsidR="00AE5A52" w:rsidRDefault="00AE5A52" w:rsidP="0FF883D4">
      <w:pPr>
        <w:ind w:right="237"/>
        <w:jc w:val="both"/>
        <w:rPr>
          <w:bCs/>
          <w:color w:val="000000" w:themeColor="text1"/>
          <w:sz w:val="24"/>
          <w:szCs w:val="24"/>
        </w:rPr>
      </w:pPr>
      <w:r>
        <w:rPr>
          <w:bCs/>
          <w:color w:val="000000" w:themeColor="text1"/>
          <w:sz w:val="24"/>
          <w:szCs w:val="24"/>
        </w:rPr>
        <w:t xml:space="preserve">Information and intelligence regarding the investigation was obtained primarily through victim and disclosure accounts provided in statements. Further intelligence on the subjects involved was available to officers as they were known to the force and could help understand past actions through way of warning markers or prior </w:t>
      </w:r>
      <w:r>
        <w:rPr>
          <w:bCs/>
          <w:color w:val="000000" w:themeColor="text1"/>
          <w:sz w:val="24"/>
          <w:szCs w:val="24"/>
        </w:rPr>
        <w:lastRenderedPageBreak/>
        <w:t xml:space="preserve">offending. The victims </w:t>
      </w:r>
      <w:r w:rsidR="00255520">
        <w:rPr>
          <w:bCs/>
          <w:color w:val="000000" w:themeColor="text1"/>
          <w:sz w:val="24"/>
          <w:szCs w:val="24"/>
        </w:rPr>
        <w:t>account would</w:t>
      </w:r>
      <w:r>
        <w:rPr>
          <w:bCs/>
          <w:color w:val="000000" w:themeColor="text1"/>
          <w:sz w:val="24"/>
          <w:szCs w:val="24"/>
        </w:rPr>
        <w:t xml:space="preserve"> help elaborate on information not readily available to officers.</w:t>
      </w:r>
    </w:p>
    <w:p w14:paraId="42925270" w14:textId="761B6F73" w:rsidR="00AE5A52" w:rsidRDefault="00AE5A52" w:rsidP="0FF883D4">
      <w:pPr>
        <w:ind w:right="237"/>
        <w:jc w:val="both"/>
        <w:rPr>
          <w:bCs/>
          <w:color w:val="000000" w:themeColor="text1"/>
          <w:sz w:val="24"/>
          <w:szCs w:val="24"/>
        </w:rPr>
      </w:pPr>
    </w:p>
    <w:p w14:paraId="158F7595" w14:textId="51BF0EE1" w:rsidR="00AE5A52" w:rsidRDefault="00AE5A52" w:rsidP="0FF883D4">
      <w:pPr>
        <w:ind w:right="237"/>
        <w:jc w:val="both"/>
        <w:rPr>
          <w:bCs/>
          <w:color w:val="000000" w:themeColor="text1"/>
          <w:sz w:val="24"/>
          <w:szCs w:val="24"/>
        </w:rPr>
      </w:pPr>
      <w:r>
        <w:rPr>
          <w:bCs/>
          <w:color w:val="000000" w:themeColor="text1"/>
          <w:sz w:val="24"/>
          <w:szCs w:val="24"/>
        </w:rPr>
        <w:t xml:space="preserve">Threat and risk were assessed through the information obtained to develop a strategy. Immediate action would be undertaken to </w:t>
      </w:r>
      <w:r w:rsidR="00850BE0">
        <w:rPr>
          <w:bCs/>
          <w:color w:val="000000" w:themeColor="text1"/>
          <w:sz w:val="24"/>
          <w:szCs w:val="24"/>
        </w:rPr>
        <w:t>safeguard the victim and prevent any further offences. Arrests would need to be made urgently and the subjects would be high priority domestic violence relates suspects across the sector due to the seriousness of the offences and allegations. More information would then be obtained through questioning of the subjects once in police custody.</w:t>
      </w:r>
    </w:p>
    <w:p w14:paraId="29AAB930" w14:textId="0F77C125" w:rsidR="00850BE0" w:rsidRDefault="00850BE0" w:rsidP="0FF883D4">
      <w:pPr>
        <w:ind w:right="237"/>
        <w:jc w:val="both"/>
        <w:rPr>
          <w:bCs/>
          <w:color w:val="000000" w:themeColor="text1"/>
          <w:sz w:val="24"/>
          <w:szCs w:val="24"/>
        </w:rPr>
      </w:pPr>
    </w:p>
    <w:p w14:paraId="00395E3F" w14:textId="0439F6A4" w:rsidR="00850BE0" w:rsidRPr="00AE5A52" w:rsidRDefault="00850BE0" w:rsidP="0FF883D4">
      <w:pPr>
        <w:ind w:right="237"/>
        <w:jc w:val="both"/>
        <w:rPr>
          <w:bCs/>
          <w:color w:val="000000" w:themeColor="text1"/>
          <w:sz w:val="24"/>
          <w:szCs w:val="24"/>
        </w:rPr>
      </w:pPr>
      <w:r>
        <w:rPr>
          <w:bCs/>
          <w:color w:val="000000" w:themeColor="text1"/>
          <w:sz w:val="24"/>
          <w:szCs w:val="24"/>
        </w:rPr>
        <w:t>There was still the change the victim could be at threat of further harm but measures put in place could benefit the victim as their wellbeing is monitored and regular contact is in place. The measures put in place would be determined through how probable a risk of harm is to the victim, the seriousness of it and whether it would be acceptable for this risk. Multi-agency action would need to be undertaken regarding services for vulnerable persons, housing intervention and victim support services.</w:t>
      </w:r>
    </w:p>
    <w:p w14:paraId="5161B2C3" w14:textId="6279CB8A" w:rsidR="00CF29E7" w:rsidRPr="00E676F7" w:rsidRDefault="00CF29E7" w:rsidP="0FF883D4">
      <w:pPr>
        <w:ind w:right="237"/>
        <w:jc w:val="both"/>
        <w:rPr>
          <w:b/>
          <w:bCs/>
          <w:color w:val="000000" w:themeColor="text1"/>
          <w:sz w:val="24"/>
          <w:szCs w:val="24"/>
        </w:rPr>
      </w:pPr>
    </w:p>
    <w:p w14:paraId="20CB12E9" w14:textId="291506BC" w:rsidR="00025650" w:rsidRDefault="00CF29E7" w:rsidP="0FF883D4">
      <w:pPr>
        <w:ind w:right="237"/>
        <w:jc w:val="both"/>
        <w:rPr>
          <w:bCs/>
          <w:color w:val="000000" w:themeColor="text1"/>
          <w:sz w:val="24"/>
          <w:szCs w:val="24"/>
        </w:rPr>
      </w:pPr>
      <w:r>
        <w:rPr>
          <w:bCs/>
          <w:color w:val="000000" w:themeColor="text1"/>
          <w:sz w:val="24"/>
          <w:szCs w:val="24"/>
        </w:rPr>
        <w:t xml:space="preserve">Powers and policy were considered regarding </w:t>
      </w:r>
      <w:r w:rsidR="00D05221">
        <w:rPr>
          <w:bCs/>
          <w:color w:val="000000" w:themeColor="text1"/>
          <w:sz w:val="24"/>
          <w:szCs w:val="24"/>
        </w:rPr>
        <w:t>this investigation. Legislation</w:t>
      </w:r>
      <w:r w:rsidR="00BD3073">
        <w:rPr>
          <w:bCs/>
          <w:color w:val="000000" w:themeColor="text1"/>
          <w:sz w:val="24"/>
          <w:szCs w:val="24"/>
        </w:rPr>
        <w:t xml:space="preserve"> for the alleged offences would be required for arrest to progress the investigation. The relevant legislation would be S16 Offences Against the Person Act 1861, S1(1) Criminal Damage Act 1971 and S39 Criminal Justice Act 1988. </w:t>
      </w:r>
      <w:r w:rsidR="00D05221">
        <w:rPr>
          <w:bCs/>
          <w:color w:val="000000" w:themeColor="text1"/>
          <w:sz w:val="24"/>
          <w:szCs w:val="24"/>
        </w:rPr>
        <w:t xml:space="preserve"> </w:t>
      </w:r>
    </w:p>
    <w:p w14:paraId="26B032B7" w14:textId="1E88A46F" w:rsidR="00BD3073" w:rsidRDefault="00BD3073" w:rsidP="0FF883D4">
      <w:pPr>
        <w:ind w:right="237"/>
        <w:jc w:val="both"/>
        <w:rPr>
          <w:bCs/>
          <w:color w:val="000000" w:themeColor="text1"/>
          <w:sz w:val="24"/>
          <w:szCs w:val="24"/>
        </w:rPr>
      </w:pPr>
    </w:p>
    <w:p w14:paraId="7B18F842" w14:textId="17E53C85" w:rsidR="00BD3073" w:rsidRPr="00CF29E7" w:rsidRDefault="00BD3073" w:rsidP="0FF883D4">
      <w:pPr>
        <w:ind w:right="237"/>
        <w:jc w:val="both"/>
        <w:rPr>
          <w:bCs/>
          <w:color w:val="000000" w:themeColor="text1"/>
          <w:sz w:val="24"/>
          <w:szCs w:val="24"/>
        </w:rPr>
      </w:pPr>
      <w:r>
        <w:rPr>
          <w:bCs/>
          <w:color w:val="000000" w:themeColor="text1"/>
          <w:sz w:val="24"/>
          <w:szCs w:val="24"/>
        </w:rPr>
        <w:t>Options were identified as immediate arrests would be required on completion of statement</w:t>
      </w:r>
      <w:r w:rsidR="007C771D">
        <w:rPr>
          <w:bCs/>
          <w:color w:val="000000" w:themeColor="text1"/>
          <w:sz w:val="24"/>
          <w:szCs w:val="24"/>
        </w:rPr>
        <w:t xml:space="preserve"> to reduce immediacy of threat and reduce potential impact upon victim. Contingencies were in place in the form of safeguarding measures. Action was taken to arrest the subjects and informing the victim once this has happened, to alleviate any fears and continue providing the relevant support. Upon review of the decisions it was necessary to undertake the actions set out to gain a meaningful result for the victim and mitigate any future incidents.</w:t>
      </w: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63AD5686" w:rsidR="00025650" w:rsidRPr="00E676F7" w:rsidRDefault="007C771D" w:rsidP="0FF883D4">
      <w:pPr>
        <w:ind w:right="237"/>
        <w:jc w:val="both"/>
        <w:rPr>
          <w:b/>
          <w:bCs/>
          <w:color w:val="000000" w:themeColor="text1"/>
          <w:sz w:val="24"/>
          <w:szCs w:val="24"/>
        </w:rPr>
      </w:pPr>
      <w:r>
        <w:rPr>
          <w:b/>
          <w:bCs/>
          <w:color w:val="000000" w:themeColor="text1"/>
          <w:sz w:val="24"/>
          <w:szCs w:val="24"/>
        </w:rPr>
        <w:t>Words - 1801</w:t>
      </w:r>
    </w:p>
    <w:p w14:paraId="644F8AC1" w14:textId="56BD8DA9" w:rsidR="00025650" w:rsidRPr="00E676F7" w:rsidRDefault="00025650" w:rsidP="0FF883D4">
      <w:pPr>
        <w:ind w:right="237"/>
        <w:jc w:val="both"/>
        <w:rPr>
          <w:b/>
          <w:bCs/>
          <w:color w:val="000000" w:themeColor="text1"/>
          <w:sz w:val="24"/>
          <w:szCs w:val="24"/>
        </w:rPr>
      </w:pPr>
    </w:p>
    <w:p w14:paraId="1CB05499" w14:textId="04F0B124" w:rsidR="009548EC" w:rsidRDefault="009548EC" w:rsidP="009548EC">
      <w:pPr>
        <w:ind w:right="237"/>
        <w:rPr>
          <w:b/>
          <w:bCs/>
          <w:color w:val="000000" w:themeColor="text1"/>
          <w:sz w:val="24"/>
          <w:szCs w:val="24"/>
        </w:rPr>
      </w:pPr>
    </w:p>
    <w:p w14:paraId="1ADEFAE5" w14:textId="2CF0606F" w:rsidR="0FF883D4" w:rsidRDefault="5CE196A1" w:rsidP="009548EC">
      <w:pPr>
        <w:ind w:right="237"/>
      </w:pPr>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3AB90818" w:rsidR="0FF883D4" w:rsidRDefault="5CE196A1" w:rsidP="5CE196A1">
      <w:r w:rsidRPr="5CE196A1">
        <w:rPr>
          <w:rFonts w:eastAsia="Arial"/>
          <w:b/>
          <w:bCs/>
          <w:color w:val="000000" w:themeColor="text1"/>
          <w:sz w:val="24"/>
          <w:szCs w:val="24"/>
        </w:rPr>
        <w:t xml:space="preserve">Signed: </w:t>
      </w:r>
      <w:r w:rsidR="008E11B7">
        <w:rPr>
          <w:rFonts w:eastAsia="Arial"/>
          <w:b/>
          <w:bCs/>
          <w:color w:val="000000" w:themeColor="text1"/>
          <w:sz w:val="24"/>
          <w:szCs w:val="24"/>
        </w:rPr>
        <w:t>Mohammad Usman Munir</w:t>
      </w:r>
    </w:p>
    <w:p w14:paraId="563192E7" w14:textId="7A83C86F" w:rsidR="0FF883D4" w:rsidRDefault="5CE196A1" w:rsidP="5CE196A1">
      <w:r w:rsidRPr="5CE196A1">
        <w:rPr>
          <w:rFonts w:eastAsia="Arial"/>
          <w:b/>
          <w:bCs/>
          <w:color w:val="000000" w:themeColor="text1"/>
          <w:sz w:val="24"/>
          <w:szCs w:val="24"/>
        </w:rPr>
        <w:t xml:space="preserve"> </w:t>
      </w:r>
    </w:p>
    <w:p w14:paraId="482B2B3A" w14:textId="566CE1DF" w:rsidR="0FF883D4" w:rsidRPr="008E11B7" w:rsidRDefault="5CE196A1" w:rsidP="008E11B7">
      <w:pPr>
        <w:sectPr w:rsidR="0FF883D4" w:rsidRPr="008E11B7" w:rsidSect="00661C6A">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r w:rsidRPr="5CE196A1">
        <w:rPr>
          <w:rFonts w:eastAsia="Arial"/>
          <w:b/>
          <w:bCs/>
          <w:color w:val="000000" w:themeColor="text1"/>
          <w:sz w:val="24"/>
          <w:szCs w:val="24"/>
        </w:rPr>
        <w:t>Date:</w:t>
      </w:r>
      <w:r w:rsidR="008E11B7">
        <w:t xml:space="preserve"> </w:t>
      </w:r>
      <w:r w:rsidR="008E11B7">
        <w:rPr>
          <w:b/>
          <w:bCs/>
          <w:sz w:val="24"/>
          <w:szCs w:val="24"/>
          <w:lang w:eastAsia="zh-TW"/>
        </w:rPr>
        <w:t>31/10/2022</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6842AB94" w14:textId="55F8A778" w:rsidR="00641CEF"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059E09D" w14:textId="77777777" w:rsidR="008E11B7" w:rsidRDefault="008E11B7" w:rsidP="00F842D1">
      <w:pPr>
        <w:keepNext/>
        <w:spacing w:before="240" w:after="60"/>
        <w:ind w:right="237"/>
        <w:jc w:val="both"/>
        <w:rPr>
          <w:shd w:val="clear" w:color="auto" w:fill="FFFFFF"/>
        </w:rPr>
      </w:pPr>
      <w:r w:rsidRPr="00F842D1">
        <w:rPr>
          <w:i/>
          <w:iCs/>
          <w:shd w:val="clear" w:color="auto" w:fill="FFFFFF"/>
        </w:rPr>
        <w:t>Arrest and other positive approaches</w:t>
      </w:r>
      <w:r w:rsidRPr="00F842D1">
        <w:rPr>
          <w:shd w:val="clear" w:color="auto" w:fill="FFFFFF"/>
        </w:rPr>
        <w:t xml:space="preserve"> (2015) </w:t>
      </w:r>
      <w:r w:rsidRPr="00F842D1">
        <w:rPr>
          <w:i/>
          <w:iCs/>
          <w:shd w:val="clear" w:color="auto" w:fill="FFFFFF"/>
        </w:rPr>
        <w:t>College of Policing</w:t>
      </w:r>
      <w:r w:rsidRPr="00F842D1">
        <w:rPr>
          <w:shd w:val="clear" w:color="auto" w:fill="FFFFFF"/>
        </w:rPr>
        <w:t xml:space="preserve">. Available at: https://www.college.police.uk/app/major-investigation-and-public-protection/domestic-abuse/arrest-and-other-positive-approaches (Accessed: October 31, 2022). </w:t>
      </w:r>
    </w:p>
    <w:p w14:paraId="530AADFE" w14:textId="77777777" w:rsidR="008E11B7" w:rsidRDefault="008E11B7" w:rsidP="00EA28F1">
      <w:pPr>
        <w:keepNext/>
        <w:spacing w:before="240" w:after="60"/>
        <w:ind w:right="237"/>
        <w:jc w:val="both"/>
        <w:rPr>
          <w:shd w:val="clear" w:color="auto" w:fill="FFFFFF"/>
        </w:rPr>
      </w:pPr>
      <w:r>
        <w:rPr>
          <w:shd w:val="clear" w:color="auto" w:fill="FFFFFF"/>
        </w:rPr>
        <w:t xml:space="preserve">College of Policing (2013). </w:t>
      </w:r>
      <w:r w:rsidRPr="00641CEF">
        <w:rPr>
          <w:i/>
          <w:iCs/>
          <w:shd w:val="clear" w:color="auto" w:fill="FFFFFF"/>
        </w:rPr>
        <w:t>National Decision Model</w:t>
      </w:r>
      <w:r>
        <w:rPr>
          <w:shd w:val="clear" w:color="auto" w:fill="FFFFFF"/>
        </w:rPr>
        <w:t xml:space="preserve"> [Online]. Available at: </w:t>
      </w:r>
      <w:r w:rsidRPr="00641CEF">
        <w:rPr>
          <w:shd w:val="clear" w:color="auto" w:fill="FFFFFF"/>
        </w:rPr>
        <w:t>https://www.college.police.uk/app/national-decision-model/national-decision-model</w:t>
      </w:r>
      <w:r>
        <w:rPr>
          <w:shd w:val="clear" w:color="auto" w:fill="FFFFFF"/>
        </w:rPr>
        <w:t xml:space="preserve"> (Accessed: 30 October 2022).</w:t>
      </w:r>
    </w:p>
    <w:p w14:paraId="5BC1C3A3" w14:textId="77777777" w:rsidR="008E11B7" w:rsidRDefault="008E11B7" w:rsidP="00EA28F1">
      <w:pPr>
        <w:keepNext/>
        <w:spacing w:before="240" w:after="60"/>
        <w:ind w:right="237"/>
        <w:jc w:val="both"/>
        <w:rPr>
          <w:shd w:val="clear" w:color="auto" w:fill="FFFFFF"/>
        </w:rPr>
      </w:pPr>
      <w:r>
        <w:rPr>
          <w:shd w:val="clear" w:color="auto" w:fill="FFFFFF"/>
        </w:rPr>
        <w:t xml:space="preserve">Gibbs, G. (1988). </w:t>
      </w:r>
      <w:r w:rsidRPr="00641CEF">
        <w:rPr>
          <w:i/>
          <w:iCs/>
          <w:shd w:val="clear" w:color="auto" w:fill="FFFFFF"/>
        </w:rPr>
        <w:t>Learning by doing: A guide to teaching and learning methods</w:t>
      </w:r>
      <w:r>
        <w:rPr>
          <w:shd w:val="clear" w:color="auto" w:fill="FFFFFF"/>
        </w:rPr>
        <w:t>. London: Further Education Unit.</w:t>
      </w:r>
    </w:p>
    <w:p w14:paraId="337B204E" w14:textId="77777777" w:rsidR="008E11B7" w:rsidRDefault="008E11B7" w:rsidP="00EA28F1">
      <w:pPr>
        <w:keepNext/>
        <w:spacing w:before="240" w:after="60"/>
        <w:ind w:right="237"/>
        <w:jc w:val="both"/>
        <w:rPr>
          <w:shd w:val="clear" w:color="auto" w:fill="FFFFFF"/>
        </w:rPr>
      </w:pPr>
      <w:r w:rsidRPr="00653C76">
        <w:rPr>
          <w:shd w:val="clear" w:color="auto" w:fill="FFFFFF"/>
        </w:rPr>
        <w:t>Jessiman, T. and Cameron, A., 2017. The role of the appropriate adult in supporting vulnerable adults in custody: Comparing the perspectives of service users and service providers. </w:t>
      </w:r>
      <w:r w:rsidRPr="00653C76">
        <w:rPr>
          <w:i/>
          <w:iCs/>
          <w:shd w:val="clear" w:color="auto" w:fill="FFFFFF"/>
        </w:rPr>
        <w:t>British Journal of Learning Disabilities</w:t>
      </w:r>
      <w:r w:rsidRPr="00653C76">
        <w:rPr>
          <w:shd w:val="clear" w:color="auto" w:fill="FFFFFF"/>
        </w:rPr>
        <w:t>, </w:t>
      </w:r>
      <w:r w:rsidRPr="00653C76">
        <w:rPr>
          <w:i/>
          <w:iCs/>
          <w:shd w:val="clear" w:color="auto" w:fill="FFFFFF"/>
        </w:rPr>
        <w:t>45</w:t>
      </w:r>
      <w:r w:rsidRPr="00653C76">
        <w:rPr>
          <w:shd w:val="clear" w:color="auto" w:fill="FFFFFF"/>
        </w:rPr>
        <w:t>(4), pp.246-252.</w:t>
      </w:r>
    </w:p>
    <w:p w14:paraId="15930CE2" w14:textId="77777777" w:rsidR="008E11B7" w:rsidRDefault="008E11B7" w:rsidP="00EA28F1">
      <w:pPr>
        <w:keepNext/>
        <w:spacing w:before="240" w:after="60"/>
        <w:ind w:right="237"/>
        <w:jc w:val="both"/>
        <w:rPr>
          <w:shd w:val="clear" w:color="auto" w:fill="FFFFFF"/>
        </w:rPr>
      </w:pPr>
      <w:r w:rsidRPr="001D1C5E">
        <w:rPr>
          <w:shd w:val="clear" w:color="auto" w:fill="FFFFFF"/>
        </w:rPr>
        <w:t>Lombard, N. and McMillan, L., 2013. Taking stock: Theory and practice in violence against women. In </w:t>
      </w:r>
      <w:r w:rsidRPr="001D1C5E">
        <w:rPr>
          <w:i/>
          <w:iCs/>
          <w:shd w:val="clear" w:color="auto" w:fill="FFFFFF"/>
        </w:rPr>
        <w:t>Violence against women: Current theory and practice in domestic abuse, sexual violence and exploitation</w:t>
      </w:r>
      <w:r w:rsidRPr="001D1C5E">
        <w:rPr>
          <w:shd w:val="clear" w:color="auto" w:fill="FFFFFF"/>
        </w:rPr>
        <w:t> (pp. 233-244). Jessica Kingsley Publishers.</w:t>
      </w:r>
    </w:p>
    <w:p w14:paraId="4561E496" w14:textId="77777777" w:rsidR="008E11B7" w:rsidRDefault="008E11B7" w:rsidP="00EA28F1">
      <w:pPr>
        <w:keepNext/>
        <w:spacing w:before="240" w:after="60"/>
        <w:ind w:right="237"/>
        <w:jc w:val="both"/>
        <w:rPr>
          <w:shd w:val="clear" w:color="auto" w:fill="FFFFFF"/>
        </w:rPr>
      </w:pPr>
      <w:r>
        <w:rPr>
          <w:shd w:val="clear" w:color="auto" w:fill="FFFFFF"/>
        </w:rPr>
        <w:t xml:space="preserve">Ministry of Justice (2015), </w:t>
      </w:r>
      <w:r w:rsidRPr="00B35F7C">
        <w:rPr>
          <w:i/>
          <w:shd w:val="clear" w:color="auto" w:fill="FFFFFF"/>
        </w:rPr>
        <w:t>The Code of Practice for Victims of Crime in England and Wales and supporting public information materials</w:t>
      </w:r>
      <w:r>
        <w:rPr>
          <w:shd w:val="clear" w:color="auto" w:fill="FFFFFF"/>
        </w:rPr>
        <w:t xml:space="preserve">. Available at: </w:t>
      </w:r>
      <w:r w:rsidRPr="00B35F7C">
        <w:rPr>
          <w:shd w:val="clear" w:color="auto" w:fill="FFFFFF"/>
        </w:rPr>
        <w:t>https://www.gov.uk/government/publications/the-code-of-practice-for-victims-of-crime</w:t>
      </w:r>
      <w:r>
        <w:rPr>
          <w:shd w:val="clear" w:color="auto" w:fill="FFFFFF"/>
        </w:rPr>
        <w:t xml:space="preserve"> (Accessed: 31 October 2022).</w:t>
      </w:r>
    </w:p>
    <w:p w14:paraId="578B27F5" w14:textId="77777777" w:rsidR="008E11B7" w:rsidRPr="00641CEF" w:rsidRDefault="008E11B7" w:rsidP="00EA28F1">
      <w:pPr>
        <w:keepNext/>
        <w:spacing w:before="240" w:after="60"/>
        <w:ind w:right="237"/>
        <w:jc w:val="both"/>
        <w:rPr>
          <w:shd w:val="clear" w:color="auto" w:fill="FFFFFF"/>
        </w:rPr>
      </w:pPr>
      <w:r w:rsidRPr="009D2EA6">
        <w:rPr>
          <w:i/>
          <w:shd w:val="clear" w:color="auto" w:fill="FFFFFF"/>
        </w:rPr>
        <w:t>National decision model</w:t>
      </w:r>
      <w:r w:rsidRPr="009D2EA6">
        <w:rPr>
          <w:shd w:val="clear" w:color="auto" w:fill="FFFFFF"/>
        </w:rPr>
        <w:t xml:space="preserve"> </w:t>
      </w:r>
      <w:r>
        <w:rPr>
          <w:shd w:val="clear" w:color="auto" w:fill="FFFFFF"/>
        </w:rPr>
        <w:t xml:space="preserve">(2013) </w:t>
      </w:r>
      <w:r w:rsidRPr="009D2EA6">
        <w:rPr>
          <w:shd w:val="clear" w:color="auto" w:fill="FFFFFF"/>
        </w:rPr>
        <w:t>[Online]. College of Policing. Available at: https://www.college.police.uk/app/national-decision-model/national-decision-model (Accessed: 30 October 2022).</w:t>
      </w:r>
    </w:p>
    <w:p w14:paraId="1088B733" w14:textId="77777777" w:rsidR="008E11B7" w:rsidRPr="000E1369" w:rsidRDefault="008E11B7" w:rsidP="000E1369">
      <w:pPr>
        <w:keepNext/>
        <w:spacing w:before="240" w:after="60"/>
        <w:ind w:right="237"/>
        <w:jc w:val="both"/>
        <w:rPr>
          <w:shd w:val="clear" w:color="auto" w:fill="FFFFFF"/>
        </w:rPr>
      </w:pPr>
      <w:r w:rsidRPr="000E1369">
        <w:rPr>
          <w:shd w:val="clear" w:color="auto" w:fill="FFFFFF"/>
        </w:rPr>
        <w:t xml:space="preserve">Office, H. (2012) </w:t>
      </w:r>
      <w:r w:rsidRPr="000E1369">
        <w:rPr>
          <w:i/>
          <w:iCs/>
          <w:shd w:val="clear" w:color="auto" w:fill="FFFFFF"/>
        </w:rPr>
        <w:t>New definition of domestic violence</w:t>
      </w:r>
      <w:r w:rsidRPr="000E1369">
        <w:rPr>
          <w:shd w:val="clear" w:color="auto" w:fill="FFFFFF"/>
        </w:rPr>
        <w:t xml:space="preserve">, </w:t>
      </w:r>
      <w:r w:rsidRPr="000E1369">
        <w:rPr>
          <w:i/>
          <w:iCs/>
          <w:shd w:val="clear" w:color="auto" w:fill="FFFFFF"/>
        </w:rPr>
        <w:t>GOV.UK</w:t>
      </w:r>
      <w:r w:rsidRPr="000E1369">
        <w:rPr>
          <w:shd w:val="clear" w:color="auto" w:fill="FFFFFF"/>
        </w:rPr>
        <w:t xml:space="preserve">. GOV.UK. Available at: https://www.gov.uk/government/news/new-definition-of-domestic-violence (Accessed: October 31, 2022). </w:t>
      </w:r>
    </w:p>
    <w:p w14:paraId="67E8E728" w14:textId="77777777" w:rsidR="008E11B7" w:rsidRPr="00AA061A" w:rsidRDefault="008E11B7" w:rsidP="00AA061A">
      <w:pPr>
        <w:keepNext/>
        <w:spacing w:before="240" w:after="60"/>
        <w:ind w:right="237"/>
        <w:jc w:val="both"/>
        <w:rPr>
          <w:shd w:val="clear" w:color="auto" w:fill="FFFFFF"/>
        </w:rPr>
      </w:pPr>
      <w:r w:rsidRPr="00AA061A">
        <w:rPr>
          <w:i/>
          <w:iCs/>
          <w:shd w:val="clear" w:color="auto" w:fill="FFFFFF"/>
        </w:rPr>
        <w:t>The police response to domestic abuse: An update report</w:t>
      </w:r>
      <w:r w:rsidRPr="00AA061A">
        <w:rPr>
          <w:shd w:val="clear" w:color="auto" w:fill="FFFFFF"/>
        </w:rPr>
        <w:t xml:space="preserve"> (2014) </w:t>
      </w:r>
      <w:r w:rsidRPr="00AA061A">
        <w:rPr>
          <w:i/>
          <w:iCs/>
          <w:shd w:val="clear" w:color="auto" w:fill="FFFFFF"/>
        </w:rPr>
        <w:t>HMICFRS</w:t>
      </w:r>
      <w:r w:rsidRPr="00AA061A">
        <w:rPr>
          <w:shd w:val="clear" w:color="auto" w:fill="FFFFFF"/>
        </w:rPr>
        <w:t xml:space="preserve">. Available at: https://www.justiceinspectorates.gov.uk/hmicfrs/publications/the-police-response-to-domestic-abuse-an-update-report/ (Accessed: October 31, 2022). </w:t>
      </w:r>
    </w:p>
    <w:sectPr w:rsidR="008E11B7" w:rsidRPr="00AA061A" w:rsidSect="00661C6A">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5ECF14" w14:textId="1848B82A" w:rsidR="00661C6A" w:rsidRDefault="00FB6CB7" w:rsidP="00FB6CB7">
    <w:pPr>
      <w:pStyle w:val="Footer"/>
      <w:rPr>
        <w:sz w:val="17"/>
      </w:rPr>
    </w:pPr>
    <w:bookmarkStart w:id="3" w:name="TITUS1FooterEvenPages"/>
    <w:r>
      <w:rPr>
        <w:sz w:val="17"/>
      </w:rPr>
      <w:t> </w:t>
    </w:r>
  </w:p>
  <w:bookmarkEnd w:id="3"/>
  <w:p w14:paraId="7C3A8AFE" w14:textId="0D1487F5" w:rsidR="00661C6A" w:rsidRDefault="00661C6A" w:rsidP="00661C6A">
    <w:pPr>
      <w:pStyle w:val="Footer"/>
      <w:jc w:val="right"/>
    </w:pPr>
    <w:r>
      <w:fldChar w:fldCharType="begin"/>
    </w:r>
    <w:r>
      <w:instrText xml:space="preserve"> PAGE   \* MERGEFORMAT </w:instrText>
    </w:r>
    <w:r>
      <w:fldChar w:fldCharType="separate"/>
    </w:r>
    <w:r w:rsidR="00FB6CB7">
      <w:rPr>
        <w:noProof/>
      </w:rPr>
      <w:t>6</w:t>
    </w:r>
    <w:r>
      <w:rPr>
        <w:noProof/>
      </w:rPr>
      <w:fldChar w:fldCharType="end"/>
    </w:r>
  </w:p>
  <w:p w14:paraId="6CF33FE3" w14:textId="77777777" w:rsidR="00661C6A" w:rsidRPr="00BB5EAA" w:rsidRDefault="00661C6A" w:rsidP="00661C6A">
    <w:pPr>
      <w:pStyle w:val="Footer"/>
      <w:ind w:right="360"/>
      <w:jc w:val="center"/>
    </w:pPr>
  </w:p>
  <w:p w14:paraId="5CD4A0CA" w14:textId="77777777" w:rsidR="00A8078E" w:rsidRDefault="00A807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CC19AF" w14:textId="14B00E32" w:rsidR="00661C6A" w:rsidRDefault="00FB6CB7" w:rsidP="00FB6CB7">
    <w:pPr>
      <w:pStyle w:val="Footer"/>
      <w:rPr>
        <w:sz w:val="17"/>
      </w:rPr>
    </w:pPr>
    <w:bookmarkStart w:id="4" w:name="TITUS1FooterPrimary"/>
    <w:r>
      <w:rPr>
        <w:sz w:val="17"/>
      </w:rPr>
      <w:t> </w:t>
    </w:r>
  </w:p>
  <w:bookmarkEnd w:id="4"/>
  <w:p w14:paraId="50521BFA" w14:textId="7719470B" w:rsidR="00F6513F" w:rsidRDefault="00F6513F">
    <w:pPr>
      <w:pStyle w:val="Footer"/>
      <w:jc w:val="right"/>
    </w:pPr>
    <w:r>
      <w:fldChar w:fldCharType="begin"/>
    </w:r>
    <w:r>
      <w:instrText xml:space="preserve"> PAGE   \* MERGEFORMAT </w:instrText>
    </w:r>
    <w:r>
      <w:fldChar w:fldCharType="separate"/>
    </w:r>
    <w:r w:rsidR="00FB6CB7">
      <w:rPr>
        <w:noProof/>
      </w:rPr>
      <w:t>7</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AF7C0B" w14:textId="780CD830" w:rsidR="00661C6A" w:rsidRDefault="00FB6CB7" w:rsidP="00FB6CB7">
    <w:pPr>
      <w:pStyle w:val="Footer"/>
      <w:rPr>
        <w:sz w:val="17"/>
      </w:rPr>
    </w:pPr>
    <w:bookmarkStart w:id="6" w:name="TITUS1FooterFirstPage"/>
    <w:r>
      <w:rPr>
        <w:sz w:val="17"/>
      </w:rPr>
      <w:t> </w:t>
    </w:r>
  </w:p>
  <w:bookmarkEnd w:id="6"/>
  <w:p w14:paraId="7024DAB3" w14:textId="3A1814E7" w:rsidR="00661C6A" w:rsidRDefault="00661C6A" w:rsidP="00661C6A">
    <w:pPr>
      <w:pStyle w:val="Footer"/>
      <w:jc w:val="right"/>
    </w:pPr>
    <w:r>
      <w:fldChar w:fldCharType="begin"/>
    </w:r>
    <w:r>
      <w:instrText xml:space="preserve"> PAGE   \* MERGEFORMAT </w:instrText>
    </w:r>
    <w:r>
      <w:fldChar w:fldCharType="separate"/>
    </w:r>
    <w:r w:rsidR="00FB6CB7">
      <w:rPr>
        <w:noProof/>
      </w:rPr>
      <w:t>1</w:t>
    </w:r>
    <w:r>
      <w:rPr>
        <w:noProof/>
      </w:rPr>
      <w:fldChar w:fldCharType="end"/>
    </w:r>
  </w:p>
  <w:p w14:paraId="50E6F126" w14:textId="77777777" w:rsidR="00661C6A" w:rsidRPr="00BB5EAA" w:rsidRDefault="00661C6A" w:rsidP="00661C6A">
    <w:pPr>
      <w:pStyle w:val="Footer"/>
      <w:ind w:right="360"/>
      <w:jc w:val="center"/>
    </w:pPr>
  </w:p>
  <w:p w14:paraId="21EFEC53" w14:textId="77777777" w:rsidR="00A8078E" w:rsidRDefault="00A8078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965276" w14:textId="6019E440" w:rsidR="00661C6A" w:rsidRDefault="00FB6CB7" w:rsidP="00FB6CB7">
    <w:pPr>
      <w:pStyle w:val="Footer"/>
      <w:rPr>
        <w:sz w:val="17"/>
      </w:rPr>
    </w:pPr>
    <w:bookmarkStart w:id="9" w:name="TITUS2FooterEvenPages"/>
    <w:r>
      <w:rPr>
        <w:sz w:val="17"/>
      </w:rPr>
      <w:t> </w:t>
    </w:r>
  </w:p>
  <w:bookmarkEnd w:id="9"/>
  <w:p w14:paraId="03EAC3B6" w14:textId="77777777" w:rsidR="00661C6A" w:rsidRDefault="00661C6A" w:rsidP="00661C6A">
    <w:pPr>
      <w:pStyle w:val="Footer"/>
      <w:jc w:val="right"/>
    </w:pPr>
  </w:p>
  <w:p w14:paraId="5FE65F5E" w14:textId="77777777" w:rsidR="00661C6A" w:rsidRDefault="00661C6A" w:rsidP="00661C6A">
    <w:pPr>
      <w:pStyle w:val="Footer"/>
      <w:jc w:val="right"/>
    </w:pPr>
    <w:r>
      <w:fldChar w:fldCharType="begin"/>
    </w:r>
    <w:r>
      <w:instrText xml:space="preserve"> PAGE   \* MERGEFORMAT </w:instrText>
    </w:r>
    <w:r>
      <w:fldChar w:fldCharType="separate"/>
    </w:r>
    <w:r>
      <w:rPr>
        <w:noProof/>
      </w:rPr>
      <w:t>8</w:t>
    </w:r>
    <w:r>
      <w:rPr>
        <w:noProof/>
      </w:rPr>
      <w:fldChar w:fldCharType="end"/>
    </w:r>
  </w:p>
  <w:p w14:paraId="23E58592" w14:textId="77777777" w:rsidR="00661C6A" w:rsidRPr="00BB5EAA" w:rsidRDefault="00661C6A" w:rsidP="00661C6A">
    <w:pPr>
      <w:pStyle w:val="Footer"/>
      <w:ind w:right="360"/>
      <w:jc w:val="center"/>
    </w:pPr>
  </w:p>
  <w:p w14:paraId="37420583" w14:textId="77777777" w:rsidR="00661C6A" w:rsidRDefault="00661C6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008FCA" w14:textId="48836512" w:rsidR="00661C6A" w:rsidRDefault="00FB6CB7" w:rsidP="00FB6CB7">
    <w:pPr>
      <w:pStyle w:val="Footer"/>
      <w:rPr>
        <w:sz w:val="17"/>
      </w:rPr>
    </w:pPr>
    <w:bookmarkStart w:id="10" w:name="TITUS2FooterPrimary"/>
    <w:r>
      <w:rPr>
        <w:sz w:val="17"/>
      </w:rPr>
      <w:t> </w:t>
    </w:r>
  </w:p>
  <w:bookmarkEnd w:id="10"/>
  <w:p w14:paraId="2E5F81A1" w14:textId="77777777" w:rsidR="00661C6A" w:rsidRDefault="00661C6A">
    <w:pPr>
      <w:pStyle w:val="Footer"/>
      <w:jc w:val="right"/>
    </w:pPr>
  </w:p>
  <w:p w14:paraId="0399203D" w14:textId="77777777" w:rsidR="00661C6A" w:rsidRDefault="00661C6A">
    <w:pPr>
      <w:pStyle w:val="Footer"/>
      <w:jc w:val="right"/>
    </w:pPr>
    <w:r>
      <w:fldChar w:fldCharType="begin"/>
    </w:r>
    <w:r>
      <w:instrText xml:space="preserve"> PAGE   \* MERGEFORMAT </w:instrText>
    </w:r>
    <w:r>
      <w:fldChar w:fldCharType="separate"/>
    </w:r>
    <w:r>
      <w:rPr>
        <w:noProof/>
      </w:rPr>
      <w:t>9</w:t>
    </w:r>
    <w:r>
      <w:rPr>
        <w:noProof/>
      </w:rPr>
      <w:fldChar w:fldCharType="end"/>
    </w:r>
  </w:p>
  <w:p w14:paraId="24766E59" w14:textId="77777777" w:rsidR="00661C6A" w:rsidRPr="00BB5EAA" w:rsidRDefault="00661C6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D3DBDD" w14:textId="4DE43E97" w:rsidR="00661C6A" w:rsidRDefault="00FB6CB7" w:rsidP="00FB6CB7">
    <w:pPr>
      <w:pStyle w:val="Footer"/>
      <w:rPr>
        <w:sz w:val="17"/>
      </w:rPr>
    </w:pPr>
    <w:bookmarkStart w:id="12" w:name="TITUS2FooterFirstPage"/>
    <w:r>
      <w:rPr>
        <w:sz w:val="17"/>
      </w:rPr>
      <w:t> </w:t>
    </w:r>
  </w:p>
  <w:bookmarkEnd w:id="12"/>
  <w:p w14:paraId="4AF75CBC" w14:textId="77777777" w:rsidR="00661C6A" w:rsidRDefault="00661C6A" w:rsidP="00661C6A">
    <w:pPr>
      <w:pStyle w:val="Footer"/>
      <w:jc w:val="right"/>
    </w:pPr>
  </w:p>
  <w:p w14:paraId="7BA65CC9" w14:textId="117B65BB" w:rsidR="00661C6A" w:rsidRDefault="00661C6A" w:rsidP="00661C6A">
    <w:pPr>
      <w:pStyle w:val="Footer"/>
      <w:jc w:val="right"/>
    </w:pPr>
    <w:r>
      <w:fldChar w:fldCharType="begin"/>
    </w:r>
    <w:r>
      <w:instrText xml:space="preserve"> PAGE   \* MERGEFORMAT </w:instrText>
    </w:r>
    <w:r>
      <w:fldChar w:fldCharType="separate"/>
    </w:r>
    <w:r w:rsidR="00FB6CB7">
      <w:rPr>
        <w:noProof/>
      </w:rPr>
      <w:t>12</w:t>
    </w:r>
    <w:r>
      <w:rPr>
        <w:noProof/>
      </w:rPr>
      <w:fldChar w:fldCharType="end"/>
    </w:r>
  </w:p>
  <w:p w14:paraId="3842915E" w14:textId="77777777" w:rsidR="00661C6A" w:rsidRPr="00BB5EAA" w:rsidRDefault="00661C6A" w:rsidP="00661C6A">
    <w:pPr>
      <w:pStyle w:val="Footer"/>
      <w:ind w:right="360"/>
      <w:jc w:val="center"/>
    </w:pPr>
  </w:p>
  <w:p w14:paraId="280265F2" w14:textId="77777777" w:rsidR="00661C6A" w:rsidRDefault="00661C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AF09D8" w14:textId="3C6DDFA0" w:rsidR="00171D28" w:rsidRDefault="00FB6CB7" w:rsidP="00FB6CB7">
    <w:pPr>
      <w:pStyle w:val="Header"/>
      <w:rPr>
        <w:sz w:val="17"/>
      </w:rPr>
    </w:pPr>
    <w:bookmarkStart w:id="1" w:name="TITUS1HeaderEvenPages"/>
    <w:r>
      <w:rPr>
        <w:sz w:val="17"/>
      </w:rPr>
      <w:t> </w:t>
    </w:r>
  </w:p>
  <w:bookmarkEnd w:id="1"/>
  <w:p w14:paraId="1AE09E27" w14:textId="77777777" w:rsidR="00171D28" w:rsidRDefault="00171D28" w:rsidP="00171D28">
    <w:pPr>
      <w:pStyle w:val="Header"/>
    </w:pPr>
  </w:p>
  <w:p w14:paraId="457355DC" w14:textId="77777777" w:rsidR="00661C6A" w:rsidRDefault="00661C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FD59CD" w14:textId="322A8B81" w:rsidR="00A8078E" w:rsidRDefault="00FB6CB7" w:rsidP="00FB6CB7">
    <w:pPr>
      <w:pStyle w:val="Header"/>
      <w:rPr>
        <w:sz w:val="17"/>
      </w:rPr>
    </w:pPr>
    <w:bookmarkStart w:id="2" w:name="TITUS1HeaderPrimary"/>
    <w:r>
      <w:rPr>
        <w:sz w:val="17"/>
      </w:rPr>
      <w:t> </w:t>
    </w:r>
  </w:p>
  <w:bookmarkEnd w:id="2"/>
  <w:p w14:paraId="75B2E962" w14:textId="77777777" w:rsidR="00661C6A" w:rsidRDefault="00661C6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E3A2EE" w14:textId="5D0AF334" w:rsidR="00A8078E" w:rsidRDefault="00FB6CB7" w:rsidP="00FB6CB7">
    <w:pPr>
      <w:pStyle w:val="Header"/>
      <w:rPr>
        <w:sz w:val="17"/>
      </w:rPr>
    </w:pPr>
    <w:bookmarkStart w:id="5" w:name="TITUS1HeaderFirstPage"/>
    <w:r>
      <w:rPr>
        <w:sz w:val="17"/>
      </w:rPr>
      <w:t> </w:t>
    </w:r>
  </w:p>
  <w:bookmarkEnd w:id="5"/>
  <w:p w14:paraId="07FE6D4C" w14:textId="77777777" w:rsidR="00661C6A" w:rsidRDefault="00661C6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EE3417" w14:textId="6DCD251E" w:rsidR="00661C6A" w:rsidRDefault="00FB6CB7" w:rsidP="00FB6CB7">
    <w:pPr>
      <w:pStyle w:val="Header"/>
      <w:rPr>
        <w:sz w:val="17"/>
      </w:rPr>
    </w:pPr>
    <w:bookmarkStart w:id="7" w:name="TITUS2HeaderEvenPages"/>
    <w:r>
      <w:rPr>
        <w:sz w:val="17"/>
      </w:rPr>
      <w:t> </w:t>
    </w:r>
  </w:p>
  <w:bookmarkEnd w:id="7"/>
  <w:p w14:paraId="201F56D4" w14:textId="77777777" w:rsidR="00661C6A" w:rsidRDefault="00661C6A" w:rsidP="00661C6A">
    <w:pPr>
      <w:pStyle w:val="Header"/>
    </w:pPr>
  </w:p>
  <w:p w14:paraId="0168AFE3" w14:textId="77777777" w:rsidR="00661C6A" w:rsidRDefault="00661C6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E23589" w14:textId="762305C1" w:rsidR="00661C6A" w:rsidRDefault="00FB6CB7" w:rsidP="00FB6CB7">
    <w:pPr>
      <w:pStyle w:val="Header"/>
      <w:rPr>
        <w:sz w:val="17"/>
      </w:rPr>
    </w:pPr>
    <w:bookmarkStart w:id="8" w:name="TITUS2HeaderPrimary"/>
    <w:r>
      <w:rPr>
        <w:sz w:val="17"/>
      </w:rPr>
      <w:t> </w:t>
    </w:r>
  </w:p>
  <w:bookmarkEnd w:id="8"/>
  <w:p w14:paraId="2082DEAE" w14:textId="77777777" w:rsidR="00661C6A" w:rsidRDefault="00661C6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A7E7D8" w14:textId="58263929" w:rsidR="00661C6A" w:rsidRDefault="00FB6CB7" w:rsidP="00FB6CB7">
    <w:pPr>
      <w:pStyle w:val="Header"/>
      <w:rPr>
        <w:sz w:val="17"/>
      </w:rPr>
    </w:pPr>
    <w:bookmarkStart w:id="11" w:name="TITUS2HeaderFirstPage"/>
    <w:r>
      <w:rPr>
        <w:sz w:val="17"/>
      </w:rPr>
      <w:t> </w:t>
    </w:r>
  </w:p>
  <w:bookmarkEnd w:id="11"/>
  <w:p w14:paraId="1B1E3B34" w14:textId="77777777" w:rsidR="00661C6A" w:rsidRDefault="00661C6A" w:rsidP="00661C6A">
    <w:pPr>
      <w:pStyle w:val="Header"/>
    </w:pPr>
  </w:p>
  <w:p w14:paraId="7015A7EB" w14:textId="77777777" w:rsidR="00661C6A" w:rsidRDefault="00661C6A">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7406C4"/>
    <w:multiLevelType w:val="hybridMultilevel"/>
    <w:tmpl w:val="604A6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B55ECFC"/>
    <w:multiLevelType w:val="hybridMultilevel"/>
    <w:tmpl w:val="C3729B36"/>
    <w:lvl w:ilvl="0" w:tplc="DC2C0964">
      <w:start w:val="1"/>
      <w:numFmt w:val="decimal"/>
      <w:lvlText w:val="%1."/>
      <w:lvlJc w:val="left"/>
      <w:pPr>
        <w:ind w:left="720" w:hanging="360"/>
      </w:pPr>
    </w:lvl>
    <w:lvl w:ilvl="1" w:tplc="AAD08D6E">
      <w:start w:val="1"/>
      <w:numFmt w:val="lowerLetter"/>
      <w:lvlText w:val="%2."/>
      <w:lvlJc w:val="left"/>
      <w:pPr>
        <w:ind w:left="1440" w:hanging="360"/>
      </w:pPr>
    </w:lvl>
    <w:lvl w:ilvl="2" w:tplc="5394A6A4">
      <w:start w:val="1"/>
      <w:numFmt w:val="lowerRoman"/>
      <w:lvlText w:val="%3."/>
      <w:lvlJc w:val="right"/>
      <w:pPr>
        <w:ind w:left="2160" w:hanging="180"/>
      </w:pPr>
    </w:lvl>
    <w:lvl w:ilvl="3" w:tplc="80FCAFC6">
      <w:start w:val="1"/>
      <w:numFmt w:val="decimal"/>
      <w:lvlText w:val="%4."/>
      <w:lvlJc w:val="left"/>
      <w:pPr>
        <w:ind w:left="2880" w:hanging="360"/>
      </w:pPr>
    </w:lvl>
    <w:lvl w:ilvl="4" w:tplc="D16C9C46">
      <w:start w:val="1"/>
      <w:numFmt w:val="lowerLetter"/>
      <w:lvlText w:val="%5."/>
      <w:lvlJc w:val="left"/>
      <w:pPr>
        <w:ind w:left="3600" w:hanging="360"/>
      </w:pPr>
    </w:lvl>
    <w:lvl w:ilvl="5" w:tplc="D8A82382">
      <w:start w:val="1"/>
      <w:numFmt w:val="lowerRoman"/>
      <w:lvlText w:val="%6."/>
      <w:lvlJc w:val="right"/>
      <w:pPr>
        <w:ind w:left="4320" w:hanging="180"/>
      </w:pPr>
    </w:lvl>
    <w:lvl w:ilvl="6" w:tplc="74160DEA">
      <w:start w:val="1"/>
      <w:numFmt w:val="decimal"/>
      <w:lvlText w:val="%7."/>
      <w:lvlJc w:val="left"/>
      <w:pPr>
        <w:ind w:left="5040" w:hanging="360"/>
      </w:pPr>
    </w:lvl>
    <w:lvl w:ilvl="7" w:tplc="0BF4FCF2">
      <w:start w:val="1"/>
      <w:numFmt w:val="lowerLetter"/>
      <w:lvlText w:val="%8."/>
      <w:lvlJc w:val="left"/>
      <w:pPr>
        <w:ind w:left="5760" w:hanging="360"/>
      </w:pPr>
    </w:lvl>
    <w:lvl w:ilvl="8" w:tplc="53A8CBFA">
      <w:start w:val="1"/>
      <w:numFmt w:val="lowerRoman"/>
      <w:lvlText w:val="%9."/>
      <w:lvlJc w:val="right"/>
      <w:pPr>
        <w:ind w:left="6480" w:hanging="180"/>
      </w:p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A8E4C18A"/>
    <w:lvl w:ilvl="0" w:tplc="81949FBE">
      <w:start w:val="1"/>
      <w:numFmt w:val="decimal"/>
      <w:lvlText w:val="%1."/>
      <w:lvlJc w:val="left"/>
      <w:pPr>
        <w:ind w:left="720" w:hanging="360"/>
      </w:pPr>
    </w:lvl>
    <w:lvl w:ilvl="1" w:tplc="CE5E9934">
      <w:start w:val="1"/>
      <w:numFmt w:val="decimal"/>
      <w:lvlText w:val="%2."/>
      <w:lvlJc w:val="left"/>
      <w:pPr>
        <w:ind w:left="1440" w:hanging="360"/>
      </w:pPr>
    </w:lvl>
    <w:lvl w:ilvl="2" w:tplc="F4BED794">
      <w:start w:val="1"/>
      <w:numFmt w:val="lowerRoman"/>
      <w:lvlText w:val="%3."/>
      <w:lvlJc w:val="right"/>
      <w:pPr>
        <w:ind w:left="2160" w:hanging="180"/>
      </w:pPr>
    </w:lvl>
    <w:lvl w:ilvl="3" w:tplc="FC723874">
      <w:start w:val="1"/>
      <w:numFmt w:val="decimal"/>
      <w:lvlText w:val="%4."/>
      <w:lvlJc w:val="left"/>
      <w:pPr>
        <w:ind w:left="2880" w:hanging="360"/>
      </w:pPr>
    </w:lvl>
    <w:lvl w:ilvl="4" w:tplc="0602FB82">
      <w:start w:val="1"/>
      <w:numFmt w:val="lowerLetter"/>
      <w:lvlText w:val="%5."/>
      <w:lvlJc w:val="left"/>
      <w:pPr>
        <w:ind w:left="3600" w:hanging="360"/>
      </w:pPr>
    </w:lvl>
    <w:lvl w:ilvl="5" w:tplc="6B2CEC64">
      <w:start w:val="1"/>
      <w:numFmt w:val="lowerRoman"/>
      <w:lvlText w:val="%6."/>
      <w:lvlJc w:val="right"/>
      <w:pPr>
        <w:ind w:left="4320" w:hanging="180"/>
      </w:pPr>
    </w:lvl>
    <w:lvl w:ilvl="6" w:tplc="45E0F798">
      <w:start w:val="1"/>
      <w:numFmt w:val="decimal"/>
      <w:lvlText w:val="%7."/>
      <w:lvlJc w:val="left"/>
      <w:pPr>
        <w:ind w:left="5040" w:hanging="360"/>
      </w:pPr>
    </w:lvl>
    <w:lvl w:ilvl="7" w:tplc="02F49756">
      <w:start w:val="1"/>
      <w:numFmt w:val="lowerLetter"/>
      <w:lvlText w:val="%8."/>
      <w:lvlJc w:val="left"/>
      <w:pPr>
        <w:ind w:left="5760" w:hanging="360"/>
      </w:pPr>
    </w:lvl>
    <w:lvl w:ilvl="8" w:tplc="57D4F990">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8"/>
  </w:num>
  <w:num w:numId="2">
    <w:abstractNumId w:val="11"/>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3"/>
  </w:num>
  <w:num w:numId="5">
    <w:abstractNumId w:val="45"/>
  </w:num>
  <w:num w:numId="6">
    <w:abstractNumId w:val="47"/>
  </w:num>
  <w:num w:numId="7">
    <w:abstractNumId w:val="35"/>
  </w:num>
  <w:num w:numId="8">
    <w:abstractNumId w:val="33"/>
  </w:num>
  <w:num w:numId="9">
    <w:abstractNumId w:val="30"/>
  </w:num>
  <w:num w:numId="10">
    <w:abstractNumId w:val="31"/>
  </w:num>
  <w:num w:numId="11">
    <w:abstractNumId w:val="10"/>
  </w:num>
  <w:num w:numId="12">
    <w:abstractNumId w:val="34"/>
  </w:num>
  <w:num w:numId="13">
    <w:abstractNumId w:val="18"/>
  </w:num>
  <w:num w:numId="14">
    <w:abstractNumId w:val="17"/>
  </w:num>
  <w:num w:numId="15">
    <w:abstractNumId w:val="27"/>
  </w:num>
  <w:num w:numId="16">
    <w:abstractNumId w:val="8"/>
  </w:num>
  <w:num w:numId="17">
    <w:abstractNumId w:val="26"/>
  </w:num>
  <w:num w:numId="18">
    <w:abstractNumId w:val="16"/>
  </w:num>
  <w:num w:numId="19">
    <w:abstractNumId w:val="14"/>
  </w:num>
  <w:num w:numId="20">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4"/>
  </w:num>
  <w:num w:numId="22">
    <w:abstractNumId w:val="19"/>
  </w:num>
  <w:num w:numId="23">
    <w:abstractNumId w:val="15"/>
  </w:num>
  <w:num w:numId="24">
    <w:abstractNumId w:val="12"/>
  </w:num>
  <w:num w:numId="25">
    <w:abstractNumId w:val="28"/>
  </w:num>
  <w:num w:numId="26">
    <w:abstractNumId w:val="20"/>
  </w:num>
  <w:num w:numId="27">
    <w:abstractNumId w:val="41"/>
  </w:num>
  <w:num w:numId="28">
    <w:abstractNumId w:val="36"/>
  </w:num>
  <w:num w:numId="29">
    <w:abstractNumId w:val="40"/>
  </w:num>
  <w:num w:numId="30">
    <w:abstractNumId w:val="21"/>
  </w:num>
  <w:num w:numId="31">
    <w:abstractNumId w:val="43"/>
  </w:num>
  <w:num w:numId="32">
    <w:abstractNumId w:val="32"/>
  </w:num>
  <w:num w:numId="33">
    <w:abstractNumId w:val="13"/>
  </w:num>
  <w:num w:numId="34">
    <w:abstractNumId w:val="44"/>
  </w:num>
  <w:num w:numId="35">
    <w:abstractNumId w:val="39"/>
  </w:num>
  <w:num w:numId="36">
    <w:abstractNumId w:val="4"/>
  </w:num>
  <w:num w:numId="37">
    <w:abstractNumId w:val="46"/>
  </w:num>
  <w:num w:numId="38">
    <w:abstractNumId w:val="42"/>
  </w:num>
  <w:num w:numId="39">
    <w:abstractNumId w:val="37"/>
  </w:num>
  <w:num w:numId="40">
    <w:abstractNumId w:val="38"/>
  </w:num>
  <w:num w:numId="41">
    <w:abstractNumId w:val="3"/>
  </w:num>
  <w:num w:numId="42">
    <w:abstractNumId w:val="5"/>
  </w:num>
  <w:num w:numId="43">
    <w:abstractNumId w:val="25"/>
  </w:num>
  <w:num w:numId="44">
    <w:abstractNumId w:val="6"/>
  </w:num>
  <w:num w:numId="45">
    <w:abstractNumId w:val="2"/>
  </w:num>
  <w:num w:numId="46">
    <w:abstractNumId w:val="0"/>
  </w:num>
  <w:num w:numId="47">
    <w:abstractNumId w:val="22"/>
  </w:num>
  <w:num w:numId="48">
    <w:abstractNumId w:val="29"/>
  </w:num>
  <w:num w:numId="49">
    <w:abstractNumId w:val="49"/>
  </w:num>
  <w:num w:numId="50">
    <w:abstractNumId w:val="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0333"/>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5EBB"/>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1369"/>
    <w:rsid w:val="000E26B0"/>
    <w:rsid w:val="000E5487"/>
    <w:rsid w:val="000F1599"/>
    <w:rsid w:val="000F1769"/>
    <w:rsid w:val="000F6196"/>
    <w:rsid w:val="000F7ECD"/>
    <w:rsid w:val="00102E64"/>
    <w:rsid w:val="0010312C"/>
    <w:rsid w:val="00106DC7"/>
    <w:rsid w:val="00110B62"/>
    <w:rsid w:val="00112391"/>
    <w:rsid w:val="00114F52"/>
    <w:rsid w:val="0012135C"/>
    <w:rsid w:val="00130E83"/>
    <w:rsid w:val="001347F8"/>
    <w:rsid w:val="00137BB5"/>
    <w:rsid w:val="00137E05"/>
    <w:rsid w:val="001447F6"/>
    <w:rsid w:val="00147DE3"/>
    <w:rsid w:val="00150794"/>
    <w:rsid w:val="001608C4"/>
    <w:rsid w:val="00171418"/>
    <w:rsid w:val="00171D28"/>
    <w:rsid w:val="00190913"/>
    <w:rsid w:val="001961CF"/>
    <w:rsid w:val="001A53F1"/>
    <w:rsid w:val="001A59BB"/>
    <w:rsid w:val="001A6A51"/>
    <w:rsid w:val="001A79C4"/>
    <w:rsid w:val="001B0EE5"/>
    <w:rsid w:val="001B331A"/>
    <w:rsid w:val="001C0E74"/>
    <w:rsid w:val="001C6CEC"/>
    <w:rsid w:val="001D1C5E"/>
    <w:rsid w:val="001D229F"/>
    <w:rsid w:val="001D6162"/>
    <w:rsid w:val="001E6FAD"/>
    <w:rsid w:val="001E7592"/>
    <w:rsid w:val="001F07B7"/>
    <w:rsid w:val="001F3878"/>
    <w:rsid w:val="001F4552"/>
    <w:rsid w:val="002019EB"/>
    <w:rsid w:val="002030F2"/>
    <w:rsid w:val="00205051"/>
    <w:rsid w:val="00211F65"/>
    <w:rsid w:val="00213A97"/>
    <w:rsid w:val="0022001B"/>
    <w:rsid w:val="00220D06"/>
    <w:rsid w:val="002219BA"/>
    <w:rsid w:val="002246A0"/>
    <w:rsid w:val="00224AF9"/>
    <w:rsid w:val="00230439"/>
    <w:rsid w:val="002347DE"/>
    <w:rsid w:val="00235176"/>
    <w:rsid w:val="00236061"/>
    <w:rsid w:val="0024100E"/>
    <w:rsid w:val="00241C1B"/>
    <w:rsid w:val="002423B2"/>
    <w:rsid w:val="0024288B"/>
    <w:rsid w:val="00255520"/>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2403"/>
    <w:rsid w:val="002B443A"/>
    <w:rsid w:val="002B5B35"/>
    <w:rsid w:val="002C256A"/>
    <w:rsid w:val="002C496D"/>
    <w:rsid w:val="002D05EB"/>
    <w:rsid w:val="002D2F29"/>
    <w:rsid w:val="002D2FD3"/>
    <w:rsid w:val="002E7017"/>
    <w:rsid w:val="002F4F6E"/>
    <w:rsid w:val="003015C3"/>
    <w:rsid w:val="00304D19"/>
    <w:rsid w:val="003061E9"/>
    <w:rsid w:val="0030698D"/>
    <w:rsid w:val="0031350A"/>
    <w:rsid w:val="00316815"/>
    <w:rsid w:val="003168CA"/>
    <w:rsid w:val="00321255"/>
    <w:rsid w:val="0032230D"/>
    <w:rsid w:val="00322A0B"/>
    <w:rsid w:val="00327C1F"/>
    <w:rsid w:val="00332F54"/>
    <w:rsid w:val="00335FC5"/>
    <w:rsid w:val="00340E9A"/>
    <w:rsid w:val="00341B34"/>
    <w:rsid w:val="00343EE9"/>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B7DD3"/>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74BB1"/>
    <w:rsid w:val="00482C17"/>
    <w:rsid w:val="004911B4"/>
    <w:rsid w:val="0049196A"/>
    <w:rsid w:val="004923DA"/>
    <w:rsid w:val="00493434"/>
    <w:rsid w:val="004962F9"/>
    <w:rsid w:val="004968E2"/>
    <w:rsid w:val="00497F64"/>
    <w:rsid w:val="004A07F1"/>
    <w:rsid w:val="004A0B7D"/>
    <w:rsid w:val="004A14C4"/>
    <w:rsid w:val="004A2A49"/>
    <w:rsid w:val="004B600B"/>
    <w:rsid w:val="004B6822"/>
    <w:rsid w:val="004B69F6"/>
    <w:rsid w:val="004C2D3A"/>
    <w:rsid w:val="004C60E0"/>
    <w:rsid w:val="004D03C4"/>
    <w:rsid w:val="004D0591"/>
    <w:rsid w:val="004D0BF1"/>
    <w:rsid w:val="004D24D2"/>
    <w:rsid w:val="004D35A4"/>
    <w:rsid w:val="004D445F"/>
    <w:rsid w:val="004E087B"/>
    <w:rsid w:val="004E44A4"/>
    <w:rsid w:val="004E7B8B"/>
    <w:rsid w:val="004E7BDD"/>
    <w:rsid w:val="004F1E21"/>
    <w:rsid w:val="004F740D"/>
    <w:rsid w:val="004F7B8F"/>
    <w:rsid w:val="005004BC"/>
    <w:rsid w:val="00500748"/>
    <w:rsid w:val="005011D6"/>
    <w:rsid w:val="0050167A"/>
    <w:rsid w:val="005042F1"/>
    <w:rsid w:val="005065AD"/>
    <w:rsid w:val="00510D6A"/>
    <w:rsid w:val="00513C7D"/>
    <w:rsid w:val="005169D1"/>
    <w:rsid w:val="00521123"/>
    <w:rsid w:val="00521221"/>
    <w:rsid w:val="00536FA9"/>
    <w:rsid w:val="005414F4"/>
    <w:rsid w:val="00546187"/>
    <w:rsid w:val="005463F1"/>
    <w:rsid w:val="005551AB"/>
    <w:rsid w:val="00557D77"/>
    <w:rsid w:val="00557D7E"/>
    <w:rsid w:val="00562EAA"/>
    <w:rsid w:val="00563B58"/>
    <w:rsid w:val="005640C4"/>
    <w:rsid w:val="00564C53"/>
    <w:rsid w:val="0056684C"/>
    <w:rsid w:val="00574A0C"/>
    <w:rsid w:val="00576E4C"/>
    <w:rsid w:val="0057780F"/>
    <w:rsid w:val="00581E0A"/>
    <w:rsid w:val="005827F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3998"/>
    <w:rsid w:val="00636B6C"/>
    <w:rsid w:val="00641CEF"/>
    <w:rsid w:val="006447DE"/>
    <w:rsid w:val="00646BD8"/>
    <w:rsid w:val="0065276E"/>
    <w:rsid w:val="00653C76"/>
    <w:rsid w:val="00654329"/>
    <w:rsid w:val="00654CEC"/>
    <w:rsid w:val="00655507"/>
    <w:rsid w:val="00661C6A"/>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76F7D"/>
    <w:rsid w:val="00784837"/>
    <w:rsid w:val="00784EC4"/>
    <w:rsid w:val="007872F2"/>
    <w:rsid w:val="007874BC"/>
    <w:rsid w:val="007908E0"/>
    <w:rsid w:val="00792B11"/>
    <w:rsid w:val="00793EB3"/>
    <w:rsid w:val="00794205"/>
    <w:rsid w:val="00797012"/>
    <w:rsid w:val="007A1F6A"/>
    <w:rsid w:val="007A32EA"/>
    <w:rsid w:val="007B0DE3"/>
    <w:rsid w:val="007B491F"/>
    <w:rsid w:val="007B5CB2"/>
    <w:rsid w:val="007B7191"/>
    <w:rsid w:val="007C1634"/>
    <w:rsid w:val="007C1D94"/>
    <w:rsid w:val="007C2879"/>
    <w:rsid w:val="007C6A87"/>
    <w:rsid w:val="007C705D"/>
    <w:rsid w:val="007C771D"/>
    <w:rsid w:val="007D0A07"/>
    <w:rsid w:val="007D0C96"/>
    <w:rsid w:val="007D133D"/>
    <w:rsid w:val="007D3EB4"/>
    <w:rsid w:val="007D3F16"/>
    <w:rsid w:val="007D78CC"/>
    <w:rsid w:val="007F3F7E"/>
    <w:rsid w:val="007F5497"/>
    <w:rsid w:val="00813CEC"/>
    <w:rsid w:val="00814DE6"/>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0BE0"/>
    <w:rsid w:val="0085230E"/>
    <w:rsid w:val="0085355E"/>
    <w:rsid w:val="008550A1"/>
    <w:rsid w:val="00861035"/>
    <w:rsid w:val="00861038"/>
    <w:rsid w:val="00865008"/>
    <w:rsid w:val="00866B50"/>
    <w:rsid w:val="008708F1"/>
    <w:rsid w:val="00871890"/>
    <w:rsid w:val="00880539"/>
    <w:rsid w:val="008859E8"/>
    <w:rsid w:val="0088737B"/>
    <w:rsid w:val="00892716"/>
    <w:rsid w:val="00893067"/>
    <w:rsid w:val="008933DE"/>
    <w:rsid w:val="00895FCE"/>
    <w:rsid w:val="00897F3E"/>
    <w:rsid w:val="008A1BA8"/>
    <w:rsid w:val="008A21B4"/>
    <w:rsid w:val="008A3773"/>
    <w:rsid w:val="008A4576"/>
    <w:rsid w:val="008B07DE"/>
    <w:rsid w:val="008B28E7"/>
    <w:rsid w:val="008C14C7"/>
    <w:rsid w:val="008C2FFB"/>
    <w:rsid w:val="008C6EEA"/>
    <w:rsid w:val="008D5813"/>
    <w:rsid w:val="008D634E"/>
    <w:rsid w:val="008D778A"/>
    <w:rsid w:val="008E11B7"/>
    <w:rsid w:val="008E304F"/>
    <w:rsid w:val="008F22BD"/>
    <w:rsid w:val="009079BD"/>
    <w:rsid w:val="00912BD9"/>
    <w:rsid w:val="00916CFB"/>
    <w:rsid w:val="00920E5B"/>
    <w:rsid w:val="009249F8"/>
    <w:rsid w:val="00926436"/>
    <w:rsid w:val="0093018C"/>
    <w:rsid w:val="00932CCA"/>
    <w:rsid w:val="009406EC"/>
    <w:rsid w:val="009544C0"/>
    <w:rsid w:val="009548EC"/>
    <w:rsid w:val="00954FA4"/>
    <w:rsid w:val="00956AE9"/>
    <w:rsid w:val="00964CC6"/>
    <w:rsid w:val="00964FF4"/>
    <w:rsid w:val="00991FDA"/>
    <w:rsid w:val="009927A1"/>
    <w:rsid w:val="0099774D"/>
    <w:rsid w:val="009A310E"/>
    <w:rsid w:val="009A5F3B"/>
    <w:rsid w:val="009B0B61"/>
    <w:rsid w:val="009B28C0"/>
    <w:rsid w:val="009B395A"/>
    <w:rsid w:val="009B7136"/>
    <w:rsid w:val="009B7806"/>
    <w:rsid w:val="009C3AC2"/>
    <w:rsid w:val="009D2EA6"/>
    <w:rsid w:val="009D4365"/>
    <w:rsid w:val="009D4E3B"/>
    <w:rsid w:val="009D7BC9"/>
    <w:rsid w:val="009E0C5A"/>
    <w:rsid w:val="009E1982"/>
    <w:rsid w:val="009E4D2C"/>
    <w:rsid w:val="009F0978"/>
    <w:rsid w:val="009F3AEC"/>
    <w:rsid w:val="00A00081"/>
    <w:rsid w:val="00A015F7"/>
    <w:rsid w:val="00A02008"/>
    <w:rsid w:val="00A10D56"/>
    <w:rsid w:val="00A12AAE"/>
    <w:rsid w:val="00A16DD1"/>
    <w:rsid w:val="00A221AB"/>
    <w:rsid w:val="00A22441"/>
    <w:rsid w:val="00A23F3B"/>
    <w:rsid w:val="00A24406"/>
    <w:rsid w:val="00A25F64"/>
    <w:rsid w:val="00A27CC2"/>
    <w:rsid w:val="00A30D89"/>
    <w:rsid w:val="00A3273B"/>
    <w:rsid w:val="00A3595D"/>
    <w:rsid w:val="00A40ED6"/>
    <w:rsid w:val="00A470EE"/>
    <w:rsid w:val="00A47621"/>
    <w:rsid w:val="00A479CD"/>
    <w:rsid w:val="00A50CFC"/>
    <w:rsid w:val="00A54D67"/>
    <w:rsid w:val="00A55A3F"/>
    <w:rsid w:val="00A56BC4"/>
    <w:rsid w:val="00A652F6"/>
    <w:rsid w:val="00A732EA"/>
    <w:rsid w:val="00A7489E"/>
    <w:rsid w:val="00A8015F"/>
    <w:rsid w:val="00A8078E"/>
    <w:rsid w:val="00A80BD2"/>
    <w:rsid w:val="00A85039"/>
    <w:rsid w:val="00A851F7"/>
    <w:rsid w:val="00A906AA"/>
    <w:rsid w:val="00A94C5E"/>
    <w:rsid w:val="00AA061A"/>
    <w:rsid w:val="00AA1A7F"/>
    <w:rsid w:val="00AA241A"/>
    <w:rsid w:val="00AA252C"/>
    <w:rsid w:val="00AA666E"/>
    <w:rsid w:val="00AB5518"/>
    <w:rsid w:val="00AC01D4"/>
    <w:rsid w:val="00AC4A04"/>
    <w:rsid w:val="00AD336F"/>
    <w:rsid w:val="00AD3550"/>
    <w:rsid w:val="00AE2564"/>
    <w:rsid w:val="00AE301F"/>
    <w:rsid w:val="00AE3302"/>
    <w:rsid w:val="00AE5A52"/>
    <w:rsid w:val="00AE7077"/>
    <w:rsid w:val="00AF42CF"/>
    <w:rsid w:val="00AF5800"/>
    <w:rsid w:val="00AF61C2"/>
    <w:rsid w:val="00AF6CC6"/>
    <w:rsid w:val="00B011CD"/>
    <w:rsid w:val="00B0296A"/>
    <w:rsid w:val="00B12295"/>
    <w:rsid w:val="00B137BE"/>
    <w:rsid w:val="00B17FA0"/>
    <w:rsid w:val="00B21A17"/>
    <w:rsid w:val="00B24344"/>
    <w:rsid w:val="00B26769"/>
    <w:rsid w:val="00B31C91"/>
    <w:rsid w:val="00B35F7C"/>
    <w:rsid w:val="00B3747F"/>
    <w:rsid w:val="00B43194"/>
    <w:rsid w:val="00B47734"/>
    <w:rsid w:val="00B50FBA"/>
    <w:rsid w:val="00B513C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73"/>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31DC"/>
    <w:rsid w:val="00C44446"/>
    <w:rsid w:val="00C4664D"/>
    <w:rsid w:val="00C472AA"/>
    <w:rsid w:val="00C50A05"/>
    <w:rsid w:val="00C54AED"/>
    <w:rsid w:val="00C55B2F"/>
    <w:rsid w:val="00C63D00"/>
    <w:rsid w:val="00C6441B"/>
    <w:rsid w:val="00C7108B"/>
    <w:rsid w:val="00C76426"/>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29E7"/>
    <w:rsid w:val="00CF3DB3"/>
    <w:rsid w:val="00D05221"/>
    <w:rsid w:val="00D052BC"/>
    <w:rsid w:val="00D07026"/>
    <w:rsid w:val="00D07BAB"/>
    <w:rsid w:val="00D11C62"/>
    <w:rsid w:val="00D16765"/>
    <w:rsid w:val="00D22C8F"/>
    <w:rsid w:val="00D33491"/>
    <w:rsid w:val="00D44F8E"/>
    <w:rsid w:val="00D44FD0"/>
    <w:rsid w:val="00D51BE0"/>
    <w:rsid w:val="00D5733C"/>
    <w:rsid w:val="00D607EF"/>
    <w:rsid w:val="00D60F88"/>
    <w:rsid w:val="00D625E7"/>
    <w:rsid w:val="00D646BD"/>
    <w:rsid w:val="00D70239"/>
    <w:rsid w:val="00D71201"/>
    <w:rsid w:val="00D720C7"/>
    <w:rsid w:val="00D77A04"/>
    <w:rsid w:val="00D81D06"/>
    <w:rsid w:val="00D8652C"/>
    <w:rsid w:val="00D876E6"/>
    <w:rsid w:val="00D9151C"/>
    <w:rsid w:val="00DA1025"/>
    <w:rsid w:val="00DA22EC"/>
    <w:rsid w:val="00DA5860"/>
    <w:rsid w:val="00DB2767"/>
    <w:rsid w:val="00DC4729"/>
    <w:rsid w:val="00DE556F"/>
    <w:rsid w:val="00DF4C69"/>
    <w:rsid w:val="00DF7C8A"/>
    <w:rsid w:val="00E02404"/>
    <w:rsid w:val="00E03B6D"/>
    <w:rsid w:val="00E0649E"/>
    <w:rsid w:val="00E17160"/>
    <w:rsid w:val="00E2273E"/>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1D01"/>
    <w:rsid w:val="00F139CF"/>
    <w:rsid w:val="00F22AC5"/>
    <w:rsid w:val="00F254D1"/>
    <w:rsid w:val="00F32B82"/>
    <w:rsid w:val="00F4043E"/>
    <w:rsid w:val="00F40CB5"/>
    <w:rsid w:val="00F41BBC"/>
    <w:rsid w:val="00F43B9D"/>
    <w:rsid w:val="00F444F0"/>
    <w:rsid w:val="00F50847"/>
    <w:rsid w:val="00F53F27"/>
    <w:rsid w:val="00F546D1"/>
    <w:rsid w:val="00F60220"/>
    <w:rsid w:val="00F62D1B"/>
    <w:rsid w:val="00F6513F"/>
    <w:rsid w:val="00F6528E"/>
    <w:rsid w:val="00F66272"/>
    <w:rsid w:val="00F6ACA0"/>
    <w:rsid w:val="00F709C0"/>
    <w:rsid w:val="00F842D1"/>
    <w:rsid w:val="00F8610A"/>
    <w:rsid w:val="00F927A1"/>
    <w:rsid w:val="00F92E4D"/>
    <w:rsid w:val="00F94392"/>
    <w:rsid w:val="00F95E7B"/>
    <w:rsid w:val="00FA3764"/>
    <w:rsid w:val="00FA56ED"/>
    <w:rsid w:val="00FB5FA6"/>
    <w:rsid w:val="00FB6CB7"/>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UnresolvedMention">
    <w:name w:val="Unresolved Mention"/>
    <w:basedOn w:val="DefaultParagraphFont"/>
    <w:uiPriority w:val="99"/>
    <w:semiHidden/>
    <w:unhideWhenUsed/>
    <w:rsid w:val="003061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86662432">
      <w:bodyDiv w:val="1"/>
      <w:marLeft w:val="0"/>
      <w:marRight w:val="0"/>
      <w:marTop w:val="0"/>
      <w:marBottom w:val="0"/>
      <w:divBdr>
        <w:top w:val="none" w:sz="0" w:space="0" w:color="auto"/>
        <w:left w:val="none" w:sz="0" w:space="0" w:color="auto"/>
        <w:bottom w:val="none" w:sz="0" w:space="0" w:color="auto"/>
        <w:right w:val="none" w:sz="0" w:space="0" w:color="auto"/>
      </w:divBdr>
    </w:div>
    <w:div w:id="791748177">
      <w:bodyDiv w:val="1"/>
      <w:marLeft w:val="0"/>
      <w:marRight w:val="0"/>
      <w:marTop w:val="0"/>
      <w:marBottom w:val="0"/>
      <w:divBdr>
        <w:top w:val="none" w:sz="0" w:space="0" w:color="auto"/>
        <w:left w:val="none" w:sz="0" w:space="0" w:color="auto"/>
        <w:bottom w:val="none" w:sz="0" w:space="0" w:color="auto"/>
        <w:right w:val="none" w:sz="0" w:space="0" w:color="auto"/>
      </w:divBdr>
    </w:div>
    <w:div w:id="967667744">
      <w:bodyDiv w:val="1"/>
      <w:marLeft w:val="0"/>
      <w:marRight w:val="0"/>
      <w:marTop w:val="0"/>
      <w:marBottom w:val="0"/>
      <w:divBdr>
        <w:top w:val="none" w:sz="0" w:space="0" w:color="auto"/>
        <w:left w:val="none" w:sz="0" w:space="0" w:color="auto"/>
        <w:bottom w:val="none" w:sz="0" w:space="0" w:color="auto"/>
        <w:right w:val="none" w:sz="0" w:space="0" w:color="auto"/>
      </w:divBdr>
    </w:div>
    <w:div w:id="97210014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footer" Target="footer6.xml"/><Relationship Id="rId3" Type="http://schemas.openxmlformats.org/officeDocument/2006/relationships/customXml" Target="../customXml/item3.xml"/><Relationship Id="rId21" Type="http://schemas.openxmlformats.org/officeDocument/2006/relationships/header" Target="header4.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footer" Target="footer4.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eader" Target="header5.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0405D160-1168-4788-83C2-9A7A2B6075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775</TotalTime>
  <Pages>12</Pages>
  <Words>3256</Words>
  <Characters>18728</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21941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Munir,Mohammad swp6968</cp:lastModifiedBy>
  <cp:revision>71</cp:revision>
  <cp:lastPrinted>2014-08-26T08:55:00Z</cp:lastPrinted>
  <dcterms:created xsi:type="dcterms:W3CDTF">2022-10-30T16:16:00Z</dcterms:created>
  <dcterms:modified xsi:type="dcterms:W3CDTF">2022-10-31T20:47:00Z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2022-10-30T16:15:45Z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95406a72-00f5-42d2-8011-a9340e132355</vt:lpwstr>
  </property>
  <property fmtid="{D5CDD505-2E9C-101B-9397-08002B2CF9AE}" pid="9" name="MSIP_Label_66cf8fe5-b7b7-4df7-b38d-1c61ac2f6639_ContentBits">
    <vt:lpwstr>0</vt:lpwstr>
  </property>
  <property fmtid="{D5CDD505-2E9C-101B-9397-08002B2CF9AE}" pid="10" name="TitusGUID">
    <vt:lpwstr>b61566bf-2582-4ced-9cfc-137693e8d034</vt:lpwstr>
  </property>
  <property fmtid="{D5CDD505-2E9C-101B-9397-08002B2CF9AE}" pid="11" name="Classification">
    <vt:lpwstr>OFFICIAL</vt:lpwstr>
  </property>
  <property fmtid="{D5CDD505-2E9C-101B-9397-08002B2CF9AE}" pid="12" name="Visibility">
    <vt:lpwstr>NOT VISIBLE</vt:lpwstr>
  </property>
</Properties>
</file>