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6C35B0E" w14:textId="77777777" w:rsidR="00507464" w:rsidRDefault="00507464">
      <w:pPr>
        <w:rPr>
          <w:rFonts w:ascii="Arial" w:hAnsi="Arial" w:cs="Arial"/>
        </w:rPr>
      </w:pPr>
    </w:p>
    <w:p w14:paraId="51014FC8" w14:textId="77777777" w:rsidR="00B965A8" w:rsidRDefault="00B965A8">
      <w:pPr>
        <w:rPr>
          <w:rFonts w:ascii="Arial" w:hAnsi="Arial" w:cs="Arial"/>
        </w:rPr>
      </w:pPr>
    </w:p>
    <w:p w14:paraId="56203739" w14:textId="77777777" w:rsidR="00B965A8" w:rsidRDefault="00B965A8">
      <w:pPr>
        <w:rPr>
          <w:rFonts w:ascii="Arial" w:hAnsi="Arial" w:cs="Arial"/>
        </w:rPr>
      </w:pPr>
    </w:p>
    <w:p w14:paraId="115FFB9E" w14:textId="77777777" w:rsidR="00B965A8" w:rsidRDefault="00B965A8">
      <w:pPr>
        <w:rPr>
          <w:rFonts w:ascii="Arial" w:hAnsi="Arial" w:cs="Arial"/>
        </w:rPr>
      </w:pPr>
    </w:p>
    <w:p w14:paraId="25DFB890" w14:textId="77777777" w:rsidR="00B965A8" w:rsidRDefault="00B965A8">
      <w:pPr>
        <w:rPr>
          <w:rFonts w:ascii="Arial" w:hAnsi="Arial" w:cs="Arial"/>
        </w:rPr>
      </w:pPr>
    </w:p>
    <w:p w14:paraId="3F827935" w14:textId="77777777" w:rsidR="00B965A8" w:rsidRDefault="00B965A8">
      <w:pPr>
        <w:rPr>
          <w:rFonts w:ascii="Arial" w:hAnsi="Arial" w:cs="Arial"/>
        </w:rPr>
      </w:pPr>
    </w:p>
    <w:p w14:paraId="7DD13E0B" w14:textId="77777777" w:rsidR="00B965A8" w:rsidRDefault="00B965A8">
      <w:pPr>
        <w:rPr>
          <w:rFonts w:ascii="Arial" w:hAnsi="Arial" w:cs="Arial"/>
        </w:rPr>
      </w:pPr>
    </w:p>
    <w:p w14:paraId="23EC1D53" w14:textId="77777777" w:rsidR="00B965A8" w:rsidRDefault="00B965A8">
      <w:pPr>
        <w:rPr>
          <w:rFonts w:ascii="Arial" w:hAnsi="Arial" w:cs="Arial"/>
        </w:rPr>
      </w:pPr>
    </w:p>
    <w:p w14:paraId="25878CC8" w14:textId="77777777" w:rsidR="00A96D90" w:rsidRDefault="00A96D90" w:rsidP="00B965A8">
      <w:pPr>
        <w:spacing w:before="120" w:after="120"/>
        <w:jc w:val="center"/>
        <w:rPr>
          <w:rFonts w:ascii="Arial" w:eastAsia="Arial" w:hAnsi="Arial" w:cs="Arial"/>
          <w:b/>
          <w:bCs/>
          <w:sz w:val="40"/>
          <w:szCs w:val="40"/>
        </w:rPr>
      </w:pPr>
    </w:p>
    <w:p w14:paraId="4DAC88F8" w14:textId="77777777" w:rsidR="00A96D90" w:rsidRDefault="00A96D90" w:rsidP="00B965A8">
      <w:pPr>
        <w:spacing w:before="120" w:after="120"/>
        <w:jc w:val="center"/>
        <w:rPr>
          <w:rFonts w:ascii="Arial" w:eastAsia="Arial" w:hAnsi="Arial" w:cs="Arial"/>
          <w:b/>
          <w:bCs/>
          <w:sz w:val="40"/>
          <w:szCs w:val="40"/>
        </w:rPr>
      </w:pPr>
    </w:p>
    <w:p w14:paraId="405E6275" w14:textId="77777777" w:rsidR="00A96D90" w:rsidRDefault="00A96D90" w:rsidP="00B965A8">
      <w:pPr>
        <w:spacing w:before="120" w:after="120"/>
        <w:jc w:val="center"/>
        <w:rPr>
          <w:rFonts w:ascii="Arial" w:eastAsia="Arial" w:hAnsi="Arial" w:cs="Arial"/>
          <w:b/>
          <w:bCs/>
          <w:sz w:val="40"/>
          <w:szCs w:val="40"/>
        </w:rPr>
      </w:pPr>
    </w:p>
    <w:p w14:paraId="3026321D" w14:textId="77777777" w:rsidR="001A3B89" w:rsidRDefault="001A3B89" w:rsidP="00B965A8">
      <w:pPr>
        <w:spacing w:before="120" w:after="120"/>
        <w:jc w:val="center"/>
        <w:rPr>
          <w:rFonts w:ascii="Arial" w:eastAsia="Arial" w:hAnsi="Arial" w:cs="Arial"/>
          <w:b/>
          <w:bCs/>
          <w:sz w:val="40"/>
          <w:szCs w:val="40"/>
        </w:rPr>
      </w:pPr>
    </w:p>
    <w:p w14:paraId="4D7117C1" w14:textId="77777777" w:rsidR="001A3B89" w:rsidRDefault="001A3B89" w:rsidP="00B965A8">
      <w:pPr>
        <w:spacing w:before="120" w:after="120"/>
        <w:jc w:val="center"/>
        <w:rPr>
          <w:rFonts w:ascii="Arial" w:eastAsia="Arial" w:hAnsi="Arial" w:cs="Arial"/>
          <w:b/>
          <w:bCs/>
          <w:sz w:val="40"/>
          <w:szCs w:val="40"/>
        </w:rPr>
      </w:pPr>
    </w:p>
    <w:p w14:paraId="00E340B3" w14:textId="445D6178" w:rsidR="00B965A8" w:rsidRPr="00A96D90" w:rsidRDefault="00B965A8" w:rsidP="00B965A8">
      <w:pPr>
        <w:spacing w:before="120" w:after="120"/>
        <w:jc w:val="center"/>
        <w:rPr>
          <w:sz w:val="40"/>
          <w:szCs w:val="40"/>
        </w:rPr>
      </w:pPr>
      <w:r w:rsidRPr="00A96D90">
        <w:rPr>
          <w:rFonts w:ascii="Arial" w:eastAsia="Arial" w:hAnsi="Arial" w:cs="Arial"/>
          <w:b/>
          <w:bCs/>
          <w:sz w:val="40"/>
          <w:szCs w:val="40"/>
        </w:rPr>
        <w:t>Component 2</w:t>
      </w:r>
    </w:p>
    <w:p w14:paraId="5BAE1B55" w14:textId="2BE2B9CF" w:rsidR="00B965A8" w:rsidRDefault="00B965A8" w:rsidP="00B965A8">
      <w:pPr>
        <w:jc w:val="center"/>
        <w:rPr>
          <w:rFonts w:ascii="Arial" w:eastAsia="Arial" w:hAnsi="Arial" w:cs="Arial"/>
          <w:b/>
          <w:bCs/>
          <w:sz w:val="22"/>
          <w:szCs w:val="22"/>
        </w:rPr>
      </w:pPr>
    </w:p>
    <w:p w14:paraId="05AD027F" w14:textId="77777777" w:rsidR="00222702" w:rsidRPr="00222702" w:rsidRDefault="00222702" w:rsidP="00222702">
      <w:pPr>
        <w:jc w:val="center"/>
        <w:textAlignment w:val="baseline"/>
        <w:rPr>
          <w:rFonts w:ascii="Arial" w:eastAsia="Arial" w:hAnsi="Arial" w:cs="Arial"/>
          <w:bCs/>
          <w:sz w:val="32"/>
          <w:szCs w:val="32"/>
        </w:rPr>
      </w:pPr>
      <w:r w:rsidRPr="00222702">
        <w:rPr>
          <w:rFonts w:ascii="Arial" w:eastAsia="Arial" w:hAnsi="Arial" w:cs="Arial"/>
          <w:bCs/>
          <w:sz w:val="32"/>
          <w:szCs w:val="32"/>
        </w:rPr>
        <w:t>Service Improvement Report. Shrewsbury and Telford Hospital NHS Trust (UK) — Maternity service</w:t>
      </w:r>
    </w:p>
    <w:p w14:paraId="5A494578" w14:textId="77777777" w:rsidR="0067294D" w:rsidRDefault="0067294D" w:rsidP="00B965A8">
      <w:pPr>
        <w:jc w:val="center"/>
        <w:rPr>
          <w:rFonts w:ascii="Arial" w:eastAsia="Arial" w:hAnsi="Arial" w:cs="Arial"/>
          <w:b/>
          <w:bCs/>
          <w:sz w:val="22"/>
          <w:szCs w:val="22"/>
        </w:rPr>
      </w:pPr>
    </w:p>
    <w:p w14:paraId="01CB4674" w14:textId="77777777" w:rsidR="0067294D" w:rsidRDefault="0067294D" w:rsidP="00B965A8">
      <w:pPr>
        <w:jc w:val="center"/>
        <w:rPr>
          <w:rFonts w:ascii="Arial" w:eastAsia="Arial" w:hAnsi="Arial" w:cs="Arial"/>
          <w:b/>
          <w:bCs/>
          <w:sz w:val="22"/>
          <w:szCs w:val="22"/>
        </w:rPr>
      </w:pPr>
    </w:p>
    <w:p w14:paraId="4F5AFFAC" w14:textId="77777777" w:rsidR="00A96D90" w:rsidRDefault="00A96D90" w:rsidP="00B965A8">
      <w:pPr>
        <w:jc w:val="center"/>
        <w:rPr>
          <w:rFonts w:ascii="Arial" w:eastAsia="Arial" w:hAnsi="Arial" w:cs="Arial"/>
          <w:b/>
          <w:bCs/>
          <w:sz w:val="22"/>
          <w:szCs w:val="22"/>
        </w:rPr>
      </w:pPr>
    </w:p>
    <w:p w14:paraId="73D57EF5" w14:textId="77777777" w:rsidR="00A96D90" w:rsidRDefault="00A96D90" w:rsidP="00B965A8">
      <w:pPr>
        <w:jc w:val="center"/>
        <w:rPr>
          <w:rFonts w:ascii="Arial" w:eastAsia="Arial" w:hAnsi="Arial" w:cs="Arial"/>
          <w:b/>
          <w:bCs/>
          <w:sz w:val="22"/>
          <w:szCs w:val="22"/>
        </w:rPr>
      </w:pPr>
    </w:p>
    <w:p w14:paraId="6D1FCC97" w14:textId="77777777" w:rsidR="00A96D90" w:rsidRDefault="00A96D90" w:rsidP="00B965A8">
      <w:pPr>
        <w:jc w:val="center"/>
        <w:rPr>
          <w:rFonts w:ascii="Arial" w:eastAsia="Arial" w:hAnsi="Arial" w:cs="Arial"/>
          <w:b/>
          <w:bCs/>
          <w:sz w:val="22"/>
          <w:szCs w:val="22"/>
        </w:rPr>
      </w:pPr>
    </w:p>
    <w:p w14:paraId="181B8C95" w14:textId="77777777" w:rsidR="00A96D90" w:rsidRDefault="00A96D90" w:rsidP="00B965A8">
      <w:pPr>
        <w:jc w:val="center"/>
        <w:rPr>
          <w:rFonts w:ascii="Arial" w:eastAsia="Arial" w:hAnsi="Arial" w:cs="Arial"/>
          <w:b/>
          <w:bCs/>
          <w:sz w:val="22"/>
          <w:szCs w:val="22"/>
        </w:rPr>
      </w:pPr>
    </w:p>
    <w:p w14:paraId="62B379AB" w14:textId="77777777" w:rsidR="00A96D90" w:rsidRDefault="00A96D90" w:rsidP="00B965A8">
      <w:pPr>
        <w:jc w:val="center"/>
        <w:rPr>
          <w:rFonts w:ascii="Arial" w:eastAsia="Arial" w:hAnsi="Arial" w:cs="Arial"/>
          <w:b/>
          <w:bCs/>
          <w:sz w:val="22"/>
          <w:szCs w:val="22"/>
        </w:rPr>
      </w:pPr>
    </w:p>
    <w:p w14:paraId="75DC13F7" w14:textId="77777777" w:rsidR="00A96D90" w:rsidRDefault="00A96D90" w:rsidP="00B965A8">
      <w:pPr>
        <w:jc w:val="center"/>
        <w:rPr>
          <w:rFonts w:ascii="Arial" w:eastAsia="Arial" w:hAnsi="Arial" w:cs="Arial"/>
          <w:b/>
          <w:bCs/>
          <w:sz w:val="22"/>
          <w:szCs w:val="22"/>
        </w:rPr>
      </w:pPr>
    </w:p>
    <w:p w14:paraId="6C48A192" w14:textId="77777777" w:rsidR="00A96D90" w:rsidRDefault="00A96D90" w:rsidP="00222702">
      <w:pPr>
        <w:rPr>
          <w:rFonts w:ascii="Arial" w:eastAsia="Arial" w:hAnsi="Arial" w:cs="Arial"/>
          <w:b/>
          <w:bCs/>
          <w:sz w:val="22"/>
          <w:szCs w:val="22"/>
        </w:rPr>
      </w:pPr>
    </w:p>
    <w:p w14:paraId="6436E2DC" w14:textId="77777777" w:rsidR="00A96D90" w:rsidRDefault="00A96D90" w:rsidP="00B965A8">
      <w:pPr>
        <w:jc w:val="center"/>
        <w:rPr>
          <w:rFonts w:ascii="Arial" w:eastAsia="Arial" w:hAnsi="Arial" w:cs="Arial"/>
          <w:b/>
          <w:bCs/>
          <w:sz w:val="22"/>
          <w:szCs w:val="22"/>
        </w:rPr>
      </w:pPr>
    </w:p>
    <w:p w14:paraId="04E3C827" w14:textId="77777777" w:rsidR="00A96D90" w:rsidRDefault="00A96D90" w:rsidP="00222702">
      <w:pPr>
        <w:rPr>
          <w:rFonts w:ascii="Arial" w:eastAsia="Arial" w:hAnsi="Arial" w:cs="Arial"/>
          <w:b/>
          <w:bCs/>
          <w:sz w:val="22"/>
          <w:szCs w:val="22"/>
        </w:rPr>
      </w:pPr>
    </w:p>
    <w:p w14:paraId="6BA50B5E" w14:textId="77777777" w:rsidR="00A96D90" w:rsidRDefault="00A96D90" w:rsidP="00B965A8">
      <w:pPr>
        <w:jc w:val="center"/>
        <w:rPr>
          <w:rFonts w:ascii="Arial" w:eastAsia="Arial" w:hAnsi="Arial" w:cs="Arial"/>
          <w:b/>
          <w:bCs/>
          <w:sz w:val="22"/>
          <w:szCs w:val="22"/>
        </w:rPr>
      </w:pPr>
    </w:p>
    <w:p w14:paraId="0BC1B142" w14:textId="77777777" w:rsidR="00A96D90" w:rsidRDefault="00A96D90" w:rsidP="00B965A8">
      <w:pPr>
        <w:jc w:val="center"/>
        <w:rPr>
          <w:rFonts w:ascii="Arial" w:eastAsia="Arial" w:hAnsi="Arial" w:cs="Arial"/>
          <w:b/>
          <w:bCs/>
          <w:sz w:val="22"/>
          <w:szCs w:val="22"/>
        </w:rPr>
      </w:pPr>
    </w:p>
    <w:p w14:paraId="22162EF6" w14:textId="77777777" w:rsidR="0067294D" w:rsidRDefault="0067294D" w:rsidP="00B965A8">
      <w:pPr>
        <w:jc w:val="center"/>
        <w:rPr>
          <w:rFonts w:ascii="Arial" w:eastAsia="Arial" w:hAnsi="Arial" w:cs="Arial"/>
          <w:b/>
          <w:bCs/>
          <w:sz w:val="22"/>
          <w:szCs w:val="22"/>
        </w:rPr>
      </w:pPr>
    </w:p>
    <w:tbl>
      <w:tblPr>
        <w:tblStyle w:val="TableGrid"/>
        <w:tblW w:w="0" w:type="auto"/>
        <w:tblLook w:val="04A0" w:firstRow="1" w:lastRow="0" w:firstColumn="1" w:lastColumn="0" w:noHBand="0" w:noVBand="1"/>
      </w:tblPr>
      <w:tblGrid>
        <w:gridCol w:w="2405"/>
        <w:gridCol w:w="6611"/>
      </w:tblGrid>
      <w:tr w:rsidR="0067294D" w14:paraId="053E316C" w14:textId="77777777" w:rsidTr="00A96D90">
        <w:tc>
          <w:tcPr>
            <w:tcW w:w="2405" w:type="dxa"/>
          </w:tcPr>
          <w:p w14:paraId="284B11DC" w14:textId="0BEA1DDB" w:rsidR="0067294D" w:rsidRPr="00A96D90" w:rsidRDefault="0067294D" w:rsidP="0067294D">
            <w:pPr>
              <w:rPr>
                <w:rFonts w:ascii="Arial" w:hAnsi="Arial" w:cs="Arial"/>
                <w:bCs/>
                <w:sz w:val="22"/>
                <w:szCs w:val="22"/>
              </w:rPr>
            </w:pPr>
            <w:r w:rsidRPr="00A96D90">
              <w:rPr>
                <w:rFonts w:ascii="Arial" w:hAnsi="Arial" w:cs="Arial"/>
                <w:bCs/>
                <w:sz w:val="22"/>
                <w:szCs w:val="22"/>
              </w:rPr>
              <w:t>Student name/ID:</w:t>
            </w:r>
          </w:p>
        </w:tc>
        <w:tc>
          <w:tcPr>
            <w:tcW w:w="6611" w:type="dxa"/>
          </w:tcPr>
          <w:p w14:paraId="62F8FE3C" w14:textId="6403144C" w:rsidR="0067294D" w:rsidRPr="00A96D90" w:rsidRDefault="00A96D90" w:rsidP="0067294D">
            <w:pPr>
              <w:rPr>
                <w:rFonts w:ascii="Arial" w:hAnsi="Arial" w:cs="Arial"/>
                <w:bCs/>
                <w:sz w:val="22"/>
                <w:szCs w:val="22"/>
              </w:rPr>
            </w:pPr>
            <w:r w:rsidRPr="00A96D90">
              <w:rPr>
                <w:rFonts w:ascii="Arial" w:hAnsi="Arial" w:cs="Arial"/>
                <w:bCs/>
                <w:sz w:val="22"/>
                <w:szCs w:val="22"/>
              </w:rPr>
              <w:t>Mihaela Sandu Rizea/ 2126225</w:t>
            </w:r>
          </w:p>
        </w:tc>
      </w:tr>
      <w:tr w:rsidR="0067294D" w14:paraId="6F96DD50" w14:textId="77777777" w:rsidTr="00A96D90">
        <w:tc>
          <w:tcPr>
            <w:tcW w:w="2405" w:type="dxa"/>
          </w:tcPr>
          <w:p w14:paraId="54AB5997" w14:textId="77777777" w:rsidR="0067294D" w:rsidRPr="00A96D90" w:rsidRDefault="0067294D" w:rsidP="0067294D">
            <w:pPr>
              <w:spacing w:before="120" w:after="120"/>
              <w:rPr>
                <w:rFonts w:ascii="Arial" w:hAnsi="Arial" w:cs="Arial"/>
                <w:bCs/>
                <w:sz w:val="22"/>
                <w:szCs w:val="22"/>
                <w:lang w:eastAsia="en-US"/>
              </w:rPr>
            </w:pPr>
            <w:r w:rsidRPr="00A96D90">
              <w:rPr>
                <w:rFonts w:ascii="Arial" w:hAnsi="Arial" w:cs="Arial"/>
                <w:bCs/>
                <w:sz w:val="22"/>
                <w:szCs w:val="22"/>
                <w:lang w:eastAsia="en-US"/>
              </w:rPr>
              <w:t>Programme:</w:t>
            </w:r>
          </w:p>
          <w:p w14:paraId="3DFAA5BF" w14:textId="77777777" w:rsidR="0067294D" w:rsidRPr="00A96D90" w:rsidRDefault="0067294D" w:rsidP="0067294D">
            <w:pPr>
              <w:rPr>
                <w:rFonts w:ascii="Arial" w:hAnsi="Arial" w:cs="Arial"/>
                <w:bCs/>
                <w:sz w:val="22"/>
                <w:szCs w:val="22"/>
              </w:rPr>
            </w:pPr>
          </w:p>
        </w:tc>
        <w:tc>
          <w:tcPr>
            <w:tcW w:w="6611" w:type="dxa"/>
          </w:tcPr>
          <w:p w14:paraId="53B55BFD" w14:textId="546D8C7F" w:rsidR="0067294D" w:rsidRPr="00A96D90" w:rsidRDefault="00A96D90" w:rsidP="0067294D">
            <w:pPr>
              <w:rPr>
                <w:rFonts w:ascii="Arial" w:hAnsi="Arial" w:cs="Arial"/>
                <w:bCs/>
                <w:sz w:val="22"/>
                <w:szCs w:val="22"/>
              </w:rPr>
            </w:pPr>
            <w:r w:rsidRPr="00A96D90">
              <w:rPr>
                <w:rFonts w:ascii="Arial" w:eastAsia="Arial" w:hAnsi="Arial" w:cs="Arial"/>
                <w:bCs/>
                <w:sz w:val="22"/>
                <w:szCs w:val="22"/>
              </w:rPr>
              <w:t>MSc Public Health and Social Care in Practice</w:t>
            </w:r>
          </w:p>
        </w:tc>
      </w:tr>
      <w:tr w:rsidR="0067294D" w14:paraId="5E1065CF" w14:textId="77777777" w:rsidTr="00A96D90">
        <w:tc>
          <w:tcPr>
            <w:tcW w:w="2405" w:type="dxa"/>
          </w:tcPr>
          <w:p w14:paraId="09B52F31" w14:textId="7C2B0782" w:rsidR="0067294D" w:rsidRPr="00A96D90" w:rsidRDefault="0067294D" w:rsidP="0067294D">
            <w:pPr>
              <w:rPr>
                <w:rFonts w:ascii="Arial" w:hAnsi="Arial" w:cs="Arial"/>
                <w:bCs/>
                <w:sz w:val="22"/>
                <w:szCs w:val="22"/>
              </w:rPr>
            </w:pPr>
            <w:r w:rsidRPr="00A96D90">
              <w:rPr>
                <w:rFonts w:ascii="Arial" w:hAnsi="Arial" w:cs="Arial"/>
                <w:bCs/>
                <w:sz w:val="22"/>
                <w:szCs w:val="22"/>
              </w:rPr>
              <w:t>Module code:</w:t>
            </w:r>
          </w:p>
        </w:tc>
        <w:tc>
          <w:tcPr>
            <w:tcW w:w="6611" w:type="dxa"/>
          </w:tcPr>
          <w:p w14:paraId="06E01849" w14:textId="6DD819C2" w:rsidR="0067294D" w:rsidRPr="00A96D90" w:rsidRDefault="00A96D90" w:rsidP="00A96D90">
            <w:pPr>
              <w:spacing w:before="120" w:after="120"/>
              <w:jc w:val="both"/>
              <w:rPr>
                <w:rFonts w:ascii="Arial" w:eastAsia="Arial" w:hAnsi="Arial" w:cs="Arial"/>
                <w:bCs/>
                <w:sz w:val="22"/>
                <w:szCs w:val="22"/>
              </w:rPr>
            </w:pPr>
            <w:r w:rsidRPr="00A96D90">
              <w:rPr>
                <w:rFonts w:ascii="Arial" w:eastAsia="Arial" w:hAnsi="Arial" w:cs="Arial"/>
                <w:bCs/>
                <w:color w:val="000000" w:themeColor="text1"/>
                <w:sz w:val="22"/>
                <w:szCs w:val="22"/>
              </w:rPr>
              <w:t>LCHS7006</w:t>
            </w:r>
            <w:r w:rsidR="00407341">
              <w:rPr>
                <w:rFonts w:ascii="Arial" w:eastAsia="Arial" w:hAnsi="Arial" w:cs="Arial"/>
                <w:bCs/>
                <w:color w:val="000000" w:themeColor="text1"/>
                <w:sz w:val="22"/>
                <w:szCs w:val="22"/>
              </w:rPr>
              <w:t xml:space="preserve">/ </w:t>
            </w:r>
            <w:r w:rsidR="00407341" w:rsidRPr="00400EF0">
              <w:rPr>
                <w:rStyle w:val="Strong"/>
                <w:rFonts w:ascii="Arial" w:eastAsiaTheme="majorEastAsia" w:hAnsi="Arial" w:cs="Arial"/>
                <w:b w:val="0"/>
                <w:bCs w:val="0"/>
                <w:color w:val="1D2125"/>
                <w:sz w:val="22"/>
                <w:szCs w:val="22"/>
                <w:shd w:val="clear" w:color="auto" w:fill="FFFFFF"/>
              </w:rPr>
              <w:t>Quality Assurance and Service Improvements</w:t>
            </w:r>
          </w:p>
        </w:tc>
      </w:tr>
      <w:tr w:rsidR="0067294D" w14:paraId="2BC79F60" w14:textId="77777777" w:rsidTr="00A96D90">
        <w:tc>
          <w:tcPr>
            <w:tcW w:w="2405" w:type="dxa"/>
          </w:tcPr>
          <w:p w14:paraId="41FF7253" w14:textId="20F69414" w:rsidR="0067294D" w:rsidRPr="00A96D90" w:rsidRDefault="0067294D" w:rsidP="0067294D">
            <w:pPr>
              <w:rPr>
                <w:rFonts w:ascii="Arial" w:hAnsi="Arial" w:cs="Arial"/>
                <w:bCs/>
                <w:sz w:val="22"/>
                <w:szCs w:val="22"/>
              </w:rPr>
            </w:pPr>
            <w:r w:rsidRPr="00A96D90">
              <w:rPr>
                <w:rFonts w:ascii="Arial" w:hAnsi="Arial" w:cs="Arial"/>
                <w:bCs/>
                <w:sz w:val="22"/>
                <w:szCs w:val="22"/>
              </w:rPr>
              <w:t>Lecturer:</w:t>
            </w:r>
          </w:p>
        </w:tc>
        <w:tc>
          <w:tcPr>
            <w:tcW w:w="6611" w:type="dxa"/>
          </w:tcPr>
          <w:p w14:paraId="7FD1B988" w14:textId="19F58932" w:rsidR="0067294D" w:rsidRPr="00A96D90" w:rsidRDefault="00A96D90" w:rsidP="0067294D">
            <w:pPr>
              <w:rPr>
                <w:rFonts w:ascii="Arial" w:hAnsi="Arial" w:cs="Arial"/>
                <w:bCs/>
                <w:sz w:val="22"/>
                <w:szCs w:val="22"/>
              </w:rPr>
            </w:pPr>
            <w:r w:rsidRPr="00A96D90">
              <w:rPr>
                <w:rFonts w:ascii="Arial" w:hAnsi="Arial" w:cs="Arial"/>
                <w:bCs/>
                <w:sz w:val="22"/>
                <w:szCs w:val="22"/>
              </w:rPr>
              <w:t>Dr Fahad Khan</w:t>
            </w:r>
          </w:p>
        </w:tc>
      </w:tr>
      <w:tr w:rsidR="0067294D" w14:paraId="72302E84" w14:textId="77777777" w:rsidTr="00A96D90">
        <w:tc>
          <w:tcPr>
            <w:tcW w:w="2405" w:type="dxa"/>
          </w:tcPr>
          <w:p w14:paraId="6ABFB709" w14:textId="6E4E6641" w:rsidR="0067294D" w:rsidRPr="00A96D90" w:rsidRDefault="00A96D90" w:rsidP="0067294D">
            <w:pPr>
              <w:rPr>
                <w:rFonts w:ascii="Arial" w:hAnsi="Arial" w:cs="Arial"/>
                <w:bCs/>
                <w:sz w:val="22"/>
                <w:szCs w:val="22"/>
              </w:rPr>
            </w:pPr>
            <w:r w:rsidRPr="00A96D90">
              <w:rPr>
                <w:rFonts w:ascii="Arial" w:hAnsi="Arial" w:cs="Arial"/>
                <w:bCs/>
                <w:sz w:val="22"/>
                <w:szCs w:val="22"/>
              </w:rPr>
              <w:t>Assignment Title:</w:t>
            </w:r>
          </w:p>
        </w:tc>
        <w:tc>
          <w:tcPr>
            <w:tcW w:w="6611" w:type="dxa"/>
          </w:tcPr>
          <w:p w14:paraId="4D5CF856" w14:textId="77777777" w:rsidR="00A96D90" w:rsidRPr="00A96D90" w:rsidRDefault="00A96D90" w:rsidP="00A96D90">
            <w:pPr>
              <w:spacing w:before="120" w:after="120"/>
              <w:rPr>
                <w:bCs/>
                <w:sz w:val="22"/>
                <w:szCs w:val="22"/>
              </w:rPr>
            </w:pPr>
            <w:r w:rsidRPr="00A96D90">
              <w:rPr>
                <w:rFonts w:ascii="Arial" w:eastAsia="Arial" w:hAnsi="Arial" w:cs="Arial"/>
                <w:bCs/>
                <w:sz w:val="22"/>
                <w:szCs w:val="22"/>
              </w:rPr>
              <w:t xml:space="preserve">Component 2 </w:t>
            </w:r>
          </w:p>
          <w:p w14:paraId="548D941B" w14:textId="615790E6" w:rsidR="00A96D90" w:rsidRPr="00A96D90" w:rsidRDefault="00A96D90" w:rsidP="00A96D90">
            <w:pPr>
              <w:textAlignment w:val="baseline"/>
              <w:rPr>
                <w:rFonts w:ascii="Arial" w:eastAsia="Arial" w:hAnsi="Arial" w:cs="Arial"/>
                <w:bCs/>
                <w:sz w:val="22"/>
                <w:szCs w:val="22"/>
              </w:rPr>
            </w:pPr>
            <w:r w:rsidRPr="00A96D90">
              <w:rPr>
                <w:rFonts w:ascii="Arial" w:eastAsia="Arial" w:hAnsi="Arial" w:cs="Arial"/>
                <w:bCs/>
                <w:sz w:val="22"/>
                <w:szCs w:val="22"/>
              </w:rPr>
              <w:t xml:space="preserve">Service Improvement Report. Shrewsbury and Telford Hospital NHS Trust (UK) — Maternity </w:t>
            </w:r>
            <w:r w:rsidR="00222702">
              <w:rPr>
                <w:rFonts w:ascii="Arial" w:eastAsia="Arial" w:hAnsi="Arial" w:cs="Arial"/>
                <w:bCs/>
                <w:sz w:val="22"/>
                <w:szCs w:val="22"/>
              </w:rPr>
              <w:t>service</w:t>
            </w:r>
          </w:p>
          <w:p w14:paraId="57DDC735" w14:textId="5677C482" w:rsidR="0067294D" w:rsidRPr="00A96D90" w:rsidRDefault="0067294D" w:rsidP="00A96D90">
            <w:pPr>
              <w:rPr>
                <w:rFonts w:ascii="Arial" w:hAnsi="Arial" w:cs="Arial"/>
                <w:bCs/>
                <w:sz w:val="22"/>
                <w:szCs w:val="22"/>
              </w:rPr>
            </w:pPr>
          </w:p>
        </w:tc>
      </w:tr>
    </w:tbl>
    <w:p w14:paraId="149DFD6A" w14:textId="77777777" w:rsidR="00A96D90" w:rsidRDefault="00A96D90" w:rsidP="0067294D">
      <w:pPr>
        <w:rPr>
          <w:rFonts w:ascii="Arial" w:hAnsi="Arial" w:cs="Arial"/>
        </w:rPr>
      </w:pPr>
    </w:p>
    <w:p w14:paraId="351E00A1" w14:textId="77777777" w:rsidR="00EE0A86" w:rsidRDefault="00EE0A86" w:rsidP="0067294D">
      <w:pPr>
        <w:rPr>
          <w:rFonts w:ascii="Arial" w:hAnsi="Arial" w:cs="Arial"/>
        </w:rPr>
      </w:pPr>
    </w:p>
    <w:p w14:paraId="4F99B588" w14:textId="77777777" w:rsidR="00EE0A86" w:rsidRDefault="00EE0A86" w:rsidP="0067294D">
      <w:pPr>
        <w:rPr>
          <w:rFonts w:ascii="Arial" w:hAnsi="Arial" w:cs="Arial"/>
        </w:rPr>
      </w:pPr>
    </w:p>
    <w:sdt>
      <w:sdtPr>
        <w:id w:val="-694075201"/>
        <w:docPartObj>
          <w:docPartGallery w:val="Table of Contents"/>
          <w:docPartUnique/>
        </w:docPartObj>
      </w:sdtPr>
      <w:sdtEndPr>
        <w:rPr>
          <w:rFonts w:ascii="Times New Roman" w:eastAsia="Times New Roman" w:hAnsi="Times New Roman" w:cs="Times New Roman"/>
          <w:color w:val="auto"/>
          <w:sz w:val="20"/>
          <w:szCs w:val="20"/>
          <w:lang w:val="en-GB" w:eastAsia="en-GB"/>
        </w:rPr>
      </w:sdtEndPr>
      <w:sdtContent>
        <w:p w14:paraId="43581506" w14:textId="154DF8DE" w:rsidR="00EE0A86" w:rsidRDefault="00EE0A86">
          <w:pPr>
            <w:pStyle w:val="TOCHeading"/>
          </w:pPr>
          <w:r>
            <w:t>Table of Contents</w:t>
          </w:r>
        </w:p>
        <w:p w14:paraId="252B64C4" w14:textId="67761A4B" w:rsidR="00EE0A86" w:rsidRPr="00EE0A86" w:rsidRDefault="00EE0A86" w:rsidP="00EE0A86">
          <w:pPr>
            <w:pStyle w:val="ListParagraph"/>
            <w:numPr>
              <w:ilvl w:val="0"/>
              <w:numId w:val="78"/>
            </w:numPr>
            <w:spacing w:line="360" w:lineRule="auto"/>
            <w:rPr>
              <w:rFonts w:ascii="Arial" w:hAnsi="Arial" w:cs="Arial"/>
              <w:b/>
              <w:bCs/>
              <w:sz w:val="24"/>
              <w:szCs w:val="24"/>
            </w:rPr>
          </w:pPr>
          <w:r w:rsidRPr="00EE0A86">
            <w:rPr>
              <w:rFonts w:ascii="Arial" w:hAnsi="Arial" w:cs="Arial"/>
              <w:b/>
              <w:bCs/>
              <w:sz w:val="24"/>
              <w:szCs w:val="24"/>
            </w:rPr>
            <w:t>Introduction Case Study Evaluation</w:t>
          </w:r>
          <w:r>
            <w:rPr>
              <w:rFonts w:ascii="Arial" w:hAnsi="Arial" w:cs="Arial"/>
              <w:b/>
              <w:bCs/>
              <w:sz w:val="24"/>
              <w:szCs w:val="24"/>
            </w:rPr>
            <w:t>……………………………………………</w:t>
          </w:r>
          <w:r w:rsidR="00F945E1">
            <w:rPr>
              <w:rFonts w:ascii="Arial" w:hAnsi="Arial" w:cs="Arial"/>
              <w:b/>
              <w:bCs/>
              <w:sz w:val="24"/>
              <w:szCs w:val="24"/>
            </w:rPr>
            <w:t>3</w:t>
          </w:r>
        </w:p>
        <w:p w14:paraId="5D31E3AA" w14:textId="7472FD9F" w:rsidR="00EE0A86" w:rsidRPr="00943B06" w:rsidRDefault="00EE0A86" w:rsidP="00EE0A86">
          <w:pPr>
            <w:pStyle w:val="NormalWeb"/>
            <w:numPr>
              <w:ilvl w:val="0"/>
              <w:numId w:val="78"/>
            </w:numPr>
            <w:spacing w:line="360" w:lineRule="auto"/>
            <w:jc w:val="both"/>
            <w:rPr>
              <w:rFonts w:ascii="Arial" w:hAnsi="Arial" w:cs="Arial"/>
              <w:b/>
              <w:bCs/>
            </w:rPr>
          </w:pPr>
          <w:r w:rsidRPr="00943B06">
            <w:rPr>
              <w:rFonts w:ascii="Arial" w:hAnsi="Arial" w:cs="Arial"/>
              <w:b/>
              <w:bCs/>
            </w:rPr>
            <w:t>Main Body</w:t>
          </w:r>
          <w:r>
            <w:rPr>
              <w:rFonts w:ascii="Arial" w:hAnsi="Arial" w:cs="Arial"/>
              <w:b/>
              <w:bCs/>
            </w:rPr>
            <w:t>……………………………………………………………………………</w:t>
          </w:r>
          <w:r w:rsidR="00DD5359">
            <w:rPr>
              <w:rFonts w:ascii="Arial" w:hAnsi="Arial" w:cs="Arial"/>
              <w:b/>
              <w:bCs/>
            </w:rPr>
            <w:t>4</w:t>
          </w:r>
          <w:r w:rsidRPr="00943B06">
            <w:rPr>
              <w:rFonts w:ascii="Arial" w:hAnsi="Arial" w:cs="Arial"/>
              <w:b/>
              <w:bCs/>
            </w:rPr>
            <w:t xml:space="preserve"> </w:t>
          </w:r>
        </w:p>
        <w:p w14:paraId="5DF7CD4B" w14:textId="757F5877" w:rsidR="00EE0A86" w:rsidRPr="00943B06" w:rsidRDefault="00EE0A86" w:rsidP="00EE0A86">
          <w:pPr>
            <w:pStyle w:val="NormalWeb"/>
            <w:spacing w:line="360" w:lineRule="auto"/>
            <w:jc w:val="both"/>
            <w:rPr>
              <w:rFonts w:ascii="Arial" w:hAnsi="Arial" w:cs="Arial"/>
              <w:b/>
              <w:bCs/>
              <w:sz w:val="22"/>
              <w:szCs w:val="22"/>
            </w:rPr>
          </w:pPr>
          <w:r>
            <w:rPr>
              <w:rFonts w:ascii="Arial" w:hAnsi="Arial" w:cs="Arial"/>
              <w:b/>
              <w:bCs/>
              <w:sz w:val="22"/>
              <w:szCs w:val="22"/>
            </w:rPr>
            <w:t xml:space="preserve">2.1 </w:t>
          </w:r>
          <w:r w:rsidRPr="00943B06">
            <w:rPr>
              <w:rFonts w:ascii="Arial" w:hAnsi="Arial" w:cs="Arial"/>
              <w:b/>
              <w:bCs/>
              <w:sz w:val="22"/>
              <w:szCs w:val="22"/>
            </w:rPr>
            <w:t>Quality Management and Service Enhancement in Healthcare</w:t>
          </w:r>
          <w:r>
            <w:rPr>
              <w:rFonts w:ascii="Arial" w:hAnsi="Arial" w:cs="Arial"/>
              <w:b/>
              <w:bCs/>
              <w:sz w:val="22"/>
              <w:szCs w:val="22"/>
            </w:rPr>
            <w:t>…………………………</w:t>
          </w:r>
          <w:r w:rsidR="00DD5359" w:rsidRPr="00DD5359">
            <w:rPr>
              <w:rFonts w:ascii="Arial" w:hAnsi="Arial" w:cs="Arial"/>
              <w:b/>
              <w:bCs/>
            </w:rPr>
            <w:t>4</w:t>
          </w:r>
        </w:p>
        <w:p w14:paraId="0CC58807" w14:textId="59BD2E54" w:rsidR="00EE0A86" w:rsidRDefault="00DD5359" w:rsidP="00DD5359">
          <w:pPr>
            <w:pStyle w:val="NormalWeb"/>
            <w:numPr>
              <w:ilvl w:val="1"/>
              <w:numId w:val="62"/>
            </w:numPr>
            <w:spacing w:line="360" w:lineRule="auto"/>
            <w:jc w:val="both"/>
            <w:rPr>
              <w:rFonts w:ascii="Arial" w:hAnsi="Arial" w:cs="Arial"/>
              <w:b/>
              <w:bCs/>
              <w:sz w:val="22"/>
              <w:szCs w:val="22"/>
            </w:rPr>
          </w:pPr>
          <w:r w:rsidRPr="00CA3155">
            <w:rPr>
              <w:rFonts w:ascii="Arial" w:hAnsi="Arial" w:cs="Arial"/>
              <w:b/>
              <w:bCs/>
              <w:sz w:val="22"/>
              <w:szCs w:val="22"/>
            </w:rPr>
            <w:t>The Donabedian Model</w:t>
          </w:r>
          <w:r>
            <w:rPr>
              <w:rFonts w:ascii="Arial" w:hAnsi="Arial" w:cs="Arial"/>
              <w:b/>
              <w:bCs/>
              <w:sz w:val="22"/>
              <w:szCs w:val="22"/>
            </w:rPr>
            <w:t>…………………………………………………………………………5</w:t>
          </w:r>
        </w:p>
        <w:p w14:paraId="5428D378" w14:textId="774614AA" w:rsidR="00DD5359" w:rsidRPr="00CA3155" w:rsidRDefault="00DD5359" w:rsidP="00DD5359">
          <w:pPr>
            <w:pStyle w:val="NormalWeb"/>
            <w:numPr>
              <w:ilvl w:val="1"/>
              <w:numId w:val="62"/>
            </w:numPr>
            <w:spacing w:line="360" w:lineRule="auto"/>
            <w:jc w:val="both"/>
            <w:rPr>
              <w:rFonts w:ascii="Arial" w:hAnsi="Arial" w:cs="Arial"/>
              <w:b/>
              <w:bCs/>
              <w:sz w:val="22"/>
              <w:szCs w:val="22"/>
            </w:rPr>
          </w:pPr>
          <w:r w:rsidRPr="00CA3155">
            <w:rPr>
              <w:rFonts w:ascii="Arial" w:hAnsi="Arial" w:cs="Arial"/>
              <w:b/>
              <w:bCs/>
              <w:sz w:val="22"/>
              <w:szCs w:val="22"/>
            </w:rPr>
            <w:t>The</w:t>
          </w:r>
          <w:r>
            <w:rPr>
              <w:rFonts w:ascii="Arial" w:hAnsi="Arial" w:cs="Arial"/>
              <w:b/>
              <w:bCs/>
              <w:sz w:val="22"/>
              <w:szCs w:val="22"/>
            </w:rPr>
            <w:t xml:space="preserve"> root cause analysis -</w:t>
          </w:r>
          <w:r w:rsidRPr="00CA3155">
            <w:rPr>
              <w:rFonts w:ascii="Arial" w:hAnsi="Arial" w:cs="Arial"/>
              <w:b/>
              <w:bCs/>
              <w:sz w:val="22"/>
              <w:szCs w:val="22"/>
            </w:rPr>
            <w:t xml:space="preserve"> Fishbone Diagram and the 5 Whys Method</w:t>
          </w:r>
          <w:r w:rsidR="00F945E1">
            <w:rPr>
              <w:rFonts w:ascii="Arial" w:hAnsi="Arial" w:cs="Arial"/>
              <w:b/>
              <w:bCs/>
              <w:sz w:val="22"/>
              <w:szCs w:val="22"/>
            </w:rPr>
            <w:t>………………..</w:t>
          </w:r>
          <w:r w:rsidR="00054556">
            <w:rPr>
              <w:rFonts w:ascii="Arial" w:hAnsi="Arial" w:cs="Arial"/>
              <w:b/>
              <w:bCs/>
              <w:sz w:val="22"/>
              <w:szCs w:val="22"/>
            </w:rPr>
            <w:t>8</w:t>
          </w:r>
        </w:p>
        <w:p w14:paraId="4317BE82" w14:textId="012FFE7C" w:rsidR="00F945E1" w:rsidRDefault="00F945E1" w:rsidP="00F945E1">
          <w:pPr>
            <w:pStyle w:val="ListParagraph"/>
            <w:numPr>
              <w:ilvl w:val="1"/>
              <w:numId w:val="62"/>
            </w:numPr>
            <w:spacing w:line="360" w:lineRule="auto"/>
            <w:jc w:val="both"/>
            <w:rPr>
              <w:rFonts w:ascii="Arial" w:hAnsi="Arial" w:cs="Arial"/>
              <w:sz w:val="24"/>
              <w:szCs w:val="24"/>
            </w:rPr>
          </w:pPr>
          <w:r>
            <w:rPr>
              <w:rFonts w:ascii="Arial" w:hAnsi="Arial" w:cs="Arial"/>
              <w:b/>
              <w:bCs/>
              <w:sz w:val="24"/>
              <w:szCs w:val="24"/>
            </w:rPr>
            <w:t xml:space="preserve"> </w:t>
          </w:r>
          <w:r w:rsidRPr="007A6898">
            <w:rPr>
              <w:rFonts w:ascii="Arial" w:hAnsi="Arial" w:cs="Arial"/>
              <w:b/>
              <w:bCs/>
              <w:sz w:val="22"/>
              <w:szCs w:val="22"/>
            </w:rPr>
            <w:t>A Comparison of the Fishbone Diagram with the Swiss Cheese Model</w:t>
          </w:r>
          <w:r>
            <w:rPr>
              <w:rFonts w:ascii="Arial" w:hAnsi="Arial" w:cs="Arial"/>
              <w:b/>
              <w:bCs/>
              <w:sz w:val="24"/>
              <w:szCs w:val="24"/>
            </w:rPr>
            <w:t>……</w:t>
          </w:r>
          <w:r w:rsidR="007A6898">
            <w:rPr>
              <w:rFonts w:ascii="Arial" w:hAnsi="Arial" w:cs="Arial"/>
              <w:b/>
              <w:bCs/>
              <w:sz w:val="24"/>
              <w:szCs w:val="24"/>
            </w:rPr>
            <w:t>……</w:t>
          </w:r>
          <w:r w:rsidR="00054556">
            <w:rPr>
              <w:rFonts w:ascii="Arial" w:hAnsi="Arial" w:cs="Arial"/>
              <w:b/>
              <w:bCs/>
              <w:sz w:val="24"/>
              <w:szCs w:val="24"/>
            </w:rPr>
            <w:t>..10</w:t>
          </w:r>
        </w:p>
        <w:p w14:paraId="30303695" w14:textId="79F30A5B" w:rsidR="007A6898" w:rsidRPr="008D7269" w:rsidRDefault="007A6898" w:rsidP="007A6898">
          <w:pPr>
            <w:pStyle w:val="NormalWeb"/>
            <w:numPr>
              <w:ilvl w:val="1"/>
              <w:numId w:val="62"/>
            </w:numPr>
            <w:spacing w:line="360" w:lineRule="auto"/>
            <w:jc w:val="both"/>
            <w:rPr>
              <w:rFonts w:ascii="Arial" w:hAnsi="Arial" w:cs="Arial"/>
              <w:b/>
              <w:bCs/>
            </w:rPr>
          </w:pPr>
          <w:r>
            <w:rPr>
              <w:rFonts w:ascii="Arial" w:hAnsi="Arial" w:cs="Arial"/>
              <w:b/>
              <w:bCs/>
            </w:rPr>
            <w:t xml:space="preserve"> </w:t>
          </w:r>
          <w:r w:rsidRPr="007A6898">
            <w:rPr>
              <w:rFonts w:ascii="Arial" w:hAnsi="Arial" w:cs="Arial"/>
              <w:b/>
              <w:bCs/>
              <w:sz w:val="22"/>
              <w:szCs w:val="22"/>
            </w:rPr>
            <w:t>The SWOT analysis</w:t>
          </w:r>
          <w:r>
            <w:rPr>
              <w:rFonts w:ascii="Arial" w:hAnsi="Arial" w:cs="Arial"/>
              <w:b/>
              <w:bCs/>
            </w:rPr>
            <w:t>…………………………………………………………………….</w:t>
          </w:r>
          <w:r w:rsidR="00054556">
            <w:rPr>
              <w:rFonts w:ascii="Arial" w:hAnsi="Arial" w:cs="Arial"/>
              <w:b/>
              <w:bCs/>
            </w:rPr>
            <w:t>11</w:t>
          </w:r>
        </w:p>
        <w:p w14:paraId="79F7BAE3" w14:textId="13626425" w:rsidR="007A6898" w:rsidRDefault="0073476F" w:rsidP="007A6898">
          <w:pPr>
            <w:spacing w:line="360" w:lineRule="auto"/>
            <w:rPr>
              <w:rFonts w:ascii="Arial" w:hAnsi="Arial" w:cs="Arial"/>
              <w:sz w:val="24"/>
              <w:szCs w:val="24"/>
            </w:rPr>
          </w:pPr>
          <w:r>
            <w:rPr>
              <w:rFonts w:ascii="Arial" w:hAnsi="Arial" w:cs="Arial"/>
              <w:b/>
              <w:bCs/>
              <w:sz w:val="24"/>
              <w:szCs w:val="24"/>
            </w:rPr>
            <w:t xml:space="preserve">     </w:t>
          </w:r>
          <w:r w:rsidR="007A6898">
            <w:rPr>
              <w:rFonts w:ascii="Arial" w:hAnsi="Arial" w:cs="Arial"/>
              <w:b/>
              <w:bCs/>
              <w:sz w:val="24"/>
              <w:szCs w:val="24"/>
            </w:rPr>
            <w:t>3.</w:t>
          </w:r>
          <w:r w:rsidR="007A6898" w:rsidRPr="007A6898">
            <w:rPr>
              <w:rFonts w:ascii="Arial" w:hAnsi="Arial" w:cs="Arial"/>
              <w:b/>
              <w:bCs/>
              <w:sz w:val="24"/>
              <w:szCs w:val="24"/>
            </w:rPr>
            <w:t xml:space="preserve"> </w:t>
          </w:r>
          <w:r w:rsidR="007A6898" w:rsidRPr="007A6898">
            <w:rPr>
              <w:rFonts w:ascii="Arial" w:hAnsi="Arial" w:cs="Arial"/>
              <w:b/>
              <w:bCs/>
              <w:sz w:val="22"/>
              <w:szCs w:val="22"/>
            </w:rPr>
            <w:t>Suggestions and Planning for Action</w:t>
          </w:r>
          <w:r w:rsidR="007A6898" w:rsidRPr="007A6898">
            <w:rPr>
              <w:rFonts w:ascii="Arial" w:hAnsi="Arial" w:cs="Arial"/>
              <w:b/>
              <w:bCs/>
              <w:sz w:val="24"/>
              <w:szCs w:val="24"/>
            </w:rPr>
            <w:t xml:space="preserve"> </w:t>
          </w:r>
          <w:r w:rsidR="007A6898">
            <w:rPr>
              <w:rFonts w:ascii="Arial" w:hAnsi="Arial" w:cs="Arial"/>
              <w:b/>
              <w:bCs/>
              <w:sz w:val="24"/>
              <w:szCs w:val="24"/>
            </w:rPr>
            <w:t>……………………………………………</w:t>
          </w:r>
          <w:r w:rsidR="00054556">
            <w:rPr>
              <w:rFonts w:ascii="Arial" w:hAnsi="Arial" w:cs="Arial"/>
              <w:b/>
              <w:bCs/>
              <w:sz w:val="24"/>
              <w:szCs w:val="24"/>
            </w:rPr>
            <w:t>.12</w:t>
          </w:r>
          <w:r w:rsidR="007A6898" w:rsidRPr="007A6898">
            <w:rPr>
              <w:rFonts w:ascii="Arial" w:hAnsi="Arial" w:cs="Arial"/>
              <w:b/>
              <w:bCs/>
              <w:sz w:val="24"/>
              <w:szCs w:val="24"/>
            </w:rPr>
            <w:br/>
            <w:t xml:space="preserve">3.1 </w:t>
          </w:r>
          <w:r w:rsidR="007A6898" w:rsidRPr="007A6898">
            <w:rPr>
              <w:rFonts w:ascii="Arial" w:hAnsi="Arial" w:cs="Arial"/>
              <w:b/>
              <w:bCs/>
              <w:sz w:val="22"/>
              <w:szCs w:val="22"/>
            </w:rPr>
            <w:t>The Improvement Approach</w:t>
          </w:r>
          <w:r w:rsidR="007A6898">
            <w:rPr>
              <w:rFonts w:ascii="Arial" w:hAnsi="Arial" w:cs="Arial"/>
              <w:b/>
              <w:bCs/>
              <w:sz w:val="22"/>
              <w:szCs w:val="22"/>
            </w:rPr>
            <w:t xml:space="preserve"> ………………………………………………………………</w:t>
          </w:r>
          <w:r w:rsidR="00054556">
            <w:rPr>
              <w:rFonts w:ascii="Arial" w:hAnsi="Arial" w:cs="Arial"/>
              <w:b/>
              <w:bCs/>
              <w:sz w:val="22"/>
              <w:szCs w:val="22"/>
            </w:rPr>
            <w:t>.</w:t>
          </w:r>
          <w:r w:rsidR="00054556" w:rsidRPr="00054556">
            <w:rPr>
              <w:rFonts w:ascii="Arial" w:hAnsi="Arial" w:cs="Arial"/>
              <w:b/>
              <w:bCs/>
              <w:sz w:val="24"/>
              <w:szCs w:val="24"/>
            </w:rPr>
            <w:t>12</w:t>
          </w:r>
        </w:p>
        <w:p w14:paraId="46BA8079" w14:textId="081B1E34" w:rsidR="00573D69" w:rsidRDefault="00573D69" w:rsidP="00573D69">
          <w:pPr>
            <w:pStyle w:val="Heading2"/>
            <w:spacing w:line="360" w:lineRule="auto"/>
            <w:jc w:val="both"/>
            <w:rPr>
              <w:rFonts w:ascii="Arial" w:hAnsi="Arial" w:cs="Arial"/>
              <w:b/>
              <w:bCs/>
              <w:color w:val="auto"/>
              <w:sz w:val="22"/>
              <w:szCs w:val="22"/>
            </w:rPr>
          </w:pPr>
          <w:r w:rsidRPr="00573D69">
            <w:rPr>
              <w:rFonts w:ascii="Arial" w:hAnsi="Arial" w:cs="Arial"/>
              <w:b/>
              <w:bCs/>
              <w:color w:val="auto"/>
              <w:sz w:val="22"/>
              <w:szCs w:val="22"/>
            </w:rPr>
            <w:t>3.2 Kurt Lewin’s 3-Stage Model</w:t>
          </w:r>
          <w:r>
            <w:rPr>
              <w:rFonts w:ascii="Arial" w:hAnsi="Arial" w:cs="Arial"/>
              <w:b/>
              <w:bCs/>
              <w:color w:val="auto"/>
              <w:sz w:val="22"/>
              <w:szCs w:val="22"/>
            </w:rPr>
            <w:t xml:space="preserve"> ………………………………………………………………</w:t>
          </w:r>
          <w:r w:rsidR="00054556">
            <w:rPr>
              <w:rFonts w:ascii="Arial" w:hAnsi="Arial" w:cs="Arial"/>
              <w:b/>
              <w:bCs/>
              <w:color w:val="auto"/>
              <w:sz w:val="22"/>
              <w:szCs w:val="22"/>
            </w:rPr>
            <w:t>..13</w:t>
          </w:r>
        </w:p>
        <w:p w14:paraId="785A07AE" w14:textId="27E49B00" w:rsidR="00573D69" w:rsidRPr="00573D69" w:rsidRDefault="00573D69" w:rsidP="00573D69">
          <w:pPr>
            <w:pStyle w:val="NormalWeb"/>
            <w:spacing w:before="0" w:beforeAutospacing="0" w:after="0" w:afterAutospacing="0" w:line="360" w:lineRule="auto"/>
            <w:jc w:val="both"/>
            <w:rPr>
              <w:rFonts w:ascii="Arial" w:hAnsi="Arial" w:cs="Arial"/>
              <w:b/>
              <w:bCs/>
              <w:sz w:val="22"/>
              <w:szCs w:val="22"/>
            </w:rPr>
          </w:pPr>
          <w:r w:rsidRPr="00573D69">
            <w:rPr>
              <w:rFonts w:ascii="Arial" w:hAnsi="Arial" w:cs="Arial"/>
              <w:b/>
              <w:bCs/>
              <w:sz w:val="22"/>
              <w:szCs w:val="22"/>
            </w:rPr>
            <w:t>3.3 Recommendations</w:t>
          </w:r>
          <w:r w:rsidR="0073476F">
            <w:rPr>
              <w:rFonts w:ascii="Arial" w:hAnsi="Arial" w:cs="Arial"/>
              <w:b/>
              <w:bCs/>
              <w:sz w:val="22"/>
              <w:szCs w:val="22"/>
            </w:rPr>
            <w:t>……………………………………………………………………………</w:t>
          </w:r>
          <w:r w:rsidR="00054556">
            <w:rPr>
              <w:rFonts w:ascii="Arial" w:hAnsi="Arial" w:cs="Arial"/>
              <w:b/>
              <w:bCs/>
              <w:sz w:val="22"/>
              <w:szCs w:val="22"/>
            </w:rPr>
            <w:t>14</w:t>
          </w:r>
        </w:p>
        <w:p w14:paraId="0CEE7BC2" w14:textId="158AE58C" w:rsidR="00573D69" w:rsidRDefault="00573D69" w:rsidP="00573D69">
          <w:pPr>
            <w:spacing w:line="360" w:lineRule="auto"/>
            <w:rPr>
              <w:rFonts w:ascii="Arial" w:hAnsi="Arial" w:cs="Arial"/>
              <w:b/>
              <w:bCs/>
              <w:sz w:val="22"/>
              <w:szCs w:val="22"/>
            </w:rPr>
          </w:pPr>
          <w:r>
            <w:rPr>
              <w:rFonts w:ascii="Arial" w:hAnsi="Arial" w:cs="Arial"/>
              <w:sz w:val="22"/>
              <w:szCs w:val="22"/>
            </w:rPr>
            <w:t>3.4</w:t>
          </w:r>
          <w:r w:rsidRPr="00C60112">
            <w:rPr>
              <w:rFonts w:ascii="Arial" w:hAnsi="Arial" w:cs="Arial"/>
              <w:b/>
              <w:bCs/>
              <w:sz w:val="22"/>
              <w:szCs w:val="22"/>
            </w:rPr>
            <w:t xml:space="preserve"> Benchmarking</w:t>
          </w:r>
          <w:r w:rsidR="0073476F">
            <w:rPr>
              <w:rFonts w:ascii="Arial" w:hAnsi="Arial" w:cs="Arial"/>
              <w:b/>
              <w:bCs/>
              <w:sz w:val="22"/>
              <w:szCs w:val="22"/>
            </w:rPr>
            <w:t>…………………………………………………………………………………</w:t>
          </w:r>
          <w:r w:rsidR="00B614A2">
            <w:rPr>
              <w:rFonts w:ascii="Arial" w:hAnsi="Arial" w:cs="Arial"/>
              <w:b/>
              <w:bCs/>
              <w:sz w:val="22"/>
              <w:szCs w:val="22"/>
            </w:rPr>
            <w:t>15</w:t>
          </w:r>
        </w:p>
        <w:p w14:paraId="2D039731" w14:textId="77777777" w:rsidR="00B614A2" w:rsidRDefault="0073476F" w:rsidP="00B614A2">
          <w:pPr>
            <w:spacing w:line="360" w:lineRule="auto"/>
            <w:rPr>
              <w:rFonts w:ascii="Arial" w:hAnsi="Arial" w:cs="Arial"/>
              <w:b/>
              <w:bCs/>
              <w:sz w:val="22"/>
              <w:szCs w:val="22"/>
            </w:rPr>
          </w:pPr>
          <w:r>
            <w:rPr>
              <w:rFonts w:ascii="Arial" w:hAnsi="Arial" w:cs="Arial"/>
              <w:b/>
              <w:bCs/>
              <w:sz w:val="22"/>
              <w:szCs w:val="22"/>
            </w:rPr>
            <w:t xml:space="preserve">      4. Conclusions ………………………………………………………………………………</w:t>
          </w:r>
          <w:r w:rsidR="00B614A2">
            <w:rPr>
              <w:rFonts w:ascii="Arial" w:hAnsi="Arial" w:cs="Arial"/>
              <w:b/>
              <w:bCs/>
              <w:sz w:val="22"/>
              <w:szCs w:val="22"/>
            </w:rPr>
            <w:t>..16</w:t>
          </w:r>
        </w:p>
        <w:p w14:paraId="7C2383F4" w14:textId="5C3CC622" w:rsidR="00EE0A86" w:rsidRPr="00B614A2" w:rsidRDefault="00B614A2" w:rsidP="00B614A2">
          <w:pPr>
            <w:spacing w:line="360" w:lineRule="auto"/>
            <w:rPr>
              <w:rFonts w:ascii="Arial" w:hAnsi="Arial" w:cs="Arial"/>
              <w:sz w:val="22"/>
              <w:szCs w:val="22"/>
            </w:rPr>
          </w:pPr>
          <w:r>
            <w:rPr>
              <w:rFonts w:ascii="Arial" w:hAnsi="Arial" w:cs="Arial"/>
              <w:b/>
              <w:bCs/>
              <w:sz w:val="22"/>
              <w:szCs w:val="22"/>
            </w:rPr>
            <w:t xml:space="preserve">      References……………………………………………………………………………………..18</w:t>
          </w:r>
        </w:p>
      </w:sdtContent>
    </w:sdt>
    <w:p w14:paraId="6AED068A" w14:textId="77777777" w:rsidR="00EE0A86" w:rsidRDefault="00EE0A86" w:rsidP="0067294D">
      <w:pPr>
        <w:rPr>
          <w:rFonts w:ascii="Arial" w:hAnsi="Arial" w:cs="Arial"/>
        </w:rPr>
      </w:pPr>
    </w:p>
    <w:p w14:paraId="5DD4CD7A" w14:textId="77777777" w:rsidR="00EE0A86" w:rsidRDefault="00EE0A86" w:rsidP="0067294D">
      <w:pPr>
        <w:rPr>
          <w:rFonts w:ascii="Arial" w:hAnsi="Arial" w:cs="Arial"/>
        </w:rPr>
      </w:pPr>
    </w:p>
    <w:p w14:paraId="4F915D6B" w14:textId="77777777" w:rsidR="00EE0A86" w:rsidRDefault="00EE0A86" w:rsidP="0067294D">
      <w:pPr>
        <w:rPr>
          <w:rFonts w:ascii="Arial" w:hAnsi="Arial" w:cs="Arial"/>
        </w:rPr>
      </w:pPr>
    </w:p>
    <w:p w14:paraId="6D42082C" w14:textId="77777777" w:rsidR="00EE0A86" w:rsidRDefault="00EE0A86" w:rsidP="0067294D">
      <w:pPr>
        <w:rPr>
          <w:rFonts w:ascii="Arial" w:hAnsi="Arial" w:cs="Arial"/>
        </w:rPr>
      </w:pPr>
    </w:p>
    <w:p w14:paraId="33D719E2" w14:textId="77777777" w:rsidR="0073476F" w:rsidRDefault="0073476F" w:rsidP="0067294D">
      <w:pPr>
        <w:rPr>
          <w:rFonts w:ascii="Arial" w:hAnsi="Arial" w:cs="Arial"/>
        </w:rPr>
      </w:pPr>
    </w:p>
    <w:p w14:paraId="1038676B" w14:textId="77777777" w:rsidR="0073476F" w:rsidRDefault="0073476F" w:rsidP="0067294D">
      <w:pPr>
        <w:rPr>
          <w:rFonts w:ascii="Arial" w:hAnsi="Arial" w:cs="Arial"/>
        </w:rPr>
      </w:pPr>
    </w:p>
    <w:p w14:paraId="741C381A" w14:textId="77777777" w:rsidR="0073476F" w:rsidRDefault="0073476F" w:rsidP="0067294D">
      <w:pPr>
        <w:rPr>
          <w:rFonts w:ascii="Arial" w:hAnsi="Arial" w:cs="Arial"/>
        </w:rPr>
      </w:pPr>
    </w:p>
    <w:p w14:paraId="37BBB297" w14:textId="77777777" w:rsidR="0073476F" w:rsidRDefault="0073476F" w:rsidP="0067294D">
      <w:pPr>
        <w:rPr>
          <w:rFonts w:ascii="Arial" w:hAnsi="Arial" w:cs="Arial"/>
        </w:rPr>
      </w:pPr>
    </w:p>
    <w:p w14:paraId="5C5764B3" w14:textId="77777777" w:rsidR="0073476F" w:rsidRDefault="0073476F" w:rsidP="0067294D">
      <w:pPr>
        <w:rPr>
          <w:rFonts w:ascii="Arial" w:hAnsi="Arial" w:cs="Arial"/>
        </w:rPr>
      </w:pPr>
    </w:p>
    <w:p w14:paraId="7EF58648" w14:textId="77777777" w:rsidR="0073476F" w:rsidRDefault="0073476F" w:rsidP="0067294D">
      <w:pPr>
        <w:rPr>
          <w:rFonts w:ascii="Arial" w:hAnsi="Arial" w:cs="Arial"/>
        </w:rPr>
      </w:pPr>
    </w:p>
    <w:p w14:paraId="65868927" w14:textId="77777777" w:rsidR="0073476F" w:rsidRDefault="0073476F" w:rsidP="0067294D">
      <w:pPr>
        <w:rPr>
          <w:rFonts w:ascii="Arial" w:hAnsi="Arial" w:cs="Arial"/>
        </w:rPr>
      </w:pPr>
    </w:p>
    <w:p w14:paraId="7A859CD0" w14:textId="77777777" w:rsidR="0073476F" w:rsidRDefault="0073476F" w:rsidP="0067294D">
      <w:pPr>
        <w:rPr>
          <w:rFonts w:ascii="Arial" w:hAnsi="Arial" w:cs="Arial"/>
        </w:rPr>
      </w:pPr>
    </w:p>
    <w:p w14:paraId="451B3B65" w14:textId="77777777" w:rsidR="0073476F" w:rsidRDefault="0073476F" w:rsidP="0067294D">
      <w:pPr>
        <w:rPr>
          <w:rFonts w:ascii="Arial" w:hAnsi="Arial" w:cs="Arial"/>
        </w:rPr>
      </w:pPr>
    </w:p>
    <w:p w14:paraId="0010F626" w14:textId="77777777" w:rsidR="0073476F" w:rsidRDefault="0073476F" w:rsidP="0067294D">
      <w:pPr>
        <w:rPr>
          <w:rFonts w:ascii="Arial" w:hAnsi="Arial" w:cs="Arial"/>
        </w:rPr>
      </w:pPr>
    </w:p>
    <w:p w14:paraId="4777410E" w14:textId="77777777" w:rsidR="0073476F" w:rsidRDefault="0073476F" w:rsidP="0067294D">
      <w:pPr>
        <w:rPr>
          <w:rFonts w:ascii="Arial" w:hAnsi="Arial" w:cs="Arial"/>
        </w:rPr>
      </w:pPr>
    </w:p>
    <w:p w14:paraId="4F14FE2A" w14:textId="77777777" w:rsidR="0073476F" w:rsidRDefault="0073476F" w:rsidP="0067294D">
      <w:pPr>
        <w:rPr>
          <w:rFonts w:ascii="Arial" w:hAnsi="Arial" w:cs="Arial"/>
        </w:rPr>
      </w:pPr>
    </w:p>
    <w:p w14:paraId="628CE3DB" w14:textId="77777777" w:rsidR="0073476F" w:rsidRDefault="0073476F" w:rsidP="0067294D">
      <w:pPr>
        <w:rPr>
          <w:rFonts w:ascii="Arial" w:hAnsi="Arial" w:cs="Arial"/>
        </w:rPr>
      </w:pPr>
    </w:p>
    <w:p w14:paraId="03EB6D7D" w14:textId="77777777" w:rsidR="0073476F" w:rsidRDefault="0073476F" w:rsidP="0067294D">
      <w:pPr>
        <w:rPr>
          <w:rFonts w:ascii="Arial" w:hAnsi="Arial" w:cs="Arial"/>
        </w:rPr>
      </w:pPr>
    </w:p>
    <w:p w14:paraId="561722F2" w14:textId="77777777" w:rsidR="0073476F" w:rsidRDefault="0073476F" w:rsidP="0067294D">
      <w:pPr>
        <w:rPr>
          <w:rFonts w:ascii="Arial" w:hAnsi="Arial" w:cs="Arial"/>
        </w:rPr>
      </w:pPr>
    </w:p>
    <w:p w14:paraId="53675832" w14:textId="77777777" w:rsidR="0073476F" w:rsidRDefault="0073476F" w:rsidP="0067294D">
      <w:pPr>
        <w:rPr>
          <w:rFonts w:ascii="Arial" w:hAnsi="Arial" w:cs="Arial"/>
        </w:rPr>
      </w:pPr>
    </w:p>
    <w:p w14:paraId="66244D77" w14:textId="77777777" w:rsidR="0073476F" w:rsidRDefault="0073476F" w:rsidP="0067294D">
      <w:pPr>
        <w:rPr>
          <w:rFonts w:ascii="Arial" w:hAnsi="Arial" w:cs="Arial"/>
        </w:rPr>
      </w:pPr>
    </w:p>
    <w:p w14:paraId="78686B1A" w14:textId="77777777" w:rsidR="0073476F" w:rsidRDefault="0073476F" w:rsidP="0067294D">
      <w:pPr>
        <w:rPr>
          <w:rFonts w:ascii="Arial" w:hAnsi="Arial" w:cs="Arial"/>
        </w:rPr>
      </w:pPr>
    </w:p>
    <w:p w14:paraId="28627759" w14:textId="77777777" w:rsidR="005717E9" w:rsidRDefault="005717E9" w:rsidP="0067294D">
      <w:pPr>
        <w:rPr>
          <w:rFonts w:ascii="Arial" w:hAnsi="Arial" w:cs="Arial"/>
        </w:rPr>
      </w:pPr>
    </w:p>
    <w:p w14:paraId="021E7F7F" w14:textId="77777777" w:rsidR="005717E9" w:rsidRDefault="005717E9" w:rsidP="0067294D">
      <w:pPr>
        <w:rPr>
          <w:rFonts w:ascii="Arial" w:hAnsi="Arial" w:cs="Arial"/>
        </w:rPr>
      </w:pPr>
    </w:p>
    <w:p w14:paraId="1775DD7E" w14:textId="77777777" w:rsidR="005717E9" w:rsidRDefault="005717E9" w:rsidP="0067294D">
      <w:pPr>
        <w:rPr>
          <w:rFonts w:ascii="Arial" w:hAnsi="Arial" w:cs="Arial"/>
        </w:rPr>
      </w:pPr>
    </w:p>
    <w:p w14:paraId="794424B4" w14:textId="77777777" w:rsidR="005717E9" w:rsidRDefault="005717E9" w:rsidP="0067294D">
      <w:pPr>
        <w:rPr>
          <w:rFonts w:ascii="Arial" w:hAnsi="Arial" w:cs="Arial"/>
        </w:rPr>
      </w:pPr>
    </w:p>
    <w:p w14:paraId="6550C7EF" w14:textId="77777777" w:rsidR="0073476F" w:rsidRDefault="0073476F" w:rsidP="0067294D">
      <w:pPr>
        <w:rPr>
          <w:rFonts w:ascii="Arial" w:hAnsi="Arial" w:cs="Arial"/>
        </w:rPr>
      </w:pPr>
    </w:p>
    <w:p w14:paraId="59A52D37" w14:textId="77777777" w:rsidR="00EE0A86" w:rsidRDefault="00EE0A86" w:rsidP="0067294D">
      <w:pPr>
        <w:rPr>
          <w:rFonts w:ascii="Arial" w:hAnsi="Arial" w:cs="Arial"/>
        </w:rPr>
      </w:pPr>
    </w:p>
    <w:p w14:paraId="787902E5" w14:textId="77777777" w:rsidR="00A96D90" w:rsidRDefault="00A96D90" w:rsidP="0067294D">
      <w:pPr>
        <w:rPr>
          <w:rFonts w:ascii="Arial" w:hAnsi="Arial" w:cs="Arial"/>
        </w:rPr>
      </w:pPr>
    </w:p>
    <w:p w14:paraId="6B7EA2A4" w14:textId="1D702059" w:rsidR="00A96D90" w:rsidRPr="0073476F" w:rsidRDefault="00C1285D" w:rsidP="0073476F">
      <w:pPr>
        <w:pStyle w:val="ListParagraph"/>
        <w:numPr>
          <w:ilvl w:val="0"/>
          <w:numId w:val="79"/>
        </w:numPr>
        <w:spacing w:line="360" w:lineRule="auto"/>
        <w:rPr>
          <w:rFonts w:ascii="Arial" w:hAnsi="Arial" w:cs="Arial"/>
          <w:b/>
          <w:bCs/>
          <w:sz w:val="24"/>
          <w:szCs w:val="24"/>
        </w:rPr>
      </w:pPr>
      <w:r w:rsidRPr="0073476F">
        <w:rPr>
          <w:rFonts w:ascii="Arial" w:hAnsi="Arial" w:cs="Arial"/>
          <w:b/>
          <w:bCs/>
          <w:sz w:val="24"/>
          <w:szCs w:val="24"/>
        </w:rPr>
        <w:lastRenderedPageBreak/>
        <w:t>I</w:t>
      </w:r>
      <w:r w:rsidR="0064753F" w:rsidRPr="0073476F">
        <w:rPr>
          <w:rFonts w:ascii="Arial" w:hAnsi="Arial" w:cs="Arial"/>
          <w:b/>
          <w:bCs/>
          <w:sz w:val="24"/>
          <w:szCs w:val="24"/>
        </w:rPr>
        <w:t>n</w:t>
      </w:r>
      <w:r w:rsidRPr="0073476F">
        <w:rPr>
          <w:rFonts w:ascii="Arial" w:hAnsi="Arial" w:cs="Arial"/>
          <w:b/>
          <w:bCs/>
          <w:sz w:val="24"/>
          <w:szCs w:val="24"/>
        </w:rPr>
        <w:t>troduction</w:t>
      </w:r>
      <w:r w:rsidR="0064753F" w:rsidRPr="0073476F">
        <w:rPr>
          <w:rFonts w:ascii="Arial" w:hAnsi="Arial" w:cs="Arial"/>
          <w:b/>
          <w:bCs/>
          <w:sz w:val="24"/>
          <w:szCs w:val="24"/>
        </w:rPr>
        <w:t xml:space="preserve"> </w:t>
      </w:r>
      <w:r w:rsidR="00D038D1" w:rsidRPr="0073476F">
        <w:rPr>
          <w:rFonts w:ascii="Arial" w:hAnsi="Arial" w:cs="Arial"/>
          <w:b/>
          <w:bCs/>
          <w:sz w:val="24"/>
          <w:szCs w:val="24"/>
        </w:rPr>
        <w:t xml:space="preserve">Case Study </w:t>
      </w:r>
      <w:r w:rsidR="0064753F" w:rsidRPr="0073476F">
        <w:rPr>
          <w:rFonts w:ascii="Arial" w:hAnsi="Arial" w:cs="Arial"/>
          <w:b/>
          <w:bCs/>
          <w:sz w:val="24"/>
          <w:szCs w:val="24"/>
        </w:rPr>
        <w:t>Evaluation</w:t>
      </w:r>
    </w:p>
    <w:p w14:paraId="13A1AD80" w14:textId="752A6E5D" w:rsidR="00CF3930" w:rsidRPr="00C3348E" w:rsidRDefault="00874BB3" w:rsidP="00874BB3">
      <w:pPr>
        <w:spacing w:line="360" w:lineRule="auto"/>
        <w:jc w:val="both"/>
      </w:pPr>
      <w:r>
        <w:rPr>
          <w:rFonts w:ascii="Arial" w:hAnsi="Arial" w:cs="Arial"/>
          <w:sz w:val="22"/>
          <w:szCs w:val="22"/>
        </w:rPr>
        <w:t>The National Health Service (NHS) in the UK provides safe, effective, and patient-centred treatment by quality management and continuous service improvement. The Health and Social Care Act</w:t>
      </w:r>
      <w:r w:rsidR="006D7E0A">
        <w:rPr>
          <w:rFonts w:ascii="Arial" w:hAnsi="Arial" w:cs="Arial"/>
          <w:sz w:val="22"/>
          <w:szCs w:val="22"/>
        </w:rPr>
        <w:t xml:space="preserve"> (2012) stated as legal need to provide high-quality healthcare services</w:t>
      </w:r>
      <w:r w:rsidR="001E1508">
        <w:rPr>
          <w:rFonts w:ascii="Arial" w:hAnsi="Arial" w:cs="Arial"/>
          <w:sz w:val="22"/>
          <w:szCs w:val="22"/>
        </w:rPr>
        <w:t xml:space="preserve"> keeping the public’s trust and reducing harm (NHS, 2022)</w:t>
      </w:r>
      <w:r w:rsidR="00471A89">
        <w:rPr>
          <w:rFonts w:ascii="Arial" w:hAnsi="Arial" w:cs="Arial"/>
          <w:sz w:val="22"/>
          <w:szCs w:val="22"/>
        </w:rPr>
        <w:t>.</w:t>
      </w:r>
    </w:p>
    <w:p w14:paraId="681E9AD3" w14:textId="2A560EC4" w:rsidR="004B553F" w:rsidRDefault="00D038D1" w:rsidP="00874BB3">
      <w:pPr>
        <w:spacing w:line="360" w:lineRule="auto"/>
        <w:jc w:val="both"/>
        <w:rPr>
          <w:rFonts w:ascii="Arial" w:hAnsi="Arial" w:cs="Arial"/>
          <w:sz w:val="22"/>
          <w:szCs w:val="22"/>
        </w:rPr>
      </w:pPr>
      <w:r w:rsidRPr="00506F59">
        <w:rPr>
          <w:rFonts w:ascii="Arial" w:hAnsi="Arial" w:cs="Arial"/>
          <w:sz w:val="22"/>
          <w:szCs w:val="22"/>
        </w:rPr>
        <w:t>Quality Assurance in health and social care aims to ensure that the service quality is continuously improving, staying safe for the users and respecting high quality standards requirements.  It involves a risk systematic assessment and evaluation of both clinical and organisational practices</w:t>
      </w:r>
      <w:r w:rsidR="007C4B90" w:rsidRPr="00506F59">
        <w:rPr>
          <w:rFonts w:ascii="Arial" w:hAnsi="Arial" w:cs="Arial"/>
          <w:sz w:val="22"/>
          <w:szCs w:val="22"/>
        </w:rPr>
        <w:t>, followed by targeted interventions to address those gaps, and ongoing assessment of the outcomes.</w:t>
      </w:r>
      <w:r w:rsidR="009F2ADB" w:rsidRPr="00506F59">
        <w:rPr>
          <w:rFonts w:ascii="Arial" w:hAnsi="Arial" w:cs="Arial"/>
          <w:sz w:val="22"/>
          <w:szCs w:val="22"/>
        </w:rPr>
        <w:t xml:space="preserve"> This approach ensures that the healthcare </w:t>
      </w:r>
      <w:r w:rsidR="00E6564C" w:rsidRPr="00506F59">
        <w:rPr>
          <w:rFonts w:ascii="Arial" w:hAnsi="Arial" w:cs="Arial"/>
          <w:sz w:val="22"/>
          <w:szCs w:val="22"/>
        </w:rPr>
        <w:t xml:space="preserve">system </w:t>
      </w:r>
      <w:r w:rsidR="009F2ADB" w:rsidRPr="00506F59">
        <w:rPr>
          <w:rFonts w:ascii="Arial" w:hAnsi="Arial" w:cs="Arial"/>
          <w:sz w:val="22"/>
          <w:szCs w:val="22"/>
        </w:rPr>
        <w:t xml:space="preserve">remains safe, effective, person-centred, and aligned with professional standards and regulatory expectations (Lohr </w:t>
      </w:r>
      <w:r w:rsidR="00C3348E">
        <w:rPr>
          <w:rFonts w:ascii="Arial" w:hAnsi="Arial" w:cs="Arial"/>
          <w:sz w:val="22"/>
          <w:szCs w:val="22"/>
        </w:rPr>
        <w:t>and</w:t>
      </w:r>
      <w:r w:rsidR="009F2ADB" w:rsidRPr="00506F59">
        <w:rPr>
          <w:rFonts w:ascii="Arial" w:hAnsi="Arial" w:cs="Arial"/>
          <w:sz w:val="22"/>
          <w:szCs w:val="22"/>
        </w:rPr>
        <w:t xml:space="preserve"> Brook, </w:t>
      </w:r>
      <w:r w:rsidR="000F0B08">
        <w:rPr>
          <w:rFonts w:ascii="Arial" w:hAnsi="Arial" w:cs="Arial"/>
          <w:sz w:val="22"/>
          <w:szCs w:val="22"/>
        </w:rPr>
        <w:t>1984</w:t>
      </w:r>
      <w:r w:rsidR="009F2ADB" w:rsidRPr="00506F59">
        <w:rPr>
          <w:rFonts w:ascii="Arial" w:hAnsi="Arial" w:cs="Arial"/>
          <w:sz w:val="22"/>
          <w:szCs w:val="22"/>
        </w:rPr>
        <w:t>).</w:t>
      </w:r>
      <w:r w:rsidR="004B553F">
        <w:rPr>
          <w:rFonts w:ascii="Arial" w:hAnsi="Arial" w:cs="Arial"/>
          <w:sz w:val="22"/>
          <w:szCs w:val="22"/>
        </w:rPr>
        <w:t xml:space="preserve"> </w:t>
      </w:r>
    </w:p>
    <w:p w14:paraId="66BF635B" w14:textId="7F52A068" w:rsidR="00FD6634" w:rsidRDefault="00FD6634" w:rsidP="00874BB3">
      <w:pPr>
        <w:spacing w:line="360" w:lineRule="auto"/>
        <w:jc w:val="both"/>
        <w:rPr>
          <w:rFonts w:ascii="Arial" w:hAnsi="Arial" w:cs="Arial"/>
          <w:sz w:val="22"/>
          <w:szCs w:val="22"/>
        </w:rPr>
      </w:pPr>
      <w:r>
        <w:rPr>
          <w:rFonts w:ascii="Arial" w:hAnsi="Arial" w:cs="Arial"/>
          <w:sz w:val="22"/>
          <w:szCs w:val="22"/>
        </w:rPr>
        <w:t>Even there are national standards and frameworks offering guideline to the healthcare service providers, the quality and safety of these can suffer if the system is failing to properly implement and work accordingly.</w:t>
      </w:r>
      <w:r w:rsidR="008061E5">
        <w:rPr>
          <w:rFonts w:ascii="Arial" w:hAnsi="Arial" w:cs="Arial"/>
          <w:sz w:val="22"/>
          <w:szCs w:val="22"/>
        </w:rPr>
        <w:t xml:space="preserve"> Ensuring high-quality maternity services and promoting safety it is a critical goal at national level as </w:t>
      </w:r>
      <w:r w:rsidR="008061E5" w:rsidRPr="00E74573">
        <w:rPr>
          <w:rFonts w:ascii="Arial" w:hAnsi="Arial" w:cs="Arial"/>
          <w:sz w:val="22"/>
          <w:szCs w:val="22"/>
        </w:rPr>
        <w:t>CQCs’</w:t>
      </w:r>
      <w:r w:rsidR="008061E5" w:rsidRPr="00E74573">
        <w:rPr>
          <w:rFonts w:ascii="Arial" w:hAnsi="Arial" w:cs="Arial"/>
          <w:color w:val="212121"/>
          <w:spacing w:val="-5"/>
          <w:sz w:val="22"/>
          <w:szCs w:val="22"/>
        </w:rPr>
        <w:t xml:space="preserve"> National maternity inspection programme (2022, 2023</w:t>
      </w:r>
      <w:r w:rsidR="00C3348E">
        <w:rPr>
          <w:rFonts w:ascii="Arial" w:hAnsi="Arial" w:cs="Arial"/>
          <w:color w:val="212121"/>
          <w:spacing w:val="-5"/>
          <w:sz w:val="22"/>
          <w:szCs w:val="22"/>
        </w:rPr>
        <w:t xml:space="preserve"> -</w:t>
      </w:r>
      <w:r w:rsidR="008061E5" w:rsidRPr="00E74573">
        <w:rPr>
          <w:rFonts w:ascii="Arial" w:hAnsi="Arial" w:cs="Arial"/>
          <w:color w:val="212121"/>
          <w:spacing w:val="-5"/>
          <w:sz w:val="22"/>
          <w:szCs w:val="22"/>
        </w:rPr>
        <w:t xml:space="preserve"> 2024) found that 47% from 131 location inspected</w:t>
      </w:r>
      <w:r w:rsidR="00371A73">
        <w:rPr>
          <w:rFonts w:ascii="Arial" w:hAnsi="Arial" w:cs="Arial"/>
          <w:color w:val="212121"/>
          <w:spacing w:val="-5"/>
          <w:sz w:val="22"/>
          <w:szCs w:val="22"/>
        </w:rPr>
        <w:t>,</w:t>
      </w:r>
      <w:r w:rsidR="008061E5" w:rsidRPr="00E74573">
        <w:rPr>
          <w:rFonts w:ascii="Arial" w:hAnsi="Arial" w:cs="Arial"/>
          <w:color w:val="212121"/>
          <w:spacing w:val="-5"/>
          <w:sz w:val="22"/>
          <w:szCs w:val="22"/>
        </w:rPr>
        <w:t xml:space="preserve"> required improvements.</w:t>
      </w:r>
      <w:r w:rsidR="008061E5" w:rsidRPr="00E74573">
        <w:t xml:space="preserve"> </w:t>
      </w:r>
    </w:p>
    <w:p w14:paraId="4BE7EA5C" w14:textId="0DC6A9FC" w:rsidR="00A54DBC" w:rsidRDefault="00344D89" w:rsidP="00A54DBC">
      <w:pPr>
        <w:pStyle w:val="NormalWeb"/>
        <w:spacing w:before="0" w:beforeAutospacing="0" w:after="0" w:afterAutospacing="0" w:line="360" w:lineRule="auto"/>
        <w:jc w:val="both"/>
        <w:rPr>
          <w:rFonts w:ascii="Arial" w:hAnsi="Arial" w:cs="Arial"/>
          <w:sz w:val="22"/>
          <w:szCs w:val="22"/>
        </w:rPr>
      </w:pPr>
      <w:r w:rsidRPr="00F17372">
        <w:rPr>
          <w:rFonts w:ascii="Arial" w:hAnsi="Arial" w:cs="Arial"/>
          <w:sz w:val="22"/>
          <w:szCs w:val="22"/>
        </w:rPr>
        <w:t xml:space="preserve">One example </w:t>
      </w:r>
      <w:r w:rsidR="00C76FED" w:rsidRPr="00F17372">
        <w:rPr>
          <w:rFonts w:ascii="Arial" w:hAnsi="Arial" w:cs="Arial"/>
          <w:sz w:val="22"/>
          <w:szCs w:val="22"/>
        </w:rPr>
        <w:t>of</w:t>
      </w:r>
      <w:r w:rsidR="001424EE" w:rsidRPr="00F17372">
        <w:rPr>
          <w:rFonts w:ascii="Arial" w:hAnsi="Arial" w:cs="Arial"/>
          <w:sz w:val="22"/>
          <w:szCs w:val="22"/>
        </w:rPr>
        <w:t xml:space="preserve"> multiple</w:t>
      </w:r>
      <w:r w:rsidR="00C76FED" w:rsidRPr="00F17372">
        <w:rPr>
          <w:rFonts w:ascii="Arial" w:hAnsi="Arial" w:cs="Arial"/>
          <w:sz w:val="22"/>
          <w:szCs w:val="22"/>
        </w:rPr>
        <w:t xml:space="preserve"> failure </w:t>
      </w:r>
      <w:r w:rsidRPr="00F17372">
        <w:rPr>
          <w:rFonts w:ascii="Arial" w:hAnsi="Arial" w:cs="Arial"/>
          <w:sz w:val="22"/>
          <w:szCs w:val="22"/>
        </w:rPr>
        <w:t xml:space="preserve">was </w:t>
      </w:r>
      <w:r w:rsidR="001424EE" w:rsidRPr="00F17372">
        <w:rPr>
          <w:rFonts w:ascii="Arial" w:hAnsi="Arial" w:cs="Arial"/>
          <w:sz w:val="22"/>
          <w:szCs w:val="22"/>
        </w:rPr>
        <w:t xml:space="preserve">exposed </w:t>
      </w:r>
      <w:r w:rsidR="00AC025D">
        <w:rPr>
          <w:rFonts w:ascii="Arial" w:hAnsi="Arial" w:cs="Arial"/>
          <w:sz w:val="22"/>
          <w:szCs w:val="22"/>
        </w:rPr>
        <w:t xml:space="preserve">by the Ockenden Review (2020; 2022) </w:t>
      </w:r>
      <w:r w:rsidR="001424EE" w:rsidRPr="00F17372">
        <w:rPr>
          <w:rFonts w:ascii="Arial" w:hAnsi="Arial" w:cs="Arial"/>
          <w:sz w:val="22"/>
          <w:szCs w:val="22"/>
        </w:rPr>
        <w:t xml:space="preserve">at </w:t>
      </w:r>
      <w:r w:rsidRPr="00F17372">
        <w:rPr>
          <w:rFonts w:ascii="Arial" w:hAnsi="Arial" w:cs="Arial"/>
          <w:sz w:val="22"/>
          <w:szCs w:val="22"/>
        </w:rPr>
        <w:t>t</w:t>
      </w:r>
      <w:r w:rsidR="00506F59" w:rsidRPr="00F17372">
        <w:rPr>
          <w:rFonts w:ascii="Arial" w:hAnsi="Arial" w:cs="Arial"/>
          <w:sz w:val="22"/>
          <w:szCs w:val="22"/>
        </w:rPr>
        <w:t>he Shrewsbury and Telford Hospital NHS Trust (</w:t>
      </w:r>
      <w:proofErr w:type="spellStart"/>
      <w:r w:rsidR="00506F59" w:rsidRPr="00F17372">
        <w:rPr>
          <w:rFonts w:ascii="Arial" w:hAnsi="Arial" w:cs="Arial"/>
          <w:sz w:val="22"/>
          <w:szCs w:val="22"/>
        </w:rPr>
        <w:t>SaTH</w:t>
      </w:r>
      <w:proofErr w:type="spellEnd"/>
      <w:r w:rsidR="00506F59" w:rsidRPr="00F17372">
        <w:rPr>
          <w:rFonts w:ascii="Arial" w:hAnsi="Arial" w:cs="Arial"/>
          <w:sz w:val="22"/>
          <w:szCs w:val="22"/>
        </w:rPr>
        <w:t>)</w:t>
      </w:r>
      <w:r w:rsidR="00AC025D">
        <w:rPr>
          <w:rFonts w:ascii="Arial" w:hAnsi="Arial" w:cs="Arial"/>
          <w:sz w:val="22"/>
          <w:szCs w:val="22"/>
        </w:rPr>
        <w:t xml:space="preserve"> with significant consequences for NHS Trust</w:t>
      </w:r>
      <w:r w:rsidR="004B143F">
        <w:rPr>
          <w:rFonts w:ascii="Arial" w:hAnsi="Arial" w:cs="Arial"/>
          <w:sz w:val="22"/>
          <w:szCs w:val="22"/>
        </w:rPr>
        <w:t xml:space="preserve"> (Gandhi, 2023)</w:t>
      </w:r>
      <w:r w:rsidR="001424EE" w:rsidRPr="00F17372">
        <w:rPr>
          <w:rFonts w:ascii="Arial" w:hAnsi="Arial" w:cs="Arial"/>
          <w:sz w:val="22"/>
          <w:szCs w:val="22"/>
        </w:rPr>
        <w:t>.</w:t>
      </w:r>
      <w:r w:rsidR="00C76FED" w:rsidRPr="00F17372">
        <w:rPr>
          <w:rFonts w:ascii="Arial" w:hAnsi="Arial" w:cs="Arial"/>
          <w:sz w:val="22"/>
          <w:szCs w:val="22"/>
        </w:rPr>
        <w:t xml:space="preserve"> </w:t>
      </w:r>
      <w:r w:rsidR="00743021" w:rsidRPr="00F17372">
        <w:rPr>
          <w:rFonts w:ascii="Arial" w:hAnsi="Arial" w:cs="Arial"/>
          <w:sz w:val="22"/>
          <w:szCs w:val="22"/>
        </w:rPr>
        <w:t xml:space="preserve">Even the </w:t>
      </w:r>
      <w:proofErr w:type="spellStart"/>
      <w:r w:rsidR="00743021" w:rsidRPr="00F17372">
        <w:rPr>
          <w:rFonts w:ascii="Arial" w:hAnsi="Arial" w:cs="Arial"/>
          <w:sz w:val="22"/>
          <w:szCs w:val="22"/>
        </w:rPr>
        <w:t>SaTH</w:t>
      </w:r>
      <w:proofErr w:type="spellEnd"/>
      <w:r w:rsidR="00743021" w:rsidRPr="00F17372">
        <w:rPr>
          <w:rFonts w:ascii="Arial" w:hAnsi="Arial" w:cs="Arial"/>
          <w:sz w:val="22"/>
          <w:szCs w:val="22"/>
        </w:rPr>
        <w:t xml:space="preserve"> was constantly monitored by CQC (2015, 2018, 2020) the rating vary considerably</w:t>
      </w:r>
      <w:r w:rsidR="003C7CBA" w:rsidRPr="00F17372">
        <w:rPr>
          <w:rFonts w:ascii="Arial" w:hAnsi="Arial" w:cs="Arial"/>
          <w:sz w:val="22"/>
          <w:szCs w:val="22"/>
        </w:rPr>
        <w:t>, as in 2015 the report graded the maternity and gynaecology services ‘good’ across all five domains of safe, effective, caring, responsive and well led</w:t>
      </w:r>
      <w:r w:rsidR="00D535D7" w:rsidRPr="00F17372">
        <w:rPr>
          <w:rFonts w:ascii="Arial" w:hAnsi="Arial" w:cs="Arial"/>
          <w:sz w:val="22"/>
          <w:szCs w:val="22"/>
        </w:rPr>
        <w:t>.</w:t>
      </w:r>
      <w:r w:rsidR="00224DB0" w:rsidRPr="00F17372">
        <w:rPr>
          <w:rFonts w:ascii="Arial" w:hAnsi="Arial" w:cs="Arial"/>
          <w:sz w:val="22"/>
          <w:szCs w:val="22"/>
        </w:rPr>
        <w:t xml:space="preserve"> However, in 2018-2020, the domain ‘well led’ was considered ‘inadequate’</w:t>
      </w:r>
      <w:r w:rsidR="008033BA" w:rsidRPr="00F17372">
        <w:rPr>
          <w:rFonts w:ascii="Arial" w:hAnsi="Arial" w:cs="Arial"/>
          <w:sz w:val="22"/>
          <w:szCs w:val="22"/>
        </w:rPr>
        <w:t xml:space="preserve"> (Ockenden, 2020)</w:t>
      </w:r>
      <w:r w:rsidR="00F17372" w:rsidRPr="00F17372">
        <w:rPr>
          <w:rFonts w:ascii="Arial" w:hAnsi="Arial" w:cs="Arial"/>
          <w:sz w:val="22"/>
          <w:szCs w:val="22"/>
        </w:rPr>
        <w:t xml:space="preserve"> and CQC (2020) </w:t>
      </w:r>
      <w:r w:rsidR="00F17372">
        <w:rPr>
          <w:rFonts w:ascii="Arial" w:hAnsi="Arial" w:cs="Arial"/>
          <w:sz w:val="22"/>
          <w:szCs w:val="22"/>
        </w:rPr>
        <w:t>advised that the Trust must</w:t>
      </w:r>
      <w:r w:rsidR="00552681">
        <w:rPr>
          <w:rFonts w:ascii="Arial" w:hAnsi="Arial" w:cs="Arial"/>
          <w:sz w:val="22"/>
          <w:szCs w:val="22"/>
        </w:rPr>
        <w:t>:</w:t>
      </w:r>
      <w:r w:rsidR="00F17372">
        <w:rPr>
          <w:rFonts w:ascii="Arial" w:hAnsi="Arial" w:cs="Arial"/>
          <w:sz w:val="22"/>
          <w:szCs w:val="22"/>
        </w:rPr>
        <w:t xml:space="preserve"> ensure that mandatory training were completed by the staff, patients are assessed </w:t>
      </w:r>
      <w:r w:rsidR="00247500">
        <w:rPr>
          <w:rFonts w:ascii="Arial" w:hAnsi="Arial" w:cs="Arial"/>
          <w:sz w:val="22"/>
          <w:szCs w:val="22"/>
        </w:rPr>
        <w:t>by the correct member of staff, the reporting process ensure grading of incidents reflects the level of harm,</w:t>
      </w:r>
      <w:r w:rsidR="00552681">
        <w:rPr>
          <w:rFonts w:ascii="Arial" w:hAnsi="Arial" w:cs="Arial"/>
          <w:sz w:val="22"/>
          <w:szCs w:val="22"/>
        </w:rPr>
        <w:t xml:space="preserve"> and</w:t>
      </w:r>
      <w:r w:rsidR="00247500">
        <w:rPr>
          <w:rFonts w:ascii="Arial" w:hAnsi="Arial" w:cs="Arial"/>
          <w:sz w:val="22"/>
          <w:szCs w:val="22"/>
        </w:rPr>
        <w:t xml:space="preserve"> ensure the women receive one to one care during labour.</w:t>
      </w:r>
    </w:p>
    <w:p w14:paraId="370C4EEC" w14:textId="236098D3" w:rsidR="00A54DBC" w:rsidRDefault="001424EE" w:rsidP="00A54DBC">
      <w:pPr>
        <w:pStyle w:val="NormalWeb"/>
        <w:spacing w:before="0" w:beforeAutospacing="0" w:after="0" w:afterAutospacing="0" w:line="360" w:lineRule="auto"/>
        <w:jc w:val="both"/>
        <w:rPr>
          <w:rFonts w:ascii="Arial" w:hAnsi="Arial" w:cs="Arial"/>
          <w:sz w:val="22"/>
          <w:szCs w:val="22"/>
        </w:rPr>
      </w:pPr>
      <w:r>
        <w:rPr>
          <w:rFonts w:ascii="Arial" w:hAnsi="Arial" w:cs="Arial"/>
          <w:sz w:val="22"/>
          <w:szCs w:val="22"/>
        </w:rPr>
        <w:t>Following concerns expressed by 23 families in 2017</w:t>
      </w:r>
      <w:r w:rsidR="005F4315">
        <w:rPr>
          <w:rFonts w:ascii="Arial" w:hAnsi="Arial" w:cs="Arial"/>
          <w:sz w:val="22"/>
          <w:szCs w:val="22"/>
        </w:rPr>
        <w:t>,</w:t>
      </w:r>
      <w:r>
        <w:rPr>
          <w:rFonts w:ascii="Arial" w:hAnsi="Arial" w:cs="Arial"/>
          <w:sz w:val="22"/>
          <w:szCs w:val="22"/>
        </w:rPr>
        <w:t xml:space="preserve"> an investigation</w:t>
      </w:r>
      <w:r w:rsidR="00506F59">
        <w:rPr>
          <w:rFonts w:ascii="Arial" w:hAnsi="Arial" w:cs="Arial"/>
          <w:sz w:val="22"/>
          <w:szCs w:val="22"/>
        </w:rPr>
        <w:t xml:space="preserve"> exposed </w:t>
      </w:r>
      <w:r w:rsidR="00A06E1B">
        <w:rPr>
          <w:rFonts w:ascii="Arial" w:hAnsi="Arial" w:cs="Arial"/>
          <w:sz w:val="22"/>
          <w:szCs w:val="22"/>
        </w:rPr>
        <w:t xml:space="preserve">several </w:t>
      </w:r>
      <w:r w:rsidR="00506F59">
        <w:rPr>
          <w:rFonts w:ascii="Arial" w:hAnsi="Arial" w:cs="Arial"/>
          <w:sz w:val="22"/>
          <w:szCs w:val="22"/>
        </w:rPr>
        <w:t xml:space="preserve">decades of </w:t>
      </w:r>
      <w:r w:rsidR="00753E32">
        <w:rPr>
          <w:rFonts w:ascii="Arial" w:hAnsi="Arial" w:cs="Arial"/>
          <w:sz w:val="22"/>
          <w:szCs w:val="22"/>
        </w:rPr>
        <w:t xml:space="preserve">catastrophic </w:t>
      </w:r>
      <w:r w:rsidR="00506F59">
        <w:rPr>
          <w:rFonts w:ascii="Arial" w:hAnsi="Arial" w:cs="Arial"/>
          <w:sz w:val="22"/>
          <w:szCs w:val="22"/>
        </w:rPr>
        <w:t xml:space="preserve">systemic failures, </w:t>
      </w:r>
      <w:r w:rsidR="005F4315">
        <w:rPr>
          <w:rFonts w:ascii="Arial" w:hAnsi="Arial" w:cs="Arial"/>
          <w:sz w:val="22"/>
          <w:szCs w:val="22"/>
        </w:rPr>
        <w:t xml:space="preserve">which </w:t>
      </w:r>
      <w:r w:rsidR="00506F59">
        <w:rPr>
          <w:rFonts w:ascii="Arial" w:hAnsi="Arial" w:cs="Arial"/>
          <w:sz w:val="22"/>
          <w:szCs w:val="22"/>
        </w:rPr>
        <w:t xml:space="preserve">lead to </w:t>
      </w:r>
      <w:r w:rsidR="00506F59" w:rsidRPr="00212C2C">
        <w:rPr>
          <w:rFonts w:ascii="Arial" w:hAnsi="Arial" w:cs="Arial"/>
          <w:sz w:val="22"/>
          <w:szCs w:val="22"/>
        </w:rPr>
        <w:t>avoidable deaths and harm to mothers and hundreds of babies</w:t>
      </w:r>
      <w:r w:rsidR="00212C2C" w:rsidRPr="00212C2C">
        <w:rPr>
          <w:rFonts w:ascii="Arial" w:eastAsiaTheme="minorEastAsia" w:hAnsi="Arial" w:cs="Arial"/>
          <w:color w:val="000000" w:themeColor="text1"/>
          <w:kern w:val="24"/>
          <w:sz w:val="22"/>
          <w:szCs w:val="22"/>
        </w:rPr>
        <w:t xml:space="preserve"> (Dyer, 2022; Dobson, 2022)</w:t>
      </w:r>
      <w:r w:rsidR="00506F59">
        <w:rPr>
          <w:rFonts w:ascii="Arial" w:hAnsi="Arial" w:cs="Arial"/>
          <w:sz w:val="22"/>
          <w:szCs w:val="22"/>
        </w:rPr>
        <w:t xml:space="preserve">. </w:t>
      </w:r>
      <w:r w:rsidR="00753E32">
        <w:rPr>
          <w:rFonts w:ascii="Arial" w:hAnsi="Arial" w:cs="Arial"/>
          <w:sz w:val="22"/>
          <w:szCs w:val="22"/>
        </w:rPr>
        <w:t>The investigation process aimed to hear directly from the staff, to examine the past and present governance, and carefully investigate the reported cases.</w:t>
      </w:r>
      <w:r w:rsidR="00F73D5D">
        <w:rPr>
          <w:rFonts w:ascii="Arial" w:hAnsi="Arial" w:cs="Arial"/>
          <w:sz w:val="22"/>
          <w:szCs w:val="22"/>
        </w:rPr>
        <w:t xml:space="preserve"> There were identified concerns that needed immediate response: missed opportunities to learn in order to prevent serious harm to mother and babies, and clinical issues.</w:t>
      </w:r>
      <w:r w:rsidR="00753E32">
        <w:rPr>
          <w:rFonts w:ascii="Arial" w:hAnsi="Arial" w:cs="Arial"/>
          <w:sz w:val="22"/>
          <w:szCs w:val="22"/>
        </w:rPr>
        <w:t xml:space="preserve"> </w:t>
      </w:r>
      <w:r w:rsidR="005449BC" w:rsidRPr="005449BC">
        <w:rPr>
          <w:rFonts w:ascii="Arial" w:hAnsi="Arial" w:cs="Arial"/>
          <w:sz w:val="22"/>
          <w:szCs w:val="22"/>
        </w:rPr>
        <w:t>The Ockenden Review (202</w:t>
      </w:r>
      <w:r w:rsidR="00EE0A86">
        <w:rPr>
          <w:rFonts w:ascii="Arial" w:hAnsi="Arial" w:cs="Arial"/>
          <w:sz w:val="22"/>
          <w:szCs w:val="22"/>
        </w:rPr>
        <w:t>0</w:t>
      </w:r>
      <w:r w:rsidR="005449BC" w:rsidRPr="005449BC">
        <w:rPr>
          <w:rFonts w:ascii="Arial" w:hAnsi="Arial" w:cs="Arial"/>
          <w:sz w:val="22"/>
          <w:szCs w:val="22"/>
        </w:rPr>
        <w:t>)</w:t>
      </w:r>
      <w:r w:rsidR="003F5ECA" w:rsidRPr="003F5ECA">
        <w:rPr>
          <w:rFonts w:ascii="Arial" w:hAnsi="Arial" w:cs="Arial"/>
          <w:color w:val="0B0C0C"/>
          <w:sz w:val="22"/>
          <w:szCs w:val="22"/>
          <w:shd w:val="clear" w:color="auto" w:fill="FFFFFF"/>
        </w:rPr>
        <w:t xml:space="preserve"> grew to include reviews of 1,</w:t>
      </w:r>
      <w:r w:rsidR="00B608AC">
        <w:rPr>
          <w:rFonts w:ascii="Arial" w:hAnsi="Arial" w:cs="Arial"/>
          <w:color w:val="0B0C0C"/>
          <w:sz w:val="22"/>
          <w:szCs w:val="22"/>
          <w:shd w:val="clear" w:color="auto" w:fill="FFFFFF"/>
        </w:rPr>
        <w:t>862</w:t>
      </w:r>
      <w:r w:rsidR="003F5ECA" w:rsidRPr="003F5ECA">
        <w:rPr>
          <w:rFonts w:ascii="Arial" w:hAnsi="Arial" w:cs="Arial"/>
          <w:color w:val="0B0C0C"/>
          <w:sz w:val="22"/>
          <w:szCs w:val="22"/>
          <w:shd w:val="clear" w:color="auto" w:fill="FFFFFF"/>
        </w:rPr>
        <w:t xml:space="preserve"> families</w:t>
      </w:r>
      <w:r w:rsidR="005449BC" w:rsidRPr="005449BC">
        <w:rPr>
          <w:rFonts w:ascii="Arial" w:hAnsi="Arial" w:cs="Arial"/>
          <w:sz w:val="22"/>
          <w:szCs w:val="22"/>
        </w:rPr>
        <w:t>,</w:t>
      </w:r>
      <w:r w:rsidR="003F5ECA" w:rsidRPr="003F5ECA">
        <w:rPr>
          <w:rFonts w:ascii="Arial" w:hAnsi="Arial" w:cs="Arial"/>
          <w:color w:val="0B0C0C"/>
          <w:sz w:val="22"/>
          <w:szCs w:val="22"/>
          <w:shd w:val="clear" w:color="auto" w:fill="FFFFFF"/>
        </w:rPr>
        <w:t xml:space="preserve"> whose experiences occurred predominantly between 2000 and 201</w:t>
      </w:r>
      <w:r w:rsidR="00B608AC">
        <w:rPr>
          <w:rFonts w:ascii="Arial" w:hAnsi="Arial" w:cs="Arial"/>
          <w:color w:val="0B0C0C"/>
          <w:sz w:val="22"/>
          <w:szCs w:val="22"/>
          <w:shd w:val="clear" w:color="auto" w:fill="FFFFFF"/>
        </w:rPr>
        <w:t>8</w:t>
      </w:r>
      <w:r w:rsidR="005C3DF3">
        <w:rPr>
          <w:rFonts w:ascii="Arial" w:hAnsi="Arial" w:cs="Arial"/>
          <w:color w:val="0B0C0C"/>
          <w:sz w:val="22"/>
          <w:szCs w:val="22"/>
          <w:shd w:val="clear" w:color="auto" w:fill="FFFFFF"/>
        </w:rPr>
        <w:t xml:space="preserve"> which extended to 2020</w:t>
      </w:r>
      <w:r w:rsidR="003F5ECA" w:rsidRPr="003F5ECA">
        <w:rPr>
          <w:rFonts w:ascii="Arial" w:hAnsi="Arial" w:cs="Arial"/>
          <w:color w:val="0B0C0C"/>
          <w:sz w:val="22"/>
          <w:szCs w:val="22"/>
          <w:shd w:val="clear" w:color="auto" w:fill="FFFFFF"/>
        </w:rPr>
        <w:t>,</w:t>
      </w:r>
      <w:r w:rsidR="005449BC" w:rsidRPr="005449BC">
        <w:rPr>
          <w:rFonts w:ascii="Arial" w:hAnsi="Arial" w:cs="Arial"/>
          <w:sz w:val="22"/>
          <w:szCs w:val="22"/>
        </w:rPr>
        <w:t xml:space="preserve"> </w:t>
      </w:r>
      <w:r w:rsidR="00B608AC">
        <w:rPr>
          <w:rFonts w:ascii="Arial" w:hAnsi="Arial" w:cs="Arial"/>
          <w:sz w:val="22"/>
          <w:szCs w:val="22"/>
        </w:rPr>
        <w:t>plus a few</w:t>
      </w:r>
      <w:r w:rsidR="001C717D">
        <w:rPr>
          <w:rFonts w:ascii="Arial" w:hAnsi="Arial" w:cs="Arial"/>
          <w:sz w:val="22"/>
          <w:szCs w:val="22"/>
        </w:rPr>
        <w:t xml:space="preserve"> </w:t>
      </w:r>
      <w:r w:rsidR="00B608AC">
        <w:rPr>
          <w:rFonts w:ascii="Arial" w:hAnsi="Arial" w:cs="Arial"/>
          <w:sz w:val="22"/>
          <w:szCs w:val="22"/>
        </w:rPr>
        <w:t xml:space="preserve">before 2000, </w:t>
      </w:r>
      <w:r w:rsidR="005449BC" w:rsidRPr="005449BC">
        <w:rPr>
          <w:rFonts w:ascii="Arial" w:hAnsi="Arial" w:cs="Arial"/>
          <w:sz w:val="22"/>
          <w:szCs w:val="22"/>
        </w:rPr>
        <w:t>revealing catastrophic lapses in clinical care,</w:t>
      </w:r>
      <w:r w:rsidR="00A06E1B">
        <w:rPr>
          <w:rFonts w:ascii="Arial" w:hAnsi="Arial" w:cs="Arial"/>
          <w:sz w:val="22"/>
          <w:szCs w:val="22"/>
        </w:rPr>
        <w:t xml:space="preserve"> </w:t>
      </w:r>
      <w:r w:rsidR="005449BC" w:rsidRPr="005449BC">
        <w:rPr>
          <w:rFonts w:ascii="Arial" w:hAnsi="Arial" w:cs="Arial"/>
          <w:sz w:val="22"/>
          <w:szCs w:val="22"/>
        </w:rPr>
        <w:t>communication, and governance.</w:t>
      </w:r>
      <w:r w:rsidR="003F5ECA">
        <w:rPr>
          <w:rFonts w:ascii="Arial" w:hAnsi="Arial" w:cs="Arial"/>
          <w:sz w:val="22"/>
          <w:szCs w:val="22"/>
        </w:rPr>
        <w:t xml:space="preserve"> </w:t>
      </w:r>
      <w:r w:rsidR="00D73481">
        <w:rPr>
          <w:rFonts w:ascii="Arial" w:hAnsi="Arial" w:cs="Arial"/>
          <w:sz w:val="22"/>
          <w:szCs w:val="22"/>
        </w:rPr>
        <w:t>R</w:t>
      </w:r>
      <w:r w:rsidR="00A06E1B">
        <w:rPr>
          <w:rFonts w:ascii="Arial" w:hAnsi="Arial" w:cs="Arial"/>
          <w:sz w:val="22"/>
          <w:szCs w:val="22"/>
        </w:rPr>
        <w:t>epeated system failures</w:t>
      </w:r>
      <w:r w:rsidR="00D73481">
        <w:rPr>
          <w:rFonts w:ascii="Arial" w:hAnsi="Arial" w:cs="Arial"/>
          <w:sz w:val="22"/>
          <w:szCs w:val="22"/>
        </w:rPr>
        <w:t xml:space="preserve"> were revealed</w:t>
      </w:r>
      <w:r w:rsidR="00A06E1B">
        <w:rPr>
          <w:rFonts w:ascii="Arial" w:hAnsi="Arial" w:cs="Arial"/>
          <w:sz w:val="22"/>
          <w:szCs w:val="22"/>
        </w:rPr>
        <w:t xml:space="preserve">, the families complaints being ignored </w:t>
      </w:r>
      <w:r w:rsidR="00A06E1B">
        <w:rPr>
          <w:rFonts w:ascii="Arial" w:hAnsi="Arial" w:cs="Arial"/>
          <w:sz w:val="22"/>
          <w:szCs w:val="22"/>
        </w:rPr>
        <w:lastRenderedPageBreak/>
        <w:t xml:space="preserve">and the staff failing to work </w:t>
      </w:r>
      <w:r w:rsidR="00A06E1B" w:rsidRPr="00A06E1B">
        <w:rPr>
          <w:rFonts w:ascii="Arial" w:hAnsi="Arial" w:cs="Arial"/>
          <w:sz w:val="22"/>
          <w:szCs w:val="22"/>
        </w:rPr>
        <w:t>collaboratively</w:t>
      </w:r>
      <w:r w:rsidR="00A06E1B" w:rsidRPr="00A06E1B">
        <w:rPr>
          <w:rFonts w:ascii="Arial" w:hAnsi="Arial" w:cs="Arial"/>
          <w:color w:val="333333"/>
          <w:sz w:val="22"/>
          <w:szCs w:val="22"/>
          <w:shd w:val="clear" w:color="auto" w:fill="FFFFFF"/>
        </w:rPr>
        <w:t xml:space="preserve"> across disciplines</w:t>
      </w:r>
      <w:r w:rsidR="00A06E1B">
        <w:rPr>
          <w:rFonts w:ascii="Arial" w:hAnsi="Arial" w:cs="Arial"/>
          <w:color w:val="333333"/>
          <w:sz w:val="22"/>
          <w:szCs w:val="22"/>
          <w:shd w:val="clear" w:color="auto" w:fill="FFFFFF"/>
        </w:rPr>
        <w:t xml:space="preserve"> resulting in poor outcomes for mothers and babies</w:t>
      </w:r>
      <w:r w:rsidR="00A45908">
        <w:rPr>
          <w:rFonts w:ascii="Arial" w:hAnsi="Arial" w:cs="Arial"/>
          <w:color w:val="333333"/>
          <w:sz w:val="22"/>
          <w:szCs w:val="22"/>
          <w:shd w:val="clear" w:color="auto" w:fill="FFFFFF"/>
        </w:rPr>
        <w:t>, such as sepsis, hypoxic ischaemic encephalopathy and death (</w:t>
      </w:r>
      <w:r w:rsidR="002357F4">
        <w:rPr>
          <w:rFonts w:ascii="Arial" w:hAnsi="Arial" w:cs="Arial"/>
          <w:color w:val="333333"/>
          <w:sz w:val="22"/>
          <w:szCs w:val="22"/>
          <w:shd w:val="clear" w:color="auto" w:fill="FFFFFF"/>
        </w:rPr>
        <w:t xml:space="preserve">Ockenden Report, 2020; </w:t>
      </w:r>
      <w:r w:rsidR="00A45908">
        <w:rPr>
          <w:rFonts w:ascii="Arial" w:hAnsi="Arial" w:cs="Arial"/>
          <w:color w:val="333333"/>
          <w:sz w:val="22"/>
          <w:szCs w:val="22"/>
          <w:shd w:val="clear" w:color="auto" w:fill="FFFFFF"/>
        </w:rPr>
        <w:t xml:space="preserve">Dyer, 2022). </w:t>
      </w:r>
      <w:r w:rsidR="007579F4">
        <w:rPr>
          <w:rFonts w:ascii="Arial" w:hAnsi="Arial" w:cs="Arial"/>
          <w:sz w:val="22"/>
          <w:szCs w:val="22"/>
        </w:rPr>
        <w:t>Essential findings include</w:t>
      </w:r>
      <w:r w:rsidR="00741B5C">
        <w:rPr>
          <w:rFonts w:ascii="Arial" w:hAnsi="Arial" w:cs="Arial"/>
          <w:sz w:val="22"/>
          <w:szCs w:val="22"/>
        </w:rPr>
        <w:t xml:space="preserve"> a ‘toxic mix’</w:t>
      </w:r>
      <w:r w:rsidR="00A7519F">
        <w:rPr>
          <w:rFonts w:ascii="Arial" w:hAnsi="Arial" w:cs="Arial"/>
          <w:sz w:val="22"/>
          <w:szCs w:val="22"/>
        </w:rPr>
        <w:t xml:space="preserve"> (</w:t>
      </w:r>
      <w:r w:rsidR="00A7519F" w:rsidRPr="00212C2C">
        <w:rPr>
          <w:rFonts w:ascii="Arial" w:eastAsiaTheme="minorEastAsia" w:hAnsi="Arial" w:cs="Arial"/>
          <w:color w:val="000000" w:themeColor="text1"/>
          <w:kern w:val="24"/>
          <w:sz w:val="22"/>
          <w:szCs w:val="22"/>
        </w:rPr>
        <w:t>Dobson, 2022</w:t>
      </w:r>
      <w:r w:rsidR="00A7519F">
        <w:rPr>
          <w:rFonts w:ascii="Arial" w:eastAsiaTheme="minorEastAsia" w:hAnsi="Arial" w:cs="Arial"/>
          <w:color w:val="000000" w:themeColor="text1"/>
          <w:kern w:val="24"/>
          <w:sz w:val="22"/>
          <w:szCs w:val="22"/>
        </w:rPr>
        <w:t>)</w:t>
      </w:r>
      <w:r w:rsidR="00741B5C">
        <w:rPr>
          <w:rFonts w:ascii="Arial" w:hAnsi="Arial" w:cs="Arial"/>
          <w:sz w:val="22"/>
          <w:szCs w:val="22"/>
        </w:rPr>
        <w:t xml:space="preserve"> of</w:t>
      </w:r>
      <w:r w:rsidR="007579F4">
        <w:rPr>
          <w:rFonts w:ascii="Arial" w:hAnsi="Arial" w:cs="Arial"/>
          <w:sz w:val="22"/>
          <w:szCs w:val="22"/>
        </w:rPr>
        <w:t xml:space="preserve"> </w:t>
      </w:r>
      <w:r w:rsidR="00424D8F">
        <w:rPr>
          <w:rFonts w:ascii="Arial" w:hAnsi="Arial" w:cs="Arial"/>
          <w:sz w:val="22"/>
          <w:szCs w:val="22"/>
        </w:rPr>
        <w:t>failures in maternity care</w:t>
      </w:r>
      <w:r w:rsidR="008315D0">
        <w:rPr>
          <w:rFonts w:ascii="Arial" w:hAnsi="Arial" w:cs="Arial"/>
          <w:sz w:val="22"/>
          <w:szCs w:val="22"/>
        </w:rPr>
        <w:t>,</w:t>
      </w:r>
      <w:r w:rsidR="00424D8F">
        <w:rPr>
          <w:rFonts w:ascii="Arial" w:hAnsi="Arial" w:cs="Arial"/>
          <w:sz w:val="22"/>
          <w:szCs w:val="22"/>
        </w:rPr>
        <w:t xml:space="preserve"> resulting in </w:t>
      </w:r>
      <w:r w:rsidR="00CC430B">
        <w:rPr>
          <w:rFonts w:ascii="Arial" w:hAnsi="Arial" w:cs="Arial"/>
          <w:sz w:val="22"/>
          <w:szCs w:val="22"/>
        </w:rPr>
        <w:t xml:space="preserve">more than 200 </w:t>
      </w:r>
      <w:r w:rsidR="00424D8F">
        <w:rPr>
          <w:rFonts w:ascii="Arial" w:hAnsi="Arial" w:cs="Arial"/>
          <w:sz w:val="22"/>
          <w:szCs w:val="22"/>
        </w:rPr>
        <w:t>stillbirths and neonatal deaths</w:t>
      </w:r>
      <w:r w:rsidR="005C3DF3">
        <w:rPr>
          <w:rFonts w:ascii="Arial" w:hAnsi="Arial" w:cs="Arial"/>
          <w:sz w:val="22"/>
          <w:szCs w:val="22"/>
        </w:rPr>
        <w:t xml:space="preserve"> and</w:t>
      </w:r>
      <w:r w:rsidR="00424D8F">
        <w:rPr>
          <w:rFonts w:ascii="Arial" w:hAnsi="Arial" w:cs="Arial"/>
          <w:sz w:val="22"/>
          <w:szCs w:val="22"/>
        </w:rPr>
        <w:t xml:space="preserve"> </w:t>
      </w:r>
      <w:r w:rsidR="009B0DA1">
        <w:rPr>
          <w:rFonts w:ascii="Arial" w:hAnsi="Arial" w:cs="Arial"/>
          <w:sz w:val="22"/>
          <w:szCs w:val="22"/>
        </w:rPr>
        <w:t xml:space="preserve">13 maternal deaths, </w:t>
      </w:r>
      <w:r w:rsidR="00424D8F">
        <w:rPr>
          <w:rFonts w:ascii="Arial" w:hAnsi="Arial" w:cs="Arial"/>
          <w:sz w:val="22"/>
          <w:szCs w:val="22"/>
        </w:rPr>
        <w:t>failure to learn from previous mistakes due to inadequate monitoring and documentation, communication failure, culture of fear and bulling, failure to safeguard, and failure in governance and leadership</w:t>
      </w:r>
      <w:r w:rsidR="00A7519F">
        <w:rPr>
          <w:rFonts w:ascii="Arial" w:hAnsi="Arial" w:cs="Arial"/>
          <w:sz w:val="22"/>
          <w:szCs w:val="22"/>
        </w:rPr>
        <w:t xml:space="preserve"> (Dyer, 2022)</w:t>
      </w:r>
      <w:r w:rsidR="00424D8F">
        <w:rPr>
          <w:rFonts w:ascii="Arial" w:hAnsi="Arial" w:cs="Arial"/>
          <w:sz w:val="22"/>
          <w:szCs w:val="22"/>
        </w:rPr>
        <w:t xml:space="preserve">. </w:t>
      </w:r>
      <w:r w:rsidR="00B62ACC">
        <w:rPr>
          <w:rFonts w:ascii="Arial" w:hAnsi="Arial" w:cs="Arial"/>
          <w:sz w:val="22"/>
          <w:szCs w:val="22"/>
        </w:rPr>
        <w:t>The critical outcome was intensified by we</w:t>
      </w:r>
      <w:r w:rsidR="008315D0">
        <w:rPr>
          <w:rFonts w:ascii="Arial" w:hAnsi="Arial" w:cs="Arial"/>
          <w:sz w:val="22"/>
          <w:szCs w:val="22"/>
        </w:rPr>
        <w:t>a</w:t>
      </w:r>
      <w:r w:rsidR="00B62ACC">
        <w:rPr>
          <w:rFonts w:ascii="Arial" w:hAnsi="Arial" w:cs="Arial"/>
          <w:sz w:val="22"/>
          <w:szCs w:val="22"/>
        </w:rPr>
        <w:t>k audits, and lack of compliance with national maternity safety guidelines</w:t>
      </w:r>
      <w:r w:rsidR="00A45908">
        <w:rPr>
          <w:rFonts w:ascii="Arial" w:hAnsi="Arial" w:cs="Arial"/>
          <w:sz w:val="22"/>
          <w:szCs w:val="22"/>
        </w:rPr>
        <w:t>, including NICE</w:t>
      </w:r>
      <w:r w:rsidR="00D74953">
        <w:rPr>
          <w:rFonts w:ascii="Arial" w:hAnsi="Arial" w:cs="Arial"/>
          <w:sz w:val="22"/>
          <w:szCs w:val="22"/>
        </w:rPr>
        <w:t xml:space="preserve"> (2025)</w:t>
      </w:r>
      <w:r w:rsidR="00A45908">
        <w:rPr>
          <w:rFonts w:ascii="Arial" w:hAnsi="Arial" w:cs="Arial"/>
          <w:sz w:val="22"/>
          <w:szCs w:val="22"/>
        </w:rPr>
        <w:t xml:space="preserve"> and NHS England guidelines</w:t>
      </w:r>
      <w:r w:rsidR="00867D0D">
        <w:rPr>
          <w:rFonts w:ascii="Arial" w:hAnsi="Arial" w:cs="Arial"/>
          <w:sz w:val="22"/>
          <w:szCs w:val="22"/>
        </w:rPr>
        <w:t xml:space="preserve">. </w:t>
      </w:r>
      <w:r w:rsidR="003207BC">
        <w:rPr>
          <w:rFonts w:ascii="Arial" w:hAnsi="Arial" w:cs="Arial"/>
          <w:sz w:val="22"/>
          <w:szCs w:val="22"/>
        </w:rPr>
        <w:t>Th</w:t>
      </w:r>
      <w:r w:rsidR="009B0DA1">
        <w:rPr>
          <w:rFonts w:ascii="Arial" w:hAnsi="Arial" w:cs="Arial"/>
          <w:sz w:val="22"/>
          <w:szCs w:val="22"/>
        </w:rPr>
        <w:t xml:space="preserve">e </w:t>
      </w:r>
      <w:proofErr w:type="spellStart"/>
      <w:r w:rsidR="009B0DA1">
        <w:rPr>
          <w:rFonts w:ascii="Arial" w:hAnsi="Arial" w:cs="Arial"/>
          <w:sz w:val="22"/>
          <w:szCs w:val="22"/>
        </w:rPr>
        <w:t>SaTH</w:t>
      </w:r>
      <w:proofErr w:type="spellEnd"/>
      <w:r w:rsidR="009B0DA1">
        <w:rPr>
          <w:rFonts w:ascii="Arial" w:hAnsi="Arial" w:cs="Arial"/>
          <w:sz w:val="22"/>
          <w:szCs w:val="22"/>
        </w:rPr>
        <w:t xml:space="preserve"> case</w:t>
      </w:r>
      <w:r w:rsidR="003207BC">
        <w:rPr>
          <w:rFonts w:ascii="Arial" w:hAnsi="Arial" w:cs="Arial"/>
          <w:sz w:val="22"/>
          <w:szCs w:val="22"/>
        </w:rPr>
        <w:t xml:space="preserve"> highlighted the urgent need for quality improvement in the NHS maternity service</w:t>
      </w:r>
      <w:r w:rsidR="00D8317E">
        <w:rPr>
          <w:rFonts w:ascii="Arial" w:hAnsi="Arial" w:cs="Arial"/>
          <w:sz w:val="22"/>
          <w:szCs w:val="22"/>
        </w:rPr>
        <w:t>.</w:t>
      </w:r>
      <w:r w:rsidR="00412D31">
        <w:rPr>
          <w:rFonts w:ascii="Arial" w:hAnsi="Arial" w:cs="Arial"/>
          <w:sz w:val="22"/>
          <w:szCs w:val="22"/>
        </w:rPr>
        <w:t xml:space="preserve"> </w:t>
      </w:r>
    </w:p>
    <w:p w14:paraId="1B7ED793" w14:textId="682B5E9E" w:rsidR="005C3DF3" w:rsidRPr="005C3DF3" w:rsidRDefault="00AC249F" w:rsidP="00A54DBC">
      <w:pPr>
        <w:pStyle w:val="NormalWeb"/>
        <w:spacing w:before="0" w:beforeAutospacing="0" w:after="0" w:afterAutospacing="0" w:line="360" w:lineRule="auto"/>
        <w:jc w:val="both"/>
        <w:rPr>
          <w:rFonts w:ascii="Arial" w:hAnsi="Arial" w:cs="Arial"/>
          <w:sz w:val="22"/>
          <w:szCs w:val="22"/>
        </w:rPr>
      </w:pPr>
      <w:r>
        <w:rPr>
          <w:rFonts w:ascii="Arial" w:hAnsi="Arial" w:cs="Arial"/>
          <w:sz w:val="22"/>
          <w:szCs w:val="22"/>
        </w:rPr>
        <w:t xml:space="preserve">This report </w:t>
      </w:r>
      <w:r w:rsidR="00D73E1C">
        <w:rPr>
          <w:rFonts w:ascii="Arial" w:hAnsi="Arial" w:cs="Arial"/>
          <w:sz w:val="22"/>
          <w:szCs w:val="22"/>
        </w:rPr>
        <w:t>highlighted</w:t>
      </w:r>
      <w:r>
        <w:rPr>
          <w:rFonts w:ascii="Arial" w:hAnsi="Arial" w:cs="Arial"/>
          <w:sz w:val="22"/>
          <w:szCs w:val="22"/>
        </w:rPr>
        <w:t xml:space="preserve"> systemic</w:t>
      </w:r>
      <w:r w:rsidR="00D73E1C">
        <w:rPr>
          <w:rFonts w:ascii="Arial" w:hAnsi="Arial" w:cs="Arial"/>
          <w:sz w:val="22"/>
          <w:szCs w:val="22"/>
        </w:rPr>
        <w:t xml:space="preserve"> issues</w:t>
      </w:r>
      <w:r>
        <w:rPr>
          <w:rFonts w:ascii="Arial" w:hAnsi="Arial" w:cs="Arial"/>
          <w:sz w:val="22"/>
          <w:szCs w:val="22"/>
        </w:rPr>
        <w:t xml:space="preserve"> and identified the key stakeholders: patients – mothers and babies, maternity staff,</w:t>
      </w:r>
      <w:r w:rsidR="00B75D53">
        <w:rPr>
          <w:rFonts w:ascii="Arial" w:hAnsi="Arial" w:cs="Arial"/>
          <w:sz w:val="22"/>
          <w:szCs w:val="22"/>
        </w:rPr>
        <w:t xml:space="preserve"> and</w:t>
      </w:r>
      <w:r>
        <w:rPr>
          <w:rFonts w:ascii="Arial" w:hAnsi="Arial" w:cs="Arial"/>
          <w:sz w:val="22"/>
          <w:szCs w:val="22"/>
        </w:rPr>
        <w:t xml:space="preserve"> </w:t>
      </w:r>
      <w:r w:rsidR="00227E37">
        <w:rPr>
          <w:rFonts w:ascii="Arial" w:hAnsi="Arial" w:cs="Arial"/>
          <w:sz w:val="22"/>
          <w:szCs w:val="22"/>
        </w:rPr>
        <w:t>the</w:t>
      </w:r>
      <w:r w:rsidR="005C3DF3">
        <w:rPr>
          <w:rFonts w:ascii="Arial" w:hAnsi="Arial" w:cs="Arial"/>
          <w:sz w:val="22"/>
          <w:szCs w:val="22"/>
        </w:rPr>
        <w:t xml:space="preserve"> </w:t>
      </w:r>
      <w:proofErr w:type="spellStart"/>
      <w:r w:rsidR="00B75D53">
        <w:rPr>
          <w:rFonts w:ascii="Arial" w:hAnsi="Arial" w:cs="Arial"/>
          <w:sz w:val="22"/>
          <w:szCs w:val="22"/>
        </w:rPr>
        <w:t>SaTH</w:t>
      </w:r>
      <w:proofErr w:type="spellEnd"/>
      <w:r w:rsidR="00B75D53">
        <w:rPr>
          <w:rFonts w:ascii="Arial" w:hAnsi="Arial" w:cs="Arial"/>
          <w:sz w:val="22"/>
          <w:szCs w:val="22"/>
        </w:rPr>
        <w:t xml:space="preserve"> </w:t>
      </w:r>
      <w:r w:rsidR="005C3DF3">
        <w:rPr>
          <w:rFonts w:ascii="Arial" w:hAnsi="Arial" w:cs="Arial"/>
          <w:sz w:val="22"/>
          <w:szCs w:val="22"/>
        </w:rPr>
        <w:t>management</w:t>
      </w:r>
      <w:r w:rsidR="00B75D53">
        <w:rPr>
          <w:rFonts w:ascii="Arial" w:hAnsi="Arial" w:cs="Arial"/>
          <w:sz w:val="22"/>
          <w:szCs w:val="22"/>
        </w:rPr>
        <w:t>,</w:t>
      </w:r>
      <w:r>
        <w:rPr>
          <w:rFonts w:ascii="Arial" w:eastAsia="Arial" w:hAnsi="Arial" w:cs="Arial"/>
          <w:bCs/>
          <w:sz w:val="22"/>
          <w:szCs w:val="22"/>
        </w:rPr>
        <w:t xml:space="preserve"> </w:t>
      </w:r>
      <w:r w:rsidR="00227E37">
        <w:rPr>
          <w:rFonts w:ascii="Arial" w:eastAsia="Arial" w:hAnsi="Arial" w:cs="Arial"/>
          <w:bCs/>
          <w:sz w:val="22"/>
          <w:szCs w:val="22"/>
        </w:rPr>
        <w:t xml:space="preserve">that </w:t>
      </w:r>
      <w:r w:rsidR="001C717D">
        <w:rPr>
          <w:rFonts w:ascii="Arial" w:eastAsia="Arial" w:hAnsi="Arial" w:cs="Arial"/>
          <w:bCs/>
          <w:sz w:val="22"/>
          <w:szCs w:val="22"/>
        </w:rPr>
        <w:t>needed</w:t>
      </w:r>
      <w:r w:rsidR="00227E37">
        <w:rPr>
          <w:rFonts w:ascii="Arial" w:eastAsia="Arial" w:hAnsi="Arial" w:cs="Arial"/>
          <w:bCs/>
          <w:sz w:val="22"/>
          <w:szCs w:val="22"/>
        </w:rPr>
        <w:t xml:space="preserve"> </w:t>
      </w:r>
      <w:r w:rsidR="00183654">
        <w:rPr>
          <w:rFonts w:ascii="Arial" w:eastAsia="Arial" w:hAnsi="Arial" w:cs="Arial"/>
          <w:bCs/>
          <w:sz w:val="22"/>
          <w:szCs w:val="22"/>
        </w:rPr>
        <w:t xml:space="preserve">to </w:t>
      </w:r>
      <w:r w:rsidR="00227E37">
        <w:rPr>
          <w:rFonts w:ascii="Arial" w:eastAsia="Arial" w:hAnsi="Arial" w:cs="Arial"/>
          <w:bCs/>
          <w:sz w:val="22"/>
          <w:szCs w:val="22"/>
        </w:rPr>
        <w:t xml:space="preserve">be taken into consideration by </w:t>
      </w:r>
      <w:r>
        <w:rPr>
          <w:rFonts w:ascii="Arial" w:eastAsia="Arial" w:hAnsi="Arial" w:cs="Arial"/>
          <w:bCs/>
          <w:sz w:val="22"/>
          <w:szCs w:val="22"/>
        </w:rPr>
        <w:t xml:space="preserve">the </w:t>
      </w:r>
      <w:r w:rsidR="00227E37">
        <w:rPr>
          <w:rFonts w:ascii="Arial" w:eastAsia="Arial" w:hAnsi="Arial" w:cs="Arial"/>
          <w:bCs/>
          <w:sz w:val="22"/>
          <w:szCs w:val="22"/>
        </w:rPr>
        <w:t xml:space="preserve">improvement programme. </w:t>
      </w:r>
    </w:p>
    <w:p w14:paraId="248FFF54" w14:textId="77777777" w:rsidR="0022531D" w:rsidRPr="00943B06" w:rsidRDefault="0050397A" w:rsidP="0073476F">
      <w:pPr>
        <w:pStyle w:val="NormalWeb"/>
        <w:numPr>
          <w:ilvl w:val="0"/>
          <w:numId w:val="79"/>
        </w:numPr>
        <w:spacing w:line="360" w:lineRule="auto"/>
        <w:jc w:val="both"/>
        <w:rPr>
          <w:rFonts w:ascii="Arial" w:hAnsi="Arial" w:cs="Arial"/>
          <w:b/>
          <w:bCs/>
        </w:rPr>
      </w:pPr>
      <w:r w:rsidRPr="00943B06">
        <w:rPr>
          <w:rFonts w:ascii="Arial" w:hAnsi="Arial" w:cs="Arial"/>
          <w:b/>
          <w:bCs/>
        </w:rPr>
        <w:t xml:space="preserve">Main Body </w:t>
      </w:r>
    </w:p>
    <w:p w14:paraId="33C0718F" w14:textId="1E9D98A1" w:rsidR="00C1285D" w:rsidRPr="00943B06" w:rsidRDefault="00F7141E" w:rsidP="00F7141E">
      <w:pPr>
        <w:pStyle w:val="NormalWeb"/>
        <w:spacing w:line="360" w:lineRule="auto"/>
        <w:jc w:val="both"/>
        <w:rPr>
          <w:rFonts w:ascii="Arial" w:hAnsi="Arial" w:cs="Arial"/>
          <w:b/>
          <w:bCs/>
          <w:sz w:val="22"/>
          <w:szCs w:val="22"/>
        </w:rPr>
      </w:pPr>
      <w:r>
        <w:rPr>
          <w:rFonts w:ascii="Arial" w:hAnsi="Arial" w:cs="Arial"/>
          <w:b/>
          <w:bCs/>
          <w:sz w:val="22"/>
          <w:szCs w:val="22"/>
        </w:rPr>
        <w:t xml:space="preserve">2.1 </w:t>
      </w:r>
      <w:r w:rsidR="0050397A" w:rsidRPr="00943B06">
        <w:rPr>
          <w:rFonts w:ascii="Arial" w:hAnsi="Arial" w:cs="Arial"/>
          <w:b/>
          <w:bCs/>
          <w:sz w:val="22"/>
          <w:szCs w:val="22"/>
        </w:rPr>
        <w:t>Quality Management and Service Enhancement in Healthcare</w:t>
      </w:r>
    </w:p>
    <w:p w14:paraId="20FA265E" w14:textId="254ED12F" w:rsidR="00DE46E7" w:rsidRDefault="006D5A1F" w:rsidP="00943B06">
      <w:pPr>
        <w:pStyle w:val="NormalWeb"/>
        <w:spacing w:line="360" w:lineRule="auto"/>
        <w:jc w:val="both"/>
        <w:rPr>
          <w:rFonts w:ascii="Arial" w:hAnsi="Arial" w:cs="Arial"/>
          <w:sz w:val="22"/>
          <w:szCs w:val="22"/>
        </w:rPr>
      </w:pPr>
      <w:r>
        <w:rPr>
          <w:rFonts w:ascii="Arial" w:hAnsi="Arial" w:cs="Arial"/>
          <w:sz w:val="22"/>
          <w:szCs w:val="22"/>
        </w:rPr>
        <w:t>The q</w:t>
      </w:r>
      <w:r w:rsidR="0022531D">
        <w:rPr>
          <w:rFonts w:ascii="Arial" w:hAnsi="Arial" w:cs="Arial"/>
          <w:sz w:val="22"/>
          <w:szCs w:val="22"/>
        </w:rPr>
        <w:t>uality management in healthcare requires to always check and improve clinical practice</w:t>
      </w:r>
      <w:r w:rsidR="004A41AE">
        <w:rPr>
          <w:rFonts w:ascii="Arial" w:hAnsi="Arial" w:cs="Arial"/>
          <w:sz w:val="22"/>
          <w:szCs w:val="22"/>
        </w:rPr>
        <w:t xml:space="preserve"> as safety</w:t>
      </w:r>
      <w:r w:rsidR="0022531D">
        <w:rPr>
          <w:rFonts w:ascii="Arial" w:hAnsi="Arial" w:cs="Arial"/>
          <w:sz w:val="22"/>
          <w:szCs w:val="22"/>
        </w:rPr>
        <w:t>, organisational processes</w:t>
      </w:r>
      <w:r w:rsidR="004A41AE">
        <w:rPr>
          <w:rFonts w:ascii="Arial" w:hAnsi="Arial" w:cs="Arial"/>
          <w:sz w:val="22"/>
          <w:szCs w:val="22"/>
        </w:rPr>
        <w:t xml:space="preserve"> as effectiveness</w:t>
      </w:r>
      <w:r w:rsidR="0022531D">
        <w:rPr>
          <w:rFonts w:ascii="Arial" w:hAnsi="Arial" w:cs="Arial"/>
          <w:sz w:val="22"/>
          <w:szCs w:val="22"/>
        </w:rPr>
        <w:t>, and patient outcomes</w:t>
      </w:r>
      <w:r w:rsidR="004A41AE">
        <w:rPr>
          <w:rFonts w:ascii="Arial" w:hAnsi="Arial" w:cs="Arial"/>
          <w:sz w:val="22"/>
          <w:szCs w:val="22"/>
        </w:rPr>
        <w:t xml:space="preserve"> as positive experiences</w:t>
      </w:r>
      <w:r w:rsidR="00164DF6">
        <w:rPr>
          <w:rFonts w:ascii="Arial" w:hAnsi="Arial" w:cs="Arial"/>
          <w:sz w:val="22"/>
          <w:szCs w:val="22"/>
        </w:rPr>
        <w:t xml:space="preserve"> (NHS, 2024</w:t>
      </w:r>
      <w:r w:rsidR="004A41AE">
        <w:rPr>
          <w:rFonts w:ascii="Arial" w:hAnsi="Arial" w:cs="Arial"/>
          <w:sz w:val="22"/>
          <w:szCs w:val="22"/>
        </w:rPr>
        <w:t>; NQB, 2021).</w:t>
      </w:r>
      <w:r w:rsidR="005608BF">
        <w:rPr>
          <w:rFonts w:ascii="Arial" w:hAnsi="Arial" w:cs="Arial"/>
          <w:sz w:val="22"/>
          <w:szCs w:val="22"/>
        </w:rPr>
        <w:t xml:space="preserve"> These characteristics are especially important in maternity care</w:t>
      </w:r>
      <w:r w:rsidR="0009099A">
        <w:rPr>
          <w:rFonts w:ascii="Arial" w:hAnsi="Arial" w:cs="Arial"/>
          <w:sz w:val="22"/>
          <w:szCs w:val="22"/>
        </w:rPr>
        <w:t>,</w:t>
      </w:r>
      <w:r w:rsidR="005608BF">
        <w:rPr>
          <w:rFonts w:ascii="Arial" w:hAnsi="Arial" w:cs="Arial"/>
          <w:sz w:val="22"/>
          <w:szCs w:val="22"/>
        </w:rPr>
        <w:t xml:space="preserve"> where any safety issues can results in women and babies being hurt, or lives los</w:t>
      </w:r>
      <w:r w:rsidR="0009099A">
        <w:rPr>
          <w:rFonts w:ascii="Arial" w:hAnsi="Arial" w:cs="Arial"/>
          <w:sz w:val="22"/>
          <w:szCs w:val="22"/>
        </w:rPr>
        <w:t>t</w:t>
      </w:r>
      <w:r w:rsidR="005608BF">
        <w:rPr>
          <w:rFonts w:ascii="Arial" w:hAnsi="Arial" w:cs="Arial"/>
          <w:sz w:val="22"/>
          <w:szCs w:val="22"/>
        </w:rPr>
        <w:t xml:space="preserve">. Even there is theoretical evidence about the importance of understanding and providing safe and quality services within maternities, cases like Shrewsbury and Telford NHS Trust are highlighting the implications of not having a strong and positive communication, reporting system, leadership, and governance. </w:t>
      </w:r>
      <w:r w:rsidR="0009099A">
        <w:rPr>
          <w:rFonts w:ascii="Arial" w:hAnsi="Arial" w:cs="Arial"/>
          <w:sz w:val="22"/>
          <w:szCs w:val="22"/>
        </w:rPr>
        <w:t xml:space="preserve">Quality in healthcare can be understood through many evaluative models. The Donabedian Model was used to analyse the service quality through three domains: structure (staffing), process (poor clinical decision-making), and outcomes (poor services resulting in fatalities) (Donabedian, 1988). In order to interrogate the underlying causes for the organisational failures observed at the Shrewsbury </w:t>
      </w:r>
      <w:bookmarkStart w:id="0" w:name="_Hlk213625496"/>
      <w:r w:rsidR="0009099A">
        <w:rPr>
          <w:rFonts w:ascii="Arial" w:hAnsi="Arial" w:cs="Arial"/>
          <w:sz w:val="22"/>
          <w:szCs w:val="22"/>
        </w:rPr>
        <w:t xml:space="preserve">and Telford Hospital NHS Trust </w:t>
      </w:r>
      <w:bookmarkEnd w:id="0"/>
      <w:r w:rsidR="0009099A">
        <w:rPr>
          <w:rFonts w:ascii="Arial" w:hAnsi="Arial" w:cs="Arial"/>
          <w:sz w:val="22"/>
          <w:szCs w:val="22"/>
        </w:rPr>
        <w:t>(</w:t>
      </w:r>
      <w:proofErr w:type="spellStart"/>
      <w:r w:rsidR="0009099A">
        <w:rPr>
          <w:rFonts w:ascii="Arial" w:hAnsi="Arial" w:cs="Arial"/>
          <w:sz w:val="22"/>
          <w:szCs w:val="22"/>
        </w:rPr>
        <w:t>SaTH</w:t>
      </w:r>
      <w:proofErr w:type="spellEnd"/>
      <w:r w:rsidR="0009099A">
        <w:rPr>
          <w:rFonts w:ascii="Arial" w:hAnsi="Arial" w:cs="Arial"/>
          <w:sz w:val="22"/>
          <w:szCs w:val="22"/>
        </w:rPr>
        <w:t xml:space="preserve">), this report will apply the Fishbone Diagram and the 5 Whys technique to identify latent system contributory factors (Ishikawa, 1986). Furthermore, the report will apply the SWOT analysis to identify strengths, weaknesses, opportunities, and threats in order to guide and prioritize for action planning. The purpose of the report is to identify evidence-based recommendations using frameworks like the Plan-Do-Study-Act (PDSA) and Plan-Do-Check-Act (PDCA) to facilitate service improvements, and convert this findings </w:t>
      </w:r>
      <w:r w:rsidR="0009099A" w:rsidRPr="003E1E9D">
        <w:rPr>
          <w:rFonts w:ascii="Arial" w:hAnsi="Arial" w:cs="Arial"/>
          <w:sz w:val="22"/>
          <w:szCs w:val="22"/>
        </w:rPr>
        <w:t>into feasible solutions to change and improve the services (Taylor et al., 2014).</w:t>
      </w:r>
      <w:r w:rsidR="0009099A">
        <w:rPr>
          <w:rFonts w:ascii="Arial" w:hAnsi="Arial" w:cs="Arial"/>
          <w:sz w:val="22"/>
          <w:szCs w:val="22"/>
        </w:rPr>
        <w:t xml:space="preserve"> Next, by using the Kurt Lewin’s 3-</w:t>
      </w:r>
      <w:r w:rsidR="0009099A">
        <w:rPr>
          <w:rFonts w:ascii="Arial" w:hAnsi="Arial" w:cs="Arial"/>
          <w:sz w:val="22"/>
          <w:szCs w:val="22"/>
        </w:rPr>
        <w:lastRenderedPageBreak/>
        <w:t>Stage Model applicable strategies can be identified in order to obtain the improvements required, and manage possible challenges or resistance to change. The Benchmarking is a structured process of comparing the performance of a service or organisation against established standards, best practices, or similar structures (</w:t>
      </w:r>
      <w:proofErr w:type="spellStart"/>
      <w:r w:rsidR="0009099A" w:rsidRPr="00E01C6D">
        <w:rPr>
          <w:rFonts w:ascii="Arial" w:hAnsi="Arial" w:cs="Arial"/>
          <w:color w:val="1B1B1B"/>
          <w:sz w:val="22"/>
          <w:szCs w:val="22"/>
          <w:shd w:val="clear" w:color="auto" w:fill="FFFFFF"/>
        </w:rPr>
        <w:t>Ettorchi</w:t>
      </w:r>
      <w:proofErr w:type="spellEnd"/>
      <w:r w:rsidR="0009099A" w:rsidRPr="00E01C6D">
        <w:rPr>
          <w:rFonts w:ascii="Arial" w:hAnsi="Arial" w:cs="Arial"/>
          <w:color w:val="1B1B1B"/>
          <w:sz w:val="22"/>
          <w:szCs w:val="22"/>
          <w:shd w:val="clear" w:color="auto" w:fill="FFFFFF"/>
        </w:rPr>
        <w:t xml:space="preserve">-Tardy, Levif </w:t>
      </w:r>
      <w:r w:rsidR="0009099A">
        <w:rPr>
          <w:rFonts w:ascii="Arial" w:hAnsi="Arial" w:cs="Arial"/>
          <w:color w:val="1B1B1B"/>
          <w:sz w:val="22"/>
          <w:szCs w:val="22"/>
          <w:shd w:val="clear" w:color="auto" w:fill="FFFFFF"/>
        </w:rPr>
        <w:t>and</w:t>
      </w:r>
      <w:r w:rsidR="0009099A" w:rsidRPr="00E01C6D">
        <w:rPr>
          <w:rFonts w:ascii="Arial" w:hAnsi="Arial" w:cs="Arial"/>
          <w:color w:val="1B1B1B"/>
          <w:sz w:val="22"/>
          <w:szCs w:val="22"/>
          <w:shd w:val="clear" w:color="auto" w:fill="FFFFFF"/>
        </w:rPr>
        <w:t xml:space="preserve"> Michel</w:t>
      </w:r>
      <w:r w:rsidR="0009099A">
        <w:rPr>
          <w:rFonts w:ascii="Arial" w:hAnsi="Arial" w:cs="Arial"/>
          <w:color w:val="1B1B1B"/>
          <w:sz w:val="22"/>
          <w:szCs w:val="22"/>
          <w:shd w:val="clear" w:color="auto" w:fill="FFFFFF"/>
        </w:rPr>
        <w:t xml:space="preserve">, </w:t>
      </w:r>
      <w:r w:rsidR="0009099A" w:rsidRPr="00E01C6D">
        <w:rPr>
          <w:rFonts w:ascii="Arial" w:hAnsi="Arial" w:cs="Arial"/>
          <w:color w:val="1B1B1B"/>
          <w:sz w:val="22"/>
          <w:szCs w:val="22"/>
          <w:shd w:val="clear" w:color="auto" w:fill="FFFFFF"/>
        </w:rPr>
        <w:t>2012)</w:t>
      </w:r>
      <w:r w:rsidR="0009099A">
        <w:rPr>
          <w:rFonts w:ascii="Arial" w:hAnsi="Arial" w:cs="Arial"/>
          <w:sz w:val="22"/>
          <w:szCs w:val="22"/>
        </w:rPr>
        <w:t>. In this case would help to visualise the issue, identifying gaps, setting realistic targets, and adopt proven strategies to reach the service quality and effectiveness required by a better maternity service. The report will suggest ways to make governance structure, communication system, staff training and safety culture, better, with a focus on making sure that the organisation learn over time promoting safe and high quality care.</w:t>
      </w:r>
    </w:p>
    <w:p w14:paraId="4F3B339C" w14:textId="48A1BC90" w:rsidR="00CC43B8" w:rsidRDefault="00CC43B8" w:rsidP="00054556">
      <w:pPr>
        <w:pStyle w:val="NormalWeb"/>
        <w:numPr>
          <w:ilvl w:val="1"/>
          <w:numId w:val="80"/>
        </w:numPr>
        <w:spacing w:line="360" w:lineRule="auto"/>
        <w:jc w:val="both"/>
        <w:rPr>
          <w:rFonts w:ascii="Arial" w:hAnsi="Arial" w:cs="Arial"/>
          <w:b/>
          <w:bCs/>
          <w:sz w:val="22"/>
          <w:szCs w:val="22"/>
        </w:rPr>
      </w:pPr>
      <w:r w:rsidRPr="00CA3155">
        <w:rPr>
          <w:rFonts w:ascii="Arial" w:hAnsi="Arial" w:cs="Arial"/>
          <w:b/>
          <w:bCs/>
          <w:sz w:val="22"/>
          <w:szCs w:val="22"/>
        </w:rPr>
        <w:t>The Donabedian Model</w:t>
      </w:r>
    </w:p>
    <w:p w14:paraId="7FDFE061" w14:textId="1E09D85F" w:rsidR="00CC43B8" w:rsidRDefault="00614B36" w:rsidP="00D47DAA">
      <w:pPr>
        <w:pStyle w:val="NormalWeb"/>
        <w:spacing w:line="360" w:lineRule="auto"/>
        <w:jc w:val="both"/>
        <w:rPr>
          <w:rFonts w:ascii="Arial" w:hAnsi="Arial" w:cs="Arial"/>
          <w:sz w:val="22"/>
          <w:szCs w:val="22"/>
        </w:rPr>
      </w:pPr>
      <w:r w:rsidRPr="00614B36">
        <w:rPr>
          <w:rFonts w:ascii="Arial" w:hAnsi="Arial" w:cs="Arial"/>
          <w:sz w:val="22"/>
          <w:szCs w:val="22"/>
        </w:rPr>
        <w:t>Developed in 1966 by Avedis Donabedian</w:t>
      </w:r>
      <w:r>
        <w:rPr>
          <w:rFonts w:ascii="Arial" w:hAnsi="Arial" w:cs="Arial"/>
          <w:sz w:val="22"/>
          <w:szCs w:val="22"/>
        </w:rPr>
        <w:t xml:space="preserve">, the model provides a framework </w:t>
      </w:r>
      <w:r w:rsidRPr="00614B36">
        <w:rPr>
          <w:rFonts w:ascii="Arial" w:hAnsi="Arial" w:cs="Arial"/>
          <w:sz w:val="22"/>
          <w:szCs w:val="22"/>
        </w:rPr>
        <w:t>(1988)</w:t>
      </w:r>
      <w:r>
        <w:rPr>
          <w:rFonts w:ascii="Arial" w:hAnsi="Arial" w:cs="Arial"/>
          <w:sz w:val="22"/>
          <w:szCs w:val="22"/>
        </w:rPr>
        <w:t xml:space="preserve"> that helps to examine healthcare services and evaluate the quality. </w:t>
      </w:r>
      <w:r w:rsidR="008B563B">
        <w:rPr>
          <w:rFonts w:ascii="Arial" w:hAnsi="Arial" w:cs="Arial"/>
          <w:sz w:val="22"/>
          <w:szCs w:val="22"/>
        </w:rPr>
        <w:t xml:space="preserve">According to Donabedian model, the information about the quality of care </w:t>
      </w:r>
      <w:r w:rsidR="002574A4">
        <w:rPr>
          <w:rFonts w:ascii="Arial" w:hAnsi="Arial" w:cs="Arial"/>
          <w:sz w:val="22"/>
          <w:szCs w:val="22"/>
        </w:rPr>
        <w:t>provided, can be obtained from three categories: ‘structure’ – building, staff, founds, equipment, ‘process’ – the interaction between patient and providers, and ‘outcome’ – the effect or result of the care provided</w:t>
      </w:r>
      <w:r w:rsidR="00C93962">
        <w:rPr>
          <w:rFonts w:ascii="Arial" w:hAnsi="Arial" w:cs="Arial"/>
          <w:sz w:val="22"/>
          <w:szCs w:val="22"/>
        </w:rPr>
        <w:t xml:space="preserve"> (Yang et al, 2025)</w:t>
      </w:r>
      <w:r w:rsidR="002574A4">
        <w:rPr>
          <w:rFonts w:ascii="Arial" w:hAnsi="Arial" w:cs="Arial"/>
          <w:sz w:val="22"/>
          <w:szCs w:val="22"/>
        </w:rPr>
        <w:t>.</w:t>
      </w:r>
      <w:r w:rsidR="00D47DAA">
        <w:rPr>
          <w:rFonts w:ascii="Arial" w:hAnsi="Arial" w:cs="Arial"/>
          <w:sz w:val="22"/>
          <w:szCs w:val="22"/>
        </w:rPr>
        <w:t xml:space="preserve"> </w:t>
      </w:r>
      <w:r w:rsidR="00C945A0">
        <w:rPr>
          <w:rFonts w:ascii="Arial" w:hAnsi="Arial" w:cs="Arial"/>
          <w:sz w:val="22"/>
          <w:szCs w:val="22"/>
        </w:rPr>
        <w:t xml:space="preserve">Applying the </w:t>
      </w:r>
      <w:r w:rsidR="00A04CF3">
        <w:rPr>
          <w:rFonts w:ascii="Arial" w:hAnsi="Arial" w:cs="Arial"/>
          <w:sz w:val="22"/>
          <w:szCs w:val="22"/>
        </w:rPr>
        <w:t xml:space="preserve">Donabedian </w:t>
      </w:r>
      <w:r w:rsidR="00C945A0">
        <w:rPr>
          <w:rFonts w:ascii="Arial" w:hAnsi="Arial" w:cs="Arial"/>
          <w:sz w:val="22"/>
          <w:szCs w:val="22"/>
        </w:rPr>
        <w:t xml:space="preserve">Model </w:t>
      </w:r>
      <w:r w:rsidR="000669FC">
        <w:rPr>
          <w:rFonts w:ascii="Arial" w:hAnsi="Arial" w:cs="Arial"/>
          <w:sz w:val="22"/>
          <w:szCs w:val="22"/>
        </w:rPr>
        <w:t xml:space="preserve">to the Shrewsbury and Telford </w:t>
      </w:r>
      <w:r w:rsidR="00D47DAA">
        <w:rPr>
          <w:rFonts w:ascii="Arial" w:hAnsi="Arial" w:cs="Arial"/>
          <w:sz w:val="22"/>
          <w:szCs w:val="22"/>
        </w:rPr>
        <w:t>NHS Trust</w:t>
      </w:r>
      <w:r w:rsidR="000669FC">
        <w:rPr>
          <w:rFonts w:ascii="Arial" w:hAnsi="Arial" w:cs="Arial"/>
          <w:sz w:val="22"/>
          <w:szCs w:val="22"/>
        </w:rPr>
        <w:t xml:space="preserve"> helps to understand how structures, processes, and outcomes failures can lead to widespread harm.</w:t>
      </w:r>
    </w:p>
    <w:p w14:paraId="2C906931" w14:textId="32DD21F3" w:rsidR="00786E0A" w:rsidRDefault="00A301CD" w:rsidP="00D47DAA">
      <w:pPr>
        <w:pStyle w:val="NormalWeb"/>
        <w:spacing w:line="360" w:lineRule="auto"/>
        <w:jc w:val="both"/>
        <w:rPr>
          <w:rFonts w:ascii="Arial" w:hAnsi="Arial" w:cs="Arial"/>
          <w:sz w:val="22"/>
          <w:szCs w:val="22"/>
        </w:rPr>
      </w:pPr>
      <w:r w:rsidRPr="00A301CD">
        <w:rPr>
          <w:rFonts w:ascii="Arial" w:hAnsi="Arial" w:cs="Arial"/>
          <w:noProof/>
          <w:sz w:val="22"/>
          <w:szCs w:val="22"/>
        </w:rPr>
        <w:drawing>
          <wp:inline distT="0" distB="0" distL="0" distR="0" wp14:anchorId="686C386C" wp14:editId="6D47A9AF">
            <wp:extent cx="3870960" cy="2770056"/>
            <wp:effectExtent l="0" t="0" r="0" b="0"/>
            <wp:docPr id="128059567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0595670" name=""/>
                    <pic:cNvPicPr/>
                  </pic:nvPicPr>
                  <pic:blipFill>
                    <a:blip r:embed="rId8"/>
                    <a:stretch>
                      <a:fillRect/>
                    </a:stretch>
                  </pic:blipFill>
                  <pic:spPr>
                    <a:xfrm>
                      <a:off x="0" y="0"/>
                      <a:ext cx="3887666" cy="2782011"/>
                    </a:xfrm>
                    <a:prstGeom prst="rect">
                      <a:avLst/>
                    </a:prstGeom>
                  </pic:spPr>
                </pic:pic>
              </a:graphicData>
            </a:graphic>
          </wp:inline>
        </w:drawing>
      </w:r>
    </w:p>
    <w:p w14:paraId="4A275E26" w14:textId="1D22912C" w:rsidR="00786E0A" w:rsidRDefault="00786E0A" w:rsidP="00D47DAA">
      <w:pPr>
        <w:pStyle w:val="NormalWeb"/>
        <w:spacing w:line="360" w:lineRule="auto"/>
        <w:jc w:val="both"/>
        <w:rPr>
          <w:rFonts w:ascii="Arial" w:hAnsi="Arial" w:cs="Arial"/>
          <w:sz w:val="22"/>
          <w:szCs w:val="22"/>
        </w:rPr>
      </w:pPr>
      <w:r>
        <w:rPr>
          <w:rFonts w:ascii="Arial" w:hAnsi="Arial" w:cs="Arial"/>
          <w:sz w:val="22"/>
          <w:szCs w:val="22"/>
        </w:rPr>
        <w:t xml:space="preserve">Figure 1. The Donabedian framework </w:t>
      </w:r>
      <w:r w:rsidR="0048281C">
        <w:rPr>
          <w:rFonts w:ascii="Arial" w:hAnsi="Arial" w:cs="Arial"/>
          <w:sz w:val="22"/>
          <w:szCs w:val="22"/>
        </w:rPr>
        <w:t>(</w:t>
      </w:r>
      <w:r>
        <w:rPr>
          <w:rFonts w:ascii="Arial" w:hAnsi="Arial" w:cs="Arial"/>
          <w:sz w:val="22"/>
          <w:szCs w:val="22"/>
        </w:rPr>
        <w:t>Self-created</w:t>
      </w:r>
      <w:r w:rsidR="0048281C">
        <w:rPr>
          <w:rFonts w:ascii="Arial" w:hAnsi="Arial" w:cs="Arial"/>
          <w:sz w:val="22"/>
          <w:szCs w:val="22"/>
        </w:rPr>
        <w:t>)</w:t>
      </w:r>
    </w:p>
    <w:p w14:paraId="37646058" w14:textId="059BFF14" w:rsidR="00ED399F" w:rsidRDefault="00712E80" w:rsidP="003029E3">
      <w:pPr>
        <w:pStyle w:val="NormalWeb"/>
        <w:spacing w:before="0" w:beforeAutospacing="0" w:after="0" w:afterAutospacing="0" w:line="360" w:lineRule="auto"/>
        <w:jc w:val="both"/>
        <w:rPr>
          <w:rFonts w:ascii="Arial" w:hAnsi="Arial" w:cs="Arial"/>
          <w:b/>
          <w:bCs/>
          <w:sz w:val="22"/>
          <w:szCs w:val="22"/>
        </w:rPr>
      </w:pPr>
      <w:r w:rsidRPr="00712E80">
        <w:rPr>
          <w:rFonts w:ascii="Arial" w:hAnsi="Arial" w:cs="Arial"/>
          <w:b/>
          <w:bCs/>
          <w:sz w:val="22"/>
          <w:szCs w:val="22"/>
        </w:rPr>
        <w:t>Structural failures observed a</w:t>
      </w:r>
      <w:r w:rsidR="00ED399F" w:rsidRPr="00712E80">
        <w:rPr>
          <w:rFonts w:ascii="Arial" w:hAnsi="Arial" w:cs="Arial"/>
          <w:b/>
          <w:bCs/>
          <w:sz w:val="22"/>
          <w:szCs w:val="22"/>
        </w:rPr>
        <w:t xml:space="preserve">t Shrewsbury and Telford maternity </w:t>
      </w:r>
    </w:p>
    <w:p w14:paraId="7233C15D" w14:textId="56BA0A85" w:rsidR="006D5296" w:rsidRPr="006D5296" w:rsidRDefault="005A005A" w:rsidP="003029E3">
      <w:pPr>
        <w:pStyle w:val="NormalWeb"/>
        <w:spacing w:before="0" w:beforeAutospacing="0" w:after="0" w:afterAutospacing="0" w:line="360" w:lineRule="auto"/>
        <w:jc w:val="both"/>
        <w:rPr>
          <w:rFonts w:ascii="Arial" w:hAnsi="Arial" w:cs="Arial"/>
          <w:sz w:val="22"/>
          <w:szCs w:val="22"/>
        </w:rPr>
      </w:pPr>
      <w:r w:rsidRPr="006D5296">
        <w:rPr>
          <w:rFonts w:ascii="Arial" w:hAnsi="Arial" w:cs="Arial"/>
          <w:sz w:val="22"/>
          <w:szCs w:val="22"/>
        </w:rPr>
        <w:t>Shrewsbury and Telford Hospital NHS Trust (</w:t>
      </w:r>
      <w:proofErr w:type="spellStart"/>
      <w:r w:rsidRPr="006D5296">
        <w:rPr>
          <w:rFonts w:ascii="Arial" w:hAnsi="Arial" w:cs="Arial"/>
          <w:sz w:val="22"/>
          <w:szCs w:val="22"/>
        </w:rPr>
        <w:t>SaTH</w:t>
      </w:r>
      <w:proofErr w:type="spellEnd"/>
      <w:r w:rsidRPr="006D5296">
        <w:rPr>
          <w:rFonts w:ascii="Arial" w:hAnsi="Arial" w:cs="Arial"/>
          <w:sz w:val="22"/>
          <w:szCs w:val="22"/>
        </w:rPr>
        <w:t xml:space="preserve">) provides maternity services at the Royal Shrewsbury Hospital. </w:t>
      </w:r>
      <w:r w:rsidR="006D5296" w:rsidRPr="006D5296">
        <w:rPr>
          <w:rFonts w:ascii="Arial" w:hAnsi="Arial" w:cs="Arial"/>
          <w:sz w:val="22"/>
          <w:szCs w:val="22"/>
        </w:rPr>
        <w:t xml:space="preserve">The maternity services available to women include home birth, a </w:t>
      </w:r>
      <w:r w:rsidR="006D5296" w:rsidRPr="006D5296">
        <w:rPr>
          <w:rFonts w:ascii="Arial" w:hAnsi="Arial" w:cs="Arial"/>
          <w:sz w:val="22"/>
          <w:szCs w:val="22"/>
        </w:rPr>
        <w:lastRenderedPageBreak/>
        <w:t>midwifery led unit (MLU), one birthing room, a range of antenatal clinics including ultrasound scanning and a day assessment unit (DAU).</w:t>
      </w:r>
      <w:r w:rsidR="00D92588">
        <w:rPr>
          <w:rFonts w:ascii="Arial" w:hAnsi="Arial" w:cs="Arial"/>
          <w:sz w:val="22"/>
          <w:szCs w:val="22"/>
        </w:rPr>
        <w:t xml:space="preserve"> For 2017 there were reported a total of 4,4</w:t>
      </w:r>
      <w:r w:rsidR="00382B37">
        <w:rPr>
          <w:rFonts w:ascii="Arial" w:hAnsi="Arial" w:cs="Arial"/>
          <w:sz w:val="22"/>
          <w:szCs w:val="22"/>
        </w:rPr>
        <w:t>79 deliveries (CQC, 2018).</w:t>
      </w:r>
    </w:p>
    <w:p w14:paraId="28B13D1A" w14:textId="6A47BB98" w:rsidR="00C84D29" w:rsidRDefault="00C84D29" w:rsidP="003029E3">
      <w:pPr>
        <w:pStyle w:val="NormalWeb"/>
        <w:spacing w:before="0" w:beforeAutospacing="0" w:after="0" w:afterAutospacing="0" w:line="360" w:lineRule="auto"/>
        <w:jc w:val="both"/>
        <w:rPr>
          <w:rFonts w:ascii="Arial" w:hAnsi="Arial" w:cs="Arial"/>
          <w:sz w:val="22"/>
          <w:szCs w:val="22"/>
        </w:rPr>
      </w:pPr>
      <w:r>
        <w:rPr>
          <w:rFonts w:ascii="Arial" w:hAnsi="Arial" w:cs="Arial"/>
          <w:sz w:val="22"/>
          <w:szCs w:val="22"/>
        </w:rPr>
        <w:t xml:space="preserve">There have been observed significant structural failures. </w:t>
      </w:r>
      <w:r w:rsidR="00FD5419">
        <w:rPr>
          <w:rFonts w:ascii="Arial" w:hAnsi="Arial" w:cs="Arial"/>
          <w:sz w:val="22"/>
          <w:szCs w:val="22"/>
        </w:rPr>
        <w:t xml:space="preserve">The support for women is provided by midwives and specialist midwives available on antenatal, birth and postnatal units, as well as community midwives. </w:t>
      </w:r>
      <w:r w:rsidRPr="00C84D29">
        <w:rPr>
          <w:rFonts w:ascii="Arial" w:hAnsi="Arial" w:cs="Arial"/>
          <w:sz w:val="22"/>
          <w:szCs w:val="22"/>
        </w:rPr>
        <w:t xml:space="preserve">Even the trust provided mandatory training in key skills to all staff, the target of 90% compliance </w:t>
      </w:r>
      <w:r w:rsidR="00380EA7">
        <w:rPr>
          <w:rFonts w:ascii="Arial" w:hAnsi="Arial" w:cs="Arial"/>
          <w:sz w:val="22"/>
          <w:szCs w:val="22"/>
        </w:rPr>
        <w:t xml:space="preserve">with mandatory trainings </w:t>
      </w:r>
      <w:r w:rsidRPr="00C84D29">
        <w:rPr>
          <w:rFonts w:ascii="Arial" w:hAnsi="Arial" w:cs="Arial"/>
          <w:sz w:val="22"/>
          <w:szCs w:val="22"/>
        </w:rPr>
        <w:t>was not met</w:t>
      </w:r>
      <w:r w:rsidR="00380EA7">
        <w:rPr>
          <w:rFonts w:ascii="Arial" w:hAnsi="Arial" w:cs="Arial"/>
          <w:sz w:val="22"/>
          <w:szCs w:val="22"/>
        </w:rPr>
        <w:t xml:space="preserve"> by midwives and medical staff </w:t>
      </w:r>
      <w:r>
        <w:rPr>
          <w:rFonts w:ascii="Arial" w:hAnsi="Arial" w:cs="Arial"/>
          <w:sz w:val="22"/>
          <w:szCs w:val="22"/>
        </w:rPr>
        <w:t>(CQC, 2018)</w:t>
      </w:r>
      <w:r w:rsidR="00896F96">
        <w:rPr>
          <w:rFonts w:ascii="Arial" w:hAnsi="Arial" w:cs="Arial"/>
          <w:sz w:val="22"/>
          <w:szCs w:val="22"/>
        </w:rPr>
        <w:t>. T</w:t>
      </w:r>
      <w:r w:rsidR="00AA0768">
        <w:rPr>
          <w:rFonts w:ascii="Arial" w:hAnsi="Arial" w:cs="Arial"/>
          <w:sz w:val="22"/>
          <w:szCs w:val="22"/>
        </w:rPr>
        <w:t xml:space="preserve">he </w:t>
      </w:r>
      <w:r w:rsidR="00AA0768" w:rsidRPr="00AA0768">
        <w:rPr>
          <w:rFonts w:ascii="Arial" w:hAnsi="Arial" w:cs="Arial"/>
          <w:sz w:val="22"/>
          <w:szCs w:val="22"/>
        </w:rPr>
        <w:t xml:space="preserve">midwives blamed poor </w:t>
      </w:r>
      <w:r w:rsidR="00AA0768" w:rsidRPr="00A301CD">
        <w:rPr>
          <w:rFonts w:ascii="Arial" w:hAnsi="Arial" w:cs="Arial"/>
          <w:sz w:val="22"/>
          <w:szCs w:val="22"/>
        </w:rPr>
        <w:t>connectivity of the IT system, little time to complete, having to cover extra shifts due to staff shortages.</w:t>
      </w:r>
    </w:p>
    <w:p w14:paraId="4B0E8CC6" w14:textId="77E46C9A" w:rsidR="00A301CD" w:rsidRDefault="00A301CD" w:rsidP="003029E3">
      <w:pPr>
        <w:pStyle w:val="NormalWeb"/>
        <w:spacing w:before="0" w:beforeAutospacing="0" w:after="0" w:afterAutospacing="0" w:line="360" w:lineRule="auto"/>
        <w:jc w:val="both"/>
        <w:rPr>
          <w:rFonts w:ascii="Arial" w:hAnsi="Arial" w:cs="Arial"/>
          <w:sz w:val="22"/>
          <w:szCs w:val="22"/>
        </w:rPr>
      </w:pPr>
      <w:r w:rsidRPr="00A301CD">
        <w:rPr>
          <w:rFonts w:ascii="Arial" w:hAnsi="Arial" w:cs="Arial"/>
          <w:noProof/>
          <w:sz w:val="22"/>
          <w:szCs w:val="22"/>
        </w:rPr>
        <w:drawing>
          <wp:inline distT="0" distB="0" distL="0" distR="0" wp14:anchorId="1127401E" wp14:editId="1A945DD0">
            <wp:extent cx="5731510" cy="2713355"/>
            <wp:effectExtent l="0" t="0" r="2540" b="0"/>
            <wp:docPr id="1006306655" name="Picture 1" descr="A table with numbers and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6306655" name="Picture 1" descr="A table with numbers and text&#10;&#10;AI-generated content may be incorrect."/>
                    <pic:cNvPicPr/>
                  </pic:nvPicPr>
                  <pic:blipFill>
                    <a:blip r:embed="rId9"/>
                    <a:stretch>
                      <a:fillRect/>
                    </a:stretch>
                  </pic:blipFill>
                  <pic:spPr>
                    <a:xfrm>
                      <a:off x="0" y="0"/>
                      <a:ext cx="5731510" cy="2713355"/>
                    </a:xfrm>
                    <a:prstGeom prst="rect">
                      <a:avLst/>
                    </a:prstGeom>
                  </pic:spPr>
                </pic:pic>
              </a:graphicData>
            </a:graphic>
          </wp:inline>
        </w:drawing>
      </w:r>
    </w:p>
    <w:p w14:paraId="6C762AD6" w14:textId="6237ED63" w:rsidR="00F379D2" w:rsidRDefault="00F379D2" w:rsidP="003029E3">
      <w:pPr>
        <w:pStyle w:val="NormalWeb"/>
        <w:spacing w:before="0" w:beforeAutospacing="0" w:after="0" w:afterAutospacing="0" w:line="360" w:lineRule="auto"/>
        <w:jc w:val="both"/>
        <w:rPr>
          <w:rFonts w:ascii="Arial" w:hAnsi="Arial" w:cs="Arial"/>
          <w:sz w:val="22"/>
          <w:szCs w:val="22"/>
        </w:rPr>
      </w:pPr>
      <w:r>
        <w:rPr>
          <w:rFonts w:ascii="Arial" w:hAnsi="Arial" w:cs="Arial"/>
          <w:sz w:val="22"/>
          <w:szCs w:val="22"/>
        </w:rPr>
        <w:t xml:space="preserve">Tabel </w:t>
      </w:r>
      <w:r w:rsidR="00A439A8">
        <w:rPr>
          <w:rFonts w:ascii="Arial" w:hAnsi="Arial" w:cs="Arial"/>
          <w:sz w:val="22"/>
          <w:szCs w:val="22"/>
        </w:rPr>
        <w:t>1</w:t>
      </w:r>
      <w:r>
        <w:rPr>
          <w:rFonts w:ascii="Arial" w:hAnsi="Arial" w:cs="Arial"/>
          <w:sz w:val="22"/>
          <w:szCs w:val="22"/>
        </w:rPr>
        <w:t>.</w:t>
      </w:r>
      <w:r w:rsidR="00A439A8">
        <w:rPr>
          <w:rFonts w:ascii="Arial" w:hAnsi="Arial" w:cs="Arial"/>
          <w:sz w:val="22"/>
          <w:szCs w:val="22"/>
        </w:rPr>
        <w:t xml:space="preserve"> A breakdown of compliance for mandatory training</w:t>
      </w:r>
      <w:r>
        <w:rPr>
          <w:rFonts w:ascii="Arial" w:hAnsi="Arial" w:cs="Arial"/>
          <w:sz w:val="22"/>
          <w:szCs w:val="22"/>
        </w:rPr>
        <w:t xml:space="preserve"> </w:t>
      </w:r>
      <w:r w:rsidR="00A439A8">
        <w:rPr>
          <w:rFonts w:ascii="Arial" w:hAnsi="Arial" w:cs="Arial"/>
          <w:sz w:val="22"/>
          <w:szCs w:val="22"/>
        </w:rPr>
        <w:t>(</w:t>
      </w:r>
      <w:r>
        <w:rPr>
          <w:rFonts w:ascii="Arial" w:hAnsi="Arial" w:cs="Arial"/>
          <w:sz w:val="22"/>
          <w:szCs w:val="22"/>
        </w:rPr>
        <w:t>CQC</w:t>
      </w:r>
      <w:r w:rsidR="00A439A8">
        <w:rPr>
          <w:rFonts w:ascii="Arial" w:hAnsi="Arial" w:cs="Arial"/>
          <w:sz w:val="22"/>
          <w:szCs w:val="22"/>
        </w:rPr>
        <w:t>,</w:t>
      </w:r>
      <w:r>
        <w:rPr>
          <w:rFonts w:ascii="Arial" w:hAnsi="Arial" w:cs="Arial"/>
          <w:sz w:val="22"/>
          <w:szCs w:val="22"/>
        </w:rPr>
        <w:t xml:space="preserve"> 2018</w:t>
      </w:r>
      <w:r w:rsidR="00A439A8">
        <w:rPr>
          <w:rFonts w:ascii="Arial" w:hAnsi="Arial" w:cs="Arial"/>
          <w:sz w:val="22"/>
          <w:szCs w:val="22"/>
        </w:rPr>
        <w:t>)</w:t>
      </w:r>
    </w:p>
    <w:p w14:paraId="6B0724C0" w14:textId="0725D8BF" w:rsidR="00286A46" w:rsidRPr="008D1EFC" w:rsidRDefault="001F3127" w:rsidP="00CB2C2D">
      <w:pPr>
        <w:pStyle w:val="NormalWeb"/>
        <w:spacing w:before="0" w:beforeAutospacing="0" w:after="0" w:afterAutospacing="0" w:line="360" w:lineRule="auto"/>
        <w:jc w:val="both"/>
        <w:rPr>
          <w:rFonts w:ascii="Arial" w:hAnsi="Arial" w:cs="Arial"/>
          <w:sz w:val="22"/>
          <w:szCs w:val="22"/>
        </w:rPr>
      </w:pPr>
      <w:r w:rsidRPr="008D1EFC">
        <w:rPr>
          <w:rFonts w:ascii="Arial" w:hAnsi="Arial" w:cs="Arial"/>
          <w:sz w:val="22"/>
          <w:szCs w:val="22"/>
        </w:rPr>
        <w:t xml:space="preserve">An CQC report from 2018 highlighted evidence of not compliance with essential policies: </w:t>
      </w:r>
      <w:r w:rsidR="00C1268B" w:rsidRPr="008D1EFC">
        <w:rPr>
          <w:rFonts w:ascii="Arial" w:hAnsi="Arial" w:cs="Arial"/>
          <w:sz w:val="22"/>
          <w:szCs w:val="22"/>
        </w:rPr>
        <w:t>cleanliness and infection control (</w:t>
      </w:r>
      <w:r w:rsidR="003132CB" w:rsidRPr="008D1EFC">
        <w:rPr>
          <w:rFonts w:ascii="Arial" w:hAnsi="Arial" w:cs="Arial"/>
          <w:sz w:val="22"/>
          <w:szCs w:val="22"/>
        </w:rPr>
        <w:t>NIPCM, 2025)</w:t>
      </w:r>
      <w:r w:rsidR="00C07A7B" w:rsidRPr="008D1EFC">
        <w:rPr>
          <w:rFonts w:ascii="Arial" w:hAnsi="Arial" w:cs="Arial"/>
          <w:sz w:val="22"/>
          <w:szCs w:val="22"/>
        </w:rPr>
        <w:t>,</w:t>
      </w:r>
      <w:r w:rsidR="00C1268B" w:rsidRPr="008D1EFC">
        <w:rPr>
          <w:rFonts w:ascii="Arial" w:hAnsi="Arial" w:cs="Arial"/>
          <w:sz w:val="22"/>
          <w:szCs w:val="22"/>
        </w:rPr>
        <w:t xml:space="preserve"> </w:t>
      </w:r>
      <w:bookmarkStart w:id="1" w:name="_Hlk214920515"/>
      <w:r w:rsidR="00496BA7" w:rsidRPr="008D1EFC">
        <w:rPr>
          <w:rFonts w:ascii="Arial" w:hAnsi="Arial" w:cs="Arial"/>
          <w:sz w:val="22"/>
          <w:szCs w:val="22"/>
        </w:rPr>
        <w:t>areas were cramped and often shared</w:t>
      </w:r>
      <w:bookmarkEnd w:id="1"/>
      <w:r w:rsidRPr="008D1EFC">
        <w:rPr>
          <w:rFonts w:ascii="Arial" w:hAnsi="Arial" w:cs="Arial"/>
          <w:sz w:val="22"/>
          <w:szCs w:val="22"/>
        </w:rPr>
        <w:t>, and Control of Substances Hazardous to Health (COSHH) guidelines as there were observed cleaning products unsecured and accessible</w:t>
      </w:r>
      <w:r w:rsidR="00496BA7" w:rsidRPr="008D1EFC">
        <w:rPr>
          <w:rFonts w:ascii="Arial" w:hAnsi="Arial" w:cs="Arial"/>
          <w:sz w:val="22"/>
          <w:szCs w:val="22"/>
        </w:rPr>
        <w:t>.</w:t>
      </w:r>
      <w:r w:rsidR="006D5296" w:rsidRPr="008D1EFC">
        <w:rPr>
          <w:rFonts w:ascii="Arial" w:hAnsi="Arial" w:cs="Arial"/>
          <w:sz w:val="22"/>
          <w:szCs w:val="22"/>
        </w:rPr>
        <w:t xml:space="preserve"> </w:t>
      </w:r>
    </w:p>
    <w:p w14:paraId="48821B75" w14:textId="606CD388" w:rsidR="009609CD" w:rsidRPr="008D1EFC" w:rsidRDefault="009609CD" w:rsidP="00CB2C2D">
      <w:pPr>
        <w:pStyle w:val="NormalWeb"/>
        <w:spacing w:before="0" w:beforeAutospacing="0" w:after="0" w:afterAutospacing="0" w:line="360" w:lineRule="auto"/>
        <w:jc w:val="both"/>
        <w:rPr>
          <w:rFonts w:ascii="Arial" w:hAnsi="Arial" w:cs="Arial"/>
          <w:sz w:val="22"/>
          <w:szCs w:val="22"/>
        </w:rPr>
      </w:pPr>
      <w:r w:rsidRPr="008D1EFC">
        <w:rPr>
          <w:rFonts w:ascii="Arial" w:hAnsi="Arial" w:cs="Arial"/>
          <w:sz w:val="22"/>
          <w:szCs w:val="22"/>
        </w:rPr>
        <w:t>Bags of Intravenous (IV) fluids were kept in an unsecured box evidenced poor compliance with standard of checking an emergency IV box.</w:t>
      </w:r>
      <w:r w:rsidR="008E52C0" w:rsidRPr="008D1EFC">
        <w:rPr>
          <w:rFonts w:ascii="Arial" w:hAnsi="Arial" w:cs="Arial"/>
          <w:sz w:val="22"/>
          <w:szCs w:val="22"/>
        </w:rPr>
        <w:t xml:space="preserve"> Adult cardiac arrest drugs were stored on an accessible shelf. A post-partum haemorrhage (PPH) box was unsecured. Fire doors that should have been kept closed were propped open posing a fire risk.</w:t>
      </w:r>
    </w:p>
    <w:p w14:paraId="337C5DA7" w14:textId="35E4BCDA" w:rsidR="00473937" w:rsidRPr="008D1EFC" w:rsidRDefault="00473937" w:rsidP="00CB2C2D">
      <w:pPr>
        <w:pStyle w:val="NormalWeb"/>
        <w:spacing w:before="0" w:beforeAutospacing="0" w:after="0" w:afterAutospacing="0" w:line="360" w:lineRule="auto"/>
        <w:jc w:val="both"/>
        <w:rPr>
          <w:rFonts w:ascii="Arial" w:hAnsi="Arial" w:cs="Arial"/>
          <w:sz w:val="22"/>
          <w:szCs w:val="22"/>
        </w:rPr>
      </w:pPr>
      <w:r w:rsidRPr="008D1EFC">
        <w:rPr>
          <w:rFonts w:ascii="Arial" w:hAnsi="Arial" w:cs="Arial"/>
          <w:sz w:val="22"/>
          <w:szCs w:val="22"/>
        </w:rPr>
        <w:t>The maternity unit used the national birth rate plus acuity tool to calculate staffing levels which was in line with the National Institute for Health and Care Excellence (NICE) Safe Midwifery Staffing, as shown by inspection’s report</w:t>
      </w:r>
      <w:r w:rsidR="00D34FB8" w:rsidRPr="008D1EFC">
        <w:rPr>
          <w:rFonts w:ascii="Arial" w:hAnsi="Arial" w:cs="Arial"/>
          <w:sz w:val="22"/>
          <w:szCs w:val="22"/>
        </w:rPr>
        <w:t>s</w:t>
      </w:r>
      <w:r w:rsidRPr="008D1EFC">
        <w:rPr>
          <w:rFonts w:ascii="Arial" w:hAnsi="Arial" w:cs="Arial"/>
          <w:sz w:val="22"/>
          <w:szCs w:val="22"/>
        </w:rPr>
        <w:t xml:space="preserve"> </w:t>
      </w:r>
      <w:r w:rsidR="00D34FB8" w:rsidRPr="008D1EFC">
        <w:rPr>
          <w:rFonts w:ascii="Arial" w:hAnsi="Arial" w:cs="Arial"/>
          <w:sz w:val="22"/>
          <w:szCs w:val="22"/>
        </w:rPr>
        <w:t>(</w:t>
      </w:r>
      <w:r w:rsidRPr="008D1EFC">
        <w:rPr>
          <w:rFonts w:ascii="Arial" w:hAnsi="Arial" w:cs="Arial"/>
          <w:sz w:val="22"/>
          <w:szCs w:val="22"/>
        </w:rPr>
        <w:t>CQC</w:t>
      </w:r>
      <w:r w:rsidR="00D34FB8" w:rsidRPr="008D1EFC">
        <w:rPr>
          <w:rFonts w:ascii="Arial" w:hAnsi="Arial" w:cs="Arial"/>
          <w:sz w:val="22"/>
          <w:szCs w:val="22"/>
        </w:rPr>
        <w:t xml:space="preserve">, </w:t>
      </w:r>
      <w:r w:rsidRPr="008D1EFC">
        <w:rPr>
          <w:rFonts w:ascii="Arial" w:hAnsi="Arial" w:cs="Arial"/>
          <w:sz w:val="22"/>
          <w:szCs w:val="22"/>
        </w:rPr>
        <w:t>2015</w:t>
      </w:r>
      <w:r w:rsidR="00D34FB8" w:rsidRPr="008D1EFC">
        <w:rPr>
          <w:rFonts w:ascii="Arial" w:hAnsi="Arial" w:cs="Arial"/>
          <w:sz w:val="22"/>
          <w:szCs w:val="22"/>
        </w:rPr>
        <w:t>)</w:t>
      </w:r>
      <w:r w:rsidRPr="008D1EFC">
        <w:rPr>
          <w:rFonts w:ascii="Arial" w:hAnsi="Arial" w:cs="Arial"/>
          <w:sz w:val="22"/>
          <w:szCs w:val="22"/>
        </w:rPr>
        <w:t>.</w:t>
      </w:r>
      <w:r w:rsidR="007B0C3D" w:rsidRPr="008D1EFC">
        <w:rPr>
          <w:rFonts w:ascii="Arial" w:hAnsi="Arial" w:cs="Arial"/>
          <w:sz w:val="22"/>
          <w:szCs w:val="22"/>
        </w:rPr>
        <w:t xml:space="preserve"> However there was a shortage of </w:t>
      </w:r>
      <w:r w:rsidR="00DA7A12" w:rsidRPr="008D1EFC">
        <w:rPr>
          <w:rFonts w:ascii="Arial" w:hAnsi="Arial" w:cs="Arial"/>
          <w:sz w:val="22"/>
          <w:szCs w:val="22"/>
        </w:rPr>
        <w:t xml:space="preserve">an equivalent of 2.8 </w:t>
      </w:r>
      <w:r w:rsidR="007B0C3D" w:rsidRPr="008D1EFC">
        <w:rPr>
          <w:rFonts w:ascii="Arial" w:hAnsi="Arial" w:cs="Arial"/>
          <w:sz w:val="22"/>
          <w:szCs w:val="22"/>
        </w:rPr>
        <w:t>midwives</w:t>
      </w:r>
      <w:r w:rsidR="00DA7A12" w:rsidRPr="008D1EFC">
        <w:rPr>
          <w:rFonts w:ascii="Arial" w:hAnsi="Arial" w:cs="Arial"/>
          <w:sz w:val="22"/>
          <w:szCs w:val="22"/>
        </w:rPr>
        <w:t xml:space="preserve"> as there were</w:t>
      </w:r>
      <w:r w:rsidR="007B0C3D" w:rsidRPr="008D1EFC">
        <w:rPr>
          <w:rFonts w:ascii="Arial" w:hAnsi="Arial" w:cs="Arial"/>
          <w:sz w:val="22"/>
          <w:szCs w:val="22"/>
        </w:rPr>
        <w:t xml:space="preserve"> high sickness levels, as 6.8%</w:t>
      </w:r>
      <w:r w:rsidR="00DA7A12" w:rsidRPr="008D1EFC">
        <w:rPr>
          <w:rFonts w:ascii="Arial" w:hAnsi="Arial" w:cs="Arial"/>
          <w:sz w:val="22"/>
          <w:szCs w:val="22"/>
        </w:rPr>
        <w:t>, above national average of 4%.</w:t>
      </w:r>
      <w:r w:rsidR="00F1256B" w:rsidRPr="008D1EFC">
        <w:rPr>
          <w:rFonts w:ascii="Arial" w:hAnsi="Arial" w:cs="Arial"/>
          <w:sz w:val="22"/>
          <w:szCs w:val="22"/>
        </w:rPr>
        <w:t xml:space="preserve"> Between April 2017 and March 2018, the trust reported that 1,677 shifts were not filled (CQC, 2018).</w:t>
      </w:r>
    </w:p>
    <w:p w14:paraId="4BB6D7DE" w14:textId="04CE8FD6" w:rsidR="00ED399F" w:rsidRDefault="00CB2C2D" w:rsidP="00664353">
      <w:pPr>
        <w:pStyle w:val="NormalWeb"/>
        <w:spacing w:before="0" w:beforeAutospacing="0" w:after="0" w:afterAutospacing="0" w:line="360" w:lineRule="auto"/>
        <w:jc w:val="both"/>
        <w:rPr>
          <w:rFonts w:ascii="Arial" w:hAnsi="Arial" w:cs="Arial"/>
          <w:sz w:val="22"/>
          <w:szCs w:val="22"/>
        </w:rPr>
      </w:pPr>
      <w:bookmarkStart w:id="2" w:name="_Hlk214919786"/>
      <w:r w:rsidRPr="00CB2C2D">
        <w:rPr>
          <w:rFonts w:ascii="Arial" w:hAnsi="Arial" w:cs="Arial"/>
          <w:sz w:val="22"/>
          <w:szCs w:val="22"/>
        </w:rPr>
        <w:lastRenderedPageBreak/>
        <w:t>The midwifery led unit (MLU) was not fit for purpose</w:t>
      </w:r>
      <w:bookmarkEnd w:id="2"/>
      <w:r w:rsidRPr="00CB2C2D">
        <w:rPr>
          <w:rFonts w:ascii="Arial" w:hAnsi="Arial" w:cs="Arial"/>
          <w:sz w:val="22"/>
          <w:szCs w:val="22"/>
        </w:rPr>
        <w:t xml:space="preserve"> </w:t>
      </w:r>
      <w:r w:rsidR="00AC6FAB">
        <w:rPr>
          <w:rFonts w:ascii="Arial" w:hAnsi="Arial" w:cs="Arial"/>
          <w:sz w:val="22"/>
          <w:szCs w:val="22"/>
        </w:rPr>
        <w:t xml:space="preserve">and </w:t>
      </w:r>
      <w:r w:rsidRPr="00CB2C2D">
        <w:rPr>
          <w:rFonts w:ascii="Arial" w:hAnsi="Arial" w:cs="Arial"/>
          <w:sz w:val="22"/>
          <w:szCs w:val="22"/>
        </w:rPr>
        <w:t>did not have suitable premises to care for women</w:t>
      </w:r>
      <w:r w:rsidR="00AC6FAB">
        <w:rPr>
          <w:rFonts w:ascii="Arial" w:hAnsi="Arial" w:cs="Arial"/>
          <w:sz w:val="22"/>
          <w:szCs w:val="22"/>
        </w:rPr>
        <w:t>.</w:t>
      </w:r>
      <w:r w:rsidR="00664353">
        <w:rPr>
          <w:rFonts w:ascii="Arial" w:hAnsi="Arial" w:cs="Arial"/>
          <w:sz w:val="22"/>
          <w:szCs w:val="22"/>
        </w:rPr>
        <w:t xml:space="preserve"> G</w:t>
      </w:r>
      <w:r w:rsidR="00817024" w:rsidRPr="00664353">
        <w:rPr>
          <w:rFonts w:ascii="Arial" w:hAnsi="Arial" w:cs="Arial"/>
          <w:sz w:val="22"/>
          <w:szCs w:val="22"/>
        </w:rPr>
        <w:t>overnance and accountability appears weak, there was a poor incident reporting system</w:t>
      </w:r>
      <w:r w:rsidR="00913A07" w:rsidRPr="00664353">
        <w:rPr>
          <w:rFonts w:ascii="Arial" w:hAnsi="Arial" w:cs="Arial"/>
          <w:sz w:val="22"/>
          <w:szCs w:val="22"/>
        </w:rPr>
        <w:t xml:space="preserve">, and </w:t>
      </w:r>
      <w:r w:rsidR="00EE31B9" w:rsidRPr="00664353">
        <w:rPr>
          <w:rFonts w:ascii="Arial" w:hAnsi="Arial" w:cs="Arial"/>
          <w:sz w:val="22"/>
          <w:szCs w:val="22"/>
        </w:rPr>
        <w:t xml:space="preserve">a </w:t>
      </w:r>
      <w:r w:rsidR="00913A07" w:rsidRPr="00664353">
        <w:rPr>
          <w:rFonts w:ascii="Arial" w:hAnsi="Arial" w:cs="Arial"/>
          <w:sz w:val="22"/>
          <w:szCs w:val="22"/>
        </w:rPr>
        <w:t>poor investigation</w:t>
      </w:r>
      <w:r w:rsidR="00DD6B70" w:rsidRPr="00664353">
        <w:rPr>
          <w:rFonts w:ascii="Arial" w:hAnsi="Arial" w:cs="Arial"/>
          <w:sz w:val="22"/>
          <w:szCs w:val="22"/>
        </w:rPr>
        <w:t xml:space="preserve"> </w:t>
      </w:r>
      <w:r w:rsidR="00EE31B9" w:rsidRPr="00664353">
        <w:rPr>
          <w:rFonts w:ascii="Arial" w:hAnsi="Arial" w:cs="Arial"/>
          <w:sz w:val="22"/>
          <w:szCs w:val="22"/>
        </w:rPr>
        <w:t>attitude</w:t>
      </w:r>
      <w:r w:rsidR="00497CC8" w:rsidRPr="00664353">
        <w:rPr>
          <w:rFonts w:ascii="Arial" w:hAnsi="Arial" w:cs="Arial"/>
          <w:sz w:val="22"/>
          <w:szCs w:val="22"/>
        </w:rPr>
        <w:t xml:space="preserve"> (Ockenden, 2020)</w:t>
      </w:r>
      <w:r w:rsidR="00664353">
        <w:rPr>
          <w:rFonts w:ascii="Arial" w:hAnsi="Arial" w:cs="Arial"/>
          <w:sz w:val="22"/>
          <w:szCs w:val="22"/>
        </w:rPr>
        <w:t>.</w:t>
      </w:r>
    </w:p>
    <w:p w14:paraId="4BAE738D" w14:textId="2903C5C5" w:rsidR="008A3771" w:rsidRPr="00080866" w:rsidRDefault="00E74913" w:rsidP="009609CD">
      <w:pPr>
        <w:pStyle w:val="NormalWeb"/>
        <w:spacing w:before="0" w:beforeAutospacing="0" w:after="0" w:afterAutospacing="0" w:line="360" w:lineRule="auto"/>
        <w:jc w:val="both"/>
        <w:rPr>
          <w:rFonts w:ascii="Arial" w:hAnsi="Arial" w:cs="Arial"/>
          <w:b/>
          <w:bCs/>
          <w:sz w:val="22"/>
          <w:szCs w:val="22"/>
        </w:rPr>
      </w:pPr>
      <w:r w:rsidRPr="00080866">
        <w:rPr>
          <w:rFonts w:ascii="Arial" w:hAnsi="Arial" w:cs="Arial"/>
          <w:b/>
          <w:bCs/>
          <w:sz w:val="22"/>
          <w:szCs w:val="22"/>
        </w:rPr>
        <w:t>Process failures</w:t>
      </w:r>
      <w:r w:rsidR="007A4C88" w:rsidRPr="00080866">
        <w:rPr>
          <w:rFonts w:ascii="Arial" w:hAnsi="Arial" w:cs="Arial"/>
          <w:b/>
          <w:bCs/>
          <w:sz w:val="22"/>
          <w:szCs w:val="22"/>
        </w:rPr>
        <w:t xml:space="preserve"> </w:t>
      </w:r>
      <w:r w:rsidR="00761707" w:rsidRPr="00080866">
        <w:rPr>
          <w:rFonts w:ascii="Arial" w:hAnsi="Arial" w:cs="Arial"/>
          <w:sz w:val="22"/>
          <w:szCs w:val="22"/>
        </w:rPr>
        <w:t xml:space="preserve">Process </w:t>
      </w:r>
      <w:r w:rsidR="001F748A" w:rsidRPr="00080866">
        <w:rPr>
          <w:rFonts w:ascii="Arial" w:hAnsi="Arial" w:cs="Arial"/>
          <w:sz w:val="22"/>
          <w:szCs w:val="22"/>
        </w:rPr>
        <w:t xml:space="preserve">refers to </w:t>
      </w:r>
      <w:r w:rsidR="00EE31B9" w:rsidRPr="00080866">
        <w:rPr>
          <w:rFonts w:ascii="Arial" w:hAnsi="Arial" w:cs="Arial"/>
          <w:sz w:val="22"/>
          <w:szCs w:val="22"/>
        </w:rPr>
        <w:t xml:space="preserve">clinical practices and </w:t>
      </w:r>
      <w:r w:rsidR="00664353" w:rsidRPr="00080866">
        <w:rPr>
          <w:rFonts w:ascii="Arial" w:hAnsi="Arial" w:cs="Arial"/>
          <w:sz w:val="22"/>
          <w:szCs w:val="22"/>
        </w:rPr>
        <w:t xml:space="preserve">the way </w:t>
      </w:r>
      <w:r w:rsidR="00EE31B9" w:rsidRPr="00080866">
        <w:rPr>
          <w:rFonts w:ascii="Arial" w:hAnsi="Arial" w:cs="Arial"/>
          <w:sz w:val="22"/>
          <w:szCs w:val="22"/>
        </w:rPr>
        <w:t xml:space="preserve">care </w:t>
      </w:r>
      <w:r w:rsidR="00664353" w:rsidRPr="00080866">
        <w:rPr>
          <w:rFonts w:ascii="Arial" w:hAnsi="Arial" w:cs="Arial"/>
          <w:sz w:val="22"/>
          <w:szCs w:val="22"/>
        </w:rPr>
        <w:t xml:space="preserve">is </w:t>
      </w:r>
      <w:r w:rsidR="00EE31B9" w:rsidRPr="00080866">
        <w:rPr>
          <w:rFonts w:ascii="Arial" w:hAnsi="Arial" w:cs="Arial"/>
          <w:sz w:val="22"/>
          <w:szCs w:val="22"/>
        </w:rPr>
        <w:t>deliver</w:t>
      </w:r>
      <w:r w:rsidR="00664353" w:rsidRPr="00080866">
        <w:rPr>
          <w:rFonts w:ascii="Arial" w:hAnsi="Arial" w:cs="Arial"/>
          <w:sz w:val="22"/>
          <w:szCs w:val="22"/>
        </w:rPr>
        <w:t>ed.</w:t>
      </w:r>
      <w:r w:rsidR="00EE31B9" w:rsidRPr="00080866">
        <w:rPr>
          <w:rFonts w:ascii="Arial" w:hAnsi="Arial" w:cs="Arial"/>
          <w:sz w:val="22"/>
          <w:szCs w:val="22"/>
        </w:rPr>
        <w:t xml:space="preserve"> </w:t>
      </w:r>
      <w:r w:rsidR="00BB106D" w:rsidRPr="00080866">
        <w:rPr>
          <w:rFonts w:ascii="Arial" w:hAnsi="Arial" w:cs="Arial"/>
          <w:sz w:val="22"/>
          <w:szCs w:val="22"/>
        </w:rPr>
        <w:t xml:space="preserve">The care processes at </w:t>
      </w:r>
      <w:proofErr w:type="spellStart"/>
      <w:r w:rsidR="00BB106D" w:rsidRPr="00080866">
        <w:rPr>
          <w:rFonts w:ascii="Arial" w:hAnsi="Arial" w:cs="Arial"/>
          <w:sz w:val="22"/>
          <w:szCs w:val="22"/>
        </w:rPr>
        <w:t>SaTH</w:t>
      </w:r>
      <w:proofErr w:type="spellEnd"/>
      <w:r w:rsidR="00BB106D" w:rsidRPr="00080866">
        <w:rPr>
          <w:rFonts w:ascii="Arial" w:hAnsi="Arial" w:cs="Arial"/>
          <w:sz w:val="22"/>
          <w:szCs w:val="22"/>
        </w:rPr>
        <w:t xml:space="preserve"> were not well-organised or consistent.</w:t>
      </w:r>
      <w:r w:rsidR="00FC08C4" w:rsidRPr="00080866">
        <w:rPr>
          <w:rFonts w:ascii="Arial" w:hAnsi="Arial" w:cs="Arial"/>
          <w:sz w:val="22"/>
          <w:szCs w:val="22"/>
        </w:rPr>
        <w:t xml:space="preserve"> The </w:t>
      </w:r>
      <w:bookmarkStart w:id="3" w:name="_Hlk214921880"/>
      <w:r w:rsidR="00FC08C4" w:rsidRPr="00080866">
        <w:rPr>
          <w:rFonts w:ascii="Arial" w:hAnsi="Arial" w:cs="Arial"/>
          <w:sz w:val="22"/>
          <w:szCs w:val="22"/>
        </w:rPr>
        <w:t>access to medical staff was delayed for women with pregnancy risks</w:t>
      </w:r>
      <w:bookmarkEnd w:id="3"/>
      <w:r w:rsidR="00FC08C4" w:rsidRPr="00080866">
        <w:rPr>
          <w:rFonts w:ascii="Arial" w:hAnsi="Arial" w:cs="Arial"/>
          <w:sz w:val="22"/>
          <w:szCs w:val="22"/>
        </w:rPr>
        <w:t xml:space="preserve"> ignoring the recommendation of World Health Organisation (WHO) regarding ‘right care at right time’ for pregnant women</w:t>
      </w:r>
      <w:r w:rsidR="00AC09F6" w:rsidRPr="00080866">
        <w:rPr>
          <w:rFonts w:ascii="Arial" w:hAnsi="Arial" w:cs="Arial"/>
          <w:sz w:val="22"/>
          <w:szCs w:val="22"/>
        </w:rPr>
        <w:t xml:space="preserve"> as </w:t>
      </w:r>
      <w:bookmarkStart w:id="4" w:name="_Hlk214919583"/>
      <w:r w:rsidR="00AC09F6" w:rsidRPr="00080866">
        <w:rPr>
          <w:rFonts w:ascii="Arial" w:hAnsi="Arial" w:cs="Arial"/>
          <w:sz w:val="22"/>
          <w:szCs w:val="22"/>
        </w:rPr>
        <w:t>there was no medical staff based at Shrewsbury MLU (CQC, 2018)</w:t>
      </w:r>
      <w:r w:rsidR="007173FD" w:rsidRPr="00080866">
        <w:rPr>
          <w:rFonts w:ascii="Arial" w:hAnsi="Arial" w:cs="Arial"/>
          <w:sz w:val="22"/>
          <w:szCs w:val="22"/>
        </w:rPr>
        <w:t>,</w:t>
      </w:r>
      <w:bookmarkEnd w:id="4"/>
      <w:r w:rsidR="007173FD" w:rsidRPr="00080866">
        <w:rPr>
          <w:rFonts w:ascii="Arial" w:hAnsi="Arial" w:cs="Arial"/>
          <w:sz w:val="22"/>
          <w:szCs w:val="22"/>
        </w:rPr>
        <w:t xml:space="preserve"> and the level of care was affected by the shortage of midwives due to high sickness levels. </w:t>
      </w:r>
      <w:r w:rsidR="001C6F65" w:rsidRPr="00080866">
        <w:rPr>
          <w:rFonts w:ascii="Arial" w:hAnsi="Arial" w:cs="Arial"/>
          <w:sz w:val="22"/>
          <w:szCs w:val="22"/>
        </w:rPr>
        <w:t xml:space="preserve">There was a constant </w:t>
      </w:r>
      <w:bookmarkStart w:id="5" w:name="_Hlk214921926"/>
      <w:r w:rsidR="001C6F65" w:rsidRPr="00080866">
        <w:rPr>
          <w:rFonts w:ascii="Arial" w:hAnsi="Arial" w:cs="Arial"/>
          <w:sz w:val="22"/>
          <w:szCs w:val="22"/>
        </w:rPr>
        <w:t>avoidance to do caesarean sections</w:t>
      </w:r>
      <w:bookmarkEnd w:id="5"/>
      <w:r w:rsidR="001C6F65" w:rsidRPr="00080866">
        <w:rPr>
          <w:rFonts w:ascii="Arial" w:hAnsi="Arial" w:cs="Arial"/>
          <w:sz w:val="22"/>
          <w:szCs w:val="22"/>
        </w:rPr>
        <w:t>, as the organisation appears to prefer ‘natural birth’ (Ockenden, 2022)</w:t>
      </w:r>
      <w:r w:rsidR="00F740E0" w:rsidRPr="00080866">
        <w:rPr>
          <w:rFonts w:ascii="Arial" w:hAnsi="Arial" w:cs="Arial"/>
          <w:sz w:val="22"/>
          <w:szCs w:val="22"/>
        </w:rPr>
        <w:t xml:space="preserve"> </w:t>
      </w:r>
      <w:r w:rsidR="009A4AC5" w:rsidRPr="00080866">
        <w:rPr>
          <w:rFonts w:ascii="Arial" w:hAnsi="Arial" w:cs="Arial"/>
          <w:sz w:val="22"/>
          <w:szCs w:val="22"/>
        </w:rPr>
        <w:t xml:space="preserve">leading to postponed interventions and unnecessary injury. </w:t>
      </w:r>
    </w:p>
    <w:p w14:paraId="039ADCDD" w14:textId="356A5793" w:rsidR="00F740E0" w:rsidRPr="00853FD2" w:rsidRDefault="008A3771" w:rsidP="00853FD2">
      <w:pPr>
        <w:pStyle w:val="NormalWeb"/>
        <w:spacing w:before="0" w:beforeAutospacing="0" w:after="0" w:afterAutospacing="0" w:line="360" w:lineRule="auto"/>
        <w:jc w:val="both"/>
        <w:rPr>
          <w:rFonts w:ascii="Arial" w:hAnsi="Arial" w:cs="Arial"/>
          <w:sz w:val="22"/>
          <w:szCs w:val="22"/>
        </w:rPr>
      </w:pPr>
      <w:r w:rsidRPr="00853FD2">
        <w:rPr>
          <w:rFonts w:ascii="Arial" w:hAnsi="Arial" w:cs="Arial"/>
          <w:sz w:val="22"/>
          <w:szCs w:val="22"/>
        </w:rPr>
        <w:t>A fundamental regulation is the Duty of Candour, which states that healthcare providers should be open and transparent with patients when something goes wrong and might cause harm.</w:t>
      </w:r>
    </w:p>
    <w:p w14:paraId="00A00BA5" w14:textId="5975BB9D" w:rsidR="00080866" w:rsidRPr="00853FD2" w:rsidRDefault="009A4AC5" w:rsidP="00853FD2">
      <w:pPr>
        <w:pStyle w:val="NormalWeb"/>
        <w:spacing w:before="0" w:beforeAutospacing="0" w:after="0" w:afterAutospacing="0" w:line="360" w:lineRule="auto"/>
        <w:jc w:val="both"/>
        <w:rPr>
          <w:rFonts w:ascii="Arial" w:hAnsi="Arial" w:cs="Arial"/>
          <w:sz w:val="22"/>
          <w:szCs w:val="22"/>
        </w:rPr>
      </w:pPr>
      <w:r w:rsidRPr="00853FD2">
        <w:rPr>
          <w:rFonts w:ascii="Arial" w:hAnsi="Arial" w:cs="Arial"/>
          <w:sz w:val="22"/>
          <w:szCs w:val="22"/>
        </w:rPr>
        <w:t xml:space="preserve">Common process problems included poor communication between midwives and obstetricians during handovers, </w:t>
      </w:r>
      <w:r w:rsidR="008A3771" w:rsidRPr="00853FD2">
        <w:rPr>
          <w:rFonts w:ascii="Arial" w:hAnsi="Arial" w:cs="Arial"/>
          <w:sz w:val="22"/>
          <w:szCs w:val="22"/>
        </w:rPr>
        <w:t>poor monitoring process</w:t>
      </w:r>
      <w:r w:rsidRPr="00853FD2">
        <w:rPr>
          <w:rFonts w:ascii="Arial" w:hAnsi="Arial" w:cs="Arial"/>
          <w:sz w:val="22"/>
          <w:szCs w:val="22"/>
        </w:rPr>
        <w:t xml:space="preserve">, and </w:t>
      </w:r>
      <w:r w:rsidR="00F75B33" w:rsidRPr="00853FD2">
        <w:rPr>
          <w:rFonts w:ascii="Arial" w:hAnsi="Arial" w:cs="Arial"/>
          <w:sz w:val="22"/>
          <w:szCs w:val="22"/>
        </w:rPr>
        <w:t xml:space="preserve">delayed response. </w:t>
      </w:r>
      <w:r w:rsidR="00080866" w:rsidRPr="00853FD2">
        <w:rPr>
          <w:rFonts w:ascii="Arial" w:hAnsi="Arial" w:cs="Arial"/>
          <w:sz w:val="22"/>
          <w:szCs w:val="22"/>
        </w:rPr>
        <w:t>Midwives on the MLU at Shrewsbury did not use the maternity specific safety thermometer, a national agreed tool to monitor maternity services as resulting from rating reports (CQC, 2018).</w:t>
      </w:r>
    </w:p>
    <w:p w14:paraId="440CFD2F" w14:textId="1EF5041C" w:rsidR="00853FD2" w:rsidRPr="00853FD2" w:rsidRDefault="00842D08" w:rsidP="00853FD2">
      <w:pPr>
        <w:pStyle w:val="Default"/>
        <w:spacing w:line="360" w:lineRule="auto"/>
        <w:jc w:val="both"/>
        <w:rPr>
          <w:rFonts w:ascii="Times New Roman" w:hAnsi="Times New Roman" w:cs="Times New Roman"/>
          <w:sz w:val="22"/>
          <w:szCs w:val="22"/>
        </w:rPr>
      </w:pPr>
      <w:r w:rsidRPr="00853FD2">
        <w:rPr>
          <w:b/>
          <w:bCs/>
          <w:sz w:val="22"/>
          <w:szCs w:val="22"/>
        </w:rPr>
        <w:t>Outcomes</w:t>
      </w:r>
      <w:r w:rsidR="007A4C88" w:rsidRPr="00853FD2">
        <w:rPr>
          <w:b/>
          <w:bCs/>
          <w:sz w:val="22"/>
          <w:szCs w:val="22"/>
        </w:rPr>
        <w:t xml:space="preserve"> failures</w:t>
      </w:r>
      <w:r w:rsidR="00C35652" w:rsidRPr="00853FD2">
        <w:rPr>
          <w:sz w:val="22"/>
          <w:szCs w:val="22"/>
        </w:rPr>
        <w:t xml:space="preserve"> </w:t>
      </w:r>
      <w:r w:rsidR="007A4C88" w:rsidRPr="00853FD2">
        <w:rPr>
          <w:sz w:val="22"/>
          <w:szCs w:val="22"/>
        </w:rPr>
        <w:t xml:space="preserve">In accordance with the Serious Incident Framework </w:t>
      </w:r>
      <w:r w:rsidR="006172E9" w:rsidRPr="00853FD2">
        <w:rPr>
          <w:sz w:val="22"/>
          <w:szCs w:val="22"/>
        </w:rPr>
        <w:t>(</w:t>
      </w:r>
      <w:r w:rsidR="007A4C88" w:rsidRPr="00853FD2">
        <w:rPr>
          <w:sz w:val="22"/>
          <w:szCs w:val="22"/>
        </w:rPr>
        <w:t>2015</w:t>
      </w:r>
      <w:r w:rsidR="006172E9" w:rsidRPr="00853FD2">
        <w:rPr>
          <w:sz w:val="22"/>
          <w:szCs w:val="22"/>
        </w:rPr>
        <w:t>)</w:t>
      </w:r>
      <w:r w:rsidR="007A4C88" w:rsidRPr="00853FD2">
        <w:rPr>
          <w:sz w:val="22"/>
          <w:szCs w:val="22"/>
        </w:rPr>
        <w:t xml:space="preserve">, the trust reported serious incidents (SIs) in maternity </w:t>
      </w:r>
      <w:r w:rsidR="00B0417A" w:rsidRPr="00853FD2">
        <w:rPr>
          <w:sz w:val="22"/>
          <w:szCs w:val="22"/>
        </w:rPr>
        <w:t xml:space="preserve">affecting babies and mother, </w:t>
      </w:r>
      <w:r w:rsidR="007A4C88" w:rsidRPr="00853FD2">
        <w:rPr>
          <w:sz w:val="22"/>
          <w:szCs w:val="22"/>
        </w:rPr>
        <w:t>which met the reporting criteria set by NHS England</w:t>
      </w:r>
      <w:r w:rsidR="001B10BE" w:rsidRPr="00853FD2">
        <w:rPr>
          <w:sz w:val="22"/>
          <w:szCs w:val="22"/>
        </w:rPr>
        <w:t>.</w:t>
      </w:r>
      <w:r w:rsidR="009A7B22" w:rsidRPr="00853FD2">
        <w:rPr>
          <w:sz w:val="22"/>
          <w:szCs w:val="22"/>
        </w:rPr>
        <w:t xml:space="preserve"> </w:t>
      </w:r>
      <w:r w:rsidR="001B10BE" w:rsidRPr="00853FD2">
        <w:rPr>
          <w:sz w:val="22"/>
          <w:szCs w:val="22"/>
        </w:rPr>
        <w:t xml:space="preserve">The Ockenden review presented </w:t>
      </w:r>
      <w:r w:rsidR="00204D3C" w:rsidRPr="00853FD2">
        <w:rPr>
          <w:sz w:val="22"/>
          <w:szCs w:val="22"/>
        </w:rPr>
        <w:t xml:space="preserve">safety incidents, </w:t>
      </w:r>
      <w:r w:rsidR="00C35652" w:rsidRPr="00853FD2">
        <w:rPr>
          <w:sz w:val="22"/>
          <w:szCs w:val="22"/>
        </w:rPr>
        <w:t>a</w:t>
      </w:r>
      <w:r w:rsidR="00204D3C" w:rsidRPr="00853FD2">
        <w:rPr>
          <w:sz w:val="22"/>
          <w:szCs w:val="22"/>
        </w:rPr>
        <w:t xml:space="preserve">round </w:t>
      </w:r>
      <w:bookmarkStart w:id="6" w:name="_Hlk214919179"/>
      <w:r w:rsidR="00204D3C" w:rsidRPr="00853FD2">
        <w:rPr>
          <w:sz w:val="22"/>
          <w:szCs w:val="22"/>
        </w:rPr>
        <w:t>200 avoidable bab</w:t>
      </w:r>
      <w:r w:rsidR="001B10BE" w:rsidRPr="00853FD2">
        <w:rPr>
          <w:sz w:val="22"/>
          <w:szCs w:val="22"/>
        </w:rPr>
        <w:t>y death</w:t>
      </w:r>
      <w:r w:rsidR="00204D3C" w:rsidRPr="00853FD2">
        <w:rPr>
          <w:sz w:val="22"/>
          <w:szCs w:val="22"/>
        </w:rPr>
        <w:t xml:space="preserve"> and </w:t>
      </w:r>
      <w:r w:rsidR="001B10BE" w:rsidRPr="00853FD2">
        <w:rPr>
          <w:sz w:val="22"/>
          <w:szCs w:val="22"/>
        </w:rPr>
        <w:t>13</w:t>
      </w:r>
      <w:r w:rsidR="00204D3C" w:rsidRPr="00853FD2">
        <w:rPr>
          <w:sz w:val="22"/>
          <w:szCs w:val="22"/>
        </w:rPr>
        <w:t xml:space="preserve"> maternal deaths</w:t>
      </w:r>
      <w:bookmarkEnd w:id="6"/>
      <w:r w:rsidR="008A5318" w:rsidRPr="00853FD2">
        <w:rPr>
          <w:sz w:val="22"/>
          <w:szCs w:val="22"/>
        </w:rPr>
        <w:t>, majority occurred between 2000 and 2018</w:t>
      </w:r>
      <w:r w:rsidR="009A7B22" w:rsidRPr="00853FD2">
        <w:rPr>
          <w:sz w:val="22"/>
          <w:szCs w:val="22"/>
        </w:rPr>
        <w:t>.</w:t>
      </w:r>
      <w:r w:rsidR="00853FD2" w:rsidRPr="00853FD2">
        <w:rPr>
          <w:sz w:val="22"/>
          <w:szCs w:val="22"/>
        </w:rPr>
        <w:t xml:space="preserve"> The caesarean section rates for the Trust were significantly lower than the national average</w:t>
      </w:r>
      <w:r w:rsidR="00D362DA">
        <w:rPr>
          <w:sz w:val="22"/>
          <w:szCs w:val="22"/>
        </w:rPr>
        <w:t>.</w:t>
      </w:r>
    </w:p>
    <w:p w14:paraId="0250DC34" w14:textId="475F2234" w:rsidR="009A7B22" w:rsidRDefault="00853FD2" w:rsidP="00853FD2">
      <w:pPr>
        <w:pStyle w:val="NormalWeb"/>
        <w:spacing w:before="0" w:beforeAutospacing="0" w:after="0" w:afterAutospacing="0" w:line="360" w:lineRule="auto"/>
        <w:jc w:val="both"/>
        <w:rPr>
          <w:rFonts w:ascii="Arial" w:hAnsi="Arial" w:cs="Arial"/>
          <w:sz w:val="22"/>
          <w:szCs w:val="22"/>
        </w:rPr>
      </w:pPr>
      <w:r w:rsidRPr="00853FD2">
        <w:rPr>
          <w:rFonts w:ascii="Arial" w:hAnsi="Arial" w:cs="Arial"/>
          <w:noProof/>
          <w:sz w:val="22"/>
          <w:szCs w:val="22"/>
        </w:rPr>
        <w:drawing>
          <wp:inline distT="0" distB="0" distL="0" distR="0" wp14:anchorId="27AFF97D" wp14:editId="59AFFCCD">
            <wp:extent cx="5097780" cy="2032673"/>
            <wp:effectExtent l="0" t="0" r="7620" b="5715"/>
            <wp:docPr id="359664979" name="Picture 1" descr="A screen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9664979" name="Picture 1" descr="A screenshot of a graph&#10;&#10;AI-generated content may be incorrect."/>
                    <pic:cNvPicPr/>
                  </pic:nvPicPr>
                  <pic:blipFill>
                    <a:blip r:embed="rId10"/>
                    <a:stretch>
                      <a:fillRect/>
                    </a:stretch>
                  </pic:blipFill>
                  <pic:spPr>
                    <a:xfrm>
                      <a:off x="0" y="0"/>
                      <a:ext cx="5108078" cy="2036779"/>
                    </a:xfrm>
                    <a:prstGeom prst="rect">
                      <a:avLst/>
                    </a:prstGeom>
                  </pic:spPr>
                </pic:pic>
              </a:graphicData>
            </a:graphic>
          </wp:inline>
        </w:drawing>
      </w:r>
    </w:p>
    <w:p w14:paraId="09288170" w14:textId="5399D6F5" w:rsidR="00CE6CEF" w:rsidRDefault="00CE6CEF" w:rsidP="00853FD2">
      <w:pPr>
        <w:pStyle w:val="NormalWeb"/>
        <w:spacing w:before="0" w:beforeAutospacing="0" w:after="0" w:afterAutospacing="0" w:line="360" w:lineRule="auto"/>
        <w:jc w:val="both"/>
        <w:rPr>
          <w:rFonts w:ascii="Arial" w:hAnsi="Arial" w:cs="Arial"/>
          <w:sz w:val="22"/>
          <w:szCs w:val="22"/>
        </w:rPr>
      </w:pPr>
      <w:r>
        <w:rPr>
          <w:rFonts w:ascii="Arial" w:hAnsi="Arial" w:cs="Arial"/>
          <w:sz w:val="22"/>
          <w:szCs w:val="22"/>
        </w:rPr>
        <w:t>Table 2. The caesarean section rate (CQC, 2018)</w:t>
      </w:r>
    </w:p>
    <w:p w14:paraId="55BACBD5" w14:textId="77777777" w:rsidR="00E6024D" w:rsidRPr="00853FD2" w:rsidRDefault="00E6024D" w:rsidP="00853FD2">
      <w:pPr>
        <w:pStyle w:val="NormalWeb"/>
        <w:spacing w:before="0" w:beforeAutospacing="0" w:after="0" w:afterAutospacing="0" w:line="360" w:lineRule="auto"/>
        <w:jc w:val="both"/>
        <w:rPr>
          <w:rFonts w:ascii="Arial" w:hAnsi="Arial" w:cs="Arial"/>
          <w:sz w:val="22"/>
          <w:szCs w:val="22"/>
        </w:rPr>
      </w:pPr>
    </w:p>
    <w:p w14:paraId="6AE52CC9" w14:textId="45CEB432" w:rsidR="00853FD2" w:rsidRPr="001D35B6" w:rsidRDefault="000C0223" w:rsidP="009A7B22">
      <w:pPr>
        <w:pStyle w:val="NormalWeb"/>
        <w:spacing w:before="0" w:beforeAutospacing="0" w:after="0" w:afterAutospacing="0" w:line="360" w:lineRule="auto"/>
        <w:jc w:val="both"/>
        <w:rPr>
          <w:rFonts w:ascii="Arial" w:hAnsi="Arial" w:cs="Arial"/>
          <w:sz w:val="22"/>
          <w:szCs w:val="22"/>
        </w:rPr>
      </w:pPr>
      <w:r w:rsidRPr="00853FD2">
        <w:rPr>
          <w:rFonts w:ascii="Arial" w:hAnsi="Arial" w:cs="Arial"/>
          <w:sz w:val="22"/>
          <w:szCs w:val="22"/>
        </w:rPr>
        <w:t xml:space="preserve">The perinatal mortality rate for the trust was higher than the national average. The 2018 MBRRACE audit </w:t>
      </w:r>
      <w:r w:rsidR="00DF3854">
        <w:rPr>
          <w:rFonts w:ascii="Arial" w:hAnsi="Arial" w:cs="Arial"/>
          <w:sz w:val="22"/>
          <w:szCs w:val="22"/>
        </w:rPr>
        <w:t>found</w:t>
      </w:r>
      <w:r w:rsidRPr="00853FD2">
        <w:rPr>
          <w:rFonts w:ascii="Arial" w:hAnsi="Arial" w:cs="Arial"/>
          <w:sz w:val="22"/>
          <w:szCs w:val="22"/>
        </w:rPr>
        <w:t xml:space="preserve"> perinatal mortality rate (per 1,000 births</w:t>
      </w:r>
      <w:r w:rsidRPr="001D35B6">
        <w:rPr>
          <w:rFonts w:ascii="Arial" w:hAnsi="Arial" w:cs="Arial"/>
          <w:sz w:val="22"/>
          <w:szCs w:val="22"/>
        </w:rPr>
        <w:t xml:space="preserve">) was 5.27 compared to the </w:t>
      </w:r>
      <w:r w:rsidR="00DF3854">
        <w:rPr>
          <w:rFonts w:ascii="Arial" w:hAnsi="Arial" w:cs="Arial"/>
          <w:sz w:val="22"/>
          <w:szCs w:val="22"/>
        </w:rPr>
        <w:t xml:space="preserve">national </w:t>
      </w:r>
      <w:r w:rsidRPr="001D35B6">
        <w:rPr>
          <w:rFonts w:ascii="Arial" w:hAnsi="Arial" w:cs="Arial"/>
          <w:sz w:val="22"/>
          <w:szCs w:val="22"/>
        </w:rPr>
        <w:t xml:space="preserve">average rate of 4.95. </w:t>
      </w:r>
    </w:p>
    <w:p w14:paraId="34F55A6E" w14:textId="050FA32A" w:rsidR="00204D3C" w:rsidRPr="00EE1D00" w:rsidRDefault="009A7B22" w:rsidP="009A7B22">
      <w:pPr>
        <w:pStyle w:val="NormalWeb"/>
        <w:spacing w:before="0" w:beforeAutospacing="0" w:after="0" w:afterAutospacing="0" w:line="360" w:lineRule="auto"/>
        <w:jc w:val="both"/>
        <w:rPr>
          <w:rFonts w:ascii="Arial" w:hAnsi="Arial" w:cs="Arial"/>
          <w:sz w:val="22"/>
          <w:szCs w:val="22"/>
        </w:rPr>
      </w:pPr>
      <w:r w:rsidRPr="00EE1D00">
        <w:rPr>
          <w:rFonts w:ascii="Arial" w:hAnsi="Arial" w:cs="Arial"/>
          <w:sz w:val="22"/>
          <w:szCs w:val="22"/>
        </w:rPr>
        <w:lastRenderedPageBreak/>
        <w:t xml:space="preserve">The </w:t>
      </w:r>
      <w:r w:rsidR="00204D3C" w:rsidRPr="00EE1D00">
        <w:rPr>
          <w:rFonts w:ascii="Arial" w:hAnsi="Arial" w:cs="Arial"/>
          <w:sz w:val="22"/>
          <w:szCs w:val="22"/>
        </w:rPr>
        <w:t xml:space="preserve">maternity services </w:t>
      </w:r>
      <w:r w:rsidR="00FB44D5" w:rsidRPr="00EE1D00">
        <w:rPr>
          <w:rFonts w:ascii="Arial" w:hAnsi="Arial" w:cs="Arial"/>
          <w:sz w:val="22"/>
          <w:szCs w:val="22"/>
        </w:rPr>
        <w:t xml:space="preserve">failures </w:t>
      </w:r>
      <w:r w:rsidR="00204D3C" w:rsidRPr="00EE1D00">
        <w:rPr>
          <w:rFonts w:ascii="Arial" w:hAnsi="Arial" w:cs="Arial"/>
          <w:sz w:val="22"/>
          <w:szCs w:val="22"/>
        </w:rPr>
        <w:t>accounts for 60% of NHS litigation costs</w:t>
      </w:r>
      <w:r w:rsidR="00FB44D5" w:rsidRPr="00EE1D00">
        <w:rPr>
          <w:rFonts w:ascii="Arial" w:hAnsi="Arial" w:cs="Arial"/>
          <w:sz w:val="22"/>
          <w:szCs w:val="22"/>
        </w:rPr>
        <w:t xml:space="preserve"> (NHS Resolution, 2025)</w:t>
      </w:r>
      <w:r w:rsidR="00204D3C" w:rsidRPr="00EE1D00">
        <w:rPr>
          <w:rFonts w:ascii="Arial" w:hAnsi="Arial" w:cs="Arial"/>
          <w:sz w:val="22"/>
          <w:szCs w:val="22"/>
        </w:rPr>
        <w:t>, and the high number of cases discovered at Shrewsbury have had a significant contribution</w:t>
      </w:r>
      <w:r w:rsidRPr="00EE1D00">
        <w:rPr>
          <w:rFonts w:ascii="Arial" w:hAnsi="Arial" w:cs="Arial"/>
          <w:sz w:val="22"/>
          <w:szCs w:val="22"/>
        </w:rPr>
        <w:t xml:space="preserve"> towards these costs.</w:t>
      </w:r>
      <w:r w:rsidR="00EE1D00" w:rsidRPr="00EE1D00">
        <w:rPr>
          <w:rFonts w:ascii="Arial" w:hAnsi="Arial" w:cs="Arial"/>
          <w:sz w:val="22"/>
          <w:szCs w:val="22"/>
        </w:rPr>
        <w:t xml:space="preserve"> </w:t>
      </w:r>
    </w:p>
    <w:p w14:paraId="27E56E2F" w14:textId="2A4A1545" w:rsidR="00204D3C" w:rsidRPr="00EE1D00" w:rsidRDefault="00204D3C" w:rsidP="00D04289">
      <w:pPr>
        <w:pStyle w:val="NormalWeb"/>
        <w:spacing w:before="0" w:beforeAutospacing="0" w:after="0" w:afterAutospacing="0" w:line="360" w:lineRule="auto"/>
        <w:jc w:val="both"/>
        <w:rPr>
          <w:rFonts w:ascii="Arial" w:hAnsi="Arial" w:cs="Arial"/>
          <w:sz w:val="22"/>
          <w:szCs w:val="22"/>
        </w:rPr>
      </w:pPr>
      <w:r w:rsidRPr="00EE1D00">
        <w:rPr>
          <w:rFonts w:ascii="Arial" w:hAnsi="Arial" w:cs="Arial"/>
          <w:sz w:val="22"/>
          <w:szCs w:val="22"/>
        </w:rPr>
        <w:t xml:space="preserve">CQC ratings were poor, the Hospital being placed under special </w:t>
      </w:r>
      <w:r w:rsidR="00E84A09" w:rsidRPr="00EE1D00">
        <w:rPr>
          <w:rFonts w:ascii="Arial" w:hAnsi="Arial" w:cs="Arial"/>
          <w:sz w:val="22"/>
          <w:szCs w:val="22"/>
        </w:rPr>
        <w:t>measures</w:t>
      </w:r>
      <w:r w:rsidR="00EE7B8F" w:rsidRPr="00EE1D00">
        <w:rPr>
          <w:rFonts w:ascii="Arial" w:hAnsi="Arial" w:cs="Arial"/>
          <w:sz w:val="22"/>
          <w:szCs w:val="22"/>
        </w:rPr>
        <w:t xml:space="preserve"> (CQC, 2023)</w:t>
      </w:r>
      <w:r w:rsidR="00B318BE" w:rsidRPr="00EE1D00">
        <w:rPr>
          <w:rFonts w:ascii="Arial" w:hAnsi="Arial" w:cs="Arial"/>
          <w:sz w:val="22"/>
          <w:szCs w:val="22"/>
        </w:rPr>
        <w:t xml:space="preserve"> and advised to implement improvement measures. </w:t>
      </w:r>
    </w:p>
    <w:p w14:paraId="4E181B66" w14:textId="6169E5B8" w:rsidR="00817435" w:rsidRPr="00EE1D00" w:rsidRDefault="00817435" w:rsidP="00817435">
      <w:pPr>
        <w:spacing w:line="360" w:lineRule="auto"/>
        <w:jc w:val="both"/>
        <w:rPr>
          <w:rFonts w:ascii="Arial" w:hAnsi="Arial" w:cs="Arial"/>
          <w:sz w:val="22"/>
          <w:szCs w:val="22"/>
        </w:rPr>
      </w:pPr>
      <w:r w:rsidRPr="00EE1D00">
        <w:rPr>
          <w:rFonts w:ascii="Arial" w:hAnsi="Arial" w:cs="Arial"/>
          <w:sz w:val="22"/>
          <w:szCs w:val="22"/>
        </w:rPr>
        <w:t>Thus, patient outcomes are not shaped by structure or process alone, but by their interaction. Strong structures without effective processes waste resources; strong processes without adequate structures burn out staff and compromise safety. The Donabedian model emphasizes that quality improvement must address both dimensions simultaneously to achieve meaningful, sustainable patient outcomes.</w:t>
      </w:r>
    </w:p>
    <w:p w14:paraId="4AAFDFB3" w14:textId="593E9313" w:rsidR="00CC43B8" w:rsidRPr="00EE1D00" w:rsidRDefault="001A3B89" w:rsidP="00CA1F83">
      <w:pPr>
        <w:spacing w:line="360" w:lineRule="auto"/>
        <w:jc w:val="both"/>
        <w:rPr>
          <w:rFonts w:ascii="Arial" w:hAnsi="Arial" w:cs="Arial"/>
          <w:sz w:val="22"/>
          <w:szCs w:val="22"/>
        </w:rPr>
      </w:pPr>
      <w:r w:rsidRPr="00EE1D00">
        <w:rPr>
          <w:rFonts w:ascii="Arial" w:hAnsi="Arial" w:cs="Arial"/>
          <w:sz w:val="22"/>
          <w:szCs w:val="22"/>
        </w:rPr>
        <w:t xml:space="preserve">There were identified </w:t>
      </w:r>
      <w:r w:rsidR="00CA1F83" w:rsidRPr="00EE1D00">
        <w:rPr>
          <w:rFonts w:ascii="Arial" w:hAnsi="Arial" w:cs="Arial"/>
          <w:sz w:val="22"/>
          <w:szCs w:val="22"/>
        </w:rPr>
        <w:t>three</w:t>
      </w:r>
      <w:r w:rsidRPr="00EE1D00">
        <w:rPr>
          <w:rFonts w:ascii="Arial" w:hAnsi="Arial" w:cs="Arial"/>
          <w:sz w:val="22"/>
          <w:szCs w:val="22"/>
        </w:rPr>
        <w:t xml:space="preserve"> major area of concern which needed to be addressed</w:t>
      </w:r>
      <w:r w:rsidR="00A61FE5" w:rsidRPr="00EE1D00">
        <w:rPr>
          <w:rFonts w:ascii="Arial" w:hAnsi="Arial" w:cs="Arial"/>
          <w:sz w:val="22"/>
          <w:szCs w:val="22"/>
        </w:rPr>
        <w:t xml:space="preserve"> (Ockenden, 2022)</w:t>
      </w:r>
      <w:r w:rsidRPr="00EE1D00">
        <w:rPr>
          <w:rFonts w:ascii="Arial" w:hAnsi="Arial" w:cs="Arial"/>
          <w:sz w:val="22"/>
          <w:szCs w:val="22"/>
        </w:rPr>
        <w:t>:</w:t>
      </w:r>
    </w:p>
    <w:p w14:paraId="7099741A" w14:textId="329427FA" w:rsidR="001A3B89" w:rsidRPr="00EE1D00" w:rsidRDefault="001A3B89" w:rsidP="00CA1F83">
      <w:pPr>
        <w:pStyle w:val="ListParagraph"/>
        <w:numPr>
          <w:ilvl w:val="0"/>
          <w:numId w:val="14"/>
        </w:numPr>
        <w:spacing w:line="360" w:lineRule="auto"/>
        <w:jc w:val="both"/>
        <w:rPr>
          <w:rFonts w:ascii="Arial" w:hAnsi="Arial" w:cs="Arial"/>
          <w:sz w:val="22"/>
          <w:szCs w:val="22"/>
        </w:rPr>
      </w:pPr>
      <w:r w:rsidRPr="00EE1D00">
        <w:rPr>
          <w:rFonts w:ascii="Arial" w:hAnsi="Arial" w:cs="Arial"/>
          <w:sz w:val="22"/>
          <w:szCs w:val="22"/>
        </w:rPr>
        <w:t>Gaps between standards and performance, National Maternity Safety standards were not applied</w:t>
      </w:r>
      <w:r w:rsidR="00CA1F83" w:rsidRPr="00EE1D00">
        <w:rPr>
          <w:rFonts w:ascii="Arial" w:hAnsi="Arial" w:cs="Arial"/>
          <w:sz w:val="22"/>
          <w:szCs w:val="22"/>
        </w:rPr>
        <w:t>, the Ockenden review highlighted non-compliance expected safety and governance practices, as well as cultural misalignment with NHS values and transparency</w:t>
      </w:r>
    </w:p>
    <w:p w14:paraId="1239C66F" w14:textId="1D17D62C" w:rsidR="00CA1F83" w:rsidRPr="00EE1D00" w:rsidRDefault="00CA1F83" w:rsidP="00CA1F83">
      <w:pPr>
        <w:pStyle w:val="ListParagraph"/>
        <w:numPr>
          <w:ilvl w:val="0"/>
          <w:numId w:val="14"/>
        </w:numPr>
        <w:spacing w:line="360" w:lineRule="auto"/>
        <w:jc w:val="both"/>
        <w:rPr>
          <w:rFonts w:ascii="Arial" w:hAnsi="Arial" w:cs="Arial"/>
          <w:sz w:val="22"/>
          <w:szCs w:val="22"/>
        </w:rPr>
      </w:pPr>
      <w:r w:rsidRPr="00EE1D00">
        <w:rPr>
          <w:rFonts w:ascii="Arial" w:hAnsi="Arial" w:cs="Arial"/>
          <w:sz w:val="22"/>
          <w:szCs w:val="22"/>
        </w:rPr>
        <w:t>Interaction between structure and process, as there were observed understaffing and poor training, poor organisational culture and lack of governance</w:t>
      </w:r>
    </w:p>
    <w:p w14:paraId="54377F24" w14:textId="2D2F3843" w:rsidR="009F526D" w:rsidRPr="00EE1D00" w:rsidRDefault="00CA1F83" w:rsidP="009F526D">
      <w:pPr>
        <w:pStyle w:val="ListParagraph"/>
        <w:numPr>
          <w:ilvl w:val="0"/>
          <w:numId w:val="14"/>
        </w:numPr>
        <w:spacing w:line="360" w:lineRule="auto"/>
        <w:jc w:val="both"/>
        <w:rPr>
          <w:rFonts w:ascii="Arial" w:hAnsi="Arial" w:cs="Arial"/>
          <w:sz w:val="22"/>
          <w:szCs w:val="22"/>
        </w:rPr>
      </w:pPr>
      <w:r w:rsidRPr="00EE1D00">
        <w:rPr>
          <w:rFonts w:ascii="Arial" w:hAnsi="Arial" w:cs="Arial"/>
          <w:sz w:val="22"/>
          <w:szCs w:val="22"/>
        </w:rPr>
        <w:t xml:space="preserve">Leadership failure, as senior leaders ignored warning signs and failed to respond to concerns, and </w:t>
      </w:r>
      <w:r w:rsidR="00774273" w:rsidRPr="00EE1D00">
        <w:rPr>
          <w:rFonts w:ascii="Arial" w:hAnsi="Arial" w:cs="Arial"/>
          <w:sz w:val="22"/>
          <w:szCs w:val="22"/>
        </w:rPr>
        <w:t>poor governance as safety risks were not followed and mitigated</w:t>
      </w:r>
      <w:r w:rsidR="005910A0" w:rsidRPr="00EE1D00">
        <w:rPr>
          <w:rFonts w:ascii="Arial" w:hAnsi="Arial" w:cs="Arial"/>
          <w:sz w:val="22"/>
          <w:szCs w:val="22"/>
        </w:rPr>
        <w:t xml:space="preserve">. </w:t>
      </w:r>
    </w:p>
    <w:p w14:paraId="0129113A" w14:textId="1922B7FD" w:rsidR="009F526D" w:rsidRPr="00EE1D00" w:rsidRDefault="00817435" w:rsidP="001D35B6">
      <w:pPr>
        <w:spacing w:line="360" w:lineRule="auto"/>
        <w:jc w:val="both"/>
        <w:rPr>
          <w:rFonts w:ascii="Arial" w:hAnsi="Arial" w:cs="Arial"/>
          <w:sz w:val="22"/>
          <w:szCs w:val="22"/>
        </w:rPr>
      </w:pPr>
      <w:r w:rsidRPr="00EE1D00">
        <w:rPr>
          <w:rFonts w:ascii="Arial" w:hAnsi="Arial" w:cs="Arial"/>
          <w:sz w:val="22"/>
          <w:szCs w:val="22"/>
        </w:rPr>
        <w:t>Thus, clear governance structures ensure responsibility for safety, quality, and resource use. Also, a strong accountability mechanisms demonstrate better alignment between structure (resources, staffing) and processes (care delivery).</w:t>
      </w:r>
    </w:p>
    <w:p w14:paraId="1A35CEAE" w14:textId="02EB54C5" w:rsidR="00CC43B8" w:rsidRPr="00CA3155" w:rsidRDefault="00FA4222" w:rsidP="00054556">
      <w:pPr>
        <w:pStyle w:val="NormalWeb"/>
        <w:numPr>
          <w:ilvl w:val="1"/>
          <w:numId w:val="80"/>
        </w:numPr>
        <w:spacing w:line="360" w:lineRule="auto"/>
        <w:jc w:val="both"/>
        <w:rPr>
          <w:rFonts w:ascii="Arial" w:hAnsi="Arial" w:cs="Arial"/>
          <w:b/>
          <w:bCs/>
          <w:sz w:val="22"/>
          <w:szCs w:val="22"/>
        </w:rPr>
      </w:pPr>
      <w:r w:rsidRPr="00CA3155">
        <w:rPr>
          <w:rFonts w:ascii="Arial" w:hAnsi="Arial" w:cs="Arial"/>
          <w:b/>
          <w:bCs/>
          <w:sz w:val="22"/>
          <w:szCs w:val="22"/>
        </w:rPr>
        <w:t>The</w:t>
      </w:r>
      <w:r w:rsidR="008D0CDD">
        <w:rPr>
          <w:rFonts w:ascii="Arial" w:hAnsi="Arial" w:cs="Arial"/>
          <w:b/>
          <w:bCs/>
          <w:sz w:val="22"/>
          <w:szCs w:val="22"/>
        </w:rPr>
        <w:t xml:space="preserve"> root cause analysis -</w:t>
      </w:r>
      <w:r w:rsidRPr="00CA3155">
        <w:rPr>
          <w:rFonts w:ascii="Arial" w:hAnsi="Arial" w:cs="Arial"/>
          <w:b/>
          <w:bCs/>
          <w:sz w:val="22"/>
          <w:szCs w:val="22"/>
        </w:rPr>
        <w:t xml:space="preserve"> Fishbone Diagram and the 5 Whys Method</w:t>
      </w:r>
    </w:p>
    <w:p w14:paraId="4D69EFB5" w14:textId="7ACE5003" w:rsidR="00F81ECA" w:rsidRPr="00AE3491" w:rsidRDefault="00AE3491" w:rsidP="00F81ECA">
      <w:pPr>
        <w:pStyle w:val="NormalWeb"/>
        <w:spacing w:line="360" w:lineRule="auto"/>
        <w:jc w:val="both"/>
        <w:rPr>
          <w:rFonts w:ascii="Arial" w:hAnsi="Arial" w:cs="Arial"/>
          <w:sz w:val="22"/>
          <w:szCs w:val="22"/>
        </w:rPr>
      </w:pPr>
      <w:r w:rsidRPr="00AE3491">
        <w:rPr>
          <w:rFonts w:ascii="Arial" w:hAnsi="Arial" w:cs="Arial"/>
          <w:sz w:val="22"/>
          <w:szCs w:val="22"/>
        </w:rPr>
        <w:t>The Fishbone Diagram and the Five Whys Analysis are essential for comprehending the fundamental reasons of unfavourable events (</w:t>
      </w:r>
      <w:r w:rsidR="00C95CB5">
        <w:rPr>
          <w:rFonts w:ascii="Arial" w:hAnsi="Arial" w:cs="Arial"/>
          <w:sz w:val="22"/>
          <w:szCs w:val="22"/>
        </w:rPr>
        <w:t>Kumah et al, 2024</w:t>
      </w:r>
      <w:r w:rsidRPr="00AE3491">
        <w:rPr>
          <w:rFonts w:ascii="Arial" w:hAnsi="Arial" w:cs="Arial"/>
          <w:sz w:val="22"/>
          <w:szCs w:val="22"/>
        </w:rPr>
        <w:t>)</w:t>
      </w:r>
      <w:r w:rsidR="00910819">
        <w:rPr>
          <w:rFonts w:ascii="Arial" w:hAnsi="Arial" w:cs="Arial"/>
          <w:sz w:val="22"/>
          <w:szCs w:val="22"/>
        </w:rPr>
        <w:t xml:space="preserve"> first helping to identify the root cause, second helping to understand why those causes led to some effects.</w:t>
      </w:r>
      <w:r w:rsidRPr="00AE3491">
        <w:rPr>
          <w:rFonts w:ascii="Arial" w:hAnsi="Arial" w:cs="Arial"/>
          <w:sz w:val="22"/>
          <w:szCs w:val="22"/>
        </w:rPr>
        <w:t xml:space="preserve"> T</w:t>
      </w:r>
      <w:r w:rsidR="00D033CE" w:rsidRPr="00AE3491">
        <w:rPr>
          <w:rFonts w:ascii="Arial" w:hAnsi="Arial" w:cs="Arial"/>
          <w:sz w:val="22"/>
          <w:szCs w:val="22"/>
        </w:rPr>
        <w:t xml:space="preserve">he Fishbone Diagram helps to visualise multiple factors </w:t>
      </w:r>
      <w:r w:rsidR="00C95CB5">
        <w:rPr>
          <w:rFonts w:ascii="Arial" w:hAnsi="Arial" w:cs="Arial"/>
          <w:sz w:val="22"/>
          <w:szCs w:val="22"/>
        </w:rPr>
        <w:t>that</w:t>
      </w:r>
      <w:r w:rsidR="00D033CE" w:rsidRPr="00AE3491">
        <w:rPr>
          <w:rFonts w:ascii="Arial" w:hAnsi="Arial" w:cs="Arial"/>
          <w:sz w:val="22"/>
          <w:szCs w:val="22"/>
        </w:rPr>
        <w:t xml:space="preserve"> lead to poor practice and quality service. The Diagram analyse five root cause categories:</w:t>
      </w:r>
    </w:p>
    <w:p w14:paraId="23149793" w14:textId="450507F1" w:rsidR="0026735E" w:rsidRPr="0026735E" w:rsidRDefault="00D033CE" w:rsidP="0026735E">
      <w:pPr>
        <w:pStyle w:val="NormalWeb"/>
        <w:numPr>
          <w:ilvl w:val="0"/>
          <w:numId w:val="25"/>
        </w:numPr>
        <w:spacing w:line="360" w:lineRule="auto"/>
        <w:jc w:val="both"/>
        <w:rPr>
          <w:rFonts w:ascii="Arial" w:hAnsi="Arial" w:cs="Arial"/>
          <w:sz w:val="22"/>
          <w:szCs w:val="22"/>
        </w:rPr>
      </w:pPr>
      <w:r w:rsidRPr="00B202AF">
        <w:rPr>
          <w:rFonts w:ascii="Arial" w:hAnsi="Arial" w:cs="Arial"/>
          <w:b/>
          <w:bCs/>
          <w:sz w:val="22"/>
          <w:szCs w:val="22"/>
        </w:rPr>
        <w:t>People</w:t>
      </w:r>
      <w:r w:rsidR="00B202AF">
        <w:rPr>
          <w:rFonts w:ascii="Arial" w:hAnsi="Arial" w:cs="Arial"/>
          <w:b/>
          <w:bCs/>
          <w:sz w:val="22"/>
          <w:szCs w:val="22"/>
        </w:rPr>
        <w:t xml:space="preserve"> -</w:t>
      </w:r>
      <w:r>
        <w:rPr>
          <w:rFonts w:ascii="Arial" w:hAnsi="Arial" w:cs="Arial"/>
          <w:sz w:val="22"/>
          <w:szCs w:val="22"/>
        </w:rPr>
        <w:t xml:space="preserve"> </w:t>
      </w:r>
      <w:r w:rsidR="00E12DEF">
        <w:rPr>
          <w:rFonts w:ascii="Arial" w:hAnsi="Arial" w:cs="Arial"/>
          <w:sz w:val="22"/>
          <w:szCs w:val="22"/>
        </w:rPr>
        <w:t>midwives who weren’t trained well enough or lacking experience</w:t>
      </w:r>
      <w:r>
        <w:rPr>
          <w:rFonts w:ascii="Arial" w:hAnsi="Arial" w:cs="Arial"/>
          <w:sz w:val="22"/>
          <w:szCs w:val="22"/>
        </w:rPr>
        <w:t>,</w:t>
      </w:r>
      <w:r w:rsidR="00E12DEF">
        <w:rPr>
          <w:rFonts w:ascii="Arial" w:hAnsi="Arial" w:cs="Arial"/>
          <w:sz w:val="22"/>
          <w:szCs w:val="22"/>
        </w:rPr>
        <w:t xml:space="preserve"> not getting enough help from the obstetricians,</w:t>
      </w:r>
      <w:r>
        <w:rPr>
          <w:rFonts w:ascii="Arial" w:hAnsi="Arial" w:cs="Arial"/>
          <w:sz w:val="22"/>
          <w:szCs w:val="22"/>
        </w:rPr>
        <w:t xml:space="preserve"> poor leadership, a fear of speaking</w:t>
      </w:r>
      <w:r w:rsidR="004B283E">
        <w:rPr>
          <w:rFonts w:ascii="Arial" w:hAnsi="Arial" w:cs="Arial"/>
          <w:sz w:val="22"/>
          <w:szCs w:val="22"/>
        </w:rPr>
        <w:t xml:space="preserve"> lead to poor </w:t>
      </w:r>
      <w:r w:rsidR="004B283E" w:rsidRPr="0026735E">
        <w:rPr>
          <w:rFonts w:ascii="Arial" w:hAnsi="Arial" w:cs="Arial"/>
          <w:sz w:val="22"/>
          <w:szCs w:val="22"/>
        </w:rPr>
        <w:t>response to care needs, lack of action when warr</w:t>
      </w:r>
      <w:r w:rsidR="00D73C27" w:rsidRPr="0026735E">
        <w:rPr>
          <w:rFonts w:ascii="Arial" w:hAnsi="Arial" w:cs="Arial"/>
          <w:sz w:val="22"/>
          <w:szCs w:val="22"/>
        </w:rPr>
        <w:t>y</w:t>
      </w:r>
      <w:r w:rsidR="004B283E" w:rsidRPr="0026735E">
        <w:rPr>
          <w:rFonts w:ascii="Arial" w:hAnsi="Arial" w:cs="Arial"/>
          <w:sz w:val="22"/>
          <w:szCs w:val="22"/>
        </w:rPr>
        <w:t>ing signs where observed</w:t>
      </w:r>
      <w:r w:rsidR="00B202AF" w:rsidRPr="0026735E">
        <w:rPr>
          <w:rFonts w:ascii="Arial" w:hAnsi="Arial" w:cs="Arial"/>
          <w:sz w:val="22"/>
          <w:szCs w:val="22"/>
        </w:rPr>
        <w:t>.</w:t>
      </w:r>
      <w:r w:rsidR="0026735E" w:rsidRPr="0026735E">
        <w:rPr>
          <w:rFonts w:ascii="Arial" w:hAnsi="Arial" w:cs="Arial"/>
          <w:sz w:val="22"/>
          <w:szCs w:val="22"/>
        </w:rPr>
        <w:t xml:space="preserve"> From January 2017 and December 2017, the trust had a ratio of one midwife to every 21.2 births. This was lower than the England average of one midwife to every 25.5 births </w:t>
      </w:r>
      <w:r w:rsidR="0026735E" w:rsidRPr="0026735E">
        <w:rPr>
          <w:rFonts w:ascii="Arial" w:hAnsi="Arial" w:cs="Arial"/>
          <w:sz w:val="22"/>
          <w:szCs w:val="22"/>
        </w:rPr>
        <w:lastRenderedPageBreak/>
        <w:t>and an improvement from the previous reporting period of one midwife to every 22.6 births. However due to staff sickness, annual leave and maternity leave this rate was higher at the time of inspection.</w:t>
      </w:r>
    </w:p>
    <w:p w14:paraId="019517F8" w14:textId="584E45F4" w:rsidR="007B3737" w:rsidRPr="00DB4D91" w:rsidRDefault="00295030" w:rsidP="00DB4D91">
      <w:pPr>
        <w:pStyle w:val="NormalWeb"/>
        <w:numPr>
          <w:ilvl w:val="0"/>
          <w:numId w:val="25"/>
        </w:numPr>
        <w:spacing w:line="360" w:lineRule="auto"/>
        <w:rPr>
          <w:rFonts w:ascii="Arial" w:hAnsi="Arial" w:cs="Arial"/>
          <w:sz w:val="22"/>
          <w:szCs w:val="22"/>
        </w:rPr>
      </w:pPr>
      <w:r w:rsidRPr="00B202AF">
        <w:rPr>
          <w:rFonts w:ascii="Arial" w:hAnsi="Arial" w:cs="Arial"/>
          <w:b/>
          <w:bCs/>
          <w:sz w:val="22"/>
          <w:szCs w:val="22"/>
        </w:rPr>
        <w:t>Process</w:t>
      </w:r>
      <w:r w:rsidR="00B202AF">
        <w:rPr>
          <w:rFonts w:ascii="Arial" w:hAnsi="Arial" w:cs="Arial"/>
          <w:b/>
          <w:bCs/>
          <w:sz w:val="22"/>
          <w:szCs w:val="22"/>
        </w:rPr>
        <w:t xml:space="preserve"> -</w:t>
      </w:r>
      <w:r>
        <w:rPr>
          <w:rFonts w:ascii="Arial" w:hAnsi="Arial" w:cs="Arial"/>
          <w:sz w:val="22"/>
          <w:szCs w:val="22"/>
        </w:rPr>
        <w:t xml:space="preserve"> </w:t>
      </w:r>
      <w:r w:rsidR="00400937">
        <w:rPr>
          <w:rFonts w:ascii="Arial" w:hAnsi="Arial" w:cs="Arial"/>
          <w:sz w:val="22"/>
          <w:szCs w:val="22"/>
        </w:rPr>
        <w:t xml:space="preserve">poor assessment risk, inconsistent foetal monitoring, inadequate </w:t>
      </w:r>
      <w:r>
        <w:rPr>
          <w:rFonts w:ascii="Arial" w:hAnsi="Arial" w:cs="Arial"/>
          <w:sz w:val="22"/>
          <w:szCs w:val="22"/>
        </w:rPr>
        <w:t>incident review procedures</w:t>
      </w:r>
      <w:r w:rsidR="00400937">
        <w:rPr>
          <w:rFonts w:ascii="Arial" w:hAnsi="Arial" w:cs="Arial"/>
          <w:sz w:val="22"/>
          <w:szCs w:val="22"/>
        </w:rPr>
        <w:t>,</w:t>
      </w:r>
      <w:r>
        <w:rPr>
          <w:rFonts w:ascii="Arial" w:hAnsi="Arial" w:cs="Arial"/>
          <w:sz w:val="22"/>
          <w:szCs w:val="22"/>
        </w:rPr>
        <w:t xml:space="preserve"> and the </w:t>
      </w:r>
      <w:r w:rsidR="00400937">
        <w:rPr>
          <w:rFonts w:ascii="Arial" w:hAnsi="Arial" w:cs="Arial"/>
          <w:sz w:val="22"/>
          <w:szCs w:val="22"/>
        </w:rPr>
        <w:t xml:space="preserve">poor </w:t>
      </w:r>
      <w:r>
        <w:rPr>
          <w:rFonts w:ascii="Arial" w:hAnsi="Arial" w:cs="Arial"/>
          <w:sz w:val="22"/>
          <w:szCs w:val="22"/>
        </w:rPr>
        <w:t>communication between staff, patients and families, lead to missed opportunities to intervene in time.</w:t>
      </w:r>
    </w:p>
    <w:p w14:paraId="0297DA07" w14:textId="678E2584" w:rsidR="003F05B0" w:rsidRPr="008C4FD9" w:rsidRDefault="00295030" w:rsidP="008C4FD9">
      <w:pPr>
        <w:pStyle w:val="NormalWeb"/>
        <w:numPr>
          <w:ilvl w:val="0"/>
          <w:numId w:val="25"/>
        </w:numPr>
        <w:spacing w:line="360" w:lineRule="auto"/>
        <w:jc w:val="both"/>
        <w:rPr>
          <w:rFonts w:ascii="Arial" w:hAnsi="Arial" w:cs="Arial"/>
          <w:sz w:val="22"/>
          <w:szCs w:val="22"/>
        </w:rPr>
      </w:pPr>
      <w:r w:rsidRPr="00B202AF">
        <w:rPr>
          <w:rFonts w:ascii="Arial" w:hAnsi="Arial" w:cs="Arial"/>
          <w:b/>
          <w:bCs/>
          <w:sz w:val="22"/>
          <w:szCs w:val="22"/>
        </w:rPr>
        <w:t>Policies and procedures</w:t>
      </w:r>
      <w:r w:rsidR="00B202AF">
        <w:rPr>
          <w:rFonts w:ascii="Arial" w:hAnsi="Arial" w:cs="Arial"/>
          <w:sz w:val="22"/>
          <w:szCs w:val="22"/>
        </w:rPr>
        <w:t xml:space="preserve"> -</w:t>
      </w:r>
      <w:r>
        <w:rPr>
          <w:rFonts w:ascii="Arial" w:hAnsi="Arial" w:cs="Arial"/>
          <w:sz w:val="22"/>
          <w:szCs w:val="22"/>
        </w:rPr>
        <w:t xml:space="preserve"> </w:t>
      </w:r>
      <w:r w:rsidR="003F05B0">
        <w:rPr>
          <w:rFonts w:ascii="Arial" w:hAnsi="Arial" w:cs="Arial"/>
          <w:sz w:val="22"/>
          <w:szCs w:val="22"/>
        </w:rPr>
        <w:t xml:space="preserve">not following NICE maternity guideline or NHS England safety recommendations, </w:t>
      </w:r>
      <w:r>
        <w:rPr>
          <w:rFonts w:ascii="Arial" w:hAnsi="Arial" w:cs="Arial"/>
          <w:sz w:val="22"/>
          <w:szCs w:val="22"/>
        </w:rPr>
        <w:t>caesarean sections were discouraged even when there were observed medical concerns</w:t>
      </w:r>
      <w:r w:rsidR="008C4FD9">
        <w:rPr>
          <w:rFonts w:ascii="Arial" w:hAnsi="Arial" w:cs="Arial"/>
          <w:sz w:val="22"/>
          <w:szCs w:val="22"/>
        </w:rPr>
        <w:t>.</w:t>
      </w:r>
    </w:p>
    <w:p w14:paraId="79A68153" w14:textId="4F65E06C" w:rsidR="00295030" w:rsidRDefault="00295030" w:rsidP="00D033CE">
      <w:pPr>
        <w:pStyle w:val="NormalWeb"/>
        <w:numPr>
          <w:ilvl w:val="0"/>
          <w:numId w:val="25"/>
        </w:numPr>
        <w:spacing w:line="360" w:lineRule="auto"/>
        <w:jc w:val="both"/>
        <w:rPr>
          <w:rFonts w:ascii="Arial" w:hAnsi="Arial" w:cs="Arial"/>
          <w:sz w:val="22"/>
          <w:szCs w:val="22"/>
        </w:rPr>
      </w:pPr>
      <w:r w:rsidRPr="00B202AF">
        <w:rPr>
          <w:rFonts w:ascii="Arial" w:hAnsi="Arial" w:cs="Arial"/>
          <w:b/>
          <w:bCs/>
          <w:sz w:val="22"/>
          <w:szCs w:val="22"/>
        </w:rPr>
        <w:t>Equipment</w:t>
      </w:r>
      <w:r w:rsidR="00B202AF">
        <w:rPr>
          <w:rFonts w:ascii="Arial" w:hAnsi="Arial" w:cs="Arial"/>
          <w:sz w:val="22"/>
          <w:szCs w:val="22"/>
        </w:rPr>
        <w:t xml:space="preserve"> -</w:t>
      </w:r>
      <w:r>
        <w:rPr>
          <w:rFonts w:ascii="Arial" w:hAnsi="Arial" w:cs="Arial"/>
          <w:sz w:val="22"/>
          <w:szCs w:val="22"/>
        </w:rPr>
        <w:t xml:space="preserve"> there were reported </w:t>
      </w:r>
      <w:bookmarkStart w:id="7" w:name="_Hlk214920308"/>
      <w:r>
        <w:rPr>
          <w:rFonts w:ascii="Arial" w:hAnsi="Arial" w:cs="Arial"/>
          <w:sz w:val="22"/>
          <w:szCs w:val="22"/>
        </w:rPr>
        <w:t>issues with medical equipment</w:t>
      </w:r>
      <w:r w:rsidR="00F904AE">
        <w:rPr>
          <w:rFonts w:ascii="Arial" w:hAnsi="Arial" w:cs="Arial"/>
          <w:sz w:val="22"/>
          <w:szCs w:val="22"/>
        </w:rPr>
        <w:t>,</w:t>
      </w:r>
      <w:r>
        <w:rPr>
          <w:rFonts w:ascii="Arial" w:hAnsi="Arial" w:cs="Arial"/>
          <w:sz w:val="22"/>
          <w:szCs w:val="22"/>
        </w:rPr>
        <w:t xml:space="preserve"> </w:t>
      </w:r>
      <w:r w:rsidR="00F904AE">
        <w:rPr>
          <w:rFonts w:ascii="Arial" w:hAnsi="Arial" w:cs="Arial"/>
          <w:sz w:val="22"/>
          <w:szCs w:val="22"/>
        </w:rPr>
        <w:t>space availability</w:t>
      </w:r>
      <w:bookmarkEnd w:id="7"/>
      <w:r w:rsidR="00F904AE">
        <w:rPr>
          <w:rFonts w:ascii="Arial" w:hAnsi="Arial" w:cs="Arial"/>
          <w:sz w:val="22"/>
          <w:szCs w:val="22"/>
        </w:rPr>
        <w:t xml:space="preserve">, and lack of up to date monitoring equipment, which led to missed signs of destress. </w:t>
      </w:r>
    </w:p>
    <w:p w14:paraId="15947E1E" w14:textId="79CBB9CA" w:rsidR="00CA3155" w:rsidRPr="00F968DF" w:rsidRDefault="009F05EC" w:rsidP="00D033CE">
      <w:pPr>
        <w:pStyle w:val="NormalWeb"/>
        <w:numPr>
          <w:ilvl w:val="0"/>
          <w:numId w:val="25"/>
        </w:numPr>
        <w:spacing w:line="360" w:lineRule="auto"/>
        <w:jc w:val="both"/>
        <w:rPr>
          <w:rFonts w:ascii="Arial" w:hAnsi="Arial" w:cs="Arial"/>
          <w:sz w:val="22"/>
          <w:szCs w:val="22"/>
        </w:rPr>
      </w:pPr>
      <w:r w:rsidRPr="00B202AF">
        <w:rPr>
          <w:rFonts w:ascii="Arial" w:hAnsi="Arial" w:cs="Arial"/>
          <w:b/>
          <w:bCs/>
          <w:sz w:val="22"/>
          <w:szCs w:val="22"/>
        </w:rPr>
        <w:t>E</w:t>
      </w:r>
      <w:r w:rsidR="00F968DF" w:rsidRPr="00B202AF">
        <w:rPr>
          <w:rFonts w:ascii="Arial" w:hAnsi="Arial" w:cs="Arial"/>
          <w:b/>
          <w:bCs/>
          <w:sz w:val="22"/>
          <w:szCs w:val="22"/>
        </w:rPr>
        <w:t>nvironment</w:t>
      </w:r>
      <w:r w:rsidR="00CA3155" w:rsidRPr="00F968DF">
        <w:rPr>
          <w:rFonts w:ascii="Arial" w:hAnsi="Arial" w:cs="Arial"/>
          <w:sz w:val="22"/>
          <w:szCs w:val="22"/>
        </w:rPr>
        <w:t xml:space="preserve"> </w:t>
      </w:r>
      <w:r w:rsidR="00F968DF" w:rsidRPr="00F968DF">
        <w:rPr>
          <w:rFonts w:ascii="Arial" w:hAnsi="Arial" w:cs="Arial"/>
          <w:sz w:val="22"/>
          <w:szCs w:val="22"/>
        </w:rPr>
        <w:t xml:space="preserve">was described as </w:t>
      </w:r>
      <w:r w:rsidR="00CA3155" w:rsidRPr="00F968DF">
        <w:rPr>
          <w:rFonts w:ascii="Arial" w:hAnsi="Arial" w:cs="Arial"/>
          <w:sz w:val="22"/>
          <w:szCs w:val="22"/>
        </w:rPr>
        <w:t>‘toxi</w:t>
      </w:r>
      <w:r w:rsidR="00F968DF" w:rsidRPr="00F968DF">
        <w:rPr>
          <w:rFonts w:ascii="Arial" w:hAnsi="Arial" w:cs="Arial"/>
          <w:sz w:val="22"/>
          <w:szCs w:val="22"/>
        </w:rPr>
        <w:t>c</w:t>
      </w:r>
      <w:r w:rsidR="00CA3155" w:rsidRPr="00F968DF">
        <w:rPr>
          <w:rFonts w:ascii="Arial" w:hAnsi="Arial" w:cs="Arial"/>
          <w:sz w:val="22"/>
          <w:szCs w:val="22"/>
        </w:rPr>
        <w:t xml:space="preserve"> mix’</w:t>
      </w:r>
      <w:r w:rsidR="00F968DF" w:rsidRPr="00F968DF">
        <w:rPr>
          <w:rFonts w:ascii="Arial" w:hAnsi="Arial" w:cs="Arial"/>
          <w:sz w:val="22"/>
          <w:szCs w:val="22"/>
        </w:rPr>
        <w:t>,</w:t>
      </w:r>
      <w:r w:rsidR="00CA3155" w:rsidRPr="00F968DF">
        <w:rPr>
          <w:rFonts w:ascii="Arial" w:hAnsi="Arial" w:cs="Arial"/>
          <w:sz w:val="22"/>
          <w:szCs w:val="22"/>
        </w:rPr>
        <w:t xml:space="preserve"> </w:t>
      </w:r>
      <w:r w:rsidR="00B202AF">
        <w:rPr>
          <w:rFonts w:ascii="Arial" w:hAnsi="Arial" w:cs="Arial"/>
          <w:sz w:val="22"/>
          <w:szCs w:val="22"/>
        </w:rPr>
        <w:t>Duty of Candour not followed</w:t>
      </w:r>
      <w:r w:rsidR="00CA3155" w:rsidRPr="00F968DF">
        <w:rPr>
          <w:rFonts w:ascii="Arial" w:hAnsi="Arial" w:cs="Arial"/>
          <w:sz w:val="22"/>
          <w:szCs w:val="22"/>
        </w:rPr>
        <w:t xml:space="preserve">, </w:t>
      </w:r>
      <w:r w:rsidR="00F968DF" w:rsidRPr="00F968DF">
        <w:rPr>
          <w:rFonts w:ascii="Arial" w:hAnsi="Arial" w:cs="Arial"/>
          <w:sz w:val="22"/>
          <w:szCs w:val="22"/>
        </w:rPr>
        <w:t>defensive and resist</w:t>
      </w:r>
      <w:r w:rsidR="00F968DF">
        <w:rPr>
          <w:rFonts w:ascii="Arial" w:hAnsi="Arial" w:cs="Arial"/>
          <w:sz w:val="22"/>
          <w:szCs w:val="22"/>
        </w:rPr>
        <w:t xml:space="preserve">ant to change. The overstretched services due to staff shortages and high caseloads, </w:t>
      </w:r>
      <w:r w:rsidR="00D85783">
        <w:rPr>
          <w:rFonts w:ascii="Arial" w:hAnsi="Arial" w:cs="Arial"/>
          <w:sz w:val="22"/>
          <w:szCs w:val="22"/>
        </w:rPr>
        <w:t xml:space="preserve">assigning </w:t>
      </w:r>
      <w:r w:rsidR="00F968DF">
        <w:rPr>
          <w:rFonts w:ascii="Arial" w:hAnsi="Arial" w:cs="Arial"/>
          <w:sz w:val="22"/>
          <w:szCs w:val="22"/>
        </w:rPr>
        <w:t>one nurse to</w:t>
      </w:r>
      <w:r w:rsidR="00D85783">
        <w:rPr>
          <w:rFonts w:ascii="Arial" w:hAnsi="Arial" w:cs="Arial"/>
          <w:sz w:val="22"/>
          <w:szCs w:val="22"/>
        </w:rPr>
        <w:t xml:space="preserve"> look after an</w:t>
      </w:r>
      <w:r w:rsidR="00F968DF">
        <w:rPr>
          <w:rFonts w:ascii="Arial" w:hAnsi="Arial" w:cs="Arial"/>
          <w:sz w:val="22"/>
          <w:szCs w:val="22"/>
        </w:rPr>
        <w:t xml:space="preserve"> increased number of patients had as result compromised care quality</w:t>
      </w:r>
      <w:r w:rsidR="00F7042E">
        <w:rPr>
          <w:rFonts w:ascii="Arial" w:hAnsi="Arial" w:cs="Arial"/>
          <w:sz w:val="22"/>
          <w:szCs w:val="22"/>
        </w:rPr>
        <w:t xml:space="preserve"> (Ockenden, 2022).</w:t>
      </w:r>
      <w:r w:rsidR="00F968DF">
        <w:rPr>
          <w:rFonts w:ascii="Arial" w:hAnsi="Arial" w:cs="Arial"/>
          <w:sz w:val="22"/>
          <w:szCs w:val="22"/>
        </w:rPr>
        <w:t xml:space="preserve"> </w:t>
      </w:r>
      <w:r w:rsidR="000055DF">
        <w:rPr>
          <w:rFonts w:ascii="Arial" w:hAnsi="Arial" w:cs="Arial"/>
          <w:sz w:val="22"/>
          <w:szCs w:val="22"/>
        </w:rPr>
        <w:t xml:space="preserve">As CQC reports were showing during birth there was not ensured one to one staff </w:t>
      </w:r>
    </w:p>
    <w:p w14:paraId="045B126A" w14:textId="1F84A2EB" w:rsidR="00301382" w:rsidRDefault="00F57739" w:rsidP="00301382">
      <w:pPr>
        <w:pStyle w:val="NormalWeb"/>
        <w:spacing w:line="360" w:lineRule="auto"/>
        <w:ind w:left="720"/>
        <w:jc w:val="both"/>
        <w:rPr>
          <w:rFonts w:ascii="Arial" w:hAnsi="Arial" w:cs="Arial"/>
          <w:sz w:val="22"/>
          <w:szCs w:val="22"/>
        </w:rPr>
      </w:pPr>
      <w:r w:rsidRPr="00F57739">
        <w:rPr>
          <w:rFonts w:ascii="Arial" w:hAnsi="Arial" w:cs="Arial"/>
          <w:noProof/>
          <w:sz w:val="22"/>
          <w:szCs w:val="22"/>
        </w:rPr>
        <w:drawing>
          <wp:inline distT="0" distB="0" distL="0" distR="0" wp14:anchorId="3E6AC1A0" wp14:editId="08714ACD">
            <wp:extent cx="5731510" cy="3126740"/>
            <wp:effectExtent l="0" t="0" r="2540" b="0"/>
            <wp:docPr id="1459558520" name="Picture 1" descr="A diagram of a staffing proces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9558520" name="Picture 1" descr="A diagram of a staffing process&#10;&#10;AI-generated content may be incorrect."/>
                    <pic:cNvPicPr/>
                  </pic:nvPicPr>
                  <pic:blipFill>
                    <a:blip r:embed="rId11"/>
                    <a:stretch>
                      <a:fillRect/>
                    </a:stretch>
                  </pic:blipFill>
                  <pic:spPr>
                    <a:xfrm>
                      <a:off x="0" y="0"/>
                      <a:ext cx="5731510" cy="3126740"/>
                    </a:xfrm>
                    <a:prstGeom prst="rect">
                      <a:avLst/>
                    </a:prstGeom>
                  </pic:spPr>
                </pic:pic>
              </a:graphicData>
            </a:graphic>
          </wp:inline>
        </w:drawing>
      </w:r>
    </w:p>
    <w:p w14:paraId="641E0F97" w14:textId="54922E52" w:rsidR="00F57739" w:rsidRPr="00F968DF" w:rsidRDefault="00F57739" w:rsidP="00301382">
      <w:pPr>
        <w:pStyle w:val="NormalWeb"/>
        <w:spacing w:line="360" w:lineRule="auto"/>
        <w:ind w:left="720"/>
        <w:jc w:val="both"/>
        <w:rPr>
          <w:rFonts w:ascii="Arial" w:hAnsi="Arial" w:cs="Arial"/>
          <w:sz w:val="22"/>
          <w:szCs w:val="22"/>
        </w:rPr>
      </w:pPr>
      <w:r>
        <w:rPr>
          <w:rFonts w:ascii="Arial" w:hAnsi="Arial" w:cs="Arial"/>
          <w:sz w:val="22"/>
          <w:szCs w:val="22"/>
        </w:rPr>
        <w:t xml:space="preserve">Figure </w:t>
      </w:r>
      <w:r w:rsidR="00513B72">
        <w:rPr>
          <w:rFonts w:ascii="Arial" w:hAnsi="Arial" w:cs="Arial"/>
          <w:sz w:val="22"/>
          <w:szCs w:val="22"/>
        </w:rPr>
        <w:t>2</w:t>
      </w:r>
      <w:r>
        <w:rPr>
          <w:rFonts w:ascii="Arial" w:hAnsi="Arial" w:cs="Arial"/>
          <w:sz w:val="22"/>
          <w:szCs w:val="22"/>
        </w:rPr>
        <w:t xml:space="preserve">. The fishbone diagram </w:t>
      </w:r>
      <w:r w:rsidR="00513B72">
        <w:rPr>
          <w:rFonts w:ascii="Arial" w:hAnsi="Arial" w:cs="Arial"/>
          <w:sz w:val="22"/>
          <w:szCs w:val="22"/>
        </w:rPr>
        <w:t>(</w:t>
      </w:r>
      <w:r>
        <w:rPr>
          <w:rFonts w:ascii="Arial" w:hAnsi="Arial" w:cs="Arial"/>
          <w:sz w:val="22"/>
          <w:szCs w:val="22"/>
        </w:rPr>
        <w:t>self-created</w:t>
      </w:r>
      <w:r w:rsidR="00513B72">
        <w:rPr>
          <w:rFonts w:ascii="Arial" w:hAnsi="Arial" w:cs="Arial"/>
          <w:sz w:val="22"/>
          <w:szCs w:val="22"/>
        </w:rPr>
        <w:t>)</w:t>
      </w:r>
    </w:p>
    <w:p w14:paraId="1268D346" w14:textId="77777777" w:rsidR="008C4FD9" w:rsidRDefault="008C4FD9" w:rsidP="008C4FD9">
      <w:pPr>
        <w:rPr>
          <w:rFonts w:ascii="Bahnschrift" w:hAnsi="Bahnschrift"/>
          <w:sz w:val="25"/>
          <w:szCs w:val="25"/>
        </w:rPr>
      </w:pPr>
    </w:p>
    <w:p w14:paraId="2A65FEB8" w14:textId="4C0A9584" w:rsidR="008C4FD9" w:rsidRPr="00952BCF" w:rsidRDefault="008C4FD9" w:rsidP="00307DF4">
      <w:pPr>
        <w:spacing w:line="360" w:lineRule="auto"/>
        <w:jc w:val="both"/>
        <w:rPr>
          <w:rFonts w:ascii="Arial" w:hAnsi="Arial" w:cs="Arial"/>
          <w:sz w:val="22"/>
          <w:szCs w:val="22"/>
        </w:rPr>
      </w:pPr>
      <w:r w:rsidRPr="00952BCF">
        <w:rPr>
          <w:rFonts w:ascii="Arial" w:hAnsi="Arial" w:cs="Arial"/>
          <w:sz w:val="22"/>
          <w:szCs w:val="22"/>
        </w:rPr>
        <w:t xml:space="preserve"> </w:t>
      </w:r>
      <w:r w:rsidRPr="00F945E1">
        <w:rPr>
          <w:rFonts w:ascii="Arial" w:hAnsi="Arial" w:cs="Arial"/>
          <w:b/>
          <w:bCs/>
          <w:sz w:val="22"/>
          <w:szCs w:val="22"/>
        </w:rPr>
        <w:t>The 5 Whys</w:t>
      </w:r>
      <w:r w:rsidRPr="00952BCF">
        <w:rPr>
          <w:rFonts w:ascii="Arial" w:hAnsi="Arial" w:cs="Arial"/>
          <w:sz w:val="22"/>
          <w:szCs w:val="22"/>
        </w:rPr>
        <w:t xml:space="preserve"> technique asks  ‘why?’ an incident happened again and over, until the root cause is found. For instance, when trying to find out why the death of a baby happened, a possible answer can be</w:t>
      </w:r>
      <w:r w:rsidR="00131BF3" w:rsidRPr="00952BCF">
        <w:rPr>
          <w:rFonts w:ascii="Arial" w:hAnsi="Arial" w:cs="Arial"/>
          <w:sz w:val="22"/>
          <w:szCs w:val="22"/>
        </w:rPr>
        <w:t xml:space="preserve"> ‘Because foetal distressing signs were not acted upon’</w:t>
      </w:r>
      <w:r w:rsidR="002A4F73" w:rsidRPr="00952BCF">
        <w:rPr>
          <w:rFonts w:ascii="Arial" w:hAnsi="Arial" w:cs="Arial"/>
          <w:sz w:val="22"/>
          <w:szCs w:val="22"/>
        </w:rPr>
        <w:t xml:space="preserve">. If enquiry again ‘Why </w:t>
      </w:r>
      <w:r w:rsidR="002A4F73" w:rsidRPr="00952BCF">
        <w:rPr>
          <w:rFonts w:ascii="Arial" w:hAnsi="Arial" w:cs="Arial"/>
          <w:sz w:val="22"/>
          <w:szCs w:val="22"/>
        </w:rPr>
        <w:lastRenderedPageBreak/>
        <w:t>there were no actions?’, the possible answer is ‘Because staff failed to interpret abnormal heart rate patterns’.</w:t>
      </w:r>
      <w:r w:rsidR="003D7CD8" w:rsidRPr="00952BCF">
        <w:rPr>
          <w:rFonts w:ascii="Arial" w:hAnsi="Arial" w:cs="Arial"/>
          <w:sz w:val="22"/>
          <w:szCs w:val="22"/>
        </w:rPr>
        <w:t xml:space="preserve"> When asking again ‘Why the staff failed to interpret</w:t>
      </w:r>
      <w:r w:rsidR="004919A6" w:rsidRPr="00952BCF">
        <w:rPr>
          <w:rFonts w:ascii="Arial" w:hAnsi="Arial" w:cs="Arial"/>
          <w:sz w:val="22"/>
          <w:szCs w:val="22"/>
        </w:rPr>
        <w:t>?’, the evident answer is ‘</w:t>
      </w:r>
      <w:r w:rsidR="005C3B96" w:rsidRPr="00952BCF">
        <w:rPr>
          <w:rFonts w:ascii="Arial" w:hAnsi="Arial" w:cs="Arial"/>
          <w:sz w:val="22"/>
          <w:szCs w:val="22"/>
        </w:rPr>
        <w:t>they lack</w:t>
      </w:r>
      <w:r w:rsidR="004919A6" w:rsidRPr="00952BCF">
        <w:rPr>
          <w:rFonts w:ascii="Arial" w:hAnsi="Arial" w:cs="Arial"/>
          <w:sz w:val="22"/>
          <w:szCs w:val="22"/>
        </w:rPr>
        <w:t xml:space="preserve"> training’</w:t>
      </w:r>
      <w:r w:rsidR="005C3B96" w:rsidRPr="00952BCF">
        <w:rPr>
          <w:rFonts w:ascii="Arial" w:hAnsi="Arial" w:cs="Arial"/>
          <w:sz w:val="22"/>
          <w:szCs w:val="22"/>
        </w:rPr>
        <w:t xml:space="preserve"> and ‘were discouraged to deviate from ‘normal birth’, and so on, the Trust was promoting a policy of restricting caesareans and the leadership/ management, was more interested in performance metrics over safety</w:t>
      </w:r>
      <w:r w:rsidR="00007D7A" w:rsidRPr="00952BCF">
        <w:rPr>
          <w:rFonts w:ascii="Arial" w:hAnsi="Arial" w:cs="Arial"/>
          <w:sz w:val="22"/>
          <w:szCs w:val="22"/>
        </w:rPr>
        <w:t>, ignoring the national guidance (NICE, 2017).</w:t>
      </w:r>
    </w:p>
    <w:p w14:paraId="07528D3A" w14:textId="736FE0D7" w:rsidR="00FD52D3" w:rsidRPr="00952BCF" w:rsidRDefault="00FD52D3" w:rsidP="00307DF4">
      <w:pPr>
        <w:spacing w:line="360" w:lineRule="auto"/>
        <w:jc w:val="both"/>
        <w:rPr>
          <w:rFonts w:ascii="Arial" w:hAnsi="Arial" w:cs="Arial"/>
          <w:sz w:val="22"/>
          <w:szCs w:val="22"/>
        </w:rPr>
      </w:pPr>
      <w:r w:rsidRPr="00952BCF">
        <w:rPr>
          <w:rFonts w:ascii="Arial" w:hAnsi="Arial" w:cs="Arial"/>
          <w:sz w:val="22"/>
          <w:szCs w:val="22"/>
        </w:rPr>
        <w:t xml:space="preserve">Using this two techniques together helps understanding that the Shrewsbury and Telford Maternity crisis is </w:t>
      </w:r>
      <w:r w:rsidR="00DC6498" w:rsidRPr="00952BCF">
        <w:rPr>
          <w:rFonts w:ascii="Arial" w:hAnsi="Arial" w:cs="Arial"/>
          <w:sz w:val="22"/>
          <w:szCs w:val="22"/>
        </w:rPr>
        <w:t xml:space="preserve">got its roots causes in </w:t>
      </w:r>
      <w:r w:rsidR="004612DA" w:rsidRPr="00952BCF">
        <w:rPr>
          <w:rFonts w:ascii="Arial" w:hAnsi="Arial" w:cs="Arial"/>
          <w:sz w:val="22"/>
          <w:szCs w:val="22"/>
        </w:rPr>
        <w:t xml:space="preserve">poor </w:t>
      </w:r>
      <w:r w:rsidR="00DC6498" w:rsidRPr="00952BCF">
        <w:rPr>
          <w:rFonts w:ascii="Arial" w:hAnsi="Arial" w:cs="Arial"/>
          <w:sz w:val="22"/>
          <w:szCs w:val="22"/>
        </w:rPr>
        <w:t>organisational practices and</w:t>
      </w:r>
      <w:r w:rsidR="00A85773" w:rsidRPr="00952BCF">
        <w:rPr>
          <w:rFonts w:ascii="Arial" w:hAnsi="Arial" w:cs="Arial"/>
          <w:sz w:val="22"/>
          <w:szCs w:val="22"/>
        </w:rPr>
        <w:t xml:space="preserve"> not following</w:t>
      </w:r>
      <w:r w:rsidR="00DC6498" w:rsidRPr="00952BCF">
        <w:rPr>
          <w:rFonts w:ascii="Arial" w:hAnsi="Arial" w:cs="Arial"/>
          <w:sz w:val="22"/>
          <w:szCs w:val="22"/>
        </w:rPr>
        <w:t xml:space="preserve"> </w:t>
      </w:r>
      <w:r w:rsidR="00A85773" w:rsidRPr="00952BCF">
        <w:rPr>
          <w:rFonts w:ascii="Arial" w:hAnsi="Arial" w:cs="Arial"/>
          <w:sz w:val="22"/>
          <w:szCs w:val="22"/>
        </w:rPr>
        <w:t xml:space="preserve">policy guidance. </w:t>
      </w:r>
      <w:r w:rsidR="00193F22" w:rsidRPr="00952BCF">
        <w:rPr>
          <w:rFonts w:ascii="Arial" w:hAnsi="Arial" w:cs="Arial"/>
          <w:sz w:val="22"/>
          <w:szCs w:val="22"/>
        </w:rPr>
        <w:t>While the Swiss Cheese Model (Reason, 2000) looks at different layers of protection identifying possible holes – issues resulting in failures which led to injuries and death, the Fishbone and the 5 Whys helps identifying the core reasons of why those issues where even possible</w:t>
      </w:r>
      <w:r w:rsidR="00FE52D6" w:rsidRPr="00952BCF">
        <w:rPr>
          <w:rFonts w:ascii="Arial" w:hAnsi="Arial" w:cs="Arial"/>
          <w:sz w:val="22"/>
          <w:szCs w:val="22"/>
        </w:rPr>
        <w:t>. Understanding the cause</w:t>
      </w:r>
      <w:r w:rsidR="00193F22" w:rsidRPr="00952BCF">
        <w:rPr>
          <w:rFonts w:ascii="Arial" w:hAnsi="Arial" w:cs="Arial"/>
          <w:sz w:val="22"/>
          <w:szCs w:val="22"/>
        </w:rPr>
        <w:t xml:space="preserve"> mak</w:t>
      </w:r>
      <w:r w:rsidR="00FE52D6" w:rsidRPr="00952BCF">
        <w:rPr>
          <w:rFonts w:ascii="Arial" w:hAnsi="Arial" w:cs="Arial"/>
          <w:sz w:val="22"/>
          <w:szCs w:val="22"/>
        </w:rPr>
        <w:t xml:space="preserve">es </w:t>
      </w:r>
      <w:r w:rsidR="00193F22" w:rsidRPr="00952BCF">
        <w:rPr>
          <w:rFonts w:ascii="Arial" w:hAnsi="Arial" w:cs="Arial"/>
          <w:sz w:val="22"/>
          <w:szCs w:val="22"/>
        </w:rPr>
        <w:t xml:space="preserve">possible </w:t>
      </w:r>
      <w:r w:rsidR="00FE52D6" w:rsidRPr="00952BCF">
        <w:rPr>
          <w:rFonts w:ascii="Arial" w:hAnsi="Arial" w:cs="Arial"/>
          <w:sz w:val="22"/>
          <w:szCs w:val="22"/>
        </w:rPr>
        <w:t xml:space="preserve">the intervention and improvement. </w:t>
      </w:r>
      <w:r w:rsidR="002322A2" w:rsidRPr="00952BCF">
        <w:rPr>
          <w:rFonts w:ascii="Arial" w:hAnsi="Arial" w:cs="Arial"/>
          <w:sz w:val="22"/>
          <w:szCs w:val="22"/>
        </w:rPr>
        <w:t>The most significant and recurrent causes in the Shrewsbury and Telford maternity scandal, were failures in clinical oversight, a poor monitoring and supervising process to ensure quality of care, patient safety,</w:t>
      </w:r>
      <w:r w:rsidR="00BC4DAF" w:rsidRPr="00952BCF">
        <w:rPr>
          <w:rFonts w:ascii="Arial" w:hAnsi="Arial" w:cs="Arial"/>
          <w:sz w:val="22"/>
          <w:szCs w:val="22"/>
        </w:rPr>
        <w:t xml:space="preserve"> and</w:t>
      </w:r>
      <w:r w:rsidR="002322A2" w:rsidRPr="00952BCF">
        <w:rPr>
          <w:rFonts w:ascii="Arial" w:hAnsi="Arial" w:cs="Arial"/>
          <w:sz w:val="22"/>
          <w:szCs w:val="22"/>
        </w:rPr>
        <w:t xml:space="preserve"> compliance with regulations</w:t>
      </w:r>
      <w:r w:rsidR="00BC4DAF" w:rsidRPr="00952BCF">
        <w:rPr>
          <w:rFonts w:ascii="Arial" w:hAnsi="Arial" w:cs="Arial"/>
          <w:sz w:val="22"/>
          <w:szCs w:val="22"/>
        </w:rPr>
        <w:t>, facilitated by a ‘toxic culture’</w:t>
      </w:r>
      <w:r w:rsidR="00847DB7" w:rsidRPr="00952BCF">
        <w:rPr>
          <w:rFonts w:ascii="Arial" w:hAnsi="Arial" w:cs="Arial"/>
          <w:sz w:val="22"/>
          <w:szCs w:val="22"/>
        </w:rPr>
        <w:t xml:space="preserve"> and poor leadership</w:t>
      </w:r>
      <w:r w:rsidR="00527617">
        <w:rPr>
          <w:rFonts w:ascii="Arial" w:hAnsi="Arial" w:cs="Arial"/>
          <w:sz w:val="22"/>
          <w:szCs w:val="22"/>
        </w:rPr>
        <w:t xml:space="preserve"> (NHS, 2019)</w:t>
      </w:r>
      <w:r w:rsidR="00AE6783">
        <w:rPr>
          <w:rFonts w:ascii="Arial" w:hAnsi="Arial" w:cs="Arial"/>
          <w:sz w:val="22"/>
          <w:szCs w:val="22"/>
        </w:rPr>
        <w:t>. As evidenced by a CQC (2020) report there was a lack of ‘organisational memory’, the Trust have been led by 8 CEO between 2010 and 2020.</w:t>
      </w:r>
    </w:p>
    <w:p w14:paraId="6784F750" w14:textId="6C110CD8" w:rsidR="008864CA" w:rsidRPr="008864CA" w:rsidRDefault="008864CA" w:rsidP="008864CA">
      <w:pPr>
        <w:rPr>
          <w:sz w:val="24"/>
          <w:szCs w:val="24"/>
        </w:rPr>
      </w:pPr>
    </w:p>
    <w:p w14:paraId="38D06E3A" w14:textId="47461F3B" w:rsidR="00DE3EF8" w:rsidRPr="00DE3EF8" w:rsidRDefault="00DE3EF8" w:rsidP="00DE3EF8">
      <w:pPr>
        <w:rPr>
          <w:sz w:val="24"/>
          <w:szCs w:val="24"/>
        </w:rPr>
      </w:pPr>
    </w:p>
    <w:p w14:paraId="69EEBA85" w14:textId="14BCDB5D" w:rsidR="008D7269" w:rsidRPr="00054556" w:rsidRDefault="00D85D45" w:rsidP="00054556">
      <w:pPr>
        <w:pStyle w:val="ListParagraph"/>
        <w:numPr>
          <w:ilvl w:val="1"/>
          <w:numId w:val="80"/>
        </w:numPr>
        <w:spacing w:line="360" w:lineRule="auto"/>
        <w:jc w:val="both"/>
        <w:rPr>
          <w:rFonts w:ascii="Arial" w:hAnsi="Arial" w:cs="Arial"/>
          <w:sz w:val="24"/>
          <w:szCs w:val="24"/>
        </w:rPr>
      </w:pPr>
      <w:r w:rsidRPr="00054556">
        <w:rPr>
          <w:rFonts w:ascii="Arial" w:hAnsi="Arial" w:cs="Arial"/>
          <w:b/>
          <w:bCs/>
          <w:sz w:val="24"/>
          <w:szCs w:val="24"/>
        </w:rPr>
        <w:t>A Comparison of the Fishbone Diagram with the Swiss Cheese Model</w:t>
      </w:r>
    </w:p>
    <w:p w14:paraId="7EE86C1D" w14:textId="30E90D47" w:rsidR="008D7269" w:rsidRPr="008D7269" w:rsidRDefault="00D85D45" w:rsidP="00F744BF">
      <w:pPr>
        <w:spacing w:line="360" w:lineRule="auto"/>
        <w:rPr>
          <w:rFonts w:ascii="Arial" w:hAnsi="Arial" w:cs="Arial"/>
          <w:sz w:val="22"/>
          <w:szCs w:val="22"/>
        </w:rPr>
      </w:pPr>
      <w:r w:rsidRPr="008D7269">
        <w:rPr>
          <w:rFonts w:ascii="Arial" w:hAnsi="Arial" w:cs="Arial"/>
          <w:sz w:val="22"/>
          <w:szCs w:val="22"/>
        </w:rPr>
        <w:t>The Fishbone</w:t>
      </w:r>
      <w:r w:rsidR="00B8041A">
        <w:rPr>
          <w:rFonts w:ascii="Arial" w:hAnsi="Arial" w:cs="Arial"/>
          <w:sz w:val="22"/>
          <w:szCs w:val="22"/>
        </w:rPr>
        <w:t xml:space="preserve"> diagram helps visualising the root cause of these unfortunate results and the 5Whys, to understand why poor quality healthcare service were possible at Shrewsbury and Telford NHS Trust. T</w:t>
      </w:r>
      <w:r w:rsidRPr="008D7269">
        <w:rPr>
          <w:rFonts w:ascii="Arial" w:hAnsi="Arial" w:cs="Arial"/>
          <w:sz w:val="22"/>
          <w:szCs w:val="22"/>
        </w:rPr>
        <w:t xml:space="preserve">he Swiss Cheese Model </w:t>
      </w:r>
      <w:r w:rsidR="008D7269" w:rsidRPr="008D7269">
        <w:rPr>
          <w:rFonts w:ascii="Arial" w:hAnsi="Arial" w:cs="Arial"/>
          <w:sz w:val="22"/>
          <w:szCs w:val="22"/>
        </w:rPr>
        <w:t>(</w:t>
      </w:r>
      <w:r w:rsidRPr="008D7269">
        <w:rPr>
          <w:rFonts w:ascii="Arial" w:hAnsi="Arial" w:cs="Arial"/>
          <w:sz w:val="22"/>
          <w:szCs w:val="22"/>
        </w:rPr>
        <w:t>Reason</w:t>
      </w:r>
      <w:r w:rsidR="008D7269" w:rsidRPr="008D7269">
        <w:rPr>
          <w:rFonts w:ascii="Arial" w:hAnsi="Arial" w:cs="Arial"/>
          <w:sz w:val="22"/>
          <w:szCs w:val="22"/>
        </w:rPr>
        <w:t xml:space="preserve">, </w:t>
      </w:r>
      <w:r w:rsidRPr="008D7269">
        <w:rPr>
          <w:rFonts w:ascii="Arial" w:hAnsi="Arial" w:cs="Arial"/>
          <w:sz w:val="22"/>
          <w:szCs w:val="22"/>
        </w:rPr>
        <w:t xml:space="preserve">2000) </w:t>
      </w:r>
      <w:r w:rsidR="00B8041A">
        <w:rPr>
          <w:rFonts w:ascii="Arial" w:hAnsi="Arial" w:cs="Arial"/>
          <w:sz w:val="22"/>
          <w:szCs w:val="22"/>
        </w:rPr>
        <w:t xml:space="preserve">helped understanding </w:t>
      </w:r>
      <w:r w:rsidRPr="008D7269">
        <w:rPr>
          <w:rFonts w:ascii="Arial" w:hAnsi="Arial" w:cs="Arial"/>
          <w:sz w:val="22"/>
          <w:szCs w:val="22"/>
        </w:rPr>
        <w:t xml:space="preserve">how different levels of protection in an organisation </w:t>
      </w:r>
      <w:r w:rsidR="00564B33" w:rsidRPr="008D7269">
        <w:rPr>
          <w:rFonts w:ascii="Arial" w:hAnsi="Arial" w:cs="Arial"/>
          <w:sz w:val="22"/>
          <w:szCs w:val="22"/>
        </w:rPr>
        <w:t>can</w:t>
      </w:r>
      <w:r w:rsidRPr="008D7269">
        <w:rPr>
          <w:rFonts w:ascii="Arial" w:hAnsi="Arial" w:cs="Arial"/>
          <w:sz w:val="22"/>
          <w:szCs w:val="22"/>
        </w:rPr>
        <w:t xml:space="preserve"> fail at the same time, </w:t>
      </w:r>
      <w:r w:rsidR="007079A0">
        <w:rPr>
          <w:rFonts w:ascii="Arial" w:hAnsi="Arial" w:cs="Arial"/>
          <w:sz w:val="22"/>
          <w:szCs w:val="22"/>
        </w:rPr>
        <w:t xml:space="preserve">resulting in </w:t>
      </w:r>
      <w:r w:rsidR="00564B33" w:rsidRPr="008D7269">
        <w:rPr>
          <w:rFonts w:ascii="Arial" w:hAnsi="Arial" w:cs="Arial"/>
          <w:sz w:val="22"/>
          <w:szCs w:val="22"/>
        </w:rPr>
        <w:t>poor outcome and</w:t>
      </w:r>
      <w:r w:rsidRPr="008D7269">
        <w:rPr>
          <w:rFonts w:ascii="Arial" w:hAnsi="Arial" w:cs="Arial"/>
          <w:sz w:val="22"/>
          <w:szCs w:val="22"/>
        </w:rPr>
        <w:t xml:space="preserve"> </w:t>
      </w:r>
      <w:r w:rsidR="00564B33" w:rsidRPr="008D7269">
        <w:rPr>
          <w:rFonts w:ascii="Arial" w:hAnsi="Arial" w:cs="Arial"/>
          <w:sz w:val="22"/>
          <w:szCs w:val="22"/>
        </w:rPr>
        <w:t>harm</w:t>
      </w:r>
      <w:r w:rsidRPr="008D7269">
        <w:rPr>
          <w:rFonts w:ascii="Arial" w:hAnsi="Arial" w:cs="Arial"/>
          <w:sz w:val="22"/>
          <w:szCs w:val="22"/>
        </w:rPr>
        <w:t xml:space="preserve">. Each "slice" of cheese stands for a safety barrier, like protocols, training, or monitoring. The "holes" stand for hidden flaws or mistakes made by people. </w:t>
      </w:r>
      <w:r w:rsidR="00F744BF">
        <w:rPr>
          <w:rFonts w:ascii="Arial" w:hAnsi="Arial" w:cs="Arial"/>
          <w:sz w:val="22"/>
          <w:szCs w:val="22"/>
        </w:rPr>
        <w:t>Incidents happen when these ‘holes’ synchronise.</w:t>
      </w:r>
      <w:r w:rsidRPr="008D7269">
        <w:rPr>
          <w:rFonts w:ascii="Arial" w:hAnsi="Arial" w:cs="Arial"/>
          <w:sz w:val="22"/>
          <w:szCs w:val="22"/>
        </w:rPr>
        <w:br/>
        <w:t xml:space="preserve">The Swiss Cheese Model is systemic and defensive. It shows how mistakes can get through many levels of an organisation because of weaknesses that haven't been fixed (Reason, 2000). </w:t>
      </w:r>
    </w:p>
    <w:p w14:paraId="2F3F62B4" w14:textId="64B941FE" w:rsidR="00D85D45" w:rsidRPr="008D7269" w:rsidRDefault="00D85D45" w:rsidP="008D7269">
      <w:pPr>
        <w:spacing w:line="360" w:lineRule="auto"/>
        <w:jc w:val="both"/>
        <w:rPr>
          <w:rFonts w:ascii="Arial" w:hAnsi="Arial" w:cs="Arial"/>
          <w:sz w:val="24"/>
          <w:szCs w:val="24"/>
        </w:rPr>
      </w:pPr>
      <w:r w:rsidRPr="008D7269">
        <w:rPr>
          <w:rFonts w:ascii="Arial" w:hAnsi="Arial" w:cs="Arial"/>
          <w:sz w:val="22"/>
          <w:szCs w:val="22"/>
        </w:rPr>
        <w:t xml:space="preserve">The Fishbone analysis shows what went wrong at </w:t>
      </w:r>
      <w:proofErr w:type="spellStart"/>
      <w:r w:rsidRPr="008D7269">
        <w:rPr>
          <w:rFonts w:ascii="Arial" w:hAnsi="Arial" w:cs="Arial"/>
          <w:sz w:val="22"/>
          <w:szCs w:val="22"/>
        </w:rPr>
        <w:t>SaTH</w:t>
      </w:r>
      <w:proofErr w:type="spellEnd"/>
      <w:r w:rsidRPr="008D7269">
        <w:rPr>
          <w:rFonts w:ascii="Arial" w:hAnsi="Arial" w:cs="Arial"/>
          <w:sz w:val="22"/>
          <w:szCs w:val="22"/>
        </w:rPr>
        <w:t xml:space="preserve"> (poor staffing, lack of escalation), and the Swiss Cheese Model shows how these problems worked together to break safety barriers (lack of oversight, inadequate governance, poor communication). For example, not enough midwives (structural weakness) led to poor monitoring (process failure), which </w:t>
      </w:r>
      <w:r w:rsidR="008D7269" w:rsidRPr="008D7269">
        <w:rPr>
          <w:rFonts w:ascii="Arial" w:hAnsi="Arial" w:cs="Arial"/>
          <w:sz w:val="22"/>
          <w:szCs w:val="22"/>
        </w:rPr>
        <w:t>remains unfixed</w:t>
      </w:r>
      <w:r w:rsidRPr="008D7269">
        <w:rPr>
          <w:rFonts w:ascii="Arial" w:hAnsi="Arial" w:cs="Arial"/>
          <w:sz w:val="22"/>
          <w:szCs w:val="22"/>
        </w:rPr>
        <w:t xml:space="preserve"> since there was no supervision </w:t>
      </w:r>
      <w:r w:rsidR="008D7269" w:rsidRPr="008D7269">
        <w:rPr>
          <w:rFonts w:ascii="Arial" w:hAnsi="Arial" w:cs="Arial"/>
          <w:sz w:val="22"/>
          <w:szCs w:val="22"/>
        </w:rPr>
        <w:t xml:space="preserve">or learning from the past incidents </w:t>
      </w:r>
      <w:r w:rsidRPr="008D7269">
        <w:rPr>
          <w:rFonts w:ascii="Arial" w:hAnsi="Arial" w:cs="Arial"/>
          <w:sz w:val="22"/>
          <w:szCs w:val="22"/>
        </w:rPr>
        <w:t xml:space="preserve">(defensive gap). The alignment of these defects, </w:t>
      </w:r>
      <w:r w:rsidR="00631891">
        <w:rPr>
          <w:rFonts w:ascii="Arial" w:hAnsi="Arial" w:cs="Arial"/>
          <w:sz w:val="22"/>
          <w:szCs w:val="22"/>
        </w:rPr>
        <w:t>the ‘</w:t>
      </w:r>
      <w:r w:rsidRPr="008D7269">
        <w:rPr>
          <w:rFonts w:ascii="Arial" w:hAnsi="Arial" w:cs="Arial"/>
          <w:sz w:val="22"/>
          <w:szCs w:val="22"/>
        </w:rPr>
        <w:t>holes</w:t>
      </w:r>
      <w:r w:rsidR="00631891">
        <w:rPr>
          <w:rFonts w:ascii="Arial" w:hAnsi="Arial" w:cs="Arial"/>
          <w:sz w:val="22"/>
          <w:szCs w:val="22"/>
        </w:rPr>
        <w:t>’</w:t>
      </w:r>
      <w:r w:rsidRPr="008D7269">
        <w:rPr>
          <w:rFonts w:ascii="Arial" w:hAnsi="Arial" w:cs="Arial"/>
          <w:sz w:val="22"/>
          <w:szCs w:val="22"/>
        </w:rPr>
        <w:t xml:space="preserve"> in Swiss cheese, le</w:t>
      </w:r>
      <w:r w:rsidR="008D7269" w:rsidRPr="008D7269">
        <w:rPr>
          <w:rFonts w:ascii="Arial" w:hAnsi="Arial" w:cs="Arial"/>
          <w:sz w:val="22"/>
          <w:szCs w:val="22"/>
        </w:rPr>
        <w:t>ad to</w:t>
      </w:r>
      <w:r w:rsidRPr="008D7269">
        <w:rPr>
          <w:rFonts w:ascii="Arial" w:hAnsi="Arial" w:cs="Arial"/>
          <w:sz w:val="22"/>
          <w:szCs w:val="22"/>
        </w:rPr>
        <w:t xml:space="preserve"> harm. Using both models together gives you a full picture of how a system fails. Fishbone helps with planning targeted improvements, and Swiss Cheese shows how important it is to strengthen many </w:t>
      </w:r>
      <w:r w:rsidRPr="008D7269">
        <w:rPr>
          <w:rFonts w:ascii="Arial" w:hAnsi="Arial" w:cs="Arial"/>
          <w:sz w:val="22"/>
          <w:szCs w:val="22"/>
        </w:rPr>
        <w:lastRenderedPageBreak/>
        <w:t xml:space="preserve">safety barriers throughout the </w:t>
      </w:r>
      <w:r w:rsidR="00631891">
        <w:rPr>
          <w:rFonts w:ascii="Arial" w:hAnsi="Arial" w:cs="Arial"/>
          <w:sz w:val="22"/>
          <w:szCs w:val="22"/>
        </w:rPr>
        <w:t>organisation</w:t>
      </w:r>
      <w:r w:rsidRPr="008D7269">
        <w:rPr>
          <w:rFonts w:ascii="Arial" w:hAnsi="Arial" w:cs="Arial"/>
          <w:sz w:val="22"/>
          <w:szCs w:val="22"/>
        </w:rPr>
        <w:t xml:space="preserve"> to stop it from happening again (NHS Resolution,</w:t>
      </w:r>
      <w:r w:rsidR="008D7269">
        <w:rPr>
          <w:rFonts w:ascii="Arial" w:hAnsi="Arial" w:cs="Arial"/>
          <w:sz w:val="22"/>
          <w:szCs w:val="22"/>
        </w:rPr>
        <w:t>2020).</w:t>
      </w:r>
    </w:p>
    <w:p w14:paraId="279C9075" w14:textId="10DB2D93" w:rsidR="00962E31" w:rsidRPr="008D7269" w:rsidRDefault="008D6255" w:rsidP="00054556">
      <w:pPr>
        <w:pStyle w:val="NormalWeb"/>
        <w:numPr>
          <w:ilvl w:val="1"/>
          <w:numId w:val="80"/>
        </w:numPr>
        <w:spacing w:line="360" w:lineRule="auto"/>
        <w:jc w:val="both"/>
        <w:rPr>
          <w:rFonts w:ascii="Arial" w:hAnsi="Arial" w:cs="Arial"/>
          <w:b/>
          <w:bCs/>
        </w:rPr>
      </w:pPr>
      <w:r w:rsidRPr="008D7269">
        <w:rPr>
          <w:rFonts w:ascii="Arial" w:hAnsi="Arial" w:cs="Arial"/>
          <w:b/>
          <w:bCs/>
        </w:rPr>
        <w:t>The SWOT analysis</w:t>
      </w:r>
    </w:p>
    <w:p w14:paraId="50AB7074" w14:textId="4A80882A" w:rsidR="008D6255" w:rsidRDefault="00962E31" w:rsidP="00962E31">
      <w:pPr>
        <w:pStyle w:val="NormalWeb"/>
        <w:spacing w:line="360" w:lineRule="auto"/>
        <w:jc w:val="both"/>
        <w:rPr>
          <w:rFonts w:ascii="Arial" w:hAnsi="Arial" w:cs="Arial"/>
          <w:sz w:val="22"/>
          <w:szCs w:val="22"/>
        </w:rPr>
      </w:pPr>
      <w:r>
        <w:rPr>
          <w:rFonts w:ascii="Arial" w:hAnsi="Arial" w:cs="Arial"/>
          <w:sz w:val="22"/>
          <w:szCs w:val="22"/>
        </w:rPr>
        <w:t xml:space="preserve">The SWOT analysis helps revealing internal strengths and weaknesses, understanding the external </w:t>
      </w:r>
      <w:r w:rsidRPr="00082F6A">
        <w:rPr>
          <w:rFonts w:ascii="Arial" w:hAnsi="Arial" w:cs="Arial"/>
          <w:sz w:val="22"/>
          <w:szCs w:val="22"/>
        </w:rPr>
        <w:t xml:space="preserve">opportunities and threats. Understanding both failure and potential for reform, helps </w:t>
      </w:r>
      <w:r w:rsidR="00535E6D" w:rsidRPr="00082F6A">
        <w:rPr>
          <w:rFonts w:ascii="Arial" w:hAnsi="Arial" w:cs="Arial"/>
          <w:sz w:val="22"/>
          <w:szCs w:val="22"/>
        </w:rPr>
        <w:t>the system to improve</w:t>
      </w:r>
      <w:r w:rsidR="00082F6A" w:rsidRPr="00082F6A">
        <w:rPr>
          <w:rFonts w:ascii="Arial" w:hAnsi="Arial" w:cs="Arial"/>
          <w:sz w:val="22"/>
          <w:szCs w:val="22"/>
        </w:rPr>
        <w:t xml:space="preserve"> (</w:t>
      </w:r>
      <w:r w:rsidR="00DC7B51">
        <w:rPr>
          <w:rFonts w:ascii="Arial" w:hAnsi="Arial" w:cs="Arial"/>
          <w:sz w:val="22"/>
          <w:szCs w:val="22"/>
        </w:rPr>
        <w:t xml:space="preserve"> </w:t>
      </w:r>
      <w:r w:rsidR="00DC7B51" w:rsidRPr="00DC7B51">
        <w:rPr>
          <w:rFonts w:ascii="Arial" w:hAnsi="Arial" w:cs="Arial"/>
          <w:sz w:val="22"/>
          <w:szCs w:val="22"/>
          <w:shd w:val="clear" w:color="auto" w:fill="FFFFFF"/>
        </w:rPr>
        <w:t>van Wijngaarden</w:t>
      </w:r>
      <w:r w:rsidR="00DC7B51">
        <w:rPr>
          <w:rFonts w:ascii="Arial" w:hAnsi="Arial" w:cs="Arial"/>
          <w:sz w:val="22"/>
          <w:szCs w:val="22"/>
        </w:rPr>
        <w:t xml:space="preserve"> et al, 2012</w:t>
      </w:r>
      <w:r w:rsidR="00082F6A" w:rsidRPr="00082F6A">
        <w:rPr>
          <w:rFonts w:ascii="Arial" w:hAnsi="Arial" w:cs="Arial"/>
          <w:sz w:val="22"/>
          <w:szCs w:val="22"/>
        </w:rPr>
        <w:t>)</w:t>
      </w:r>
      <w:r w:rsidR="00535E6D" w:rsidRPr="00082F6A">
        <w:rPr>
          <w:rFonts w:ascii="Arial" w:hAnsi="Arial" w:cs="Arial"/>
          <w:sz w:val="22"/>
          <w:szCs w:val="22"/>
        </w:rPr>
        <w:t>.</w:t>
      </w:r>
      <w:r w:rsidR="00535E6D">
        <w:rPr>
          <w:rFonts w:ascii="Arial" w:hAnsi="Arial" w:cs="Arial"/>
          <w:sz w:val="22"/>
          <w:szCs w:val="22"/>
        </w:rPr>
        <w:t xml:space="preserve"> </w:t>
      </w:r>
      <w:r>
        <w:rPr>
          <w:rFonts w:ascii="Arial" w:hAnsi="Arial" w:cs="Arial"/>
          <w:sz w:val="22"/>
          <w:szCs w:val="22"/>
        </w:rPr>
        <w:t xml:space="preserve"> </w:t>
      </w:r>
      <w:r w:rsidR="008D6255">
        <w:rPr>
          <w:rFonts w:ascii="Arial" w:hAnsi="Arial" w:cs="Arial"/>
          <w:sz w:val="22"/>
          <w:szCs w:val="22"/>
        </w:rPr>
        <w:t xml:space="preserve"> </w:t>
      </w:r>
    </w:p>
    <w:tbl>
      <w:tblPr>
        <w:tblStyle w:val="TableGrid"/>
        <w:tblW w:w="0" w:type="auto"/>
        <w:tblInd w:w="137" w:type="dxa"/>
        <w:tblLook w:val="04A0" w:firstRow="1" w:lastRow="0" w:firstColumn="1" w:lastColumn="0" w:noHBand="0" w:noVBand="1"/>
      </w:tblPr>
      <w:tblGrid>
        <w:gridCol w:w="425"/>
        <w:gridCol w:w="3969"/>
        <w:gridCol w:w="426"/>
        <w:gridCol w:w="4059"/>
      </w:tblGrid>
      <w:tr w:rsidR="00DC76C2" w14:paraId="2620E82F" w14:textId="77777777" w:rsidTr="00DC76C2">
        <w:tc>
          <w:tcPr>
            <w:tcW w:w="425" w:type="dxa"/>
          </w:tcPr>
          <w:p w14:paraId="4C5110D5" w14:textId="77777777" w:rsidR="00DC76C2" w:rsidRDefault="00DC76C2" w:rsidP="003D494A">
            <w:pPr>
              <w:pStyle w:val="NormalWeb"/>
              <w:spacing w:line="360" w:lineRule="auto"/>
              <w:jc w:val="both"/>
              <w:rPr>
                <w:rFonts w:ascii="Arial" w:hAnsi="Arial" w:cs="Arial"/>
                <w:sz w:val="22"/>
                <w:szCs w:val="22"/>
              </w:rPr>
            </w:pPr>
            <w:r>
              <w:rPr>
                <w:rFonts w:ascii="Arial" w:hAnsi="Arial" w:cs="Arial"/>
                <w:sz w:val="22"/>
                <w:szCs w:val="22"/>
              </w:rPr>
              <w:t>S</w:t>
            </w:r>
          </w:p>
        </w:tc>
        <w:tc>
          <w:tcPr>
            <w:tcW w:w="3969" w:type="dxa"/>
          </w:tcPr>
          <w:p w14:paraId="340AE20C" w14:textId="1D4E66C2" w:rsidR="00DC76C2" w:rsidRPr="00A6502E" w:rsidRDefault="00F600C5" w:rsidP="003E15C7">
            <w:pPr>
              <w:pStyle w:val="NormalWeb"/>
              <w:spacing w:before="0" w:beforeAutospacing="0" w:after="0" w:afterAutospacing="0" w:line="360" w:lineRule="auto"/>
              <w:jc w:val="both"/>
              <w:rPr>
                <w:rFonts w:ascii="Arial" w:hAnsi="Arial" w:cs="Arial"/>
                <w:sz w:val="22"/>
                <w:szCs w:val="22"/>
              </w:rPr>
            </w:pPr>
            <w:r w:rsidRPr="00A6502E">
              <w:rPr>
                <w:rFonts w:ascii="Arial" w:hAnsi="Arial" w:cs="Arial"/>
                <w:sz w:val="22"/>
                <w:szCs w:val="22"/>
              </w:rPr>
              <w:t>D</w:t>
            </w:r>
            <w:r w:rsidR="00DC76C2" w:rsidRPr="00A6502E">
              <w:rPr>
                <w:rFonts w:ascii="Arial" w:hAnsi="Arial" w:cs="Arial"/>
                <w:sz w:val="22"/>
                <w:szCs w:val="22"/>
              </w:rPr>
              <w:t>edicated staff</w:t>
            </w:r>
            <w:r w:rsidR="00CE0CDB" w:rsidRPr="00A6502E">
              <w:rPr>
                <w:rFonts w:ascii="Arial" w:hAnsi="Arial" w:cs="Arial"/>
                <w:sz w:val="22"/>
                <w:szCs w:val="22"/>
              </w:rPr>
              <w:t xml:space="preserve"> midwives said ‘they worked very well as a team and covered for each other’ </w:t>
            </w:r>
            <w:r w:rsidR="006B7998" w:rsidRPr="00A6502E">
              <w:rPr>
                <w:rFonts w:ascii="Arial" w:hAnsi="Arial" w:cs="Arial"/>
                <w:sz w:val="22"/>
                <w:szCs w:val="22"/>
              </w:rPr>
              <w:t xml:space="preserve">in order to balance the shortage of staff </w:t>
            </w:r>
            <w:r w:rsidR="00CE0CDB" w:rsidRPr="00A6502E">
              <w:rPr>
                <w:rFonts w:ascii="Arial" w:hAnsi="Arial" w:cs="Arial"/>
                <w:sz w:val="22"/>
                <w:szCs w:val="22"/>
              </w:rPr>
              <w:t>(CQC, 2018)</w:t>
            </w:r>
          </w:p>
          <w:p w14:paraId="4E8B8177" w14:textId="3AA2F193" w:rsidR="00DC76C2" w:rsidRPr="00A6502E" w:rsidRDefault="00F600C5" w:rsidP="003E15C7">
            <w:pPr>
              <w:pStyle w:val="NormalWeb"/>
              <w:spacing w:before="0" w:beforeAutospacing="0" w:after="0" w:afterAutospacing="0" w:line="360" w:lineRule="auto"/>
              <w:jc w:val="both"/>
              <w:rPr>
                <w:rFonts w:ascii="Arial" w:hAnsi="Arial" w:cs="Arial"/>
                <w:sz w:val="22"/>
                <w:szCs w:val="22"/>
              </w:rPr>
            </w:pPr>
            <w:r w:rsidRPr="00A6502E">
              <w:rPr>
                <w:rFonts w:ascii="Arial" w:hAnsi="Arial" w:cs="Arial"/>
                <w:sz w:val="22"/>
                <w:szCs w:val="22"/>
              </w:rPr>
              <w:t>M</w:t>
            </w:r>
            <w:r w:rsidR="00DC76C2" w:rsidRPr="00A6502E">
              <w:rPr>
                <w:rFonts w:ascii="Arial" w:hAnsi="Arial" w:cs="Arial"/>
                <w:sz w:val="22"/>
                <w:szCs w:val="22"/>
              </w:rPr>
              <w:t>ultidisciplinary teams capable of collaborative care</w:t>
            </w:r>
          </w:p>
          <w:p w14:paraId="1A9332F2" w14:textId="6768BB22" w:rsidR="00DC76C2" w:rsidRPr="00A6502E" w:rsidRDefault="00F600C5" w:rsidP="003E15C7">
            <w:pPr>
              <w:pStyle w:val="NormalWeb"/>
              <w:spacing w:before="0" w:beforeAutospacing="0" w:after="0" w:afterAutospacing="0" w:line="360" w:lineRule="auto"/>
              <w:jc w:val="both"/>
              <w:rPr>
                <w:rFonts w:ascii="Arial" w:hAnsi="Arial" w:cs="Arial"/>
                <w:sz w:val="22"/>
                <w:szCs w:val="22"/>
              </w:rPr>
            </w:pPr>
            <w:r w:rsidRPr="00A6502E">
              <w:rPr>
                <w:rFonts w:ascii="Arial" w:hAnsi="Arial" w:cs="Arial"/>
                <w:sz w:val="22"/>
                <w:szCs w:val="22"/>
              </w:rPr>
              <w:t>E</w:t>
            </w:r>
            <w:r w:rsidR="00DC76C2" w:rsidRPr="00A6502E">
              <w:rPr>
                <w:rFonts w:ascii="Arial" w:hAnsi="Arial" w:cs="Arial"/>
                <w:sz w:val="22"/>
                <w:szCs w:val="22"/>
              </w:rPr>
              <w:t>xisting guidelines and safety protocols (e.g., NICE, SBAR)</w:t>
            </w:r>
          </w:p>
          <w:p w14:paraId="5944A697" w14:textId="256408BB" w:rsidR="00CE0CDB" w:rsidRPr="00A6502E" w:rsidRDefault="00CE0CDB" w:rsidP="003E15C7">
            <w:pPr>
              <w:pStyle w:val="NormalWeb"/>
              <w:spacing w:before="0" w:beforeAutospacing="0" w:after="0" w:afterAutospacing="0" w:line="360" w:lineRule="auto"/>
              <w:jc w:val="both"/>
              <w:rPr>
                <w:rFonts w:ascii="Arial" w:hAnsi="Arial" w:cs="Arial"/>
                <w:sz w:val="22"/>
                <w:szCs w:val="22"/>
              </w:rPr>
            </w:pPr>
            <w:r w:rsidRPr="00A6502E">
              <w:rPr>
                <w:rFonts w:ascii="Arial" w:hAnsi="Arial" w:cs="Arial"/>
                <w:sz w:val="22"/>
                <w:szCs w:val="22"/>
              </w:rPr>
              <w:t>The newborn infant physical examination (NIPE) was performed on babies within 72 hours of birth (CQC, 2018)</w:t>
            </w:r>
          </w:p>
          <w:p w14:paraId="5CFFA7E0" w14:textId="09AFAC34" w:rsidR="00DC76C2" w:rsidRPr="00A6502E" w:rsidRDefault="00B22413" w:rsidP="003E15C7">
            <w:pPr>
              <w:pStyle w:val="NormalWeb"/>
              <w:spacing w:before="0" w:beforeAutospacing="0" w:after="0" w:afterAutospacing="0" w:line="360" w:lineRule="auto"/>
              <w:jc w:val="both"/>
              <w:rPr>
                <w:rFonts w:ascii="Arial" w:hAnsi="Arial" w:cs="Arial"/>
                <w:sz w:val="22"/>
                <w:szCs w:val="22"/>
              </w:rPr>
            </w:pPr>
            <w:r w:rsidRPr="00A6502E">
              <w:rPr>
                <w:rFonts w:ascii="Arial" w:hAnsi="Arial" w:cs="Arial"/>
                <w:sz w:val="22"/>
                <w:szCs w:val="22"/>
              </w:rPr>
              <w:t>Midwives used Modified Early Obstetric Warning (MEOWs) score for women during and following delivery and Paediatric Early Warning Score (PEWS) on babies following birth</w:t>
            </w:r>
          </w:p>
        </w:tc>
        <w:tc>
          <w:tcPr>
            <w:tcW w:w="426" w:type="dxa"/>
          </w:tcPr>
          <w:p w14:paraId="56D816D0" w14:textId="7422EB85" w:rsidR="00DC76C2" w:rsidRPr="00A6502E" w:rsidRDefault="00DC76C2" w:rsidP="003D494A">
            <w:pPr>
              <w:pStyle w:val="NormalWeb"/>
              <w:spacing w:line="360" w:lineRule="auto"/>
              <w:jc w:val="both"/>
              <w:rPr>
                <w:rFonts w:ascii="Arial" w:hAnsi="Arial" w:cs="Arial"/>
                <w:sz w:val="22"/>
                <w:szCs w:val="22"/>
              </w:rPr>
            </w:pPr>
            <w:r w:rsidRPr="00A6502E">
              <w:rPr>
                <w:rFonts w:ascii="Arial" w:hAnsi="Arial" w:cs="Arial"/>
                <w:sz w:val="22"/>
                <w:szCs w:val="22"/>
              </w:rPr>
              <w:t>W</w:t>
            </w:r>
          </w:p>
        </w:tc>
        <w:tc>
          <w:tcPr>
            <w:tcW w:w="4059" w:type="dxa"/>
          </w:tcPr>
          <w:p w14:paraId="026823E0" w14:textId="47FA40D8" w:rsidR="00DC76C2" w:rsidRPr="00A6502E" w:rsidRDefault="00F600C5" w:rsidP="00573D69">
            <w:pPr>
              <w:pStyle w:val="NormalWeb"/>
              <w:spacing w:before="0" w:beforeAutospacing="0" w:after="0" w:afterAutospacing="0"/>
              <w:jc w:val="both"/>
              <w:rPr>
                <w:rFonts w:ascii="Arial" w:hAnsi="Arial" w:cs="Arial"/>
                <w:sz w:val="22"/>
                <w:szCs w:val="22"/>
              </w:rPr>
            </w:pPr>
            <w:r w:rsidRPr="00A6502E">
              <w:rPr>
                <w:rFonts w:ascii="Arial" w:hAnsi="Arial" w:cs="Arial"/>
                <w:sz w:val="22"/>
                <w:szCs w:val="22"/>
              </w:rPr>
              <w:t>T</w:t>
            </w:r>
            <w:r w:rsidR="00DE385A" w:rsidRPr="00A6502E">
              <w:rPr>
                <w:rFonts w:ascii="Arial" w:hAnsi="Arial" w:cs="Arial"/>
                <w:sz w:val="22"/>
                <w:szCs w:val="22"/>
              </w:rPr>
              <w:t>oxic culture that discouraged staff to speak out</w:t>
            </w:r>
          </w:p>
          <w:p w14:paraId="3B60B0AD" w14:textId="466D1D33" w:rsidR="00DE385A" w:rsidRPr="00A6502E" w:rsidRDefault="00F600C5" w:rsidP="00573D69">
            <w:pPr>
              <w:pStyle w:val="NormalWeb"/>
              <w:spacing w:before="0" w:beforeAutospacing="0" w:after="0" w:afterAutospacing="0"/>
              <w:jc w:val="both"/>
              <w:rPr>
                <w:rFonts w:ascii="Arial" w:hAnsi="Arial" w:cs="Arial"/>
                <w:sz w:val="22"/>
                <w:szCs w:val="22"/>
              </w:rPr>
            </w:pPr>
            <w:r w:rsidRPr="00A6502E">
              <w:rPr>
                <w:rFonts w:ascii="Arial" w:hAnsi="Arial" w:cs="Arial"/>
                <w:sz w:val="22"/>
                <w:szCs w:val="22"/>
              </w:rPr>
              <w:t>P</w:t>
            </w:r>
            <w:r w:rsidR="00DE385A" w:rsidRPr="00A6502E">
              <w:rPr>
                <w:rFonts w:ascii="Arial" w:hAnsi="Arial" w:cs="Arial"/>
                <w:sz w:val="22"/>
                <w:szCs w:val="22"/>
              </w:rPr>
              <w:t xml:space="preserve">oor clinical competence among junior staff </w:t>
            </w:r>
          </w:p>
          <w:p w14:paraId="2BE1AA4F" w14:textId="7167D941" w:rsidR="00DE385A" w:rsidRPr="00A6502E" w:rsidRDefault="00F600C5" w:rsidP="00573D69">
            <w:pPr>
              <w:pStyle w:val="NormalWeb"/>
              <w:spacing w:before="0" w:beforeAutospacing="0" w:after="0" w:afterAutospacing="0"/>
              <w:jc w:val="both"/>
              <w:rPr>
                <w:rFonts w:ascii="Arial" w:hAnsi="Arial" w:cs="Arial"/>
                <w:sz w:val="22"/>
                <w:szCs w:val="22"/>
              </w:rPr>
            </w:pPr>
            <w:r w:rsidRPr="00A6502E">
              <w:rPr>
                <w:rFonts w:ascii="Arial" w:hAnsi="Arial" w:cs="Arial"/>
                <w:sz w:val="22"/>
                <w:szCs w:val="22"/>
              </w:rPr>
              <w:t>P</w:t>
            </w:r>
            <w:r w:rsidR="00DE385A" w:rsidRPr="00A6502E">
              <w:rPr>
                <w:rFonts w:ascii="Arial" w:hAnsi="Arial" w:cs="Arial"/>
                <w:sz w:val="22"/>
                <w:szCs w:val="22"/>
              </w:rPr>
              <w:t>oor supervision system</w:t>
            </w:r>
          </w:p>
          <w:p w14:paraId="640B0114" w14:textId="19448E80" w:rsidR="00DE385A" w:rsidRPr="00A6502E" w:rsidRDefault="00F600C5" w:rsidP="00573D69">
            <w:pPr>
              <w:pStyle w:val="NormalWeb"/>
              <w:spacing w:before="0" w:beforeAutospacing="0" w:after="0" w:afterAutospacing="0"/>
              <w:jc w:val="both"/>
              <w:rPr>
                <w:rFonts w:ascii="Arial" w:hAnsi="Arial" w:cs="Arial"/>
                <w:sz w:val="22"/>
                <w:szCs w:val="22"/>
              </w:rPr>
            </w:pPr>
            <w:r w:rsidRPr="00A6502E">
              <w:rPr>
                <w:rFonts w:ascii="Arial" w:hAnsi="Arial" w:cs="Arial"/>
                <w:sz w:val="22"/>
                <w:szCs w:val="22"/>
              </w:rPr>
              <w:t>R</w:t>
            </w:r>
            <w:r w:rsidR="00DE385A" w:rsidRPr="00A6502E">
              <w:rPr>
                <w:rFonts w:ascii="Arial" w:hAnsi="Arial" w:cs="Arial"/>
                <w:sz w:val="22"/>
                <w:szCs w:val="22"/>
              </w:rPr>
              <w:t>esistance against caesareans</w:t>
            </w:r>
          </w:p>
          <w:p w14:paraId="5105C14A" w14:textId="2545E59B" w:rsidR="00DE385A" w:rsidRPr="00A6502E" w:rsidRDefault="00F600C5" w:rsidP="00573D69">
            <w:pPr>
              <w:pStyle w:val="NormalWeb"/>
              <w:spacing w:before="0" w:beforeAutospacing="0" w:after="0" w:afterAutospacing="0"/>
              <w:jc w:val="both"/>
              <w:rPr>
                <w:rFonts w:ascii="Arial" w:hAnsi="Arial" w:cs="Arial"/>
                <w:sz w:val="22"/>
                <w:szCs w:val="22"/>
              </w:rPr>
            </w:pPr>
            <w:r w:rsidRPr="00A6502E">
              <w:rPr>
                <w:rFonts w:ascii="Arial" w:hAnsi="Arial" w:cs="Arial"/>
                <w:sz w:val="22"/>
                <w:szCs w:val="22"/>
              </w:rPr>
              <w:t>W</w:t>
            </w:r>
            <w:r w:rsidR="00DE385A" w:rsidRPr="00A6502E">
              <w:rPr>
                <w:rFonts w:ascii="Arial" w:hAnsi="Arial" w:cs="Arial"/>
                <w:sz w:val="22"/>
                <w:szCs w:val="22"/>
              </w:rPr>
              <w:t>eak governance and leadership</w:t>
            </w:r>
          </w:p>
          <w:p w14:paraId="1197DF48" w14:textId="77777777" w:rsidR="003E15C7" w:rsidRPr="00A6502E" w:rsidRDefault="003E15C7" w:rsidP="00F600C5">
            <w:pPr>
              <w:pStyle w:val="NormalWeb"/>
              <w:spacing w:before="0" w:beforeAutospacing="0" w:after="0" w:afterAutospacing="0" w:line="360" w:lineRule="auto"/>
              <w:jc w:val="both"/>
              <w:rPr>
                <w:rFonts w:ascii="Arial" w:hAnsi="Arial" w:cs="Arial"/>
                <w:sz w:val="22"/>
                <w:szCs w:val="22"/>
              </w:rPr>
            </w:pPr>
            <w:r w:rsidRPr="00A6502E">
              <w:rPr>
                <w:rFonts w:ascii="Arial" w:hAnsi="Arial" w:cs="Arial"/>
                <w:sz w:val="22"/>
                <w:szCs w:val="22"/>
              </w:rPr>
              <w:t xml:space="preserve">                      (Ockenden, 2020)</w:t>
            </w:r>
          </w:p>
          <w:p w14:paraId="7C26188F" w14:textId="7D216132" w:rsidR="00250716" w:rsidRPr="00A6502E" w:rsidRDefault="00250716" w:rsidP="00F600C5">
            <w:pPr>
              <w:pStyle w:val="NormalWeb"/>
              <w:spacing w:before="0" w:beforeAutospacing="0" w:after="0" w:afterAutospacing="0" w:line="360" w:lineRule="auto"/>
              <w:jc w:val="both"/>
              <w:rPr>
                <w:rFonts w:ascii="Arial" w:hAnsi="Arial" w:cs="Arial"/>
                <w:sz w:val="22"/>
                <w:szCs w:val="22"/>
              </w:rPr>
            </w:pPr>
            <w:r w:rsidRPr="00412E14">
              <w:rPr>
                <w:rFonts w:ascii="Arial" w:hAnsi="Arial" w:cs="Arial"/>
                <w:sz w:val="22"/>
                <w:szCs w:val="22"/>
              </w:rPr>
              <w:t>Training attendance target not met</w:t>
            </w:r>
            <w:r w:rsidRPr="00A6502E">
              <w:rPr>
                <w:rFonts w:ascii="Arial" w:hAnsi="Arial" w:cs="Arial"/>
                <w:sz w:val="22"/>
                <w:szCs w:val="22"/>
              </w:rPr>
              <w:t xml:space="preserve"> below 90%</w:t>
            </w:r>
          </w:p>
          <w:p w14:paraId="5C893150" w14:textId="3DA42C22" w:rsidR="00250716" w:rsidRPr="00A6502E" w:rsidRDefault="00250716" w:rsidP="00F600C5">
            <w:pPr>
              <w:spacing w:line="259" w:lineRule="auto"/>
              <w:rPr>
                <w:rFonts w:ascii="Arial" w:hAnsi="Arial" w:cs="Arial"/>
                <w:sz w:val="22"/>
                <w:szCs w:val="22"/>
              </w:rPr>
            </w:pPr>
            <w:r w:rsidRPr="00250716">
              <w:rPr>
                <w:rFonts w:ascii="Arial" w:hAnsi="Arial" w:cs="Arial"/>
                <w:sz w:val="22"/>
                <w:szCs w:val="22"/>
              </w:rPr>
              <w:t xml:space="preserve">One-to-one care in labour </w:t>
            </w:r>
            <w:r w:rsidRPr="00A6502E">
              <w:rPr>
                <w:rFonts w:ascii="Arial" w:hAnsi="Arial" w:cs="Arial"/>
                <w:sz w:val="22"/>
                <w:szCs w:val="22"/>
              </w:rPr>
              <w:t>was</w:t>
            </w:r>
            <w:r w:rsidRPr="00A6502E">
              <w:rPr>
                <w:rFonts w:ascii="Arial" w:hAnsi="Arial" w:cs="Arial"/>
                <w:b/>
                <w:bCs/>
                <w:sz w:val="22"/>
                <w:szCs w:val="22"/>
              </w:rPr>
              <w:t xml:space="preserve"> </w:t>
            </w:r>
            <w:r w:rsidRPr="00250716">
              <w:rPr>
                <w:rFonts w:ascii="Arial" w:hAnsi="Arial" w:cs="Arial"/>
                <w:sz w:val="22"/>
                <w:szCs w:val="22"/>
              </w:rPr>
              <w:t>below NICE</w:t>
            </w:r>
            <w:r w:rsidRPr="00A6502E">
              <w:rPr>
                <w:rFonts w:ascii="Arial" w:hAnsi="Arial" w:cs="Arial"/>
                <w:sz w:val="22"/>
                <w:szCs w:val="22"/>
              </w:rPr>
              <w:t xml:space="preserve"> </w:t>
            </w:r>
            <w:r w:rsidRPr="00250716">
              <w:rPr>
                <w:rFonts w:ascii="Arial" w:hAnsi="Arial" w:cs="Arial"/>
                <w:sz w:val="22"/>
                <w:szCs w:val="22"/>
              </w:rPr>
              <w:t>standard</w:t>
            </w:r>
            <w:r w:rsidRPr="00A6502E">
              <w:rPr>
                <w:rFonts w:ascii="Arial" w:hAnsi="Arial" w:cs="Arial"/>
                <w:sz w:val="22"/>
                <w:szCs w:val="22"/>
              </w:rPr>
              <w:t xml:space="preserve"> unable to provide because high shortage of staff</w:t>
            </w:r>
          </w:p>
          <w:p w14:paraId="60EBBEBD" w14:textId="1EFCFA12" w:rsidR="00250716" w:rsidRPr="00A6502E" w:rsidRDefault="00250716" w:rsidP="00F600C5">
            <w:pPr>
              <w:spacing w:line="259" w:lineRule="auto"/>
              <w:rPr>
                <w:rFonts w:ascii="Arial" w:hAnsi="Arial" w:cs="Arial"/>
                <w:sz w:val="22"/>
                <w:szCs w:val="22"/>
              </w:rPr>
            </w:pPr>
            <w:r w:rsidRPr="00250716">
              <w:rPr>
                <w:rFonts w:ascii="Arial" w:hAnsi="Arial" w:cs="Arial"/>
                <w:sz w:val="22"/>
                <w:szCs w:val="22"/>
              </w:rPr>
              <w:t>Not all incidents graded correctly</w:t>
            </w:r>
            <w:r w:rsidRPr="00A6502E">
              <w:rPr>
                <w:rFonts w:ascii="Arial" w:hAnsi="Arial" w:cs="Arial"/>
                <w:sz w:val="22"/>
                <w:szCs w:val="22"/>
              </w:rPr>
              <w:t>,</w:t>
            </w:r>
            <w:r w:rsidRPr="00250716">
              <w:rPr>
                <w:rFonts w:ascii="Arial" w:hAnsi="Arial" w:cs="Arial"/>
                <w:sz w:val="22"/>
                <w:szCs w:val="22"/>
              </w:rPr>
              <w:t xml:space="preserve"> learning dissemination inconsistent.</w:t>
            </w:r>
          </w:p>
          <w:p w14:paraId="0C84310D" w14:textId="77777777" w:rsidR="00250716" w:rsidRPr="00250716" w:rsidRDefault="00250716" w:rsidP="00F600C5">
            <w:pPr>
              <w:spacing w:line="259" w:lineRule="auto"/>
              <w:rPr>
                <w:rFonts w:ascii="Arial" w:hAnsi="Arial" w:cs="Arial"/>
                <w:sz w:val="22"/>
                <w:szCs w:val="22"/>
              </w:rPr>
            </w:pPr>
            <w:r w:rsidRPr="00250716">
              <w:rPr>
                <w:rFonts w:ascii="Arial" w:hAnsi="Arial" w:cs="Arial"/>
                <w:sz w:val="22"/>
                <w:szCs w:val="22"/>
              </w:rPr>
              <w:t>Antenatal access delays: Only 62.4% of women seen by 10 weeks + 6 days, below NICE guidance and national average.</w:t>
            </w:r>
          </w:p>
          <w:p w14:paraId="09F16389" w14:textId="465A6EA1" w:rsidR="00250716" w:rsidRPr="00A6502E" w:rsidRDefault="00250716" w:rsidP="00F600C5">
            <w:pPr>
              <w:spacing w:line="259" w:lineRule="auto"/>
              <w:rPr>
                <w:rFonts w:ascii="Arial" w:hAnsi="Arial" w:cs="Arial"/>
                <w:sz w:val="22"/>
                <w:szCs w:val="22"/>
              </w:rPr>
            </w:pPr>
            <w:r w:rsidRPr="00412E14">
              <w:rPr>
                <w:rFonts w:ascii="Arial" w:hAnsi="Arial" w:cs="Arial"/>
                <w:sz w:val="22"/>
                <w:szCs w:val="22"/>
              </w:rPr>
              <w:t>Variable patient satisfaction: Some months (e.g., Oct 2018, 62.5%) showed low recommendation rates</w:t>
            </w:r>
          </w:p>
          <w:p w14:paraId="3242A20C" w14:textId="77777777" w:rsidR="00250716" w:rsidRPr="00A6502E" w:rsidRDefault="00250716" w:rsidP="00F600C5">
            <w:pPr>
              <w:spacing w:line="259" w:lineRule="auto"/>
              <w:rPr>
                <w:rFonts w:ascii="Arial" w:hAnsi="Arial" w:cs="Arial"/>
                <w:sz w:val="22"/>
                <w:szCs w:val="22"/>
              </w:rPr>
            </w:pPr>
            <w:r w:rsidRPr="00A6502E">
              <w:rPr>
                <w:rFonts w:ascii="Arial" w:hAnsi="Arial" w:cs="Arial"/>
                <w:sz w:val="22"/>
                <w:szCs w:val="22"/>
              </w:rPr>
              <w:t>Perinatal mortality rate (per 1,000 births) was 5.27 compared to the nation average for the comparator group rate of 4.95</w:t>
            </w:r>
          </w:p>
          <w:p w14:paraId="3AF00C9E" w14:textId="5A3F16F1" w:rsidR="009477F9" w:rsidRPr="00A6502E" w:rsidRDefault="009477F9" w:rsidP="00F600C5">
            <w:pPr>
              <w:spacing w:line="259" w:lineRule="auto"/>
              <w:rPr>
                <w:rFonts w:ascii="Arial" w:hAnsi="Arial" w:cs="Arial"/>
                <w:sz w:val="22"/>
                <w:szCs w:val="22"/>
              </w:rPr>
            </w:pPr>
            <w:r w:rsidRPr="00A6502E">
              <w:rPr>
                <w:rFonts w:ascii="Arial" w:hAnsi="Arial" w:cs="Arial"/>
                <w:sz w:val="22"/>
                <w:szCs w:val="22"/>
              </w:rPr>
              <w:t xml:space="preserve"> </w:t>
            </w:r>
            <w:r w:rsidR="00A6502E" w:rsidRPr="00A6502E">
              <w:rPr>
                <w:rFonts w:ascii="Arial" w:hAnsi="Arial" w:cs="Arial"/>
                <w:sz w:val="22"/>
                <w:szCs w:val="22"/>
              </w:rPr>
              <w:t xml:space="preserve">                     </w:t>
            </w:r>
            <w:r w:rsidRPr="00A6502E">
              <w:rPr>
                <w:rFonts w:ascii="Arial" w:hAnsi="Arial" w:cs="Arial"/>
                <w:sz w:val="22"/>
                <w:szCs w:val="22"/>
              </w:rPr>
              <w:t>(CQC, 2016, 2018, 2020)</w:t>
            </w:r>
          </w:p>
        </w:tc>
      </w:tr>
      <w:tr w:rsidR="00DC76C2" w14:paraId="6B82604D" w14:textId="77777777" w:rsidTr="00DC76C2">
        <w:tc>
          <w:tcPr>
            <w:tcW w:w="425" w:type="dxa"/>
          </w:tcPr>
          <w:p w14:paraId="5778244C" w14:textId="12A7C6FD" w:rsidR="00DC76C2" w:rsidRDefault="00DE385A" w:rsidP="003D494A">
            <w:pPr>
              <w:pStyle w:val="NormalWeb"/>
              <w:spacing w:line="360" w:lineRule="auto"/>
              <w:jc w:val="both"/>
              <w:rPr>
                <w:rFonts w:ascii="Arial" w:hAnsi="Arial" w:cs="Arial"/>
                <w:sz w:val="22"/>
                <w:szCs w:val="22"/>
              </w:rPr>
            </w:pPr>
            <w:r>
              <w:rPr>
                <w:rFonts w:ascii="Arial" w:hAnsi="Arial" w:cs="Arial"/>
                <w:sz w:val="22"/>
                <w:szCs w:val="22"/>
              </w:rPr>
              <w:t>O</w:t>
            </w:r>
          </w:p>
        </w:tc>
        <w:tc>
          <w:tcPr>
            <w:tcW w:w="3969" w:type="dxa"/>
          </w:tcPr>
          <w:p w14:paraId="4627E699" w14:textId="7D6C0C4E" w:rsidR="00FB557C" w:rsidRPr="00A6502E" w:rsidRDefault="009477F9" w:rsidP="009477F9">
            <w:pPr>
              <w:pStyle w:val="NormalWeb"/>
              <w:spacing w:before="0" w:beforeAutospacing="0" w:after="0" w:afterAutospacing="0" w:line="360" w:lineRule="auto"/>
              <w:jc w:val="both"/>
              <w:rPr>
                <w:rFonts w:ascii="Arial" w:hAnsi="Arial" w:cs="Arial"/>
                <w:sz w:val="22"/>
                <w:szCs w:val="22"/>
              </w:rPr>
            </w:pPr>
            <w:r w:rsidRPr="00A6502E">
              <w:rPr>
                <w:rFonts w:ascii="Arial" w:hAnsi="Arial" w:cs="Arial"/>
                <w:sz w:val="22"/>
                <w:szCs w:val="22"/>
              </w:rPr>
              <w:t>C</w:t>
            </w:r>
            <w:r w:rsidR="00FB557C" w:rsidRPr="00A6502E">
              <w:rPr>
                <w:rFonts w:ascii="Arial" w:hAnsi="Arial" w:cs="Arial"/>
                <w:sz w:val="22"/>
                <w:szCs w:val="22"/>
              </w:rPr>
              <w:t>ross-sector collaborations</w:t>
            </w:r>
          </w:p>
          <w:p w14:paraId="68B1D356" w14:textId="23B38D88" w:rsidR="005721A2" w:rsidRPr="00A6502E" w:rsidRDefault="009477F9" w:rsidP="009477F9">
            <w:pPr>
              <w:pStyle w:val="NormalWeb"/>
              <w:spacing w:before="0" w:beforeAutospacing="0" w:after="0" w:afterAutospacing="0" w:line="360" w:lineRule="auto"/>
              <w:jc w:val="both"/>
              <w:rPr>
                <w:rFonts w:ascii="Arial" w:hAnsi="Arial" w:cs="Arial"/>
                <w:sz w:val="22"/>
                <w:szCs w:val="22"/>
              </w:rPr>
            </w:pPr>
            <w:r w:rsidRPr="00A6502E">
              <w:rPr>
                <w:rFonts w:ascii="Arial" w:hAnsi="Arial" w:cs="Arial"/>
                <w:sz w:val="22"/>
                <w:szCs w:val="22"/>
              </w:rPr>
              <w:t>D</w:t>
            </w:r>
            <w:r w:rsidR="005721A2" w:rsidRPr="00A6502E">
              <w:rPr>
                <w:rFonts w:ascii="Arial" w:hAnsi="Arial" w:cs="Arial"/>
                <w:sz w:val="22"/>
                <w:szCs w:val="22"/>
              </w:rPr>
              <w:t>igital tools enabling better monitoring</w:t>
            </w:r>
          </w:p>
          <w:p w14:paraId="0F9038CA" w14:textId="13DC407C" w:rsidR="00FB557C" w:rsidRPr="00A6502E" w:rsidRDefault="00FB557C" w:rsidP="009477F9">
            <w:pPr>
              <w:pStyle w:val="NormalWeb"/>
              <w:spacing w:before="0" w:beforeAutospacing="0" w:after="0" w:afterAutospacing="0" w:line="360" w:lineRule="auto"/>
              <w:jc w:val="both"/>
              <w:rPr>
                <w:rFonts w:ascii="Arial" w:hAnsi="Arial" w:cs="Arial"/>
                <w:sz w:val="22"/>
                <w:szCs w:val="22"/>
              </w:rPr>
            </w:pPr>
            <w:r w:rsidRPr="00A6502E">
              <w:rPr>
                <w:rFonts w:ascii="Arial" w:hAnsi="Arial" w:cs="Arial"/>
                <w:sz w:val="22"/>
                <w:szCs w:val="22"/>
              </w:rPr>
              <w:t>National maternity safety initiatives (e.g. Saving Babies’ lives)</w:t>
            </w:r>
          </w:p>
          <w:p w14:paraId="16B672D8" w14:textId="0F28D001" w:rsidR="00FB557C" w:rsidRPr="00A6502E" w:rsidRDefault="00A6502E" w:rsidP="00A6502E">
            <w:pPr>
              <w:spacing w:before="100" w:beforeAutospacing="1" w:after="100" w:afterAutospacing="1" w:line="259" w:lineRule="auto"/>
              <w:rPr>
                <w:rFonts w:ascii="Arial" w:hAnsi="Arial" w:cs="Arial"/>
                <w:sz w:val="22"/>
                <w:szCs w:val="22"/>
              </w:rPr>
            </w:pPr>
            <w:r w:rsidRPr="00A6502E">
              <w:rPr>
                <w:rFonts w:ascii="Arial" w:hAnsi="Arial" w:cs="Arial"/>
                <w:sz w:val="22"/>
                <w:szCs w:val="22"/>
              </w:rPr>
              <w:t>Developing a learning culture: Improve incident grading and feedback loops to embed safety lessons consistently.</w:t>
            </w:r>
          </w:p>
          <w:p w14:paraId="774DA626" w14:textId="78EBF1FE" w:rsidR="00A6502E" w:rsidRPr="00A6502E" w:rsidRDefault="00A6502E" w:rsidP="00A6502E">
            <w:pPr>
              <w:spacing w:before="100" w:beforeAutospacing="1" w:after="100" w:afterAutospacing="1" w:line="259" w:lineRule="auto"/>
              <w:rPr>
                <w:rFonts w:ascii="Arial" w:hAnsi="Arial" w:cs="Arial"/>
                <w:sz w:val="22"/>
                <w:szCs w:val="22"/>
              </w:rPr>
            </w:pPr>
            <w:r w:rsidRPr="00412E14">
              <w:rPr>
                <w:rFonts w:ascii="Arial" w:hAnsi="Arial" w:cs="Arial"/>
                <w:sz w:val="22"/>
                <w:szCs w:val="22"/>
              </w:rPr>
              <w:lastRenderedPageBreak/>
              <w:t>Community midwife role expansion: More NIPE assessments at home, improving accessibility and continuity.</w:t>
            </w:r>
          </w:p>
          <w:p w14:paraId="37154D8E" w14:textId="265E9D19" w:rsidR="009477F9" w:rsidRPr="00A6502E" w:rsidRDefault="009477F9" w:rsidP="009477F9">
            <w:pPr>
              <w:pStyle w:val="NormalWeb"/>
              <w:spacing w:before="0" w:beforeAutospacing="0" w:after="0" w:afterAutospacing="0" w:line="360" w:lineRule="auto"/>
              <w:jc w:val="both"/>
              <w:rPr>
                <w:rFonts w:ascii="Arial" w:hAnsi="Arial" w:cs="Arial"/>
                <w:sz w:val="22"/>
                <w:szCs w:val="22"/>
              </w:rPr>
            </w:pPr>
            <w:r w:rsidRPr="00412E14">
              <w:rPr>
                <w:rFonts w:ascii="Arial" w:hAnsi="Arial" w:cs="Arial"/>
                <w:sz w:val="22"/>
                <w:szCs w:val="22"/>
              </w:rPr>
              <w:t>Strengthen compliance monitoring</w:t>
            </w:r>
            <w:r w:rsidRPr="00A6502E">
              <w:rPr>
                <w:rFonts w:ascii="Arial" w:hAnsi="Arial" w:cs="Arial"/>
                <w:sz w:val="22"/>
                <w:szCs w:val="22"/>
              </w:rPr>
              <w:t xml:space="preserve"> and</w:t>
            </w:r>
            <w:r w:rsidRPr="00412E14">
              <w:rPr>
                <w:rFonts w:ascii="Arial" w:hAnsi="Arial" w:cs="Arial"/>
                <w:sz w:val="22"/>
                <w:szCs w:val="22"/>
              </w:rPr>
              <w:t xml:space="preserve"> </w:t>
            </w:r>
            <w:r w:rsidRPr="00A6502E">
              <w:rPr>
                <w:rFonts w:ascii="Arial" w:hAnsi="Arial" w:cs="Arial"/>
                <w:sz w:val="22"/>
                <w:szCs w:val="22"/>
              </w:rPr>
              <w:t>b</w:t>
            </w:r>
            <w:r w:rsidRPr="00412E14">
              <w:rPr>
                <w:rFonts w:ascii="Arial" w:hAnsi="Arial" w:cs="Arial"/>
                <w:sz w:val="22"/>
                <w:szCs w:val="22"/>
              </w:rPr>
              <w:t>uild on PROMPT and K2 training success to reach 100% compliance</w:t>
            </w:r>
          </w:p>
        </w:tc>
        <w:tc>
          <w:tcPr>
            <w:tcW w:w="426" w:type="dxa"/>
          </w:tcPr>
          <w:p w14:paraId="474D012D" w14:textId="4C9648E0" w:rsidR="00DC76C2" w:rsidRPr="00A6502E" w:rsidRDefault="00B6718C" w:rsidP="003D494A">
            <w:pPr>
              <w:pStyle w:val="NormalWeb"/>
              <w:spacing w:line="360" w:lineRule="auto"/>
              <w:jc w:val="both"/>
              <w:rPr>
                <w:rFonts w:ascii="Arial" w:hAnsi="Arial" w:cs="Arial"/>
                <w:sz w:val="22"/>
                <w:szCs w:val="22"/>
              </w:rPr>
            </w:pPr>
            <w:r w:rsidRPr="00A6502E">
              <w:rPr>
                <w:rFonts w:ascii="Arial" w:hAnsi="Arial" w:cs="Arial"/>
                <w:sz w:val="22"/>
                <w:szCs w:val="22"/>
              </w:rPr>
              <w:lastRenderedPageBreak/>
              <w:t>T</w:t>
            </w:r>
          </w:p>
        </w:tc>
        <w:tc>
          <w:tcPr>
            <w:tcW w:w="4059" w:type="dxa"/>
          </w:tcPr>
          <w:p w14:paraId="17175DB2" w14:textId="73489D54" w:rsidR="00A6502E" w:rsidRPr="00A6502E" w:rsidRDefault="00A6502E" w:rsidP="00A6502E">
            <w:pPr>
              <w:pStyle w:val="NormalWeb"/>
              <w:spacing w:before="0" w:beforeAutospacing="0" w:after="0" w:afterAutospacing="0" w:line="360" w:lineRule="auto"/>
              <w:rPr>
                <w:rFonts w:ascii="Arial" w:hAnsi="Arial" w:cs="Arial"/>
                <w:sz w:val="22"/>
                <w:szCs w:val="22"/>
              </w:rPr>
            </w:pPr>
            <w:r w:rsidRPr="00A6502E">
              <w:rPr>
                <w:rFonts w:ascii="Arial" w:hAnsi="Arial" w:cs="Arial"/>
                <w:sz w:val="22"/>
                <w:szCs w:val="22"/>
              </w:rPr>
              <w:t>Labour ward staffing pressures, failure to meet NICE one-to-one care standard could impact outcomes.</w:t>
            </w:r>
          </w:p>
          <w:p w14:paraId="3764C35B" w14:textId="54B8676D" w:rsidR="00B6718C" w:rsidRPr="00A6502E" w:rsidRDefault="009477F9" w:rsidP="00A6502E">
            <w:pPr>
              <w:pStyle w:val="NormalWeb"/>
              <w:spacing w:before="0" w:beforeAutospacing="0" w:after="0" w:afterAutospacing="0" w:line="360" w:lineRule="auto"/>
              <w:rPr>
                <w:rFonts w:ascii="Arial" w:hAnsi="Arial" w:cs="Arial"/>
                <w:sz w:val="22"/>
                <w:szCs w:val="22"/>
              </w:rPr>
            </w:pPr>
            <w:r w:rsidRPr="00A6502E">
              <w:rPr>
                <w:rFonts w:ascii="Arial" w:hAnsi="Arial" w:cs="Arial"/>
                <w:sz w:val="22"/>
                <w:szCs w:val="22"/>
              </w:rPr>
              <w:t>R</w:t>
            </w:r>
            <w:r w:rsidR="00B6718C" w:rsidRPr="00A6502E">
              <w:rPr>
                <w:rFonts w:ascii="Arial" w:hAnsi="Arial" w:cs="Arial"/>
                <w:sz w:val="22"/>
                <w:szCs w:val="22"/>
              </w:rPr>
              <w:t>etention issues</w:t>
            </w:r>
            <w:r w:rsidR="00A6502E" w:rsidRPr="00A6502E">
              <w:rPr>
                <w:rFonts w:ascii="Arial" w:hAnsi="Arial" w:cs="Arial"/>
                <w:sz w:val="22"/>
                <w:szCs w:val="22"/>
              </w:rPr>
              <w:t xml:space="preserve">, 8 CEO in 10 years </w:t>
            </w:r>
          </w:p>
          <w:p w14:paraId="58B115AA" w14:textId="1AF79475" w:rsidR="00A6502E" w:rsidRPr="00A6502E" w:rsidRDefault="00A6502E" w:rsidP="00A6502E">
            <w:pPr>
              <w:spacing w:before="100" w:beforeAutospacing="1" w:after="100" w:afterAutospacing="1" w:line="259" w:lineRule="auto"/>
              <w:rPr>
                <w:rFonts w:ascii="Arial" w:hAnsi="Arial" w:cs="Arial"/>
                <w:sz w:val="22"/>
                <w:szCs w:val="22"/>
              </w:rPr>
            </w:pPr>
            <w:r w:rsidRPr="00A6502E">
              <w:rPr>
                <w:rFonts w:ascii="Arial" w:hAnsi="Arial" w:cs="Arial"/>
                <w:sz w:val="22"/>
                <w:szCs w:val="22"/>
              </w:rPr>
              <w:t>Incident misclassification</w:t>
            </w:r>
            <w:r w:rsidR="00C71149">
              <w:rPr>
                <w:rFonts w:ascii="Arial" w:hAnsi="Arial" w:cs="Arial"/>
                <w:sz w:val="22"/>
                <w:szCs w:val="22"/>
              </w:rPr>
              <w:t>, no correct grading for incidents, u</w:t>
            </w:r>
            <w:r w:rsidRPr="00A6502E">
              <w:rPr>
                <w:rFonts w:ascii="Arial" w:hAnsi="Arial" w:cs="Arial"/>
                <w:sz w:val="22"/>
                <w:szCs w:val="22"/>
              </w:rPr>
              <w:t>nderreporting severity may hinder systemic learning.</w:t>
            </w:r>
          </w:p>
          <w:p w14:paraId="1C98EF5B" w14:textId="7575C38E" w:rsidR="00A6502E" w:rsidRPr="00A6502E" w:rsidRDefault="00A6502E" w:rsidP="00A6502E">
            <w:pPr>
              <w:spacing w:before="100" w:beforeAutospacing="1" w:after="100" w:afterAutospacing="1" w:line="259" w:lineRule="auto"/>
              <w:rPr>
                <w:rFonts w:ascii="Arial" w:hAnsi="Arial" w:cs="Arial"/>
                <w:sz w:val="22"/>
                <w:szCs w:val="22"/>
              </w:rPr>
            </w:pPr>
            <w:r w:rsidRPr="00A6502E">
              <w:rPr>
                <w:rFonts w:ascii="Arial" w:hAnsi="Arial" w:cs="Arial"/>
                <w:sz w:val="22"/>
                <w:szCs w:val="22"/>
              </w:rPr>
              <w:lastRenderedPageBreak/>
              <w:t>Antenatal delays</w:t>
            </w:r>
            <w:r w:rsidR="00C71149">
              <w:rPr>
                <w:rFonts w:ascii="Arial" w:hAnsi="Arial" w:cs="Arial"/>
                <w:sz w:val="22"/>
                <w:szCs w:val="22"/>
              </w:rPr>
              <w:t>, l</w:t>
            </w:r>
            <w:r w:rsidRPr="00A6502E">
              <w:rPr>
                <w:rFonts w:ascii="Arial" w:hAnsi="Arial" w:cs="Arial"/>
                <w:sz w:val="22"/>
                <w:szCs w:val="22"/>
              </w:rPr>
              <w:t>ate access to care risks missed screening and poorer outcomes.</w:t>
            </w:r>
          </w:p>
          <w:p w14:paraId="32232C4F" w14:textId="31BEB3DF" w:rsidR="00A6502E" w:rsidRPr="00A6502E" w:rsidRDefault="00A6502E" w:rsidP="00A6502E">
            <w:pPr>
              <w:spacing w:before="100" w:beforeAutospacing="1" w:after="100" w:afterAutospacing="1" w:line="259" w:lineRule="auto"/>
              <w:rPr>
                <w:rFonts w:ascii="Arial" w:hAnsi="Arial" w:cs="Arial"/>
                <w:sz w:val="22"/>
                <w:szCs w:val="22"/>
              </w:rPr>
            </w:pPr>
            <w:r w:rsidRPr="00A6502E">
              <w:rPr>
                <w:rFonts w:ascii="Arial" w:hAnsi="Arial" w:cs="Arial"/>
                <w:sz w:val="22"/>
                <w:szCs w:val="22"/>
              </w:rPr>
              <w:t>Variable patient satisfaction</w:t>
            </w:r>
            <w:r w:rsidR="00C71149">
              <w:rPr>
                <w:rFonts w:ascii="Arial" w:hAnsi="Arial" w:cs="Arial"/>
                <w:sz w:val="22"/>
                <w:szCs w:val="22"/>
              </w:rPr>
              <w:t xml:space="preserve"> as there were reported f</w:t>
            </w:r>
            <w:r w:rsidRPr="00A6502E">
              <w:rPr>
                <w:rFonts w:ascii="Arial" w:hAnsi="Arial" w:cs="Arial"/>
                <w:sz w:val="22"/>
                <w:szCs w:val="22"/>
              </w:rPr>
              <w:t>luctuations in Friends and Family Test scores</w:t>
            </w:r>
            <w:r w:rsidR="00C71149">
              <w:rPr>
                <w:rFonts w:ascii="Arial" w:hAnsi="Arial" w:cs="Arial"/>
                <w:sz w:val="22"/>
                <w:szCs w:val="22"/>
              </w:rPr>
              <w:t xml:space="preserve">, </w:t>
            </w:r>
            <w:r w:rsidRPr="00A6502E">
              <w:rPr>
                <w:rFonts w:ascii="Arial" w:hAnsi="Arial" w:cs="Arial"/>
                <w:sz w:val="22"/>
                <w:szCs w:val="22"/>
              </w:rPr>
              <w:t>could undermine public confidence.</w:t>
            </w:r>
          </w:p>
          <w:p w14:paraId="7032E4DA" w14:textId="1EA91C58" w:rsidR="00B6718C" w:rsidRPr="00A6502E" w:rsidRDefault="00B6718C" w:rsidP="009477F9">
            <w:pPr>
              <w:pStyle w:val="NormalWeb"/>
              <w:spacing w:before="0" w:beforeAutospacing="0" w:after="0" w:afterAutospacing="0" w:line="360" w:lineRule="auto"/>
              <w:jc w:val="both"/>
              <w:rPr>
                <w:rFonts w:ascii="Arial" w:hAnsi="Arial" w:cs="Arial"/>
                <w:sz w:val="22"/>
                <w:szCs w:val="22"/>
              </w:rPr>
            </w:pPr>
          </w:p>
        </w:tc>
      </w:tr>
      <w:tr w:rsidR="00513B72" w14:paraId="765713B6" w14:textId="77777777" w:rsidTr="00DC76C2">
        <w:tc>
          <w:tcPr>
            <w:tcW w:w="425" w:type="dxa"/>
          </w:tcPr>
          <w:p w14:paraId="374013B9" w14:textId="77777777" w:rsidR="00513B72" w:rsidRDefault="00513B72" w:rsidP="003D494A">
            <w:pPr>
              <w:pStyle w:val="NormalWeb"/>
              <w:spacing w:line="360" w:lineRule="auto"/>
              <w:jc w:val="both"/>
              <w:rPr>
                <w:rFonts w:ascii="Arial" w:hAnsi="Arial" w:cs="Arial"/>
                <w:sz w:val="22"/>
                <w:szCs w:val="22"/>
              </w:rPr>
            </w:pPr>
          </w:p>
        </w:tc>
        <w:tc>
          <w:tcPr>
            <w:tcW w:w="3969" w:type="dxa"/>
          </w:tcPr>
          <w:p w14:paraId="30417C38" w14:textId="77777777" w:rsidR="00513B72" w:rsidRPr="00A6502E" w:rsidRDefault="00513B72" w:rsidP="009477F9">
            <w:pPr>
              <w:pStyle w:val="NormalWeb"/>
              <w:spacing w:before="0" w:beforeAutospacing="0" w:after="0" w:afterAutospacing="0" w:line="360" w:lineRule="auto"/>
              <w:jc w:val="both"/>
              <w:rPr>
                <w:rFonts w:ascii="Arial" w:hAnsi="Arial" w:cs="Arial"/>
                <w:sz w:val="22"/>
                <w:szCs w:val="22"/>
              </w:rPr>
            </w:pPr>
          </w:p>
        </w:tc>
        <w:tc>
          <w:tcPr>
            <w:tcW w:w="426" w:type="dxa"/>
          </w:tcPr>
          <w:p w14:paraId="5B474C48" w14:textId="77777777" w:rsidR="00513B72" w:rsidRPr="00A6502E" w:rsidRDefault="00513B72" w:rsidP="003D494A">
            <w:pPr>
              <w:pStyle w:val="NormalWeb"/>
              <w:spacing w:line="360" w:lineRule="auto"/>
              <w:jc w:val="both"/>
              <w:rPr>
                <w:rFonts w:ascii="Arial" w:hAnsi="Arial" w:cs="Arial"/>
                <w:sz w:val="22"/>
                <w:szCs w:val="22"/>
              </w:rPr>
            </w:pPr>
          </w:p>
        </w:tc>
        <w:tc>
          <w:tcPr>
            <w:tcW w:w="4059" w:type="dxa"/>
          </w:tcPr>
          <w:p w14:paraId="59463B20" w14:textId="77777777" w:rsidR="00513B72" w:rsidRPr="00A6502E" w:rsidRDefault="00513B72" w:rsidP="00A6502E">
            <w:pPr>
              <w:pStyle w:val="NormalWeb"/>
              <w:spacing w:before="0" w:beforeAutospacing="0" w:after="0" w:afterAutospacing="0" w:line="360" w:lineRule="auto"/>
              <w:rPr>
                <w:rFonts w:ascii="Arial" w:hAnsi="Arial" w:cs="Arial"/>
                <w:sz w:val="22"/>
                <w:szCs w:val="22"/>
              </w:rPr>
            </w:pPr>
          </w:p>
        </w:tc>
      </w:tr>
    </w:tbl>
    <w:p w14:paraId="53585666" w14:textId="3EF3F5EA" w:rsidR="00513B72" w:rsidRDefault="00513B72" w:rsidP="006D7879">
      <w:pPr>
        <w:pStyle w:val="NormalWeb"/>
        <w:spacing w:line="360" w:lineRule="auto"/>
        <w:jc w:val="both"/>
        <w:rPr>
          <w:rFonts w:ascii="Arial" w:hAnsi="Arial" w:cs="Arial"/>
          <w:sz w:val="22"/>
          <w:szCs w:val="22"/>
        </w:rPr>
      </w:pPr>
      <w:r>
        <w:rPr>
          <w:rFonts w:ascii="Arial" w:hAnsi="Arial" w:cs="Arial"/>
          <w:sz w:val="22"/>
          <w:szCs w:val="22"/>
        </w:rPr>
        <w:t>Table 3. The SWOT analysis (CQC, 2016; 2018; 2020)</w:t>
      </w:r>
    </w:p>
    <w:p w14:paraId="00A6CB2C" w14:textId="059C2C33" w:rsidR="004E6ECD" w:rsidRDefault="007475C7" w:rsidP="006D7879">
      <w:pPr>
        <w:pStyle w:val="NormalWeb"/>
        <w:spacing w:line="360" w:lineRule="auto"/>
        <w:jc w:val="both"/>
        <w:rPr>
          <w:rFonts w:ascii="Arial" w:hAnsi="Arial" w:cs="Arial"/>
          <w:sz w:val="22"/>
          <w:szCs w:val="22"/>
        </w:rPr>
      </w:pPr>
      <w:r w:rsidRPr="00172BDB">
        <w:rPr>
          <w:rFonts w:ascii="Arial" w:hAnsi="Arial" w:cs="Arial"/>
          <w:sz w:val="22"/>
          <w:szCs w:val="22"/>
        </w:rPr>
        <w:t xml:space="preserve">The </w:t>
      </w:r>
      <w:r w:rsidRPr="007C0751">
        <w:rPr>
          <w:rFonts w:ascii="Arial" w:hAnsi="Arial" w:cs="Arial"/>
          <w:sz w:val="22"/>
          <w:szCs w:val="22"/>
        </w:rPr>
        <w:t xml:space="preserve">SWOT </w:t>
      </w:r>
      <w:r w:rsidRPr="00172BDB">
        <w:rPr>
          <w:rFonts w:ascii="Arial" w:hAnsi="Arial" w:cs="Arial"/>
          <w:sz w:val="22"/>
          <w:szCs w:val="22"/>
        </w:rPr>
        <w:t xml:space="preserve">analysis built for </w:t>
      </w:r>
      <w:proofErr w:type="spellStart"/>
      <w:r w:rsidRPr="00172BDB">
        <w:rPr>
          <w:rFonts w:ascii="Arial" w:hAnsi="Arial" w:cs="Arial"/>
          <w:sz w:val="22"/>
          <w:szCs w:val="22"/>
        </w:rPr>
        <w:t>SaTH</w:t>
      </w:r>
      <w:proofErr w:type="spellEnd"/>
      <w:r w:rsidRPr="00172BDB">
        <w:rPr>
          <w:rFonts w:ascii="Arial" w:hAnsi="Arial" w:cs="Arial"/>
          <w:sz w:val="22"/>
          <w:szCs w:val="22"/>
        </w:rPr>
        <w:t xml:space="preserve"> maternity services highlights both strengths to consolidate and weaknesses/threats that require urgent intervention</w:t>
      </w:r>
      <w:r w:rsidRPr="007C0751">
        <w:rPr>
          <w:rFonts w:ascii="Arial" w:hAnsi="Arial" w:cs="Arial"/>
          <w:sz w:val="22"/>
          <w:szCs w:val="22"/>
        </w:rPr>
        <w:t xml:space="preserve"> to improve</w:t>
      </w:r>
      <w:r w:rsidR="00286CA1" w:rsidRPr="007C0751">
        <w:rPr>
          <w:rFonts w:ascii="Arial" w:hAnsi="Arial" w:cs="Arial"/>
          <w:sz w:val="22"/>
          <w:szCs w:val="22"/>
        </w:rPr>
        <w:t xml:space="preserve"> the service quality.</w:t>
      </w:r>
      <w:r w:rsidR="005B50A6" w:rsidRPr="007C0751">
        <w:rPr>
          <w:rFonts w:ascii="Arial" w:hAnsi="Arial" w:cs="Arial"/>
          <w:sz w:val="22"/>
          <w:szCs w:val="22"/>
        </w:rPr>
        <w:t xml:space="preserve"> The Trust should maintain</w:t>
      </w:r>
      <w:r w:rsidR="005B50A6" w:rsidRPr="00172BDB">
        <w:rPr>
          <w:rFonts w:ascii="Arial" w:hAnsi="Arial" w:cs="Arial"/>
          <w:sz w:val="22"/>
          <w:szCs w:val="22"/>
        </w:rPr>
        <w:t xml:space="preserve"> high compliance</w:t>
      </w:r>
      <w:r w:rsidR="005B50A6" w:rsidRPr="007C0751">
        <w:rPr>
          <w:rFonts w:ascii="Arial" w:hAnsi="Arial" w:cs="Arial"/>
          <w:sz w:val="22"/>
          <w:szCs w:val="22"/>
        </w:rPr>
        <w:t xml:space="preserve"> with the training program and</w:t>
      </w:r>
      <w:r w:rsidR="005B50A6" w:rsidRPr="00172BDB">
        <w:rPr>
          <w:rFonts w:ascii="Arial" w:hAnsi="Arial" w:cs="Arial"/>
          <w:sz w:val="22"/>
          <w:szCs w:val="22"/>
        </w:rPr>
        <w:t xml:space="preserve"> expand reach to 100%.</w:t>
      </w:r>
      <w:r w:rsidR="00E719E2" w:rsidRPr="007C0751">
        <w:rPr>
          <w:rFonts w:ascii="Arial" w:hAnsi="Arial" w:cs="Arial"/>
          <w:sz w:val="22"/>
          <w:szCs w:val="22"/>
        </w:rPr>
        <w:t xml:space="preserve"> Furthermore recruitment success will help lower the vacancy rates which will allow to </w:t>
      </w:r>
      <w:r w:rsidR="00E719E2" w:rsidRPr="00E719E2">
        <w:rPr>
          <w:rFonts w:ascii="Arial" w:hAnsi="Arial" w:cs="Arial"/>
          <w:sz w:val="22"/>
          <w:szCs w:val="22"/>
        </w:rPr>
        <w:t>achieve one-to-one care in labour</w:t>
      </w:r>
      <w:r w:rsidR="00E719E2" w:rsidRPr="007C0751">
        <w:rPr>
          <w:rFonts w:ascii="Arial" w:hAnsi="Arial" w:cs="Arial"/>
          <w:sz w:val="22"/>
          <w:szCs w:val="22"/>
        </w:rPr>
        <w:t xml:space="preserve"> (NICE, </w:t>
      </w:r>
      <w:r w:rsidR="00467FE2">
        <w:rPr>
          <w:rFonts w:ascii="Arial" w:hAnsi="Arial" w:cs="Arial"/>
          <w:sz w:val="22"/>
          <w:szCs w:val="22"/>
        </w:rPr>
        <w:t>2018</w:t>
      </w:r>
      <w:r w:rsidR="00E719E2" w:rsidRPr="007C0751">
        <w:rPr>
          <w:rFonts w:ascii="Arial" w:hAnsi="Arial" w:cs="Arial"/>
          <w:sz w:val="22"/>
          <w:szCs w:val="22"/>
        </w:rPr>
        <w:t>)</w:t>
      </w:r>
      <w:r w:rsidR="00E719E2" w:rsidRPr="00E719E2">
        <w:rPr>
          <w:rFonts w:ascii="Arial" w:hAnsi="Arial" w:cs="Arial"/>
          <w:sz w:val="22"/>
          <w:szCs w:val="22"/>
        </w:rPr>
        <w:t>.</w:t>
      </w:r>
      <w:r w:rsidR="00C174FD" w:rsidRPr="007C0751">
        <w:rPr>
          <w:rFonts w:ascii="Arial" w:hAnsi="Arial" w:cs="Arial"/>
          <w:sz w:val="22"/>
          <w:szCs w:val="22"/>
        </w:rPr>
        <w:t xml:space="preserve"> By addressing the weaknesses and mitigate the threats, the Trust would increased its chances to exploit opportunities and improve quality services.</w:t>
      </w:r>
    </w:p>
    <w:p w14:paraId="06E74FB6" w14:textId="2418B99C" w:rsidR="00B7668D" w:rsidRPr="00B7668D" w:rsidRDefault="0096725D" w:rsidP="00B7668D">
      <w:pPr>
        <w:spacing w:line="360" w:lineRule="auto"/>
        <w:rPr>
          <w:rFonts w:ascii="Arial" w:hAnsi="Arial" w:cs="Arial"/>
          <w:sz w:val="24"/>
          <w:szCs w:val="24"/>
        </w:rPr>
      </w:pPr>
      <w:r w:rsidRPr="00B7668D">
        <w:rPr>
          <w:rFonts w:ascii="Arial" w:hAnsi="Arial" w:cs="Arial"/>
          <w:b/>
          <w:bCs/>
          <w:sz w:val="24"/>
          <w:szCs w:val="24"/>
        </w:rPr>
        <w:t xml:space="preserve">3. Suggestions and </w:t>
      </w:r>
      <w:r w:rsidR="006D7879" w:rsidRPr="00B7668D">
        <w:rPr>
          <w:rFonts w:ascii="Arial" w:hAnsi="Arial" w:cs="Arial"/>
          <w:b/>
          <w:bCs/>
          <w:sz w:val="24"/>
          <w:szCs w:val="24"/>
        </w:rPr>
        <w:t>Planning</w:t>
      </w:r>
      <w:r w:rsidRPr="00B7668D">
        <w:rPr>
          <w:rFonts w:ascii="Arial" w:hAnsi="Arial" w:cs="Arial"/>
          <w:b/>
          <w:bCs/>
          <w:sz w:val="24"/>
          <w:szCs w:val="24"/>
        </w:rPr>
        <w:t xml:space="preserve"> for Action </w:t>
      </w:r>
      <w:r w:rsidRPr="00B7668D">
        <w:rPr>
          <w:rFonts w:ascii="Arial" w:hAnsi="Arial" w:cs="Arial"/>
          <w:b/>
          <w:bCs/>
          <w:sz w:val="24"/>
          <w:szCs w:val="24"/>
        </w:rPr>
        <w:br/>
        <w:t xml:space="preserve">3.1 </w:t>
      </w:r>
      <w:r w:rsidR="006D7879" w:rsidRPr="00B7668D">
        <w:rPr>
          <w:rFonts w:ascii="Arial" w:hAnsi="Arial" w:cs="Arial"/>
          <w:b/>
          <w:bCs/>
          <w:sz w:val="24"/>
          <w:szCs w:val="24"/>
        </w:rPr>
        <w:t>The I</w:t>
      </w:r>
      <w:r w:rsidRPr="00B7668D">
        <w:rPr>
          <w:rFonts w:ascii="Arial" w:hAnsi="Arial" w:cs="Arial"/>
          <w:b/>
          <w:bCs/>
          <w:sz w:val="24"/>
          <w:szCs w:val="24"/>
        </w:rPr>
        <w:t>mprovement Approach</w:t>
      </w:r>
      <w:r w:rsidRPr="00B7668D">
        <w:rPr>
          <w:rFonts w:ascii="Arial" w:hAnsi="Arial" w:cs="Arial"/>
          <w:sz w:val="24"/>
          <w:szCs w:val="24"/>
        </w:rPr>
        <w:t xml:space="preserve"> </w:t>
      </w:r>
    </w:p>
    <w:p w14:paraId="1A8FA4C0" w14:textId="11E19682" w:rsidR="007350BF" w:rsidRDefault="00B7668D" w:rsidP="00B7668D">
      <w:pPr>
        <w:spacing w:line="360" w:lineRule="auto"/>
      </w:pPr>
      <w:r w:rsidRPr="00B7668D">
        <w:rPr>
          <w:rFonts w:ascii="Arial" w:hAnsi="Arial" w:cs="Arial"/>
          <w:sz w:val="22"/>
          <w:szCs w:val="22"/>
        </w:rPr>
        <w:t xml:space="preserve"> The Plan, Do</w:t>
      </w:r>
      <w:r>
        <w:rPr>
          <w:rFonts w:ascii="Arial" w:hAnsi="Arial" w:cs="Arial"/>
          <w:sz w:val="22"/>
          <w:szCs w:val="22"/>
        </w:rPr>
        <w:t>,</w:t>
      </w:r>
      <w:r w:rsidRPr="00B7668D">
        <w:rPr>
          <w:rFonts w:ascii="Arial" w:hAnsi="Arial" w:cs="Arial"/>
          <w:sz w:val="22"/>
          <w:szCs w:val="22"/>
        </w:rPr>
        <w:t xml:space="preserve"> Study</w:t>
      </w:r>
      <w:r>
        <w:rPr>
          <w:rFonts w:ascii="Arial" w:hAnsi="Arial" w:cs="Arial"/>
          <w:sz w:val="22"/>
          <w:szCs w:val="22"/>
        </w:rPr>
        <w:t>,</w:t>
      </w:r>
      <w:r w:rsidRPr="00B7668D">
        <w:rPr>
          <w:rFonts w:ascii="Arial" w:hAnsi="Arial" w:cs="Arial"/>
          <w:sz w:val="22"/>
          <w:szCs w:val="22"/>
        </w:rPr>
        <w:t xml:space="preserve"> Act (PDSA) </w:t>
      </w:r>
      <w:r>
        <w:rPr>
          <w:rFonts w:ascii="Arial" w:hAnsi="Arial" w:cs="Arial"/>
          <w:sz w:val="22"/>
          <w:szCs w:val="22"/>
        </w:rPr>
        <w:t xml:space="preserve">or Plan, Do, Check, Act (PDCA) </w:t>
      </w:r>
      <w:r w:rsidRPr="00B7668D">
        <w:rPr>
          <w:rFonts w:ascii="Arial" w:hAnsi="Arial" w:cs="Arial"/>
          <w:sz w:val="22"/>
          <w:szCs w:val="22"/>
        </w:rPr>
        <w:t xml:space="preserve">is a method of evaluation </w:t>
      </w:r>
      <w:r>
        <w:rPr>
          <w:rFonts w:ascii="Arial" w:hAnsi="Arial" w:cs="Arial"/>
          <w:sz w:val="22"/>
          <w:szCs w:val="22"/>
        </w:rPr>
        <w:t>allowing</w:t>
      </w:r>
      <w:r w:rsidRPr="00B7668D">
        <w:rPr>
          <w:rFonts w:ascii="Arial" w:hAnsi="Arial" w:cs="Arial"/>
          <w:sz w:val="22"/>
          <w:szCs w:val="22"/>
        </w:rPr>
        <w:t xml:space="preserve"> to test the impact of an</w:t>
      </w:r>
      <w:r>
        <w:rPr>
          <w:rFonts w:ascii="Arial" w:hAnsi="Arial" w:cs="Arial"/>
          <w:sz w:val="22"/>
          <w:szCs w:val="22"/>
        </w:rPr>
        <w:t>y</w:t>
      </w:r>
      <w:r w:rsidRPr="00B7668D">
        <w:rPr>
          <w:rFonts w:ascii="Arial" w:hAnsi="Arial" w:cs="Arial"/>
          <w:sz w:val="22"/>
          <w:szCs w:val="22"/>
        </w:rPr>
        <w:t xml:space="preserve"> initiative and continuously learn from </w:t>
      </w:r>
      <w:r>
        <w:rPr>
          <w:rFonts w:ascii="Arial" w:hAnsi="Arial" w:cs="Arial"/>
          <w:sz w:val="22"/>
          <w:szCs w:val="22"/>
        </w:rPr>
        <w:t xml:space="preserve">the </w:t>
      </w:r>
      <w:r w:rsidRPr="00B7668D">
        <w:rPr>
          <w:rFonts w:ascii="Arial" w:hAnsi="Arial" w:cs="Arial"/>
          <w:sz w:val="22"/>
          <w:szCs w:val="22"/>
        </w:rPr>
        <w:t xml:space="preserve">experience, whilst improving </w:t>
      </w:r>
      <w:r>
        <w:rPr>
          <w:rFonts w:ascii="Arial" w:hAnsi="Arial" w:cs="Arial"/>
          <w:sz w:val="22"/>
          <w:szCs w:val="22"/>
        </w:rPr>
        <w:t xml:space="preserve">the </w:t>
      </w:r>
      <w:r w:rsidRPr="00B7668D">
        <w:rPr>
          <w:rFonts w:ascii="Arial" w:hAnsi="Arial" w:cs="Arial"/>
          <w:sz w:val="22"/>
          <w:szCs w:val="22"/>
        </w:rPr>
        <w:t>approach</w:t>
      </w:r>
      <w:r w:rsidR="00C0204D">
        <w:rPr>
          <w:rFonts w:ascii="Arial" w:hAnsi="Arial" w:cs="Arial"/>
          <w:sz w:val="22"/>
          <w:szCs w:val="22"/>
        </w:rPr>
        <w:t xml:space="preserve"> (NHS, 2025)</w:t>
      </w:r>
      <w:r w:rsidRPr="00B7668D">
        <w:rPr>
          <w:rFonts w:ascii="Arial" w:hAnsi="Arial" w:cs="Arial"/>
          <w:sz w:val="22"/>
          <w:szCs w:val="22"/>
        </w:rPr>
        <w:t>.</w:t>
      </w:r>
      <w:r w:rsidR="003024C5">
        <w:t xml:space="preserve"> </w:t>
      </w:r>
    </w:p>
    <w:p w14:paraId="004FF73E" w14:textId="77777777" w:rsidR="00AA1E0D" w:rsidRDefault="007350BF" w:rsidP="00B7668D">
      <w:pPr>
        <w:spacing w:line="360" w:lineRule="auto"/>
        <w:rPr>
          <w:rFonts w:ascii="Arial" w:hAnsi="Arial" w:cs="Arial"/>
          <w:sz w:val="24"/>
          <w:szCs w:val="24"/>
        </w:rPr>
      </w:pPr>
      <w:r w:rsidRPr="007350BF">
        <w:rPr>
          <w:rFonts w:ascii="Arial" w:hAnsi="Arial" w:cs="Arial"/>
          <w:noProof/>
          <w:sz w:val="22"/>
          <w:szCs w:val="22"/>
        </w:rPr>
        <w:drawing>
          <wp:inline distT="0" distB="0" distL="0" distR="0" wp14:anchorId="324D460E" wp14:editId="1A9EB86B">
            <wp:extent cx="4372712" cy="2736215"/>
            <wp:effectExtent l="0" t="0" r="8890" b="6985"/>
            <wp:docPr id="2114271626" name="Picture 1" descr="A diagram of a pla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4271626" name="Picture 1" descr="A diagram of a plan&#10;&#10;AI-generated content may be incorrect."/>
                    <pic:cNvPicPr/>
                  </pic:nvPicPr>
                  <pic:blipFill>
                    <a:blip r:embed="rId12"/>
                    <a:stretch>
                      <a:fillRect/>
                    </a:stretch>
                  </pic:blipFill>
                  <pic:spPr>
                    <a:xfrm>
                      <a:off x="0" y="0"/>
                      <a:ext cx="4402084" cy="2754594"/>
                    </a:xfrm>
                    <a:prstGeom prst="rect">
                      <a:avLst/>
                    </a:prstGeom>
                  </pic:spPr>
                </pic:pic>
              </a:graphicData>
            </a:graphic>
          </wp:inline>
        </w:drawing>
      </w:r>
    </w:p>
    <w:p w14:paraId="7A72EB00" w14:textId="77777777" w:rsidR="00E6024D" w:rsidRDefault="00E6024D" w:rsidP="00B7668D">
      <w:pPr>
        <w:spacing w:line="360" w:lineRule="auto"/>
        <w:rPr>
          <w:rFonts w:ascii="Arial" w:hAnsi="Arial" w:cs="Arial"/>
          <w:sz w:val="24"/>
          <w:szCs w:val="24"/>
        </w:rPr>
      </w:pPr>
    </w:p>
    <w:p w14:paraId="4E305B15" w14:textId="490CF28D" w:rsidR="00F432C1" w:rsidRDefault="00AA1E0D" w:rsidP="0007610E">
      <w:pPr>
        <w:spacing w:line="360" w:lineRule="auto"/>
        <w:jc w:val="both"/>
        <w:rPr>
          <w:rFonts w:ascii="Arial" w:hAnsi="Arial" w:cs="Arial"/>
          <w:sz w:val="24"/>
          <w:szCs w:val="24"/>
        </w:rPr>
      </w:pPr>
      <w:r>
        <w:rPr>
          <w:rFonts w:ascii="Arial" w:hAnsi="Arial" w:cs="Arial"/>
          <w:sz w:val="24"/>
          <w:szCs w:val="24"/>
        </w:rPr>
        <w:lastRenderedPageBreak/>
        <w:t xml:space="preserve">Figure 4 PDCA </w:t>
      </w:r>
      <w:r w:rsidR="003B309F">
        <w:rPr>
          <w:rFonts w:ascii="Arial" w:hAnsi="Arial" w:cs="Arial"/>
          <w:sz w:val="24"/>
          <w:szCs w:val="24"/>
        </w:rPr>
        <w:t>(</w:t>
      </w:r>
      <w:r>
        <w:rPr>
          <w:rFonts w:ascii="Arial" w:hAnsi="Arial" w:cs="Arial"/>
          <w:sz w:val="24"/>
          <w:szCs w:val="24"/>
        </w:rPr>
        <w:t>self-created</w:t>
      </w:r>
      <w:r w:rsidR="003B309F">
        <w:rPr>
          <w:rFonts w:ascii="Arial" w:hAnsi="Arial" w:cs="Arial"/>
          <w:sz w:val="24"/>
          <w:szCs w:val="24"/>
        </w:rPr>
        <w:t>)</w:t>
      </w:r>
    </w:p>
    <w:p w14:paraId="0E2C3975" w14:textId="4640FA7C" w:rsidR="0089078C" w:rsidRPr="005717E9" w:rsidRDefault="00AA1E0D" w:rsidP="005717E9">
      <w:pPr>
        <w:spacing w:line="360" w:lineRule="auto"/>
        <w:jc w:val="both"/>
        <w:rPr>
          <w:rFonts w:ascii="Arial" w:hAnsi="Arial" w:cs="Arial"/>
          <w:sz w:val="22"/>
          <w:szCs w:val="22"/>
        </w:rPr>
      </w:pPr>
      <w:r>
        <w:rPr>
          <w:rFonts w:ascii="Arial" w:hAnsi="Arial" w:cs="Arial"/>
          <w:sz w:val="24"/>
          <w:szCs w:val="24"/>
        </w:rPr>
        <w:t xml:space="preserve"> </w:t>
      </w:r>
      <w:r w:rsidR="0096725D" w:rsidRPr="00B7668D">
        <w:rPr>
          <w:rFonts w:ascii="Arial" w:hAnsi="Arial" w:cs="Arial"/>
          <w:sz w:val="22"/>
          <w:szCs w:val="22"/>
        </w:rPr>
        <w:br/>
      </w:r>
      <w:r w:rsidR="00ED7484" w:rsidRPr="0007610E">
        <w:rPr>
          <w:rFonts w:ascii="Arial" w:hAnsi="Arial" w:cs="Arial"/>
          <w:sz w:val="22"/>
          <w:szCs w:val="22"/>
        </w:rPr>
        <w:t xml:space="preserve">The analysis of the failings observed at </w:t>
      </w:r>
      <w:r w:rsidR="0096725D" w:rsidRPr="0007610E">
        <w:rPr>
          <w:rFonts w:ascii="Arial" w:hAnsi="Arial" w:cs="Arial"/>
          <w:sz w:val="22"/>
          <w:szCs w:val="22"/>
        </w:rPr>
        <w:t xml:space="preserve"> Shrewsbury and Telford Hospital NHS Trust (</w:t>
      </w:r>
      <w:proofErr w:type="spellStart"/>
      <w:r w:rsidR="0096725D" w:rsidRPr="0007610E">
        <w:rPr>
          <w:rFonts w:ascii="Arial" w:hAnsi="Arial" w:cs="Arial"/>
          <w:sz w:val="22"/>
          <w:szCs w:val="22"/>
        </w:rPr>
        <w:t>SaTH</w:t>
      </w:r>
      <w:proofErr w:type="spellEnd"/>
      <w:r w:rsidR="0096725D" w:rsidRPr="0007610E">
        <w:rPr>
          <w:rFonts w:ascii="Arial" w:hAnsi="Arial" w:cs="Arial"/>
          <w:sz w:val="22"/>
          <w:szCs w:val="22"/>
        </w:rPr>
        <w:t xml:space="preserve">) </w:t>
      </w:r>
      <w:r w:rsidR="00ED7484" w:rsidRPr="0007610E">
        <w:rPr>
          <w:rFonts w:ascii="Arial" w:hAnsi="Arial" w:cs="Arial"/>
          <w:sz w:val="22"/>
          <w:szCs w:val="22"/>
        </w:rPr>
        <w:t xml:space="preserve">highlighted the urgent need for quality improvement measures. </w:t>
      </w:r>
      <w:r w:rsidR="0096725D" w:rsidRPr="0007610E">
        <w:rPr>
          <w:rFonts w:ascii="Arial" w:hAnsi="Arial" w:cs="Arial"/>
          <w:sz w:val="22"/>
          <w:szCs w:val="22"/>
        </w:rPr>
        <w:t xml:space="preserve">The improvement must focus on </w:t>
      </w:r>
      <w:r w:rsidR="00ED7484" w:rsidRPr="0007610E">
        <w:rPr>
          <w:rFonts w:ascii="Arial" w:hAnsi="Arial" w:cs="Arial"/>
          <w:sz w:val="22"/>
          <w:szCs w:val="22"/>
        </w:rPr>
        <w:t>the negatives aspects signalled</w:t>
      </w:r>
      <w:r w:rsidR="0096725D" w:rsidRPr="0007610E">
        <w:rPr>
          <w:rFonts w:ascii="Arial" w:hAnsi="Arial" w:cs="Arial"/>
          <w:sz w:val="22"/>
          <w:szCs w:val="22"/>
        </w:rPr>
        <w:t xml:space="preserve"> at the system level, especially those that have to do with governance, communication, leadership, and culture. It must also make sure that the results are measurable and centred on the patient. Quality improvement in the NHS is "a systematic approach that uses specific techniques to improve safety, effectiveness, and patient experience" (NHS England, 2022). </w:t>
      </w:r>
      <w:r w:rsidR="0089078C" w:rsidRPr="0007610E">
        <w:rPr>
          <w:rFonts w:ascii="Arial" w:hAnsi="Arial" w:cs="Arial"/>
          <w:sz w:val="22"/>
          <w:szCs w:val="22"/>
        </w:rPr>
        <w:t>T</w:t>
      </w:r>
      <w:r w:rsidR="0096725D" w:rsidRPr="0007610E">
        <w:rPr>
          <w:rFonts w:ascii="Arial" w:hAnsi="Arial" w:cs="Arial"/>
          <w:sz w:val="22"/>
          <w:szCs w:val="22"/>
        </w:rPr>
        <w:t>he PDSA</w:t>
      </w:r>
      <w:r w:rsidR="0089078C" w:rsidRPr="0007610E">
        <w:rPr>
          <w:rFonts w:ascii="Arial" w:hAnsi="Arial" w:cs="Arial"/>
          <w:sz w:val="22"/>
          <w:szCs w:val="22"/>
        </w:rPr>
        <w:t>/PDCA</w:t>
      </w:r>
      <w:r w:rsidR="0096725D" w:rsidRPr="0007610E">
        <w:rPr>
          <w:rFonts w:ascii="Arial" w:hAnsi="Arial" w:cs="Arial"/>
          <w:sz w:val="22"/>
          <w:szCs w:val="22"/>
        </w:rPr>
        <w:t xml:space="preserve"> </w:t>
      </w:r>
      <w:r w:rsidR="0089078C" w:rsidRPr="0007610E">
        <w:rPr>
          <w:rFonts w:ascii="Arial" w:hAnsi="Arial" w:cs="Arial"/>
          <w:sz w:val="22"/>
          <w:szCs w:val="22"/>
        </w:rPr>
        <w:t>cycles</w:t>
      </w:r>
      <w:r w:rsidR="0096725D" w:rsidRPr="0007610E">
        <w:rPr>
          <w:rFonts w:ascii="Arial" w:hAnsi="Arial" w:cs="Arial"/>
          <w:sz w:val="22"/>
          <w:szCs w:val="22"/>
        </w:rPr>
        <w:t xml:space="preserve"> is </w:t>
      </w:r>
      <w:r w:rsidR="0089078C" w:rsidRPr="0007610E">
        <w:rPr>
          <w:rFonts w:ascii="Arial" w:hAnsi="Arial" w:cs="Arial"/>
          <w:sz w:val="22"/>
          <w:szCs w:val="22"/>
        </w:rPr>
        <w:t>recommended</w:t>
      </w:r>
      <w:r w:rsidR="0096725D" w:rsidRPr="0007610E">
        <w:rPr>
          <w:rFonts w:ascii="Arial" w:hAnsi="Arial" w:cs="Arial"/>
          <w:sz w:val="22"/>
          <w:szCs w:val="22"/>
        </w:rPr>
        <w:t xml:space="preserve"> for healthcare settings because it is simple and flexible, </w:t>
      </w:r>
      <w:r w:rsidR="0089078C" w:rsidRPr="0007610E">
        <w:rPr>
          <w:rFonts w:ascii="Arial" w:hAnsi="Arial" w:cs="Arial"/>
          <w:color w:val="212121"/>
          <w:sz w:val="22"/>
          <w:szCs w:val="22"/>
          <w:shd w:val="clear" w:color="auto" w:fill="FFFFFF"/>
        </w:rPr>
        <w:t>providing a structure for iterative testing of changes,</w:t>
      </w:r>
      <w:r w:rsidR="0089078C" w:rsidRPr="0007610E">
        <w:rPr>
          <w:rFonts w:ascii="Segoe UI" w:hAnsi="Segoe UI" w:cs="Segoe UI"/>
          <w:color w:val="212121"/>
          <w:sz w:val="22"/>
          <w:szCs w:val="22"/>
          <w:shd w:val="clear" w:color="auto" w:fill="FFFFFF"/>
        </w:rPr>
        <w:t xml:space="preserve"> </w:t>
      </w:r>
      <w:r w:rsidR="0096725D" w:rsidRPr="0007610E">
        <w:rPr>
          <w:rFonts w:ascii="Arial" w:hAnsi="Arial" w:cs="Arial"/>
          <w:sz w:val="22"/>
          <w:szCs w:val="22"/>
        </w:rPr>
        <w:t xml:space="preserve">which makes it easy to learn and improve </w:t>
      </w:r>
      <w:r w:rsidR="0089078C" w:rsidRPr="0007610E">
        <w:rPr>
          <w:rFonts w:ascii="Arial" w:hAnsi="Arial" w:cs="Arial"/>
          <w:sz w:val="22"/>
          <w:szCs w:val="22"/>
        </w:rPr>
        <w:t xml:space="preserve">quality </w:t>
      </w:r>
      <w:r w:rsidR="0096725D" w:rsidRPr="0007610E">
        <w:rPr>
          <w:rFonts w:ascii="Arial" w:hAnsi="Arial" w:cs="Arial"/>
          <w:sz w:val="22"/>
          <w:szCs w:val="22"/>
        </w:rPr>
        <w:t xml:space="preserve">over time (Taylor et al., 2014). </w:t>
      </w:r>
    </w:p>
    <w:p w14:paraId="19C41318" w14:textId="57093E89" w:rsidR="0016239E" w:rsidRDefault="00E225F4" w:rsidP="00124C42">
      <w:pPr>
        <w:pStyle w:val="Heading2"/>
        <w:spacing w:line="360" w:lineRule="auto"/>
        <w:jc w:val="both"/>
        <w:rPr>
          <w:rFonts w:ascii="Arial" w:hAnsi="Arial" w:cs="Arial"/>
          <w:b/>
          <w:bCs/>
          <w:color w:val="auto"/>
          <w:sz w:val="24"/>
          <w:szCs w:val="24"/>
        </w:rPr>
      </w:pPr>
      <w:bookmarkStart w:id="8" w:name="_Toc215124221"/>
      <w:r w:rsidRPr="00BB1F34">
        <w:rPr>
          <w:rFonts w:ascii="Arial" w:hAnsi="Arial" w:cs="Arial"/>
          <w:b/>
          <w:bCs/>
          <w:color w:val="auto"/>
          <w:sz w:val="24"/>
          <w:szCs w:val="24"/>
        </w:rPr>
        <w:t xml:space="preserve">3.2 </w:t>
      </w:r>
      <w:r w:rsidR="0016239E" w:rsidRPr="00BB1F34">
        <w:rPr>
          <w:rFonts w:ascii="Arial" w:hAnsi="Arial" w:cs="Arial"/>
          <w:b/>
          <w:bCs/>
          <w:color w:val="auto"/>
          <w:sz w:val="24"/>
          <w:szCs w:val="24"/>
        </w:rPr>
        <w:t>Kurt Lewin’s 3-Stage Model</w:t>
      </w:r>
      <w:bookmarkEnd w:id="8"/>
    </w:p>
    <w:p w14:paraId="0C6B0D6A" w14:textId="4423BE64" w:rsidR="00124C42" w:rsidRDefault="00193440" w:rsidP="00124C42">
      <w:pPr>
        <w:spacing w:line="360" w:lineRule="auto"/>
        <w:jc w:val="both"/>
        <w:rPr>
          <w:rFonts w:ascii="Arial" w:hAnsi="Arial" w:cs="Arial"/>
          <w:color w:val="212529"/>
          <w:sz w:val="22"/>
          <w:szCs w:val="22"/>
          <w:shd w:val="clear" w:color="auto" w:fill="FFFFFF"/>
        </w:rPr>
      </w:pPr>
      <w:r w:rsidRPr="00193440">
        <w:rPr>
          <w:rFonts w:ascii="Arial" w:hAnsi="Arial" w:cs="Arial"/>
          <w:sz w:val="22"/>
          <w:szCs w:val="22"/>
        </w:rPr>
        <w:t>The healthcare organizations need to stay updated and improve</w:t>
      </w:r>
      <w:r w:rsidR="0090186B">
        <w:rPr>
          <w:rFonts w:ascii="Arial" w:hAnsi="Arial" w:cs="Arial"/>
          <w:sz w:val="22"/>
          <w:szCs w:val="22"/>
        </w:rPr>
        <w:t xml:space="preserve"> continuously</w:t>
      </w:r>
      <w:r w:rsidRPr="00193440">
        <w:rPr>
          <w:rFonts w:ascii="Arial" w:hAnsi="Arial" w:cs="Arial"/>
          <w:sz w:val="22"/>
          <w:szCs w:val="22"/>
        </w:rPr>
        <w:t xml:space="preserve"> the service</w:t>
      </w:r>
      <w:r w:rsidR="007153EA">
        <w:rPr>
          <w:rFonts w:ascii="Arial" w:hAnsi="Arial" w:cs="Arial"/>
          <w:sz w:val="22"/>
          <w:szCs w:val="22"/>
        </w:rPr>
        <w:t xml:space="preserve"> quality</w:t>
      </w:r>
      <w:r w:rsidRPr="00193440">
        <w:rPr>
          <w:rFonts w:ascii="Arial" w:hAnsi="Arial" w:cs="Arial"/>
          <w:sz w:val="22"/>
          <w:szCs w:val="22"/>
        </w:rPr>
        <w:t xml:space="preserve"> in order to meet the patient’s needs </w:t>
      </w:r>
      <w:r>
        <w:rPr>
          <w:rFonts w:ascii="Arial" w:hAnsi="Arial" w:cs="Arial"/>
          <w:sz w:val="22"/>
          <w:szCs w:val="22"/>
        </w:rPr>
        <w:t>and avoid unnecessary harm. The necessity for change</w:t>
      </w:r>
      <w:r w:rsidR="00124C42">
        <w:rPr>
          <w:rFonts w:ascii="Arial" w:hAnsi="Arial" w:cs="Arial"/>
          <w:sz w:val="22"/>
          <w:szCs w:val="22"/>
        </w:rPr>
        <w:t xml:space="preserve"> at Shrewsbury and Telford NHS Trust</w:t>
      </w:r>
      <w:r>
        <w:rPr>
          <w:rFonts w:ascii="Arial" w:hAnsi="Arial" w:cs="Arial"/>
          <w:sz w:val="22"/>
          <w:szCs w:val="22"/>
        </w:rPr>
        <w:t xml:space="preserve"> it is justified by</w:t>
      </w:r>
      <w:r w:rsidR="00124C42">
        <w:rPr>
          <w:rFonts w:ascii="Arial" w:hAnsi="Arial" w:cs="Arial"/>
          <w:sz w:val="22"/>
          <w:szCs w:val="22"/>
        </w:rPr>
        <w:t xml:space="preserve"> crucial failures in patient safety </w:t>
      </w:r>
      <w:r w:rsidR="00124C42" w:rsidRPr="00BC7DAA">
        <w:rPr>
          <w:rFonts w:ascii="Arial" w:hAnsi="Arial" w:cs="Arial"/>
          <w:sz w:val="22"/>
          <w:szCs w:val="22"/>
        </w:rPr>
        <w:t>and regulatory compliance.</w:t>
      </w:r>
      <w:r w:rsidR="00F833D5" w:rsidRPr="00BC7DAA">
        <w:rPr>
          <w:rFonts w:ascii="Arial" w:hAnsi="Arial" w:cs="Arial"/>
          <w:sz w:val="22"/>
          <w:szCs w:val="22"/>
        </w:rPr>
        <w:t xml:space="preserve"> </w:t>
      </w:r>
      <w:r w:rsidR="00F833D5" w:rsidRPr="00AF3978">
        <w:rPr>
          <w:rFonts w:ascii="Arial" w:hAnsi="Arial" w:cs="Arial"/>
          <w:sz w:val="22"/>
          <w:szCs w:val="22"/>
        </w:rPr>
        <w:t>Lewin’s model provides a structured but simple framework</w:t>
      </w:r>
      <w:r w:rsidR="00F833D5" w:rsidRPr="00BC7DAA">
        <w:rPr>
          <w:rFonts w:ascii="Arial" w:hAnsi="Arial" w:cs="Arial"/>
          <w:sz w:val="22"/>
          <w:szCs w:val="22"/>
        </w:rPr>
        <w:t xml:space="preserve"> </w:t>
      </w:r>
      <w:r w:rsidR="00297F87" w:rsidRPr="00BC7DAA">
        <w:rPr>
          <w:rFonts w:ascii="Arial" w:hAnsi="Arial" w:cs="Arial"/>
          <w:sz w:val="22"/>
          <w:szCs w:val="22"/>
        </w:rPr>
        <w:t xml:space="preserve">that can help with </w:t>
      </w:r>
      <w:r w:rsidR="007153EA" w:rsidRPr="00BC7DAA">
        <w:rPr>
          <w:rFonts w:ascii="Arial" w:hAnsi="Arial" w:cs="Arial"/>
          <w:sz w:val="22"/>
          <w:szCs w:val="22"/>
        </w:rPr>
        <w:t xml:space="preserve">strategy in </w:t>
      </w:r>
      <w:r w:rsidR="00297F87" w:rsidRPr="00BC7DAA">
        <w:rPr>
          <w:rFonts w:ascii="Arial" w:hAnsi="Arial" w:cs="Arial"/>
          <w:sz w:val="22"/>
          <w:szCs w:val="22"/>
        </w:rPr>
        <w:t>change management promoting quality improvement</w:t>
      </w:r>
      <w:r w:rsidR="00036F35" w:rsidRPr="00BC7DAA">
        <w:rPr>
          <w:rFonts w:ascii="Arial" w:hAnsi="Arial" w:cs="Arial"/>
          <w:sz w:val="22"/>
          <w:szCs w:val="22"/>
        </w:rPr>
        <w:t xml:space="preserve"> through its three stages</w:t>
      </w:r>
      <w:r w:rsidR="00BC7DAA" w:rsidRPr="00BC7DAA">
        <w:rPr>
          <w:rFonts w:ascii="Arial" w:hAnsi="Arial" w:cs="Arial"/>
          <w:sz w:val="22"/>
          <w:szCs w:val="22"/>
        </w:rPr>
        <w:t xml:space="preserve">, </w:t>
      </w:r>
      <w:r w:rsidR="00BC7DAA" w:rsidRPr="00BC7DAA">
        <w:rPr>
          <w:rFonts w:ascii="Arial" w:hAnsi="Arial" w:cs="Arial"/>
          <w:color w:val="212529"/>
          <w:sz w:val="22"/>
          <w:szCs w:val="22"/>
          <w:shd w:val="clear" w:color="auto" w:fill="FFFFFF"/>
        </w:rPr>
        <w:t xml:space="preserve">Unfreeze Change Freeze </w:t>
      </w:r>
      <w:r w:rsidR="00BC7DAA">
        <w:rPr>
          <w:rFonts w:ascii="Arial" w:hAnsi="Arial" w:cs="Arial"/>
          <w:color w:val="212529"/>
          <w:sz w:val="22"/>
          <w:szCs w:val="22"/>
          <w:shd w:val="clear" w:color="auto" w:fill="FFFFFF"/>
        </w:rPr>
        <w:t>and</w:t>
      </w:r>
      <w:r w:rsidR="00BC7DAA" w:rsidRPr="00BC7DAA">
        <w:rPr>
          <w:rFonts w:ascii="Arial" w:hAnsi="Arial" w:cs="Arial"/>
          <w:color w:val="212529"/>
          <w:sz w:val="22"/>
          <w:szCs w:val="22"/>
          <w:shd w:val="clear" w:color="auto" w:fill="FFFFFF"/>
        </w:rPr>
        <w:t xml:space="preserve"> Refreeze.</w:t>
      </w:r>
    </w:p>
    <w:p w14:paraId="716BF745" w14:textId="77777777" w:rsidR="000F7267" w:rsidRDefault="00C55CEE" w:rsidP="00124C42">
      <w:pPr>
        <w:spacing w:line="360" w:lineRule="auto"/>
        <w:jc w:val="both"/>
        <w:rPr>
          <w:rFonts w:ascii="Arial" w:hAnsi="Arial" w:cs="Arial"/>
          <w:color w:val="212529"/>
          <w:sz w:val="22"/>
          <w:szCs w:val="22"/>
          <w:shd w:val="clear" w:color="auto" w:fill="FFFFFF"/>
        </w:rPr>
      </w:pPr>
      <w:r>
        <w:rPr>
          <w:rFonts w:ascii="Arial" w:hAnsi="Arial" w:cs="Arial"/>
          <w:color w:val="212529"/>
          <w:sz w:val="22"/>
          <w:szCs w:val="22"/>
          <w:shd w:val="clear" w:color="auto" w:fill="FFFFFF"/>
        </w:rPr>
        <w:t xml:space="preserve">Lewin’s 3-stage model is </w:t>
      </w:r>
      <w:r w:rsidR="007177EE">
        <w:rPr>
          <w:rFonts w:ascii="Arial" w:hAnsi="Arial" w:cs="Arial"/>
          <w:color w:val="212529"/>
          <w:sz w:val="22"/>
          <w:szCs w:val="22"/>
          <w:shd w:val="clear" w:color="auto" w:fill="FFFFFF"/>
        </w:rPr>
        <w:t xml:space="preserve">more </w:t>
      </w:r>
      <w:r>
        <w:rPr>
          <w:rFonts w:ascii="Arial" w:hAnsi="Arial" w:cs="Arial"/>
          <w:color w:val="212529"/>
          <w:sz w:val="22"/>
          <w:szCs w:val="22"/>
          <w:shd w:val="clear" w:color="auto" w:fill="FFFFFF"/>
        </w:rPr>
        <w:t xml:space="preserve">appropriate </w:t>
      </w:r>
      <w:r w:rsidR="007177EE">
        <w:rPr>
          <w:rFonts w:ascii="Arial" w:hAnsi="Arial" w:cs="Arial"/>
          <w:color w:val="212529"/>
          <w:sz w:val="22"/>
          <w:szCs w:val="22"/>
          <w:shd w:val="clear" w:color="auto" w:fill="FFFFFF"/>
        </w:rPr>
        <w:t xml:space="preserve">for this case because helps focusing on specific areas of improvement. </w:t>
      </w:r>
      <w:r w:rsidR="00040CCE">
        <w:rPr>
          <w:rFonts w:ascii="Arial" w:hAnsi="Arial" w:cs="Arial"/>
          <w:color w:val="212529"/>
          <w:sz w:val="22"/>
          <w:szCs w:val="22"/>
          <w:shd w:val="clear" w:color="auto" w:fill="FFFFFF"/>
        </w:rPr>
        <w:t xml:space="preserve">It helps reinforce behaviours and prepare staff for best practices. </w:t>
      </w:r>
    </w:p>
    <w:p w14:paraId="0667A1C8" w14:textId="30FAB011" w:rsidR="00443485" w:rsidRDefault="00040CCE" w:rsidP="00443485">
      <w:pPr>
        <w:pStyle w:val="NormalWeb"/>
        <w:spacing w:before="0" w:beforeAutospacing="0" w:after="0" w:afterAutospacing="0" w:line="360" w:lineRule="auto"/>
        <w:jc w:val="both"/>
        <w:rPr>
          <w:rFonts w:ascii="Arial" w:hAnsi="Arial" w:cs="Arial"/>
          <w:sz w:val="22"/>
          <w:szCs w:val="22"/>
        </w:rPr>
      </w:pPr>
      <w:r>
        <w:rPr>
          <w:rFonts w:ascii="Arial" w:hAnsi="Arial" w:cs="Arial"/>
          <w:color w:val="212529"/>
          <w:sz w:val="22"/>
          <w:szCs w:val="22"/>
          <w:shd w:val="clear" w:color="auto" w:fill="FFFFFF"/>
        </w:rPr>
        <w:t xml:space="preserve">On the first stage </w:t>
      </w:r>
      <w:r w:rsidRPr="000F7267">
        <w:rPr>
          <w:rFonts w:ascii="Arial" w:hAnsi="Arial" w:cs="Arial"/>
          <w:b/>
          <w:bCs/>
          <w:color w:val="212529"/>
          <w:sz w:val="22"/>
          <w:szCs w:val="22"/>
          <w:shd w:val="clear" w:color="auto" w:fill="FFFFFF"/>
        </w:rPr>
        <w:t>‘unfree</w:t>
      </w:r>
      <w:r w:rsidR="00CD4BC7" w:rsidRPr="000F7267">
        <w:rPr>
          <w:rFonts w:ascii="Arial" w:hAnsi="Arial" w:cs="Arial"/>
          <w:b/>
          <w:bCs/>
          <w:color w:val="212529"/>
          <w:sz w:val="22"/>
          <w:szCs w:val="22"/>
          <w:shd w:val="clear" w:color="auto" w:fill="FFFFFF"/>
        </w:rPr>
        <w:t>ze’</w:t>
      </w:r>
      <w:r w:rsidR="00CD4BC7">
        <w:rPr>
          <w:rFonts w:ascii="Arial" w:hAnsi="Arial" w:cs="Arial"/>
          <w:color w:val="212529"/>
          <w:sz w:val="22"/>
          <w:szCs w:val="22"/>
          <w:shd w:val="clear" w:color="auto" w:fill="FFFFFF"/>
        </w:rPr>
        <w:t xml:space="preserve"> a urgency for change it is created by sharing audit findings: antenatal access only 62.4% by 10 weeks, training compliance bellow national targets, unable to provide one to one support during labour (NICE,</w:t>
      </w:r>
      <w:r w:rsidR="00443485">
        <w:rPr>
          <w:rFonts w:ascii="Arial" w:hAnsi="Arial" w:cs="Arial"/>
          <w:color w:val="212529"/>
          <w:sz w:val="22"/>
          <w:szCs w:val="22"/>
          <w:shd w:val="clear" w:color="auto" w:fill="FFFFFF"/>
        </w:rPr>
        <w:t xml:space="preserve"> 2018</w:t>
      </w:r>
      <w:r w:rsidR="00CD4BC7">
        <w:rPr>
          <w:rFonts w:ascii="Arial" w:hAnsi="Arial" w:cs="Arial"/>
          <w:color w:val="212529"/>
          <w:sz w:val="22"/>
          <w:szCs w:val="22"/>
          <w:shd w:val="clear" w:color="auto" w:fill="FFFFFF"/>
        </w:rPr>
        <w:t>), highlight risks to patients evidenced by high perinatal mortality rate at 5.25</w:t>
      </w:r>
      <w:r w:rsidR="000F7267">
        <w:rPr>
          <w:rFonts w:ascii="Arial" w:hAnsi="Arial" w:cs="Arial"/>
          <w:color w:val="212529"/>
          <w:sz w:val="22"/>
          <w:szCs w:val="22"/>
          <w:shd w:val="clear" w:color="auto" w:fill="FFFFFF"/>
        </w:rPr>
        <w:t xml:space="preserve"> over the national average 4.95</w:t>
      </w:r>
      <w:r w:rsidR="00443485" w:rsidRPr="00443485">
        <w:rPr>
          <w:rFonts w:ascii="Arial" w:hAnsi="Arial" w:cs="Arial"/>
          <w:sz w:val="22"/>
          <w:szCs w:val="22"/>
        </w:rPr>
        <w:t xml:space="preserve"> </w:t>
      </w:r>
      <w:r w:rsidR="00443485">
        <w:rPr>
          <w:rFonts w:ascii="Arial" w:hAnsi="Arial" w:cs="Arial"/>
          <w:sz w:val="22"/>
          <w:szCs w:val="22"/>
        </w:rPr>
        <w:t>as t</w:t>
      </w:r>
      <w:r w:rsidR="00443485" w:rsidRPr="00853FD2">
        <w:rPr>
          <w:rFonts w:ascii="Arial" w:hAnsi="Arial" w:cs="Arial"/>
          <w:sz w:val="22"/>
          <w:szCs w:val="22"/>
        </w:rPr>
        <w:t xml:space="preserve">he 2018 MBRRACE audit </w:t>
      </w:r>
      <w:r w:rsidR="00443485">
        <w:rPr>
          <w:rFonts w:ascii="Arial" w:hAnsi="Arial" w:cs="Arial"/>
          <w:sz w:val="22"/>
          <w:szCs w:val="22"/>
        </w:rPr>
        <w:t>found</w:t>
      </w:r>
      <w:r w:rsidR="00850CAF">
        <w:rPr>
          <w:rFonts w:ascii="Arial" w:hAnsi="Arial" w:cs="Arial"/>
          <w:sz w:val="22"/>
          <w:szCs w:val="22"/>
        </w:rPr>
        <w:t>, the findings presented by Ockenden report (2020)</w:t>
      </w:r>
      <w:r w:rsidR="00443485">
        <w:rPr>
          <w:rFonts w:ascii="Arial" w:hAnsi="Arial" w:cs="Arial"/>
          <w:sz w:val="22"/>
          <w:szCs w:val="22"/>
        </w:rPr>
        <w:t>.</w:t>
      </w:r>
      <w:r w:rsidR="00850CAF">
        <w:rPr>
          <w:rFonts w:ascii="Arial" w:hAnsi="Arial" w:cs="Arial"/>
          <w:sz w:val="22"/>
          <w:szCs w:val="22"/>
        </w:rPr>
        <w:t xml:space="preserve"> By intensifying PROMPT (2016) training for maternity urgencies the clinical results will improve. </w:t>
      </w:r>
    </w:p>
    <w:p w14:paraId="11FFDC94" w14:textId="62A6EADD" w:rsidR="005A5028" w:rsidRDefault="005A5028" w:rsidP="00443485">
      <w:pPr>
        <w:pStyle w:val="NormalWeb"/>
        <w:spacing w:before="0" w:beforeAutospacing="0" w:after="0" w:afterAutospacing="0" w:line="360" w:lineRule="auto"/>
        <w:jc w:val="both"/>
        <w:rPr>
          <w:rFonts w:ascii="Arial" w:hAnsi="Arial" w:cs="Arial"/>
          <w:sz w:val="22"/>
          <w:szCs w:val="22"/>
        </w:rPr>
      </w:pPr>
      <w:r>
        <w:rPr>
          <w:rFonts w:ascii="Arial" w:hAnsi="Arial" w:cs="Arial"/>
          <w:sz w:val="22"/>
          <w:szCs w:val="22"/>
        </w:rPr>
        <w:t xml:space="preserve">On the second stage </w:t>
      </w:r>
      <w:r w:rsidRPr="008861FD">
        <w:rPr>
          <w:rFonts w:ascii="Arial" w:hAnsi="Arial" w:cs="Arial"/>
          <w:b/>
          <w:bCs/>
          <w:sz w:val="22"/>
          <w:szCs w:val="22"/>
        </w:rPr>
        <w:t>‘Change’</w:t>
      </w:r>
      <w:r>
        <w:rPr>
          <w:rFonts w:ascii="Arial" w:hAnsi="Arial" w:cs="Arial"/>
          <w:sz w:val="22"/>
          <w:szCs w:val="22"/>
        </w:rPr>
        <w:t xml:space="preserve">, some important measures need to be introduced and monitored such as ensure the number of staff assisting patients it is according with national rates, a constant tracking with reminders for staff to complete mandatory trainings, strengthen incident grading and governance oversight, </w:t>
      </w:r>
      <w:r w:rsidR="008F21ED">
        <w:rPr>
          <w:rFonts w:ascii="Arial" w:hAnsi="Arial" w:cs="Arial"/>
          <w:sz w:val="22"/>
          <w:szCs w:val="22"/>
        </w:rPr>
        <w:t xml:space="preserve">introduce </w:t>
      </w:r>
      <w:r w:rsidR="009B4FBB">
        <w:rPr>
          <w:rFonts w:ascii="Arial" w:hAnsi="Arial" w:cs="Arial"/>
          <w:sz w:val="22"/>
          <w:szCs w:val="22"/>
        </w:rPr>
        <w:t xml:space="preserve">electronic Handovers (NICE, 2018), </w:t>
      </w:r>
      <w:r>
        <w:rPr>
          <w:rFonts w:ascii="Arial" w:hAnsi="Arial" w:cs="Arial"/>
          <w:sz w:val="22"/>
          <w:szCs w:val="22"/>
        </w:rPr>
        <w:t xml:space="preserve">ensure learning process from past experience and promote better communication </w:t>
      </w:r>
      <w:r w:rsidR="008861FD">
        <w:rPr>
          <w:rFonts w:ascii="Arial" w:hAnsi="Arial" w:cs="Arial"/>
          <w:sz w:val="22"/>
          <w:szCs w:val="22"/>
        </w:rPr>
        <w:t>‘</w:t>
      </w:r>
      <w:r>
        <w:rPr>
          <w:rFonts w:ascii="Arial" w:hAnsi="Arial" w:cs="Arial"/>
          <w:sz w:val="22"/>
          <w:szCs w:val="22"/>
        </w:rPr>
        <w:t xml:space="preserve">staff </w:t>
      </w:r>
      <w:r w:rsidR="00CD53FB">
        <w:rPr>
          <w:rFonts w:ascii="Arial" w:hAnsi="Arial" w:cs="Arial"/>
          <w:sz w:val="22"/>
          <w:szCs w:val="22"/>
        </w:rPr>
        <w:t>–</w:t>
      </w:r>
      <w:r>
        <w:rPr>
          <w:rFonts w:ascii="Arial" w:hAnsi="Arial" w:cs="Arial"/>
          <w:sz w:val="22"/>
          <w:szCs w:val="22"/>
        </w:rPr>
        <w:t xml:space="preserve"> patient</w:t>
      </w:r>
      <w:r w:rsidR="008861FD">
        <w:rPr>
          <w:rFonts w:ascii="Arial" w:hAnsi="Arial" w:cs="Arial"/>
          <w:sz w:val="22"/>
          <w:szCs w:val="22"/>
        </w:rPr>
        <w:t>’</w:t>
      </w:r>
      <w:r w:rsidR="00CD53FB">
        <w:rPr>
          <w:rFonts w:ascii="Arial" w:hAnsi="Arial" w:cs="Arial"/>
          <w:sz w:val="22"/>
          <w:szCs w:val="22"/>
        </w:rPr>
        <w:t xml:space="preserve"> based on Duty of Candour policy and build trust improving ‘Frends and Family’ survey results.</w:t>
      </w:r>
      <w:r>
        <w:rPr>
          <w:rFonts w:ascii="Arial" w:hAnsi="Arial" w:cs="Arial"/>
          <w:sz w:val="22"/>
          <w:szCs w:val="22"/>
        </w:rPr>
        <w:t xml:space="preserve"> </w:t>
      </w:r>
    </w:p>
    <w:p w14:paraId="6FA7F523" w14:textId="1A918DFF" w:rsidR="00B334D6" w:rsidRDefault="00B334D6" w:rsidP="00443485">
      <w:pPr>
        <w:pStyle w:val="NormalWeb"/>
        <w:spacing w:before="0" w:beforeAutospacing="0" w:after="0" w:afterAutospacing="0" w:line="360" w:lineRule="auto"/>
        <w:jc w:val="both"/>
        <w:rPr>
          <w:rFonts w:ascii="Arial" w:hAnsi="Arial" w:cs="Arial"/>
          <w:sz w:val="22"/>
          <w:szCs w:val="22"/>
        </w:rPr>
      </w:pPr>
      <w:r>
        <w:rPr>
          <w:rFonts w:ascii="Arial" w:hAnsi="Arial" w:cs="Arial"/>
          <w:sz w:val="22"/>
          <w:szCs w:val="22"/>
        </w:rPr>
        <w:t xml:space="preserve">On the final staged </w:t>
      </w:r>
      <w:r w:rsidRPr="00F36119">
        <w:rPr>
          <w:rFonts w:ascii="Arial" w:hAnsi="Arial" w:cs="Arial"/>
          <w:b/>
          <w:bCs/>
          <w:sz w:val="22"/>
          <w:szCs w:val="22"/>
        </w:rPr>
        <w:t>‘Refreeze’</w:t>
      </w:r>
      <w:r>
        <w:rPr>
          <w:rFonts w:ascii="Arial" w:hAnsi="Arial" w:cs="Arial"/>
          <w:sz w:val="22"/>
          <w:szCs w:val="22"/>
        </w:rPr>
        <w:t xml:space="preserve"> </w:t>
      </w:r>
      <w:r w:rsidR="0012745B">
        <w:rPr>
          <w:rFonts w:ascii="Arial" w:hAnsi="Arial" w:cs="Arial"/>
          <w:sz w:val="22"/>
          <w:szCs w:val="22"/>
        </w:rPr>
        <w:t xml:space="preserve">there should be a policy update to formalise the changes introduced, and an ongoing audit </w:t>
      </w:r>
      <w:r w:rsidR="00D8611F">
        <w:rPr>
          <w:rFonts w:ascii="Arial" w:hAnsi="Arial" w:cs="Arial"/>
          <w:sz w:val="22"/>
          <w:szCs w:val="22"/>
        </w:rPr>
        <w:t xml:space="preserve">should ensure staff compliance and monitoring progress. For better success the organisation should promote a culture of </w:t>
      </w:r>
      <w:r w:rsidR="00A77A44">
        <w:rPr>
          <w:rFonts w:ascii="Arial" w:hAnsi="Arial" w:cs="Arial"/>
          <w:sz w:val="22"/>
          <w:szCs w:val="22"/>
        </w:rPr>
        <w:t>‘</w:t>
      </w:r>
      <w:r w:rsidR="00D8611F">
        <w:rPr>
          <w:rFonts w:ascii="Arial" w:hAnsi="Arial" w:cs="Arial"/>
          <w:sz w:val="22"/>
          <w:szCs w:val="22"/>
        </w:rPr>
        <w:t>shar</w:t>
      </w:r>
      <w:r w:rsidR="00A77A44">
        <w:rPr>
          <w:rFonts w:ascii="Arial" w:hAnsi="Arial" w:cs="Arial"/>
          <w:sz w:val="22"/>
          <w:szCs w:val="22"/>
        </w:rPr>
        <w:t>e</w:t>
      </w:r>
      <w:r w:rsidR="00D8611F">
        <w:rPr>
          <w:rFonts w:ascii="Arial" w:hAnsi="Arial" w:cs="Arial"/>
          <w:sz w:val="22"/>
          <w:szCs w:val="22"/>
        </w:rPr>
        <w:t xml:space="preserve"> and celebrat</w:t>
      </w:r>
      <w:r w:rsidR="00A77A44">
        <w:rPr>
          <w:rFonts w:ascii="Arial" w:hAnsi="Arial" w:cs="Arial"/>
          <w:sz w:val="22"/>
          <w:szCs w:val="22"/>
        </w:rPr>
        <w:t>e’</w:t>
      </w:r>
      <w:r w:rsidR="00D8611F">
        <w:rPr>
          <w:rFonts w:ascii="Arial" w:hAnsi="Arial" w:cs="Arial"/>
          <w:sz w:val="22"/>
          <w:szCs w:val="22"/>
        </w:rPr>
        <w:t xml:space="preserve"> the </w:t>
      </w:r>
      <w:r w:rsidR="00D8611F">
        <w:rPr>
          <w:rFonts w:ascii="Arial" w:hAnsi="Arial" w:cs="Arial"/>
          <w:sz w:val="22"/>
          <w:szCs w:val="22"/>
        </w:rPr>
        <w:lastRenderedPageBreak/>
        <w:t xml:space="preserve">improvements, and staff achievements.  </w:t>
      </w:r>
      <w:r w:rsidR="00A77A44">
        <w:rPr>
          <w:rFonts w:ascii="Arial" w:hAnsi="Arial" w:cs="Arial"/>
          <w:sz w:val="22"/>
          <w:szCs w:val="22"/>
        </w:rPr>
        <w:t xml:space="preserve">The </w:t>
      </w:r>
      <w:r w:rsidR="00364062">
        <w:rPr>
          <w:rFonts w:ascii="Arial" w:hAnsi="Arial" w:cs="Arial"/>
          <w:sz w:val="22"/>
          <w:szCs w:val="22"/>
        </w:rPr>
        <w:t xml:space="preserve">daily </w:t>
      </w:r>
      <w:r w:rsidR="00A77A44">
        <w:rPr>
          <w:rFonts w:ascii="Arial" w:hAnsi="Arial" w:cs="Arial"/>
          <w:sz w:val="22"/>
          <w:szCs w:val="22"/>
        </w:rPr>
        <w:t xml:space="preserve">internal communication, </w:t>
      </w:r>
      <w:r w:rsidR="00791F60">
        <w:rPr>
          <w:rFonts w:ascii="Arial" w:hAnsi="Arial" w:cs="Arial"/>
          <w:sz w:val="22"/>
          <w:szCs w:val="22"/>
        </w:rPr>
        <w:t xml:space="preserve">and </w:t>
      </w:r>
      <w:r w:rsidR="00A77A44">
        <w:rPr>
          <w:rFonts w:ascii="Arial" w:hAnsi="Arial" w:cs="Arial"/>
          <w:sz w:val="22"/>
          <w:szCs w:val="22"/>
        </w:rPr>
        <w:t>the Handover process should improve</w:t>
      </w:r>
      <w:r w:rsidR="00364062">
        <w:rPr>
          <w:rFonts w:ascii="Arial" w:hAnsi="Arial" w:cs="Arial"/>
          <w:sz w:val="22"/>
          <w:szCs w:val="22"/>
        </w:rPr>
        <w:t>,</w:t>
      </w:r>
      <w:r w:rsidR="00791F60">
        <w:rPr>
          <w:rFonts w:ascii="Arial" w:hAnsi="Arial" w:cs="Arial"/>
          <w:sz w:val="22"/>
          <w:szCs w:val="22"/>
        </w:rPr>
        <w:t xml:space="preserve"> following NICE (2018) guideline, ensuring the information it is accurate</w:t>
      </w:r>
      <w:r w:rsidR="00364062">
        <w:rPr>
          <w:rFonts w:ascii="Arial" w:hAnsi="Arial" w:cs="Arial"/>
          <w:sz w:val="22"/>
          <w:szCs w:val="22"/>
        </w:rPr>
        <w:t xml:space="preserve">, </w:t>
      </w:r>
      <w:r w:rsidR="00791F60">
        <w:rPr>
          <w:rFonts w:ascii="Arial" w:hAnsi="Arial" w:cs="Arial"/>
          <w:sz w:val="22"/>
          <w:szCs w:val="22"/>
        </w:rPr>
        <w:t>passed</w:t>
      </w:r>
      <w:r w:rsidR="00364062">
        <w:rPr>
          <w:rFonts w:ascii="Arial" w:hAnsi="Arial" w:cs="Arial"/>
          <w:sz w:val="22"/>
          <w:szCs w:val="22"/>
        </w:rPr>
        <w:t xml:space="preserve"> and </w:t>
      </w:r>
      <w:r w:rsidR="00092E69">
        <w:rPr>
          <w:rFonts w:ascii="Arial" w:hAnsi="Arial" w:cs="Arial"/>
          <w:sz w:val="22"/>
          <w:szCs w:val="22"/>
        </w:rPr>
        <w:t>available</w:t>
      </w:r>
      <w:r w:rsidR="00791F60">
        <w:rPr>
          <w:rFonts w:ascii="Arial" w:hAnsi="Arial" w:cs="Arial"/>
          <w:sz w:val="22"/>
          <w:szCs w:val="22"/>
        </w:rPr>
        <w:t xml:space="preserve"> to the next on shift staff.</w:t>
      </w:r>
    </w:p>
    <w:p w14:paraId="4A35F719" w14:textId="77777777" w:rsidR="005717E9" w:rsidRDefault="005717E9" w:rsidP="00443485">
      <w:pPr>
        <w:pStyle w:val="NormalWeb"/>
        <w:spacing w:before="0" w:beforeAutospacing="0" w:after="0" w:afterAutospacing="0" w:line="360" w:lineRule="auto"/>
        <w:jc w:val="both"/>
        <w:rPr>
          <w:rFonts w:ascii="Arial" w:hAnsi="Arial" w:cs="Arial"/>
          <w:b/>
          <w:bCs/>
        </w:rPr>
      </w:pPr>
    </w:p>
    <w:p w14:paraId="18131FA7" w14:textId="45D652DE" w:rsidR="001F6FE0" w:rsidRPr="00821DF5" w:rsidRDefault="00EB4E8D" w:rsidP="00443485">
      <w:pPr>
        <w:pStyle w:val="NormalWeb"/>
        <w:spacing w:before="0" w:beforeAutospacing="0" w:after="0" w:afterAutospacing="0" w:line="360" w:lineRule="auto"/>
        <w:jc w:val="both"/>
        <w:rPr>
          <w:rFonts w:ascii="Arial" w:hAnsi="Arial" w:cs="Arial"/>
          <w:b/>
          <w:bCs/>
        </w:rPr>
      </w:pPr>
      <w:r w:rsidRPr="00821DF5">
        <w:rPr>
          <w:rFonts w:ascii="Arial" w:hAnsi="Arial" w:cs="Arial"/>
          <w:b/>
          <w:bCs/>
        </w:rPr>
        <w:t>3.3 Recommendations</w:t>
      </w:r>
    </w:p>
    <w:p w14:paraId="14086C66" w14:textId="71933532" w:rsidR="00EB4E8D" w:rsidRPr="00821DF5" w:rsidRDefault="00EB4E8D" w:rsidP="00443485">
      <w:pPr>
        <w:pStyle w:val="NormalWeb"/>
        <w:spacing w:before="0" w:beforeAutospacing="0" w:after="0" w:afterAutospacing="0" w:line="360" w:lineRule="auto"/>
        <w:jc w:val="both"/>
        <w:rPr>
          <w:rFonts w:ascii="Arial" w:hAnsi="Arial" w:cs="Arial"/>
          <w:sz w:val="22"/>
          <w:szCs w:val="22"/>
        </w:rPr>
      </w:pPr>
      <w:r w:rsidRPr="00821DF5">
        <w:rPr>
          <w:rFonts w:ascii="Arial" w:hAnsi="Arial" w:cs="Arial"/>
          <w:sz w:val="22"/>
          <w:szCs w:val="22"/>
        </w:rPr>
        <w:t>Thus the change management to be sustainable, it needs to be continuously monitored through ongoing audits, have consistent leadership and leading stability, and have both staff and patients involved. The following suggestions will help S</w:t>
      </w:r>
      <w:r w:rsidR="00EE2668" w:rsidRPr="00821DF5">
        <w:rPr>
          <w:rFonts w:ascii="Arial" w:hAnsi="Arial" w:cs="Arial"/>
          <w:sz w:val="22"/>
          <w:szCs w:val="22"/>
        </w:rPr>
        <w:t xml:space="preserve">hrewsbury and Telford NHS Trust to </w:t>
      </w:r>
      <w:r w:rsidRPr="00821DF5">
        <w:rPr>
          <w:rFonts w:ascii="Arial" w:hAnsi="Arial" w:cs="Arial"/>
          <w:sz w:val="22"/>
          <w:szCs w:val="22"/>
        </w:rPr>
        <w:t>keep making progress:</w:t>
      </w:r>
    </w:p>
    <w:p w14:paraId="384A753C" w14:textId="03D4D837" w:rsidR="00014671" w:rsidRDefault="00014671" w:rsidP="00014671">
      <w:pPr>
        <w:pStyle w:val="NormalWeb"/>
        <w:numPr>
          <w:ilvl w:val="0"/>
          <w:numId w:val="72"/>
        </w:numPr>
        <w:spacing w:before="0" w:beforeAutospacing="0" w:after="0" w:afterAutospacing="0" w:line="360" w:lineRule="auto"/>
        <w:jc w:val="both"/>
        <w:rPr>
          <w:rFonts w:ascii="Arial" w:hAnsi="Arial" w:cs="Arial"/>
          <w:sz w:val="22"/>
          <w:szCs w:val="22"/>
        </w:rPr>
      </w:pPr>
      <w:r>
        <w:rPr>
          <w:rFonts w:ascii="Arial" w:hAnsi="Arial" w:cs="Arial"/>
          <w:sz w:val="22"/>
          <w:szCs w:val="22"/>
        </w:rPr>
        <w:t>The Executive Officer should continue to lead for longer periods, as having 8 CEO in ten years (CQC, 2020) resulted in lack of continuity in improvement process.</w:t>
      </w:r>
    </w:p>
    <w:p w14:paraId="58F9177D" w14:textId="20000EDD" w:rsidR="00014671" w:rsidRDefault="00014671" w:rsidP="00014671">
      <w:pPr>
        <w:pStyle w:val="NormalWeb"/>
        <w:numPr>
          <w:ilvl w:val="0"/>
          <w:numId w:val="72"/>
        </w:numPr>
        <w:spacing w:before="0" w:beforeAutospacing="0" w:after="0" w:afterAutospacing="0" w:line="360" w:lineRule="auto"/>
        <w:jc w:val="both"/>
        <w:rPr>
          <w:rFonts w:ascii="Arial" w:hAnsi="Arial" w:cs="Arial"/>
          <w:sz w:val="22"/>
          <w:szCs w:val="22"/>
        </w:rPr>
      </w:pPr>
      <w:r>
        <w:rPr>
          <w:rFonts w:ascii="Arial" w:hAnsi="Arial" w:cs="Arial"/>
          <w:sz w:val="22"/>
          <w:szCs w:val="22"/>
        </w:rPr>
        <w:t>Run PDSA cycles and promote local ownership, celebrating progress and achievements.</w:t>
      </w:r>
    </w:p>
    <w:p w14:paraId="6AA5D7E6" w14:textId="6FE51306" w:rsidR="00A71530" w:rsidRPr="00603D4B" w:rsidRDefault="00A71530" w:rsidP="00B622E5">
      <w:pPr>
        <w:pStyle w:val="Default"/>
        <w:numPr>
          <w:ilvl w:val="0"/>
          <w:numId w:val="72"/>
        </w:numPr>
        <w:spacing w:line="360" w:lineRule="auto"/>
        <w:jc w:val="both"/>
      </w:pPr>
      <w:r>
        <w:rPr>
          <w:sz w:val="22"/>
          <w:szCs w:val="22"/>
        </w:rPr>
        <w:t xml:space="preserve">Ensure the staff complete mandatory trainings and use monitoring tools such as the Maternity Outcomes Signal System (MOSS) developed by NHS England </w:t>
      </w:r>
      <w:r w:rsidR="009C5DA5">
        <w:rPr>
          <w:sz w:val="22"/>
          <w:szCs w:val="22"/>
        </w:rPr>
        <w:t xml:space="preserve">(2025) </w:t>
      </w:r>
      <w:r>
        <w:rPr>
          <w:sz w:val="22"/>
          <w:szCs w:val="22"/>
        </w:rPr>
        <w:t xml:space="preserve">to routinely and immediately collect maternity and neonatal outcomes to detect potential decline in safety of the patient. </w:t>
      </w:r>
      <w:r w:rsidR="00B622E5" w:rsidRPr="00B622E5">
        <w:rPr>
          <w:sz w:val="22"/>
          <w:szCs w:val="22"/>
        </w:rPr>
        <w:t>Early recognition of critical illness, prompt involvement of senior clinical staff and multidisciplinary team working remain key factors in providing high quality care (MBRRACE, 2016)</w:t>
      </w:r>
      <w:r w:rsidR="00B622E5">
        <w:rPr>
          <w:sz w:val="22"/>
          <w:szCs w:val="22"/>
        </w:rPr>
        <w:t xml:space="preserve"> thus why MEWS and PEWS tools should be known and used by the staff</w:t>
      </w:r>
      <w:r w:rsidR="00821DF5">
        <w:rPr>
          <w:sz w:val="22"/>
          <w:szCs w:val="22"/>
        </w:rPr>
        <w:t xml:space="preserve"> to keep up with best practices</w:t>
      </w:r>
      <w:r w:rsidR="00B622E5">
        <w:rPr>
          <w:sz w:val="22"/>
          <w:szCs w:val="22"/>
        </w:rPr>
        <w:t>.</w:t>
      </w:r>
      <w:r w:rsidR="00F838C0">
        <w:rPr>
          <w:sz w:val="22"/>
          <w:szCs w:val="22"/>
        </w:rPr>
        <w:t xml:space="preserve"> </w:t>
      </w:r>
      <w:r w:rsidR="00F838C0" w:rsidRPr="00F838C0">
        <w:rPr>
          <w:sz w:val="22"/>
          <w:szCs w:val="22"/>
        </w:rPr>
        <w:t>Use the Birthrate Plus tool for workforce planning to make sure that staffing levels are safe (NHS England, 2021)</w:t>
      </w:r>
      <w:r w:rsidR="00F838C0">
        <w:rPr>
          <w:sz w:val="22"/>
          <w:szCs w:val="22"/>
        </w:rPr>
        <w:t>.</w:t>
      </w:r>
    </w:p>
    <w:p w14:paraId="60D2CEBA" w14:textId="5CEF6357" w:rsidR="00C55CEE" w:rsidRPr="003024C5" w:rsidRDefault="00603D4B" w:rsidP="00124C42">
      <w:pPr>
        <w:pStyle w:val="Default"/>
        <w:numPr>
          <w:ilvl w:val="0"/>
          <w:numId w:val="72"/>
        </w:numPr>
        <w:spacing w:line="360" w:lineRule="auto"/>
        <w:jc w:val="both"/>
        <w:rPr>
          <w:sz w:val="22"/>
          <w:szCs w:val="22"/>
        </w:rPr>
      </w:pPr>
      <w:r w:rsidRPr="00603D4B">
        <w:rPr>
          <w:sz w:val="22"/>
          <w:szCs w:val="22"/>
        </w:rPr>
        <w:t>Follow the NHS Patient Safety Strategy (2019) by focussing on systems thinking and finding risks before they happen.</w:t>
      </w:r>
    </w:p>
    <w:p w14:paraId="2156C0D8" w14:textId="0948A0C1" w:rsidR="000D02B2" w:rsidRDefault="000D02B2" w:rsidP="000D02B2">
      <w:pPr>
        <w:pStyle w:val="ListParagraph"/>
        <w:numPr>
          <w:ilvl w:val="0"/>
          <w:numId w:val="73"/>
        </w:numPr>
        <w:spacing w:line="360" w:lineRule="auto"/>
        <w:jc w:val="both"/>
        <w:rPr>
          <w:rFonts w:ascii="Arial" w:hAnsi="Arial" w:cs="Arial"/>
          <w:color w:val="212529"/>
          <w:sz w:val="22"/>
          <w:szCs w:val="22"/>
          <w:shd w:val="clear" w:color="auto" w:fill="FFFFFF"/>
        </w:rPr>
      </w:pPr>
      <w:r>
        <w:rPr>
          <w:rFonts w:ascii="Arial" w:hAnsi="Arial" w:cs="Arial"/>
          <w:color w:val="212529"/>
          <w:sz w:val="22"/>
          <w:szCs w:val="22"/>
          <w:shd w:val="clear" w:color="auto" w:fill="FFFFFF"/>
        </w:rPr>
        <w:t>Ensure high risk women have accesses to medical staff and are monitored by senior staff with solid experience and not by junior staff</w:t>
      </w:r>
      <w:r w:rsidR="00E8220D">
        <w:rPr>
          <w:rFonts w:ascii="Arial" w:hAnsi="Arial" w:cs="Arial"/>
          <w:color w:val="212529"/>
          <w:sz w:val="22"/>
          <w:szCs w:val="22"/>
          <w:shd w:val="clear" w:color="auto" w:fill="FFFFFF"/>
        </w:rPr>
        <w:t xml:space="preserve"> (Ockenden, 2020)</w:t>
      </w:r>
      <w:r>
        <w:rPr>
          <w:rFonts w:ascii="Arial" w:hAnsi="Arial" w:cs="Arial"/>
          <w:color w:val="212529"/>
          <w:sz w:val="22"/>
          <w:szCs w:val="22"/>
          <w:shd w:val="clear" w:color="auto" w:fill="FFFFFF"/>
        </w:rPr>
        <w:t>.</w:t>
      </w:r>
      <w:r w:rsidR="00B845CF">
        <w:rPr>
          <w:rFonts w:ascii="Arial" w:hAnsi="Arial" w:cs="Arial"/>
          <w:color w:val="212529"/>
          <w:sz w:val="22"/>
          <w:szCs w:val="22"/>
          <w:shd w:val="clear" w:color="auto" w:fill="FFFFFF"/>
        </w:rPr>
        <w:t xml:space="preserve"> Ensure one to one staff support during labour following the national guidelines</w:t>
      </w:r>
      <w:r w:rsidR="00F02472">
        <w:rPr>
          <w:rFonts w:ascii="Arial" w:hAnsi="Arial" w:cs="Arial"/>
          <w:color w:val="212529"/>
          <w:sz w:val="22"/>
          <w:szCs w:val="22"/>
          <w:shd w:val="clear" w:color="auto" w:fill="FFFFFF"/>
        </w:rPr>
        <w:t xml:space="preserve"> (NICE, 2018)</w:t>
      </w:r>
      <w:r w:rsidR="00B845CF">
        <w:rPr>
          <w:rFonts w:ascii="Arial" w:hAnsi="Arial" w:cs="Arial"/>
          <w:color w:val="212529"/>
          <w:sz w:val="22"/>
          <w:szCs w:val="22"/>
          <w:shd w:val="clear" w:color="auto" w:fill="FFFFFF"/>
        </w:rPr>
        <w:t>.</w:t>
      </w:r>
    </w:p>
    <w:p w14:paraId="22B80B8B" w14:textId="7E5C4E61" w:rsidR="00B00E88" w:rsidRPr="00B00E88" w:rsidRDefault="00B00E88" w:rsidP="00B00E88">
      <w:pPr>
        <w:pStyle w:val="NormalWeb"/>
        <w:numPr>
          <w:ilvl w:val="0"/>
          <w:numId w:val="73"/>
        </w:numPr>
        <w:spacing w:line="360" w:lineRule="auto"/>
        <w:jc w:val="both"/>
        <w:rPr>
          <w:rFonts w:ascii="Arial" w:hAnsi="Arial" w:cs="Arial"/>
          <w:sz w:val="22"/>
          <w:szCs w:val="22"/>
        </w:rPr>
      </w:pPr>
      <w:r>
        <w:rPr>
          <w:rFonts w:ascii="Arial" w:hAnsi="Arial" w:cs="Arial"/>
          <w:sz w:val="22"/>
          <w:szCs w:val="22"/>
        </w:rPr>
        <w:t>Ensure m</w:t>
      </w:r>
      <w:r w:rsidRPr="00DA2539">
        <w:rPr>
          <w:rFonts w:ascii="Arial" w:hAnsi="Arial" w:cs="Arial"/>
          <w:sz w:val="22"/>
          <w:szCs w:val="22"/>
        </w:rPr>
        <w:t xml:space="preserve">ultidisciplinary </w:t>
      </w:r>
      <w:r>
        <w:rPr>
          <w:rFonts w:ascii="Arial" w:hAnsi="Arial" w:cs="Arial"/>
          <w:sz w:val="22"/>
          <w:szCs w:val="22"/>
        </w:rPr>
        <w:t>t</w:t>
      </w:r>
      <w:r w:rsidRPr="00DA2539">
        <w:rPr>
          <w:rFonts w:ascii="Arial" w:hAnsi="Arial" w:cs="Arial"/>
          <w:sz w:val="22"/>
          <w:szCs w:val="22"/>
        </w:rPr>
        <w:t>eams</w:t>
      </w:r>
      <w:r>
        <w:rPr>
          <w:rFonts w:ascii="Arial" w:hAnsi="Arial" w:cs="Arial"/>
          <w:sz w:val="22"/>
          <w:szCs w:val="22"/>
        </w:rPr>
        <w:t xml:space="preserve"> on site, m</w:t>
      </w:r>
      <w:r w:rsidRPr="00B00E88">
        <w:rPr>
          <w:rFonts w:ascii="Arial" w:hAnsi="Arial" w:cs="Arial"/>
          <w:sz w:val="22"/>
          <w:szCs w:val="22"/>
        </w:rPr>
        <w:t>idwives, obstetricians, neonatologists, and support staff offer diverse perspectives</w:t>
      </w:r>
      <w:r>
        <w:rPr>
          <w:rFonts w:ascii="Arial" w:hAnsi="Arial" w:cs="Arial"/>
          <w:sz w:val="22"/>
          <w:szCs w:val="22"/>
        </w:rPr>
        <w:t>, w</w:t>
      </w:r>
      <w:r w:rsidRPr="00B00E88">
        <w:rPr>
          <w:rFonts w:ascii="Arial" w:hAnsi="Arial" w:cs="Arial"/>
          <w:sz w:val="22"/>
          <w:szCs w:val="22"/>
        </w:rPr>
        <w:t>hen empowered to collaborate and escalate concerns, they form a resilient safety net.</w:t>
      </w:r>
    </w:p>
    <w:p w14:paraId="452A38CC" w14:textId="013F91A0" w:rsidR="00B622E5" w:rsidRPr="000D02B2" w:rsidRDefault="00722538" w:rsidP="000D02B2">
      <w:pPr>
        <w:pStyle w:val="ListParagraph"/>
        <w:numPr>
          <w:ilvl w:val="0"/>
          <w:numId w:val="73"/>
        </w:numPr>
        <w:spacing w:line="360" w:lineRule="auto"/>
        <w:jc w:val="both"/>
        <w:rPr>
          <w:rFonts w:ascii="Arial" w:hAnsi="Arial" w:cs="Arial"/>
          <w:color w:val="212529"/>
          <w:sz w:val="22"/>
          <w:szCs w:val="22"/>
          <w:shd w:val="clear" w:color="auto" w:fill="FFFFFF"/>
        </w:rPr>
      </w:pPr>
      <w:r>
        <w:rPr>
          <w:rFonts w:ascii="Arial" w:hAnsi="Arial" w:cs="Arial"/>
          <w:color w:val="212529"/>
          <w:sz w:val="22"/>
          <w:szCs w:val="22"/>
          <w:shd w:val="clear" w:color="auto" w:fill="FFFFFF"/>
        </w:rPr>
        <w:t xml:space="preserve">Encourage a culture of honesty and transparency ensuring the staff understand the Duty of Candour policy. </w:t>
      </w:r>
    </w:p>
    <w:p w14:paraId="3148D8DE" w14:textId="6B71BD96" w:rsidR="00D7356C" w:rsidRDefault="0096725D" w:rsidP="00B7668D">
      <w:pPr>
        <w:spacing w:line="360" w:lineRule="auto"/>
        <w:rPr>
          <w:rFonts w:ascii="Arial" w:hAnsi="Arial" w:cs="Arial"/>
          <w:sz w:val="22"/>
          <w:szCs w:val="22"/>
        </w:rPr>
      </w:pPr>
      <w:r w:rsidRPr="009E3E1C">
        <w:rPr>
          <w:rFonts w:ascii="Arial" w:hAnsi="Arial" w:cs="Arial"/>
          <w:sz w:val="22"/>
          <w:szCs w:val="22"/>
        </w:rPr>
        <w:t xml:space="preserve">To make sure that the mistakes of the past don't happen again, there needs to be a long-term commitment, open leadership, and a culture of </w:t>
      </w:r>
      <w:r w:rsidR="009E3E1C" w:rsidRPr="009E3E1C">
        <w:rPr>
          <w:rFonts w:ascii="Arial" w:hAnsi="Arial" w:cs="Arial"/>
          <w:sz w:val="22"/>
          <w:szCs w:val="22"/>
        </w:rPr>
        <w:t>learning and improving.</w:t>
      </w:r>
    </w:p>
    <w:p w14:paraId="5FA17249" w14:textId="77777777" w:rsidR="003024C5" w:rsidRDefault="003024C5" w:rsidP="00B7668D">
      <w:pPr>
        <w:spacing w:line="360" w:lineRule="auto"/>
        <w:rPr>
          <w:rFonts w:ascii="Arial" w:hAnsi="Arial" w:cs="Arial"/>
          <w:sz w:val="22"/>
          <w:szCs w:val="22"/>
        </w:rPr>
      </w:pPr>
    </w:p>
    <w:p w14:paraId="4CB208B2" w14:textId="77777777" w:rsidR="005717E9" w:rsidRDefault="005717E9" w:rsidP="00B7668D">
      <w:pPr>
        <w:spacing w:line="360" w:lineRule="auto"/>
        <w:rPr>
          <w:rFonts w:ascii="Arial" w:hAnsi="Arial" w:cs="Arial"/>
          <w:sz w:val="22"/>
          <w:szCs w:val="22"/>
        </w:rPr>
      </w:pPr>
    </w:p>
    <w:p w14:paraId="266B315A" w14:textId="13555BDE" w:rsidR="009E3E1C" w:rsidRDefault="00C60112" w:rsidP="00B7668D">
      <w:pPr>
        <w:spacing w:line="360" w:lineRule="auto"/>
        <w:rPr>
          <w:rFonts w:ascii="Arial" w:hAnsi="Arial" w:cs="Arial"/>
          <w:sz w:val="22"/>
          <w:szCs w:val="22"/>
        </w:rPr>
      </w:pPr>
      <w:r>
        <w:rPr>
          <w:rFonts w:ascii="Arial" w:hAnsi="Arial" w:cs="Arial"/>
          <w:sz w:val="22"/>
          <w:szCs w:val="22"/>
        </w:rPr>
        <w:lastRenderedPageBreak/>
        <w:t>3.4</w:t>
      </w:r>
      <w:r w:rsidRPr="00C60112">
        <w:rPr>
          <w:rFonts w:ascii="Arial" w:hAnsi="Arial" w:cs="Arial"/>
          <w:b/>
          <w:bCs/>
          <w:sz w:val="22"/>
          <w:szCs w:val="22"/>
        </w:rPr>
        <w:t xml:space="preserve"> Benchmarking</w:t>
      </w:r>
    </w:p>
    <w:p w14:paraId="5F956AEF" w14:textId="017499C6" w:rsidR="00C60112" w:rsidRPr="002E34C6" w:rsidRDefault="00221FAB" w:rsidP="002E34C6">
      <w:pPr>
        <w:spacing w:before="100" w:beforeAutospacing="1" w:after="100" w:afterAutospacing="1" w:line="360" w:lineRule="auto"/>
        <w:jc w:val="both"/>
        <w:rPr>
          <w:rFonts w:ascii="Arial" w:hAnsi="Arial" w:cs="Arial"/>
          <w:sz w:val="22"/>
          <w:szCs w:val="22"/>
        </w:rPr>
      </w:pPr>
      <w:r>
        <w:rPr>
          <w:rFonts w:ascii="Arial" w:hAnsi="Arial" w:cs="Arial"/>
          <w:sz w:val="22"/>
          <w:szCs w:val="22"/>
        </w:rPr>
        <w:t xml:space="preserve">Benchmarking in health and social care it is a management strategy that compare organisational performance against national standards, learning from the best, </w:t>
      </w:r>
      <w:r w:rsidR="00471A87">
        <w:rPr>
          <w:rFonts w:ascii="Arial" w:hAnsi="Arial" w:cs="Arial"/>
          <w:sz w:val="22"/>
          <w:szCs w:val="22"/>
        </w:rPr>
        <w:t>with the purpose of driving improvement and understanding contextual limitations.</w:t>
      </w:r>
      <w:r w:rsidR="001A55F3">
        <w:rPr>
          <w:rFonts w:ascii="Arial" w:hAnsi="Arial" w:cs="Arial"/>
          <w:sz w:val="22"/>
          <w:szCs w:val="22"/>
        </w:rPr>
        <w:t xml:space="preserve"> The present report used data for comparison from CQC inspection reports, the first and second Ockenden Report and other NHS England</w:t>
      </w:r>
      <w:r w:rsidR="009B34BC">
        <w:rPr>
          <w:rFonts w:ascii="Arial" w:hAnsi="Arial" w:cs="Arial"/>
          <w:sz w:val="22"/>
          <w:szCs w:val="22"/>
        </w:rPr>
        <w:t xml:space="preserve"> (2015 to 2025)</w:t>
      </w:r>
      <w:r w:rsidR="001A55F3">
        <w:rPr>
          <w:rFonts w:ascii="Arial" w:hAnsi="Arial" w:cs="Arial"/>
          <w:sz w:val="22"/>
          <w:szCs w:val="22"/>
        </w:rPr>
        <w:t xml:space="preserve"> resources</w:t>
      </w:r>
      <w:r w:rsidR="009B34BC">
        <w:rPr>
          <w:rFonts w:ascii="Arial" w:hAnsi="Arial" w:cs="Arial"/>
          <w:sz w:val="22"/>
          <w:szCs w:val="22"/>
        </w:rPr>
        <w:t>,</w:t>
      </w:r>
      <w:r w:rsidR="001A55F3">
        <w:rPr>
          <w:rFonts w:ascii="Arial" w:hAnsi="Arial" w:cs="Arial"/>
          <w:sz w:val="22"/>
          <w:szCs w:val="22"/>
        </w:rPr>
        <w:t xml:space="preserve"> to provide performance values </w:t>
      </w:r>
      <w:r w:rsidR="009B34BC">
        <w:rPr>
          <w:rFonts w:ascii="Arial" w:hAnsi="Arial" w:cs="Arial"/>
          <w:sz w:val="22"/>
          <w:szCs w:val="22"/>
        </w:rPr>
        <w:t>according with national guidelines (NICE</w:t>
      </w:r>
      <w:r w:rsidR="000C4B71">
        <w:rPr>
          <w:rFonts w:ascii="Arial" w:hAnsi="Arial" w:cs="Arial"/>
          <w:sz w:val="22"/>
          <w:szCs w:val="22"/>
        </w:rPr>
        <w:t xml:space="preserve"> NG4</w:t>
      </w:r>
      <w:r w:rsidR="009B34BC">
        <w:rPr>
          <w:rFonts w:ascii="Arial" w:hAnsi="Arial" w:cs="Arial"/>
          <w:sz w:val="22"/>
          <w:szCs w:val="22"/>
        </w:rPr>
        <w:t>, 201</w:t>
      </w:r>
      <w:r w:rsidR="000C4B71">
        <w:rPr>
          <w:rFonts w:ascii="Arial" w:hAnsi="Arial" w:cs="Arial"/>
          <w:sz w:val="22"/>
          <w:szCs w:val="22"/>
        </w:rPr>
        <w:t>5</w:t>
      </w:r>
      <w:r w:rsidR="009B34BC">
        <w:rPr>
          <w:rFonts w:ascii="Arial" w:hAnsi="Arial" w:cs="Arial"/>
          <w:sz w:val="22"/>
          <w:szCs w:val="22"/>
        </w:rPr>
        <w:t>; CQC, 2022, National Quality Board, 2018).</w:t>
      </w:r>
      <w:r w:rsidR="00B7500D">
        <w:rPr>
          <w:rFonts w:ascii="Arial" w:hAnsi="Arial" w:cs="Arial"/>
          <w:sz w:val="22"/>
          <w:szCs w:val="22"/>
        </w:rPr>
        <w:t xml:space="preserve"> The benchmarking table </w:t>
      </w:r>
      <w:r w:rsidR="004A6B93">
        <w:rPr>
          <w:rFonts w:ascii="Arial" w:hAnsi="Arial" w:cs="Arial"/>
          <w:sz w:val="22"/>
          <w:szCs w:val="22"/>
        </w:rPr>
        <w:t xml:space="preserve">is a visual dashboard that </w:t>
      </w:r>
      <w:r w:rsidR="00EF1C90">
        <w:rPr>
          <w:rFonts w:ascii="Arial" w:hAnsi="Arial" w:cs="Arial"/>
          <w:sz w:val="22"/>
          <w:szCs w:val="22"/>
        </w:rPr>
        <w:t xml:space="preserve">can </w:t>
      </w:r>
      <w:r w:rsidR="00B7500D">
        <w:rPr>
          <w:rFonts w:ascii="Arial" w:hAnsi="Arial" w:cs="Arial"/>
          <w:sz w:val="22"/>
          <w:szCs w:val="22"/>
        </w:rPr>
        <w:t xml:space="preserve">provides trust-levels of performance </w:t>
      </w:r>
      <w:r w:rsidR="00EF1C90">
        <w:rPr>
          <w:rFonts w:ascii="Arial" w:hAnsi="Arial" w:cs="Arial"/>
          <w:sz w:val="22"/>
          <w:szCs w:val="22"/>
        </w:rPr>
        <w:t>across different</w:t>
      </w:r>
      <w:r w:rsidR="00B7500D">
        <w:rPr>
          <w:rFonts w:ascii="Arial" w:hAnsi="Arial" w:cs="Arial"/>
          <w:sz w:val="22"/>
          <w:szCs w:val="22"/>
        </w:rPr>
        <w:t xml:space="preserve"> domains</w:t>
      </w:r>
      <w:r w:rsidR="00EF1C90">
        <w:rPr>
          <w:rFonts w:ascii="Arial" w:hAnsi="Arial" w:cs="Arial"/>
          <w:sz w:val="22"/>
          <w:szCs w:val="22"/>
        </w:rPr>
        <w:t xml:space="preserve"> (e.g.,</w:t>
      </w:r>
      <w:r w:rsidR="00B7500D">
        <w:rPr>
          <w:rFonts w:ascii="Arial" w:hAnsi="Arial" w:cs="Arial"/>
          <w:sz w:val="22"/>
          <w:szCs w:val="22"/>
        </w:rPr>
        <w:t xml:space="preserve"> patient outcome, </w:t>
      </w:r>
      <w:r w:rsidR="0070342B">
        <w:rPr>
          <w:rFonts w:ascii="Arial" w:hAnsi="Arial" w:cs="Arial"/>
          <w:sz w:val="22"/>
          <w:szCs w:val="22"/>
        </w:rPr>
        <w:t>quality of care</w:t>
      </w:r>
      <w:r w:rsidR="00B7500D">
        <w:rPr>
          <w:rFonts w:ascii="Arial" w:hAnsi="Arial" w:cs="Arial"/>
          <w:sz w:val="22"/>
          <w:szCs w:val="22"/>
        </w:rPr>
        <w:t xml:space="preserve">, and </w:t>
      </w:r>
      <w:r w:rsidR="0070342B">
        <w:rPr>
          <w:rFonts w:ascii="Arial" w:hAnsi="Arial" w:cs="Arial"/>
          <w:sz w:val="22"/>
          <w:szCs w:val="22"/>
        </w:rPr>
        <w:t>staffing</w:t>
      </w:r>
      <w:r w:rsidR="00EF1C90">
        <w:rPr>
          <w:rFonts w:ascii="Arial" w:hAnsi="Arial" w:cs="Arial"/>
          <w:sz w:val="22"/>
          <w:szCs w:val="22"/>
        </w:rPr>
        <w:t>)</w:t>
      </w:r>
      <w:r w:rsidR="0070342B">
        <w:rPr>
          <w:rFonts w:ascii="Arial" w:hAnsi="Arial" w:cs="Arial"/>
          <w:sz w:val="22"/>
          <w:szCs w:val="22"/>
        </w:rPr>
        <w:t xml:space="preserve"> </w:t>
      </w:r>
      <w:r w:rsidR="004A6B93">
        <w:rPr>
          <w:rFonts w:ascii="Arial" w:hAnsi="Arial" w:cs="Arial"/>
          <w:sz w:val="22"/>
          <w:szCs w:val="22"/>
        </w:rPr>
        <w:t xml:space="preserve">allowing regular tracking of progress made by organisation. </w:t>
      </w:r>
    </w:p>
    <w:tbl>
      <w:tblPr>
        <w:tblpPr w:leftFromText="180" w:rightFromText="180" w:vertAnchor="text" w:horzAnchor="margin" w:tblpXSpec="center" w:tblpY="704"/>
        <w:tblW w:w="8637" w:type="dxa"/>
        <w:tblLayout w:type="fixed"/>
        <w:tblCellMar>
          <w:left w:w="0" w:type="dxa"/>
          <w:right w:w="0" w:type="dxa"/>
        </w:tblCellMar>
        <w:tblLook w:val="04A0" w:firstRow="1" w:lastRow="0" w:firstColumn="1" w:lastColumn="0" w:noHBand="0" w:noVBand="1"/>
      </w:tblPr>
      <w:tblGrid>
        <w:gridCol w:w="3251"/>
        <w:gridCol w:w="1559"/>
        <w:gridCol w:w="1881"/>
        <w:gridCol w:w="1946"/>
      </w:tblGrid>
      <w:tr w:rsidR="00D7356C" w:rsidRPr="00D7356C" w14:paraId="405769D0" w14:textId="77777777" w:rsidTr="006D4483">
        <w:trPr>
          <w:trHeight w:val="204"/>
        </w:trPr>
        <w:tc>
          <w:tcPr>
            <w:tcW w:w="3251" w:type="dxa"/>
            <w:tcBorders>
              <w:top w:val="single" w:sz="8" w:space="0" w:color="000000"/>
              <w:left w:val="single" w:sz="8" w:space="0" w:color="000000"/>
              <w:bottom w:val="single" w:sz="8" w:space="0" w:color="000000"/>
              <w:right w:val="single" w:sz="8" w:space="0" w:color="000000"/>
            </w:tcBorders>
            <w:tcMar>
              <w:top w:w="15" w:type="dxa"/>
              <w:left w:w="108" w:type="dxa"/>
              <w:bottom w:w="0" w:type="dxa"/>
              <w:right w:w="108" w:type="dxa"/>
            </w:tcMar>
            <w:hideMark/>
          </w:tcPr>
          <w:p w14:paraId="52B49417" w14:textId="3FCB03F4" w:rsidR="00D7356C" w:rsidRPr="006C7040" w:rsidRDefault="00D7356C" w:rsidP="00D7356C">
            <w:pPr>
              <w:spacing w:after="160" w:line="256" w:lineRule="auto"/>
              <w:rPr>
                <w:rFonts w:ascii="Arial" w:hAnsi="Arial" w:cs="Arial"/>
                <w:sz w:val="22"/>
                <w:szCs w:val="22"/>
              </w:rPr>
            </w:pPr>
            <w:r w:rsidRPr="006C7040">
              <w:rPr>
                <w:rFonts w:ascii="Arial" w:eastAsia="Aptos" w:hAnsi="Arial"/>
                <w:color w:val="000000" w:themeColor="text1"/>
                <w:kern w:val="2"/>
                <w:sz w:val="22"/>
                <w:szCs w:val="22"/>
              </w:rPr>
              <w:t>Indicators</w:t>
            </w:r>
          </w:p>
        </w:tc>
        <w:tc>
          <w:tcPr>
            <w:tcW w:w="1559" w:type="dxa"/>
            <w:tcBorders>
              <w:top w:val="single" w:sz="8" w:space="0" w:color="000000"/>
              <w:left w:val="single" w:sz="8" w:space="0" w:color="000000"/>
              <w:bottom w:val="single" w:sz="8" w:space="0" w:color="000000"/>
              <w:right w:val="single" w:sz="8" w:space="0" w:color="000000"/>
            </w:tcBorders>
            <w:tcMar>
              <w:top w:w="15" w:type="dxa"/>
              <w:left w:w="108" w:type="dxa"/>
              <w:bottom w:w="0" w:type="dxa"/>
              <w:right w:w="108" w:type="dxa"/>
            </w:tcMar>
            <w:hideMark/>
          </w:tcPr>
          <w:p w14:paraId="74A20F38" w14:textId="77777777" w:rsidR="00D7356C" w:rsidRPr="006C7040" w:rsidRDefault="00D7356C" w:rsidP="00D7356C">
            <w:pPr>
              <w:spacing w:after="160" w:line="256" w:lineRule="auto"/>
              <w:rPr>
                <w:rFonts w:ascii="Arial" w:hAnsi="Arial" w:cs="Arial"/>
                <w:sz w:val="22"/>
                <w:szCs w:val="22"/>
              </w:rPr>
            </w:pPr>
            <w:r w:rsidRPr="006C7040">
              <w:rPr>
                <w:rFonts w:ascii="Arial" w:eastAsia="Aptos" w:hAnsi="Arial"/>
                <w:color w:val="000000" w:themeColor="text1"/>
                <w:kern w:val="2"/>
                <w:sz w:val="22"/>
                <w:szCs w:val="22"/>
              </w:rPr>
              <w:t>National standard</w:t>
            </w:r>
          </w:p>
        </w:tc>
        <w:tc>
          <w:tcPr>
            <w:tcW w:w="1881" w:type="dxa"/>
            <w:tcBorders>
              <w:top w:val="single" w:sz="8" w:space="0" w:color="000000"/>
              <w:left w:val="single" w:sz="8" w:space="0" w:color="000000"/>
              <w:bottom w:val="single" w:sz="8" w:space="0" w:color="000000"/>
              <w:right w:val="single" w:sz="8" w:space="0" w:color="000000"/>
            </w:tcBorders>
            <w:tcMar>
              <w:top w:w="15" w:type="dxa"/>
              <w:left w:w="108" w:type="dxa"/>
              <w:bottom w:w="0" w:type="dxa"/>
              <w:right w:w="108" w:type="dxa"/>
            </w:tcMar>
            <w:hideMark/>
          </w:tcPr>
          <w:p w14:paraId="082EC185" w14:textId="77777777" w:rsidR="00D7356C" w:rsidRPr="006C7040" w:rsidRDefault="00D7356C" w:rsidP="00D7356C">
            <w:pPr>
              <w:spacing w:after="160" w:line="256" w:lineRule="auto"/>
              <w:rPr>
                <w:rFonts w:ascii="Arial" w:hAnsi="Arial" w:cs="Arial"/>
                <w:sz w:val="22"/>
                <w:szCs w:val="22"/>
              </w:rPr>
            </w:pPr>
            <w:r w:rsidRPr="006C7040">
              <w:rPr>
                <w:rFonts w:ascii="Arial" w:eastAsia="Aptos" w:hAnsi="Arial"/>
                <w:color w:val="000000" w:themeColor="text1"/>
                <w:kern w:val="2"/>
                <w:sz w:val="22"/>
                <w:szCs w:val="22"/>
              </w:rPr>
              <w:t>SATH before</w:t>
            </w:r>
          </w:p>
        </w:tc>
        <w:tc>
          <w:tcPr>
            <w:tcW w:w="1946" w:type="dxa"/>
            <w:tcBorders>
              <w:top w:val="single" w:sz="8" w:space="0" w:color="000000"/>
              <w:left w:val="single" w:sz="8" w:space="0" w:color="000000"/>
              <w:bottom w:val="single" w:sz="8" w:space="0" w:color="000000"/>
              <w:right w:val="single" w:sz="8" w:space="0" w:color="000000"/>
            </w:tcBorders>
            <w:tcMar>
              <w:top w:w="15" w:type="dxa"/>
              <w:left w:w="108" w:type="dxa"/>
              <w:bottom w:w="0" w:type="dxa"/>
              <w:right w:w="108" w:type="dxa"/>
            </w:tcMar>
            <w:hideMark/>
          </w:tcPr>
          <w:p w14:paraId="04C2CDA2" w14:textId="77777777" w:rsidR="00D7356C" w:rsidRPr="006C7040" w:rsidRDefault="00D7356C" w:rsidP="00D7356C">
            <w:pPr>
              <w:spacing w:after="160" w:line="256" w:lineRule="auto"/>
              <w:rPr>
                <w:rFonts w:ascii="Arial" w:hAnsi="Arial" w:cs="Arial"/>
                <w:sz w:val="22"/>
                <w:szCs w:val="22"/>
              </w:rPr>
            </w:pPr>
            <w:r w:rsidRPr="006C7040">
              <w:rPr>
                <w:rFonts w:ascii="Arial" w:eastAsia="Aptos" w:hAnsi="Arial"/>
                <w:color w:val="000000" w:themeColor="text1"/>
                <w:kern w:val="2"/>
                <w:sz w:val="22"/>
                <w:szCs w:val="22"/>
              </w:rPr>
              <w:t xml:space="preserve">SATH after </w:t>
            </w:r>
          </w:p>
        </w:tc>
      </w:tr>
      <w:tr w:rsidR="00D7356C" w:rsidRPr="00D7356C" w14:paraId="4FED0C6F" w14:textId="77777777" w:rsidTr="006D4483">
        <w:trPr>
          <w:trHeight w:val="82"/>
        </w:trPr>
        <w:tc>
          <w:tcPr>
            <w:tcW w:w="3251" w:type="dxa"/>
            <w:tcBorders>
              <w:top w:val="single" w:sz="8" w:space="0" w:color="000000"/>
              <w:left w:val="single" w:sz="8" w:space="0" w:color="000000"/>
              <w:bottom w:val="single" w:sz="8" w:space="0" w:color="000000"/>
              <w:right w:val="single" w:sz="8" w:space="0" w:color="000000"/>
            </w:tcBorders>
            <w:tcMar>
              <w:top w:w="15" w:type="dxa"/>
              <w:left w:w="108" w:type="dxa"/>
              <w:bottom w:w="0" w:type="dxa"/>
              <w:right w:w="108" w:type="dxa"/>
            </w:tcMar>
            <w:hideMark/>
          </w:tcPr>
          <w:p w14:paraId="74831F9C" w14:textId="69D4ABC0" w:rsidR="00D7356C" w:rsidRPr="00D7356C" w:rsidRDefault="00D7356C" w:rsidP="00D7356C">
            <w:pPr>
              <w:spacing w:after="160" w:line="256" w:lineRule="auto"/>
              <w:rPr>
                <w:rFonts w:ascii="Arial" w:hAnsi="Arial" w:cs="Arial"/>
                <w:sz w:val="36"/>
                <w:szCs w:val="36"/>
              </w:rPr>
            </w:pPr>
          </w:p>
        </w:tc>
        <w:tc>
          <w:tcPr>
            <w:tcW w:w="1559" w:type="dxa"/>
            <w:tcBorders>
              <w:top w:val="single" w:sz="8" w:space="0" w:color="000000"/>
              <w:left w:val="single" w:sz="8" w:space="0" w:color="000000"/>
              <w:bottom w:val="single" w:sz="8" w:space="0" w:color="000000"/>
              <w:right w:val="single" w:sz="8" w:space="0" w:color="000000"/>
            </w:tcBorders>
            <w:tcMar>
              <w:top w:w="15" w:type="dxa"/>
              <w:left w:w="108" w:type="dxa"/>
              <w:bottom w:w="0" w:type="dxa"/>
              <w:right w:w="108" w:type="dxa"/>
            </w:tcMar>
            <w:hideMark/>
          </w:tcPr>
          <w:p w14:paraId="656095B6" w14:textId="1ECDC2F0" w:rsidR="00D7356C" w:rsidRPr="00D7356C" w:rsidRDefault="00D7356C" w:rsidP="00D7356C">
            <w:pPr>
              <w:spacing w:after="160" w:line="256" w:lineRule="auto"/>
              <w:jc w:val="center"/>
              <w:rPr>
                <w:rFonts w:ascii="Arial" w:hAnsi="Arial" w:cs="Arial"/>
                <w:sz w:val="36"/>
                <w:szCs w:val="36"/>
              </w:rPr>
            </w:pPr>
          </w:p>
        </w:tc>
        <w:tc>
          <w:tcPr>
            <w:tcW w:w="1881" w:type="dxa"/>
            <w:tcBorders>
              <w:top w:val="single" w:sz="8" w:space="0" w:color="000000"/>
              <w:left w:val="single" w:sz="8" w:space="0" w:color="000000"/>
              <w:bottom w:val="single" w:sz="8" w:space="0" w:color="000000"/>
              <w:right w:val="single" w:sz="8" w:space="0" w:color="000000"/>
            </w:tcBorders>
            <w:tcMar>
              <w:top w:w="15" w:type="dxa"/>
              <w:left w:w="108" w:type="dxa"/>
              <w:bottom w:w="0" w:type="dxa"/>
              <w:right w:w="108" w:type="dxa"/>
            </w:tcMar>
            <w:hideMark/>
          </w:tcPr>
          <w:p w14:paraId="455C52A4" w14:textId="56BC3106" w:rsidR="00D7356C" w:rsidRPr="00D7356C" w:rsidRDefault="00D7356C" w:rsidP="00D7356C">
            <w:pPr>
              <w:spacing w:after="160" w:line="256" w:lineRule="auto"/>
              <w:rPr>
                <w:rFonts w:ascii="Arial" w:hAnsi="Arial" w:cs="Arial"/>
                <w:sz w:val="36"/>
                <w:szCs w:val="36"/>
              </w:rPr>
            </w:pPr>
          </w:p>
        </w:tc>
        <w:tc>
          <w:tcPr>
            <w:tcW w:w="1946" w:type="dxa"/>
            <w:tcBorders>
              <w:top w:val="single" w:sz="8" w:space="0" w:color="000000"/>
              <w:left w:val="single" w:sz="8" w:space="0" w:color="000000"/>
              <w:bottom w:val="single" w:sz="8" w:space="0" w:color="000000"/>
              <w:right w:val="single" w:sz="8" w:space="0" w:color="000000"/>
            </w:tcBorders>
            <w:tcMar>
              <w:top w:w="15" w:type="dxa"/>
              <w:left w:w="108" w:type="dxa"/>
              <w:bottom w:w="0" w:type="dxa"/>
              <w:right w:w="108" w:type="dxa"/>
            </w:tcMar>
            <w:hideMark/>
          </w:tcPr>
          <w:p w14:paraId="01DB2A29" w14:textId="0CB1AA18" w:rsidR="00D7356C" w:rsidRPr="00D7356C" w:rsidRDefault="00D7356C" w:rsidP="00D7356C">
            <w:pPr>
              <w:spacing w:after="160" w:line="256" w:lineRule="auto"/>
              <w:rPr>
                <w:rFonts w:ascii="Arial" w:hAnsi="Arial" w:cs="Arial"/>
                <w:sz w:val="36"/>
                <w:szCs w:val="36"/>
              </w:rPr>
            </w:pPr>
          </w:p>
        </w:tc>
      </w:tr>
      <w:tr w:rsidR="00D7356C" w:rsidRPr="00D7356C" w14:paraId="0C917514" w14:textId="77777777" w:rsidTr="006D4483">
        <w:trPr>
          <w:trHeight w:val="732"/>
        </w:trPr>
        <w:tc>
          <w:tcPr>
            <w:tcW w:w="3251" w:type="dxa"/>
            <w:tcBorders>
              <w:top w:val="single" w:sz="8" w:space="0" w:color="000000"/>
              <w:left w:val="single" w:sz="8" w:space="0" w:color="000000"/>
              <w:bottom w:val="single" w:sz="8" w:space="0" w:color="000000"/>
              <w:right w:val="single" w:sz="8" w:space="0" w:color="000000"/>
            </w:tcBorders>
            <w:tcMar>
              <w:top w:w="15" w:type="dxa"/>
              <w:left w:w="108" w:type="dxa"/>
              <w:bottom w:w="0" w:type="dxa"/>
              <w:right w:w="108" w:type="dxa"/>
            </w:tcMar>
            <w:hideMark/>
          </w:tcPr>
          <w:p w14:paraId="5402D83D" w14:textId="4F34EE8C" w:rsidR="00D7356C" w:rsidRPr="00B161ED" w:rsidRDefault="00B161ED" w:rsidP="00D7356C">
            <w:pPr>
              <w:spacing w:after="160" w:line="256" w:lineRule="auto"/>
              <w:rPr>
                <w:rFonts w:ascii="Arial" w:hAnsi="Arial" w:cs="Arial"/>
                <w:sz w:val="22"/>
                <w:szCs w:val="22"/>
              </w:rPr>
            </w:pPr>
            <w:r>
              <w:rPr>
                <w:rFonts w:ascii="Arial" w:hAnsi="Arial" w:cs="Arial"/>
                <w:sz w:val="22"/>
                <w:szCs w:val="22"/>
              </w:rPr>
              <w:t>Th</w:t>
            </w:r>
            <w:r w:rsidR="00F23E0F">
              <w:rPr>
                <w:rFonts w:ascii="Arial" w:hAnsi="Arial" w:cs="Arial"/>
                <w:sz w:val="22"/>
                <w:szCs w:val="22"/>
              </w:rPr>
              <w:t xml:space="preserve"> NHSE (2020) was updated to align with the Maternity Specific Training Guideline (MSTG) which resulted in an improving of </w:t>
            </w:r>
            <w:r w:rsidR="00F23E0F" w:rsidRPr="00F23E0F">
              <w:rPr>
                <w:rFonts w:ascii="Arial" w:hAnsi="Arial" w:cs="Arial"/>
                <w:b/>
                <w:bCs/>
                <w:sz w:val="22"/>
                <w:szCs w:val="22"/>
              </w:rPr>
              <w:t>mandatory training rates</w:t>
            </w:r>
          </w:p>
        </w:tc>
        <w:tc>
          <w:tcPr>
            <w:tcW w:w="1559" w:type="dxa"/>
            <w:tcBorders>
              <w:top w:val="single" w:sz="8" w:space="0" w:color="000000"/>
              <w:left w:val="single" w:sz="8" w:space="0" w:color="000000"/>
              <w:bottom w:val="single" w:sz="8" w:space="0" w:color="000000"/>
              <w:right w:val="single" w:sz="8" w:space="0" w:color="000000"/>
            </w:tcBorders>
            <w:tcMar>
              <w:top w:w="15" w:type="dxa"/>
              <w:left w:w="108" w:type="dxa"/>
              <w:bottom w:w="0" w:type="dxa"/>
              <w:right w:w="108" w:type="dxa"/>
            </w:tcMar>
            <w:hideMark/>
          </w:tcPr>
          <w:p w14:paraId="70B62A09" w14:textId="36608A01" w:rsidR="00D7356C" w:rsidRPr="00F23E0F" w:rsidRDefault="00F23E0F" w:rsidP="00D7356C">
            <w:pPr>
              <w:spacing w:after="160" w:line="256" w:lineRule="auto"/>
              <w:rPr>
                <w:rFonts w:ascii="Arial" w:hAnsi="Arial" w:cs="Arial"/>
                <w:sz w:val="22"/>
                <w:szCs w:val="22"/>
              </w:rPr>
            </w:pPr>
            <w:r w:rsidRPr="00F23E0F">
              <w:rPr>
                <w:rFonts w:ascii="Arial" w:hAnsi="Arial" w:cs="Arial"/>
                <w:sz w:val="22"/>
                <w:szCs w:val="22"/>
              </w:rPr>
              <w:t>90%</w:t>
            </w:r>
          </w:p>
        </w:tc>
        <w:tc>
          <w:tcPr>
            <w:tcW w:w="1881" w:type="dxa"/>
            <w:tcBorders>
              <w:top w:val="single" w:sz="8" w:space="0" w:color="000000"/>
              <w:left w:val="single" w:sz="8" w:space="0" w:color="000000"/>
              <w:bottom w:val="single" w:sz="8" w:space="0" w:color="000000"/>
              <w:right w:val="single" w:sz="8" w:space="0" w:color="000000"/>
            </w:tcBorders>
            <w:tcMar>
              <w:top w:w="15" w:type="dxa"/>
              <w:left w:w="108" w:type="dxa"/>
              <w:bottom w:w="0" w:type="dxa"/>
              <w:right w:w="108" w:type="dxa"/>
            </w:tcMar>
            <w:hideMark/>
          </w:tcPr>
          <w:p w14:paraId="1777910F" w14:textId="713BEF28" w:rsidR="00D7356C" w:rsidRPr="00F23E0F" w:rsidRDefault="00F23E0F" w:rsidP="00D7356C">
            <w:pPr>
              <w:spacing w:after="160" w:line="256" w:lineRule="auto"/>
              <w:rPr>
                <w:rFonts w:ascii="Arial" w:hAnsi="Arial" w:cs="Arial"/>
                <w:sz w:val="22"/>
                <w:szCs w:val="22"/>
              </w:rPr>
            </w:pPr>
            <w:r w:rsidRPr="00F23E0F">
              <w:rPr>
                <w:rFonts w:ascii="Arial" w:hAnsi="Arial" w:cs="Arial"/>
                <w:sz w:val="22"/>
                <w:szCs w:val="22"/>
              </w:rPr>
              <w:t>Low under 90%</w:t>
            </w:r>
            <w:r w:rsidR="009C5B43">
              <w:rPr>
                <w:rFonts w:ascii="Arial" w:hAnsi="Arial" w:cs="Arial"/>
                <w:sz w:val="22"/>
                <w:szCs w:val="22"/>
              </w:rPr>
              <w:t xml:space="preserve"> or none</w:t>
            </w:r>
          </w:p>
        </w:tc>
        <w:tc>
          <w:tcPr>
            <w:tcW w:w="1946" w:type="dxa"/>
            <w:tcBorders>
              <w:top w:val="single" w:sz="8" w:space="0" w:color="000000"/>
              <w:left w:val="single" w:sz="8" w:space="0" w:color="000000"/>
              <w:bottom w:val="single" w:sz="8" w:space="0" w:color="000000"/>
              <w:right w:val="single" w:sz="8" w:space="0" w:color="000000"/>
            </w:tcBorders>
            <w:tcMar>
              <w:top w:w="15" w:type="dxa"/>
              <w:left w:w="108" w:type="dxa"/>
              <w:bottom w:w="0" w:type="dxa"/>
              <w:right w:w="108" w:type="dxa"/>
            </w:tcMar>
            <w:hideMark/>
          </w:tcPr>
          <w:p w14:paraId="6104B49A" w14:textId="6B3E5BFF" w:rsidR="00F23E0F" w:rsidRPr="00F23E0F" w:rsidRDefault="00F23E0F" w:rsidP="00D7356C">
            <w:pPr>
              <w:spacing w:after="160" w:line="256" w:lineRule="auto"/>
              <w:rPr>
                <w:rFonts w:ascii="Arial" w:hAnsi="Arial" w:cs="Arial"/>
                <w:sz w:val="22"/>
                <w:szCs w:val="22"/>
              </w:rPr>
            </w:pPr>
            <w:r>
              <w:rPr>
                <w:rFonts w:ascii="Arial" w:hAnsi="Arial" w:cs="Arial"/>
                <w:sz w:val="22"/>
                <w:szCs w:val="22"/>
              </w:rPr>
              <w:t xml:space="preserve"> 92%</w:t>
            </w:r>
            <w:r w:rsidR="00DD0F73">
              <w:rPr>
                <w:rFonts w:ascii="Arial" w:hAnsi="Arial" w:cs="Arial"/>
                <w:sz w:val="22"/>
                <w:szCs w:val="22"/>
              </w:rPr>
              <w:t xml:space="preserve"> - </w:t>
            </w:r>
            <w:r>
              <w:rPr>
                <w:rFonts w:ascii="Arial" w:hAnsi="Arial" w:cs="Arial"/>
                <w:sz w:val="22"/>
                <w:szCs w:val="22"/>
              </w:rPr>
              <w:t>96</w:t>
            </w:r>
            <w:r w:rsidR="00DD0F73">
              <w:rPr>
                <w:rFonts w:ascii="Arial" w:hAnsi="Arial" w:cs="Arial"/>
                <w:sz w:val="22"/>
                <w:szCs w:val="22"/>
              </w:rPr>
              <w:t>%</w:t>
            </w:r>
          </w:p>
        </w:tc>
      </w:tr>
      <w:tr w:rsidR="003B27FD" w:rsidRPr="00D7356C" w14:paraId="591632DC" w14:textId="77777777" w:rsidTr="006D4483">
        <w:trPr>
          <w:trHeight w:val="732"/>
        </w:trPr>
        <w:tc>
          <w:tcPr>
            <w:tcW w:w="3251" w:type="dxa"/>
            <w:tcBorders>
              <w:top w:val="single" w:sz="8" w:space="0" w:color="000000"/>
              <w:left w:val="single" w:sz="8" w:space="0" w:color="000000"/>
              <w:bottom w:val="single" w:sz="8" w:space="0" w:color="000000"/>
              <w:right w:val="single" w:sz="8" w:space="0" w:color="000000"/>
            </w:tcBorders>
            <w:tcMar>
              <w:top w:w="15" w:type="dxa"/>
              <w:left w:w="108" w:type="dxa"/>
              <w:bottom w:w="0" w:type="dxa"/>
              <w:right w:w="108" w:type="dxa"/>
            </w:tcMar>
          </w:tcPr>
          <w:p w14:paraId="52804762" w14:textId="136E7B0C" w:rsidR="003B27FD" w:rsidRDefault="00945554" w:rsidP="00D7356C">
            <w:pPr>
              <w:spacing w:after="160" w:line="256" w:lineRule="auto"/>
              <w:rPr>
                <w:rFonts w:ascii="Arial" w:hAnsi="Arial" w:cs="Arial"/>
                <w:sz w:val="22"/>
                <w:szCs w:val="22"/>
              </w:rPr>
            </w:pPr>
            <w:r>
              <w:rPr>
                <w:rFonts w:ascii="Arial" w:eastAsia="Aptos" w:hAnsi="Arial"/>
                <w:color w:val="000000" w:themeColor="text1"/>
                <w:kern w:val="2"/>
                <w:sz w:val="22"/>
                <w:szCs w:val="22"/>
              </w:rPr>
              <w:t xml:space="preserve">According </w:t>
            </w:r>
            <w:r w:rsidR="003B27FD">
              <w:rPr>
                <w:rFonts w:ascii="Arial" w:eastAsia="Aptos" w:hAnsi="Arial"/>
                <w:color w:val="000000" w:themeColor="text1"/>
                <w:kern w:val="2"/>
                <w:sz w:val="22"/>
                <w:szCs w:val="22"/>
              </w:rPr>
              <w:t>Post Partum Haemorrhage rate (PPH)</w:t>
            </w:r>
            <w:r>
              <w:rPr>
                <w:rFonts w:ascii="Arial" w:eastAsia="Aptos" w:hAnsi="Arial"/>
                <w:color w:val="000000" w:themeColor="text1"/>
                <w:kern w:val="2"/>
                <w:sz w:val="22"/>
                <w:szCs w:val="22"/>
              </w:rPr>
              <w:t xml:space="preserve"> were reported 112 incidents</w:t>
            </w:r>
          </w:p>
        </w:tc>
        <w:tc>
          <w:tcPr>
            <w:tcW w:w="1559" w:type="dxa"/>
            <w:tcBorders>
              <w:top w:val="single" w:sz="8" w:space="0" w:color="000000"/>
              <w:left w:val="single" w:sz="8" w:space="0" w:color="000000"/>
              <w:bottom w:val="single" w:sz="8" w:space="0" w:color="000000"/>
              <w:right w:val="single" w:sz="8" w:space="0" w:color="000000"/>
            </w:tcBorders>
            <w:tcMar>
              <w:top w:w="15" w:type="dxa"/>
              <w:left w:w="108" w:type="dxa"/>
              <w:bottom w:w="0" w:type="dxa"/>
              <w:right w:w="108" w:type="dxa"/>
            </w:tcMar>
          </w:tcPr>
          <w:p w14:paraId="1E3F51D2" w14:textId="6F07C925" w:rsidR="003B27FD" w:rsidRPr="00F23E0F" w:rsidRDefault="003B27FD" w:rsidP="00D7356C">
            <w:pPr>
              <w:spacing w:after="160" w:line="256" w:lineRule="auto"/>
              <w:rPr>
                <w:rFonts w:ascii="Arial" w:hAnsi="Arial" w:cs="Arial"/>
                <w:sz w:val="22"/>
                <w:szCs w:val="22"/>
              </w:rPr>
            </w:pPr>
            <w:r>
              <w:rPr>
                <w:rFonts w:ascii="Arial" w:hAnsi="Arial" w:cs="Arial"/>
                <w:sz w:val="22"/>
                <w:szCs w:val="22"/>
              </w:rPr>
              <w:t>2.5%</w:t>
            </w:r>
          </w:p>
        </w:tc>
        <w:tc>
          <w:tcPr>
            <w:tcW w:w="1881" w:type="dxa"/>
            <w:tcBorders>
              <w:top w:val="single" w:sz="8" w:space="0" w:color="000000"/>
              <w:left w:val="single" w:sz="8" w:space="0" w:color="000000"/>
              <w:bottom w:val="single" w:sz="8" w:space="0" w:color="000000"/>
              <w:right w:val="single" w:sz="8" w:space="0" w:color="000000"/>
            </w:tcBorders>
            <w:tcMar>
              <w:top w:w="15" w:type="dxa"/>
              <w:left w:w="108" w:type="dxa"/>
              <w:bottom w:w="0" w:type="dxa"/>
              <w:right w:w="108" w:type="dxa"/>
            </w:tcMar>
          </w:tcPr>
          <w:p w14:paraId="7E32A93F" w14:textId="31A24E9E" w:rsidR="003B27FD" w:rsidRPr="00F23E0F" w:rsidRDefault="003B27FD" w:rsidP="00D7356C">
            <w:pPr>
              <w:spacing w:after="160" w:line="256" w:lineRule="auto"/>
              <w:rPr>
                <w:rFonts w:ascii="Arial" w:hAnsi="Arial" w:cs="Arial"/>
                <w:sz w:val="22"/>
                <w:szCs w:val="22"/>
              </w:rPr>
            </w:pPr>
            <w:r>
              <w:rPr>
                <w:rFonts w:ascii="Arial" w:hAnsi="Arial" w:cs="Arial"/>
                <w:sz w:val="22"/>
                <w:szCs w:val="22"/>
              </w:rPr>
              <w:t>4%</w:t>
            </w:r>
          </w:p>
        </w:tc>
        <w:tc>
          <w:tcPr>
            <w:tcW w:w="1946" w:type="dxa"/>
            <w:tcBorders>
              <w:top w:val="single" w:sz="8" w:space="0" w:color="000000"/>
              <w:left w:val="single" w:sz="8" w:space="0" w:color="000000"/>
              <w:bottom w:val="single" w:sz="8" w:space="0" w:color="000000"/>
              <w:right w:val="single" w:sz="8" w:space="0" w:color="000000"/>
            </w:tcBorders>
            <w:tcMar>
              <w:top w:w="15" w:type="dxa"/>
              <w:left w:w="108" w:type="dxa"/>
              <w:bottom w:w="0" w:type="dxa"/>
              <w:right w:w="108" w:type="dxa"/>
            </w:tcMar>
          </w:tcPr>
          <w:p w14:paraId="7893CC6C" w14:textId="336F80CF" w:rsidR="003B27FD" w:rsidRDefault="003B27FD" w:rsidP="00D7356C">
            <w:pPr>
              <w:spacing w:after="160" w:line="256" w:lineRule="auto"/>
              <w:rPr>
                <w:rFonts w:ascii="Arial" w:hAnsi="Arial" w:cs="Arial"/>
                <w:sz w:val="22"/>
                <w:szCs w:val="22"/>
              </w:rPr>
            </w:pPr>
            <w:r>
              <w:rPr>
                <w:rFonts w:ascii="Arial" w:hAnsi="Arial" w:cs="Arial"/>
                <w:sz w:val="22"/>
                <w:szCs w:val="22"/>
              </w:rPr>
              <w:t>3.6%</w:t>
            </w:r>
          </w:p>
        </w:tc>
      </w:tr>
      <w:tr w:rsidR="00667549" w:rsidRPr="00D7356C" w14:paraId="30335425" w14:textId="77777777" w:rsidTr="006D4483">
        <w:trPr>
          <w:trHeight w:val="732"/>
        </w:trPr>
        <w:tc>
          <w:tcPr>
            <w:tcW w:w="3251" w:type="dxa"/>
            <w:tcBorders>
              <w:top w:val="single" w:sz="8" w:space="0" w:color="000000"/>
              <w:left w:val="single" w:sz="8" w:space="0" w:color="000000"/>
              <w:bottom w:val="single" w:sz="8" w:space="0" w:color="000000"/>
              <w:right w:val="single" w:sz="8" w:space="0" w:color="000000"/>
            </w:tcBorders>
            <w:tcMar>
              <w:top w:w="15" w:type="dxa"/>
              <w:left w:w="108" w:type="dxa"/>
              <w:bottom w:w="0" w:type="dxa"/>
              <w:right w:w="108" w:type="dxa"/>
            </w:tcMar>
          </w:tcPr>
          <w:p w14:paraId="102B232A" w14:textId="2068BBBB" w:rsidR="00667549" w:rsidRDefault="00667549" w:rsidP="00D7356C">
            <w:pPr>
              <w:spacing w:after="160" w:line="256" w:lineRule="auto"/>
              <w:rPr>
                <w:rFonts w:ascii="Arial" w:eastAsia="Aptos" w:hAnsi="Arial"/>
                <w:color w:val="000000" w:themeColor="text1"/>
                <w:kern w:val="2"/>
                <w:sz w:val="22"/>
                <w:szCs w:val="22"/>
              </w:rPr>
            </w:pPr>
            <w:r>
              <w:rPr>
                <w:rFonts w:ascii="Arial" w:eastAsia="Aptos" w:hAnsi="Arial"/>
                <w:color w:val="000000" w:themeColor="text1"/>
                <w:kern w:val="2"/>
                <w:sz w:val="22"/>
                <w:szCs w:val="22"/>
              </w:rPr>
              <w:t>According with MBRRACE-UK (2021) found stillbirth rates were high</w:t>
            </w:r>
          </w:p>
        </w:tc>
        <w:tc>
          <w:tcPr>
            <w:tcW w:w="1559" w:type="dxa"/>
            <w:tcBorders>
              <w:top w:val="single" w:sz="8" w:space="0" w:color="000000"/>
              <w:left w:val="single" w:sz="8" w:space="0" w:color="000000"/>
              <w:bottom w:val="single" w:sz="8" w:space="0" w:color="000000"/>
              <w:right w:val="single" w:sz="8" w:space="0" w:color="000000"/>
            </w:tcBorders>
            <w:tcMar>
              <w:top w:w="15" w:type="dxa"/>
              <w:left w:w="108" w:type="dxa"/>
              <w:bottom w:w="0" w:type="dxa"/>
              <w:right w:w="108" w:type="dxa"/>
            </w:tcMar>
          </w:tcPr>
          <w:p w14:paraId="61F0C5EB" w14:textId="2F6E97E0" w:rsidR="00667549" w:rsidRDefault="00900807" w:rsidP="00D7356C">
            <w:pPr>
              <w:spacing w:after="160" w:line="256" w:lineRule="auto"/>
              <w:rPr>
                <w:rFonts w:ascii="Arial" w:hAnsi="Arial" w:cs="Arial"/>
                <w:sz w:val="22"/>
                <w:szCs w:val="22"/>
              </w:rPr>
            </w:pPr>
            <w:r>
              <w:rPr>
                <w:rFonts w:ascii="Arial" w:hAnsi="Arial" w:cs="Arial"/>
                <w:sz w:val="22"/>
                <w:szCs w:val="22"/>
              </w:rPr>
              <w:t>2.5%</w:t>
            </w:r>
          </w:p>
        </w:tc>
        <w:tc>
          <w:tcPr>
            <w:tcW w:w="1881" w:type="dxa"/>
            <w:tcBorders>
              <w:top w:val="single" w:sz="8" w:space="0" w:color="000000"/>
              <w:left w:val="single" w:sz="8" w:space="0" w:color="000000"/>
              <w:bottom w:val="single" w:sz="8" w:space="0" w:color="000000"/>
              <w:right w:val="single" w:sz="8" w:space="0" w:color="000000"/>
            </w:tcBorders>
            <w:tcMar>
              <w:top w:w="15" w:type="dxa"/>
              <w:left w:w="108" w:type="dxa"/>
              <w:bottom w:w="0" w:type="dxa"/>
              <w:right w:w="108" w:type="dxa"/>
            </w:tcMar>
          </w:tcPr>
          <w:p w14:paraId="6CE5A308" w14:textId="6476C830" w:rsidR="00667549" w:rsidRDefault="00900807" w:rsidP="00D7356C">
            <w:pPr>
              <w:spacing w:after="160" w:line="256" w:lineRule="auto"/>
              <w:rPr>
                <w:rFonts w:ascii="Arial" w:hAnsi="Arial" w:cs="Arial"/>
                <w:sz w:val="22"/>
                <w:szCs w:val="22"/>
              </w:rPr>
            </w:pPr>
            <w:r>
              <w:rPr>
                <w:rFonts w:ascii="Arial" w:hAnsi="Arial" w:cs="Arial"/>
                <w:sz w:val="22"/>
                <w:szCs w:val="22"/>
              </w:rPr>
              <w:t>4.29 in 2020; 4.69 in 2021</w:t>
            </w:r>
          </w:p>
        </w:tc>
        <w:tc>
          <w:tcPr>
            <w:tcW w:w="1946" w:type="dxa"/>
            <w:tcBorders>
              <w:top w:val="single" w:sz="8" w:space="0" w:color="000000"/>
              <w:left w:val="single" w:sz="8" w:space="0" w:color="000000"/>
              <w:bottom w:val="single" w:sz="8" w:space="0" w:color="000000"/>
              <w:right w:val="single" w:sz="8" w:space="0" w:color="000000"/>
            </w:tcBorders>
            <w:tcMar>
              <w:top w:w="15" w:type="dxa"/>
              <w:left w:w="108" w:type="dxa"/>
              <w:bottom w:w="0" w:type="dxa"/>
              <w:right w:w="108" w:type="dxa"/>
            </w:tcMar>
          </w:tcPr>
          <w:p w14:paraId="40AC61DE" w14:textId="169965B7" w:rsidR="00667549" w:rsidRDefault="00900807" w:rsidP="00D7356C">
            <w:pPr>
              <w:spacing w:after="160" w:line="256" w:lineRule="auto"/>
              <w:rPr>
                <w:rFonts w:ascii="Arial" w:hAnsi="Arial" w:cs="Arial"/>
                <w:sz w:val="22"/>
                <w:szCs w:val="22"/>
              </w:rPr>
            </w:pPr>
            <w:r>
              <w:rPr>
                <w:rFonts w:ascii="Arial" w:hAnsi="Arial" w:cs="Arial"/>
                <w:sz w:val="22"/>
                <w:szCs w:val="22"/>
              </w:rPr>
              <w:t>7.52 (CQC, 2023) as 26% of the local population was affected by deprivation indicators (MBRRACE-UK, 2023)</w:t>
            </w:r>
          </w:p>
        </w:tc>
      </w:tr>
      <w:tr w:rsidR="00D7356C" w:rsidRPr="00D7356C" w14:paraId="0BB76107" w14:textId="77777777" w:rsidTr="006D4483">
        <w:trPr>
          <w:trHeight w:val="420"/>
        </w:trPr>
        <w:tc>
          <w:tcPr>
            <w:tcW w:w="3251" w:type="dxa"/>
            <w:tcBorders>
              <w:top w:val="single" w:sz="8" w:space="0" w:color="000000"/>
              <w:left w:val="single" w:sz="8" w:space="0" w:color="000000"/>
              <w:bottom w:val="single" w:sz="8" w:space="0" w:color="000000"/>
              <w:right w:val="single" w:sz="8" w:space="0" w:color="000000"/>
            </w:tcBorders>
            <w:tcMar>
              <w:top w:w="15" w:type="dxa"/>
              <w:left w:w="108" w:type="dxa"/>
              <w:bottom w:w="0" w:type="dxa"/>
              <w:right w:w="108" w:type="dxa"/>
            </w:tcMar>
            <w:hideMark/>
          </w:tcPr>
          <w:p w14:paraId="434540C7" w14:textId="22155B6F" w:rsidR="00D7356C" w:rsidRPr="0076042D" w:rsidRDefault="00AF6453" w:rsidP="00D7356C">
            <w:pPr>
              <w:spacing w:after="160" w:line="256" w:lineRule="auto"/>
              <w:rPr>
                <w:rFonts w:ascii="Arial" w:hAnsi="Arial" w:cs="Arial"/>
                <w:sz w:val="22"/>
                <w:szCs w:val="22"/>
              </w:rPr>
            </w:pPr>
            <w:r w:rsidRPr="0076042D">
              <w:rPr>
                <w:rFonts w:ascii="Arial" w:eastAsia="Aptos" w:hAnsi="Arial" w:cs="Arial"/>
                <w:color w:val="000000" w:themeColor="text1"/>
                <w:kern w:val="2"/>
                <w:sz w:val="22"/>
                <w:szCs w:val="22"/>
              </w:rPr>
              <w:t xml:space="preserve">Quality of care </w:t>
            </w:r>
            <w:r w:rsidR="0076042D">
              <w:rPr>
                <w:rFonts w:ascii="Open Sans" w:hAnsi="Open Sans" w:cs="Open Sans"/>
                <w:color w:val="212121"/>
                <w:spacing w:val="-5"/>
                <w:shd w:val="clear" w:color="auto" w:fill="FEFEFE"/>
              </w:rPr>
              <w:t xml:space="preserve"> ‘We rate most services according to how safe, effective, caring, responsive and well-led they are, using four levels’</w:t>
            </w:r>
            <w:r w:rsidR="0076042D" w:rsidRPr="0076042D">
              <w:rPr>
                <w:rFonts w:ascii="Arial" w:eastAsia="Aptos" w:hAnsi="Arial" w:cs="Arial"/>
                <w:color w:val="000000" w:themeColor="text1"/>
                <w:kern w:val="2"/>
                <w:sz w:val="22"/>
                <w:szCs w:val="22"/>
              </w:rPr>
              <w:t xml:space="preserve"> </w:t>
            </w:r>
            <w:r w:rsidRPr="0076042D">
              <w:rPr>
                <w:rFonts w:ascii="Arial" w:eastAsia="Aptos" w:hAnsi="Arial" w:cs="Arial"/>
                <w:color w:val="000000" w:themeColor="text1"/>
                <w:kern w:val="2"/>
                <w:sz w:val="22"/>
                <w:szCs w:val="22"/>
              </w:rPr>
              <w:t>(CQC, 2018)</w:t>
            </w:r>
          </w:p>
        </w:tc>
        <w:tc>
          <w:tcPr>
            <w:tcW w:w="1559" w:type="dxa"/>
            <w:tcBorders>
              <w:top w:val="single" w:sz="8" w:space="0" w:color="000000"/>
              <w:left w:val="single" w:sz="8" w:space="0" w:color="000000"/>
              <w:bottom w:val="single" w:sz="8" w:space="0" w:color="000000"/>
              <w:right w:val="single" w:sz="8" w:space="0" w:color="000000"/>
            </w:tcBorders>
            <w:tcMar>
              <w:top w:w="15" w:type="dxa"/>
              <w:left w:w="108" w:type="dxa"/>
              <w:bottom w:w="0" w:type="dxa"/>
              <w:right w:w="108" w:type="dxa"/>
            </w:tcMar>
            <w:hideMark/>
          </w:tcPr>
          <w:p w14:paraId="52D2FB31" w14:textId="3AF0D651" w:rsidR="00D7356C" w:rsidRPr="0076042D" w:rsidRDefault="0076042D" w:rsidP="00D7356C">
            <w:pPr>
              <w:spacing w:after="160" w:line="256" w:lineRule="auto"/>
              <w:rPr>
                <w:rFonts w:ascii="Arial" w:hAnsi="Arial" w:cs="Arial"/>
                <w:sz w:val="22"/>
                <w:szCs w:val="22"/>
              </w:rPr>
            </w:pPr>
            <w:r w:rsidRPr="0076042D">
              <w:rPr>
                <w:rFonts w:ascii="Arial" w:eastAsia="Aptos" w:hAnsi="Arial" w:cs="Arial"/>
                <w:color w:val="000000" w:themeColor="text1"/>
                <w:kern w:val="2"/>
                <w:sz w:val="22"/>
                <w:szCs w:val="22"/>
              </w:rPr>
              <w:t xml:space="preserve">Outstanding </w:t>
            </w:r>
          </w:p>
        </w:tc>
        <w:tc>
          <w:tcPr>
            <w:tcW w:w="1881" w:type="dxa"/>
            <w:tcBorders>
              <w:top w:val="single" w:sz="8" w:space="0" w:color="000000"/>
              <w:left w:val="single" w:sz="8" w:space="0" w:color="000000"/>
              <w:bottom w:val="single" w:sz="8" w:space="0" w:color="000000"/>
              <w:right w:val="single" w:sz="8" w:space="0" w:color="000000"/>
            </w:tcBorders>
            <w:tcMar>
              <w:top w:w="15" w:type="dxa"/>
              <w:left w:w="108" w:type="dxa"/>
              <w:bottom w:w="0" w:type="dxa"/>
              <w:right w:w="108" w:type="dxa"/>
            </w:tcMar>
            <w:hideMark/>
          </w:tcPr>
          <w:p w14:paraId="30F327E1" w14:textId="77777777" w:rsidR="00D7356C" w:rsidRDefault="0076042D" w:rsidP="00D7356C">
            <w:pPr>
              <w:spacing w:after="160" w:line="256" w:lineRule="auto"/>
              <w:rPr>
                <w:rFonts w:ascii="Arial" w:hAnsi="Arial" w:cs="Arial"/>
                <w:sz w:val="22"/>
                <w:szCs w:val="22"/>
              </w:rPr>
            </w:pPr>
            <w:r w:rsidRPr="0076042D">
              <w:rPr>
                <w:rFonts w:ascii="Arial" w:hAnsi="Arial" w:cs="Arial"/>
                <w:sz w:val="22"/>
                <w:szCs w:val="22"/>
              </w:rPr>
              <w:t>‘good’ in 2015</w:t>
            </w:r>
          </w:p>
          <w:p w14:paraId="02FB6C08" w14:textId="7F9F86C6" w:rsidR="0076042D" w:rsidRPr="0076042D" w:rsidRDefault="0076042D" w:rsidP="00D7356C">
            <w:pPr>
              <w:spacing w:after="160" w:line="256" w:lineRule="auto"/>
              <w:rPr>
                <w:rFonts w:ascii="Arial" w:hAnsi="Arial" w:cs="Arial"/>
                <w:sz w:val="22"/>
                <w:szCs w:val="22"/>
              </w:rPr>
            </w:pPr>
            <w:r>
              <w:rPr>
                <w:rFonts w:ascii="Arial" w:hAnsi="Arial" w:cs="Arial"/>
                <w:sz w:val="22"/>
                <w:szCs w:val="22"/>
              </w:rPr>
              <w:t>‘inadequate’ in 2018, 2020</w:t>
            </w:r>
          </w:p>
        </w:tc>
        <w:tc>
          <w:tcPr>
            <w:tcW w:w="1946" w:type="dxa"/>
            <w:tcBorders>
              <w:top w:val="single" w:sz="8" w:space="0" w:color="000000"/>
              <w:left w:val="single" w:sz="8" w:space="0" w:color="000000"/>
              <w:bottom w:val="single" w:sz="8" w:space="0" w:color="000000"/>
              <w:right w:val="single" w:sz="8" w:space="0" w:color="000000"/>
            </w:tcBorders>
            <w:tcMar>
              <w:top w:w="15" w:type="dxa"/>
              <w:left w:w="108" w:type="dxa"/>
              <w:bottom w:w="0" w:type="dxa"/>
              <w:right w:w="108" w:type="dxa"/>
            </w:tcMar>
            <w:hideMark/>
          </w:tcPr>
          <w:p w14:paraId="026C3199" w14:textId="7ED9806A" w:rsidR="00D7356C" w:rsidRPr="0076042D" w:rsidRDefault="0076042D" w:rsidP="00D7356C">
            <w:pPr>
              <w:spacing w:after="160" w:line="256" w:lineRule="auto"/>
              <w:rPr>
                <w:rFonts w:ascii="Arial" w:hAnsi="Arial" w:cs="Arial"/>
                <w:sz w:val="22"/>
                <w:szCs w:val="22"/>
              </w:rPr>
            </w:pPr>
            <w:r>
              <w:rPr>
                <w:rFonts w:ascii="Arial" w:hAnsi="Arial" w:cs="Arial"/>
                <w:sz w:val="22"/>
                <w:szCs w:val="22"/>
              </w:rPr>
              <w:t>‘</w:t>
            </w:r>
            <w:r w:rsidR="00282F88">
              <w:rPr>
                <w:rFonts w:ascii="Arial" w:hAnsi="Arial" w:cs="Arial"/>
                <w:sz w:val="22"/>
                <w:szCs w:val="22"/>
              </w:rPr>
              <w:t>good</w:t>
            </w:r>
            <w:r>
              <w:rPr>
                <w:rFonts w:ascii="Arial" w:hAnsi="Arial" w:cs="Arial"/>
                <w:sz w:val="22"/>
                <w:szCs w:val="22"/>
              </w:rPr>
              <w:t>’ in 202</w:t>
            </w:r>
            <w:r w:rsidR="00EF1C90">
              <w:rPr>
                <w:rFonts w:ascii="Arial" w:hAnsi="Arial" w:cs="Arial"/>
                <w:sz w:val="22"/>
                <w:szCs w:val="22"/>
              </w:rPr>
              <w:t>3 - 2024</w:t>
            </w:r>
          </w:p>
        </w:tc>
      </w:tr>
      <w:tr w:rsidR="00D7356C" w:rsidRPr="00D7356C" w14:paraId="7D5F88E7" w14:textId="77777777" w:rsidTr="006D4483">
        <w:trPr>
          <w:trHeight w:val="204"/>
        </w:trPr>
        <w:tc>
          <w:tcPr>
            <w:tcW w:w="3251" w:type="dxa"/>
            <w:tcBorders>
              <w:top w:val="single" w:sz="8" w:space="0" w:color="000000"/>
              <w:left w:val="single" w:sz="8" w:space="0" w:color="000000"/>
              <w:bottom w:val="single" w:sz="8" w:space="0" w:color="000000"/>
              <w:right w:val="single" w:sz="8" w:space="0" w:color="000000"/>
            </w:tcBorders>
            <w:tcMar>
              <w:top w:w="15" w:type="dxa"/>
              <w:left w:w="108" w:type="dxa"/>
              <w:bottom w:w="0" w:type="dxa"/>
              <w:right w:w="108" w:type="dxa"/>
            </w:tcMar>
            <w:hideMark/>
          </w:tcPr>
          <w:p w14:paraId="1511F4A0" w14:textId="0C616F0E" w:rsidR="00D7356C" w:rsidRPr="00D7356C" w:rsidRDefault="00D7356C" w:rsidP="00D7356C">
            <w:pPr>
              <w:spacing w:after="160" w:line="256" w:lineRule="auto"/>
              <w:rPr>
                <w:rFonts w:ascii="Arial" w:hAnsi="Arial" w:cs="Arial"/>
                <w:sz w:val="36"/>
                <w:szCs w:val="36"/>
              </w:rPr>
            </w:pPr>
          </w:p>
        </w:tc>
        <w:tc>
          <w:tcPr>
            <w:tcW w:w="1559" w:type="dxa"/>
            <w:tcBorders>
              <w:top w:val="single" w:sz="8" w:space="0" w:color="000000"/>
              <w:left w:val="single" w:sz="8" w:space="0" w:color="000000"/>
              <w:bottom w:val="single" w:sz="8" w:space="0" w:color="000000"/>
              <w:right w:val="single" w:sz="8" w:space="0" w:color="000000"/>
            </w:tcBorders>
            <w:tcMar>
              <w:top w:w="15" w:type="dxa"/>
              <w:left w:w="108" w:type="dxa"/>
              <w:bottom w:w="0" w:type="dxa"/>
              <w:right w:w="108" w:type="dxa"/>
            </w:tcMar>
            <w:hideMark/>
          </w:tcPr>
          <w:p w14:paraId="6CE25AFC" w14:textId="0A702C55" w:rsidR="00D7356C" w:rsidRPr="00D7356C" w:rsidRDefault="00D7356C" w:rsidP="00D7356C">
            <w:pPr>
              <w:spacing w:after="160" w:line="256" w:lineRule="auto"/>
              <w:rPr>
                <w:rFonts w:ascii="Arial" w:hAnsi="Arial" w:cs="Arial"/>
                <w:sz w:val="36"/>
                <w:szCs w:val="36"/>
              </w:rPr>
            </w:pPr>
          </w:p>
        </w:tc>
        <w:tc>
          <w:tcPr>
            <w:tcW w:w="1881" w:type="dxa"/>
            <w:tcBorders>
              <w:top w:val="single" w:sz="8" w:space="0" w:color="000000"/>
              <w:left w:val="single" w:sz="8" w:space="0" w:color="000000"/>
              <w:bottom w:val="single" w:sz="8" w:space="0" w:color="000000"/>
              <w:right w:val="single" w:sz="8" w:space="0" w:color="000000"/>
            </w:tcBorders>
            <w:tcMar>
              <w:top w:w="15" w:type="dxa"/>
              <w:left w:w="108" w:type="dxa"/>
              <w:bottom w:w="0" w:type="dxa"/>
              <w:right w:w="108" w:type="dxa"/>
            </w:tcMar>
            <w:hideMark/>
          </w:tcPr>
          <w:p w14:paraId="42C95A6B" w14:textId="3485D682" w:rsidR="00D7356C" w:rsidRPr="00D7356C" w:rsidRDefault="00D7356C" w:rsidP="00D7356C">
            <w:pPr>
              <w:spacing w:after="160" w:line="256" w:lineRule="auto"/>
              <w:rPr>
                <w:rFonts w:ascii="Arial" w:hAnsi="Arial" w:cs="Arial"/>
                <w:sz w:val="36"/>
                <w:szCs w:val="36"/>
              </w:rPr>
            </w:pPr>
          </w:p>
        </w:tc>
        <w:tc>
          <w:tcPr>
            <w:tcW w:w="1946" w:type="dxa"/>
            <w:tcBorders>
              <w:top w:val="single" w:sz="8" w:space="0" w:color="000000"/>
              <w:left w:val="single" w:sz="8" w:space="0" w:color="000000"/>
              <w:bottom w:val="single" w:sz="8" w:space="0" w:color="000000"/>
              <w:right w:val="single" w:sz="8" w:space="0" w:color="000000"/>
            </w:tcBorders>
            <w:tcMar>
              <w:top w:w="15" w:type="dxa"/>
              <w:left w:w="108" w:type="dxa"/>
              <w:bottom w:w="0" w:type="dxa"/>
              <w:right w:w="108" w:type="dxa"/>
            </w:tcMar>
            <w:hideMark/>
          </w:tcPr>
          <w:p w14:paraId="419E9FA6" w14:textId="49E251FD" w:rsidR="00D7356C" w:rsidRPr="00D7356C" w:rsidRDefault="00D7356C" w:rsidP="00D7356C">
            <w:pPr>
              <w:spacing w:after="160" w:line="256" w:lineRule="auto"/>
              <w:rPr>
                <w:rFonts w:ascii="Arial" w:hAnsi="Arial" w:cs="Arial"/>
                <w:sz w:val="36"/>
                <w:szCs w:val="36"/>
              </w:rPr>
            </w:pPr>
          </w:p>
        </w:tc>
      </w:tr>
      <w:tr w:rsidR="00D7356C" w:rsidRPr="00D7356C" w14:paraId="6CD91483" w14:textId="77777777" w:rsidTr="006D4483">
        <w:trPr>
          <w:trHeight w:val="33"/>
        </w:trPr>
        <w:tc>
          <w:tcPr>
            <w:tcW w:w="3251" w:type="dxa"/>
            <w:tcBorders>
              <w:top w:val="single" w:sz="8" w:space="0" w:color="000000"/>
              <w:left w:val="single" w:sz="8" w:space="0" w:color="000000"/>
              <w:bottom w:val="single" w:sz="8" w:space="0" w:color="000000"/>
              <w:right w:val="single" w:sz="8" w:space="0" w:color="000000"/>
            </w:tcBorders>
            <w:tcMar>
              <w:top w:w="15" w:type="dxa"/>
              <w:left w:w="108" w:type="dxa"/>
              <w:bottom w:w="0" w:type="dxa"/>
              <w:right w:w="108" w:type="dxa"/>
            </w:tcMar>
            <w:hideMark/>
          </w:tcPr>
          <w:p w14:paraId="551411CF" w14:textId="4EC6BBEC" w:rsidR="00D7356C" w:rsidRPr="00D7356C" w:rsidRDefault="00D7356C" w:rsidP="00D7356C">
            <w:pPr>
              <w:spacing w:after="160" w:line="256" w:lineRule="auto"/>
              <w:rPr>
                <w:rFonts w:ascii="Arial" w:hAnsi="Arial" w:cs="Arial"/>
                <w:sz w:val="36"/>
                <w:szCs w:val="36"/>
              </w:rPr>
            </w:pPr>
          </w:p>
        </w:tc>
        <w:tc>
          <w:tcPr>
            <w:tcW w:w="1559" w:type="dxa"/>
            <w:tcBorders>
              <w:top w:val="single" w:sz="8" w:space="0" w:color="000000"/>
              <w:left w:val="single" w:sz="8" w:space="0" w:color="000000"/>
              <w:bottom w:val="single" w:sz="8" w:space="0" w:color="000000"/>
              <w:right w:val="single" w:sz="8" w:space="0" w:color="000000"/>
            </w:tcBorders>
            <w:tcMar>
              <w:top w:w="15" w:type="dxa"/>
              <w:left w:w="108" w:type="dxa"/>
              <w:bottom w:w="0" w:type="dxa"/>
              <w:right w:w="108" w:type="dxa"/>
            </w:tcMar>
            <w:hideMark/>
          </w:tcPr>
          <w:p w14:paraId="7DFC10D5" w14:textId="704B5BC6" w:rsidR="00D7356C" w:rsidRPr="00D7356C" w:rsidRDefault="00D7356C" w:rsidP="00D7356C">
            <w:pPr>
              <w:spacing w:after="160" w:line="256" w:lineRule="auto"/>
              <w:rPr>
                <w:rFonts w:ascii="Arial" w:hAnsi="Arial" w:cs="Arial"/>
                <w:sz w:val="36"/>
                <w:szCs w:val="36"/>
              </w:rPr>
            </w:pPr>
          </w:p>
        </w:tc>
        <w:tc>
          <w:tcPr>
            <w:tcW w:w="1881" w:type="dxa"/>
            <w:tcBorders>
              <w:top w:val="single" w:sz="8" w:space="0" w:color="000000"/>
              <w:left w:val="single" w:sz="8" w:space="0" w:color="000000"/>
              <w:bottom w:val="single" w:sz="8" w:space="0" w:color="000000"/>
              <w:right w:val="single" w:sz="8" w:space="0" w:color="000000"/>
            </w:tcBorders>
            <w:tcMar>
              <w:top w:w="15" w:type="dxa"/>
              <w:left w:w="108" w:type="dxa"/>
              <w:bottom w:w="0" w:type="dxa"/>
              <w:right w:w="108" w:type="dxa"/>
            </w:tcMar>
            <w:hideMark/>
          </w:tcPr>
          <w:p w14:paraId="4A1EA507" w14:textId="160CB36B" w:rsidR="00D7356C" w:rsidRPr="00D7356C" w:rsidRDefault="00D7356C" w:rsidP="00D7356C">
            <w:pPr>
              <w:spacing w:after="160" w:line="256" w:lineRule="auto"/>
              <w:rPr>
                <w:rFonts w:ascii="Arial" w:hAnsi="Arial" w:cs="Arial"/>
                <w:sz w:val="36"/>
                <w:szCs w:val="36"/>
              </w:rPr>
            </w:pPr>
          </w:p>
        </w:tc>
        <w:tc>
          <w:tcPr>
            <w:tcW w:w="1946" w:type="dxa"/>
            <w:tcBorders>
              <w:top w:val="single" w:sz="8" w:space="0" w:color="000000"/>
              <w:left w:val="single" w:sz="8" w:space="0" w:color="000000"/>
              <w:bottom w:val="single" w:sz="8" w:space="0" w:color="000000"/>
              <w:right w:val="single" w:sz="8" w:space="0" w:color="000000"/>
            </w:tcBorders>
            <w:tcMar>
              <w:top w:w="15" w:type="dxa"/>
              <w:left w:w="108" w:type="dxa"/>
              <w:bottom w:w="0" w:type="dxa"/>
              <w:right w:w="108" w:type="dxa"/>
            </w:tcMar>
            <w:hideMark/>
          </w:tcPr>
          <w:p w14:paraId="14ADDBE1" w14:textId="004BC659" w:rsidR="00D7356C" w:rsidRPr="009361E9" w:rsidRDefault="00D7356C" w:rsidP="00D7356C">
            <w:pPr>
              <w:spacing w:after="160" w:line="256" w:lineRule="auto"/>
              <w:rPr>
                <w:rFonts w:ascii="Arial" w:hAnsi="Arial" w:cs="Arial"/>
                <w:sz w:val="16"/>
                <w:szCs w:val="16"/>
              </w:rPr>
            </w:pPr>
          </w:p>
        </w:tc>
      </w:tr>
      <w:tr w:rsidR="00D7356C" w:rsidRPr="00D7356C" w14:paraId="49E00A49" w14:textId="77777777" w:rsidTr="006D4483">
        <w:trPr>
          <w:trHeight w:val="1083"/>
        </w:trPr>
        <w:tc>
          <w:tcPr>
            <w:tcW w:w="3251" w:type="dxa"/>
            <w:tcBorders>
              <w:top w:val="single" w:sz="8" w:space="0" w:color="000000"/>
              <w:left w:val="single" w:sz="8" w:space="0" w:color="000000"/>
              <w:bottom w:val="single" w:sz="8" w:space="0" w:color="000000"/>
              <w:right w:val="single" w:sz="8" w:space="0" w:color="000000"/>
            </w:tcBorders>
            <w:tcMar>
              <w:top w:w="15" w:type="dxa"/>
              <w:left w:w="108" w:type="dxa"/>
              <w:bottom w:w="0" w:type="dxa"/>
              <w:right w:w="108" w:type="dxa"/>
            </w:tcMar>
            <w:hideMark/>
          </w:tcPr>
          <w:p w14:paraId="5EF4D442" w14:textId="466B35FE" w:rsidR="00D7356C" w:rsidRPr="006F20EA" w:rsidRDefault="00D7356C" w:rsidP="006F20EA">
            <w:pPr>
              <w:spacing w:after="160" w:line="256" w:lineRule="auto"/>
              <w:jc w:val="both"/>
              <w:rPr>
                <w:rFonts w:ascii="Arial" w:hAnsi="Arial" w:cs="Arial"/>
                <w:sz w:val="22"/>
                <w:szCs w:val="22"/>
              </w:rPr>
            </w:pPr>
            <w:r w:rsidRPr="006F20EA">
              <w:rPr>
                <w:rFonts w:ascii="Arial" w:eastAsia="Aptos" w:hAnsi="Arial"/>
                <w:color w:val="000000" w:themeColor="text1"/>
                <w:kern w:val="2"/>
                <w:sz w:val="22"/>
                <w:szCs w:val="22"/>
              </w:rPr>
              <w:lastRenderedPageBreak/>
              <w:t>Staffing midwife/patient ratio</w:t>
            </w:r>
            <w:r w:rsidR="00AF6453" w:rsidRPr="006F20EA">
              <w:rPr>
                <w:rFonts w:ascii="Arial" w:eastAsia="Aptos" w:hAnsi="Arial"/>
                <w:color w:val="000000" w:themeColor="text1"/>
                <w:kern w:val="2"/>
                <w:sz w:val="22"/>
                <w:szCs w:val="22"/>
              </w:rPr>
              <w:t xml:space="preserve"> during labour should be one to one (NICE, 2015)</w:t>
            </w:r>
          </w:p>
        </w:tc>
        <w:tc>
          <w:tcPr>
            <w:tcW w:w="1559" w:type="dxa"/>
            <w:tcBorders>
              <w:top w:val="single" w:sz="8" w:space="0" w:color="000000"/>
              <w:left w:val="single" w:sz="8" w:space="0" w:color="000000"/>
              <w:bottom w:val="single" w:sz="8" w:space="0" w:color="000000"/>
              <w:right w:val="single" w:sz="8" w:space="0" w:color="000000"/>
            </w:tcBorders>
            <w:tcMar>
              <w:top w:w="15" w:type="dxa"/>
              <w:left w:w="108" w:type="dxa"/>
              <w:bottom w:w="0" w:type="dxa"/>
              <w:right w:w="108" w:type="dxa"/>
            </w:tcMar>
            <w:hideMark/>
          </w:tcPr>
          <w:p w14:paraId="717FCCC1" w14:textId="38B1D206" w:rsidR="00D7356C" w:rsidRPr="005B284C" w:rsidRDefault="00D7356C" w:rsidP="00D7356C">
            <w:pPr>
              <w:spacing w:after="160" w:line="256" w:lineRule="auto"/>
              <w:rPr>
                <w:rFonts w:ascii="Arial" w:hAnsi="Arial" w:cs="Arial"/>
                <w:sz w:val="22"/>
                <w:szCs w:val="22"/>
              </w:rPr>
            </w:pPr>
            <w:r w:rsidRPr="005B284C">
              <w:rPr>
                <w:rFonts w:ascii="Arial" w:eastAsia="Aptos" w:hAnsi="Arial"/>
                <w:color w:val="000000" w:themeColor="text1"/>
                <w:kern w:val="2"/>
                <w:sz w:val="22"/>
                <w:szCs w:val="22"/>
              </w:rPr>
              <w:t>1:</w:t>
            </w:r>
            <w:r w:rsidR="004E64E3" w:rsidRPr="005B284C">
              <w:rPr>
                <w:rFonts w:ascii="Arial" w:eastAsia="Aptos" w:hAnsi="Arial"/>
                <w:color w:val="000000" w:themeColor="text1"/>
                <w:kern w:val="2"/>
                <w:sz w:val="22"/>
                <w:szCs w:val="22"/>
              </w:rPr>
              <w:t xml:space="preserve">1 during labour </w:t>
            </w:r>
          </w:p>
        </w:tc>
        <w:tc>
          <w:tcPr>
            <w:tcW w:w="1881" w:type="dxa"/>
            <w:tcBorders>
              <w:top w:val="single" w:sz="8" w:space="0" w:color="000000"/>
              <w:left w:val="single" w:sz="8" w:space="0" w:color="000000"/>
              <w:bottom w:val="single" w:sz="8" w:space="0" w:color="000000"/>
              <w:right w:val="single" w:sz="8" w:space="0" w:color="000000"/>
            </w:tcBorders>
            <w:tcMar>
              <w:top w:w="15" w:type="dxa"/>
              <w:left w:w="108" w:type="dxa"/>
              <w:bottom w:w="0" w:type="dxa"/>
              <w:right w:w="108" w:type="dxa"/>
            </w:tcMar>
            <w:hideMark/>
          </w:tcPr>
          <w:p w14:paraId="4EDEEDB7" w14:textId="21E18463" w:rsidR="00D7356C" w:rsidRPr="005B284C" w:rsidRDefault="005B284C" w:rsidP="00D7356C">
            <w:pPr>
              <w:spacing w:after="160" w:line="256" w:lineRule="auto"/>
              <w:rPr>
                <w:rFonts w:ascii="Arial" w:hAnsi="Arial" w:cs="Arial"/>
                <w:sz w:val="22"/>
                <w:szCs w:val="22"/>
              </w:rPr>
            </w:pPr>
            <w:r w:rsidRPr="005B284C">
              <w:rPr>
                <w:rFonts w:ascii="Arial" w:hAnsi="Arial"/>
                <w:sz w:val="22"/>
                <w:szCs w:val="22"/>
              </w:rPr>
              <w:t>Not met</w:t>
            </w:r>
          </w:p>
        </w:tc>
        <w:tc>
          <w:tcPr>
            <w:tcW w:w="1946" w:type="dxa"/>
            <w:tcBorders>
              <w:top w:val="single" w:sz="8" w:space="0" w:color="000000"/>
              <w:left w:val="single" w:sz="8" w:space="0" w:color="000000"/>
              <w:bottom w:val="single" w:sz="8" w:space="0" w:color="000000"/>
              <w:right w:val="single" w:sz="8" w:space="0" w:color="000000"/>
            </w:tcBorders>
            <w:tcMar>
              <w:top w:w="15" w:type="dxa"/>
              <w:left w:w="108" w:type="dxa"/>
              <w:bottom w:w="0" w:type="dxa"/>
              <w:right w:w="108" w:type="dxa"/>
            </w:tcMar>
            <w:hideMark/>
          </w:tcPr>
          <w:p w14:paraId="59526B02" w14:textId="2D39FD7A" w:rsidR="00D7356C" w:rsidRPr="00EF1C90" w:rsidRDefault="00C15CF6" w:rsidP="00D7356C">
            <w:pPr>
              <w:spacing w:after="160" w:line="256" w:lineRule="auto"/>
              <w:rPr>
                <w:rFonts w:ascii="Arial" w:hAnsi="Arial" w:cs="Arial"/>
                <w:sz w:val="22"/>
                <w:szCs w:val="22"/>
              </w:rPr>
            </w:pPr>
            <w:r>
              <w:rPr>
                <w:rFonts w:ascii="Arial" w:eastAsia="Aptos" w:hAnsi="Arial"/>
                <w:color w:val="000000" w:themeColor="text1"/>
                <w:kern w:val="2"/>
                <w:sz w:val="22"/>
                <w:szCs w:val="22"/>
              </w:rPr>
              <w:t>M</w:t>
            </w:r>
            <w:r w:rsidR="00EF1C90" w:rsidRPr="00EF1C90">
              <w:rPr>
                <w:rFonts w:ascii="Arial" w:eastAsia="Aptos" w:hAnsi="Arial"/>
                <w:color w:val="000000" w:themeColor="text1"/>
                <w:kern w:val="2"/>
                <w:sz w:val="22"/>
                <w:szCs w:val="22"/>
              </w:rPr>
              <w:t>et</w:t>
            </w:r>
            <w:r w:rsidR="00EF1C90">
              <w:rPr>
                <w:rFonts w:ascii="Arial" w:eastAsia="Aptos" w:hAnsi="Arial"/>
                <w:color w:val="000000" w:themeColor="text1"/>
                <w:kern w:val="2"/>
                <w:sz w:val="22"/>
                <w:szCs w:val="22"/>
              </w:rPr>
              <w:t xml:space="preserve"> </w:t>
            </w:r>
          </w:p>
        </w:tc>
      </w:tr>
      <w:tr w:rsidR="004A70A2" w:rsidRPr="00D7356C" w14:paraId="681CFE69" w14:textId="77777777" w:rsidTr="006D4483">
        <w:trPr>
          <w:trHeight w:val="1083"/>
        </w:trPr>
        <w:tc>
          <w:tcPr>
            <w:tcW w:w="3251" w:type="dxa"/>
            <w:tcBorders>
              <w:top w:val="single" w:sz="8" w:space="0" w:color="000000"/>
              <w:left w:val="single" w:sz="8" w:space="0" w:color="000000"/>
              <w:bottom w:val="single" w:sz="8" w:space="0" w:color="000000"/>
              <w:right w:val="single" w:sz="8" w:space="0" w:color="000000"/>
            </w:tcBorders>
            <w:tcMar>
              <w:top w:w="15" w:type="dxa"/>
              <w:left w:w="108" w:type="dxa"/>
              <w:bottom w:w="0" w:type="dxa"/>
              <w:right w:w="108" w:type="dxa"/>
            </w:tcMar>
          </w:tcPr>
          <w:p w14:paraId="34A7E711" w14:textId="3F4ABB9B" w:rsidR="004A70A2" w:rsidRPr="006F20EA" w:rsidRDefault="004A70A2" w:rsidP="006F20EA">
            <w:pPr>
              <w:spacing w:after="160" w:line="256" w:lineRule="auto"/>
              <w:jc w:val="both"/>
              <w:rPr>
                <w:rFonts w:ascii="Arial" w:eastAsia="Aptos" w:hAnsi="Arial"/>
                <w:color w:val="000000" w:themeColor="text1"/>
                <w:kern w:val="2"/>
                <w:sz w:val="22"/>
                <w:szCs w:val="22"/>
              </w:rPr>
            </w:pPr>
            <w:r>
              <w:rPr>
                <w:rFonts w:ascii="Arial" w:eastAsia="Aptos" w:hAnsi="Arial"/>
                <w:color w:val="000000" w:themeColor="text1"/>
                <w:kern w:val="2"/>
                <w:sz w:val="22"/>
                <w:szCs w:val="22"/>
              </w:rPr>
              <w:t xml:space="preserve">Midwifes ration for birth rate was calculated </w:t>
            </w:r>
            <w:r w:rsidR="003B27FD">
              <w:rPr>
                <w:rFonts w:ascii="Arial" w:eastAsia="Aptos" w:hAnsi="Arial"/>
                <w:color w:val="000000" w:themeColor="text1"/>
                <w:kern w:val="2"/>
                <w:sz w:val="22"/>
                <w:szCs w:val="22"/>
              </w:rPr>
              <w:t>using the ‘Birthrate Plus  tool recommended by Royal College of Obstetricians and Gynaecologists (CQC, 2023)</w:t>
            </w:r>
          </w:p>
        </w:tc>
        <w:tc>
          <w:tcPr>
            <w:tcW w:w="1559" w:type="dxa"/>
            <w:tcBorders>
              <w:top w:val="single" w:sz="8" w:space="0" w:color="000000"/>
              <w:left w:val="single" w:sz="8" w:space="0" w:color="000000"/>
              <w:bottom w:val="single" w:sz="8" w:space="0" w:color="000000"/>
              <w:right w:val="single" w:sz="8" w:space="0" w:color="000000"/>
            </w:tcBorders>
            <w:tcMar>
              <w:top w:w="15" w:type="dxa"/>
              <w:left w:w="108" w:type="dxa"/>
              <w:bottom w:w="0" w:type="dxa"/>
              <w:right w:w="108" w:type="dxa"/>
            </w:tcMar>
          </w:tcPr>
          <w:p w14:paraId="2858445B" w14:textId="192BCF42" w:rsidR="004A70A2" w:rsidRPr="005B284C" w:rsidRDefault="003B27FD" w:rsidP="00D7356C">
            <w:pPr>
              <w:spacing w:after="160" w:line="256" w:lineRule="auto"/>
              <w:rPr>
                <w:rFonts w:ascii="Arial" w:eastAsia="Aptos" w:hAnsi="Arial"/>
                <w:color w:val="000000" w:themeColor="text1"/>
                <w:kern w:val="2"/>
                <w:sz w:val="22"/>
                <w:szCs w:val="22"/>
              </w:rPr>
            </w:pPr>
            <w:r>
              <w:rPr>
                <w:rFonts w:ascii="Arial" w:eastAsia="Aptos" w:hAnsi="Arial"/>
                <w:color w:val="000000" w:themeColor="text1"/>
                <w:kern w:val="2"/>
                <w:sz w:val="22"/>
                <w:szCs w:val="22"/>
              </w:rPr>
              <w:t>1:28, one midwifes at 28 births</w:t>
            </w:r>
          </w:p>
        </w:tc>
        <w:tc>
          <w:tcPr>
            <w:tcW w:w="1881" w:type="dxa"/>
            <w:tcBorders>
              <w:top w:val="single" w:sz="8" w:space="0" w:color="000000"/>
              <w:left w:val="single" w:sz="8" w:space="0" w:color="000000"/>
              <w:bottom w:val="single" w:sz="8" w:space="0" w:color="000000"/>
              <w:right w:val="single" w:sz="8" w:space="0" w:color="000000"/>
            </w:tcBorders>
            <w:tcMar>
              <w:top w:w="15" w:type="dxa"/>
              <w:left w:w="108" w:type="dxa"/>
              <w:bottom w:w="0" w:type="dxa"/>
              <w:right w:w="108" w:type="dxa"/>
            </w:tcMar>
          </w:tcPr>
          <w:p w14:paraId="5D430DFB" w14:textId="02B98642" w:rsidR="004A70A2" w:rsidRPr="005B284C" w:rsidRDefault="003B27FD" w:rsidP="00D7356C">
            <w:pPr>
              <w:spacing w:after="160" w:line="256" w:lineRule="auto"/>
              <w:rPr>
                <w:rFonts w:ascii="Arial" w:hAnsi="Arial"/>
                <w:sz w:val="22"/>
                <w:szCs w:val="22"/>
              </w:rPr>
            </w:pPr>
            <w:r>
              <w:rPr>
                <w:rFonts w:ascii="Arial" w:hAnsi="Arial"/>
                <w:sz w:val="22"/>
                <w:szCs w:val="22"/>
              </w:rPr>
              <w:t>Not met</w:t>
            </w:r>
          </w:p>
        </w:tc>
        <w:tc>
          <w:tcPr>
            <w:tcW w:w="1946" w:type="dxa"/>
            <w:tcBorders>
              <w:top w:val="single" w:sz="8" w:space="0" w:color="000000"/>
              <w:left w:val="single" w:sz="8" w:space="0" w:color="000000"/>
              <w:bottom w:val="single" w:sz="8" w:space="0" w:color="000000"/>
              <w:right w:val="single" w:sz="8" w:space="0" w:color="000000"/>
            </w:tcBorders>
            <w:tcMar>
              <w:top w:w="15" w:type="dxa"/>
              <w:left w:w="108" w:type="dxa"/>
              <w:bottom w:w="0" w:type="dxa"/>
              <w:right w:w="108" w:type="dxa"/>
            </w:tcMar>
          </w:tcPr>
          <w:p w14:paraId="707C357D" w14:textId="26923391" w:rsidR="004A70A2" w:rsidRPr="00EF1C90" w:rsidRDefault="003B27FD" w:rsidP="00D7356C">
            <w:pPr>
              <w:spacing w:after="160" w:line="256" w:lineRule="auto"/>
              <w:rPr>
                <w:rFonts w:ascii="Arial" w:eastAsia="Aptos" w:hAnsi="Arial"/>
                <w:color w:val="000000" w:themeColor="text1"/>
                <w:kern w:val="2"/>
                <w:sz w:val="22"/>
                <w:szCs w:val="22"/>
              </w:rPr>
            </w:pPr>
            <w:r>
              <w:rPr>
                <w:rFonts w:ascii="Arial" w:eastAsia="Aptos" w:hAnsi="Arial"/>
                <w:color w:val="000000" w:themeColor="text1"/>
                <w:kern w:val="2"/>
                <w:sz w:val="22"/>
                <w:szCs w:val="22"/>
              </w:rPr>
              <w:t>1:2</w:t>
            </w:r>
          </w:p>
        </w:tc>
      </w:tr>
      <w:tr w:rsidR="003B27FD" w:rsidRPr="00D7356C" w14:paraId="7761D047" w14:textId="77777777" w:rsidTr="006D4483">
        <w:trPr>
          <w:trHeight w:val="123"/>
        </w:trPr>
        <w:tc>
          <w:tcPr>
            <w:tcW w:w="3251" w:type="dxa"/>
            <w:tcBorders>
              <w:top w:val="single" w:sz="8" w:space="0" w:color="000000"/>
              <w:left w:val="single" w:sz="8" w:space="0" w:color="000000"/>
              <w:bottom w:val="single" w:sz="8" w:space="0" w:color="000000"/>
              <w:right w:val="single" w:sz="8" w:space="0" w:color="000000"/>
            </w:tcBorders>
            <w:tcMar>
              <w:top w:w="15" w:type="dxa"/>
              <w:left w:w="108" w:type="dxa"/>
              <w:bottom w:w="0" w:type="dxa"/>
              <w:right w:w="108" w:type="dxa"/>
            </w:tcMar>
          </w:tcPr>
          <w:p w14:paraId="3B8A7EB5" w14:textId="5A13460B" w:rsidR="003B27FD" w:rsidRDefault="003B27FD" w:rsidP="006F20EA">
            <w:pPr>
              <w:spacing w:after="160" w:line="256" w:lineRule="auto"/>
              <w:jc w:val="both"/>
              <w:rPr>
                <w:rFonts w:ascii="Arial" w:eastAsia="Aptos" w:hAnsi="Arial"/>
                <w:color w:val="000000" w:themeColor="text1"/>
                <w:kern w:val="2"/>
                <w:sz w:val="22"/>
                <w:szCs w:val="22"/>
              </w:rPr>
            </w:pPr>
          </w:p>
        </w:tc>
        <w:tc>
          <w:tcPr>
            <w:tcW w:w="1559" w:type="dxa"/>
            <w:tcBorders>
              <w:top w:val="single" w:sz="8" w:space="0" w:color="000000"/>
              <w:left w:val="single" w:sz="8" w:space="0" w:color="000000"/>
              <w:bottom w:val="single" w:sz="8" w:space="0" w:color="000000"/>
              <w:right w:val="single" w:sz="8" w:space="0" w:color="000000"/>
            </w:tcBorders>
            <w:tcMar>
              <w:top w:w="15" w:type="dxa"/>
              <w:left w:w="108" w:type="dxa"/>
              <w:bottom w:w="0" w:type="dxa"/>
              <w:right w:w="108" w:type="dxa"/>
            </w:tcMar>
          </w:tcPr>
          <w:p w14:paraId="4B2BC7FC" w14:textId="77777777" w:rsidR="003B27FD" w:rsidRDefault="003B27FD" w:rsidP="00D7356C">
            <w:pPr>
              <w:spacing w:after="160" w:line="256" w:lineRule="auto"/>
              <w:rPr>
                <w:rFonts w:ascii="Arial" w:eastAsia="Aptos" w:hAnsi="Arial"/>
                <w:color w:val="000000" w:themeColor="text1"/>
                <w:kern w:val="2"/>
                <w:sz w:val="22"/>
                <w:szCs w:val="22"/>
              </w:rPr>
            </w:pPr>
          </w:p>
        </w:tc>
        <w:tc>
          <w:tcPr>
            <w:tcW w:w="1881" w:type="dxa"/>
            <w:tcBorders>
              <w:top w:val="single" w:sz="8" w:space="0" w:color="000000"/>
              <w:left w:val="single" w:sz="8" w:space="0" w:color="000000"/>
              <w:bottom w:val="single" w:sz="8" w:space="0" w:color="000000"/>
              <w:right w:val="single" w:sz="8" w:space="0" w:color="000000"/>
            </w:tcBorders>
            <w:tcMar>
              <w:top w:w="15" w:type="dxa"/>
              <w:left w:w="108" w:type="dxa"/>
              <w:bottom w:w="0" w:type="dxa"/>
              <w:right w:w="108" w:type="dxa"/>
            </w:tcMar>
          </w:tcPr>
          <w:p w14:paraId="69A3ED67" w14:textId="77777777" w:rsidR="003B27FD" w:rsidRDefault="003B27FD" w:rsidP="00D7356C">
            <w:pPr>
              <w:spacing w:after="160" w:line="256" w:lineRule="auto"/>
              <w:rPr>
                <w:rFonts w:ascii="Arial" w:hAnsi="Arial"/>
                <w:sz w:val="22"/>
                <w:szCs w:val="22"/>
              </w:rPr>
            </w:pPr>
          </w:p>
        </w:tc>
        <w:tc>
          <w:tcPr>
            <w:tcW w:w="1946" w:type="dxa"/>
            <w:tcBorders>
              <w:top w:val="single" w:sz="8" w:space="0" w:color="000000"/>
              <w:left w:val="single" w:sz="8" w:space="0" w:color="000000"/>
              <w:bottom w:val="single" w:sz="8" w:space="0" w:color="000000"/>
              <w:right w:val="single" w:sz="8" w:space="0" w:color="000000"/>
            </w:tcBorders>
            <w:tcMar>
              <w:top w:w="15" w:type="dxa"/>
              <w:left w:w="108" w:type="dxa"/>
              <w:bottom w:w="0" w:type="dxa"/>
              <w:right w:w="108" w:type="dxa"/>
            </w:tcMar>
          </w:tcPr>
          <w:p w14:paraId="50D786F9" w14:textId="77777777" w:rsidR="003B27FD" w:rsidRPr="00F806CD" w:rsidRDefault="003B27FD" w:rsidP="00D7356C">
            <w:pPr>
              <w:spacing w:after="160" w:line="256" w:lineRule="auto"/>
              <w:rPr>
                <w:rFonts w:ascii="Arial" w:eastAsia="Aptos" w:hAnsi="Arial"/>
                <w:color w:val="000000" w:themeColor="text1"/>
                <w:kern w:val="2"/>
                <w:sz w:val="16"/>
                <w:szCs w:val="16"/>
              </w:rPr>
            </w:pPr>
          </w:p>
        </w:tc>
      </w:tr>
    </w:tbl>
    <w:p w14:paraId="4BE94953" w14:textId="77777777" w:rsidR="00D7356C" w:rsidRDefault="00D7356C" w:rsidP="00B7668D">
      <w:pPr>
        <w:spacing w:line="360" w:lineRule="auto"/>
        <w:rPr>
          <w:rFonts w:ascii="Arial" w:hAnsi="Arial" w:cs="Arial"/>
          <w:sz w:val="24"/>
          <w:szCs w:val="24"/>
        </w:rPr>
      </w:pPr>
    </w:p>
    <w:p w14:paraId="46AB3153" w14:textId="6BF426D5" w:rsidR="00D7356C" w:rsidRDefault="00AE04DB" w:rsidP="00B7668D">
      <w:pPr>
        <w:spacing w:line="360" w:lineRule="auto"/>
        <w:rPr>
          <w:rFonts w:ascii="Arial" w:hAnsi="Arial" w:cs="Arial"/>
          <w:sz w:val="24"/>
          <w:szCs w:val="24"/>
        </w:rPr>
      </w:pPr>
      <w:r>
        <w:rPr>
          <w:rFonts w:ascii="Arial" w:hAnsi="Arial" w:cs="Arial"/>
          <w:sz w:val="24"/>
          <w:szCs w:val="24"/>
        </w:rPr>
        <w:t>Table 4 The Benchmarking (NICE, 2015; CQC, 2023)</w:t>
      </w:r>
    </w:p>
    <w:p w14:paraId="61A0F60B" w14:textId="00607A17" w:rsidR="00D7356C" w:rsidRPr="00620FE5" w:rsidRDefault="001E3FAF" w:rsidP="00620FE5">
      <w:pPr>
        <w:spacing w:line="360" w:lineRule="auto"/>
        <w:jc w:val="both"/>
        <w:rPr>
          <w:rFonts w:ascii="Arial" w:hAnsi="Arial" w:cs="Arial"/>
          <w:sz w:val="22"/>
          <w:szCs w:val="22"/>
        </w:rPr>
      </w:pPr>
      <w:r w:rsidRPr="00A83ADF">
        <w:rPr>
          <w:rFonts w:ascii="Arial" w:hAnsi="Arial" w:cs="Arial"/>
          <w:sz w:val="22"/>
          <w:szCs w:val="22"/>
        </w:rPr>
        <w:t xml:space="preserve">Benchmarking should be used as a </w:t>
      </w:r>
      <w:r w:rsidRPr="00A83ADF">
        <w:rPr>
          <w:rFonts w:ascii="Arial" w:hAnsi="Arial" w:cs="Arial"/>
          <w:i/>
          <w:iCs/>
          <w:sz w:val="22"/>
          <w:szCs w:val="22"/>
        </w:rPr>
        <w:t>guide</w:t>
      </w:r>
      <w:r w:rsidRPr="00A83ADF">
        <w:rPr>
          <w:rFonts w:ascii="Arial" w:hAnsi="Arial" w:cs="Arial"/>
          <w:sz w:val="22"/>
          <w:szCs w:val="22"/>
        </w:rPr>
        <w:t xml:space="preserve"> rather than a rigid standard. It highlights gaps, inspires innovation, and supports accountability, but must always be interpreted in </w:t>
      </w:r>
      <w:r w:rsidR="0069469F">
        <w:rPr>
          <w:rFonts w:ascii="Arial" w:hAnsi="Arial" w:cs="Arial"/>
          <w:sz w:val="22"/>
          <w:szCs w:val="22"/>
        </w:rPr>
        <w:t xml:space="preserve">the local </w:t>
      </w:r>
      <w:r w:rsidRPr="00A83ADF">
        <w:rPr>
          <w:rFonts w:ascii="Arial" w:hAnsi="Arial" w:cs="Arial"/>
          <w:sz w:val="22"/>
          <w:szCs w:val="22"/>
        </w:rPr>
        <w:t>context.</w:t>
      </w:r>
      <w:r w:rsidR="0069469F">
        <w:rPr>
          <w:rFonts w:ascii="Arial" w:hAnsi="Arial" w:cs="Arial"/>
          <w:sz w:val="22"/>
          <w:szCs w:val="22"/>
        </w:rPr>
        <w:t xml:space="preserve"> By </w:t>
      </w:r>
      <w:r w:rsidR="008D004E">
        <w:rPr>
          <w:rFonts w:ascii="Arial" w:hAnsi="Arial" w:cs="Arial"/>
          <w:sz w:val="22"/>
          <w:szCs w:val="22"/>
        </w:rPr>
        <w:t>realising a</w:t>
      </w:r>
      <w:r w:rsidR="0069469F">
        <w:rPr>
          <w:rFonts w:ascii="Arial" w:hAnsi="Arial" w:cs="Arial"/>
          <w:sz w:val="22"/>
          <w:szCs w:val="22"/>
        </w:rPr>
        <w:t xml:space="preserve"> constant analysis of the Benchmarking ratings, the organisation can understand better if there are any improving, or no changes, or decline. However there are local factors such as social and health inequalities that can impact the ratings</w:t>
      </w:r>
      <w:r w:rsidR="008421FA">
        <w:rPr>
          <w:rFonts w:ascii="Arial" w:hAnsi="Arial" w:cs="Arial"/>
          <w:sz w:val="22"/>
          <w:szCs w:val="22"/>
        </w:rPr>
        <w:t>,</w:t>
      </w:r>
      <w:r w:rsidR="0069469F">
        <w:rPr>
          <w:rFonts w:ascii="Arial" w:hAnsi="Arial" w:cs="Arial"/>
          <w:sz w:val="22"/>
          <w:szCs w:val="22"/>
        </w:rPr>
        <w:t xml:space="preserve"> </w:t>
      </w:r>
      <w:r w:rsidR="009614B7">
        <w:rPr>
          <w:rFonts w:ascii="Arial" w:hAnsi="Arial" w:cs="Arial"/>
          <w:sz w:val="22"/>
          <w:szCs w:val="22"/>
        </w:rPr>
        <w:t>not because of local mistakes but because of demographic particularities</w:t>
      </w:r>
      <w:r w:rsidR="008421FA">
        <w:rPr>
          <w:rFonts w:ascii="Arial" w:hAnsi="Arial" w:cs="Arial"/>
          <w:sz w:val="22"/>
          <w:szCs w:val="22"/>
        </w:rPr>
        <w:t>,</w:t>
      </w:r>
      <w:r w:rsidR="00493624">
        <w:rPr>
          <w:rFonts w:ascii="Arial" w:hAnsi="Arial" w:cs="Arial"/>
          <w:sz w:val="22"/>
          <w:szCs w:val="22"/>
        </w:rPr>
        <w:t xml:space="preserve"> 26% of Telford and Wrekin population </w:t>
      </w:r>
      <w:r w:rsidR="008421FA">
        <w:rPr>
          <w:rFonts w:ascii="Arial" w:hAnsi="Arial" w:cs="Arial"/>
          <w:sz w:val="22"/>
          <w:szCs w:val="22"/>
        </w:rPr>
        <w:t>being</w:t>
      </w:r>
      <w:r w:rsidR="00493624">
        <w:rPr>
          <w:rFonts w:ascii="Arial" w:hAnsi="Arial" w:cs="Arial"/>
          <w:sz w:val="22"/>
          <w:szCs w:val="22"/>
        </w:rPr>
        <w:t xml:space="preserve"> affected by deprivation indicators</w:t>
      </w:r>
      <w:r w:rsidR="00746F84">
        <w:rPr>
          <w:rFonts w:ascii="Arial" w:hAnsi="Arial" w:cs="Arial"/>
          <w:sz w:val="22"/>
          <w:szCs w:val="22"/>
        </w:rPr>
        <w:t xml:space="preserve"> (CQC, 2023)</w:t>
      </w:r>
      <w:r w:rsidR="009614B7">
        <w:rPr>
          <w:rFonts w:ascii="Arial" w:hAnsi="Arial" w:cs="Arial"/>
          <w:sz w:val="22"/>
          <w:szCs w:val="22"/>
        </w:rPr>
        <w:t>.</w:t>
      </w:r>
    </w:p>
    <w:p w14:paraId="1E21C2B8" w14:textId="77777777" w:rsidR="00D7356C" w:rsidRDefault="00D7356C" w:rsidP="00B7668D">
      <w:pPr>
        <w:spacing w:line="360" w:lineRule="auto"/>
        <w:rPr>
          <w:rFonts w:ascii="Arial" w:hAnsi="Arial" w:cs="Arial"/>
          <w:sz w:val="24"/>
          <w:szCs w:val="24"/>
        </w:rPr>
      </w:pPr>
    </w:p>
    <w:p w14:paraId="5B8F6257" w14:textId="26BC99B2" w:rsidR="00816CD3" w:rsidRPr="00816CD3" w:rsidRDefault="0096725D" w:rsidP="00816CD3">
      <w:pPr>
        <w:spacing w:line="360" w:lineRule="auto"/>
        <w:rPr>
          <w:rFonts w:ascii="Arial" w:hAnsi="Arial" w:cs="Arial"/>
          <w:b/>
          <w:bCs/>
          <w:sz w:val="24"/>
          <w:szCs w:val="24"/>
        </w:rPr>
      </w:pPr>
      <w:r w:rsidRPr="00816CD3">
        <w:rPr>
          <w:rFonts w:ascii="Arial" w:hAnsi="Arial" w:cs="Arial"/>
          <w:b/>
          <w:bCs/>
          <w:sz w:val="24"/>
          <w:szCs w:val="24"/>
        </w:rPr>
        <w:t xml:space="preserve">4. Conclusion </w:t>
      </w:r>
    </w:p>
    <w:p w14:paraId="10F849AF" w14:textId="2B61816A" w:rsidR="00816CD3" w:rsidRDefault="0096725D" w:rsidP="00816CD3">
      <w:pPr>
        <w:spacing w:line="360" w:lineRule="auto"/>
        <w:jc w:val="both"/>
        <w:rPr>
          <w:rFonts w:ascii="Arial" w:hAnsi="Arial" w:cs="Arial"/>
          <w:sz w:val="22"/>
          <w:szCs w:val="22"/>
        </w:rPr>
      </w:pPr>
      <w:r w:rsidRPr="00816CD3">
        <w:rPr>
          <w:rFonts w:ascii="Arial" w:hAnsi="Arial" w:cs="Arial"/>
          <w:sz w:val="22"/>
          <w:szCs w:val="22"/>
        </w:rPr>
        <w:t>The Shrewsbury and Telford Hospital NHS Trust (</w:t>
      </w:r>
      <w:proofErr w:type="spellStart"/>
      <w:r w:rsidRPr="00816CD3">
        <w:rPr>
          <w:rFonts w:ascii="Arial" w:hAnsi="Arial" w:cs="Arial"/>
          <w:sz w:val="22"/>
          <w:szCs w:val="22"/>
        </w:rPr>
        <w:t>SaTH</w:t>
      </w:r>
      <w:proofErr w:type="spellEnd"/>
      <w:r w:rsidRPr="00816CD3">
        <w:rPr>
          <w:rFonts w:ascii="Arial" w:hAnsi="Arial" w:cs="Arial"/>
          <w:sz w:val="22"/>
          <w:szCs w:val="22"/>
        </w:rPr>
        <w:t xml:space="preserve">) </w:t>
      </w:r>
      <w:r w:rsidR="00816CD3" w:rsidRPr="00816CD3">
        <w:rPr>
          <w:rFonts w:ascii="Arial" w:hAnsi="Arial" w:cs="Arial"/>
          <w:sz w:val="22"/>
          <w:szCs w:val="22"/>
        </w:rPr>
        <w:t>case study can be considered as one of worst example about patients safety issues in the NHS.</w:t>
      </w:r>
      <w:r w:rsidR="00E90572">
        <w:rPr>
          <w:rFonts w:ascii="Arial" w:hAnsi="Arial" w:cs="Arial"/>
          <w:sz w:val="22"/>
          <w:szCs w:val="22"/>
        </w:rPr>
        <w:t xml:space="preserve"> The case study analysis revealed that </w:t>
      </w:r>
      <w:r w:rsidR="007A5DC3">
        <w:rPr>
          <w:rFonts w:ascii="Arial" w:hAnsi="Arial" w:cs="Arial"/>
          <w:sz w:val="22"/>
          <w:szCs w:val="22"/>
        </w:rPr>
        <w:t>both clinical and organisational practices gaps, such as not complying national guidelines, poor standard services, low staffing, lack of leadership continuity, poor communication and culture, can results in multiple system failings affecting the quality and safety of the service.</w:t>
      </w:r>
      <w:r w:rsidR="00920125">
        <w:rPr>
          <w:rFonts w:ascii="Arial" w:hAnsi="Arial" w:cs="Arial"/>
          <w:sz w:val="22"/>
          <w:szCs w:val="22"/>
        </w:rPr>
        <w:t xml:space="preserve"> As presented by the Ockenden report the consequences were devastating for 1,862 families and there was a need of immediate improvements. </w:t>
      </w:r>
      <w:r w:rsidR="005F79B3">
        <w:rPr>
          <w:rFonts w:ascii="Arial" w:hAnsi="Arial" w:cs="Arial"/>
          <w:sz w:val="22"/>
          <w:szCs w:val="22"/>
        </w:rPr>
        <w:t>By considering quality management theories and models, the present analysis highlighted the factors that were impacting the quality and effectiveness of system, analysing the root cause, and enhancing the opportunity for innovation and significant changes.</w:t>
      </w:r>
    </w:p>
    <w:p w14:paraId="00EEE62E" w14:textId="77777777" w:rsidR="00560264" w:rsidRDefault="005F79B3" w:rsidP="00300002">
      <w:pPr>
        <w:spacing w:line="360" w:lineRule="auto"/>
        <w:jc w:val="both"/>
        <w:rPr>
          <w:rFonts w:ascii="Arial" w:hAnsi="Arial" w:cs="Arial"/>
          <w:sz w:val="24"/>
          <w:szCs w:val="24"/>
        </w:rPr>
      </w:pPr>
      <w:r>
        <w:rPr>
          <w:rFonts w:ascii="Arial" w:hAnsi="Arial" w:cs="Arial"/>
          <w:sz w:val="22"/>
          <w:szCs w:val="22"/>
        </w:rPr>
        <w:t>The paper used the Donabedian Model to understand how issues within Structures-</w:t>
      </w:r>
      <w:r w:rsidRPr="00224E62">
        <w:rPr>
          <w:rFonts w:ascii="Arial" w:hAnsi="Arial" w:cs="Arial"/>
          <w:sz w:val="22"/>
          <w:szCs w:val="22"/>
        </w:rPr>
        <w:t>Processes-Outcomes can lead to bad results for patient safety and service quality.</w:t>
      </w:r>
      <w:r w:rsidR="00300002" w:rsidRPr="00224E62">
        <w:rPr>
          <w:rFonts w:ascii="Arial" w:hAnsi="Arial" w:cs="Arial"/>
          <w:sz w:val="22"/>
          <w:szCs w:val="22"/>
        </w:rPr>
        <w:t xml:space="preserve"> </w:t>
      </w:r>
      <w:r w:rsidR="0096725D" w:rsidRPr="00224E62">
        <w:rPr>
          <w:rFonts w:ascii="Arial" w:hAnsi="Arial" w:cs="Arial"/>
          <w:sz w:val="22"/>
          <w:szCs w:val="22"/>
        </w:rPr>
        <w:t xml:space="preserve">The Fishbone and 5 Whys investigations showed that these problems were caused by more than just </w:t>
      </w:r>
      <w:r w:rsidR="00300002" w:rsidRPr="00224E62">
        <w:rPr>
          <w:rFonts w:ascii="Arial" w:hAnsi="Arial" w:cs="Arial"/>
          <w:sz w:val="22"/>
          <w:szCs w:val="22"/>
        </w:rPr>
        <w:t xml:space="preserve">individual </w:t>
      </w:r>
      <w:r w:rsidR="0096725D" w:rsidRPr="00224E62">
        <w:rPr>
          <w:rFonts w:ascii="Arial" w:hAnsi="Arial" w:cs="Arial"/>
          <w:sz w:val="22"/>
          <w:szCs w:val="22"/>
        </w:rPr>
        <w:t>mistakes</w:t>
      </w:r>
      <w:r w:rsidR="00300002" w:rsidRPr="00224E62">
        <w:rPr>
          <w:rFonts w:ascii="Arial" w:hAnsi="Arial" w:cs="Arial"/>
          <w:sz w:val="22"/>
          <w:szCs w:val="22"/>
        </w:rPr>
        <w:t xml:space="preserve"> and the issue was deep rooted. As the Shrewsbury and Telford NHS Trust was facing continuous changes at CEO level, no improvement program had continuity.</w:t>
      </w:r>
      <w:r w:rsidR="00224E62">
        <w:rPr>
          <w:rFonts w:ascii="Arial" w:hAnsi="Arial" w:cs="Arial"/>
          <w:sz w:val="22"/>
          <w:szCs w:val="22"/>
        </w:rPr>
        <w:t xml:space="preserve"> The 5 Whys helped to understand the reason ‘why’ the situations was as presented, </w:t>
      </w:r>
      <w:r w:rsidR="00224E62">
        <w:rPr>
          <w:rFonts w:ascii="Arial" w:hAnsi="Arial" w:cs="Arial"/>
          <w:sz w:val="22"/>
          <w:szCs w:val="22"/>
        </w:rPr>
        <w:lastRenderedPageBreak/>
        <w:t>highlighting significant issues with culture and leadership.</w:t>
      </w:r>
      <w:r w:rsidR="00560264">
        <w:rPr>
          <w:rFonts w:ascii="Arial" w:hAnsi="Arial" w:cs="Arial"/>
          <w:sz w:val="22"/>
          <w:szCs w:val="22"/>
        </w:rPr>
        <w:t xml:space="preserve"> </w:t>
      </w:r>
      <w:r w:rsidR="0096725D" w:rsidRPr="00560264">
        <w:rPr>
          <w:rFonts w:ascii="Arial" w:hAnsi="Arial" w:cs="Arial"/>
          <w:sz w:val="22"/>
          <w:szCs w:val="22"/>
        </w:rPr>
        <w:t xml:space="preserve">A SWOT analysis showed that </w:t>
      </w:r>
      <w:proofErr w:type="spellStart"/>
      <w:r w:rsidR="0096725D" w:rsidRPr="00560264">
        <w:rPr>
          <w:rFonts w:ascii="Arial" w:hAnsi="Arial" w:cs="Arial"/>
          <w:sz w:val="22"/>
          <w:szCs w:val="22"/>
        </w:rPr>
        <w:t>SaTH</w:t>
      </w:r>
      <w:proofErr w:type="spellEnd"/>
      <w:r w:rsidR="0096725D" w:rsidRPr="00560264">
        <w:rPr>
          <w:rFonts w:ascii="Arial" w:hAnsi="Arial" w:cs="Arial"/>
          <w:sz w:val="22"/>
          <w:szCs w:val="22"/>
        </w:rPr>
        <w:t xml:space="preserve"> has a lot of internal vulnerabilities and external threats, but it also has chances to do better through national maternity safety measures and more public responsibility.</w:t>
      </w:r>
      <w:r w:rsidR="0096725D" w:rsidRPr="00300002">
        <w:rPr>
          <w:rFonts w:ascii="Arial" w:hAnsi="Arial" w:cs="Arial"/>
          <w:sz w:val="24"/>
          <w:szCs w:val="24"/>
        </w:rPr>
        <w:t xml:space="preserve"> </w:t>
      </w:r>
    </w:p>
    <w:p w14:paraId="70F05132" w14:textId="7FA70C6C" w:rsidR="0096725D" w:rsidRPr="00560264" w:rsidRDefault="0096725D" w:rsidP="00300002">
      <w:pPr>
        <w:spacing w:line="360" w:lineRule="auto"/>
        <w:jc w:val="both"/>
        <w:rPr>
          <w:rFonts w:ascii="Arial" w:hAnsi="Arial" w:cs="Arial"/>
          <w:sz w:val="24"/>
          <w:szCs w:val="24"/>
        </w:rPr>
      </w:pPr>
      <w:r w:rsidRPr="00300002">
        <w:rPr>
          <w:rFonts w:ascii="Arial" w:hAnsi="Arial" w:cs="Arial"/>
          <w:sz w:val="24"/>
          <w:szCs w:val="24"/>
        </w:rPr>
        <w:t>The Plan-Do-</w:t>
      </w:r>
      <w:r w:rsidR="00560264">
        <w:rPr>
          <w:rFonts w:ascii="Arial" w:hAnsi="Arial" w:cs="Arial"/>
          <w:sz w:val="24"/>
          <w:szCs w:val="24"/>
        </w:rPr>
        <w:t>Check</w:t>
      </w:r>
      <w:r w:rsidRPr="00300002">
        <w:rPr>
          <w:rFonts w:ascii="Arial" w:hAnsi="Arial" w:cs="Arial"/>
          <w:sz w:val="24"/>
          <w:szCs w:val="24"/>
        </w:rPr>
        <w:t>-Act (PD</w:t>
      </w:r>
      <w:r w:rsidR="00560264">
        <w:rPr>
          <w:rFonts w:ascii="Arial" w:hAnsi="Arial" w:cs="Arial"/>
          <w:sz w:val="24"/>
          <w:szCs w:val="24"/>
        </w:rPr>
        <w:t>C</w:t>
      </w:r>
      <w:r w:rsidRPr="00300002">
        <w:rPr>
          <w:rFonts w:ascii="Arial" w:hAnsi="Arial" w:cs="Arial"/>
          <w:sz w:val="24"/>
          <w:szCs w:val="24"/>
        </w:rPr>
        <w:t>A) model was suggested as the main way to put this analysis into action. The PD</w:t>
      </w:r>
      <w:r w:rsidR="00560264">
        <w:rPr>
          <w:rFonts w:ascii="Arial" w:hAnsi="Arial" w:cs="Arial"/>
          <w:sz w:val="24"/>
          <w:szCs w:val="24"/>
        </w:rPr>
        <w:t>C</w:t>
      </w:r>
      <w:r w:rsidRPr="00300002">
        <w:rPr>
          <w:rFonts w:ascii="Arial" w:hAnsi="Arial" w:cs="Arial"/>
          <w:sz w:val="24"/>
          <w:szCs w:val="24"/>
        </w:rPr>
        <w:t xml:space="preserve">A cycle, which is based on evidence-based governance and ongoing feedback, gives </w:t>
      </w:r>
      <w:proofErr w:type="spellStart"/>
      <w:r w:rsidRPr="00300002">
        <w:rPr>
          <w:rFonts w:ascii="Arial" w:hAnsi="Arial" w:cs="Arial"/>
          <w:sz w:val="24"/>
          <w:szCs w:val="24"/>
        </w:rPr>
        <w:t>SaTH</w:t>
      </w:r>
      <w:proofErr w:type="spellEnd"/>
      <w:r w:rsidRPr="00300002">
        <w:rPr>
          <w:rFonts w:ascii="Arial" w:hAnsi="Arial" w:cs="Arial"/>
          <w:sz w:val="24"/>
          <w:szCs w:val="24"/>
        </w:rPr>
        <w:t xml:space="preserve"> a long-term way to rebuild trust, cut down on avoidable harm, and create a culture of excellence. If these changes are </w:t>
      </w:r>
      <w:r w:rsidR="00181ADA">
        <w:rPr>
          <w:rFonts w:ascii="Arial" w:hAnsi="Arial" w:cs="Arial"/>
          <w:sz w:val="24"/>
          <w:szCs w:val="24"/>
        </w:rPr>
        <w:t>monitored</w:t>
      </w:r>
      <w:r w:rsidRPr="00300002">
        <w:rPr>
          <w:rFonts w:ascii="Arial" w:hAnsi="Arial" w:cs="Arial"/>
          <w:sz w:val="24"/>
          <w:szCs w:val="24"/>
        </w:rPr>
        <w:t xml:space="preserve"> regularly, they might </w:t>
      </w:r>
      <w:r w:rsidR="00181ADA">
        <w:rPr>
          <w:rFonts w:ascii="Arial" w:hAnsi="Arial" w:cs="Arial"/>
          <w:sz w:val="24"/>
          <w:szCs w:val="24"/>
        </w:rPr>
        <w:t>transform the Shrewsbury and Telford NHS Trust (</w:t>
      </w:r>
      <w:proofErr w:type="spellStart"/>
      <w:r w:rsidRPr="00300002">
        <w:rPr>
          <w:rFonts w:ascii="Arial" w:hAnsi="Arial" w:cs="Arial"/>
          <w:sz w:val="24"/>
          <w:szCs w:val="24"/>
        </w:rPr>
        <w:t>SaTH</w:t>
      </w:r>
      <w:proofErr w:type="spellEnd"/>
      <w:r w:rsidR="00181ADA">
        <w:rPr>
          <w:rFonts w:ascii="Arial" w:hAnsi="Arial" w:cs="Arial"/>
          <w:sz w:val="24"/>
          <w:szCs w:val="24"/>
        </w:rPr>
        <w:t>)</w:t>
      </w:r>
      <w:r w:rsidRPr="00300002">
        <w:rPr>
          <w:rFonts w:ascii="Arial" w:hAnsi="Arial" w:cs="Arial"/>
          <w:sz w:val="24"/>
          <w:szCs w:val="24"/>
        </w:rPr>
        <w:t xml:space="preserve"> </w:t>
      </w:r>
      <w:r w:rsidR="000064A8">
        <w:rPr>
          <w:rFonts w:ascii="Arial" w:hAnsi="Arial" w:cs="Arial"/>
          <w:sz w:val="24"/>
          <w:szCs w:val="24"/>
        </w:rPr>
        <w:t xml:space="preserve">in </w:t>
      </w:r>
      <w:r w:rsidRPr="00300002">
        <w:rPr>
          <w:rFonts w:ascii="Arial" w:hAnsi="Arial" w:cs="Arial"/>
          <w:sz w:val="24"/>
          <w:szCs w:val="24"/>
        </w:rPr>
        <w:t>a</w:t>
      </w:r>
      <w:r w:rsidR="00181ADA">
        <w:rPr>
          <w:rFonts w:ascii="Arial" w:hAnsi="Arial" w:cs="Arial"/>
          <w:sz w:val="24"/>
          <w:szCs w:val="24"/>
        </w:rPr>
        <w:t xml:space="preserve"> place where</w:t>
      </w:r>
      <w:r w:rsidRPr="00300002">
        <w:rPr>
          <w:rFonts w:ascii="Arial" w:hAnsi="Arial" w:cs="Arial"/>
          <w:sz w:val="24"/>
          <w:szCs w:val="24"/>
        </w:rPr>
        <w:t xml:space="preserve"> </w:t>
      </w:r>
      <w:r w:rsidR="000064A8">
        <w:rPr>
          <w:rFonts w:ascii="Arial" w:hAnsi="Arial" w:cs="Arial"/>
          <w:sz w:val="24"/>
          <w:szCs w:val="24"/>
        </w:rPr>
        <w:t xml:space="preserve">patient </w:t>
      </w:r>
      <w:r w:rsidRPr="00300002">
        <w:rPr>
          <w:rFonts w:ascii="Arial" w:hAnsi="Arial" w:cs="Arial"/>
          <w:sz w:val="24"/>
          <w:szCs w:val="24"/>
        </w:rPr>
        <w:t xml:space="preserve">safety and learning </w:t>
      </w:r>
      <w:r w:rsidR="000064A8">
        <w:rPr>
          <w:rFonts w:ascii="Arial" w:hAnsi="Arial" w:cs="Arial"/>
          <w:sz w:val="24"/>
          <w:szCs w:val="24"/>
        </w:rPr>
        <w:t xml:space="preserve"> are pillars of resistance </w:t>
      </w:r>
      <w:r w:rsidRPr="00300002">
        <w:rPr>
          <w:rFonts w:ascii="Arial" w:hAnsi="Arial" w:cs="Arial"/>
          <w:sz w:val="24"/>
          <w:szCs w:val="24"/>
        </w:rPr>
        <w:t>for the whole NHS</w:t>
      </w:r>
      <w:r w:rsidR="000064A8">
        <w:rPr>
          <w:rFonts w:ascii="Arial" w:hAnsi="Arial" w:cs="Arial"/>
          <w:sz w:val="24"/>
          <w:szCs w:val="24"/>
        </w:rPr>
        <w:t xml:space="preserve"> Trust</w:t>
      </w:r>
      <w:r w:rsidRPr="00300002">
        <w:rPr>
          <w:rFonts w:ascii="Arial" w:hAnsi="Arial" w:cs="Arial"/>
          <w:sz w:val="24"/>
          <w:szCs w:val="24"/>
        </w:rPr>
        <w:t>.</w:t>
      </w:r>
    </w:p>
    <w:p w14:paraId="12E3B3EF" w14:textId="77777777" w:rsidR="0096725D" w:rsidRDefault="0096725D" w:rsidP="00DA2539">
      <w:pPr>
        <w:pStyle w:val="NormalWeb"/>
        <w:spacing w:line="360" w:lineRule="auto"/>
        <w:ind w:left="720"/>
        <w:jc w:val="both"/>
        <w:rPr>
          <w:rFonts w:ascii="Arial" w:hAnsi="Arial" w:cs="Arial"/>
          <w:sz w:val="22"/>
          <w:szCs w:val="22"/>
        </w:rPr>
      </w:pPr>
    </w:p>
    <w:p w14:paraId="3EEB510C" w14:textId="77777777" w:rsidR="00EC71CE" w:rsidRDefault="00EC71CE" w:rsidP="00DA2539">
      <w:pPr>
        <w:pStyle w:val="NormalWeb"/>
        <w:spacing w:line="360" w:lineRule="auto"/>
        <w:ind w:left="720"/>
        <w:jc w:val="both"/>
        <w:rPr>
          <w:rFonts w:ascii="Arial" w:hAnsi="Arial" w:cs="Arial"/>
          <w:sz w:val="22"/>
          <w:szCs w:val="22"/>
        </w:rPr>
      </w:pPr>
    </w:p>
    <w:p w14:paraId="2CD99A5B" w14:textId="77777777" w:rsidR="00EC71CE" w:rsidRDefault="00EC71CE" w:rsidP="00DA2539">
      <w:pPr>
        <w:pStyle w:val="NormalWeb"/>
        <w:spacing w:line="360" w:lineRule="auto"/>
        <w:ind w:left="720"/>
        <w:jc w:val="both"/>
        <w:rPr>
          <w:rFonts w:ascii="Arial" w:hAnsi="Arial" w:cs="Arial"/>
          <w:sz w:val="22"/>
          <w:szCs w:val="22"/>
        </w:rPr>
      </w:pPr>
    </w:p>
    <w:p w14:paraId="239A580F" w14:textId="77777777" w:rsidR="00EC71CE" w:rsidRDefault="00EC71CE" w:rsidP="00DA2539">
      <w:pPr>
        <w:pStyle w:val="NormalWeb"/>
        <w:spacing w:line="360" w:lineRule="auto"/>
        <w:ind w:left="720"/>
        <w:jc w:val="both"/>
        <w:rPr>
          <w:rFonts w:ascii="Arial" w:hAnsi="Arial" w:cs="Arial"/>
          <w:sz w:val="22"/>
          <w:szCs w:val="22"/>
        </w:rPr>
      </w:pPr>
    </w:p>
    <w:p w14:paraId="3A37EF29" w14:textId="77777777" w:rsidR="00EC71CE" w:rsidRDefault="00EC71CE" w:rsidP="00DA2539">
      <w:pPr>
        <w:pStyle w:val="NormalWeb"/>
        <w:spacing w:line="360" w:lineRule="auto"/>
        <w:ind w:left="720"/>
        <w:jc w:val="both"/>
        <w:rPr>
          <w:rFonts w:ascii="Arial" w:hAnsi="Arial" w:cs="Arial"/>
          <w:sz w:val="22"/>
          <w:szCs w:val="22"/>
        </w:rPr>
      </w:pPr>
    </w:p>
    <w:p w14:paraId="169C59E7" w14:textId="77777777" w:rsidR="00EC71CE" w:rsidRDefault="00EC71CE" w:rsidP="00DA2539">
      <w:pPr>
        <w:pStyle w:val="NormalWeb"/>
        <w:spacing w:line="360" w:lineRule="auto"/>
        <w:ind w:left="720"/>
        <w:jc w:val="both"/>
        <w:rPr>
          <w:rFonts w:ascii="Arial" w:hAnsi="Arial" w:cs="Arial"/>
          <w:sz w:val="22"/>
          <w:szCs w:val="22"/>
        </w:rPr>
      </w:pPr>
    </w:p>
    <w:p w14:paraId="15AF8F0A" w14:textId="77777777" w:rsidR="00EC71CE" w:rsidRDefault="00EC71CE" w:rsidP="00DA2539">
      <w:pPr>
        <w:pStyle w:val="NormalWeb"/>
        <w:spacing w:line="360" w:lineRule="auto"/>
        <w:ind w:left="720"/>
        <w:jc w:val="both"/>
        <w:rPr>
          <w:rFonts w:ascii="Arial" w:hAnsi="Arial" w:cs="Arial"/>
          <w:sz w:val="22"/>
          <w:szCs w:val="22"/>
        </w:rPr>
      </w:pPr>
    </w:p>
    <w:p w14:paraId="622CAFB3" w14:textId="77777777" w:rsidR="00EC71CE" w:rsidRDefault="00EC71CE" w:rsidP="00DA2539">
      <w:pPr>
        <w:pStyle w:val="NormalWeb"/>
        <w:spacing w:line="360" w:lineRule="auto"/>
        <w:ind w:left="720"/>
        <w:jc w:val="both"/>
        <w:rPr>
          <w:rFonts w:ascii="Arial" w:hAnsi="Arial" w:cs="Arial"/>
          <w:sz w:val="22"/>
          <w:szCs w:val="22"/>
        </w:rPr>
      </w:pPr>
    </w:p>
    <w:p w14:paraId="423C7FF5" w14:textId="77777777" w:rsidR="00EC71CE" w:rsidRPr="00DA2539" w:rsidRDefault="00EC71CE" w:rsidP="00B00E88">
      <w:pPr>
        <w:pStyle w:val="NormalWeb"/>
        <w:spacing w:line="360" w:lineRule="auto"/>
        <w:jc w:val="both"/>
        <w:rPr>
          <w:rFonts w:ascii="Arial" w:hAnsi="Arial" w:cs="Arial"/>
          <w:sz w:val="22"/>
          <w:szCs w:val="22"/>
        </w:rPr>
      </w:pPr>
    </w:p>
    <w:p w14:paraId="4CBA1141" w14:textId="77777777" w:rsidR="00471A89" w:rsidRDefault="00471A89" w:rsidP="003E1E9D">
      <w:pPr>
        <w:pStyle w:val="NormalWeb"/>
        <w:spacing w:line="360" w:lineRule="auto"/>
        <w:jc w:val="both"/>
        <w:rPr>
          <w:rFonts w:ascii="Arial" w:hAnsi="Arial" w:cs="Arial"/>
          <w:sz w:val="22"/>
          <w:szCs w:val="22"/>
        </w:rPr>
      </w:pPr>
    </w:p>
    <w:p w14:paraId="790900E9" w14:textId="77777777" w:rsidR="00060001" w:rsidRDefault="00060001" w:rsidP="003E1E9D">
      <w:pPr>
        <w:pStyle w:val="NormalWeb"/>
        <w:spacing w:line="360" w:lineRule="auto"/>
        <w:jc w:val="both"/>
        <w:rPr>
          <w:rFonts w:ascii="Arial" w:hAnsi="Arial" w:cs="Arial"/>
          <w:sz w:val="22"/>
          <w:szCs w:val="22"/>
        </w:rPr>
      </w:pPr>
    </w:p>
    <w:p w14:paraId="026FB3AF" w14:textId="77777777" w:rsidR="00054556" w:rsidRDefault="00054556" w:rsidP="003E1E9D">
      <w:pPr>
        <w:pStyle w:val="NormalWeb"/>
        <w:spacing w:line="360" w:lineRule="auto"/>
        <w:jc w:val="both"/>
        <w:rPr>
          <w:rFonts w:ascii="Arial" w:hAnsi="Arial" w:cs="Arial"/>
          <w:sz w:val="22"/>
          <w:szCs w:val="22"/>
        </w:rPr>
      </w:pPr>
    </w:p>
    <w:p w14:paraId="2C191576" w14:textId="77777777" w:rsidR="00054556" w:rsidRDefault="00054556" w:rsidP="003E1E9D">
      <w:pPr>
        <w:pStyle w:val="NormalWeb"/>
        <w:spacing w:line="360" w:lineRule="auto"/>
        <w:jc w:val="both"/>
        <w:rPr>
          <w:rFonts w:ascii="Arial" w:hAnsi="Arial" w:cs="Arial"/>
          <w:sz w:val="22"/>
          <w:szCs w:val="22"/>
        </w:rPr>
      </w:pPr>
    </w:p>
    <w:p w14:paraId="4965FBAC" w14:textId="77777777" w:rsidR="00054556" w:rsidRDefault="00054556" w:rsidP="003E1E9D">
      <w:pPr>
        <w:pStyle w:val="NormalWeb"/>
        <w:spacing w:line="360" w:lineRule="auto"/>
        <w:jc w:val="both"/>
        <w:rPr>
          <w:rFonts w:ascii="Arial" w:hAnsi="Arial" w:cs="Arial"/>
          <w:sz w:val="22"/>
          <w:szCs w:val="22"/>
        </w:rPr>
      </w:pPr>
    </w:p>
    <w:p w14:paraId="16701E30" w14:textId="77777777" w:rsidR="00471A89" w:rsidRDefault="00471A89" w:rsidP="003E1E9D">
      <w:pPr>
        <w:pStyle w:val="NormalWeb"/>
        <w:spacing w:line="360" w:lineRule="auto"/>
        <w:jc w:val="both"/>
        <w:rPr>
          <w:rFonts w:ascii="Arial" w:hAnsi="Arial" w:cs="Arial"/>
          <w:sz w:val="22"/>
          <w:szCs w:val="22"/>
        </w:rPr>
      </w:pPr>
    </w:p>
    <w:p w14:paraId="01EB3CBF" w14:textId="77777777" w:rsidR="00AE04DB" w:rsidRDefault="00AE04DB" w:rsidP="003E1E9D">
      <w:pPr>
        <w:pStyle w:val="NormalWeb"/>
        <w:spacing w:line="360" w:lineRule="auto"/>
        <w:jc w:val="both"/>
        <w:rPr>
          <w:rFonts w:ascii="Arial" w:hAnsi="Arial" w:cs="Arial"/>
          <w:sz w:val="22"/>
          <w:szCs w:val="22"/>
        </w:rPr>
      </w:pPr>
    </w:p>
    <w:p w14:paraId="0A0D907A" w14:textId="77777777" w:rsidR="00AE04DB" w:rsidRDefault="00AE04DB" w:rsidP="003E1E9D">
      <w:pPr>
        <w:pStyle w:val="NormalWeb"/>
        <w:spacing w:line="360" w:lineRule="auto"/>
        <w:jc w:val="both"/>
        <w:rPr>
          <w:rFonts w:ascii="Arial" w:hAnsi="Arial" w:cs="Arial"/>
          <w:sz w:val="22"/>
          <w:szCs w:val="22"/>
        </w:rPr>
      </w:pPr>
    </w:p>
    <w:p w14:paraId="1732F7EE" w14:textId="7BE40BE1" w:rsidR="008E524B" w:rsidRPr="008E524B" w:rsidRDefault="008E524B" w:rsidP="003E1E9D">
      <w:pPr>
        <w:pStyle w:val="NormalWeb"/>
        <w:spacing w:line="360" w:lineRule="auto"/>
        <w:jc w:val="both"/>
        <w:rPr>
          <w:rFonts w:ascii="Arial" w:hAnsi="Arial" w:cs="Arial"/>
        </w:rPr>
      </w:pPr>
      <w:r>
        <w:rPr>
          <w:rFonts w:ascii="Arial" w:hAnsi="Arial" w:cs="Arial"/>
        </w:rPr>
        <w:t>References</w:t>
      </w:r>
    </w:p>
    <w:p w14:paraId="77C48FA1" w14:textId="7F9F74AC" w:rsidR="007124D9" w:rsidRPr="008E524B" w:rsidRDefault="007124D9" w:rsidP="008E524B">
      <w:pPr>
        <w:spacing w:line="360" w:lineRule="auto"/>
        <w:jc w:val="both"/>
        <w:rPr>
          <w:rFonts w:ascii="Arial" w:hAnsi="Arial" w:cs="Arial"/>
          <w:sz w:val="22"/>
          <w:szCs w:val="22"/>
        </w:rPr>
      </w:pPr>
      <w:r w:rsidRPr="008E524B">
        <w:rPr>
          <w:rFonts w:ascii="Arial" w:eastAsiaTheme="minorEastAsia" w:hAnsi="Arial" w:cs="Arial"/>
          <w:color w:val="000000" w:themeColor="text1"/>
          <w:kern w:val="24"/>
          <w:sz w:val="22"/>
          <w:szCs w:val="22"/>
        </w:rPr>
        <w:t xml:space="preserve">BBC, </w:t>
      </w:r>
      <w:r w:rsidR="00547829">
        <w:rPr>
          <w:rFonts w:ascii="Arial" w:eastAsiaTheme="minorEastAsia" w:hAnsi="Arial" w:cs="Arial"/>
          <w:color w:val="000000" w:themeColor="text1"/>
          <w:kern w:val="24"/>
          <w:sz w:val="22"/>
          <w:szCs w:val="22"/>
        </w:rPr>
        <w:t>(</w:t>
      </w:r>
      <w:r w:rsidRPr="008E524B">
        <w:rPr>
          <w:rFonts w:ascii="Arial" w:eastAsiaTheme="minorEastAsia" w:hAnsi="Arial" w:cs="Arial"/>
          <w:color w:val="000000" w:themeColor="text1"/>
          <w:kern w:val="24"/>
          <w:sz w:val="22"/>
          <w:szCs w:val="22"/>
        </w:rPr>
        <w:t>2022</w:t>
      </w:r>
      <w:r w:rsidR="00547829">
        <w:rPr>
          <w:rFonts w:ascii="Arial" w:eastAsiaTheme="minorEastAsia" w:hAnsi="Arial" w:cs="Arial"/>
          <w:color w:val="000000" w:themeColor="text1"/>
          <w:kern w:val="24"/>
          <w:sz w:val="22"/>
          <w:szCs w:val="22"/>
        </w:rPr>
        <w:t>)</w:t>
      </w:r>
      <w:r w:rsidRPr="008E524B">
        <w:rPr>
          <w:rFonts w:ascii="Arial" w:eastAsiaTheme="minorEastAsia" w:hAnsi="Arial" w:cs="Arial"/>
          <w:color w:val="000000" w:themeColor="text1"/>
          <w:kern w:val="24"/>
          <w:sz w:val="22"/>
          <w:szCs w:val="22"/>
        </w:rPr>
        <w:t>. Shrewsbury maternity scandal: Repeated failures led to deaths Available at</w:t>
      </w:r>
      <w:r w:rsidRPr="008E524B">
        <w:rPr>
          <w:rFonts w:ascii="Arial" w:eastAsiaTheme="minorEastAsia" w:hAnsi="Arial" w:cs="Arial"/>
          <w:color w:val="000000" w:themeColor="text1"/>
          <w:kern w:val="24"/>
          <w:sz w:val="22"/>
          <w:szCs w:val="22"/>
          <w:u w:val="single"/>
        </w:rPr>
        <w:t xml:space="preserve">: </w:t>
      </w:r>
      <w:hyperlink r:id="rId13" w:history="1">
        <w:r w:rsidRPr="008E524B">
          <w:rPr>
            <w:rFonts w:ascii="Arial" w:eastAsiaTheme="minorEastAsia" w:hAnsi="Arial" w:cs="Arial"/>
            <w:color w:val="000000" w:themeColor="text1"/>
            <w:kern w:val="24"/>
            <w:sz w:val="22"/>
            <w:szCs w:val="22"/>
            <w:u w:val="single"/>
          </w:rPr>
          <w:t>Shrewsbury maternity scandal: Repeated failures led to deaths - BBC News</w:t>
        </w:r>
      </w:hyperlink>
      <w:r w:rsidR="008E524B" w:rsidRPr="008E524B">
        <w:rPr>
          <w:rFonts w:ascii="Arial" w:hAnsi="Arial" w:cs="Arial"/>
          <w:sz w:val="22"/>
          <w:szCs w:val="22"/>
          <w:u w:val="single"/>
        </w:rPr>
        <w:t xml:space="preserve"> (Accessed on: 20 November 2025)</w:t>
      </w:r>
    </w:p>
    <w:p w14:paraId="50207815" w14:textId="1DA8AD68" w:rsidR="007124D9" w:rsidRDefault="007124D9" w:rsidP="008E524B">
      <w:pPr>
        <w:spacing w:line="360" w:lineRule="auto"/>
        <w:jc w:val="both"/>
        <w:rPr>
          <w:rFonts w:ascii="Arial" w:eastAsiaTheme="minorEastAsia" w:hAnsi="Arial" w:cs="Arial"/>
          <w:color w:val="000000" w:themeColor="text1"/>
          <w:kern w:val="24"/>
          <w:sz w:val="22"/>
          <w:szCs w:val="22"/>
        </w:rPr>
      </w:pPr>
      <w:r w:rsidRPr="008E524B">
        <w:rPr>
          <w:rFonts w:ascii="Arial" w:eastAsiaTheme="minorEastAsia" w:hAnsi="Arial" w:cs="Arial"/>
          <w:color w:val="000000" w:themeColor="text1"/>
          <w:kern w:val="24"/>
          <w:sz w:val="22"/>
          <w:szCs w:val="22"/>
        </w:rPr>
        <w:t xml:space="preserve">Care Quality Commission (CQC), (2022) Safety, equity and engagement in maternity services Available at: </w:t>
      </w:r>
      <w:hyperlink r:id="rId14" w:history="1">
        <w:r w:rsidRPr="008E524B">
          <w:rPr>
            <w:rFonts w:ascii="Arial" w:eastAsiaTheme="minorEastAsia" w:hAnsi="Arial" w:cs="Arial"/>
            <w:color w:val="000000" w:themeColor="text1"/>
            <w:kern w:val="24"/>
            <w:sz w:val="22"/>
            <w:szCs w:val="22"/>
            <w:u w:val="single"/>
          </w:rPr>
          <w:t>Safety, equity and engagement in maternity services - Care Quality Commission</w:t>
        </w:r>
      </w:hyperlink>
      <w:r w:rsidRPr="008E524B">
        <w:rPr>
          <w:rFonts w:ascii="Arial" w:eastAsiaTheme="minorEastAsia" w:hAnsi="Arial" w:cs="Arial"/>
          <w:color w:val="000000" w:themeColor="text1"/>
          <w:kern w:val="24"/>
          <w:sz w:val="22"/>
          <w:szCs w:val="22"/>
        </w:rPr>
        <w:t xml:space="preserve"> </w:t>
      </w:r>
      <w:r w:rsidR="008E524B">
        <w:rPr>
          <w:rFonts w:ascii="Arial" w:eastAsiaTheme="minorEastAsia" w:hAnsi="Arial" w:cs="Arial"/>
          <w:color w:val="000000" w:themeColor="text1"/>
          <w:kern w:val="24"/>
          <w:sz w:val="22"/>
          <w:szCs w:val="22"/>
        </w:rPr>
        <w:t>Accessed on: 22 November 2025)</w:t>
      </w:r>
    </w:p>
    <w:p w14:paraId="4706D738" w14:textId="50EE762B" w:rsidR="001A13CA" w:rsidRPr="001A13CA" w:rsidRDefault="001A13CA" w:rsidP="001A13CA">
      <w:pPr>
        <w:pStyle w:val="Heading1"/>
        <w:spacing w:before="0" w:after="0" w:line="360" w:lineRule="auto"/>
        <w:rPr>
          <w:rFonts w:ascii="Arial" w:eastAsia="Times New Roman" w:hAnsi="Arial" w:cs="Arial"/>
          <w:color w:val="auto"/>
          <w:spacing w:val="-15"/>
          <w:kern w:val="36"/>
          <w:sz w:val="22"/>
          <w:szCs w:val="22"/>
        </w:rPr>
      </w:pPr>
      <w:r w:rsidRPr="001A13CA">
        <w:rPr>
          <w:rFonts w:ascii="Arial" w:hAnsi="Arial" w:cs="Arial"/>
          <w:color w:val="auto"/>
          <w:sz w:val="22"/>
          <w:szCs w:val="22"/>
        </w:rPr>
        <w:t xml:space="preserve">Care Commission Quality (CQC), (2025) </w:t>
      </w:r>
      <w:r w:rsidRPr="001A13CA">
        <w:rPr>
          <w:rFonts w:ascii="Arial" w:eastAsia="Times New Roman" w:hAnsi="Arial" w:cs="Arial"/>
          <w:color w:val="auto"/>
          <w:spacing w:val="-15"/>
          <w:kern w:val="36"/>
          <w:sz w:val="22"/>
          <w:szCs w:val="22"/>
        </w:rPr>
        <w:t>Shrewsbury and Telford Hospital NHS Trust</w:t>
      </w:r>
      <w:r>
        <w:rPr>
          <w:rFonts w:ascii="Arial" w:eastAsia="Times New Roman" w:hAnsi="Arial" w:cs="Arial"/>
          <w:color w:val="auto"/>
          <w:spacing w:val="-15"/>
          <w:kern w:val="36"/>
          <w:sz w:val="22"/>
          <w:szCs w:val="22"/>
        </w:rPr>
        <w:t>.</w:t>
      </w:r>
      <w:r w:rsidRPr="001A13CA">
        <w:rPr>
          <w:rFonts w:ascii="Arial" w:eastAsia="Times New Roman" w:hAnsi="Arial" w:cs="Arial"/>
          <w:color w:val="auto"/>
          <w:spacing w:val="-15"/>
          <w:kern w:val="36"/>
          <w:sz w:val="22"/>
          <w:szCs w:val="22"/>
        </w:rPr>
        <w:t xml:space="preserve"> Available at:</w:t>
      </w:r>
      <w:r>
        <w:rPr>
          <w:rFonts w:ascii="Arial" w:eastAsia="Times New Roman" w:hAnsi="Arial" w:cs="Arial"/>
          <w:color w:val="auto"/>
          <w:spacing w:val="-15"/>
          <w:kern w:val="36"/>
          <w:sz w:val="22"/>
          <w:szCs w:val="22"/>
        </w:rPr>
        <w:t xml:space="preserve"> </w:t>
      </w:r>
      <w:hyperlink r:id="rId15" w:history="1">
        <w:r w:rsidRPr="001A13CA">
          <w:rPr>
            <w:rFonts w:ascii="Arial" w:hAnsi="Arial" w:cs="Arial"/>
            <w:color w:val="auto"/>
            <w:sz w:val="22"/>
            <w:szCs w:val="22"/>
            <w:u w:val="single"/>
          </w:rPr>
          <w:t>All inspections: Shrewsbury and Telford Hospital NHS Trust - Care Quality Commission</w:t>
        </w:r>
      </w:hyperlink>
      <w:r w:rsidRPr="001A13CA">
        <w:rPr>
          <w:rFonts w:ascii="Arial" w:hAnsi="Arial" w:cs="Arial"/>
          <w:color w:val="auto"/>
          <w:sz w:val="22"/>
          <w:szCs w:val="22"/>
        </w:rPr>
        <w:t xml:space="preserve"> </w:t>
      </w:r>
      <w:r>
        <w:rPr>
          <w:rFonts w:ascii="Arial" w:hAnsi="Arial" w:cs="Arial"/>
          <w:color w:val="auto"/>
          <w:sz w:val="22"/>
          <w:szCs w:val="22"/>
        </w:rPr>
        <w:t>(Accessed on: 22 November 2025)</w:t>
      </w:r>
    </w:p>
    <w:p w14:paraId="08AB9AB2" w14:textId="7F69D9F7" w:rsidR="007124D9" w:rsidRPr="008E524B" w:rsidRDefault="007124D9" w:rsidP="008E524B">
      <w:pPr>
        <w:spacing w:line="360" w:lineRule="auto"/>
        <w:jc w:val="both"/>
        <w:rPr>
          <w:rFonts w:ascii="Arial" w:hAnsi="Arial" w:cs="Arial"/>
          <w:sz w:val="22"/>
          <w:szCs w:val="22"/>
        </w:rPr>
      </w:pPr>
      <w:r w:rsidRPr="008E524B">
        <w:rPr>
          <w:rFonts w:ascii="Arial" w:eastAsiaTheme="minorEastAsia" w:hAnsi="Arial" w:cs="Arial"/>
          <w:color w:val="000000" w:themeColor="text1"/>
          <w:kern w:val="24"/>
          <w:sz w:val="22"/>
          <w:szCs w:val="22"/>
        </w:rPr>
        <w:t xml:space="preserve">Creed, F., </w:t>
      </w:r>
      <w:r w:rsidR="00547829">
        <w:rPr>
          <w:rFonts w:ascii="Arial" w:eastAsiaTheme="minorEastAsia" w:hAnsi="Arial" w:cs="Arial"/>
          <w:color w:val="000000" w:themeColor="text1"/>
          <w:kern w:val="24"/>
          <w:sz w:val="22"/>
          <w:szCs w:val="22"/>
        </w:rPr>
        <w:t>(</w:t>
      </w:r>
      <w:r w:rsidRPr="008E524B">
        <w:rPr>
          <w:rFonts w:ascii="Arial" w:eastAsiaTheme="minorEastAsia" w:hAnsi="Arial" w:cs="Arial"/>
          <w:color w:val="000000" w:themeColor="text1"/>
          <w:kern w:val="24"/>
          <w:sz w:val="22"/>
          <w:szCs w:val="22"/>
        </w:rPr>
        <w:t>2020</w:t>
      </w:r>
      <w:r w:rsidR="00547829">
        <w:rPr>
          <w:rFonts w:ascii="Arial" w:eastAsiaTheme="minorEastAsia" w:hAnsi="Arial" w:cs="Arial"/>
          <w:color w:val="000000" w:themeColor="text1"/>
          <w:kern w:val="24"/>
          <w:sz w:val="22"/>
          <w:szCs w:val="22"/>
        </w:rPr>
        <w:t>)</w:t>
      </w:r>
      <w:r w:rsidRPr="008E524B">
        <w:rPr>
          <w:rFonts w:ascii="Arial" w:eastAsiaTheme="minorEastAsia" w:hAnsi="Arial" w:cs="Arial"/>
          <w:color w:val="000000" w:themeColor="text1"/>
          <w:kern w:val="24"/>
          <w:sz w:val="22"/>
          <w:szCs w:val="22"/>
        </w:rPr>
        <w:t>. Acute care and failure to rescue. </w:t>
      </w:r>
      <w:r w:rsidRPr="008E524B">
        <w:rPr>
          <w:rFonts w:ascii="Arial" w:eastAsiaTheme="minorEastAsia" w:hAnsi="Arial" w:cs="Arial"/>
          <w:i/>
          <w:iCs/>
          <w:color w:val="000000" w:themeColor="text1"/>
          <w:kern w:val="24"/>
          <w:sz w:val="22"/>
          <w:szCs w:val="22"/>
        </w:rPr>
        <w:t>Care of the Acutely Ill Adult</w:t>
      </w:r>
      <w:r w:rsidRPr="008E524B">
        <w:rPr>
          <w:rFonts w:ascii="Arial" w:eastAsiaTheme="minorEastAsia" w:hAnsi="Arial" w:cs="Arial"/>
          <w:color w:val="000000" w:themeColor="text1"/>
          <w:kern w:val="24"/>
          <w:sz w:val="22"/>
          <w:szCs w:val="22"/>
        </w:rPr>
        <w:t xml:space="preserve">, p.1. Available at: </w:t>
      </w:r>
      <w:hyperlink r:id="rId16" w:history="1">
        <w:r w:rsidRPr="008E524B">
          <w:rPr>
            <w:rFonts w:ascii="Arial" w:eastAsiaTheme="minorEastAsia" w:hAnsi="Arial" w:cs="Arial"/>
            <w:color w:val="000000" w:themeColor="text1"/>
            <w:kern w:val="24"/>
            <w:sz w:val="22"/>
            <w:szCs w:val="22"/>
            <w:u w:val="single"/>
          </w:rPr>
          <w:t>Care of the Acutely Ill Adult - Google Books</w:t>
        </w:r>
      </w:hyperlink>
      <w:r w:rsidR="008E524B">
        <w:rPr>
          <w:rFonts w:ascii="Arial" w:hAnsi="Arial" w:cs="Arial"/>
          <w:sz w:val="22"/>
          <w:szCs w:val="22"/>
        </w:rPr>
        <w:t xml:space="preserve"> (Accessed on 19 November 2025)</w:t>
      </w:r>
    </w:p>
    <w:p w14:paraId="3A5A42B5" w14:textId="54DA14B7" w:rsidR="007124D9" w:rsidRPr="008E524B" w:rsidRDefault="007124D9" w:rsidP="008E524B">
      <w:pPr>
        <w:spacing w:line="360" w:lineRule="auto"/>
        <w:jc w:val="both"/>
        <w:rPr>
          <w:rFonts w:ascii="Arial" w:hAnsi="Arial" w:cs="Arial"/>
          <w:sz w:val="22"/>
          <w:szCs w:val="22"/>
        </w:rPr>
      </w:pPr>
      <w:r w:rsidRPr="008E524B">
        <w:rPr>
          <w:rFonts w:ascii="Arial" w:eastAsiaTheme="minorEastAsia" w:hAnsi="Arial" w:cs="Arial"/>
          <w:color w:val="000000" w:themeColor="text1"/>
          <w:kern w:val="24"/>
          <w:sz w:val="22"/>
          <w:szCs w:val="22"/>
        </w:rPr>
        <w:t xml:space="preserve">Dobson, J., </w:t>
      </w:r>
      <w:r w:rsidR="00547829">
        <w:rPr>
          <w:rFonts w:ascii="Arial" w:eastAsiaTheme="minorEastAsia" w:hAnsi="Arial" w:cs="Arial"/>
          <w:color w:val="000000" w:themeColor="text1"/>
          <w:kern w:val="24"/>
          <w:sz w:val="22"/>
          <w:szCs w:val="22"/>
        </w:rPr>
        <w:t>(</w:t>
      </w:r>
      <w:r w:rsidRPr="008E524B">
        <w:rPr>
          <w:rFonts w:ascii="Arial" w:eastAsiaTheme="minorEastAsia" w:hAnsi="Arial" w:cs="Arial"/>
          <w:color w:val="000000" w:themeColor="text1"/>
          <w:kern w:val="24"/>
          <w:sz w:val="22"/>
          <w:szCs w:val="22"/>
        </w:rPr>
        <w:t>2022</w:t>
      </w:r>
      <w:r w:rsidR="00547829">
        <w:rPr>
          <w:rFonts w:ascii="Arial" w:eastAsiaTheme="minorEastAsia" w:hAnsi="Arial" w:cs="Arial"/>
          <w:color w:val="000000" w:themeColor="text1"/>
          <w:kern w:val="24"/>
          <w:sz w:val="22"/>
          <w:szCs w:val="22"/>
        </w:rPr>
        <w:t>)</w:t>
      </w:r>
      <w:r w:rsidRPr="008E524B">
        <w:rPr>
          <w:rFonts w:ascii="Arial" w:eastAsiaTheme="minorEastAsia" w:hAnsi="Arial" w:cs="Arial"/>
          <w:color w:val="000000" w:themeColor="text1"/>
          <w:kern w:val="24"/>
          <w:sz w:val="22"/>
          <w:szCs w:val="22"/>
        </w:rPr>
        <w:t xml:space="preserve">. </w:t>
      </w:r>
      <w:r w:rsidRPr="008E524B">
        <w:rPr>
          <w:rFonts w:ascii="Arial" w:eastAsiaTheme="minorEastAsia" w:hAnsi="Arial" w:cs="Arial"/>
          <w:i/>
          <w:iCs/>
          <w:color w:val="000000" w:themeColor="text1"/>
          <w:kern w:val="24"/>
          <w:sz w:val="22"/>
          <w:szCs w:val="22"/>
        </w:rPr>
        <w:t>Ignoring women’s experience led to the NHS’s biggest maternity scandal.</w:t>
      </w:r>
      <w:r w:rsidRPr="008E524B">
        <w:rPr>
          <w:rFonts w:ascii="Arial" w:eastAsiaTheme="minorEastAsia" w:hAnsi="Arial" w:cs="Arial"/>
          <w:color w:val="000000" w:themeColor="text1"/>
          <w:kern w:val="24"/>
          <w:sz w:val="22"/>
          <w:szCs w:val="22"/>
        </w:rPr>
        <w:t xml:space="preserve"> Available at: </w:t>
      </w:r>
      <w:hyperlink r:id="rId17" w:history="1">
        <w:r w:rsidRPr="008E524B">
          <w:rPr>
            <w:rFonts w:ascii="Arial" w:eastAsiaTheme="minorEastAsia" w:hAnsi="Arial" w:cs="Arial"/>
            <w:color w:val="000000" w:themeColor="text1"/>
            <w:kern w:val="24"/>
            <w:sz w:val="22"/>
            <w:szCs w:val="22"/>
            <w:u w:val="single"/>
          </w:rPr>
          <w:t>Ignoring women’s experience led to the NHS’s biggest maternity scandal | The BMJ</w:t>
        </w:r>
      </w:hyperlink>
      <w:r w:rsidR="008E524B">
        <w:rPr>
          <w:rFonts w:ascii="Arial" w:hAnsi="Arial" w:cs="Arial"/>
          <w:sz w:val="22"/>
          <w:szCs w:val="22"/>
        </w:rPr>
        <w:t xml:space="preserve"> (Accessed on 17 November 2025)</w:t>
      </w:r>
    </w:p>
    <w:p w14:paraId="33BDDB64" w14:textId="6673FAAD" w:rsidR="007124D9" w:rsidRPr="008E524B" w:rsidRDefault="007124D9" w:rsidP="008E524B">
      <w:pPr>
        <w:spacing w:line="360" w:lineRule="auto"/>
        <w:jc w:val="both"/>
        <w:rPr>
          <w:rFonts w:ascii="Arial" w:hAnsi="Arial" w:cs="Arial"/>
          <w:sz w:val="22"/>
          <w:szCs w:val="22"/>
        </w:rPr>
      </w:pPr>
      <w:r w:rsidRPr="008E524B">
        <w:rPr>
          <w:rFonts w:ascii="Arial" w:eastAsiaTheme="minorEastAsia" w:hAnsi="Arial" w:cs="Arial"/>
          <w:color w:val="000000" w:themeColor="text1"/>
          <w:kern w:val="24"/>
          <w:sz w:val="22"/>
          <w:szCs w:val="22"/>
        </w:rPr>
        <w:t xml:space="preserve">Dyer, C., </w:t>
      </w:r>
      <w:r w:rsidR="00547829">
        <w:rPr>
          <w:rFonts w:ascii="Arial" w:eastAsiaTheme="minorEastAsia" w:hAnsi="Arial" w:cs="Arial"/>
          <w:color w:val="000000" w:themeColor="text1"/>
          <w:kern w:val="24"/>
          <w:sz w:val="22"/>
          <w:szCs w:val="22"/>
        </w:rPr>
        <w:t>(</w:t>
      </w:r>
      <w:r w:rsidRPr="008E524B">
        <w:rPr>
          <w:rFonts w:ascii="Arial" w:eastAsiaTheme="minorEastAsia" w:hAnsi="Arial" w:cs="Arial"/>
          <w:color w:val="000000" w:themeColor="text1"/>
          <w:kern w:val="24"/>
          <w:sz w:val="22"/>
          <w:szCs w:val="22"/>
        </w:rPr>
        <w:t>2022</w:t>
      </w:r>
      <w:r w:rsidR="00547829">
        <w:rPr>
          <w:rFonts w:ascii="Arial" w:eastAsiaTheme="minorEastAsia" w:hAnsi="Arial" w:cs="Arial"/>
          <w:color w:val="000000" w:themeColor="text1"/>
          <w:kern w:val="24"/>
          <w:sz w:val="22"/>
          <w:szCs w:val="22"/>
        </w:rPr>
        <w:t>)</w:t>
      </w:r>
      <w:r w:rsidRPr="008E524B">
        <w:rPr>
          <w:rFonts w:ascii="Arial" w:eastAsiaTheme="minorEastAsia" w:hAnsi="Arial" w:cs="Arial"/>
          <w:color w:val="000000" w:themeColor="text1"/>
          <w:kern w:val="24"/>
          <w:sz w:val="22"/>
          <w:szCs w:val="22"/>
        </w:rPr>
        <w:t xml:space="preserve">. </w:t>
      </w:r>
      <w:r w:rsidRPr="008E524B">
        <w:rPr>
          <w:rFonts w:ascii="Arial" w:eastAsiaTheme="minorEastAsia" w:hAnsi="Arial" w:cs="Arial"/>
          <w:i/>
          <w:iCs/>
          <w:color w:val="000000" w:themeColor="text1"/>
          <w:kern w:val="24"/>
          <w:sz w:val="22"/>
          <w:szCs w:val="22"/>
        </w:rPr>
        <w:t>Failure to work collaboratively and learn from incidents led to deaths of babies and mothers at Shrewsbury and Telford trust, review finds</w:t>
      </w:r>
      <w:r w:rsidRPr="008E524B">
        <w:rPr>
          <w:rFonts w:ascii="Arial" w:eastAsiaTheme="minorEastAsia" w:hAnsi="Arial" w:cs="Arial"/>
          <w:color w:val="000000" w:themeColor="text1"/>
          <w:kern w:val="24"/>
          <w:sz w:val="22"/>
          <w:szCs w:val="22"/>
        </w:rPr>
        <w:t xml:space="preserve">. Available at: </w:t>
      </w:r>
      <w:hyperlink r:id="rId18" w:history="1">
        <w:r w:rsidRPr="008E524B">
          <w:rPr>
            <w:rFonts w:ascii="Arial" w:eastAsiaTheme="minorEastAsia" w:hAnsi="Arial" w:cs="Arial"/>
            <w:color w:val="000000" w:themeColor="text1"/>
            <w:kern w:val="24"/>
            <w:sz w:val="22"/>
            <w:szCs w:val="22"/>
            <w:u w:val="single"/>
          </w:rPr>
          <w:t>Failure to work collaboratively and learn from incidents led to deaths of babies and mothers at Shrewsbury and Telford trust, review finds | The BMJ</w:t>
        </w:r>
      </w:hyperlink>
      <w:r w:rsidR="008E524B">
        <w:rPr>
          <w:rFonts w:ascii="Arial" w:hAnsi="Arial" w:cs="Arial"/>
          <w:sz w:val="22"/>
          <w:szCs w:val="22"/>
        </w:rPr>
        <w:t xml:space="preserve"> (Accessed on 10 November 2025)</w:t>
      </w:r>
    </w:p>
    <w:p w14:paraId="159669AA" w14:textId="6E8F9972" w:rsidR="007124D9" w:rsidRPr="008E524B" w:rsidRDefault="007124D9" w:rsidP="008E524B">
      <w:pPr>
        <w:spacing w:line="360" w:lineRule="auto"/>
        <w:jc w:val="both"/>
        <w:rPr>
          <w:rFonts w:ascii="Arial" w:hAnsi="Arial" w:cs="Arial"/>
          <w:sz w:val="22"/>
          <w:szCs w:val="22"/>
        </w:rPr>
      </w:pPr>
      <w:r w:rsidRPr="008E524B">
        <w:rPr>
          <w:rFonts w:ascii="Arial" w:eastAsiaTheme="minorEastAsia" w:hAnsi="Arial" w:cs="Arial"/>
          <w:color w:val="000000" w:themeColor="text1"/>
          <w:kern w:val="24"/>
          <w:sz w:val="22"/>
          <w:szCs w:val="22"/>
        </w:rPr>
        <w:t xml:space="preserve">Dyer, C., </w:t>
      </w:r>
      <w:r w:rsidR="00547829">
        <w:rPr>
          <w:rFonts w:ascii="Arial" w:eastAsiaTheme="minorEastAsia" w:hAnsi="Arial" w:cs="Arial"/>
          <w:color w:val="000000" w:themeColor="text1"/>
          <w:kern w:val="24"/>
          <w:sz w:val="22"/>
          <w:szCs w:val="22"/>
        </w:rPr>
        <w:t>(</w:t>
      </w:r>
      <w:r w:rsidRPr="008E524B">
        <w:rPr>
          <w:rFonts w:ascii="Arial" w:eastAsiaTheme="minorEastAsia" w:hAnsi="Arial" w:cs="Arial"/>
          <w:color w:val="000000" w:themeColor="text1"/>
          <w:kern w:val="24"/>
          <w:sz w:val="22"/>
          <w:szCs w:val="22"/>
        </w:rPr>
        <w:t>2020</w:t>
      </w:r>
      <w:r w:rsidR="00547829">
        <w:rPr>
          <w:rFonts w:ascii="Arial" w:eastAsiaTheme="minorEastAsia" w:hAnsi="Arial" w:cs="Arial"/>
          <w:color w:val="000000" w:themeColor="text1"/>
          <w:kern w:val="24"/>
          <w:sz w:val="22"/>
          <w:szCs w:val="22"/>
        </w:rPr>
        <w:t>)</w:t>
      </w:r>
      <w:r w:rsidRPr="008E524B">
        <w:rPr>
          <w:rFonts w:ascii="Arial" w:eastAsiaTheme="minorEastAsia" w:hAnsi="Arial" w:cs="Arial"/>
          <w:color w:val="000000" w:themeColor="text1"/>
          <w:kern w:val="24"/>
          <w:sz w:val="22"/>
          <w:szCs w:val="22"/>
        </w:rPr>
        <w:t xml:space="preserve">. </w:t>
      </w:r>
      <w:r w:rsidRPr="008E524B">
        <w:rPr>
          <w:rFonts w:ascii="Arial" w:eastAsiaTheme="minorEastAsia" w:hAnsi="Arial" w:cs="Arial"/>
          <w:i/>
          <w:iCs/>
          <w:color w:val="000000" w:themeColor="text1"/>
          <w:kern w:val="24"/>
          <w:sz w:val="22"/>
          <w:szCs w:val="22"/>
        </w:rPr>
        <w:t xml:space="preserve">Police launch investigation into maternity services at scandal hit Midland's trust. </w:t>
      </w:r>
      <w:r w:rsidRPr="008E524B">
        <w:rPr>
          <w:rFonts w:ascii="Arial" w:eastAsiaTheme="minorEastAsia" w:hAnsi="Arial" w:cs="Arial"/>
          <w:color w:val="000000" w:themeColor="text1"/>
          <w:kern w:val="24"/>
          <w:sz w:val="22"/>
          <w:szCs w:val="22"/>
        </w:rPr>
        <w:t xml:space="preserve">Available at </w:t>
      </w:r>
      <w:hyperlink r:id="rId19" w:history="1">
        <w:r w:rsidRPr="008E524B">
          <w:rPr>
            <w:rFonts w:ascii="Arial" w:eastAsiaTheme="minorEastAsia" w:hAnsi="Arial" w:cs="Arial"/>
            <w:color w:val="000000" w:themeColor="text1"/>
            <w:kern w:val="24"/>
            <w:sz w:val="22"/>
            <w:szCs w:val="22"/>
            <w:u w:val="single"/>
          </w:rPr>
          <w:t xml:space="preserve">Police launch investigation into maternity services at scandal hit </w:t>
        </w:r>
      </w:hyperlink>
      <w:hyperlink r:id="rId20" w:history="1">
        <w:r w:rsidRPr="008E524B">
          <w:rPr>
            <w:rFonts w:ascii="Arial" w:eastAsiaTheme="minorEastAsia" w:hAnsi="Arial" w:cs="Arial"/>
            <w:color w:val="000000" w:themeColor="text1"/>
            <w:kern w:val="24"/>
            <w:sz w:val="22"/>
            <w:szCs w:val="22"/>
            <w:u w:val="single"/>
          </w:rPr>
          <w:t>Midlands</w:t>
        </w:r>
      </w:hyperlink>
      <w:hyperlink r:id="rId21" w:history="1">
        <w:r w:rsidRPr="008E524B">
          <w:rPr>
            <w:rFonts w:ascii="Arial" w:eastAsiaTheme="minorEastAsia" w:hAnsi="Arial" w:cs="Arial"/>
            <w:color w:val="000000" w:themeColor="text1"/>
            <w:kern w:val="24"/>
            <w:sz w:val="22"/>
            <w:szCs w:val="22"/>
            <w:u w:val="single"/>
          </w:rPr>
          <w:t xml:space="preserve"> trust | The BMJ</w:t>
        </w:r>
      </w:hyperlink>
      <w:r w:rsidR="008E524B">
        <w:rPr>
          <w:rFonts w:ascii="Arial" w:hAnsi="Arial" w:cs="Arial"/>
          <w:sz w:val="22"/>
          <w:szCs w:val="22"/>
        </w:rPr>
        <w:t xml:space="preserve"> (Accessed on 15 November 2025)</w:t>
      </w:r>
    </w:p>
    <w:p w14:paraId="46606C89" w14:textId="78193EC3" w:rsidR="007124D9" w:rsidRPr="008E524B" w:rsidRDefault="007124D9" w:rsidP="008E524B">
      <w:pPr>
        <w:spacing w:line="360" w:lineRule="auto"/>
        <w:jc w:val="both"/>
        <w:rPr>
          <w:rFonts w:ascii="Arial" w:hAnsi="Arial" w:cs="Arial"/>
          <w:sz w:val="22"/>
          <w:szCs w:val="22"/>
        </w:rPr>
      </w:pPr>
      <w:r w:rsidRPr="008E524B">
        <w:rPr>
          <w:rFonts w:ascii="Arial" w:eastAsiaTheme="minorEastAsia" w:hAnsi="Arial" w:cs="Arial"/>
          <w:color w:val="000000" w:themeColor="text1"/>
          <w:kern w:val="24"/>
          <w:sz w:val="22"/>
          <w:szCs w:val="22"/>
        </w:rPr>
        <w:t xml:space="preserve">Dyer, C., </w:t>
      </w:r>
      <w:r w:rsidR="00547829">
        <w:rPr>
          <w:rFonts w:ascii="Arial" w:eastAsiaTheme="minorEastAsia" w:hAnsi="Arial" w:cs="Arial"/>
          <w:color w:val="000000" w:themeColor="text1"/>
          <w:kern w:val="24"/>
          <w:sz w:val="22"/>
          <w:szCs w:val="22"/>
        </w:rPr>
        <w:t>(</w:t>
      </w:r>
      <w:r w:rsidRPr="008E524B">
        <w:rPr>
          <w:rFonts w:ascii="Arial" w:eastAsiaTheme="minorEastAsia" w:hAnsi="Arial" w:cs="Arial"/>
          <w:color w:val="000000" w:themeColor="text1"/>
          <w:kern w:val="24"/>
          <w:sz w:val="22"/>
          <w:szCs w:val="22"/>
        </w:rPr>
        <w:t>2020</w:t>
      </w:r>
      <w:r w:rsidR="00547829">
        <w:rPr>
          <w:rFonts w:ascii="Arial" w:eastAsiaTheme="minorEastAsia" w:hAnsi="Arial" w:cs="Arial"/>
          <w:color w:val="000000" w:themeColor="text1"/>
          <w:kern w:val="24"/>
          <w:sz w:val="22"/>
          <w:szCs w:val="22"/>
        </w:rPr>
        <w:t>)</w:t>
      </w:r>
      <w:r w:rsidRPr="008E524B">
        <w:rPr>
          <w:rFonts w:ascii="Arial" w:eastAsiaTheme="minorEastAsia" w:hAnsi="Arial" w:cs="Arial"/>
          <w:color w:val="000000" w:themeColor="text1"/>
          <w:kern w:val="24"/>
          <w:sz w:val="22"/>
          <w:szCs w:val="22"/>
        </w:rPr>
        <w:t xml:space="preserve">. Maternity care inquiry expands to almost 1200 cases. Available at: </w:t>
      </w:r>
      <w:hyperlink r:id="rId22" w:history="1">
        <w:r w:rsidRPr="008E524B">
          <w:rPr>
            <w:rFonts w:ascii="Arial" w:eastAsiaTheme="minorEastAsia" w:hAnsi="Arial" w:cs="Arial"/>
            <w:color w:val="000000" w:themeColor="text1"/>
            <w:kern w:val="24"/>
            <w:sz w:val="22"/>
            <w:szCs w:val="22"/>
            <w:u w:val="single"/>
          </w:rPr>
          <w:t>Maternity care inquiry expands to almost 1200 cases | The BMJ</w:t>
        </w:r>
      </w:hyperlink>
      <w:r w:rsidR="008E524B">
        <w:rPr>
          <w:rFonts w:ascii="Arial" w:hAnsi="Arial" w:cs="Arial"/>
          <w:sz w:val="22"/>
          <w:szCs w:val="22"/>
        </w:rPr>
        <w:t xml:space="preserve"> (Accessed on 10 November 2025)</w:t>
      </w:r>
    </w:p>
    <w:p w14:paraId="7C308C12" w14:textId="0BC871FA" w:rsidR="007124D9" w:rsidRPr="008E524B" w:rsidRDefault="007124D9" w:rsidP="008E524B">
      <w:pPr>
        <w:spacing w:line="360" w:lineRule="auto"/>
        <w:jc w:val="both"/>
        <w:rPr>
          <w:rFonts w:ascii="Arial" w:hAnsi="Arial" w:cs="Arial"/>
          <w:sz w:val="22"/>
          <w:szCs w:val="22"/>
        </w:rPr>
      </w:pPr>
      <w:r w:rsidRPr="008E524B">
        <w:rPr>
          <w:rFonts w:ascii="Arial" w:eastAsiaTheme="minorEastAsia" w:hAnsi="Arial" w:cs="Arial"/>
          <w:color w:val="000000" w:themeColor="text1"/>
          <w:kern w:val="24"/>
          <w:sz w:val="22"/>
          <w:szCs w:val="22"/>
        </w:rPr>
        <w:t xml:space="preserve">Dyer, C., </w:t>
      </w:r>
      <w:r w:rsidR="00547829">
        <w:rPr>
          <w:rFonts w:ascii="Arial" w:eastAsiaTheme="minorEastAsia" w:hAnsi="Arial" w:cs="Arial"/>
          <w:color w:val="000000" w:themeColor="text1"/>
          <w:kern w:val="24"/>
          <w:sz w:val="22"/>
          <w:szCs w:val="22"/>
        </w:rPr>
        <w:t>(</w:t>
      </w:r>
      <w:r w:rsidRPr="008E524B">
        <w:rPr>
          <w:rFonts w:ascii="Arial" w:eastAsiaTheme="minorEastAsia" w:hAnsi="Arial" w:cs="Arial"/>
          <w:color w:val="000000" w:themeColor="text1"/>
          <w:kern w:val="24"/>
          <w:sz w:val="22"/>
          <w:szCs w:val="22"/>
        </w:rPr>
        <w:t>2020</w:t>
      </w:r>
      <w:r w:rsidR="00547829">
        <w:rPr>
          <w:rFonts w:ascii="Arial" w:eastAsiaTheme="minorEastAsia" w:hAnsi="Arial" w:cs="Arial"/>
          <w:color w:val="000000" w:themeColor="text1"/>
          <w:kern w:val="24"/>
          <w:sz w:val="22"/>
          <w:szCs w:val="22"/>
        </w:rPr>
        <w:t>)</w:t>
      </w:r>
      <w:r w:rsidRPr="008E524B">
        <w:rPr>
          <w:rFonts w:ascii="Arial" w:eastAsiaTheme="minorEastAsia" w:hAnsi="Arial" w:cs="Arial"/>
          <w:color w:val="000000" w:themeColor="text1"/>
          <w:kern w:val="24"/>
          <w:sz w:val="22"/>
          <w:szCs w:val="22"/>
        </w:rPr>
        <w:t xml:space="preserve">. </w:t>
      </w:r>
      <w:r w:rsidRPr="008E524B">
        <w:rPr>
          <w:rFonts w:ascii="Arial" w:eastAsiaTheme="minorEastAsia" w:hAnsi="Arial" w:cs="Arial"/>
          <w:i/>
          <w:iCs/>
          <w:color w:val="000000" w:themeColor="text1"/>
          <w:kern w:val="24"/>
          <w:sz w:val="22"/>
          <w:szCs w:val="22"/>
        </w:rPr>
        <w:t>Maternity care: services across England require “immediate and essential actions”.</w:t>
      </w:r>
      <w:r w:rsidRPr="008E524B">
        <w:rPr>
          <w:rFonts w:ascii="Arial" w:eastAsiaTheme="minorEastAsia" w:hAnsi="Arial" w:cs="Arial"/>
          <w:color w:val="000000" w:themeColor="text1"/>
          <w:kern w:val="24"/>
          <w:sz w:val="22"/>
          <w:szCs w:val="22"/>
        </w:rPr>
        <w:t xml:space="preserve"> Available at: </w:t>
      </w:r>
      <w:hyperlink r:id="rId23" w:history="1">
        <w:r w:rsidRPr="008E524B">
          <w:rPr>
            <w:rFonts w:ascii="Arial" w:eastAsiaTheme="minorEastAsia" w:hAnsi="Arial" w:cs="Arial"/>
            <w:color w:val="000000" w:themeColor="text1"/>
            <w:kern w:val="24"/>
            <w:sz w:val="22"/>
            <w:szCs w:val="22"/>
            <w:u w:val="single"/>
          </w:rPr>
          <w:t>Maternity care: services across England require “immediate and essential actions” | The BMJ</w:t>
        </w:r>
      </w:hyperlink>
      <w:r w:rsidR="00547829">
        <w:rPr>
          <w:rFonts w:ascii="Arial" w:hAnsi="Arial" w:cs="Arial"/>
          <w:sz w:val="22"/>
          <w:szCs w:val="22"/>
        </w:rPr>
        <w:t xml:space="preserve"> (Accessed on 10 November 2025)</w:t>
      </w:r>
    </w:p>
    <w:p w14:paraId="6D7A999B" w14:textId="7AA0417D" w:rsidR="007124D9" w:rsidRDefault="007124D9" w:rsidP="00AE2A4F">
      <w:pPr>
        <w:spacing w:line="360" w:lineRule="auto"/>
        <w:jc w:val="both"/>
        <w:rPr>
          <w:rFonts w:ascii="Arial" w:hAnsi="Arial" w:cs="Arial"/>
          <w:sz w:val="22"/>
          <w:szCs w:val="22"/>
        </w:rPr>
      </w:pPr>
      <w:r w:rsidRPr="008E524B">
        <w:rPr>
          <w:rFonts w:ascii="Arial" w:eastAsiaTheme="minorEastAsia" w:hAnsi="Arial" w:cs="Arial"/>
          <w:color w:val="000000" w:themeColor="text1"/>
          <w:kern w:val="24"/>
          <w:sz w:val="22"/>
          <w:szCs w:val="22"/>
        </w:rPr>
        <w:t xml:space="preserve">GOV. UK, (2022) Independent report Final Report of the Ockenden review Available at: </w:t>
      </w:r>
      <w:hyperlink r:id="rId24" w:history="1">
        <w:r w:rsidRPr="008E524B">
          <w:rPr>
            <w:rFonts w:ascii="Arial" w:eastAsiaTheme="minorEastAsia" w:hAnsi="Arial" w:cs="Arial"/>
            <w:color w:val="000000" w:themeColor="text1"/>
            <w:kern w:val="24"/>
            <w:sz w:val="22"/>
            <w:szCs w:val="22"/>
            <w:u w:val="single"/>
          </w:rPr>
          <w:t>Final report of the Ockenden review - GOV.UK</w:t>
        </w:r>
      </w:hyperlink>
      <w:r w:rsidR="00547829">
        <w:rPr>
          <w:rFonts w:ascii="Arial" w:hAnsi="Arial" w:cs="Arial"/>
          <w:sz w:val="22"/>
          <w:szCs w:val="22"/>
        </w:rPr>
        <w:t xml:space="preserve"> (Accessed on 20 November 2025)</w:t>
      </w:r>
    </w:p>
    <w:p w14:paraId="187924CA" w14:textId="01E44CDF" w:rsidR="00AE2A4F" w:rsidRDefault="00AE2A4F" w:rsidP="00AE2A4F">
      <w:pPr>
        <w:pStyle w:val="Heading1"/>
        <w:shd w:val="clear" w:color="auto" w:fill="FFFFFF"/>
        <w:spacing w:before="0" w:after="0" w:line="360" w:lineRule="auto"/>
        <w:textAlignment w:val="baseline"/>
        <w:rPr>
          <w:rFonts w:ascii="Arial" w:eastAsia="Times New Roman" w:hAnsi="Arial" w:cs="Arial"/>
          <w:color w:val="auto"/>
          <w:sz w:val="22"/>
          <w:szCs w:val="22"/>
        </w:rPr>
      </w:pPr>
      <w:r w:rsidRPr="00AE2A4F">
        <w:rPr>
          <w:rFonts w:ascii="Arial" w:hAnsi="Arial" w:cs="Arial"/>
          <w:color w:val="auto"/>
          <w:sz w:val="22"/>
          <w:szCs w:val="22"/>
        </w:rPr>
        <w:lastRenderedPageBreak/>
        <w:t>Gandhi, A., (2023)</w:t>
      </w:r>
      <w:r w:rsidRPr="00AE2A4F">
        <w:rPr>
          <w:rFonts w:ascii="Arial" w:eastAsia="Times New Roman" w:hAnsi="Arial" w:cs="Arial"/>
          <w:b/>
          <w:bCs/>
          <w:color w:val="auto"/>
          <w:kern w:val="36"/>
          <w:sz w:val="22"/>
          <w:szCs w:val="22"/>
        </w:rPr>
        <w:t xml:space="preserve"> </w:t>
      </w:r>
      <w:r w:rsidRPr="000649FB">
        <w:rPr>
          <w:rFonts w:ascii="Arial" w:eastAsia="Times New Roman" w:hAnsi="Arial" w:cs="Arial"/>
          <w:i/>
          <w:iCs/>
          <w:color w:val="auto"/>
          <w:kern w:val="36"/>
          <w:sz w:val="22"/>
          <w:szCs w:val="22"/>
        </w:rPr>
        <w:t xml:space="preserve">Shropshire Maternity Scandal - NHS Hot Topic </w:t>
      </w:r>
      <w:r w:rsidR="00DB1061">
        <w:rPr>
          <w:rFonts w:ascii="Arial" w:eastAsia="Times New Roman" w:hAnsi="Arial" w:cs="Arial"/>
          <w:i/>
          <w:iCs/>
          <w:color w:val="auto"/>
          <w:kern w:val="36"/>
          <w:sz w:val="22"/>
          <w:szCs w:val="22"/>
        </w:rPr>
        <w:t>and</w:t>
      </w:r>
      <w:r w:rsidRPr="000649FB">
        <w:rPr>
          <w:rFonts w:ascii="Arial" w:eastAsia="Times New Roman" w:hAnsi="Arial" w:cs="Arial"/>
          <w:i/>
          <w:iCs/>
          <w:color w:val="auto"/>
          <w:kern w:val="36"/>
          <w:sz w:val="22"/>
          <w:szCs w:val="22"/>
        </w:rPr>
        <w:t xml:space="preserve"> Medicine Interview Questions</w:t>
      </w:r>
      <w:r w:rsidRPr="000649FB">
        <w:rPr>
          <w:rFonts w:ascii="Arial" w:eastAsia="Times New Roman" w:hAnsi="Arial" w:cs="Arial"/>
          <w:i/>
          <w:iCs/>
          <w:color w:val="auto"/>
          <w:kern w:val="36"/>
          <w:sz w:val="22"/>
          <w:szCs w:val="22"/>
        </w:rPr>
        <w:t xml:space="preserve"> Available at</w:t>
      </w:r>
      <w:r w:rsidRPr="00AE2A4F">
        <w:rPr>
          <w:rFonts w:ascii="Arial" w:eastAsia="Times New Roman" w:hAnsi="Arial" w:cs="Arial"/>
          <w:b/>
          <w:bCs/>
          <w:color w:val="auto"/>
          <w:kern w:val="36"/>
          <w:sz w:val="22"/>
          <w:szCs w:val="22"/>
        </w:rPr>
        <w:t xml:space="preserve">: </w:t>
      </w:r>
      <w:hyperlink r:id="rId25" w:history="1">
        <w:r w:rsidRPr="00AE2A4F">
          <w:rPr>
            <w:rFonts w:ascii="Arial" w:eastAsia="Times New Roman" w:hAnsi="Arial" w:cs="Arial"/>
            <w:color w:val="auto"/>
            <w:sz w:val="22"/>
            <w:szCs w:val="22"/>
            <w:u w:val="single"/>
          </w:rPr>
          <w:t>Shropshire Maternity Scandal: NHS Hot Topic | Medicine Interview Guide</w:t>
        </w:r>
      </w:hyperlink>
      <w:r w:rsidRPr="00AE2A4F">
        <w:rPr>
          <w:rFonts w:ascii="Arial" w:eastAsia="Times New Roman" w:hAnsi="Arial" w:cs="Arial"/>
          <w:color w:val="auto"/>
          <w:sz w:val="22"/>
          <w:szCs w:val="22"/>
        </w:rPr>
        <w:t xml:space="preserve"> (Accessed on: 24 November 2025)</w:t>
      </w:r>
    </w:p>
    <w:p w14:paraId="1F5D15C4" w14:textId="680B66F1" w:rsidR="00205E27" w:rsidRPr="00AE2A4F" w:rsidRDefault="00205E27" w:rsidP="00AE2A4F">
      <w:pPr>
        <w:pStyle w:val="Heading1"/>
        <w:shd w:val="clear" w:color="auto" w:fill="FFFFFF"/>
        <w:spacing w:before="0" w:after="0" w:line="360" w:lineRule="auto"/>
        <w:textAlignment w:val="baseline"/>
        <w:rPr>
          <w:rFonts w:ascii="Arial" w:eastAsia="Times New Roman" w:hAnsi="Arial" w:cs="Arial"/>
          <w:b/>
          <w:bCs/>
          <w:color w:val="auto"/>
          <w:kern w:val="36"/>
          <w:sz w:val="22"/>
          <w:szCs w:val="22"/>
        </w:rPr>
      </w:pPr>
      <w:proofErr w:type="spellStart"/>
      <w:r w:rsidRPr="00205E27">
        <w:rPr>
          <w:rFonts w:ascii="Arial" w:hAnsi="Arial" w:cs="Arial"/>
          <w:color w:val="auto"/>
          <w:sz w:val="22"/>
          <w:szCs w:val="22"/>
          <w:shd w:val="clear" w:color="auto" w:fill="FFFFFF"/>
        </w:rPr>
        <w:t>Ettorchi</w:t>
      </w:r>
      <w:proofErr w:type="spellEnd"/>
      <w:r w:rsidRPr="00205E27">
        <w:rPr>
          <w:rFonts w:ascii="Arial" w:hAnsi="Arial" w:cs="Arial"/>
          <w:color w:val="auto"/>
          <w:sz w:val="22"/>
          <w:szCs w:val="22"/>
          <w:shd w:val="clear" w:color="auto" w:fill="FFFFFF"/>
        </w:rPr>
        <w:t xml:space="preserve">-Tardy A, Levif M, Michel P. (2012) Benchmarking: a method for continuous quality improvement in health. </w:t>
      </w:r>
      <w:r w:rsidRPr="00205E27">
        <w:rPr>
          <w:rFonts w:ascii="Arial" w:hAnsi="Arial" w:cs="Arial"/>
          <w:i/>
          <w:iCs/>
          <w:color w:val="auto"/>
          <w:sz w:val="22"/>
          <w:szCs w:val="22"/>
          <w:shd w:val="clear" w:color="auto" w:fill="FFFFFF"/>
        </w:rPr>
        <w:t xml:space="preserve">National Library of Medicine </w:t>
      </w:r>
      <w:r w:rsidRPr="00205E27">
        <w:rPr>
          <w:rFonts w:ascii="Arial" w:hAnsi="Arial" w:cs="Arial"/>
          <w:color w:val="auto"/>
          <w:sz w:val="22"/>
          <w:szCs w:val="22"/>
          <w:shd w:val="clear" w:color="auto" w:fill="FFFFFF"/>
        </w:rPr>
        <w:t xml:space="preserve">May;7(4):e101-19. PMID: 23634166; PMCID: PMC3359088. Available at: </w:t>
      </w:r>
      <w:hyperlink r:id="rId26" w:history="1">
        <w:r w:rsidRPr="00205E27">
          <w:rPr>
            <w:rStyle w:val="Hyperlink"/>
            <w:rFonts w:ascii="Arial" w:hAnsi="Arial" w:cs="Arial"/>
            <w:color w:val="auto"/>
            <w:sz w:val="22"/>
            <w:szCs w:val="22"/>
          </w:rPr>
          <w:t>Benchmarking: A Method for Continuous Quality Improvement in Health - PMC</w:t>
        </w:r>
      </w:hyperlink>
      <w:r w:rsidRPr="00205E27">
        <w:rPr>
          <w:rFonts w:ascii="Arial" w:hAnsi="Arial" w:cs="Arial"/>
          <w:color w:val="auto"/>
          <w:sz w:val="22"/>
          <w:szCs w:val="22"/>
        </w:rPr>
        <w:t xml:space="preserve"> Accessed on: 6</w:t>
      </w:r>
      <w:r w:rsidRPr="00205E27">
        <w:rPr>
          <w:rFonts w:ascii="Arial" w:hAnsi="Arial" w:cs="Arial"/>
          <w:color w:val="auto"/>
          <w:sz w:val="22"/>
          <w:szCs w:val="22"/>
          <w:vertAlign w:val="superscript"/>
        </w:rPr>
        <w:t>th</w:t>
      </w:r>
      <w:r w:rsidRPr="00205E27">
        <w:rPr>
          <w:rFonts w:ascii="Arial" w:hAnsi="Arial" w:cs="Arial"/>
          <w:color w:val="auto"/>
          <w:sz w:val="22"/>
          <w:szCs w:val="22"/>
        </w:rPr>
        <w:t xml:space="preserve"> November 2025</w:t>
      </w:r>
    </w:p>
    <w:p w14:paraId="5FCB52EF" w14:textId="16399077" w:rsidR="007E5550" w:rsidRDefault="007E5550" w:rsidP="008E524B">
      <w:pPr>
        <w:spacing w:line="360" w:lineRule="auto"/>
        <w:jc w:val="both"/>
        <w:rPr>
          <w:rFonts w:ascii="Arial" w:hAnsi="Arial" w:cs="Arial"/>
          <w:sz w:val="22"/>
          <w:szCs w:val="22"/>
        </w:rPr>
      </w:pPr>
      <w:r w:rsidRPr="007E5550">
        <w:rPr>
          <w:rFonts w:ascii="Arial" w:hAnsi="Arial" w:cs="Arial"/>
          <w:sz w:val="22"/>
          <w:szCs w:val="22"/>
        </w:rPr>
        <w:t xml:space="preserve">Kumah, A., Nwogu, C.N., Issah, A-R., Obot, E., </w:t>
      </w:r>
      <w:proofErr w:type="spellStart"/>
      <w:r w:rsidRPr="007E5550">
        <w:rPr>
          <w:rFonts w:ascii="Arial" w:hAnsi="Arial" w:cs="Arial"/>
          <w:sz w:val="22"/>
          <w:szCs w:val="22"/>
        </w:rPr>
        <w:t>Kanamities</w:t>
      </w:r>
      <w:proofErr w:type="spellEnd"/>
      <w:r w:rsidRPr="007E5550">
        <w:rPr>
          <w:rFonts w:ascii="Arial" w:hAnsi="Arial" w:cs="Arial"/>
          <w:sz w:val="22"/>
          <w:szCs w:val="22"/>
        </w:rPr>
        <w:t xml:space="preserve">, D., Sifa, JS., and Aidoo, L.A., (2024) Cause and Effect (Fishbone) Diagram: A Tool for Generating and Organizing Quality Improvement Ideas. 7(2):85–87. </w:t>
      </w:r>
      <w:proofErr w:type="spellStart"/>
      <w:r w:rsidRPr="007E5550">
        <w:rPr>
          <w:rFonts w:ascii="Arial" w:hAnsi="Arial" w:cs="Arial"/>
          <w:sz w:val="22"/>
          <w:szCs w:val="22"/>
        </w:rPr>
        <w:t>doi</w:t>
      </w:r>
      <w:proofErr w:type="spellEnd"/>
      <w:r w:rsidRPr="007E5550">
        <w:rPr>
          <w:rFonts w:ascii="Arial" w:hAnsi="Arial" w:cs="Arial"/>
          <w:sz w:val="22"/>
          <w:szCs w:val="22"/>
        </w:rPr>
        <w:t>: </w:t>
      </w:r>
      <w:hyperlink r:id="rId27" w:tgtFrame="_blank" w:history="1">
        <w:r w:rsidRPr="007E5550">
          <w:rPr>
            <w:rFonts w:ascii="Arial" w:hAnsi="Arial" w:cs="Arial"/>
            <w:sz w:val="22"/>
            <w:szCs w:val="22"/>
            <w:u w:val="single"/>
          </w:rPr>
          <w:t>10.36401/JQSH-23-42</w:t>
        </w:r>
      </w:hyperlink>
      <w:r w:rsidRPr="007E5550">
        <w:rPr>
          <w:rFonts w:ascii="Arial" w:hAnsi="Arial" w:cs="Arial"/>
          <w:sz w:val="22"/>
          <w:szCs w:val="22"/>
        </w:rPr>
        <w:t xml:space="preserve"> Available at: </w:t>
      </w:r>
      <w:hyperlink r:id="rId28" w:history="1">
        <w:r w:rsidRPr="007E5550">
          <w:rPr>
            <w:rFonts w:ascii="Arial" w:hAnsi="Arial" w:cs="Arial"/>
            <w:sz w:val="22"/>
            <w:szCs w:val="22"/>
            <w:u w:val="single"/>
          </w:rPr>
          <w:t>Cause-and-Effect (Fishbone) Diagram: A Tool for Generating and Organizing Quality Improvement Ideas - PMC</w:t>
        </w:r>
      </w:hyperlink>
      <w:r w:rsidRPr="007E5550">
        <w:rPr>
          <w:rFonts w:ascii="Arial" w:hAnsi="Arial" w:cs="Arial"/>
          <w:sz w:val="22"/>
          <w:szCs w:val="22"/>
        </w:rPr>
        <w:t xml:space="preserve"> (Accessed on 22 November 2025)</w:t>
      </w:r>
    </w:p>
    <w:p w14:paraId="7D625D99" w14:textId="5D2612E7" w:rsidR="00C85D49" w:rsidRPr="007E5550" w:rsidRDefault="00C85D49" w:rsidP="00C85D49">
      <w:pPr>
        <w:shd w:val="clear" w:color="auto" w:fill="FFFFFF"/>
        <w:spacing w:line="360" w:lineRule="auto"/>
        <w:textAlignment w:val="baseline"/>
        <w:outlineLvl w:val="1"/>
        <w:rPr>
          <w:rFonts w:ascii="Arial" w:hAnsi="Arial" w:cs="Arial"/>
          <w:sz w:val="22"/>
          <w:szCs w:val="22"/>
        </w:rPr>
      </w:pPr>
      <w:r w:rsidRPr="00C85D49">
        <w:rPr>
          <w:rFonts w:ascii="Arial" w:hAnsi="Arial" w:cs="Arial"/>
          <w:sz w:val="22"/>
          <w:szCs w:val="22"/>
        </w:rPr>
        <w:t xml:space="preserve">Ishikawa, K., (1986) Guide to Quality Control Available at: </w:t>
      </w:r>
      <w:hyperlink r:id="rId29" w:history="1">
        <w:r w:rsidRPr="00C85D49">
          <w:rPr>
            <w:rFonts w:ascii="Arial" w:hAnsi="Arial" w:cs="Arial"/>
            <w:sz w:val="22"/>
            <w:szCs w:val="22"/>
            <w:u w:val="single"/>
          </w:rPr>
          <w:t xml:space="preserve">Guide to Quality Control by Kaoru Ishikawa | Paperback | 1986 | Asian Productivity Organization | 9789283310365 | </w:t>
        </w:r>
        <w:proofErr w:type="spellStart"/>
        <w:r w:rsidRPr="00C85D49">
          <w:rPr>
            <w:rFonts w:ascii="Arial" w:hAnsi="Arial" w:cs="Arial"/>
            <w:sz w:val="22"/>
            <w:szCs w:val="22"/>
            <w:u w:val="single"/>
          </w:rPr>
          <w:t>Biblio</w:t>
        </w:r>
        <w:proofErr w:type="spellEnd"/>
        <w:r w:rsidRPr="00C85D49">
          <w:rPr>
            <w:rFonts w:ascii="Arial" w:hAnsi="Arial" w:cs="Arial"/>
            <w:sz w:val="22"/>
            <w:szCs w:val="22"/>
            <w:u w:val="single"/>
          </w:rPr>
          <w:t xml:space="preserve"> UK</w:t>
        </w:r>
      </w:hyperlink>
      <w:r w:rsidRPr="00C85D49">
        <w:rPr>
          <w:rFonts w:ascii="Arial" w:hAnsi="Arial" w:cs="Arial"/>
          <w:sz w:val="22"/>
          <w:szCs w:val="22"/>
        </w:rPr>
        <w:t xml:space="preserve"> (Accessed on 25 November 2025)</w:t>
      </w:r>
    </w:p>
    <w:p w14:paraId="7214E046" w14:textId="23BD17AD" w:rsidR="007124D9" w:rsidRDefault="007124D9" w:rsidP="008E524B">
      <w:pPr>
        <w:spacing w:line="360" w:lineRule="auto"/>
        <w:jc w:val="both"/>
        <w:rPr>
          <w:rFonts w:ascii="Arial" w:hAnsi="Arial" w:cs="Arial"/>
          <w:sz w:val="22"/>
          <w:szCs w:val="22"/>
        </w:rPr>
      </w:pPr>
      <w:proofErr w:type="spellStart"/>
      <w:r w:rsidRPr="008E524B">
        <w:rPr>
          <w:rFonts w:ascii="Arial" w:eastAsiaTheme="minorEastAsia" w:hAnsi="Arial" w:cs="Arial"/>
          <w:color w:val="000000" w:themeColor="text1"/>
          <w:kern w:val="24"/>
          <w:sz w:val="22"/>
          <w:szCs w:val="22"/>
        </w:rPr>
        <w:t>Lakasing</w:t>
      </w:r>
      <w:proofErr w:type="spellEnd"/>
      <w:r w:rsidRPr="008E524B">
        <w:rPr>
          <w:rFonts w:ascii="Arial" w:eastAsiaTheme="minorEastAsia" w:hAnsi="Arial" w:cs="Arial"/>
          <w:color w:val="000000" w:themeColor="text1"/>
          <w:kern w:val="24"/>
          <w:sz w:val="22"/>
          <w:szCs w:val="22"/>
        </w:rPr>
        <w:t xml:space="preserve">, L., </w:t>
      </w:r>
      <w:r w:rsidR="00547829">
        <w:rPr>
          <w:rFonts w:ascii="Arial" w:eastAsiaTheme="minorEastAsia" w:hAnsi="Arial" w:cs="Arial"/>
          <w:color w:val="000000" w:themeColor="text1"/>
          <w:kern w:val="24"/>
          <w:sz w:val="22"/>
          <w:szCs w:val="22"/>
        </w:rPr>
        <w:t>(</w:t>
      </w:r>
      <w:r w:rsidRPr="008E524B">
        <w:rPr>
          <w:rFonts w:ascii="Arial" w:eastAsiaTheme="minorEastAsia" w:hAnsi="Arial" w:cs="Arial"/>
          <w:color w:val="000000" w:themeColor="text1"/>
          <w:kern w:val="24"/>
          <w:sz w:val="22"/>
          <w:szCs w:val="22"/>
        </w:rPr>
        <w:t>2025</w:t>
      </w:r>
      <w:r w:rsidR="00547829">
        <w:rPr>
          <w:rFonts w:ascii="Arial" w:eastAsiaTheme="minorEastAsia" w:hAnsi="Arial" w:cs="Arial"/>
          <w:color w:val="000000" w:themeColor="text1"/>
          <w:kern w:val="24"/>
          <w:sz w:val="22"/>
          <w:szCs w:val="22"/>
        </w:rPr>
        <w:t>)</w:t>
      </w:r>
      <w:r w:rsidRPr="008E524B">
        <w:rPr>
          <w:rFonts w:ascii="Arial" w:eastAsiaTheme="minorEastAsia" w:hAnsi="Arial" w:cs="Arial"/>
          <w:color w:val="000000" w:themeColor="text1"/>
          <w:kern w:val="24"/>
          <w:sz w:val="22"/>
          <w:szCs w:val="22"/>
        </w:rPr>
        <w:t>. </w:t>
      </w:r>
      <w:r w:rsidRPr="008E524B">
        <w:rPr>
          <w:rFonts w:ascii="Arial" w:eastAsiaTheme="minorEastAsia" w:hAnsi="Arial" w:cs="Arial"/>
          <w:i/>
          <w:iCs/>
          <w:color w:val="000000" w:themeColor="text1"/>
          <w:kern w:val="24"/>
          <w:sz w:val="22"/>
          <w:szCs w:val="22"/>
        </w:rPr>
        <w:t>Delivering the Truth: Why NHS maternity care is broken and how we can fix it together</w:t>
      </w:r>
      <w:r w:rsidRPr="008E524B">
        <w:rPr>
          <w:rFonts w:ascii="Arial" w:eastAsiaTheme="minorEastAsia" w:hAnsi="Arial" w:cs="Arial"/>
          <w:color w:val="000000" w:themeColor="text1"/>
          <w:kern w:val="24"/>
          <w:sz w:val="22"/>
          <w:szCs w:val="22"/>
        </w:rPr>
        <w:t xml:space="preserve">. Right Book Press. Available at: </w:t>
      </w:r>
      <w:hyperlink r:id="rId30" w:history="1">
        <w:r w:rsidRPr="008E524B">
          <w:rPr>
            <w:rFonts w:ascii="Arial" w:eastAsiaTheme="minorEastAsia" w:hAnsi="Arial" w:cs="Arial"/>
            <w:color w:val="000000" w:themeColor="text1"/>
            <w:kern w:val="24"/>
            <w:sz w:val="22"/>
            <w:szCs w:val="22"/>
            <w:u w:val="single"/>
          </w:rPr>
          <w:t>Delivering the Truth - Google Books</w:t>
        </w:r>
      </w:hyperlink>
      <w:r w:rsidR="00547829">
        <w:rPr>
          <w:rFonts w:ascii="Arial" w:hAnsi="Arial" w:cs="Arial"/>
          <w:sz w:val="22"/>
          <w:szCs w:val="22"/>
        </w:rPr>
        <w:t xml:space="preserve"> (Accessed on 22 November 2025)</w:t>
      </w:r>
    </w:p>
    <w:p w14:paraId="3C172AA2" w14:textId="50158219" w:rsidR="000F0B08" w:rsidRPr="008E524B" w:rsidRDefault="000F0B08" w:rsidP="008E524B">
      <w:pPr>
        <w:spacing w:line="360" w:lineRule="auto"/>
        <w:jc w:val="both"/>
        <w:rPr>
          <w:rFonts w:ascii="Arial" w:hAnsi="Arial" w:cs="Arial"/>
          <w:sz w:val="22"/>
          <w:szCs w:val="22"/>
        </w:rPr>
      </w:pPr>
      <w:r w:rsidRPr="000F0B08">
        <w:rPr>
          <w:rFonts w:ascii="Arial" w:hAnsi="Arial" w:cs="Arial"/>
          <w:sz w:val="22"/>
          <w:szCs w:val="22"/>
          <w:lang w:val="de-DE"/>
        </w:rPr>
        <w:t xml:space="preserve">LOHR, K. N., &amp; BROOK, R. H. (1984). </w:t>
      </w:r>
      <w:r w:rsidRPr="000F0B08">
        <w:rPr>
          <w:rFonts w:ascii="Arial" w:hAnsi="Arial" w:cs="Arial"/>
          <w:sz w:val="22"/>
          <w:szCs w:val="22"/>
        </w:rPr>
        <w:t xml:space="preserve">Quality Assurance in Medicine. </w:t>
      </w:r>
      <w:r w:rsidRPr="000F0B08">
        <w:rPr>
          <w:rFonts w:ascii="Arial" w:hAnsi="Arial" w:cs="Arial"/>
          <w:i/>
          <w:iCs/>
          <w:sz w:val="22"/>
          <w:szCs w:val="22"/>
        </w:rPr>
        <w:t xml:space="preserve">American </w:t>
      </w:r>
      <w:proofErr w:type="spellStart"/>
      <w:r w:rsidRPr="000F0B08">
        <w:rPr>
          <w:rFonts w:ascii="Arial" w:hAnsi="Arial" w:cs="Arial"/>
          <w:i/>
          <w:iCs/>
          <w:sz w:val="22"/>
          <w:szCs w:val="22"/>
        </w:rPr>
        <w:t>Behavioral</w:t>
      </w:r>
      <w:proofErr w:type="spellEnd"/>
      <w:r w:rsidRPr="000F0B08">
        <w:rPr>
          <w:rFonts w:ascii="Arial" w:hAnsi="Arial" w:cs="Arial"/>
          <w:i/>
          <w:iCs/>
          <w:sz w:val="22"/>
          <w:szCs w:val="22"/>
        </w:rPr>
        <w:t xml:space="preserve"> Scientist</w:t>
      </w:r>
      <w:r w:rsidRPr="000F0B08">
        <w:rPr>
          <w:rFonts w:ascii="Arial" w:hAnsi="Arial" w:cs="Arial"/>
          <w:sz w:val="22"/>
          <w:szCs w:val="22"/>
        </w:rPr>
        <w:t xml:space="preserve">, </w:t>
      </w:r>
      <w:r w:rsidRPr="000F0B08">
        <w:rPr>
          <w:rFonts w:ascii="Arial" w:hAnsi="Arial" w:cs="Arial"/>
          <w:i/>
          <w:iCs/>
          <w:sz w:val="22"/>
          <w:szCs w:val="22"/>
        </w:rPr>
        <w:t>27</w:t>
      </w:r>
      <w:r w:rsidRPr="000F0B08">
        <w:rPr>
          <w:rFonts w:ascii="Arial" w:hAnsi="Arial" w:cs="Arial"/>
          <w:sz w:val="22"/>
          <w:szCs w:val="22"/>
        </w:rPr>
        <w:t xml:space="preserve">(5), 583-607. </w:t>
      </w:r>
      <w:hyperlink r:id="rId31" w:history="1">
        <w:r w:rsidRPr="000F0B08">
          <w:rPr>
            <w:rFonts w:ascii="Arial" w:hAnsi="Arial" w:cs="Arial"/>
            <w:sz w:val="22"/>
            <w:szCs w:val="22"/>
            <w:u w:val="single"/>
          </w:rPr>
          <w:t>https://doi.org/10.1177/000276484027005004</w:t>
        </w:r>
      </w:hyperlink>
      <w:r w:rsidRPr="000F0B08">
        <w:rPr>
          <w:rFonts w:ascii="Arial" w:hAnsi="Arial" w:cs="Arial"/>
          <w:sz w:val="22"/>
          <w:szCs w:val="22"/>
        </w:rPr>
        <w:t xml:space="preserve"> (Original work published 1984)</w:t>
      </w:r>
    </w:p>
    <w:p w14:paraId="35B77F30" w14:textId="343F50C4" w:rsidR="007124D9" w:rsidRPr="008E524B" w:rsidRDefault="007124D9" w:rsidP="008E524B">
      <w:pPr>
        <w:spacing w:line="360" w:lineRule="auto"/>
        <w:jc w:val="both"/>
        <w:rPr>
          <w:rFonts w:ascii="Arial" w:hAnsi="Arial" w:cs="Arial"/>
          <w:sz w:val="22"/>
          <w:szCs w:val="22"/>
        </w:rPr>
      </w:pPr>
      <w:r w:rsidRPr="008E524B">
        <w:rPr>
          <w:rFonts w:ascii="Arial" w:eastAsiaTheme="minorEastAsia" w:hAnsi="Arial" w:cs="Arial"/>
          <w:color w:val="000000" w:themeColor="text1"/>
          <w:kern w:val="24"/>
          <w:sz w:val="22"/>
          <w:szCs w:val="22"/>
        </w:rPr>
        <w:t xml:space="preserve">McDonagh Hull, P., </w:t>
      </w:r>
      <w:r w:rsidR="00547829">
        <w:rPr>
          <w:rFonts w:ascii="Arial" w:eastAsiaTheme="minorEastAsia" w:hAnsi="Arial" w:cs="Arial"/>
          <w:color w:val="000000" w:themeColor="text1"/>
          <w:kern w:val="24"/>
          <w:sz w:val="22"/>
          <w:szCs w:val="22"/>
        </w:rPr>
        <w:t>(</w:t>
      </w:r>
      <w:r w:rsidRPr="008E524B">
        <w:rPr>
          <w:rFonts w:ascii="Arial" w:eastAsiaTheme="minorEastAsia" w:hAnsi="Arial" w:cs="Arial"/>
          <w:color w:val="000000" w:themeColor="text1"/>
          <w:kern w:val="24"/>
          <w:sz w:val="22"/>
          <w:szCs w:val="22"/>
        </w:rPr>
        <w:t>2023</w:t>
      </w:r>
      <w:r w:rsidR="00547829">
        <w:rPr>
          <w:rFonts w:ascii="Arial" w:eastAsiaTheme="minorEastAsia" w:hAnsi="Arial" w:cs="Arial"/>
          <w:color w:val="000000" w:themeColor="text1"/>
          <w:kern w:val="24"/>
          <w:sz w:val="22"/>
          <w:szCs w:val="22"/>
        </w:rPr>
        <w:t>)</w:t>
      </w:r>
      <w:r w:rsidRPr="008E524B">
        <w:rPr>
          <w:rFonts w:ascii="Arial" w:eastAsiaTheme="minorEastAsia" w:hAnsi="Arial" w:cs="Arial"/>
          <w:color w:val="000000" w:themeColor="text1"/>
          <w:kern w:val="24"/>
          <w:sz w:val="22"/>
          <w:szCs w:val="22"/>
        </w:rPr>
        <w:t>. Comparing caesarean birth rates: An institutionalized habit that is hard to break. </w:t>
      </w:r>
      <w:r w:rsidRPr="008E524B">
        <w:rPr>
          <w:rFonts w:ascii="Arial" w:eastAsiaTheme="minorEastAsia" w:hAnsi="Arial" w:cs="Arial"/>
          <w:i/>
          <w:iCs/>
          <w:color w:val="000000" w:themeColor="text1"/>
          <w:kern w:val="24"/>
          <w:sz w:val="22"/>
          <w:szCs w:val="22"/>
        </w:rPr>
        <w:t>Journal of Patient Safety and Risk</w:t>
      </w:r>
      <w:r w:rsidR="00547829">
        <w:rPr>
          <w:rFonts w:ascii="Arial" w:eastAsiaTheme="minorEastAsia" w:hAnsi="Arial" w:cs="Arial"/>
          <w:i/>
          <w:iCs/>
          <w:color w:val="000000" w:themeColor="text1"/>
          <w:kern w:val="24"/>
          <w:sz w:val="22"/>
          <w:szCs w:val="22"/>
        </w:rPr>
        <w:t xml:space="preserve"> </w:t>
      </w:r>
      <w:r w:rsidRPr="008E524B">
        <w:rPr>
          <w:rFonts w:ascii="Arial" w:eastAsiaTheme="minorEastAsia" w:hAnsi="Arial" w:cs="Arial"/>
          <w:i/>
          <w:iCs/>
          <w:color w:val="000000" w:themeColor="text1"/>
          <w:kern w:val="24"/>
          <w:sz w:val="22"/>
          <w:szCs w:val="22"/>
        </w:rPr>
        <w:t>Management</w:t>
      </w:r>
      <w:r w:rsidRPr="008E524B">
        <w:rPr>
          <w:rFonts w:ascii="Arial" w:eastAsiaTheme="minorEastAsia" w:hAnsi="Arial" w:cs="Arial"/>
          <w:color w:val="000000" w:themeColor="text1"/>
          <w:kern w:val="24"/>
          <w:sz w:val="22"/>
          <w:szCs w:val="22"/>
        </w:rPr>
        <w:t>, </w:t>
      </w:r>
      <w:r w:rsidRPr="008E524B">
        <w:rPr>
          <w:rFonts w:ascii="Arial" w:eastAsiaTheme="minorEastAsia" w:hAnsi="Arial" w:cs="Arial"/>
          <w:i/>
          <w:iCs/>
          <w:color w:val="000000" w:themeColor="text1"/>
          <w:kern w:val="24"/>
          <w:sz w:val="22"/>
          <w:szCs w:val="22"/>
        </w:rPr>
        <w:t>28</w:t>
      </w:r>
      <w:r w:rsidRPr="008E524B">
        <w:rPr>
          <w:rFonts w:ascii="Arial" w:eastAsiaTheme="minorEastAsia" w:hAnsi="Arial" w:cs="Arial"/>
          <w:color w:val="000000" w:themeColor="text1"/>
          <w:kern w:val="24"/>
          <w:sz w:val="22"/>
          <w:szCs w:val="22"/>
        </w:rPr>
        <w:t xml:space="preserve">(1), pp.5-8. Available at: </w:t>
      </w:r>
      <w:hyperlink r:id="rId32" w:history="1">
        <w:r w:rsidRPr="008E524B">
          <w:rPr>
            <w:rFonts w:ascii="Arial" w:eastAsiaTheme="minorEastAsia" w:hAnsi="Arial" w:cs="Arial"/>
            <w:color w:val="000000" w:themeColor="text1"/>
            <w:kern w:val="24"/>
            <w:sz w:val="22"/>
            <w:szCs w:val="22"/>
            <w:u w:val="single"/>
          </w:rPr>
          <w:t>Comparing caesarean birth rates: An institutionalized habit that is hard to break - Pauline McDonagh Hull, 2023</w:t>
        </w:r>
      </w:hyperlink>
      <w:r w:rsidR="00547829">
        <w:rPr>
          <w:rFonts w:ascii="Arial" w:hAnsi="Arial" w:cs="Arial"/>
          <w:sz w:val="22"/>
          <w:szCs w:val="22"/>
        </w:rPr>
        <w:t xml:space="preserve"> </w:t>
      </w:r>
      <w:r w:rsidR="00547829">
        <w:rPr>
          <w:rFonts w:ascii="Arial" w:eastAsiaTheme="minorEastAsia" w:hAnsi="Arial" w:cs="Arial"/>
          <w:i/>
          <w:iCs/>
          <w:color w:val="000000" w:themeColor="text1"/>
          <w:kern w:val="24"/>
          <w:sz w:val="22"/>
          <w:szCs w:val="22"/>
        </w:rPr>
        <w:t>(Accessed on 12 November 2025)</w:t>
      </w:r>
    </w:p>
    <w:p w14:paraId="5B971BEB" w14:textId="1057B5B5" w:rsidR="007124D9" w:rsidRPr="008E524B" w:rsidRDefault="007124D9" w:rsidP="008E524B">
      <w:pPr>
        <w:spacing w:line="360" w:lineRule="auto"/>
        <w:jc w:val="both"/>
        <w:rPr>
          <w:rFonts w:ascii="Arial" w:hAnsi="Arial" w:cs="Arial"/>
          <w:sz w:val="22"/>
          <w:szCs w:val="22"/>
        </w:rPr>
      </w:pPr>
      <w:r w:rsidRPr="008E524B">
        <w:rPr>
          <w:rFonts w:ascii="Arial" w:eastAsiaTheme="minorEastAsia" w:hAnsi="Arial" w:cs="Arial"/>
          <w:color w:val="000000" w:themeColor="text1"/>
          <w:kern w:val="24"/>
          <w:sz w:val="22"/>
          <w:szCs w:val="22"/>
        </w:rPr>
        <w:t xml:space="preserve">Vize, R., </w:t>
      </w:r>
      <w:r w:rsidR="00547829">
        <w:rPr>
          <w:rFonts w:ascii="Arial" w:eastAsiaTheme="minorEastAsia" w:hAnsi="Arial" w:cs="Arial"/>
          <w:color w:val="000000" w:themeColor="text1"/>
          <w:kern w:val="24"/>
          <w:sz w:val="22"/>
          <w:szCs w:val="22"/>
        </w:rPr>
        <w:t>(</w:t>
      </w:r>
      <w:r w:rsidRPr="008E524B">
        <w:rPr>
          <w:rFonts w:ascii="Arial" w:eastAsiaTheme="minorEastAsia" w:hAnsi="Arial" w:cs="Arial"/>
          <w:color w:val="000000" w:themeColor="text1"/>
          <w:kern w:val="24"/>
          <w:sz w:val="22"/>
          <w:szCs w:val="22"/>
        </w:rPr>
        <w:t>2022</w:t>
      </w:r>
      <w:r w:rsidR="00547829">
        <w:rPr>
          <w:rFonts w:ascii="Arial" w:eastAsiaTheme="minorEastAsia" w:hAnsi="Arial" w:cs="Arial"/>
          <w:color w:val="000000" w:themeColor="text1"/>
          <w:kern w:val="24"/>
          <w:sz w:val="22"/>
          <w:szCs w:val="22"/>
        </w:rPr>
        <w:t>)</w:t>
      </w:r>
      <w:r w:rsidRPr="008E524B">
        <w:rPr>
          <w:rFonts w:ascii="Arial" w:eastAsiaTheme="minorEastAsia" w:hAnsi="Arial" w:cs="Arial"/>
          <w:color w:val="000000" w:themeColor="text1"/>
          <w:kern w:val="24"/>
          <w:sz w:val="22"/>
          <w:szCs w:val="22"/>
        </w:rPr>
        <w:t xml:space="preserve">. </w:t>
      </w:r>
      <w:r w:rsidRPr="00547829">
        <w:rPr>
          <w:rFonts w:ascii="Arial" w:eastAsiaTheme="minorEastAsia" w:hAnsi="Arial" w:cs="Arial"/>
          <w:i/>
          <w:iCs/>
          <w:color w:val="000000" w:themeColor="text1"/>
          <w:kern w:val="24"/>
          <w:sz w:val="22"/>
          <w:szCs w:val="22"/>
        </w:rPr>
        <w:t>Ockenden report exposes failures in leadership, teamwork, and listening to patients</w:t>
      </w:r>
      <w:r w:rsidRPr="008E524B">
        <w:rPr>
          <w:rFonts w:ascii="Arial" w:eastAsiaTheme="minorEastAsia" w:hAnsi="Arial" w:cs="Arial"/>
          <w:color w:val="000000" w:themeColor="text1"/>
          <w:kern w:val="24"/>
          <w:sz w:val="22"/>
          <w:szCs w:val="22"/>
        </w:rPr>
        <w:t>. </w:t>
      </w:r>
      <w:proofErr w:type="spellStart"/>
      <w:r w:rsidRPr="008E524B">
        <w:rPr>
          <w:rFonts w:ascii="Arial" w:eastAsiaTheme="minorEastAsia" w:hAnsi="Arial" w:cs="Arial"/>
          <w:i/>
          <w:iCs/>
          <w:color w:val="000000" w:themeColor="text1"/>
          <w:kern w:val="24"/>
          <w:sz w:val="22"/>
          <w:szCs w:val="22"/>
        </w:rPr>
        <w:t>bmj</w:t>
      </w:r>
      <w:proofErr w:type="spellEnd"/>
      <w:r w:rsidRPr="008E524B">
        <w:rPr>
          <w:rFonts w:ascii="Arial" w:eastAsiaTheme="minorEastAsia" w:hAnsi="Arial" w:cs="Arial"/>
          <w:color w:val="000000" w:themeColor="text1"/>
          <w:kern w:val="24"/>
          <w:sz w:val="22"/>
          <w:szCs w:val="22"/>
        </w:rPr>
        <w:t>, </w:t>
      </w:r>
      <w:r w:rsidRPr="008E524B">
        <w:rPr>
          <w:rFonts w:ascii="Arial" w:eastAsiaTheme="minorEastAsia" w:hAnsi="Arial" w:cs="Arial"/>
          <w:i/>
          <w:iCs/>
          <w:color w:val="000000" w:themeColor="text1"/>
          <w:kern w:val="24"/>
          <w:sz w:val="22"/>
          <w:szCs w:val="22"/>
        </w:rPr>
        <w:t>376</w:t>
      </w:r>
      <w:r w:rsidRPr="008E524B">
        <w:rPr>
          <w:rFonts w:ascii="Arial" w:eastAsiaTheme="minorEastAsia" w:hAnsi="Arial" w:cs="Arial"/>
          <w:color w:val="000000" w:themeColor="text1"/>
          <w:kern w:val="24"/>
          <w:sz w:val="22"/>
          <w:szCs w:val="22"/>
        </w:rPr>
        <w:t xml:space="preserve">. Available at: </w:t>
      </w:r>
      <w:hyperlink r:id="rId33" w:history="1">
        <w:r w:rsidRPr="008E524B">
          <w:rPr>
            <w:rFonts w:ascii="Arial" w:eastAsiaTheme="minorEastAsia" w:hAnsi="Arial" w:cs="Arial"/>
            <w:color w:val="000000" w:themeColor="text1"/>
            <w:kern w:val="24"/>
            <w:sz w:val="22"/>
            <w:szCs w:val="22"/>
            <w:u w:val="single"/>
          </w:rPr>
          <w:t>Ockenden report exposes failures in leadership, teamwork, and listening to patients | The BMJ</w:t>
        </w:r>
      </w:hyperlink>
      <w:r w:rsidR="00547829">
        <w:rPr>
          <w:rFonts w:ascii="Arial" w:hAnsi="Arial" w:cs="Arial"/>
          <w:sz w:val="22"/>
          <w:szCs w:val="22"/>
        </w:rPr>
        <w:t xml:space="preserve"> (Accessed on 22 November 2025)</w:t>
      </w:r>
    </w:p>
    <w:p w14:paraId="4F16EB26" w14:textId="4A9F20C8" w:rsidR="007124D9" w:rsidRPr="008E524B" w:rsidRDefault="007124D9" w:rsidP="008E524B">
      <w:pPr>
        <w:spacing w:line="360" w:lineRule="auto"/>
        <w:rPr>
          <w:rFonts w:ascii="Arial" w:hAnsi="Arial" w:cs="Arial"/>
          <w:sz w:val="22"/>
          <w:szCs w:val="22"/>
        </w:rPr>
      </w:pPr>
      <w:r w:rsidRPr="008E524B">
        <w:rPr>
          <w:rFonts w:ascii="Arial" w:eastAsiaTheme="minorEastAsia" w:hAnsi="Arial" w:cs="Arial"/>
          <w:color w:val="000000" w:themeColor="text1"/>
          <w:kern w:val="24"/>
          <w:sz w:val="22"/>
          <w:szCs w:val="22"/>
        </w:rPr>
        <w:t>MBRRACE-UK</w:t>
      </w:r>
      <w:r w:rsidR="00547829">
        <w:rPr>
          <w:rFonts w:ascii="Arial" w:eastAsiaTheme="minorEastAsia" w:hAnsi="Arial" w:cs="Arial"/>
          <w:color w:val="000000" w:themeColor="text1"/>
          <w:kern w:val="24"/>
          <w:sz w:val="22"/>
          <w:szCs w:val="22"/>
        </w:rPr>
        <w:t>, (2023)</w:t>
      </w:r>
      <w:r w:rsidRPr="008E524B">
        <w:rPr>
          <w:rFonts w:ascii="Arial" w:eastAsiaTheme="minorEastAsia" w:hAnsi="Arial" w:cs="Arial"/>
          <w:color w:val="000000" w:themeColor="text1"/>
          <w:kern w:val="24"/>
          <w:sz w:val="22"/>
          <w:szCs w:val="22"/>
        </w:rPr>
        <w:t xml:space="preserve"> </w:t>
      </w:r>
      <w:r w:rsidR="00547829" w:rsidRPr="00547829">
        <w:rPr>
          <w:rFonts w:ascii="Arial" w:eastAsiaTheme="minorEastAsia" w:hAnsi="Arial" w:cs="Arial"/>
          <w:i/>
          <w:iCs/>
          <w:color w:val="000000" w:themeColor="text1"/>
          <w:kern w:val="24"/>
          <w:sz w:val="22"/>
          <w:szCs w:val="22"/>
        </w:rPr>
        <w:t>P</w:t>
      </w:r>
      <w:r w:rsidRPr="00547829">
        <w:rPr>
          <w:rFonts w:ascii="Arial" w:eastAsiaTheme="minorEastAsia" w:hAnsi="Arial" w:cs="Arial"/>
          <w:i/>
          <w:iCs/>
          <w:color w:val="000000" w:themeColor="text1"/>
          <w:kern w:val="24"/>
          <w:sz w:val="22"/>
          <w:szCs w:val="22"/>
        </w:rPr>
        <w:t>erinatal mortality surveillance UK perinatal deaths of babies born in 2023</w:t>
      </w:r>
      <w:r w:rsidRPr="008E524B">
        <w:rPr>
          <w:rFonts w:ascii="Arial" w:eastAsiaTheme="minorEastAsia" w:hAnsi="Arial" w:cs="Arial"/>
          <w:color w:val="000000" w:themeColor="text1"/>
          <w:kern w:val="24"/>
          <w:sz w:val="22"/>
          <w:szCs w:val="22"/>
        </w:rPr>
        <w:t xml:space="preserve"> </w:t>
      </w:r>
      <w:r w:rsidRPr="00C76A16">
        <w:rPr>
          <w:rFonts w:ascii="Arial" w:eastAsiaTheme="minorEastAsia" w:hAnsi="Arial" w:cs="Arial"/>
          <w:color w:val="000000" w:themeColor="text1"/>
          <w:kern w:val="24"/>
          <w:sz w:val="22"/>
          <w:szCs w:val="22"/>
        </w:rPr>
        <w:t>State of the nation report</w:t>
      </w:r>
      <w:r w:rsidRPr="008E524B">
        <w:rPr>
          <w:rFonts w:ascii="Arial" w:eastAsiaTheme="minorEastAsia" w:hAnsi="Arial" w:cs="Arial"/>
          <w:color w:val="000000" w:themeColor="text1"/>
          <w:kern w:val="24"/>
          <w:sz w:val="22"/>
          <w:szCs w:val="22"/>
        </w:rPr>
        <w:t xml:space="preserve">  Available at: </w:t>
      </w:r>
      <w:hyperlink r:id="rId34" w:history="1">
        <w:r w:rsidRPr="008E524B">
          <w:rPr>
            <w:rFonts w:ascii="Arial" w:eastAsiaTheme="minorEastAsia" w:hAnsi="Arial" w:cs="Arial"/>
            <w:color w:val="000000" w:themeColor="text1"/>
            <w:kern w:val="24"/>
            <w:sz w:val="22"/>
            <w:szCs w:val="22"/>
            <w:u w:val="single"/>
          </w:rPr>
          <w:t>State of the nation report | MBRRACE-UK</w:t>
        </w:r>
      </w:hyperlink>
    </w:p>
    <w:p w14:paraId="3D47F668" w14:textId="200AC473" w:rsidR="007124D9" w:rsidRPr="008E524B" w:rsidRDefault="007124D9" w:rsidP="008E524B">
      <w:pPr>
        <w:spacing w:line="360" w:lineRule="auto"/>
        <w:rPr>
          <w:rFonts w:ascii="Arial" w:hAnsi="Arial" w:cs="Arial"/>
          <w:sz w:val="22"/>
          <w:szCs w:val="22"/>
        </w:rPr>
      </w:pPr>
      <w:r w:rsidRPr="008E524B">
        <w:rPr>
          <w:rFonts w:ascii="Arial" w:eastAsiaTheme="minorEastAsia" w:hAnsi="Arial" w:cs="Arial"/>
          <w:color w:val="000000" w:themeColor="text1"/>
          <w:kern w:val="24"/>
          <w:sz w:val="22"/>
          <w:szCs w:val="22"/>
        </w:rPr>
        <w:t>NICE, (</w:t>
      </w:r>
      <w:proofErr w:type="spellStart"/>
      <w:r w:rsidRPr="008E524B">
        <w:rPr>
          <w:rFonts w:ascii="Arial" w:eastAsiaTheme="minorEastAsia" w:hAnsi="Arial" w:cs="Arial"/>
          <w:color w:val="000000" w:themeColor="text1"/>
          <w:kern w:val="24"/>
          <w:sz w:val="22"/>
          <w:szCs w:val="22"/>
        </w:rPr>
        <w:t>N.d</w:t>
      </w:r>
      <w:proofErr w:type="spellEnd"/>
      <w:r w:rsidRPr="008E524B">
        <w:rPr>
          <w:rFonts w:ascii="Arial" w:eastAsiaTheme="minorEastAsia" w:hAnsi="Arial" w:cs="Arial"/>
          <w:color w:val="000000" w:themeColor="text1"/>
          <w:kern w:val="24"/>
          <w:sz w:val="22"/>
          <w:szCs w:val="22"/>
        </w:rPr>
        <w:t xml:space="preserve">). </w:t>
      </w:r>
      <w:proofErr w:type="spellStart"/>
      <w:r w:rsidRPr="008E524B">
        <w:rPr>
          <w:rFonts w:ascii="Arial" w:eastAsiaTheme="minorEastAsia" w:hAnsi="Arial" w:cs="Arial"/>
          <w:color w:val="000000" w:themeColor="text1"/>
          <w:kern w:val="24"/>
          <w:sz w:val="22"/>
          <w:szCs w:val="22"/>
        </w:rPr>
        <w:t>Guidence</w:t>
      </w:r>
      <w:proofErr w:type="spellEnd"/>
      <w:r w:rsidRPr="008E524B">
        <w:rPr>
          <w:rFonts w:ascii="Arial" w:eastAsiaTheme="minorEastAsia" w:hAnsi="Arial" w:cs="Arial"/>
          <w:color w:val="000000" w:themeColor="text1"/>
          <w:kern w:val="24"/>
          <w:sz w:val="22"/>
          <w:szCs w:val="22"/>
        </w:rPr>
        <w:t xml:space="preserve"> Maternity services Available at: </w:t>
      </w:r>
      <w:hyperlink r:id="rId35" w:history="1">
        <w:r w:rsidRPr="008E524B">
          <w:rPr>
            <w:rFonts w:ascii="Arial" w:eastAsiaTheme="minorEastAsia" w:hAnsi="Arial" w:cs="Arial"/>
            <w:color w:val="000000" w:themeColor="text1"/>
            <w:kern w:val="24"/>
            <w:sz w:val="22"/>
            <w:szCs w:val="22"/>
            <w:u w:val="single"/>
          </w:rPr>
          <w:t>Maternity services | Topic | NICE</w:t>
        </w:r>
      </w:hyperlink>
      <w:r w:rsidR="00547829">
        <w:rPr>
          <w:rFonts w:ascii="Arial" w:hAnsi="Arial" w:cs="Arial"/>
          <w:sz w:val="22"/>
          <w:szCs w:val="22"/>
        </w:rPr>
        <w:t xml:space="preserve"> (Accessed on 22 November 2025)</w:t>
      </w:r>
    </w:p>
    <w:p w14:paraId="0CC4D950" w14:textId="77777777" w:rsidR="007124D9" w:rsidRPr="008E524B" w:rsidRDefault="007124D9" w:rsidP="008E524B">
      <w:pPr>
        <w:spacing w:line="360" w:lineRule="auto"/>
        <w:rPr>
          <w:rFonts w:ascii="Arial" w:hAnsi="Arial" w:cs="Arial"/>
          <w:sz w:val="22"/>
          <w:szCs w:val="22"/>
        </w:rPr>
      </w:pPr>
      <w:r w:rsidRPr="008E524B">
        <w:rPr>
          <w:rFonts w:ascii="Arial" w:eastAsiaTheme="minorEastAsia" w:hAnsi="Arial" w:cs="Arial"/>
          <w:color w:val="000000" w:themeColor="text1"/>
          <w:kern w:val="24"/>
          <w:sz w:val="22"/>
          <w:szCs w:val="22"/>
        </w:rPr>
        <w:t xml:space="preserve">NHS The Shrewsbury and Telford Hospital, (2019) Review on maternity services 2007-2017 Available at: </w:t>
      </w:r>
      <w:hyperlink r:id="rId36" w:history="1">
        <w:r w:rsidRPr="008E524B">
          <w:rPr>
            <w:rFonts w:ascii="Arial" w:eastAsiaTheme="minorEastAsia" w:hAnsi="Arial" w:cs="Arial"/>
            <w:color w:val="000000" w:themeColor="text1"/>
            <w:kern w:val="24"/>
            <w:sz w:val="22"/>
            <w:szCs w:val="22"/>
            <w:u w:val="single"/>
          </w:rPr>
          <w:t>170629-06-Safety-of-Maternity-Services-2007-17-final-version-June-17.pdf</w:t>
        </w:r>
      </w:hyperlink>
    </w:p>
    <w:p w14:paraId="0D3648A5" w14:textId="77777777" w:rsidR="00712D24" w:rsidRDefault="007124D9" w:rsidP="00712D24">
      <w:pPr>
        <w:spacing w:line="360" w:lineRule="auto"/>
        <w:rPr>
          <w:rFonts w:ascii="Arial" w:eastAsiaTheme="minorEastAsia" w:hAnsi="Arial" w:cs="Arial"/>
          <w:color w:val="000000" w:themeColor="text1"/>
          <w:kern w:val="24"/>
          <w:sz w:val="22"/>
          <w:szCs w:val="22"/>
        </w:rPr>
      </w:pPr>
      <w:r w:rsidRPr="008E524B">
        <w:rPr>
          <w:rFonts w:ascii="Arial" w:eastAsiaTheme="minorEastAsia" w:hAnsi="Arial" w:cs="Arial"/>
          <w:color w:val="000000" w:themeColor="text1"/>
          <w:kern w:val="24"/>
          <w:sz w:val="22"/>
          <w:szCs w:val="22"/>
        </w:rPr>
        <w:t xml:space="preserve">Royale College of Obstetrician and Gynaecologist (RCOG), (2019). Each baby counts Available at:  </w:t>
      </w:r>
      <w:hyperlink r:id="rId37" w:history="1">
        <w:r w:rsidRPr="008E524B">
          <w:rPr>
            <w:rFonts w:ascii="Arial" w:eastAsiaTheme="minorEastAsia" w:hAnsi="Arial" w:cs="Arial"/>
            <w:color w:val="000000" w:themeColor="text1"/>
            <w:kern w:val="24"/>
            <w:sz w:val="22"/>
            <w:szCs w:val="22"/>
            <w:u w:val="single"/>
          </w:rPr>
          <w:t>each-baby-counts-2019-progress-report.pdf</w:t>
        </w:r>
      </w:hyperlink>
      <w:r w:rsidRPr="008E524B">
        <w:rPr>
          <w:rFonts w:ascii="Arial" w:eastAsiaTheme="minorEastAsia" w:hAnsi="Arial" w:cs="Arial"/>
          <w:color w:val="000000" w:themeColor="text1"/>
          <w:kern w:val="24"/>
          <w:sz w:val="22"/>
          <w:szCs w:val="22"/>
        </w:rPr>
        <w:t xml:space="preserve"> </w:t>
      </w:r>
      <w:r w:rsidR="00547829">
        <w:rPr>
          <w:rFonts w:ascii="Arial" w:eastAsiaTheme="minorEastAsia" w:hAnsi="Arial" w:cs="Arial"/>
          <w:color w:val="000000" w:themeColor="text1"/>
          <w:kern w:val="24"/>
          <w:sz w:val="22"/>
          <w:szCs w:val="22"/>
        </w:rPr>
        <w:t>(Accessed on: 22 November 2025)</w:t>
      </w:r>
    </w:p>
    <w:p w14:paraId="74D62456" w14:textId="2AFFF0EE" w:rsidR="00712D24" w:rsidRDefault="00712D24" w:rsidP="00712D24">
      <w:pPr>
        <w:spacing w:line="360" w:lineRule="auto"/>
        <w:rPr>
          <w:rFonts w:ascii="Arial" w:hAnsi="Arial" w:cs="Arial"/>
          <w:sz w:val="22"/>
          <w:szCs w:val="22"/>
        </w:rPr>
      </w:pPr>
      <w:r w:rsidRPr="00712D24">
        <w:rPr>
          <w:rFonts w:ascii="Arial" w:hAnsi="Arial" w:cs="Arial"/>
          <w:sz w:val="22"/>
          <w:szCs w:val="22"/>
        </w:rPr>
        <w:lastRenderedPageBreak/>
        <w:t xml:space="preserve">NHS England, (2020) </w:t>
      </w:r>
      <w:r w:rsidRPr="00C76A16">
        <w:rPr>
          <w:rFonts w:ascii="Arial" w:hAnsi="Arial" w:cs="Arial"/>
          <w:i/>
          <w:iCs/>
          <w:kern w:val="36"/>
          <w:sz w:val="22"/>
          <w:szCs w:val="22"/>
        </w:rPr>
        <w:t>Maternity safety resources</w:t>
      </w:r>
      <w:r w:rsidR="00C76A16">
        <w:rPr>
          <w:rFonts w:ascii="Arial" w:hAnsi="Arial" w:cs="Arial"/>
          <w:i/>
          <w:iCs/>
          <w:kern w:val="36"/>
          <w:sz w:val="22"/>
          <w:szCs w:val="22"/>
        </w:rPr>
        <w:t>.</w:t>
      </w:r>
      <w:r w:rsidRPr="00C76A16">
        <w:rPr>
          <w:rFonts w:ascii="Arial" w:hAnsi="Arial" w:cs="Arial"/>
          <w:kern w:val="36"/>
          <w:sz w:val="22"/>
          <w:szCs w:val="22"/>
        </w:rPr>
        <w:t xml:space="preserve"> Available at</w:t>
      </w:r>
      <w:r w:rsidRPr="00712D24">
        <w:rPr>
          <w:rFonts w:ascii="Arial" w:hAnsi="Arial" w:cs="Arial"/>
          <w:b/>
          <w:bCs/>
          <w:kern w:val="36"/>
          <w:sz w:val="22"/>
          <w:szCs w:val="22"/>
        </w:rPr>
        <w:t xml:space="preserve">: </w:t>
      </w:r>
      <w:hyperlink r:id="rId38" w:history="1">
        <w:r w:rsidRPr="00712D24">
          <w:rPr>
            <w:rFonts w:ascii="Arial" w:hAnsi="Arial" w:cs="Arial"/>
            <w:sz w:val="22"/>
            <w:szCs w:val="22"/>
            <w:u w:val="single"/>
          </w:rPr>
          <w:t>NHS England » Maternity safety resources</w:t>
        </w:r>
      </w:hyperlink>
      <w:r w:rsidRPr="00712D24">
        <w:rPr>
          <w:rFonts w:ascii="Arial" w:hAnsi="Arial" w:cs="Arial"/>
          <w:sz w:val="22"/>
          <w:szCs w:val="22"/>
        </w:rPr>
        <w:t>. (Accessed on 22 November 2025)</w:t>
      </w:r>
    </w:p>
    <w:p w14:paraId="052D550D" w14:textId="0DEAF225" w:rsidR="00192C74" w:rsidRDefault="00192C74" w:rsidP="00192C74">
      <w:pPr>
        <w:spacing w:line="360" w:lineRule="auto"/>
        <w:jc w:val="both"/>
        <w:rPr>
          <w:rFonts w:ascii="Arial" w:hAnsi="Arial" w:cs="Arial"/>
          <w:sz w:val="22"/>
          <w:szCs w:val="22"/>
        </w:rPr>
      </w:pPr>
      <w:r w:rsidRPr="00192C74">
        <w:rPr>
          <w:rFonts w:ascii="Arial" w:hAnsi="Arial" w:cs="Arial"/>
          <w:sz w:val="22"/>
          <w:szCs w:val="22"/>
        </w:rPr>
        <w:t xml:space="preserve">NHS England, (2022). Available at:  </w:t>
      </w:r>
      <w:hyperlink r:id="rId39" w:history="1">
        <w:r w:rsidRPr="00192C74">
          <w:rPr>
            <w:rFonts w:ascii="Arial" w:hAnsi="Arial" w:cs="Arial"/>
            <w:sz w:val="22"/>
            <w:szCs w:val="22"/>
            <w:u w:val="single"/>
          </w:rPr>
          <w:t>Health and Social Care Act 2012</w:t>
        </w:r>
      </w:hyperlink>
      <w:r w:rsidRPr="00192C74">
        <w:rPr>
          <w:rFonts w:ascii="Arial" w:hAnsi="Arial" w:cs="Arial"/>
          <w:sz w:val="22"/>
          <w:szCs w:val="22"/>
        </w:rPr>
        <w:t xml:space="preserve"> (Accessed on 23 November 2025)</w:t>
      </w:r>
    </w:p>
    <w:p w14:paraId="456C4FCE" w14:textId="61849435" w:rsidR="00C76A16" w:rsidRPr="00C76A16" w:rsidRDefault="00C76A16" w:rsidP="00192C74">
      <w:pPr>
        <w:spacing w:line="360" w:lineRule="auto"/>
        <w:jc w:val="both"/>
        <w:rPr>
          <w:rFonts w:ascii="Arial" w:hAnsi="Arial" w:cs="Arial"/>
          <w:sz w:val="22"/>
          <w:szCs w:val="22"/>
        </w:rPr>
      </w:pPr>
      <w:r w:rsidRPr="00C76A16">
        <w:rPr>
          <w:rFonts w:ascii="Arial" w:hAnsi="Arial" w:cs="Arial"/>
          <w:sz w:val="22"/>
          <w:szCs w:val="22"/>
        </w:rPr>
        <w:t xml:space="preserve">NHS England, (2023). NHS Patient Safety Strategy. Available at: </w:t>
      </w:r>
      <w:hyperlink r:id="rId40" w:history="1">
        <w:r w:rsidRPr="00C76A16">
          <w:rPr>
            <w:rFonts w:ascii="Arial" w:hAnsi="Arial" w:cs="Arial"/>
            <w:sz w:val="22"/>
            <w:szCs w:val="22"/>
            <w:u w:val="single"/>
          </w:rPr>
          <w:t xml:space="preserve">NHS England » The NHS </w:t>
        </w:r>
        <w:r w:rsidRPr="00C76A16">
          <w:rPr>
            <w:rFonts w:ascii="Arial" w:hAnsi="Arial" w:cs="Arial"/>
            <w:sz w:val="22"/>
            <w:szCs w:val="22"/>
            <w:u w:val="single"/>
          </w:rPr>
          <w:t>P</w:t>
        </w:r>
        <w:r w:rsidRPr="00C76A16">
          <w:rPr>
            <w:rFonts w:ascii="Arial" w:hAnsi="Arial" w:cs="Arial"/>
            <w:sz w:val="22"/>
            <w:szCs w:val="22"/>
            <w:u w:val="single"/>
          </w:rPr>
          <w:t>atient Safety Strategy</w:t>
        </w:r>
      </w:hyperlink>
      <w:r w:rsidRPr="00C76A16">
        <w:rPr>
          <w:rFonts w:ascii="Arial" w:hAnsi="Arial" w:cs="Arial"/>
          <w:sz w:val="22"/>
          <w:szCs w:val="22"/>
        </w:rPr>
        <w:t xml:space="preserve"> (Accessed on: 22 November 2025)</w:t>
      </w:r>
    </w:p>
    <w:p w14:paraId="5ABDCA69" w14:textId="77777777" w:rsidR="00712D24" w:rsidRDefault="00923BD4" w:rsidP="00712D24">
      <w:pPr>
        <w:spacing w:line="360" w:lineRule="auto"/>
        <w:rPr>
          <w:rFonts w:ascii="Arial" w:hAnsi="Arial" w:cs="Arial"/>
          <w:sz w:val="22"/>
          <w:szCs w:val="22"/>
        </w:rPr>
      </w:pPr>
      <w:r w:rsidRPr="00923BD4">
        <w:rPr>
          <w:rFonts w:ascii="Arial" w:hAnsi="Arial" w:cs="Arial"/>
          <w:sz w:val="22"/>
          <w:szCs w:val="22"/>
        </w:rPr>
        <w:t xml:space="preserve">NHS Improvement, (2019) Monitor: annual report and accounts 2018/19 Performance report Available at: </w:t>
      </w:r>
      <w:hyperlink r:id="rId41" w:history="1">
        <w:r w:rsidRPr="00923BD4">
          <w:rPr>
            <w:rFonts w:ascii="Arial" w:hAnsi="Arial" w:cs="Arial"/>
            <w:sz w:val="22"/>
            <w:szCs w:val="22"/>
            <w:u w:val="single"/>
          </w:rPr>
          <w:t>Monitor: annual report and accounts 2018/19 - HC 2345</w:t>
        </w:r>
      </w:hyperlink>
      <w:r w:rsidRPr="00923BD4">
        <w:rPr>
          <w:rFonts w:ascii="Arial" w:hAnsi="Arial" w:cs="Arial"/>
          <w:sz w:val="22"/>
          <w:szCs w:val="22"/>
        </w:rPr>
        <w:t xml:space="preserve"> (Accessed on 24 November 2025)</w:t>
      </w:r>
    </w:p>
    <w:p w14:paraId="3A8A0EF6" w14:textId="77777777" w:rsidR="008E6AD2" w:rsidRDefault="00C43502" w:rsidP="008E6AD2">
      <w:pPr>
        <w:spacing w:line="360" w:lineRule="auto"/>
        <w:rPr>
          <w:rFonts w:ascii="Arial" w:hAnsi="Arial" w:cs="Arial"/>
          <w:sz w:val="22"/>
          <w:szCs w:val="22"/>
        </w:rPr>
      </w:pPr>
      <w:r w:rsidRPr="00C43502">
        <w:rPr>
          <w:rFonts w:ascii="Arial" w:hAnsi="Arial" w:cs="Arial"/>
          <w:sz w:val="22"/>
          <w:szCs w:val="22"/>
        </w:rPr>
        <w:t xml:space="preserve">NHS, (2025) Annual Statistics Available at: </w:t>
      </w:r>
      <w:hyperlink r:id="rId42" w:history="1">
        <w:r w:rsidRPr="00C43502">
          <w:rPr>
            <w:rFonts w:ascii="Arial" w:hAnsi="Arial" w:cs="Arial"/>
            <w:sz w:val="22"/>
            <w:szCs w:val="22"/>
            <w:u w:val="single"/>
          </w:rPr>
          <w:t>Annual statistics - NHS Resolution</w:t>
        </w:r>
      </w:hyperlink>
      <w:r w:rsidRPr="00C43502">
        <w:rPr>
          <w:rFonts w:ascii="Arial" w:hAnsi="Arial" w:cs="Arial"/>
          <w:sz w:val="22"/>
          <w:szCs w:val="22"/>
        </w:rPr>
        <w:t xml:space="preserve"> (Accessed on: 25 November 2025)</w:t>
      </w:r>
    </w:p>
    <w:p w14:paraId="13ED3417" w14:textId="5D6CC4BD" w:rsidR="008E6AD2" w:rsidRDefault="008E6AD2" w:rsidP="00712D24">
      <w:pPr>
        <w:spacing w:line="360" w:lineRule="auto"/>
        <w:rPr>
          <w:rFonts w:ascii="Arial" w:hAnsi="Arial" w:cs="Arial"/>
          <w:sz w:val="22"/>
          <w:szCs w:val="22"/>
        </w:rPr>
      </w:pPr>
      <w:r w:rsidRPr="008E6AD2">
        <w:rPr>
          <w:rFonts w:ascii="Arial" w:hAnsi="Arial" w:cs="Arial"/>
          <w:kern w:val="36"/>
          <w:sz w:val="22"/>
          <w:szCs w:val="22"/>
        </w:rPr>
        <w:t xml:space="preserve">NHS England, (2025) Maternity Outcomes Signal System (MOSS) standard operating procedures Available </w:t>
      </w:r>
      <w:proofErr w:type="spellStart"/>
      <w:r w:rsidRPr="008E6AD2">
        <w:rPr>
          <w:rFonts w:ascii="Arial" w:hAnsi="Arial" w:cs="Arial"/>
          <w:kern w:val="36"/>
          <w:sz w:val="22"/>
          <w:szCs w:val="22"/>
        </w:rPr>
        <w:t>at:</w:t>
      </w:r>
      <w:hyperlink r:id="rId43" w:history="1">
        <w:r w:rsidRPr="008E6AD2">
          <w:rPr>
            <w:rFonts w:ascii="Arial" w:hAnsi="Arial" w:cs="Arial"/>
            <w:sz w:val="22"/>
            <w:szCs w:val="22"/>
            <w:u w:val="single"/>
          </w:rPr>
          <w:t>NHS</w:t>
        </w:r>
        <w:proofErr w:type="spellEnd"/>
        <w:r w:rsidRPr="008E6AD2">
          <w:rPr>
            <w:rFonts w:ascii="Arial" w:hAnsi="Arial" w:cs="Arial"/>
            <w:sz w:val="22"/>
            <w:szCs w:val="22"/>
            <w:u w:val="single"/>
          </w:rPr>
          <w:t xml:space="preserve"> England » Maternity Outcomes Signal System (MOSS) standard operating procedures</w:t>
        </w:r>
      </w:hyperlink>
      <w:hyperlink r:id="rId44" w:history="1">
        <w:r w:rsidRPr="008E6AD2">
          <w:rPr>
            <w:rFonts w:ascii="Arial" w:hAnsi="Arial" w:cs="Arial"/>
            <w:sz w:val="22"/>
            <w:szCs w:val="22"/>
            <w:u w:val="single"/>
          </w:rPr>
          <w:t>learning-handbook-pdsa.pdf</w:t>
        </w:r>
      </w:hyperlink>
      <w:r w:rsidRPr="008E6AD2">
        <w:rPr>
          <w:rFonts w:ascii="Arial" w:hAnsi="Arial" w:cs="Arial"/>
          <w:sz w:val="22"/>
          <w:szCs w:val="22"/>
        </w:rPr>
        <w:t xml:space="preserve"> (Accessed on: 24 November 2025)</w:t>
      </w:r>
    </w:p>
    <w:p w14:paraId="6604BA36" w14:textId="704EF66E" w:rsidR="00467FE2" w:rsidRPr="00C43502" w:rsidRDefault="00467FE2" w:rsidP="00712D24">
      <w:pPr>
        <w:spacing w:line="360" w:lineRule="auto"/>
        <w:rPr>
          <w:rFonts w:ascii="Arial" w:hAnsi="Arial" w:cs="Arial"/>
          <w:sz w:val="22"/>
          <w:szCs w:val="22"/>
        </w:rPr>
      </w:pPr>
      <w:r>
        <w:rPr>
          <w:rFonts w:ascii="Arial" w:hAnsi="Arial" w:cs="Arial"/>
          <w:sz w:val="22"/>
          <w:szCs w:val="22"/>
        </w:rPr>
        <w:t>National Institute for healthcare excellence (NICE), (2018). Guidelines Maternity services Availab</w:t>
      </w:r>
      <w:r w:rsidRPr="00467FE2">
        <w:rPr>
          <w:rFonts w:ascii="Arial" w:hAnsi="Arial" w:cs="Arial"/>
          <w:sz w:val="22"/>
          <w:szCs w:val="22"/>
        </w:rPr>
        <w:t xml:space="preserve">le at: </w:t>
      </w:r>
      <w:hyperlink r:id="rId45" w:history="1">
        <w:r w:rsidRPr="00467FE2">
          <w:rPr>
            <w:rFonts w:ascii="Arial" w:hAnsi="Arial" w:cs="Arial"/>
            <w:sz w:val="22"/>
            <w:szCs w:val="22"/>
            <w:u w:val="single"/>
          </w:rPr>
          <w:t>Maternity services | Topic | NICE</w:t>
        </w:r>
      </w:hyperlink>
      <w:r>
        <w:rPr>
          <w:rFonts w:ascii="Arial" w:hAnsi="Arial" w:cs="Arial"/>
          <w:sz w:val="22"/>
          <w:szCs w:val="22"/>
        </w:rPr>
        <w:t xml:space="preserve"> (Accessed on: 15 November 2025)</w:t>
      </w:r>
    </w:p>
    <w:p w14:paraId="48B04AF4" w14:textId="0EB1D49D" w:rsidR="00957131" w:rsidRDefault="00957131" w:rsidP="005F7135">
      <w:pPr>
        <w:spacing w:line="360" w:lineRule="auto"/>
        <w:jc w:val="both"/>
        <w:rPr>
          <w:rFonts w:ascii="Arial" w:hAnsi="Arial" w:cs="Arial"/>
          <w:sz w:val="22"/>
          <w:szCs w:val="22"/>
        </w:rPr>
      </w:pPr>
      <w:r>
        <w:rPr>
          <w:rFonts w:ascii="Arial" w:eastAsiaTheme="minorEastAsia" w:hAnsi="Arial" w:cs="Arial"/>
          <w:color w:val="000000" w:themeColor="text1"/>
          <w:kern w:val="24"/>
          <w:sz w:val="22"/>
          <w:szCs w:val="22"/>
        </w:rPr>
        <w:t>Ockenden</w:t>
      </w:r>
      <w:r w:rsidRPr="008E524B">
        <w:rPr>
          <w:rFonts w:ascii="Arial" w:eastAsiaTheme="minorEastAsia" w:hAnsi="Arial" w:cs="Arial"/>
          <w:color w:val="000000" w:themeColor="text1"/>
          <w:kern w:val="24"/>
          <w:sz w:val="22"/>
          <w:szCs w:val="22"/>
        </w:rPr>
        <w:t>,</w:t>
      </w:r>
      <w:r>
        <w:rPr>
          <w:rFonts w:ascii="Arial" w:eastAsiaTheme="minorEastAsia" w:hAnsi="Arial" w:cs="Arial"/>
          <w:color w:val="000000" w:themeColor="text1"/>
          <w:kern w:val="24"/>
          <w:sz w:val="22"/>
          <w:szCs w:val="22"/>
        </w:rPr>
        <w:t xml:space="preserve"> D.,</w:t>
      </w:r>
      <w:r w:rsidRPr="008E524B">
        <w:rPr>
          <w:rFonts w:ascii="Arial" w:eastAsiaTheme="minorEastAsia" w:hAnsi="Arial" w:cs="Arial"/>
          <w:color w:val="000000" w:themeColor="text1"/>
          <w:kern w:val="24"/>
          <w:sz w:val="22"/>
          <w:szCs w:val="22"/>
        </w:rPr>
        <w:t xml:space="preserve"> </w:t>
      </w:r>
      <w:r>
        <w:rPr>
          <w:rFonts w:ascii="Arial" w:eastAsiaTheme="minorEastAsia" w:hAnsi="Arial" w:cs="Arial"/>
          <w:color w:val="000000" w:themeColor="text1"/>
          <w:kern w:val="24"/>
          <w:sz w:val="22"/>
          <w:szCs w:val="22"/>
        </w:rPr>
        <w:t>(</w:t>
      </w:r>
      <w:r w:rsidRPr="008E524B">
        <w:rPr>
          <w:rFonts w:ascii="Arial" w:eastAsiaTheme="minorEastAsia" w:hAnsi="Arial" w:cs="Arial"/>
          <w:color w:val="000000" w:themeColor="text1"/>
          <w:kern w:val="24"/>
          <w:sz w:val="22"/>
          <w:szCs w:val="22"/>
        </w:rPr>
        <w:t>2022</w:t>
      </w:r>
      <w:r>
        <w:rPr>
          <w:rFonts w:ascii="Arial" w:eastAsiaTheme="minorEastAsia" w:hAnsi="Arial" w:cs="Arial"/>
          <w:color w:val="000000" w:themeColor="text1"/>
          <w:kern w:val="24"/>
          <w:sz w:val="22"/>
          <w:szCs w:val="22"/>
        </w:rPr>
        <w:t>)</w:t>
      </w:r>
      <w:r w:rsidRPr="008E524B">
        <w:rPr>
          <w:rFonts w:ascii="Arial" w:eastAsiaTheme="minorEastAsia" w:hAnsi="Arial" w:cs="Arial"/>
          <w:color w:val="000000" w:themeColor="text1"/>
          <w:kern w:val="24"/>
          <w:sz w:val="22"/>
          <w:szCs w:val="22"/>
        </w:rPr>
        <w:t xml:space="preserve">. </w:t>
      </w:r>
      <w:r w:rsidRPr="00547829">
        <w:rPr>
          <w:rFonts w:ascii="Arial" w:eastAsiaTheme="minorEastAsia" w:hAnsi="Arial" w:cs="Arial"/>
          <w:i/>
          <w:iCs/>
          <w:color w:val="000000" w:themeColor="text1"/>
          <w:kern w:val="24"/>
          <w:sz w:val="22"/>
          <w:szCs w:val="22"/>
        </w:rPr>
        <w:t>Independent Report Ockenden review: summary of findings, conclusions and essential actions</w:t>
      </w:r>
      <w:r w:rsidRPr="008E524B">
        <w:rPr>
          <w:rFonts w:ascii="Arial" w:eastAsiaTheme="minorEastAsia" w:hAnsi="Arial" w:cs="Arial"/>
          <w:color w:val="000000" w:themeColor="text1"/>
          <w:kern w:val="24"/>
          <w:sz w:val="22"/>
          <w:szCs w:val="22"/>
        </w:rPr>
        <w:t xml:space="preserve"> Available at: </w:t>
      </w:r>
      <w:hyperlink r:id="rId46" w:history="1">
        <w:r w:rsidRPr="008E524B">
          <w:rPr>
            <w:rFonts w:ascii="Arial" w:eastAsiaTheme="minorEastAsia" w:hAnsi="Arial" w:cs="Arial"/>
            <w:color w:val="000000" w:themeColor="text1"/>
            <w:kern w:val="24"/>
            <w:sz w:val="22"/>
            <w:szCs w:val="22"/>
            <w:u w:val="single"/>
          </w:rPr>
          <w:t>Ockenden review: summary of findings, conclusions and essential actions - GOV.UK</w:t>
        </w:r>
      </w:hyperlink>
      <w:r>
        <w:rPr>
          <w:rFonts w:ascii="Arial" w:hAnsi="Arial" w:cs="Arial"/>
          <w:sz w:val="22"/>
          <w:szCs w:val="22"/>
        </w:rPr>
        <w:t xml:space="preserve"> (Accessed on 20 November 2025</w:t>
      </w:r>
      <w:r w:rsidR="005F7135">
        <w:rPr>
          <w:rFonts w:ascii="Arial" w:hAnsi="Arial" w:cs="Arial"/>
          <w:sz w:val="22"/>
          <w:szCs w:val="22"/>
        </w:rPr>
        <w:t>)</w:t>
      </w:r>
    </w:p>
    <w:p w14:paraId="592840D1" w14:textId="6F886AA6" w:rsidR="005F7135" w:rsidRPr="005F7135" w:rsidRDefault="005F7135" w:rsidP="005F7135">
      <w:pPr>
        <w:pStyle w:val="Heading1"/>
        <w:shd w:val="clear" w:color="auto" w:fill="FFFFFF"/>
        <w:spacing w:before="0" w:after="0" w:line="360" w:lineRule="auto"/>
        <w:rPr>
          <w:rFonts w:ascii="Arial" w:eastAsia="Times New Roman" w:hAnsi="Arial" w:cs="Arial"/>
          <w:b/>
          <w:bCs/>
          <w:color w:val="auto"/>
          <w:kern w:val="36"/>
          <w:sz w:val="22"/>
          <w:szCs w:val="22"/>
        </w:rPr>
      </w:pPr>
      <w:r w:rsidRPr="005F7135">
        <w:rPr>
          <w:rFonts w:ascii="Arial" w:hAnsi="Arial" w:cs="Arial"/>
          <w:color w:val="auto"/>
          <w:sz w:val="22"/>
          <w:szCs w:val="22"/>
        </w:rPr>
        <w:t>Ockenden, D., (2022</w:t>
      </w:r>
      <w:r w:rsidRPr="005F7135">
        <w:rPr>
          <w:rFonts w:ascii="Arial" w:hAnsi="Arial" w:cs="Arial"/>
          <w:i/>
          <w:iCs/>
          <w:color w:val="auto"/>
          <w:sz w:val="22"/>
          <w:szCs w:val="22"/>
        </w:rPr>
        <w:t xml:space="preserve">) </w:t>
      </w:r>
      <w:r w:rsidRPr="005F7135">
        <w:rPr>
          <w:rFonts w:ascii="Arial" w:eastAsia="Times New Roman" w:hAnsi="Arial" w:cs="Arial"/>
          <w:i/>
          <w:iCs/>
          <w:color w:val="auto"/>
          <w:kern w:val="36"/>
          <w:sz w:val="22"/>
          <w:szCs w:val="22"/>
        </w:rPr>
        <w:t>Final report of the Ockenden review</w:t>
      </w:r>
      <w:r w:rsidRPr="005F7135">
        <w:rPr>
          <w:rFonts w:ascii="Arial" w:hAnsi="Arial" w:cs="Arial"/>
          <w:color w:val="auto"/>
          <w:sz w:val="22"/>
          <w:szCs w:val="22"/>
        </w:rPr>
        <w:t xml:space="preserve">. Available at: </w:t>
      </w:r>
      <w:hyperlink r:id="rId47" w:history="1">
        <w:r w:rsidRPr="005F7135">
          <w:rPr>
            <w:rFonts w:ascii="Arial" w:hAnsi="Arial" w:cs="Arial"/>
            <w:color w:val="auto"/>
            <w:sz w:val="22"/>
            <w:szCs w:val="22"/>
            <w:u w:val="single"/>
          </w:rPr>
          <w:t>Ockenden Final Report – GOV.UK</w:t>
        </w:r>
      </w:hyperlink>
      <w:r w:rsidRPr="005F7135">
        <w:rPr>
          <w:rFonts w:ascii="Arial" w:hAnsi="Arial" w:cs="Arial"/>
          <w:color w:val="auto"/>
          <w:sz w:val="22"/>
          <w:szCs w:val="22"/>
        </w:rPr>
        <w:t>. (Accessed on 24 November 2025)</w:t>
      </w:r>
    </w:p>
    <w:p w14:paraId="5FB1E8A8" w14:textId="77777777" w:rsidR="007124D9" w:rsidRDefault="007124D9" w:rsidP="005F7135">
      <w:pPr>
        <w:spacing w:line="360" w:lineRule="auto"/>
        <w:rPr>
          <w:rFonts w:ascii="Arial" w:hAnsi="Arial" w:cs="Arial"/>
          <w:sz w:val="22"/>
          <w:szCs w:val="22"/>
        </w:rPr>
      </w:pPr>
      <w:r w:rsidRPr="008E524B">
        <w:rPr>
          <w:rFonts w:ascii="Arial" w:eastAsiaTheme="minorEastAsia" w:hAnsi="Arial" w:cs="Arial"/>
          <w:color w:val="000000" w:themeColor="text1"/>
          <w:kern w:val="24"/>
          <w:sz w:val="22"/>
          <w:szCs w:val="22"/>
        </w:rPr>
        <w:t xml:space="preserve">Royale College of Obstetrician and Gynaecologist (RCOG) Maternity Triage, (2023). </w:t>
      </w:r>
      <w:hyperlink r:id="rId48" w:history="1">
        <w:r w:rsidRPr="008E524B">
          <w:rPr>
            <w:rFonts w:ascii="Arial" w:eastAsiaTheme="minorEastAsia" w:hAnsi="Arial" w:cs="Arial"/>
            <w:color w:val="000000" w:themeColor="text1"/>
            <w:kern w:val="24"/>
            <w:sz w:val="22"/>
            <w:szCs w:val="22"/>
            <w:u w:val="single"/>
          </w:rPr>
          <w:t>gpp17-final-publication-proof.pdf</w:t>
        </w:r>
      </w:hyperlink>
    </w:p>
    <w:p w14:paraId="6DABB192" w14:textId="74A784F3" w:rsidR="001967DB" w:rsidRPr="001967DB" w:rsidRDefault="001967DB" w:rsidP="001967DB">
      <w:pPr>
        <w:shd w:val="clear" w:color="auto" w:fill="FFFFFF"/>
        <w:spacing w:before="180" w:after="180" w:line="360" w:lineRule="auto"/>
        <w:jc w:val="both"/>
        <w:textAlignment w:val="baseline"/>
        <w:outlineLvl w:val="0"/>
        <w:rPr>
          <w:rFonts w:ascii="Arial" w:hAnsi="Arial" w:cs="Arial"/>
          <w:b/>
          <w:bCs/>
          <w:kern w:val="36"/>
          <w:sz w:val="22"/>
          <w:szCs w:val="22"/>
        </w:rPr>
      </w:pPr>
      <w:r w:rsidRPr="001967DB">
        <w:rPr>
          <w:rFonts w:ascii="Arial" w:hAnsi="Arial" w:cs="Arial"/>
          <w:sz w:val="22"/>
          <w:szCs w:val="22"/>
          <w:bdr w:val="none" w:sz="0" w:space="0" w:color="auto" w:frame="1"/>
          <w:shd w:val="clear" w:color="auto" w:fill="FFFFFF"/>
        </w:rPr>
        <w:t xml:space="preserve">Reason, J., (2000) </w:t>
      </w:r>
      <w:r w:rsidRPr="001967DB">
        <w:rPr>
          <w:rFonts w:ascii="Arial" w:hAnsi="Arial" w:cs="Arial"/>
          <w:kern w:val="36"/>
          <w:sz w:val="22"/>
          <w:szCs w:val="22"/>
        </w:rPr>
        <w:t>Human error: models and management</w:t>
      </w:r>
      <w:r>
        <w:rPr>
          <w:rFonts w:ascii="Arial" w:hAnsi="Arial" w:cs="Arial"/>
          <w:b/>
          <w:bCs/>
          <w:kern w:val="36"/>
          <w:sz w:val="22"/>
          <w:szCs w:val="22"/>
        </w:rPr>
        <w:t xml:space="preserve"> </w:t>
      </w:r>
      <w:r w:rsidRPr="001967DB">
        <w:rPr>
          <w:rFonts w:ascii="Arial" w:hAnsi="Arial" w:cs="Arial"/>
          <w:i/>
          <w:iCs/>
          <w:sz w:val="22"/>
          <w:szCs w:val="22"/>
          <w:bdr w:val="none" w:sz="0" w:space="0" w:color="auto" w:frame="1"/>
          <w:shd w:val="clear" w:color="auto" w:fill="FFFFFF"/>
        </w:rPr>
        <w:t>BMJ</w:t>
      </w:r>
      <w:r w:rsidRPr="001967DB">
        <w:rPr>
          <w:rFonts w:ascii="Arial" w:hAnsi="Arial" w:cs="Arial"/>
          <w:sz w:val="22"/>
          <w:szCs w:val="22"/>
          <w:shd w:val="clear" w:color="auto" w:fill="FFFFFF"/>
        </w:rPr>
        <w:t> </w:t>
      </w:r>
      <w:r w:rsidRPr="001967DB">
        <w:rPr>
          <w:rFonts w:ascii="Arial" w:hAnsi="Arial" w:cs="Arial"/>
          <w:sz w:val="22"/>
          <w:szCs w:val="22"/>
          <w:bdr w:val="none" w:sz="0" w:space="0" w:color="auto" w:frame="1"/>
          <w:shd w:val="clear" w:color="auto" w:fill="FFFFFF"/>
        </w:rPr>
        <w:t>2000</w:t>
      </w:r>
      <w:r w:rsidRPr="001967DB">
        <w:rPr>
          <w:rFonts w:ascii="Arial" w:hAnsi="Arial" w:cs="Arial"/>
          <w:sz w:val="22"/>
          <w:szCs w:val="22"/>
          <w:shd w:val="clear" w:color="auto" w:fill="FFFFFF"/>
        </w:rPr>
        <w:t>; </w:t>
      </w:r>
      <w:r w:rsidRPr="001967DB">
        <w:rPr>
          <w:rFonts w:ascii="Arial" w:hAnsi="Arial" w:cs="Arial"/>
          <w:sz w:val="22"/>
          <w:szCs w:val="22"/>
          <w:bdr w:val="none" w:sz="0" w:space="0" w:color="auto" w:frame="1"/>
          <w:shd w:val="clear" w:color="auto" w:fill="FFFFFF"/>
        </w:rPr>
        <w:t>320</w:t>
      </w:r>
      <w:r w:rsidRPr="001967DB">
        <w:rPr>
          <w:rFonts w:ascii="Arial" w:hAnsi="Arial" w:cs="Arial"/>
          <w:sz w:val="22"/>
          <w:szCs w:val="22"/>
          <w:shd w:val="clear" w:color="auto" w:fill="FFFFFF"/>
        </w:rPr>
        <w:t> </w:t>
      </w:r>
      <w:r w:rsidRPr="001967DB">
        <w:rPr>
          <w:rFonts w:ascii="Arial" w:hAnsi="Arial" w:cs="Arial"/>
          <w:sz w:val="22"/>
          <w:szCs w:val="22"/>
          <w:bdr w:val="none" w:sz="0" w:space="0" w:color="auto" w:frame="1"/>
          <w:shd w:val="clear" w:color="auto" w:fill="FFFFFF"/>
        </w:rPr>
        <w:t>doi: </w:t>
      </w:r>
      <w:hyperlink r:id="rId49" w:history="1">
        <w:r w:rsidRPr="001967DB">
          <w:rPr>
            <w:rFonts w:ascii="Arial" w:hAnsi="Arial" w:cs="Arial"/>
            <w:sz w:val="22"/>
            <w:szCs w:val="22"/>
            <w:u w:val="single"/>
            <w:bdr w:val="none" w:sz="0" w:space="0" w:color="auto" w:frame="1"/>
          </w:rPr>
          <w:t>https://doi.org/10.1136/bmj.320.7237.768</w:t>
        </w:r>
      </w:hyperlink>
      <w:r w:rsidRPr="001967DB">
        <w:rPr>
          <w:rFonts w:ascii="Arial" w:hAnsi="Arial" w:cs="Arial"/>
          <w:sz w:val="22"/>
          <w:szCs w:val="22"/>
          <w:shd w:val="clear" w:color="auto" w:fill="FFFFFF"/>
        </w:rPr>
        <w:t> </w:t>
      </w:r>
      <w:r w:rsidRPr="001967DB">
        <w:rPr>
          <w:rFonts w:ascii="Arial" w:hAnsi="Arial" w:cs="Arial"/>
          <w:sz w:val="22"/>
          <w:szCs w:val="22"/>
          <w:bdr w:val="none" w:sz="0" w:space="0" w:color="auto" w:frame="1"/>
          <w:shd w:val="clear" w:color="auto" w:fill="FFFFFF"/>
        </w:rPr>
        <w:t>(Published 18 March 2000)Cite this as: </w:t>
      </w:r>
      <w:r w:rsidRPr="001967DB">
        <w:rPr>
          <w:rFonts w:ascii="Arial" w:hAnsi="Arial" w:cs="Arial"/>
          <w:i/>
          <w:iCs/>
          <w:sz w:val="22"/>
          <w:szCs w:val="22"/>
          <w:bdr w:val="none" w:sz="0" w:space="0" w:color="auto" w:frame="1"/>
          <w:shd w:val="clear" w:color="auto" w:fill="FFFFFF"/>
        </w:rPr>
        <w:t>BMJ</w:t>
      </w:r>
      <w:r w:rsidRPr="001967DB">
        <w:rPr>
          <w:rFonts w:ascii="Arial" w:hAnsi="Arial" w:cs="Arial"/>
          <w:sz w:val="22"/>
          <w:szCs w:val="22"/>
          <w:bdr w:val="none" w:sz="0" w:space="0" w:color="auto" w:frame="1"/>
          <w:shd w:val="clear" w:color="auto" w:fill="FFFFFF"/>
        </w:rPr>
        <w:t> 2000;320:768</w:t>
      </w:r>
    </w:p>
    <w:p w14:paraId="1003EB5D" w14:textId="53A46145" w:rsidR="003024C5" w:rsidRDefault="003024C5" w:rsidP="005F7135">
      <w:pPr>
        <w:spacing w:line="360" w:lineRule="auto"/>
        <w:jc w:val="both"/>
        <w:rPr>
          <w:rFonts w:ascii="Arial" w:hAnsi="Arial" w:cs="Arial"/>
          <w:color w:val="212121"/>
          <w:sz w:val="22"/>
          <w:szCs w:val="22"/>
          <w:shd w:val="clear" w:color="auto" w:fill="FFFFFF"/>
        </w:rPr>
      </w:pPr>
      <w:r w:rsidRPr="008E524B">
        <w:rPr>
          <w:rFonts w:ascii="Arial" w:hAnsi="Arial" w:cs="Arial"/>
          <w:color w:val="212121"/>
          <w:sz w:val="22"/>
          <w:szCs w:val="22"/>
          <w:shd w:val="clear" w:color="auto" w:fill="FFFFFF"/>
        </w:rPr>
        <w:t>Taylor MJ, McNicholas C, Nicolay C, Darzi A, Bell D, Reed JE.</w:t>
      </w:r>
      <w:r w:rsidR="00B042BA">
        <w:rPr>
          <w:rFonts w:ascii="Arial" w:hAnsi="Arial" w:cs="Arial"/>
          <w:color w:val="212121"/>
          <w:sz w:val="22"/>
          <w:szCs w:val="22"/>
          <w:shd w:val="clear" w:color="auto" w:fill="FFFFFF"/>
        </w:rPr>
        <w:t>,</w:t>
      </w:r>
      <w:r w:rsidRPr="008E524B">
        <w:rPr>
          <w:rFonts w:ascii="Arial" w:hAnsi="Arial" w:cs="Arial"/>
          <w:color w:val="212121"/>
          <w:sz w:val="22"/>
          <w:szCs w:val="22"/>
          <w:shd w:val="clear" w:color="auto" w:fill="FFFFFF"/>
        </w:rPr>
        <w:t xml:space="preserve"> </w:t>
      </w:r>
      <w:r w:rsidR="00B042BA">
        <w:rPr>
          <w:rFonts w:ascii="Arial" w:hAnsi="Arial" w:cs="Arial"/>
          <w:color w:val="212121"/>
          <w:sz w:val="22"/>
          <w:szCs w:val="22"/>
          <w:shd w:val="clear" w:color="auto" w:fill="FFFFFF"/>
        </w:rPr>
        <w:t xml:space="preserve">(2014). </w:t>
      </w:r>
      <w:r w:rsidRPr="00B042BA">
        <w:rPr>
          <w:rFonts w:ascii="Arial" w:hAnsi="Arial" w:cs="Arial"/>
          <w:i/>
          <w:iCs/>
          <w:color w:val="212121"/>
          <w:sz w:val="22"/>
          <w:szCs w:val="22"/>
          <w:shd w:val="clear" w:color="auto" w:fill="FFFFFF"/>
        </w:rPr>
        <w:t>Systematic review of the application of the plan-do-study-act method to improve quality in healthcare</w:t>
      </w:r>
      <w:r w:rsidRPr="008E524B">
        <w:rPr>
          <w:rFonts w:ascii="Arial" w:hAnsi="Arial" w:cs="Arial"/>
          <w:color w:val="212121"/>
          <w:sz w:val="22"/>
          <w:szCs w:val="22"/>
          <w:shd w:val="clear" w:color="auto" w:fill="FFFFFF"/>
        </w:rPr>
        <w:t xml:space="preserve">. BMJ Qual Saf. 2014 Apr;23(4):290-8. </w:t>
      </w:r>
      <w:proofErr w:type="spellStart"/>
      <w:r w:rsidRPr="008E524B">
        <w:rPr>
          <w:rFonts w:ascii="Arial" w:hAnsi="Arial" w:cs="Arial"/>
          <w:color w:val="212121"/>
          <w:sz w:val="22"/>
          <w:szCs w:val="22"/>
          <w:shd w:val="clear" w:color="auto" w:fill="FFFFFF"/>
        </w:rPr>
        <w:t>doi</w:t>
      </w:r>
      <w:proofErr w:type="spellEnd"/>
      <w:r w:rsidRPr="008E524B">
        <w:rPr>
          <w:rFonts w:ascii="Arial" w:hAnsi="Arial" w:cs="Arial"/>
          <w:color w:val="212121"/>
          <w:sz w:val="22"/>
          <w:szCs w:val="22"/>
          <w:shd w:val="clear" w:color="auto" w:fill="FFFFFF"/>
        </w:rPr>
        <w:t xml:space="preserve">: 10.1136/bmjqs-2013-001862. </w:t>
      </w:r>
      <w:proofErr w:type="spellStart"/>
      <w:r w:rsidRPr="008E524B">
        <w:rPr>
          <w:rFonts w:ascii="Arial" w:hAnsi="Arial" w:cs="Arial"/>
          <w:color w:val="212121"/>
          <w:sz w:val="22"/>
          <w:szCs w:val="22"/>
          <w:shd w:val="clear" w:color="auto" w:fill="FFFFFF"/>
        </w:rPr>
        <w:t>Epub</w:t>
      </w:r>
      <w:proofErr w:type="spellEnd"/>
      <w:r w:rsidRPr="008E524B">
        <w:rPr>
          <w:rFonts w:ascii="Arial" w:hAnsi="Arial" w:cs="Arial"/>
          <w:color w:val="212121"/>
          <w:sz w:val="22"/>
          <w:szCs w:val="22"/>
          <w:shd w:val="clear" w:color="auto" w:fill="FFFFFF"/>
        </w:rPr>
        <w:t xml:space="preserve"> 2013 Sep 11. PMID: 24025320; PMCID: PMC3963536.</w:t>
      </w:r>
      <w:r w:rsidR="00B042BA">
        <w:rPr>
          <w:rFonts w:ascii="Arial" w:hAnsi="Arial" w:cs="Arial"/>
          <w:color w:val="212121"/>
          <w:sz w:val="22"/>
          <w:szCs w:val="22"/>
          <w:shd w:val="clear" w:color="auto" w:fill="FFFFFF"/>
        </w:rPr>
        <w:t xml:space="preserve"> </w:t>
      </w:r>
    </w:p>
    <w:p w14:paraId="4D20D0E1" w14:textId="6391300D" w:rsidR="003024C5" w:rsidRPr="00DD7D61" w:rsidRDefault="00DD7D61" w:rsidP="00DD7D61">
      <w:pPr>
        <w:pStyle w:val="NormalWeb"/>
        <w:spacing w:line="360" w:lineRule="auto"/>
        <w:jc w:val="both"/>
        <w:rPr>
          <w:rFonts w:ascii="Arial" w:hAnsi="Arial" w:cs="Arial"/>
          <w:sz w:val="22"/>
          <w:szCs w:val="22"/>
        </w:rPr>
      </w:pPr>
      <w:r w:rsidRPr="00DD7D61">
        <w:rPr>
          <w:rFonts w:ascii="Arial" w:hAnsi="Arial" w:cs="Arial"/>
          <w:sz w:val="22"/>
          <w:szCs w:val="22"/>
          <w:shd w:val="clear" w:color="auto" w:fill="FFFFFF"/>
          <w:lang w:val="nl-NL"/>
        </w:rPr>
        <w:t xml:space="preserve">van Wijngaarden JD, Scholten GR, van Wijk KP. </w:t>
      </w:r>
      <w:r w:rsidRPr="00DD7D61">
        <w:rPr>
          <w:rFonts w:ascii="Arial" w:hAnsi="Arial" w:cs="Arial"/>
          <w:sz w:val="22"/>
          <w:szCs w:val="22"/>
          <w:shd w:val="clear" w:color="auto" w:fill="FFFFFF"/>
        </w:rPr>
        <w:t xml:space="preserve">Strategic analysis for health care organizations: the suitability of the SWOT-analysis. Int J Health </w:t>
      </w:r>
      <w:proofErr w:type="spellStart"/>
      <w:r w:rsidRPr="00DD7D61">
        <w:rPr>
          <w:rFonts w:ascii="Arial" w:hAnsi="Arial" w:cs="Arial"/>
          <w:sz w:val="22"/>
          <w:szCs w:val="22"/>
          <w:shd w:val="clear" w:color="auto" w:fill="FFFFFF"/>
        </w:rPr>
        <w:t>Plann</w:t>
      </w:r>
      <w:proofErr w:type="spellEnd"/>
      <w:r w:rsidRPr="00DD7D61">
        <w:rPr>
          <w:rFonts w:ascii="Arial" w:hAnsi="Arial" w:cs="Arial"/>
          <w:sz w:val="22"/>
          <w:szCs w:val="22"/>
          <w:shd w:val="clear" w:color="auto" w:fill="FFFFFF"/>
        </w:rPr>
        <w:t xml:space="preserve"> Manage. 2012 Jan-Mar;27(1):34-49. </w:t>
      </w:r>
      <w:proofErr w:type="spellStart"/>
      <w:r w:rsidRPr="00DD7D61">
        <w:rPr>
          <w:rFonts w:ascii="Arial" w:hAnsi="Arial" w:cs="Arial"/>
          <w:sz w:val="22"/>
          <w:szCs w:val="22"/>
          <w:shd w:val="clear" w:color="auto" w:fill="FFFFFF"/>
        </w:rPr>
        <w:t>doi</w:t>
      </w:r>
      <w:proofErr w:type="spellEnd"/>
      <w:r w:rsidRPr="00DD7D61">
        <w:rPr>
          <w:rFonts w:ascii="Arial" w:hAnsi="Arial" w:cs="Arial"/>
          <w:sz w:val="22"/>
          <w:szCs w:val="22"/>
          <w:shd w:val="clear" w:color="auto" w:fill="FFFFFF"/>
        </w:rPr>
        <w:t xml:space="preserve">: 10.1002/hpm.1032. </w:t>
      </w:r>
      <w:proofErr w:type="spellStart"/>
      <w:r w:rsidRPr="00DD7D61">
        <w:rPr>
          <w:rFonts w:ascii="Arial" w:hAnsi="Arial" w:cs="Arial"/>
          <w:sz w:val="22"/>
          <w:szCs w:val="22"/>
          <w:shd w:val="clear" w:color="auto" w:fill="FFFFFF"/>
        </w:rPr>
        <w:t>Epub</w:t>
      </w:r>
      <w:proofErr w:type="spellEnd"/>
      <w:r w:rsidRPr="00DD7D61">
        <w:rPr>
          <w:rFonts w:ascii="Arial" w:hAnsi="Arial" w:cs="Arial"/>
          <w:sz w:val="22"/>
          <w:szCs w:val="22"/>
          <w:shd w:val="clear" w:color="auto" w:fill="FFFFFF"/>
        </w:rPr>
        <w:t xml:space="preserve"> 2010 Jul 5. PMID: 20603842. Available at: </w:t>
      </w:r>
      <w:hyperlink r:id="rId50" w:history="1">
        <w:r w:rsidRPr="00DD7D61">
          <w:rPr>
            <w:rFonts w:ascii="Arial" w:hAnsi="Arial" w:cs="Arial"/>
            <w:sz w:val="22"/>
            <w:szCs w:val="22"/>
            <w:u w:val="single"/>
          </w:rPr>
          <w:t>Strategic analysis for health care organizations: the suitability of the SWOT-analysis - PubMed</w:t>
        </w:r>
      </w:hyperlink>
      <w:r w:rsidRPr="00DD7D61">
        <w:rPr>
          <w:rFonts w:ascii="Arial" w:hAnsi="Arial" w:cs="Arial"/>
          <w:sz w:val="22"/>
          <w:szCs w:val="22"/>
        </w:rPr>
        <w:t xml:space="preserve"> (Accessed on 22 November 2025)</w:t>
      </w:r>
    </w:p>
    <w:p w14:paraId="42F28C0B" w14:textId="4CD58C36" w:rsidR="00E8415A" w:rsidRPr="00C02C54" w:rsidRDefault="00C02C54" w:rsidP="00C02C54">
      <w:pPr>
        <w:spacing w:line="360" w:lineRule="auto"/>
        <w:jc w:val="both"/>
        <w:rPr>
          <w:rFonts w:ascii="Arial" w:hAnsi="Arial" w:cs="Arial"/>
          <w:sz w:val="22"/>
          <w:szCs w:val="22"/>
        </w:rPr>
      </w:pPr>
      <w:r w:rsidRPr="00C02C54">
        <w:rPr>
          <w:rFonts w:ascii="Arial" w:hAnsi="Arial" w:cs="Arial"/>
          <w:sz w:val="22"/>
          <w:szCs w:val="22"/>
          <w:shd w:val="clear" w:color="auto" w:fill="FFFFFF"/>
        </w:rPr>
        <w:t xml:space="preserve">Yang J, Liu F, Yang C, Wei J, Ma Y, Xu L, Xie J, </w:t>
      </w:r>
      <w:r w:rsidRPr="00C02C54">
        <w:rPr>
          <w:rFonts w:ascii="Arial" w:hAnsi="Arial" w:cs="Arial"/>
          <w:sz w:val="22"/>
          <w:szCs w:val="22"/>
          <w:shd w:val="clear" w:color="auto" w:fill="FFFFFF"/>
        </w:rPr>
        <w:t xml:space="preserve">and </w:t>
      </w:r>
      <w:r w:rsidRPr="00C02C54">
        <w:rPr>
          <w:rFonts w:ascii="Arial" w:hAnsi="Arial" w:cs="Arial"/>
          <w:sz w:val="22"/>
          <w:szCs w:val="22"/>
          <w:shd w:val="clear" w:color="auto" w:fill="FFFFFF"/>
        </w:rPr>
        <w:t>Wang J.</w:t>
      </w:r>
      <w:r w:rsidRPr="00C02C54">
        <w:rPr>
          <w:rFonts w:ascii="Arial" w:hAnsi="Arial" w:cs="Arial"/>
          <w:sz w:val="22"/>
          <w:szCs w:val="22"/>
          <w:shd w:val="clear" w:color="auto" w:fill="FFFFFF"/>
        </w:rPr>
        <w:t xml:space="preserve"> (2025)</w:t>
      </w:r>
      <w:r w:rsidRPr="00C02C54">
        <w:rPr>
          <w:rFonts w:ascii="Arial" w:hAnsi="Arial" w:cs="Arial"/>
          <w:sz w:val="22"/>
          <w:szCs w:val="22"/>
          <w:shd w:val="clear" w:color="auto" w:fill="FFFFFF"/>
        </w:rPr>
        <w:t xml:space="preserve"> Application of Donabedian Three-Dimensional Model in Outpatient Care Quality: A Scoping Review. J Nurs Manag. 2025 Apr 24;2025:6893336. </w:t>
      </w:r>
      <w:proofErr w:type="spellStart"/>
      <w:r w:rsidRPr="00C02C54">
        <w:rPr>
          <w:rFonts w:ascii="Arial" w:hAnsi="Arial" w:cs="Arial"/>
          <w:sz w:val="22"/>
          <w:szCs w:val="22"/>
          <w:shd w:val="clear" w:color="auto" w:fill="FFFFFF"/>
        </w:rPr>
        <w:t>doi</w:t>
      </w:r>
      <w:proofErr w:type="spellEnd"/>
      <w:r w:rsidRPr="00C02C54">
        <w:rPr>
          <w:rFonts w:ascii="Arial" w:hAnsi="Arial" w:cs="Arial"/>
          <w:sz w:val="22"/>
          <w:szCs w:val="22"/>
          <w:shd w:val="clear" w:color="auto" w:fill="FFFFFF"/>
        </w:rPr>
        <w:t>: 10.1155/</w:t>
      </w:r>
      <w:proofErr w:type="spellStart"/>
      <w:r w:rsidRPr="00C02C54">
        <w:rPr>
          <w:rFonts w:ascii="Arial" w:hAnsi="Arial" w:cs="Arial"/>
          <w:sz w:val="22"/>
          <w:szCs w:val="22"/>
          <w:shd w:val="clear" w:color="auto" w:fill="FFFFFF"/>
        </w:rPr>
        <w:t>jonm</w:t>
      </w:r>
      <w:proofErr w:type="spellEnd"/>
      <w:r w:rsidRPr="00C02C54">
        <w:rPr>
          <w:rFonts w:ascii="Arial" w:hAnsi="Arial" w:cs="Arial"/>
          <w:sz w:val="22"/>
          <w:szCs w:val="22"/>
          <w:shd w:val="clear" w:color="auto" w:fill="FFFFFF"/>
        </w:rPr>
        <w:t>/6893336. PMID: 40313787; PMCID: PMC12045680.</w:t>
      </w:r>
      <w:r w:rsidRPr="00C02C54">
        <w:rPr>
          <w:rFonts w:ascii="Arial" w:hAnsi="Arial" w:cs="Arial"/>
          <w:sz w:val="22"/>
          <w:szCs w:val="22"/>
          <w:shd w:val="clear" w:color="auto" w:fill="FFFFFF"/>
        </w:rPr>
        <w:t xml:space="preserve"> Available at: </w:t>
      </w:r>
      <w:hyperlink r:id="rId51" w:history="1">
        <w:r w:rsidRPr="00C02C54">
          <w:rPr>
            <w:rFonts w:ascii="Arial" w:hAnsi="Arial" w:cs="Arial"/>
            <w:sz w:val="22"/>
            <w:szCs w:val="22"/>
            <w:u w:val="single"/>
          </w:rPr>
          <w:t>Application of Donabedian Three-Dimensional Model in Outpatient Care Quality: A Scoping Review - PubMed</w:t>
        </w:r>
      </w:hyperlink>
      <w:r w:rsidRPr="00C02C54">
        <w:rPr>
          <w:rFonts w:ascii="Arial" w:hAnsi="Arial" w:cs="Arial"/>
          <w:sz w:val="22"/>
          <w:szCs w:val="22"/>
        </w:rPr>
        <w:t xml:space="preserve"> (Accessed on: 22 November 2025)</w:t>
      </w:r>
    </w:p>
    <w:p w14:paraId="4B85C226" w14:textId="77777777" w:rsidR="00B042BA" w:rsidRDefault="00B042BA" w:rsidP="00E8415A">
      <w:pPr>
        <w:rPr>
          <w:rFonts w:ascii="Arial" w:hAnsi="Arial" w:cs="Arial"/>
          <w:sz w:val="22"/>
          <w:szCs w:val="22"/>
          <w:vertAlign w:val="superscript"/>
        </w:rPr>
      </w:pPr>
    </w:p>
    <w:p w14:paraId="7DCBA534" w14:textId="74222917" w:rsidR="00B042BA" w:rsidRPr="00B042BA" w:rsidRDefault="00B042BA" w:rsidP="00E8415A">
      <w:pPr>
        <w:rPr>
          <w:rFonts w:ascii="Arial" w:hAnsi="Arial" w:cs="Arial"/>
          <w:sz w:val="22"/>
          <w:szCs w:val="22"/>
        </w:rPr>
      </w:pPr>
    </w:p>
    <w:p w14:paraId="01CF12AF" w14:textId="77777777" w:rsidR="00EE1D00" w:rsidRDefault="00EE1D00" w:rsidP="00EE1D00">
      <w:pPr>
        <w:pStyle w:val="NormalWeb"/>
        <w:spacing w:line="360" w:lineRule="auto"/>
        <w:ind w:left="720"/>
        <w:jc w:val="both"/>
        <w:rPr>
          <w:rFonts w:ascii="Arial" w:hAnsi="Arial" w:cs="Arial"/>
          <w:sz w:val="22"/>
          <w:szCs w:val="22"/>
        </w:rPr>
      </w:pPr>
    </w:p>
    <w:p w14:paraId="7DECAE34" w14:textId="2AE415F6" w:rsidR="008E524B" w:rsidRPr="008E6AD2" w:rsidRDefault="008E524B" w:rsidP="008E6AD2">
      <w:pPr>
        <w:spacing w:line="360" w:lineRule="auto"/>
        <w:jc w:val="both"/>
      </w:pPr>
    </w:p>
    <w:p w14:paraId="320F0B8E" w14:textId="77777777" w:rsidR="008E524B" w:rsidRPr="00DE46E7" w:rsidRDefault="008E524B" w:rsidP="00867D0D">
      <w:pPr>
        <w:pStyle w:val="NormalWeb"/>
        <w:spacing w:line="360" w:lineRule="auto"/>
        <w:jc w:val="both"/>
        <w:rPr>
          <w:rFonts w:ascii="Arial" w:hAnsi="Arial" w:cs="Arial"/>
          <w:sz w:val="22"/>
          <w:szCs w:val="22"/>
        </w:rPr>
      </w:pPr>
    </w:p>
    <w:p w14:paraId="4369B317" w14:textId="77777777" w:rsidR="00867D0D" w:rsidRDefault="00867D0D" w:rsidP="00471A89">
      <w:pPr>
        <w:spacing w:line="360" w:lineRule="auto"/>
        <w:jc w:val="both"/>
        <w:rPr>
          <w:rFonts w:ascii="Arial" w:hAnsi="Arial" w:cs="Arial"/>
          <w:sz w:val="22"/>
          <w:szCs w:val="22"/>
        </w:rPr>
      </w:pPr>
    </w:p>
    <w:p w14:paraId="3CDA1B6D" w14:textId="77777777" w:rsidR="00F55C31" w:rsidRDefault="00F55C31" w:rsidP="003E1E9D">
      <w:pPr>
        <w:pStyle w:val="NormalWeb"/>
        <w:spacing w:line="360" w:lineRule="auto"/>
        <w:jc w:val="both"/>
      </w:pPr>
    </w:p>
    <w:p w14:paraId="02160717" w14:textId="43CB2795" w:rsidR="005449BC" w:rsidRPr="005449BC" w:rsidRDefault="003E1E9D" w:rsidP="00424D8F">
      <w:pPr>
        <w:spacing w:line="360" w:lineRule="auto"/>
        <w:jc w:val="both"/>
        <w:rPr>
          <w:rFonts w:ascii="Arial" w:hAnsi="Arial" w:cs="Arial"/>
          <w:color w:val="333333"/>
          <w:sz w:val="22"/>
          <w:szCs w:val="22"/>
          <w:shd w:val="clear" w:color="auto" w:fill="FFFFFF"/>
        </w:rPr>
      </w:pPr>
      <w:r>
        <w:rPr>
          <w:rFonts w:ascii="Arial" w:hAnsi="Arial" w:cs="Arial"/>
          <w:sz w:val="22"/>
          <w:szCs w:val="22"/>
        </w:rPr>
        <w:t>.</w:t>
      </w:r>
    </w:p>
    <w:p w14:paraId="4E18E70E" w14:textId="059C11E3" w:rsidR="00BB4C1C" w:rsidRPr="00BB4C1C" w:rsidRDefault="00BB4C1C" w:rsidP="00F55C31">
      <w:pPr>
        <w:pStyle w:val="ListParagraph"/>
        <w:spacing w:line="360" w:lineRule="auto"/>
        <w:rPr>
          <w:rFonts w:ascii="Arial" w:hAnsi="Arial" w:cs="Arial"/>
          <w:sz w:val="24"/>
          <w:szCs w:val="24"/>
        </w:rPr>
      </w:pPr>
    </w:p>
    <w:p w14:paraId="0D3F9702" w14:textId="77777777" w:rsidR="00D038D1" w:rsidRPr="00D038D1" w:rsidRDefault="00D038D1" w:rsidP="00D038D1">
      <w:pPr>
        <w:pStyle w:val="ListParagraph"/>
        <w:rPr>
          <w:rFonts w:ascii="Arial" w:hAnsi="Arial" w:cs="Arial"/>
        </w:rPr>
      </w:pPr>
    </w:p>
    <w:sectPr w:rsidR="00D038D1" w:rsidRPr="00D038D1">
      <w:footerReference w:type="default" r:id="rId5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FEAE3F5" w14:textId="77777777" w:rsidR="00B63542" w:rsidRDefault="00B63542" w:rsidP="00A96D90">
      <w:r>
        <w:separator/>
      </w:r>
    </w:p>
  </w:endnote>
  <w:endnote w:type="continuationSeparator" w:id="0">
    <w:p w14:paraId="60B696ED" w14:textId="77777777" w:rsidR="00B63542" w:rsidRDefault="00B63542" w:rsidP="00A96D9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Bahnschrift">
    <w:panose1 w:val="020B0502040204020203"/>
    <w:charset w:val="00"/>
    <w:family w:val="swiss"/>
    <w:pitch w:val="variable"/>
    <w:sig w:usb0="A00002C7" w:usb1="00000002" w:usb2="00000000" w:usb3="00000000" w:csb0="0000019F" w:csb1="00000000"/>
  </w:font>
  <w:font w:name="Segoe UI">
    <w:panose1 w:val="020B0502040204020203"/>
    <w:charset w:val="00"/>
    <w:family w:val="swiss"/>
    <w:pitch w:val="variable"/>
    <w:sig w:usb0="E4002EFF" w:usb1="C000E47F" w:usb2="00000009" w:usb3="00000000" w:csb0="000001FF" w:csb1="00000000"/>
  </w:font>
  <w:font w:name="Open Sans">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77852804"/>
      <w:docPartObj>
        <w:docPartGallery w:val="Page Numbers (Bottom of Page)"/>
        <w:docPartUnique/>
      </w:docPartObj>
    </w:sdtPr>
    <w:sdtEndPr>
      <w:rPr>
        <w:noProof/>
      </w:rPr>
    </w:sdtEndPr>
    <w:sdtContent>
      <w:p w14:paraId="78B37861" w14:textId="558B8E17" w:rsidR="00A96D90" w:rsidRDefault="00A96D9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921A341" w14:textId="77777777" w:rsidR="00A96D90" w:rsidRDefault="00A96D9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83DF6DE" w14:textId="77777777" w:rsidR="00B63542" w:rsidRDefault="00B63542" w:rsidP="00A96D90">
      <w:r>
        <w:separator/>
      </w:r>
    </w:p>
  </w:footnote>
  <w:footnote w:type="continuationSeparator" w:id="0">
    <w:p w14:paraId="6921E4D5" w14:textId="77777777" w:rsidR="00B63542" w:rsidRDefault="00B63542" w:rsidP="00A96D9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CD13F916"/>
    <w:multiLevelType w:val="hybridMultilevel"/>
    <w:tmpl w:val="FFFFFFFF"/>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00490EA4"/>
    <w:multiLevelType w:val="multilevel"/>
    <w:tmpl w:val="B810F4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3197942"/>
    <w:multiLevelType w:val="multilevel"/>
    <w:tmpl w:val="427029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3D408E4"/>
    <w:multiLevelType w:val="multilevel"/>
    <w:tmpl w:val="86A615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4BC5A10"/>
    <w:multiLevelType w:val="multilevel"/>
    <w:tmpl w:val="BF4C80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5DF713B"/>
    <w:multiLevelType w:val="multilevel"/>
    <w:tmpl w:val="4B1C03E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05F52B59"/>
    <w:multiLevelType w:val="hybridMultilevel"/>
    <w:tmpl w:val="96AAA0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061F1399"/>
    <w:multiLevelType w:val="multilevel"/>
    <w:tmpl w:val="076C1D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07404B74"/>
    <w:multiLevelType w:val="multilevel"/>
    <w:tmpl w:val="C24A47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07707D6C"/>
    <w:multiLevelType w:val="multilevel"/>
    <w:tmpl w:val="CC9400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08F965E5"/>
    <w:multiLevelType w:val="multilevel"/>
    <w:tmpl w:val="8FBEE9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09274097"/>
    <w:multiLevelType w:val="multilevel"/>
    <w:tmpl w:val="2594FD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0E7433E6"/>
    <w:multiLevelType w:val="multilevel"/>
    <w:tmpl w:val="7BF61F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0EE62DDA"/>
    <w:multiLevelType w:val="multilevel"/>
    <w:tmpl w:val="82B265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12D22C65"/>
    <w:multiLevelType w:val="multilevel"/>
    <w:tmpl w:val="CC009F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15C559FD"/>
    <w:multiLevelType w:val="multilevel"/>
    <w:tmpl w:val="011ABC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19C31117"/>
    <w:multiLevelType w:val="multilevel"/>
    <w:tmpl w:val="C5BA02B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1A1835C6"/>
    <w:multiLevelType w:val="multilevel"/>
    <w:tmpl w:val="3B8CC4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1BFB2DA1"/>
    <w:multiLevelType w:val="multilevel"/>
    <w:tmpl w:val="5EA0B4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1C1E7191"/>
    <w:multiLevelType w:val="multilevel"/>
    <w:tmpl w:val="0F1641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1C2F6603"/>
    <w:multiLevelType w:val="multilevel"/>
    <w:tmpl w:val="BD68B4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1CC9033A"/>
    <w:multiLevelType w:val="hybridMultilevel"/>
    <w:tmpl w:val="EE1C357E"/>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2" w15:restartNumberingAfterBreak="0">
    <w:nsid w:val="1F117CD9"/>
    <w:multiLevelType w:val="multilevel"/>
    <w:tmpl w:val="DEFC1C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201914C2"/>
    <w:multiLevelType w:val="multilevel"/>
    <w:tmpl w:val="3080E6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20A20DB7"/>
    <w:multiLevelType w:val="hybridMultilevel"/>
    <w:tmpl w:val="C80033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22420195"/>
    <w:multiLevelType w:val="multilevel"/>
    <w:tmpl w:val="B7408C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26D20544"/>
    <w:multiLevelType w:val="multilevel"/>
    <w:tmpl w:val="3D986C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29364805"/>
    <w:multiLevelType w:val="hybridMultilevel"/>
    <w:tmpl w:val="FFFFFFFF"/>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28" w15:restartNumberingAfterBreak="0">
    <w:nsid w:val="297C3122"/>
    <w:multiLevelType w:val="multilevel"/>
    <w:tmpl w:val="2AD6D2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2EBF0A46"/>
    <w:multiLevelType w:val="multilevel"/>
    <w:tmpl w:val="C6342C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30585923"/>
    <w:multiLevelType w:val="multilevel"/>
    <w:tmpl w:val="C38C42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309C1B81"/>
    <w:multiLevelType w:val="multilevel"/>
    <w:tmpl w:val="CA1072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30EE5664"/>
    <w:multiLevelType w:val="multilevel"/>
    <w:tmpl w:val="122218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326E6293"/>
    <w:multiLevelType w:val="hybridMultilevel"/>
    <w:tmpl w:val="CC1CDE84"/>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4" w15:restartNumberingAfterBreak="0">
    <w:nsid w:val="36CF60DF"/>
    <w:multiLevelType w:val="multilevel"/>
    <w:tmpl w:val="2BFCC58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37FA3077"/>
    <w:multiLevelType w:val="multilevel"/>
    <w:tmpl w:val="28464F8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388E6951"/>
    <w:multiLevelType w:val="multilevel"/>
    <w:tmpl w:val="3D5A19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3A7D051D"/>
    <w:multiLevelType w:val="multilevel"/>
    <w:tmpl w:val="B46619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3AED4BDA"/>
    <w:multiLevelType w:val="multilevel"/>
    <w:tmpl w:val="686A34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3E6B48B3"/>
    <w:multiLevelType w:val="multilevel"/>
    <w:tmpl w:val="616273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3EEB79B9"/>
    <w:multiLevelType w:val="multilevel"/>
    <w:tmpl w:val="156897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3F3879AE"/>
    <w:multiLevelType w:val="multilevel"/>
    <w:tmpl w:val="978A161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404F6369"/>
    <w:multiLevelType w:val="multilevel"/>
    <w:tmpl w:val="F87680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4295154E"/>
    <w:multiLevelType w:val="hybridMultilevel"/>
    <w:tmpl w:val="21BC8F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44E309B7"/>
    <w:multiLevelType w:val="multilevel"/>
    <w:tmpl w:val="AE52EB8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5" w15:restartNumberingAfterBreak="0">
    <w:nsid w:val="487E4022"/>
    <w:multiLevelType w:val="multilevel"/>
    <w:tmpl w:val="58A63D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6" w15:restartNumberingAfterBreak="0">
    <w:nsid w:val="495B7909"/>
    <w:multiLevelType w:val="hybridMultilevel"/>
    <w:tmpl w:val="4F5CDE02"/>
    <w:lvl w:ilvl="0" w:tplc="7CE24CDA">
      <w:start w:val="1"/>
      <w:numFmt w:val="bullet"/>
      <w:lvlText w:val=""/>
      <w:lvlJc w:val="left"/>
      <w:pPr>
        <w:tabs>
          <w:tab w:val="num" w:pos="720"/>
        </w:tabs>
        <w:ind w:left="720" w:hanging="360"/>
      </w:pPr>
      <w:rPr>
        <w:rFonts w:ascii="Wingdings" w:hAnsi="Wingdings" w:hint="default"/>
      </w:rPr>
    </w:lvl>
    <w:lvl w:ilvl="1" w:tplc="C9FEB0F6" w:tentative="1">
      <w:start w:val="1"/>
      <w:numFmt w:val="bullet"/>
      <w:lvlText w:val=""/>
      <w:lvlJc w:val="left"/>
      <w:pPr>
        <w:tabs>
          <w:tab w:val="num" w:pos="1440"/>
        </w:tabs>
        <w:ind w:left="1440" w:hanging="360"/>
      </w:pPr>
      <w:rPr>
        <w:rFonts w:ascii="Wingdings" w:hAnsi="Wingdings" w:hint="default"/>
      </w:rPr>
    </w:lvl>
    <w:lvl w:ilvl="2" w:tplc="6B88E244" w:tentative="1">
      <w:start w:val="1"/>
      <w:numFmt w:val="bullet"/>
      <w:lvlText w:val=""/>
      <w:lvlJc w:val="left"/>
      <w:pPr>
        <w:tabs>
          <w:tab w:val="num" w:pos="2160"/>
        </w:tabs>
        <w:ind w:left="2160" w:hanging="360"/>
      </w:pPr>
      <w:rPr>
        <w:rFonts w:ascii="Wingdings" w:hAnsi="Wingdings" w:hint="default"/>
      </w:rPr>
    </w:lvl>
    <w:lvl w:ilvl="3" w:tplc="0B5C3F2A" w:tentative="1">
      <w:start w:val="1"/>
      <w:numFmt w:val="bullet"/>
      <w:lvlText w:val=""/>
      <w:lvlJc w:val="left"/>
      <w:pPr>
        <w:tabs>
          <w:tab w:val="num" w:pos="2880"/>
        </w:tabs>
        <w:ind w:left="2880" w:hanging="360"/>
      </w:pPr>
      <w:rPr>
        <w:rFonts w:ascii="Wingdings" w:hAnsi="Wingdings" w:hint="default"/>
      </w:rPr>
    </w:lvl>
    <w:lvl w:ilvl="4" w:tplc="781AEFA4" w:tentative="1">
      <w:start w:val="1"/>
      <w:numFmt w:val="bullet"/>
      <w:lvlText w:val=""/>
      <w:lvlJc w:val="left"/>
      <w:pPr>
        <w:tabs>
          <w:tab w:val="num" w:pos="3600"/>
        </w:tabs>
        <w:ind w:left="3600" w:hanging="360"/>
      </w:pPr>
      <w:rPr>
        <w:rFonts w:ascii="Wingdings" w:hAnsi="Wingdings" w:hint="default"/>
      </w:rPr>
    </w:lvl>
    <w:lvl w:ilvl="5" w:tplc="267238CC" w:tentative="1">
      <w:start w:val="1"/>
      <w:numFmt w:val="bullet"/>
      <w:lvlText w:val=""/>
      <w:lvlJc w:val="left"/>
      <w:pPr>
        <w:tabs>
          <w:tab w:val="num" w:pos="4320"/>
        </w:tabs>
        <w:ind w:left="4320" w:hanging="360"/>
      </w:pPr>
      <w:rPr>
        <w:rFonts w:ascii="Wingdings" w:hAnsi="Wingdings" w:hint="default"/>
      </w:rPr>
    </w:lvl>
    <w:lvl w:ilvl="6" w:tplc="4CEA1A7E" w:tentative="1">
      <w:start w:val="1"/>
      <w:numFmt w:val="bullet"/>
      <w:lvlText w:val=""/>
      <w:lvlJc w:val="left"/>
      <w:pPr>
        <w:tabs>
          <w:tab w:val="num" w:pos="5040"/>
        </w:tabs>
        <w:ind w:left="5040" w:hanging="360"/>
      </w:pPr>
      <w:rPr>
        <w:rFonts w:ascii="Wingdings" w:hAnsi="Wingdings" w:hint="default"/>
      </w:rPr>
    </w:lvl>
    <w:lvl w:ilvl="7" w:tplc="CAD4C272" w:tentative="1">
      <w:start w:val="1"/>
      <w:numFmt w:val="bullet"/>
      <w:lvlText w:val=""/>
      <w:lvlJc w:val="left"/>
      <w:pPr>
        <w:tabs>
          <w:tab w:val="num" w:pos="5760"/>
        </w:tabs>
        <w:ind w:left="5760" w:hanging="360"/>
      </w:pPr>
      <w:rPr>
        <w:rFonts w:ascii="Wingdings" w:hAnsi="Wingdings" w:hint="default"/>
      </w:rPr>
    </w:lvl>
    <w:lvl w:ilvl="8" w:tplc="019C21F0"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49700AE0"/>
    <w:multiLevelType w:val="multilevel"/>
    <w:tmpl w:val="DDDCDA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8" w15:restartNumberingAfterBreak="0">
    <w:nsid w:val="4B153433"/>
    <w:multiLevelType w:val="hybridMultilevel"/>
    <w:tmpl w:val="9F16B8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9" w15:restartNumberingAfterBreak="0">
    <w:nsid w:val="4C3E2416"/>
    <w:multiLevelType w:val="multilevel"/>
    <w:tmpl w:val="566498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0" w15:restartNumberingAfterBreak="0">
    <w:nsid w:val="4DDC2DA9"/>
    <w:multiLevelType w:val="multilevel"/>
    <w:tmpl w:val="9A8A0C5E"/>
    <w:lvl w:ilvl="0">
      <w:start w:val="1"/>
      <w:numFmt w:val="decimal"/>
      <w:lvlText w:val="%1."/>
      <w:lvlJc w:val="left"/>
      <w:pPr>
        <w:ind w:left="720" w:hanging="360"/>
      </w:pPr>
      <w:rPr>
        <w:rFonts w:hint="default"/>
      </w:rPr>
    </w:lvl>
    <w:lvl w:ilvl="1">
      <w:start w:val="1"/>
      <w:numFmt w:val="decimal"/>
      <w:isLgl/>
      <w:lvlText w:val="%1.%2"/>
      <w:lvlJc w:val="left"/>
      <w:pPr>
        <w:ind w:left="1069"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5040" w:hanging="1800"/>
      </w:pPr>
      <w:rPr>
        <w:rFonts w:hint="default"/>
      </w:rPr>
    </w:lvl>
  </w:abstractNum>
  <w:abstractNum w:abstractNumId="51" w15:restartNumberingAfterBreak="0">
    <w:nsid w:val="4DEE6B3B"/>
    <w:multiLevelType w:val="hybridMultilevel"/>
    <w:tmpl w:val="D9B4890C"/>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2" w15:restartNumberingAfterBreak="0">
    <w:nsid w:val="5247312C"/>
    <w:multiLevelType w:val="multilevel"/>
    <w:tmpl w:val="C54CABE4"/>
    <w:lvl w:ilvl="0">
      <w:start w:val="2"/>
      <w:numFmt w:val="decimal"/>
      <w:lvlText w:val="%1"/>
      <w:lvlJc w:val="left"/>
      <w:pPr>
        <w:ind w:left="360" w:hanging="360"/>
      </w:pPr>
      <w:rPr>
        <w:rFonts w:hint="default"/>
      </w:rPr>
    </w:lvl>
    <w:lvl w:ilvl="1">
      <w:start w:val="2"/>
      <w:numFmt w:val="decimal"/>
      <w:lvlText w:val="%1.%2"/>
      <w:lvlJc w:val="left"/>
      <w:pPr>
        <w:ind w:left="360" w:hanging="360"/>
      </w:pPr>
      <w:rPr>
        <w:rFonts w:hint="default"/>
        <w:b/>
        <w:bCs/>
        <w:sz w:val="22"/>
        <w:szCs w:val="22"/>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53" w15:restartNumberingAfterBreak="0">
    <w:nsid w:val="54A346D7"/>
    <w:multiLevelType w:val="multilevel"/>
    <w:tmpl w:val="AF0040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4" w15:restartNumberingAfterBreak="0">
    <w:nsid w:val="593F102F"/>
    <w:multiLevelType w:val="multilevel"/>
    <w:tmpl w:val="1548EF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5" w15:restartNumberingAfterBreak="0">
    <w:nsid w:val="595556F2"/>
    <w:multiLevelType w:val="hybridMultilevel"/>
    <w:tmpl w:val="7760FE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6" w15:restartNumberingAfterBreak="0">
    <w:nsid w:val="59747E78"/>
    <w:multiLevelType w:val="hybridMultilevel"/>
    <w:tmpl w:val="8B60547C"/>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7" w15:restartNumberingAfterBreak="0">
    <w:nsid w:val="5A302AAF"/>
    <w:multiLevelType w:val="multilevel"/>
    <w:tmpl w:val="524816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8" w15:restartNumberingAfterBreak="0">
    <w:nsid w:val="5C4807B8"/>
    <w:multiLevelType w:val="multilevel"/>
    <w:tmpl w:val="955A07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9" w15:restartNumberingAfterBreak="0">
    <w:nsid w:val="60155B05"/>
    <w:multiLevelType w:val="multilevel"/>
    <w:tmpl w:val="1CB48A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0" w15:restartNumberingAfterBreak="0">
    <w:nsid w:val="633D5634"/>
    <w:multiLevelType w:val="multilevel"/>
    <w:tmpl w:val="BD1200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1" w15:restartNumberingAfterBreak="0">
    <w:nsid w:val="64590555"/>
    <w:multiLevelType w:val="multilevel"/>
    <w:tmpl w:val="7318FD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2" w15:restartNumberingAfterBreak="0">
    <w:nsid w:val="64FB4B9A"/>
    <w:multiLevelType w:val="multilevel"/>
    <w:tmpl w:val="13F29B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3" w15:restartNumberingAfterBreak="0">
    <w:nsid w:val="655A768B"/>
    <w:multiLevelType w:val="multilevel"/>
    <w:tmpl w:val="15D85E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4" w15:restartNumberingAfterBreak="0">
    <w:nsid w:val="68CD5B7D"/>
    <w:multiLevelType w:val="multilevel"/>
    <w:tmpl w:val="0C6248C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5" w15:restartNumberingAfterBreak="0">
    <w:nsid w:val="6BB716F1"/>
    <w:multiLevelType w:val="multilevel"/>
    <w:tmpl w:val="9A86A3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6" w15:restartNumberingAfterBreak="0">
    <w:nsid w:val="6D337C47"/>
    <w:multiLevelType w:val="multilevel"/>
    <w:tmpl w:val="F8FC72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7" w15:restartNumberingAfterBreak="0">
    <w:nsid w:val="6D361258"/>
    <w:multiLevelType w:val="multilevel"/>
    <w:tmpl w:val="F36E6E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8" w15:restartNumberingAfterBreak="0">
    <w:nsid w:val="6EA61D8A"/>
    <w:multiLevelType w:val="multilevel"/>
    <w:tmpl w:val="D494AE8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9" w15:restartNumberingAfterBreak="0">
    <w:nsid w:val="71977484"/>
    <w:multiLevelType w:val="multilevel"/>
    <w:tmpl w:val="77EADF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0" w15:restartNumberingAfterBreak="0">
    <w:nsid w:val="727B3356"/>
    <w:multiLevelType w:val="multilevel"/>
    <w:tmpl w:val="749E46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1" w15:restartNumberingAfterBreak="0">
    <w:nsid w:val="74907A7C"/>
    <w:multiLevelType w:val="multilevel"/>
    <w:tmpl w:val="6758F0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2" w15:restartNumberingAfterBreak="0">
    <w:nsid w:val="7B665C7C"/>
    <w:multiLevelType w:val="multilevel"/>
    <w:tmpl w:val="6FAEFF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3" w15:restartNumberingAfterBreak="0">
    <w:nsid w:val="7B775F92"/>
    <w:multiLevelType w:val="multilevel"/>
    <w:tmpl w:val="5498A6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4" w15:restartNumberingAfterBreak="0">
    <w:nsid w:val="7DFC6F9C"/>
    <w:multiLevelType w:val="multilevel"/>
    <w:tmpl w:val="2904F6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5" w15:restartNumberingAfterBreak="0">
    <w:nsid w:val="7E560A90"/>
    <w:multiLevelType w:val="multilevel"/>
    <w:tmpl w:val="C1BAB7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6" w15:restartNumberingAfterBreak="0">
    <w:nsid w:val="7EAF664F"/>
    <w:multiLevelType w:val="hybridMultilevel"/>
    <w:tmpl w:val="7E3C6B40"/>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77" w15:restartNumberingAfterBreak="0">
    <w:nsid w:val="7EC63E90"/>
    <w:multiLevelType w:val="hybridMultilevel"/>
    <w:tmpl w:val="B406D100"/>
    <w:lvl w:ilvl="0" w:tplc="A9A82E90">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8" w15:restartNumberingAfterBreak="0">
    <w:nsid w:val="7EC948F2"/>
    <w:multiLevelType w:val="multilevel"/>
    <w:tmpl w:val="550E8DB6"/>
    <w:lvl w:ilvl="0">
      <w:start w:val="2"/>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79" w15:restartNumberingAfterBreak="0">
    <w:nsid w:val="7F4A7B71"/>
    <w:multiLevelType w:val="hybridMultilevel"/>
    <w:tmpl w:val="F4ECB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96769716">
    <w:abstractNumId w:val="50"/>
  </w:num>
  <w:num w:numId="2" w16cid:durableId="755438391">
    <w:abstractNumId w:val="22"/>
  </w:num>
  <w:num w:numId="3" w16cid:durableId="2111393671">
    <w:abstractNumId w:val="60"/>
  </w:num>
  <w:num w:numId="4" w16cid:durableId="575743599">
    <w:abstractNumId w:val="46"/>
  </w:num>
  <w:num w:numId="5" w16cid:durableId="29571867">
    <w:abstractNumId w:val="41"/>
  </w:num>
  <w:num w:numId="6" w16cid:durableId="2095123630">
    <w:abstractNumId w:val="34"/>
  </w:num>
  <w:num w:numId="7" w16cid:durableId="1200585672">
    <w:abstractNumId w:val="16"/>
  </w:num>
  <w:num w:numId="8" w16cid:durableId="698046038">
    <w:abstractNumId w:val="69"/>
  </w:num>
  <w:num w:numId="9" w16cid:durableId="1364283314">
    <w:abstractNumId w:val="54"/>
  </w:num>
  <w:num w:numId="10" w16cid:durableId="1775057728">
    <w:abstractNumId w:val="35"/>
  </w:num>
  <w:num w:numId="11" w16cid:durableId="374277286">
    <w:abstractNumId w:val="76"/>
  </w:num>
  <w:num w:numId="12" w16cid:durableId="500850231">
    <w:abstractNumId w:val="21"/>
  </w:num>
  <w:num w:numId="13" w16cid:durableId="1959489290">
    <w:abstractNumId w:val="24"/>
  </w:num>
  <w:num w:numId="14" w16cid:durableId="248201045">
    <w:abstractNumId w:val="55"/>
  </w:num>
  <w:num w:numId="15" w16cid:durableId="615327859">
    <w:abstractNumId w:val="17"/>
  </w:num>
  <w:num w:numId="16" w16cid:durableId="1663854751">
    <w:abstractNumId w:val="7"/>
  </w:num>
  <w:num w:numId="17" w16cid:durableId="1939412866">
    <w:abstractNumId w:val="61"/>
  </w:num>
  <w:num w:numId="18" w16cid:durableId="46103349">
    <w:abstractNumId w:val="3"/>
  </w:num>
  <w:num w:numId="19" w16cid:durableId="1721173362">
    <w:abstractNumId w:val="67"/>
  </w:num>
  <w:num w:numId="20" w16cid:durableId="368336226">
    <w:abstractNumId w:val="26"/>
  </w:num>
  <w:num w:numId="21" w16cid:durableId="868955637">
    <w:abstractNumId w:val="47"/>
  </w:num>
  <w:num w:numId="22" w16cid:durableId="570851006">
    <w:abstractNumId w:val="44"/>
  </w:num>
  <w:num w:numId="23" w16cid:durableId="1343701146">
    <w:abstractNumId w:val="10"/>
  </w:num>
  <w:num w:numId="24" w16cid:durableId="1664893925">
    <w:abstractNumId w:val="11"/>
  </w:num>
  <w:num w:numId="25" w16cid:durableId="639768034">
    <w:abstractNumId w:val="43"/>
  </w:num>
  <w:num w:numId="26" w16cid:durableId="1859616255">
    <w:abstractNumId w:val="49"/>
  </w:num>
  <w:num w:numId="27" w16cid:durableId="458115117">
    <w:abstractNumId w:val="72"/>
  </w:num>
  <w:num w:numId="28" w16cid:durableId="32119481">
    <w:abstractNumId w:val="32"/>
  </w:num>
  <w:num w:numId="29" w16cid:durableId="1780367794">
    <w:abstractNumId w:val="58"/>
  </w:num>
  <w:num w:numId="30" w16cid:durableId="778649113">
    <w:abstractNumId w:val="9"/>
  </w:num>
  <w:num w:numId="31" w16cid:durableId="162211843">
    <w:abstractNumId w:val="39"/>
  </w:num>
  <w:num w:numId="32" w16cid:durableId="217405034">
    <w:abstractNumId w:val="31"/>
  </w:num>
  <w:num w:numId="33" w16cid:durableId="1590263078">
    <w:abstractNumId w:val="70"/>
  </w:num>
  <w:num w:numId="34" w16cid:durableId="950550668">
    <w:abstractNumId w:val="1"/>
  </w:num>
  <w:num w:numId="35" w16cid:durableId="1230504879">
    <w:abstractNumId w:val="73"/>
  </w:num>
  <w:num w:numId="36" w16cid:durableId="1753044244">
    <w:abstractNumId w:val="13"/>
  </w:num>
  <w:num w:numId="37" w16cid:durableId="1866795167">
    <w:abstractNumId w:val="29"/>
  </w:num>
  <w:num w:numId="38" w16cid:durableId="1556509700">
    <w:abstractNumId w:val="59"/>
  </w:num>
  <w:num w:numId="39" w16cid:durableId="1502968672">
    <w:abstractNumId w:val="15"/>
  </w:num>
  <w:num w:numId="40" w16cid:durableId="791677211">
    <w:abstractNumId w:val="62"/>
  </w:num>
  <w:num w:numId="41" w16cid:durableId="1337264166">
    <w:abstractNumId w:val="74"/>
  </w:num>
  <w:num w:numId="42" w16cid:durableId="973800640">
    <w:abstractNumId w:val="37"/>
  </w:num>
  <w:num w:numId="43" w16cid:durableId="782069730">
    <w:abstractNumId w:val="57"/>
  </w:num>
  <w:num w:numId="44" w16cid:durableId="1352027103">
    <w:abstractNumId w:val="45"/>
  </w:num>
  <w:num w:numId="45" w16cid:durableId="995377436">
    <w:abstractNumId w:val="63"/>
  </w:num>
  <w:num w:numId="46" w16cid:durableId="266625900">
    <w:abstractNumId w:val="30"/>
  </w:num>
  <w:num w:numId="47" w16cid:durableId="1577089452">
    <w:abstractNumId w:val="2"/>
  </w:num>
  <w:num w:numId="48" w16cid:durableId="1364013353">
    <w:abstractNumId w:val="8"/>
  </w:num>
  <w:num w:numId="49" w16cid:durableId="479735898">
    <w:abstractNumId w:val="20"/>
  </w:num>
  <w:num w:numId="50" w16cid:durableId="1226406534">
    <w:abstractNumId w:val="19"/>
  </w:num>
  <w:num w:numId="51" w16cid:durableId="1585991389">
    <w:abstractNumId w:val="36"/>
  </w:num>
  <w:num w:numId="52" w16cid:durableId="106507857">
    <w:abstractNumId w:val="42"/>
  </w:num>
  <w:num w:numId="53" w16cid:durableId="1078206265">
    <w:abstractNumId w:val="14"/>
  </w:num>
  <w:num w:numId="54" w16cid:durableId="2021816452">
    <w:abstractNumId w:val="12"/>
  </w:num>
  <w:num w:numId="55" w16cid:durableId="1622685670">
    <w:abstractNumId w:val="38"/>
  </w:num>
  <w:num w:numId="56" w16cid:durableId="483931685">
    <w:abstractNumId w:val="28"/>
  </w:num>
  <w:num w:numId="57" w16cid:durableId="249894880">
    <w:abstractNumId w:val="65"/>
  </w:num>
  <w:num w:numId="58" w16cid:durableId="808405336">
    <w:abstractNumId w:val="18"/>
  </w:num>
  <w:num w:numId="59" w16cid:durableId="832255111">
    <w:abstractNumId w:val="48"/>
  </w:num>
  <w:num w:numId="60" w16cid:durableId="112334757">
    <w:abstractNumId w:val="77"/>
  </w:num>
  <w:num w:numId="61" w16cid:durableId="1574924276">
    <w:abstractNumId w:val="33"/>
  </w:num>
  <w:num w:numId="62" w16cid:durableId="654996463">
    <w:abstractNumId w:val="52"/>
  </w:num>
  <w:num w:numId="63" w16cid:durableId="571546601">
    <w:abstractNumId w:val="0"/>
  </w:num>
  <w:num w:numId="64" w16cid:durableId="849836901">
    <w:abstractNumId w:val="75"/>
  </w:num>
  <w:num w:numId="65" w16cid:durableId="591820381">
    <w:abstractNumId w:val="25"/>
  </w:num>
  <w:num w:numId="66" w16cid:durableId="1663464553">
    <w:abstractNumId w:val="23"/>
  </w:num>
  <w:num w:numId="67" w16cid:durableId="512574028">
    <w:abstractNumId w:val="4"/>
  </w:num>
  <w:num w:numId="68" w16cid:durableId="1870020260">
    <w:abstractNumId w:val="53"/>
  </w:num>
  <w:num w:numId="69" w16cid:durableId="1877348318">
    <w:abstractNumId w:val="5"/>
  </w:num>
  <w:num w:numId="70" w16cid:durableId="376508589">
    <w:abstractNumId w:val="68"/>
  </w:num>
  <w:num w:numId="71" w16cid:durableId="1323656357">
    <w:abstractNumId w:val="64"/>
  </w:num>
  <w:num w:numId="72" w16cid:durableId="717827715">
    <w:abstractNumId w:val="6"/>
  </w:num>
  <w:num w:numId="73" w16cid:durableId="2063405893">
    <w:abstractNumId w:val="79"/>
  </w:num>
  <w:num w:numId="74" w16cid:durableId="501940713">
    <w:abstractNumId w:val="27"/>
  </w:num>
  <w:num w:numId="75" w16cid:durableId="1342590305">
    <w:abstractNumId w:val="40"/>
  </w:num>
  <w:num w:numId="76" w16cid:durableId="976296286">
    <w:abstractNumId w:val="71"/>
  </w:num>
  <w:num w:numId="77" w16cid:durableId="657928605">
    <w:abstractNumId w:val="66"/>
  </w:num>
  <w:num w:numId="78" w16cid:durableId="1384791095">
    <w:abstractNumId w:val="56"/>
  </w:num>
  <w:num w:numId="79" w16cid:durableId="1988391352">
    <w:abstractNumId w:val="51"/>
  </w:num>
  <w:num w:numId="80" w16cid:durableId="368644941">
    <w:abstractNumId w:val="7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965A8"/>
    <w:rsid w:val="000055DF"/>
    <w:rsid w:val="000064A8"/>
    <w:rsid w:val="00007D7A"/>
    <w:rsid w:val="00014671"/>
    <w:rsid w:val="000210AC"/>
    <w:rsid w:val="0002375B"/>
    <w:rsid w:val="00023F01"/>
    <w:rsid w:val="00031164"/>
    <w:rsid w:val="00036F35"/>
    <w:rsid w:val="00040CCE"/>
    <w:rsid w:val="00054556"/>
    <w:rsid w:val="000550D4"/>
    <w:rsid w:val="00060001"/>
    <w:rsid w:val="000649FB"/>
    <w:rsid w:val="000669FC"/>
    <w:rsid w:val="00071994"/>
    <w:rsid w:val="000746B1"/>
    <w:rsid w:val="0007592B"/>
    <w:rsid w:val="0007610E"/>
    <w:rsid w:val="00080866"/>
    <w:rsid w:val="0008104B"/>
    <w:rsid w:val="00082F6A"/>
    <w:rsid w:val="0009099A"/>
    <w:rsid w:val="00092E69"/>
    <w:rsid w:val="000B11DE"/>
    <w:rsid w:val="000B34EB"/>
    <w:rsid w:val="000C0223"/>
    <w:rsid w:val="000C4B71"/>
    <w:rsid w:val="000D02B2"/>
    <w:rsid w:val="000D2FC9"/>
    <w:rsid w:val="000E3803"/>
    <w:rsid w:val="000E48D5"/>
    <w:rsid w:val="000F0B08"/>
    <w:rsid w:val="000F6214"/>
    <w:rsid w:val="000F7267"/>
    <w:rsid w:val="00111A0C"/>
    <w:rsid w:val="00117C7F"/>
    <w:rsid w:val="00124C42"/>
    <w:rsid w:val="0012745B"/>
    <w:rsid w:val="00131BF3"/>
    <w:rsid w:val="00137153"/>
    <w:rsid w:val="001424EE"/>
    <w:rsid w:val="00142B32"/>
    <w:rsid w:val="0016239E"/>
    <w:rsid w:val="00164DF6"/>
    <w:rsid w:val="001734B8"/>
    <w:rsid w:val="00181ADA"/>
    <w:rsid w:val="00183654"/>
    <w:rsid w:val="00192C74"/>
    <w:rsid w:val="00193440"/>
    <w:rsid w:val="00193F22"/>
    <w:rsid w:val="001967DB"/>
    <w:rsid w:val="001A13CA"/>
    <w:rsid w:val="001A3B89"/>
    <w:rsid w:val="001A55F3"/>
    <w:rsid w:val="001B10BE"/>
    <w:rsid w:val="001B4D93"/>
    <w:rsid w:val="001C4488"/>
    <w:rsid w:val="001C6F65"/>
    <w:rsid w:val="001C717D"/>
    <w:rsid w:val="001D0CC2"/>
    <w:rsid w:val="001D35B6"/>
    <w:rsid w:val="001E1508"/>
    <w:rsid w:val="001E3FAF"/>
    <w:rsid w:val="001F0939"/>
    <w:rsid w:val="001F3127"/>
    <w:rsid w:val="001F6FE0"/>
    <w:rsid w:val="001F748A"/>
    <w:rsid w:val="00204D3C"/>
    <w:rsid w:val="00205E27"/>
    <w:rsid w:val="00211A00"/>
    <w:rsid w:val="00212C2C"/>
    <w:rsid w:val="00217F61"/>
    <w:rsid w:val="00221FAB"/>
    <w:rsid w:val="00222702"/>
    <w:rsid w:val="00224DB0"/>
    <w:rsid w:val="00224E62"/>
    <w:rsid w:val="0022531D"/>
    <w:rsid w:val="00227E37"/>
    <w:rsid w:val="002322A2"/>
    <w:rsid w:val="002357F4"/>
    <w:rsid w:val="002360BC"/>
    <w:rsid w:val="00247500"/>
    <w:rsid w:val="00250716"/>
    <w:rsid w:val="00252909"/>
    <w:rsid w:val="002574A4"/>
    <w:rsid w:val="0026735E"/>
    <w:rsid w:val="00282F88"/>
    <w:rsid w:val="00286A46"/>
    <w:rsid w:val="00286CA1"/>
    <w:rsid w:val="002920B2"/>
    <w:rsid w:val="00295030"/>
    <w:rsid w:val="00297F87"/>
    <w:rsid w:val="002A4F73"/>
    <w:rsid w:val="002B24B6"/>
    <w:rsid w:val="002B372F"/>
    <w:rsid w:val="002B7279"/>
    <w:rsid w:val="002B787E"/>
    <w:rsid w:val="002C2386"/>
    <w:rsid w:val="002D3E6E"/>
    <w:rsid w:val="002E34C6"/>
    <w:rsid w:val="00300002"/>
    <w:rsid w:val="0030012A"/>
    <w:rsid w:val="00301382"/>
    <w:rsid w:val="003024C5"/>
    <w:rsid w:val="003029E3"/>
    <w:rsid w:val="00307DF4"/>
    <w:rsid w:val="003132CB"/>
    <w:rsid w:val="00316D1C"/>
    <w:rsid w:val="003207BC"/>
    <w:rsid w:val="00340E89"/>
    <w:rsid w:val="003418CC"/>
    <w:rsid w:val="00344D89"/>
    <w:rsid w:val="00347B04"/>
    <w:rsid w:val="00363C25"/>
    <w:rsid w:val="00364062"/>
    <w:rsid w:val="00365B4E"/>
    <w:rsid w:val="00371A73"/>
    <w:rsid w:val="00377FD8"/>
    <w:rsid w:val="00380EA7"/>
    <w:rsid w:val="00382B37"/>
    <w:rsid w:val="00385918"/>
    <w:rsid w:val="003B27FD"/>
    <w:rsid w:val="003B309F"/>
    <w:rsid w:val="003B5D3D"/>
    <w:rsid w:val="003C7CBA"/>
    <w:rsid w:val="003D7CD8"/>
    <w:rsid w:val="003E15C7"/>
    <w:rsid w:val="003E1E9D"/>
    <w:rsid w:val="003F05B0"/>
    <w:rsid w:val="003F5ECA"/>
    <w:rsid w:val="00400937"/>
    <w:rsid w:val="00400EF0"/>
    <w:rsid w:val="004010E5"/>
    <w:rsid w:val="004072D7"/>
    <w:rsid w:val="00407341"/>
    <w:rsid w:val="00412D31"/>
    <w:rsid w:val="00424D8F"/>
    <w:rsid w:val="00443485"/>
    <w:rsid w:val="0045734C"/>
    <w:rsid w:val="004612DA"/>
    <w:rsid w:val="00463D93"/>
    <w:rsid w:val="00467FE2"/>
    <w:rsid w:val="00471A87"/>
    <w:rsid w:val="00471A89"/>
    <w:rsid w:val="00472708"/>
    <w:rsid w:val="00473937"/>
    <w:rsid w:val="00474BFE"/>
    <w:rsid w:val="0048281C"/>
    <w:rsid w:val="00485B59"/>
    <w:rsid w:val="004919A6"/>
    <w:rsid w:val="00493624"/>
    <w:rsid w:val="0049377B"/>
    <w:rsid w:val="00495E03"/>
    <w:rsid w:val="00496BA7"/>
    <w:rsid w:val="00497CC8"/>
    <w:rsid w:val="004A41AE"/>
    <w:rsid w:val="004A6B93"/>
    <w:rsid w:val="004A70A2"/>
    <w:rsid w:val="004B143F"/>
    <w:rsid w:val="004B283E"/>
    <w:rsid w:val="004B553F"/>
    <w:rsid w:val="004C0BF2"/>
    <w:rsid w:val="004C5158"/>
    <w:rsid w:val="004C61D9"/>
    <w:rsid w:val="004E64E3"/>
    <w:rsid w:val="004E6ECD"/>
    <w:rsid w:val="004F4ED1"/>
    <w:rsid w:val="004F5AAC"/>
    <w:rsid w:val="00502B18"/>
    <w:rsid w:val="0050397A"/>
    <w:rsid w:val="00506F59"/>
    <w:rsid w:val="00507464"/>
    <w:rsid w:val="0051106B"/>
    <w:rsid w:val="00513B72"/>
    <w:rsid w:val="00522891"/>
    <w:rsid w:val="00527617"/>
    <w:rsid w:val="00535E6D"/>
    <w:rsid w:val="005449BC"/>
    <w:rsid w:val="00545FD7"/>
    <w:rsid w:val="00547829"/>
    <w:rsid w:val="005506D6"/>
    <w:rsid w:val="00552681"/>
    <w:rsid w:val="0055641A"/>
    <w:rsid w:val="00560264"/>
    <w:rsid w:val="005608BF"/>
    <w:rsid w:val="00564B33"/>
    <w:rsid w:val="005717E9"/>
    <w:rsid w:val="005721A2"/>
    <w:rsid w:val="00573D69"/>
    <w:rsid w:val="0057733C"/>
    <w:rsid w:val="005910A0"/>
    <w:rsid w:val="005A005A"/>
    <w:rsid w:val="005A43FF"/>
    <w:rsid w:val="005A5028"/>
    <w:rsid w:val="005B284C"/>
    <w:rsid w:val="005B50A6"/>
    <w:rsid w:val="005C3B96"/>
    <w:rsid w:val="005C3DF3"/>
    <w:rsid w:val="005E29DD"/>
    <w:rsid w:val="005E4832"/>
    <w:rsid w:val="005E52FE"/>
    <w:rsid w:val="005F4315"/>
    <w:rsid w:val="005F7135"/>
    <w:rsid w:val="005F79B3"/>
    <w:rsid w:val="006036E3"/>
    <w:rsid w:val="00603D4B"/>
    <w:rsid w:val="00606003"/>
    <w:rsid w:val="00614B36"/>
    <w:rsid w:val="00615C1D"/>
    <w:rsid w:val="006172E9"/>
    <w:rsid w:val="00620FE5"/>
    <w:rsid w:val="006269A0"/>
    <w:rsid w:val="00631891"/>
    <w:rsid w:val="00637131"/>
    <w:rsid w:val="0064753F"/>
    <w:rsid w:val="006506AE"/>
    <w:rsid w:val="00664353"/>
    <w:rsid w:val="00667549"/>
    <w:rsid w:val="0067294D"/>
    <w:rsid w:val="006756E5"/>
    <w:rsid w:val="0067690B"/>
    <w:rsid w:val="00684757"/>
    <w:rsid w:val="006870DA"/>
    <w:rsid w:val="0069469F"/>
    <w:rsid w:val="00696AF3"/>
    <w:rsid w:val="006B7998"/>
    <w:rsid w:val="006C7040"/>
    <w:rsid w:val="006D4483"/>
    <w:rsid w:val="006D5296"/>
    <w:rsid w:val="006D5A1F"/>
    <w:rsid w:val="006D7879"/>
    <w:rsid w:val="006D7E0A"/>
    <w:rsid w:val="006E22A2"/>
    <w:rsid w:val="006F20EA"/>
    <w:rsid w:val="006F3F05"/>
    <w:rsid w:val="0070342B"/>
    <w:rsid w:val="007079A0"/>
    <w:rsid w:val="007124D9"/>
    <w:rsid w:val="00712D24"/>
    <w:rsid w:val="00712E80"/>
    <w:rsid w:val="007153EA"/>
    <w:rsid w:val="007153FF"/>
    <w:rsid w:val="007173FD"/>
    <w:rsid w:val="007177EE"/>
    <w:rsid w:val="00721AE5"/>
    <w:rsid w:val="00721C5E"/>
    <w:rsid w:val="00722538"/>
    <w:rsid w:val="0073476F"/>
    <w:rsid w:val="00734EAF"/>
    <w:rsid w:val="007350BF"/>
    <w:rsid w:val="00741B5C"/>
    <w:rsid w:val="00743021"/>
    <w:rsid w:val="00746F84"/>
    <w:rsid w:val="007475C7"/>
    <w:rsid w:val="00747EF2"/>
    <w:rsid w:val="00753E32"/>
    <w:rsid w:val="007579F4"/>
    <w:rsid w:val="0076042D"/>
    <w:rsid w:val="00761707"/>
    <w:rsid w:val="007647D6"/>
    <w:rsid w:val="00772003"/>
    <w:rsid w:val="00774273"/>
    <w:rsid w:val="007822BE"/>
    <w:rsid w:val="00786E0A"/>
    <w:rsid w:val="00791F60"/>
    <w:rsid w:val="007A4C88"/>
    <w:rsid w:val="007A5DC3"/>
    <w:rsid w:val="007A6898"/>
    <w:rsid w:val="007B0C3D"/>
    <w:rsid w:val="007B3737"/>
    <w:rsid w:val="007C0194"/>
    <w:rsid w:val="007C0751"/>
    <w:rsid w:val="007C4B90"/>
    <w:rsid w:val="007C5F67"/>
    <w:rsid w:val="007D5D4C"/>
    <w:rsid w:val="007E5550"/>
    <w:rsid w:val="008033BA"/>
    <w:rsid w:val="00805705"/>
    <w:rsid w:val="008061E5"/>
    <w:rsid w:val="00807A84"/>
    <w:rsid w:val="00816CD3"/>
    <w:rsid w:val="00817024"/>
    <w:rsid w:val="00817435"/>
    <w:rsid w:val="00820091"/>
    <w:rsid w:val="008219DA"/>
    <w:rsid w:val="00821A83"/>
    <w:rsid w:val="00821DF5"/>
    <w:rsid w:val="008315D0"/>
    <w:rsid w:val="008421FA"/>
    <w:rsid w:val="00842D08"/>
    <w:rsid w:val="00847DB7"/>
    <w:rsid w:val="00850CAF"/>
    <w:rsid w:val="00853FD2"/>
    <w:rsid w:val="00867D0D"/>
    <w:rsid w:val="0087414E"/>
    <w:rsid w:val="00874BB3"/>
    <w:rsid w:val="008861FD"/>
    <w:rsid w:val="008864CA"/>
    <w:rsid w:val="0089078C"/>
    <w:rsid w:val="008912FD"/>
    <w:rsid w:val="00896F96"/>
    <w:rsid w:val="008A192E"/>
    <w:rsid w:val="008A3771"/>
    <w:rsid w:val="008A5318"/>
    <w:rsid w:val="008A62A2"/>
    <w:rsid w:val="008B54D3"/>
    <w:rsid w:val="008B563B"/>
    <w:rsid w:val="008C4FD9"/>
    <w:rsid w:val="008C6DD8"/>
    <w:rsid w:val="008D004E"/>
    <w:rsid w:val="008D0CDD"/>
    <w:rsid w:val="008D1EFC"/>
    <w:rsid w:val="008D6255"/>
    <w:rsid w:val="008D7269"/>
    <w:rsid w:val="008E524B"/>
    <w:rsid w:val="008E52C0"/>
    <w:rsid w:val="008E6AD2"/>
    <w:rsid w:val="008F21ED"/>
    <w:rsid w:val="00900807"/>
    <w:rsid w:val="0090186B"/>
    <w:rsid w:val="00907A2C"/>
    <w:rsid w:val="00910819"/>
    <w:rsid w:val="0091101C"/>
    <w:rsid w:val="00912BA4"/>
    <w:rsid w:val="00913A07"/>
    <w:rsid w:val="00920125"/>
    <w:rsid w:val="0092394D"/>
    <w:rsid w:val="00923BD4"/>
    <w:rsid w:val="0092717C"/>
    <w:rsid w:val="00935E7B"/>
    <w:rsid w:val="009361E9"/>
    <w:rsid w:val="00936369"/>
    <w:rsid w:val="0094128F"/>
    <w:rsid w:val="00943B06"/>
    <w:rsid w:val="00945554"/>
    <w:rsid w:val="00946183"/>
    <w:rsid w:val="009477F9"/>
    <w:rsid w:val="009522A4"/>
    <w:rsid w:val="009524C7"/>
    <w:rsid w:val="00952BCF"/>
    <w:rsid w:val="00957131"/>
    <w:rsid w:val="009609CD"/>
    <w:rsid w:val="009614B7"/>
    <w:rsid w:val="00962E31"/>
    <w:rsid w:val="009661DB"/>
    <w:rsid w:val="0096725D"/>
    <w:rsid w:val="009675B6"/>
    <w:rsid w:val="00974D28"/>
    <w:rsid w:val="0098110C"/>
    <w:rsid w:val="00986842"/>
    <w:rsid w:val="00995404"/>
    <w:rsid w:val="00997EB2"/>
    <w:rsid w:val="009A4AC5"/>
    <w:rsid w:val="009A7B22"/>
    <w:rsid w:val="009B0DA1"/>
    <w:rsid w:val="009B34BC"/>
    <w:rsid w:val="009B4FBB"/>
    <w:rsid w:val="009C4CC0"/>
    <w:rsid w:val="009C5B43"/>
    <w:rsid w:val="009C5DA5"/>
    <w:rsid w:val="009D1D40"/>
    <w:rsid w:val="009E1C53"/>
    <w:rsid w:val="009E3E1C"/>
    <w:rsid w:val="009F05EC"/>
    <w:rsid w:val="009F2ADB"/>
    <w:rsid w:val="009F3AB3"/>
    <w:rsid w:val="009F526D"/>
    <w:rsid w:val="00A04CF3"/>
    <w:rsid w:val="00A06E1B"/>
    <w:rsid w:val="00A16E6A"/>
    <w:rsid w:val="00A301CD"/>
    <w:rsid w:val="00A35845"/>
    <w:rsid w:val="00A36324"/>
    <w:rsid w:val="00A40C6F"/>
    <w:rsid w:val="00A439A8"/>
    <w:rsid w:val="00A45908"/>
    <w:rsid w:val="00A52CFF"/>
    <w:rsid w:val="00A54DBC"/>
    <w:rsid w:val="00A61FE5"/>
    <w:rsid w:val="00A6502E"/>
    <w:rsid w:val="00A66B17"/>
    <w:rsid w:val="00A71530"/>
    <w:rsid w:val="00A7519F"/>
    <w:rsid w:val="00A77212"/>
    <w:rsid w:val="00A77A44"/>
    <w:rsid w:val="00A80971"/>
    <w:rsid w:val="00A85773"/>
    <w:rsid w:val="00A95635"/>
    <w:rsid w:val="00A958A3"/>
    <w:rsid w:val="00A96D90"/>
    <w:rsid w:val="00AA0768"/>
    <w:rsid w:val="00AA1E0D"/>
    <w:rsid w:val="00AC025D"/>
    <w:rsid w:val="00AC09F6"/>
    <w:rsid w:val="00AC249F"/>
    <w:rsid w:val="00AC6FAB"/>
    <w:rsid w:val="00AC78DF"/>
    <w:rsid w:val="00AD1365"/>
    <w:rsid w:val="00AD3DC5"/>
    <w:rsid w:val="00AE04DB"/>
    <w:rsid w:val="00AE2A4F"/>
    <w:rsid w:val="00AE3491"/>
    <w:rsid w:val="00AE6092"/>
    <w:rsid w:val="00AE6783"/>
    <w:rsid w:val="00AF27B3"/>
    <w:rsid w:val="00AF6453"/>
    <w:rsid w:val="00B00E88"/>
    <w:rsid w:val="00B0417A"/>
    <w:rsid w:val="00B042BA"/>
    <w:rsid w:val="00B161ED"/>
    <w:rsid w:val="00B202AF"/>
    <w:rsid w:val="00B22413"/>
    <w:rsid w:val="00B22B73"/>
    <w:rsid w:val="00B318BE"/>
    <w:rsid w:val="00B334D6"/>
    <w:rsid w:val="00B57DD1"/>
    <w:rsid w:val="00B60589"/>
    <w:rsid w:val="00B608AC"/>
    <w:rsid w:val="00B614A2"/>
    <w:rsid w:val="00B622E5"/>
    <w:rsid w:val="00B62ACC"/>
    <w:rsid w:val="00B63542"/>
    <w:rsid w:val="00B6718C"/>
    <w:rsid w:val="00B73AE3"/>
    <w:rsid w:val="00B7500D"/>
    <w:rsid w:val="00B75D53"/>
    <w:rsid w:val="00B7668D"/>
    <w:rsid w:val="00B77420"/>
    <w:rsid w:val="00B8041A"/>
    <w:rsid w:val="00B813B4"/>
    <w:rsid w:val="00B845CF"/>
    <w:rsid w:val="00B965A8"/>
    <w:rsid w:val="00BB106D"/>
    <w:rsid w:val="00BB1F34"/>
    <w:rsid w:val="00BB4C1C"/>
    <w:rsid w:val="00BC4DAF"/>
    <w:rsid w:val="00BC5165"/>
    <w:rsid w:val="00BC7DAA"/>
    <w:rsid w:val="00BD2565"/>
    <w:rsid w:val="00BE4774"/>
    <w:rsid w:val="00C0204D"/>
    <w:rsid w:val="00C02C54"/>
    <w:rsid w:val="00C07A7B"/>
    <w:rsid w:val="00C1268B"/>
    <w:rsid w:val="00C1285D"/>
    <w:rsid w:val="00C15CF6"/>
    <w:rsid w:val="00C174FD"/>
    <w:rsid w:val="00C264E5"/>
    <w:rsid w:val="00C3348E"/>
    <w:rsid w:val="00C341A8"/>
    <w:rsid w:val="00C35652"/>
    <w:rsid w:val="00C415B9"/>
    <w:rsid w:val="00C43502"/>
    <w:rsid w:val="00C55CEE"/>
    <w:rsid w:val="00C60112"/>
    <w:rsid w:val="00C71149"/>
    <w:rsid w:val="00C76A16"/>
    <w:rsid w:val="00C76FED"/>
    <w:rsid w:val="00C7793A"/>
    <w:rsid w:val="00C802C7"/>
    <w:rsid w:val="00C84D29"/>
    <w:rsid w:val="00C85D49"/>
    <w:rsid w:val="00C85E50"/>
    <w:rsid w:val="00C93962"/>
    <w:rsid w:val="00C945A0"/>
    <w:rsid w:val="00C95CB5"/>
    <w:rsid w:val="00CA1F83"/>
    <w:rsid w:val="00CA3155"/>
    <w:rsid w:val="00CA6E83"/>
    <w:rsid w:val="00CB2C2D"/>
    <w:rsid w:val="00CB52F8"/>
    <w:rsid w:val="00CC430B"/>
    <w:rsid w:val="00CC43B8"/>
    <w:rsid w:val="00CC7AA9"/>
    <w:rsid w:val="00CD2622"/>
    <w:rsid w:val="00CD4BC7"/>
    <w:rsid w:val="00CD53FB"/>
    <w:rsid w:val="00CE0CDB"/>
    <w:rsid w:val="00CE6CEF"/>
    <w:rsid w:val="00CF2A6D"/>
    <w:rsid w:val="00CF36E8"/>
    <w:rsid w:val="00CF3930"/>
    <w:rsid w:val="00D033CE"/>
    <w:rsid w:val="00D038D1"/>
    <w:rsid w:val="00D04289"/>
    <w:rsid w:val="00D05630"/>
    <w:rsid w:val="00D14074"/>
    <w:rsid w:val="00D27366"/>
    <w:rsid w:val="00D3253F"/>
    <w:rsid w:val="00D34FB8"/>
    <w:rsid w:val="00D362DA"/>
    <w:rsid w:val="00D47DAA"/>
    <w:rsid w:val="00D535D7"/>
    <w:rsid w:val="00D665F7"/>
    <w:rsid w:val="00D66C2B"/>
    <w:rsid w:val="00D73481"/>
    <w:rsid w:val="00D7356C"/>
    <w:rsid w:val="00D73C27"/>
    <w:rsid w:val="00D73E1C"/>
    <w:rsid w:val="00D74953"/>
    <w:rsid w:val="00D8317E"/>
    <w:rsid w:val="00D85783"/>
    <w:rsid w:val="00D85D45"/>
    <w:rsid w:val="00D8611F"/>
    <w:rsid w:val="00D92588"/>
    <w:rsid w:val="00DA2539"/>
    <w:rsid w:val="00DA45C9"/>
    <w:rsid w:val="00DA607B"/>
    <w:rsid w:val="00DA7A12"/>
    <w:rsid w:val="00DB1061"/>
    <w:rsid w:val="00DB4D91"/>
    <w:rsid w:val="00DB7F47"/>
    <w:rsid w:val="00DC6498"/>
    <w:rsid w:val="00DC76C2"/>
    <w:rsid w:val="00DC7B51"/>
    <w:rsid w:val="00DD0F73"/>
    <w:rsid w:val="00DD5359"/>
    <w:rsid w:val="00DD6B70"/>
    <w:rsid w:val="00DD7D61"/>
    <w:rsid w:val="00DE385A"/>
    <w:rsid w:val="00DE3EF8"/>
    <w:rsid w:val="00DE46E7"/>
    <w:rsid w:val="00DE4A8B"/>
    <w:rsid w:val="00DF3854"/>
    <w:rsid w:val="00DF7D94"/>
    <w:rsid w:val="00E01C6D"/>
    <w:rsid w:val="00E12DEF"/>
    <w:rsid w:val="00E225F4"/>
    <w:rsid w:val="00E244E5"/>
    <w:rsid w:val="00E3150B"/>
    <w:rsid w:val="00E407EB"/>
    <w:rsid w:val="00E4370C"/>
    <w:rsid w:val="00E6024D"/>
    <w:rsid w:val="00E60965"/>
    <w:rsid w:val="00E62A29"/>
    <w:rsid w:val="00E6564C"/>
    <w:rsid w:val="00E7031B"/>
    <w:rsid w:val="00E719E2"/>
    <w:rsid w:val="00E74913"/>
    <w:rsid w:val="00E77120"/>
    <w:rsid w:val="00E8220D"/>
    <w:rsid w:val="00E83C1E"/>
    <w:rsid w:val="00E8415A"/>
    <w:rsid w:val="00E84A09"/>
    <w:rsid w:val="00E90572"/>
    <w:rsid w:val="00E90BD7"/>
    <w:rsid w:val="00EA31CA"/>
    <w:rsid w:val="00EB4753"/>
    <w:rsid w:val="00EB4E8D"/>
    <w:rsid w:val="00EB5C2C"/>
    <w:rsid w:val="00EC71CE"/>
    <w:rsid w:val="00ED3774"/>
    <w:rsid w:val="00ED399F"/>
    <w:rsid w:val="00ED7484"/>
    <w:rsid w:val="00EE0A86"/>
    <w:rsid w:val="00EE1D00"/>
    <w:rsid w:val="00EE2668"/>
    <w:rsid w:val="00EE31B9"/>
    <w:rsid w:val="00EE68B8"/>
    <w:rsid w:val="00EE7B8F"/>
    <w:rsid w:val="00EF1C90"/>
    <w:rsid w:val="00F02472"/>
    <w:rsid w:val="00F05A1D"/>
    <w:rsid w:val="00F1256B"/>
    <w:rsid w:val="00F132BD"/>
    <w:rsid w:val="00F15556"/>
    <w:rsid w:val="00F17372"/>
    <w:rsid w:val="00F212FC"/>
    <w:rsid w:val="00F23E0F"/>
    <w:rsid w:val="00F25C6E"/>
    <w:rsid w:val="00F36119"/>
    <w:rsid w:val="00F379D2"/>
    <w:rsid w:val="00F432C1"/>
    <w:rsid w:val="00F55C31"/>
    <w:rsid w:val="00F57739"/>
    <w:rsid w:val="00F600C5"/>
    <w:rsid w:val="00F7042E"/>
    <w:rsid w:val="00F709A3"/>
    <w:rsid w:val="00F70AC2"/>
    <w:rsid w:val="00F7141E"/>
    <w:rsid w:val="00F73D5D"/>
    <w:rsid w:val="00F740E0"/>
    <w:rsid w:val="00F744BF"/>
    <w:rsid w:val="00F75B33"/>
    <w:rsid w:val="00F806CD"/>
    <w:rsid w:val="00F81ECA"/>
    <w:rsid w:val="00F833D5"/>
    <w:rsid w:val="00F838C0"/>
    <w:rsid w:val="00F904AE"/>
    <w:rsid w:val="00F945E1"/>
    <w:rsid w:val="00F968DF"/>
    <w:rsid w:val="00FA4222"/>
    <w:rsid w:val="00FB44D5"/>
    <w:rsid w:val="00FB557C"/>
    <w:rsid w:val="00FC08C4"/>
    <w:rsid w:val="00FD3FDD"/>
    <w:rsid w:val="00FD52D3"/>
    <w:rsid w:val="00FD5419"/>
    <w:rsid w:val="00FD6634"/>
    <w:rsid w:val="00FD7A8E"/>
    <w:rsid w:val="00FE19FC"/>
    <w:rsid w:val="00FE52D6"/>
    <w:rsid w:val="00FE5EB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EA48EBE"/>
  <w15:chartTrackingRefBased/>
  <w15:docId w15:val="{104EBBC7-C2F1-463B-8F16-BF43286DAB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965A8"/>
    <w:pPr>
      <w:spacing w:after="0" w:line="240" w:lineRule="auto"/>
    </w:pPr>
    <w:rPr>
      <w:rFonts w:ascii="Times New Roman" w:eastAsia="Times New Roman" w:hAnsi="Times New Roman" w:cs="Times New Roman"/>
      <w:kern w:val="0"/>
      <w:sz w:val="20"/>
      <w:szCs w:val="20"/>
      <w:lang w:eastAsia="en-GB"/>
      <w14:ligatures w14:val="none"/>
    </w:rPr>
  </w:style>
  <w:style w:type="paragraph" w:styleId="Heading1">
    <w:name w:val="heading 1"/>
    <w:basedOn w:val="Normal"/>
    <w:next w:val="Normal"/>
    <w:link w:val="Heading1Char"/>
    <w:uiPriority w:val="9"/>
    <w:qFormat/>
    <w:rsid w:val="00B965A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semiHidden/>
    <w:unhideWhenUsed/>
    <w:qFormat/>
    <w:rsid w:val="00B965A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965A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965A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965A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965A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965A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965A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965A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965A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semiHidden/>
    <w:rsid w:val="00B965A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965A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965A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965A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965A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965A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965A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965A8"/>
    <w:rPr>
      <w:rFonts w:eastAsiaTheme="majorEastAsia" w:cstheme="majorBidi"/>
      <w:color w:val="272727" w:themeColor="text1" w:themeTint="D8"/>
    </w:rPr>
  </w:style>
  <w:style w:type="paragraph" w:styleId="Title">
    <w:name w:val="Title"/>
    <w:basedOn w:val="Normal"/>
    <w:next w:val="Normal"/>
    <w:link w:val="TitleChar"/>
    <w:uiPriority w:val="10"/>
    <w:qFormat/>
    <w:rsid w:val="00B965A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965A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965A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965A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965A8"/>
    <w:pPr>
      <w:spacing w:before="160"/>
      <w:jc w:val="center"/>
    </w:pPr>
    <w:rPr>
      <w:i/>
      <w:iCs/>
      <w:color w:val="404040" w:themeColor="text1" w:themeTint="BF"/>
    </w:rPr>
  </w:style>
  <w:style w:type="character" w:customStyle="1" w:styleId="QuoteChar">
    <w:name w:val="Quote Char"/>
    <w:basedOn w:val="DefaultParagraphFont"/>
    <w:link w:val="Quote"/>
    <w:uiPriority w:val="29"/>
    <w:rsid w:val="00B965A8"/>
    <w:rPr>
      <w:i/>
      <w:iCs/>
      <w:color w:val="404040" w:themeColor="text1" w:themeTint="BF"/>
    </w:rPr>
  </w:style>
  <w:style w:type="paragraph" w:styleId="ListParagraph">
    <w:name w:val="List Paragraph"/>
    <w:basedOn w:val="Normal"/>
    <w:uiPriority w:val="34"/>
    <w:qFormat/>
    <w:rsid w:val="00B965A8"/>
    <w:pPr>
      <w:ind w:left="720"/>
      <w:contextualSpacing/>
    </w:pPr>
  </w:style>
  <w:style w:type="character" w:styleId="IntenseEmphasis">
    <w:name w:val="Intense Emphasis"/>
    <w:basedOn w:val="DefaultParagraphFont"/>
    <w:uiPriority w:val="21"/>
    <w:qFormat/>
    <w:rsid w:val="00B965A8"/>
    <w:rPr>
      <w:i/>
      <w:iCs/>
      <w:color w:val="0F4761" w:themeColor="accent1" w:themeShade="BF"/>
    </w:rPr>
  </w:style>
  <w:style w:type="paragraph" w:styleId="IntenseQuote">
    <w:name w:val="Intense Quote"/>
    <w:basedOn w:val="Normal"/>
    <w:next w:val="Normal"/>
    <w:link w:val="IntenseQuoteChar"/>
    <w:uiPriority w:val="30"/>
    <w:qFormat/>
    <w:rsid w:val="00B965A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965A8"/>
    <w:rPr>
      <w:i/>
      <w:iCs/>
      <w:color w:val="0F4761" w:themeColor="accent1" w:themeShade="BF"/>
    </w:rPr>
  </w:style>
  <w:style w:type="character" w:styleId="IntenseReference">
    <w:name w:val="Intense Reference"/>
    <w:basedOn w:val="DefaultParagraphFont"/>
    <w:uiPriority w:val="32"/>
    <w:qFormat/>
    <w:rsid w:val="00B965A8"/>
    <w:rPr>
      <w:b/>
      <w:bCs/>
      <w:smallCaps/>
      <w:color w:val="0F4761" w:themeColor="accent1" w:themeShade="BF"/>
      <w:spacing w:val="5"/>
    </w:rPr>
  </w:style>
  <w:style w:type="table" w:styleId="TableGrid">
    <w:name w:val="Table Grid"/>
    <w:basedOn w:val="TableNormal"/>
    <w:uiPriority w:val="39"/>
    <w:rsid w:val="0067294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A96D90"/>
    <w:pPr>
      <w:tabs>
        <w:tab w:val="center" w:pos="4513"/>
        <w:tab w:val="right" w:pos="9026"/>
      </w:tabs>
    </w:pPr>
  </w:style>
  <w:style w:type="character" w:customStyle="1" w:styleId="HeaderChar">
    <w:name w:val="Header Char"/>
    <w:basedOn w:val="DefaultParagraphFont"/>
    <w:link w:val="Header"/>
    <w:uiPriority w:val="99"/>
    <w:rsid w:val="00A96D90"/>
    <w:rPr>
      <w:rFonts w:ascii="Times New Roman" w:eastAsia="Times New Roman" w:hAnsi="Times New Roman" w:cs="Times New Roman"/>
      <w:kern w:val="0"/>
      <w:sz w:val="20"/>
      <w:szCs w:val="20"/>
      <w:lang w:eastAsia="en-GB"/>
      <w14:ligatures w14:val="none"/>
    </w:rPr>
  </w:style>
  <w:style w:type="paragraph" w:styleId="Footer">
    <w:name w:val="footer"/>
    <w:basedOn w:val="Normal"/>
    <w:link w:val="FooterChar"/>
    <w:uiPriority w:val="99"/>
    <w:unhideWhenUsed/>
    <w:rsid w:val="00A96D90"/>
    <w:pPr>
      <w:tabs>
        <w:tab w:val="center" w:pos="4513"/>
        <w:tab w:val="right" w:pos="9026"/>
      </w:tabs>
    </w:pPr>
  </w:style>
  <w:style w:type="character" w:customStyle="1" w:styleId="FooterChar">
    <w:name w:val="Footer Char"/>
    <w:basedOn w:val="DefaultParagraphFont"/>
    <w:link w:val="Footer"/>
    <w:uiPriority w:val="99"/>
    <w:rsid w:val="00A96D90"/>
    <w:rPr>
      <w:rFonts w:ascii="Times New Roman" w:eastAsia="Times New Roman" w:hAnsi="Times New Roman" w:cs="Times New Roman"/>
      <w:kern w:val="0"/>
      <w:sz w:val="20"/>
      <w:szCs w:val="20"/>
      <w:lang w:eastAsia="en-GB"/>
      <w14:ligatures w14:val="none"/>
    </w:rPr>
  </w:style>
  <w:style w:type="paragraph" w:styleId="NormalWeb">
    <w:name w:val="Normal (Web)"/>
    <w:basedOn w:val="Normal"/>
    <w:uiPriority w:val="99"/>
    <w:unhideWhenUsed/>
    <w:rsid w:val="00D038D1"/>
    <w:pPr>
      <w:spacing w:before="100" w:beforeAutospacing="1" w:after="100" w:afterAutospacing="1"/>
    </w:pPr>
    <w:rPr>
      <w:sz w:val="24"/>
      <w:szCs w:val="24"/>
    </w:rPr>
  </w:style>
  <w:style w:type="character" w:styleId="Hyperlink">
    <w:name w:val="Hyperlink"/>
    <w:basedOn w:val="DefaultParagraphFont"/>
    <w:uiPriority w:val="99"/>
    <w:unhideWhenUsed/>
    <w:rsid w:val="00E01C6D"/>
    <w:rPr>
      <w:color w:val="0000FF"/>
      <w:u w:val="single"/>
    </w:rPr>
  </w:style>
  <w:style w:type="character" w:styleId="Strong">
    <w:name w:val="Strong"/>
    <w:basedOn w:val="DefaultParagraphFont"/>
    <w:uiPriority w:val="22"/>
    <w:qFormat/>
    <w:rsid w:val="00407341"/>
    <w:rPr>
      <w:b/>
      <w:bCs/>
    </w:rPr>
  </w:style>
  <w:style w:type="paragraph" w:customStyle="1" w:styleId="Default">
    <w:name w:val="Default"/>
    <w:rsid w:val="00E4370C"/>
    <w:pPr>
      <w:autoSpaceDE w:val="0"/>
      <w:autoSpaceDN w:val="0"/>
      <w:adjustRightInd w:val="0"/>
      <w:spacing w:after="0" w:line="240" w:lineRule="auto"/>
    </w:pPr>
    <w:rPr>
      <w:rFonts w:ascii="Arial" w:hAnsi="Arial" w:cs="Arial"/>
      <w:color w:val="000000"/>
      <w:kern w:val="0"/>
      <w:sz w:val="24"/>
      <w:szCs w:val="24"/>
    </w:rPr>
  </w:style>
  <w:style w:type="paragraph" w:styleId="TOCHeading">
    <w:name w:val="TOC Heading"/>
    <w:basedOn w:val="Heading1"/>
    <w:next w:val="Normal"/>
    <w:uiPriority w:val="39"/>
    <w:unhideWhenUsed/>
    <w:qFormat/>
    <w:rsid w:val="00EE0A86"/>
    <w:pPr>
      <w:spacing w:before="240" w:after="0" w:line="259" w:lineRule="auto"/>
      <w:outlineLvl w:val="9"/>
    </w:pPr>
    <w:rPr>
      <w:sz w:val="32"/>
      <w:szCs w:val="32"/>
      <w:lang w:val="en-US" w:eastAsia="en-US"/>
    </w:rPr>
  </w:style>
  <w:style w:type="paragraph" w:styleId="TOC2">
    <w:name w:val="toc 2"/>
    <w:basedOn w:val="Normal"/>
    <w:next w:val="Normal"/>
    <w:autoRedefine/>
    <w:uiPriority w:val="39"/>
    <w:unhideWhenUsed/>
    <w:rsid w:val="00EE0A86"/>
    <w:pPr>
      <w:spacing w:after="100"/>
      <w:ind w:left="200"/>
    </w:pPr>
  </w:style>
  <w:style w:type="paragraph" w:styleId="TOC1">
    <w:name w:val="toc 1"/>
    <w:basedOn w:val="Normal"/>
    <w:next w:val="Normal"/>
    <w:autoRedefine/>
    <w:uiPriority w:val="39"/>
    <w:unhideWhenUsed/>
    <w:rsid w:val="00EE0A86"/>
    <w:pPr>
      <w:spacing w:after="100"/>
    </w:pPr>
  </w:style>
  <w:style w:type="paragraph" w:styleId="TOC3">
    <w:name w:val="toc 3"/>
    <w:basedOn w:val="Normal"/>
    <w:next w:val="Normal"/>
    <w:autoRedefine/>
    <w:uiPriority w:val="39"/>
    <w:unhideWhenUsed/>
    <w:rsid w:val="00EE0A86"/>
    <w:pPr>
      <w:spacing w:after="100" w:line="259" w:lineRule="auto"/>
      <w:ind w:left="440"/>
    </w:pPr>
    <w:rPr>
      <w:rFonts w:asciiTheme="minorHAnsi" w:eastAsiaTheme="minorEastAsia" w:hAnsiTheme="minorHAnsi"/>
      <w:sz w:val="22"/>
      <w:szCs w:val="22"/>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bbc.co.uk/news/uk-england-shropshire-60925959" TargetMode="External"/><Relationship Id="rId18" Type="http://schemas.openxmlformats.org/officeDocument/2006/relationships/hyperlink" Target="https://www.bmj.com/content/376/bmj.o858.short" TargetMode="External"/><Relationship Id="rId26" Type="http://schemas.openxmlformats.org/officeDocument/2006/relationships/hyperlink" Target="https://pmc.ncbi.nlm.nih.gov/articles/PMC3359088/" TargetMode="External"/><Relationship Id="rId39" Type="http://schemas.openxmlformats.org/officeDocument/2006/relationships/hyperlink" Target="https://www.legislation.gov.uk/ukpga/2012/7" TargetMode="External"/><Relationship Id="rId21" Type="http://schemas.openxmlformats.org/officeDocument/2006/relationships/hyperlink" Target="https://www.bmj.com/content/370/bmj.m2653.full" TargetMode="External"/><Relationship Id="rId34" Type="http://schemas.openxmlformats.org/officeDocument/2006/relationships/hyperlink" Target="https://timms.le.ac.uk/mbrrace-uk-perinatal-mortality/surveillance/" TargetMode="External"/><Relationship Id="rId42" Type="http://schemas.openxmlformats.org/officeDocument/2006/relationships/hyperlink" Target="https://resolution.nhs.uk/resources/annual-statistics/" TargetMode="External"/><Relationship Id="rId47" Type="http://schemas.openxmlformats.org/officeDocument/2006/relationships/hyperlink" Target="https://www.gov.uk/government/publications/final-report-of-the-ockenden-review" TargetMode="External"/><Relationship Id="rId50" Type="http://schemas.openxmlformats.org/officeDocument/2006/relationships/hyperlink" Target="https://pubmed.ncbi.nlm.nih.gov/20603842/"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books.google.nl/books?hl=en&amp;lr=&amp;id=ANUBEAAAQBAJ&amp;oi=fnd&amp;pg=PT26&amp;dq=exposed+systemic+failures+in+maternity+care+at+Shrewsbury+and+Telford+Hospital+NHS+Trust,+identifying+repeated+errors+that+led+to+preventable+deaths++and+Swiss+Cheese+model&amp;ots=rxOuCeQAYt&amp;sig=hKrkeijzOJ0vGupbbBEVwWqEQro&amp;redir_esc=y" TargetMode="External"/><Relationship Id="rId29" Type="http://schemas.openxmlformats.org/officeDocument/2006/relationships/hyperlink" Target="https://biblio.co.uk/9789283310365" TargetMode="External"/><Relationship Id="rId11" Type="http://schemas.openxmlformats.org/officeDocument/2006/relationships/image" Target="media/image4.png"/><Relationship Id="rId24" Type="http://schemas.openxmlformats.org/officeDocument/2006/relationships/hyperlink" Target="https://www.gov.uk/government/publications/final-report-of-the-ockenden-review" TargetMode="External"/><Relationship Id="rId32" Type="http://schemas.openxmlformats.org/officeDocument/2006/relationships/hyperlink" Target="https://journals.sagepub.com/doi/full/10.1177/25160435221150373" TargetMode="External"/><Relationship Id="rId37" Type="http://schemas.openxmlformats.org/officeDocument/2006/relationships/hyperlink" Target="https://www.rcog.org.uk/media/qhzlelnc/each-baby-counts-2019-progress-report.pdf" TargetMode="External"/><Relationship Id="rId40" Type="http://schemas.openxmlformats.org/officeDocument/2006/relationships/hyperlink" Target="https://www.england.nhs.uk/patient-safety/the-nhs-patient-safety-strategy/" TargetMode="External"/><Relationship Id="rId45" Type="http://schemas.openxmlformats.org/officeDocument/2006/relationships/hyperlink" Target="https://www.nice.org.uk/guidance/health-and-social-care-delivery/maternity-services" TargetMode="External"/><Relationship Id="rId53"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image" Target="media/image3.png"/><Relationship Id="rId19" Type="http://schemas.openxmlformats.org/officeDocument/2006/relationships/hyperlink" Target="https://www.bmj.com/content/370/bmj.m2653.full" TargetMode="External"/><Relationship Id="rId31" Type="http://schemas.openxmlformats.org/officeDocument/2006/relationships/hyperlink" Target="https://doi.org/10.1177/000276484027005004" TargetMode="External"/><Relationship Id="rId44" Type="http://schemas.openxmlformats.org/officeDocument/2006/relationships/hyperlink" Target="https://www.england.nhs.uk/improvement-hub/wp-content/uploads/sites/44/2015/08/learning-handbook-pdsa.pdf" TargetMode="External"/><Relationship Id="rId52"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cqc.org.uk/publications/themes-care/safety-equity-engagement-maternity-services" TargetMode="External"/><Relationship Id="rId22" Type="http://schemas.openxmlformats.org/officeDocument/2006/relationships/hyperlink" Target="https://www.bmj.com/content/369/bmj.m1616.short" TargetMode="External"/><Relationship Id="rId27" Type="http://schemas.openxmlformats.org/officeDocument/2006/relationships/hyperlink" Target="https://doi.org/10.36401/JQSH-23-42" TargetMode="External"/><Relationship Id="rId30" Type="http://schemas.openxmlformats.org/officeDocument/2006/relationships/hyperlink" Target="https://www.google.co.uk/books/edition/Delivering_the_Truth/mGqFEQAAQBAJ?hl=en&amp;gbpv=1&amp;dq=Shrewsbury+maternity+scandal:+Repeated+failures+led+to+deaths&amp;pg=PA2013&amp;printsec=frontcover" TargetMode="External"/><Relationship Id="rId35" Type="http://schemas.openxmlformats.org/officeDocument/2006/relationships/hyperlink" Target="https://www.nice.org.uk/guidance/health-and-social-care-delivery/maternity-services" TargetMode="External"/><Relationship Id="rId43" Type="http://schemas.openxmlformats.org/officeDocument/2006/relationships/hyperlink" Target="https://www.england.nhs.uk/long-read/maternity-outcomes-signal-system-standard-operating-procedures/" TargetMode="External"/><Relationship Id="rId48" Type="http://schemas.openxmlformats.org/officeDocument/2006/relationships/hyperlink" Target="https://www.rcog.org.uk/media/p13lrr3n/gpp17-final-publication-proof.pdf" TargetMode="External"/><Relationship Id="rId8" Type="http://schemas.openxmlformats.org/officeDocument/2006/relationships/image" Target="media/image1.png"/><Relationship Id="rId51" Type="http://schemas.openxmlformats.org/officeDocument/2006/relationships/hyperlink" Target="https://pubmed.ncbi.nlm.nih.gov/40313787/" TargetMode="Externa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hyperlink" Target="https://www.bmj.com/content/377/bmj.o899.abstract" TargetMode="External"/><Relationship Id="rId25" Type="http://schemas.openxmlformats.org/officeDocument/2006/relationships/hyperlink" Target="https://www.theukcatpeople.co.uk/post/shropshire-maternity-scandal-medical-interview-hot-topic-questions" TargetMode="External"/><Relationship Id="rId33" Type="http://schemas.openxmlformats.org/officeDocument/2006/relationships/hyperlink" Target="https://www.bmj.com/content/376/bmj.o860.short" TargetMode="External"/><Relationship Id="rId38" Type="http://schemas.openxmlformats.org/officeDocument/2006/relationships/hyperlink" Target="https://www.england.nhs.uk/mat-transformation/maternity-safety-champions/maternity-safety-resources/" TargetMode="External"/><Relationship Id="rId46" Type="http://schemas.openxmlformats.org/officeDocument/2006/relationships/hyperlink" Target="https://www.gov.uk/government/publications/final-report-of-the-ockenden-review/ockenden-review-summary-of-findings-conclusions-and-essential-actions" TargetMode="External"/><Relationship Id="rId20" Type="http://schemas.openxmlformats.org/officeDocument/2006/relationships/hyperlink" Target="https://www.bmj.com/content/370/bmj.m2653.full" TargetMode="External"/><Relationship Id="rId41" Type="http://schemas.openxmlformats.org/officeDocument/2006/relationships/hyperlink" Target="https://assets.publishing.service.gov.uk/media/5d38390340f0b604db9e7cec/monitor_annual_report_and_accounts_2018_to_2019_web.pdf" TargetMode="External"/><Relationship Id="rId54"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www.cqc.org.uk/provider/RXW/reports" TargetMode="External"/><Relationship Id="rId23" Type="http://schemas.openxmlformats.org/officeDocument/2006/relationships/hyperlink" Target="https://www.bmj.com/content/371/bmj.m4797.short" TargetMode="External"/><Relationship Id="rId28" Type="http://schemas.openxmlformats.org/officeDocument/2006/relationships/hyperlink" Target="https://pmc.ncbi.nlm.nih.gov/articles/PMC11077513/" TargetMode="External"/><Relationship Id="rId36" Type="http://schemas.openxmlformats.org/officeDocument/2006/relationships/hyperlink" Target="https://www.sath.nhs.uk/wp-content/uploads/2019/12/170629-06-Safety-of-Maternity-Services-2007-17-final-version-June-17.pdf" TargetMode="External"/><Relationship Id="rId49" Type="http://schemas.openxmlformats.org/officeDocument/2006/relationships/hyperlink" Target="https://doi.org/10.1136/bmj.320.7237.76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92243898-9D8B-4F76-8697-26379ED5686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21</Pages>
  <Words>6725</Words>
  <Characters>38336</Characters>
  <Application>Microsoft Office Word</Application>
  <DocSecurity>0</DocSecurity>
  <Lines>319</Lines>
  <Paragraphs>89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44972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Mihaela Sandu-Rizea (2126225)</dc:creator>
  <cp:keywords/>
  <dc:description/>
  <cp:lastModifiedBy>Mihaela Sandu-Rizea (2126225)</cp:lastModifiedBy>
  <cp:revision>581</cp:revision>
  <cp:lastPrinted>2025-11-22T12:40:00Z</cp:lastPrinted>
  <dcterms:created xsi:type="dcterms:W3CDTF">2025-11-09T13:03:00Z</dcterms:created>
  <dcterms:modified xsi:type="dcterms:W3CDTF">2025-11-27T10:37:00Z</dcterms:modified>
</cp:coreProperties>
</file>