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0C33" w:rsidRDefault="00D10C33"/>
    <w:p w:rsidR="00D10C33" w:rsidRDefault="00D10C33" w:rsidP="00D10C33">
      <w:pPr>
        <w:spacing w:after="0" w:line="360" w:lineRule="auto"/>
        <w:jc w:val="center"/>
        <w:rPr>
          <w:rFonts w:asciiTheme="minorHAnsi" w:hAnsiTheme="minorHAnsi" w:cstheme="minorHAnsi"/>
          <w:b/>
          <w:sz w:val="36"/>
          <w:szCs w:val="36"/>
        </w:rPr>
      </w:pPr>
    </w:p>
    <w:p w:rsidR="00D10C33" w:rsidRDefault="00D10C33" w:rsidP="00D10C33">
      <w:pPr>
        <w:spacing w:after="0" w:line="360" w:lineRule="auto"/>
        <w:jc w:val="center"/>
        <w:rPr>
          <w:rFonts w:asciiTheme="minorHAnsi" w:hAnsiTheme="minorHAnsi" w:cstheme="minorHAnsi"/>
          <w:b/>
          <w:sz w:val="36"/>
          <w:szCs w:val="36"/>
        </w:rPr>
      </w:pPr>
    </w:p>
    <w:p w:rsidR="00D10C33" w:rsidRDefault="00D10C33" w:rsidP="00D10C33">
      <w:pPr>
        <w:spacing w:after="0" w:line="360" w:lineRule="auto"/>
        <w:jc w:val="center"/>
        <w:rPr>
          <w:rFonts w:asciiTheme="minorHAnsi" w:hAnsiTheme="minorHAnsi" w:cstheme="minorHAnsi"/>
          <w:b/>
          <w:sz w:val="36"/>
          <w:szCs w:val="36"/>
        </w:rPr>
      </w:pPr>
    </w:p>
    <w:p w:rsidR="00D10C33" w:rsidRPr="0017110B" w:rsidRDefault="00D10C33" w:rsidP="001A268C">
      <w:pPr>
        <w:spacing w:after="0" w:line="360" w:lineRule="auto"/>
        <w:jc w:val="center"/>
        <w:rPr>
          <w:rFonts w:asciiTheme="minorHAnsi" w:hAnsiTheme="minorHAnsi" w:cstheme="minorHAnsi"/>
          <w:b/>
          <w:sz w:val="36"/>
          <w:szCs w:val="36"/>
        </w:rPr>
      </w:pPr>
      <w:r w:rsidRPr="0017110B">
        <w:rPr>
          <w:rFonts w:asciiTheme="minorHAnsi" w:hAnsiTheme="minorHAnsi" w:cstheme="minorHAnsi"/>
          <w:b/>
          <w:sz w:val="36"/>
          <w:szCs w:val="36"/>
        </w:rPr>
        <w:t>Academic Discipline of Social Justice and Inclusion</w:t>
      </w:r>
    </w:p>
    <w:p w:rsidR="00D10C33" w:rsidRPr="0017110B" w:rsidRDefault="00D10C33" w:rsidP="001A268C">
      <w:pPr>
        <w:autoSpaceDE w:val="0"/>
        <w:autoSpaceDN w:val="0"/>
        <w:adjustRightInd w:val="0"/>
        <w:spacing w:after="0" w:line="360" w:lineRule="auto"/>
        <w:jc w:val="center"/>
        <w:rPr>
          <w:rFonts w:asciiTheme="minorHAnsi" w:hAnsiTheme="minorHAnsi" w:cstheme="minorHAnsi"/>
          <w:b/>
          <w:sz w:val="36"/>
          <w:szCs w:val="36"/>
          <w:lang w:val="en-GB" w:eastAsia="en-GB" w:bidi="ar-SA"/>
        </w:rPr>
      </w:pPr>
      <w:r w:rsidRPr="0017110B">
        <w:rPr>
          <w:rFonts w:asciiTheme="minorHAnsi" w:hAnsiTheme="minorHAnsi" w:cstheme="minorHAnsi"/>
          <w:b/>
          <w:sz w:val="36"/>
          <w:szCs w:val="36"/>
          <w:lang w:val="en-GB" w:eastAsia="en-GB" w:bidi="ar-SA"/>
        </w:rPr>
        <w:t>MArts/BA Humanistic Counselling Practice</w:t>
      </w:r>
    </w:p>
    <w:p w:rsidR="00D10C33" w:rsidRPr="0017110B" w:rsidRDefault="00D10C33" w:rsidP="00D10C33">
      <w:pPr>
        <w:jc w:val="center"/>
        <w:rPr>
          <w:rFonts w:asciiTheme="minorHAnsi" w:hAnsiTheme="minorHAnsi" w:cstheme="minorHAnsi"/>
          <w:b/>
          <w:sz w:val="36"/>
          <w:szCs w:val="36"/>
        </w:rPr>
      </w:pPr>
    </w:p>
    <w:p w:rsidR="00D10C33" w:rsidRPr="0017110B" w:rsidRDefault="00D10C33" w:rsidP="00D10C33">
      <w:pPr>
        <w:jc w:val="center"/>
        <w:rPr>
          <w:rFonts w:asciiTheme="minorHAnsi" w:hAnsiTheme="minorHAnsi" w:cstheme="minorHAnsi"/>
          <w:b/>
          <w:sz w:val="36"/>
          <w:szCs w:val="36"/>
        </w:rPr>
      </w:pPr>
      <w:r w:rsidRPr="0017110B">
        <w:rPr>
          <w:rFonts w:asciiTheme="minorHAnsi" w:hAnsiTheme="minorHAnsi" w:cstheme="minorHAnsi"/>
          <w:b/>
          <w:sz w:val="36"/>
          <w:szCs w:val="36"/>
        </w:rPr>
        <w:t>Research Methods</w:t>
      </w:r>
    </w:p>
    <w:p w:rsidR="00D10C33" w:rsidRPr="0017110B" w:rsidRDefault="00D10C33" w:rsidP="00D10C33">
      <w:pPr>
        <w:jc w:val="center"/>
        <w:rPr>
          <w:rFonts w:asciiTheme="minorHAnsi" w:hAnsiTheme="minorHAnsi" w:cstheme="minorHAnsi"/>
          <w:b/>
          <w:sz w:val="36"/>
          <w:szCs w:val="36"/>
        </w:rPr>
      </w:pPr>
    </w:p>
    <w:p w:rsidR="00D10C33" w:rsidRPr="0017110B" w:rsidRDefault="00D10C33" w:rsidP="00D10C33">
      <w:pPr>
        <w:jc w:val="center"/>
        <w:rPr>
          <w:rFonts w:asciiTheme="minorHAnsi" w:hAnsiTheme="minorHAnsi" w:cstheme="minorHAnsi"/>
          <w:b/>
          <w:sz w:val="36"/>
          <w:szCs w:val="36"/>
        </w:rPr>
      </w:pPr>
      <w:r w:rsidRPr="0017110B">
        <w:rPr>
          <w:rFonts w:asciiTheme="minorHAnsi" w:hAnsiTheme="minorHAnsi" w:cstheme="minorHAnsi"/>
          <w:b/>
          <w:sz w:val="36"/>
          <w:szCs w:val="36"/>
        </w:rPr>
        <w:t>ECHC4004</w:t>
      </w:r>
    </w:p>
    <w:p w:rsidR="00D10C33" w:rsidRPr="0017110B" w:rsidRDefault="00D10C33" w:rsidP="00D10C33">
      <w:pPr>
        <w:jc w:val="center"/>
        <w:rPr>
          <w:rFonts w:asciiTheme="minorHAnsi" w:hAnsiTheme="minorHAnsi" w:cstheme="minorHAnsi"/>
          <w:b/>
          <w:sz w:val="36"/>
          <w:szCs w:val="36"/>
        </w:rPr>
      </w:pPr>
    </w:p>
    <w:p w:rsidR="00D10C33" w:rsidRPr="0017110B" w:rsidRDefault="00D10C33" w:rsidP="00D10C33">
      <w:pPr>
        <w:jc w:val="center"/>
        <w:rPr>
          <w:rFonts w:asciiTheme="minorHAnsi" w:hAnsiTheme="minorHAnsi" w:cstheme="minorHAnsi"/>
          <w:b/>
          <w:sz w:val="36"/>
          <w:szCs w:val="36"/>
        </w:rPr>
      </w:pPr>
      <w:r w:rsidRPr="0017110B">
        <w:rPr>
          <w:rFonts w:asciiTheme="minorHAnsi" w:hAnsiTheme="minorHAnsi" w:cstheme="minorHAnsi"/>
          <w:b/>
          <w:sz w:val="36"/>
          <w:szCs w:val="36"/>
        </w:rPr>
        <w:t>CAROLYNE LEIGH WILLIAMS</w:t>
      </w:r>
    </w:p>
    <w:p w:rsidR="00D10C33" w:rsidRPr="0017110B" w:rsidRDefault="00D10C33" w:rsidP="00D10C33">
      <w:pPr>
        <w:jc w:val="center"/>
        <w:rPr>
          <w:rFonts w:asciiTheme="minorHAnsi" w:hAnsiTheme="minorHAnsi" w:cstheme="minorHAnsi"/>
          <w:b/>
          <w:sz w:val="36"/>
          <w:szCs w:val="36"/>
        </w:rPr>
      </w:pPr>
    </w:p>
    <w:p w:rsidR="00D10C33" w:rsidRPr="0017110B" w:rsidRDefault="00D10C33" w:rsidP="00D10C33">
      <w:pPr>
        <w:jc w:val="center"/>
        <w:rPr>
          <w:rFonts w:asciiTheme="minorHAnsi" w:hAnsiTheme="minorHAnsi" w:cstheme="minorHAnsi"/>
          <w:b/>
          <w:sz w:val="36"/>
          <w:szCs w:val="36"/>
        </w:rPr>
      </w:pPr>
      <w:r w:rsidRPr="0017110B">
        <w:rPr>
          <w:rFonts w:asciiTheme="minorHAnsi" w:hAnsiTheme="minorHAnsi" w:cstheme="minorHAnsi"/>
          <w:b/>
          <w:sz w:val="36"/>
          <w:szCs w:val="36"/>
        </w:rPr>
        <w:t>STUDENT NUMBER: 1704726</w:t>
      </w:r>
    </w:p>
    <w:p w:rsidR="00073AA0" w:rsidRDefault="00073AA0" w:rsidP="00D10C33">
      <w:pPr>
        <w:jc w:val="center"/>
        <w:rPr>
          <w:rFonts w:asciiTheme="minorHAnsi" w:hAnsiTheme="minorHAnsi" w:cstheme="minorHAnsi"/>
          <w:sz w:val="36"/>
          <w:szCs w:val="36"/>
        </w:rPr>
      </w:pPr>
    </w:p>
    <w:p w:rsidR="00073AA0" w:rsidRDefault="00073AA0" w:rsidP="00073AA0">
      <w:pPr>
        <w:rPr>
          <w:rFonts w:asciiTheme="minorHAnsi" w:hAnsiTheme="minorHAnsi" w:cstheme="minorHAnsi"/>
          <w:sz w:val="36"/>
          <w:szCs w:val="36"/>
        </w:rPr>
      </w:pPr>
    </w:p>
    <w:p w:rsidR="00073AA0" w:rsidRDefault="00073AA0" w:rsidP="00073AA0">
      <w:pPr>
        <w:rPr>
          <w:rFonts w:asciiTheme="minorHAnsi" w:hAnsiTheme="minorHAnsi" w:cstheme="minorHAnsi"/>
          <w:sz w:val="36"/>
          <w:szCs w:val="36"/>
        </w:rPr>
      </w:pPr>
    </w:p>
    <w:p w:rsidR="00073AA0" w:rsidRDefault="00073AA0" w:rsidP="00073AA0">
      <w:pPr>
        <w:rPr>
          <w:rFonts w:asciiTheme="minorHAnsi" w:hAnsiTheme="minorHAnsi" w:cstheme="minorHAnsi"/>
          <w:sz w:val="36"/>
          <w:szCs w:val="36"/>
        </w:rPr>
      </w:pPr>
    </w:p>
    <w:p w:rsidR="00073AA0" w:rsidRDefault="00073AA0" w:rsidP="00073AA0">
      <w:pPr>
        <w:rPr>
          <w:rFonts w:asciiTheme="minorHAnsi" w:hAnsiTheme="minorHAnsi" w:cstheme="minorHAnsi"/>
          <w:sz w:val="36"/>
          <w:szCs w:val="36"/>
        </w:rPr>
      </w:pPr>
    </w:p>
    <w:p w:rsidR="00CA303F" w:rsidRDefault="00CA303F" w:rsidP="00073AA0">
      <w:pPr>
        <w:rPr>
          <w:rFonts w:asciiTheme="minorHAnsi" w:hAnsiTheme="minorHAnsi" w:cstheme="minorHAnsi"/>
          <w:sz w:val="36"/>
          <w:szCs w:val="36"/>
        </w:rPr>
      </w:pPr>
    </w:p>
    <w:p w:rsidR="00CA303F" w:rsidRPr="00087A6F" w:rsidRDefault="00F34462" w:rsidP="00073AA0">
      <w:pPr>
        <w:rPr>
          <w:rFonts w:asciiTheme="minorHAnsi" w:hAnsiTheme="minorHAnsi" w:cstheme="minorHAnsi"/>
          <w:sz w:val="24"/>
          <w:szCs w:val="24"/>
        </w:rPr>
      </w:pPr>
      <w:r>
        <w:rPr>
          <w:rFonts w:asciiTheme="minorHAnsi" w:hAnsiTheme="minorHAnsi" w:cstheme="minorHAnsi"/>
          <w:sz w:val="24"/>
          <w:szCs w:val="24"/>
        </w:rPr>
        <w:lastRenderedPageBreak/>
        <w:t xml:space="preserve">Evidence based </w:t>
      </w:r>
      <w:r w:rsidR="0017110B" w:rsidRPr="0017110B">
        <w:rPr>
          <w:rFonts w:asciiTheme="minorHAnsi" w:hAnsiTheme="minorHAnsi" w:cstheme="minorHAnsi"/>
          <w:sz w:val="24"/>
          <w:szCs w:val="24"/>
        </w:rPr>
        <w:t xml:space="preserve">Counselling research plays a significant role in today’s </w:t>
      </w:r>
      <w:r w:rsidR="00B81D9C" w:rsidRPr="00B81D9C">
        <w:rPr>
          <w:rFonts w:asciiTheme="minorHAnsi" w:hAnsiTheme="minorHAnsi" w:cstheme="minorHAnsi"/>
          <w:sz w:val="24"/>
          <w:szCs w:val="24"/>
        </w:rPr>
        <w:t>therapy outcomes</w:t>
      </w:r>
      <w:r w:rsidR="0017110B" w:rsidRPr="0017110B">
        <w:rPr>
          <w:rFonts w:asciiTheme="minorHAnsi" w:hAnsiTheme="minorHAnsi" w:cstheme="minorHAnsi"/>
          <w:sz w:val="24"/>
          <w:szCs w:val="24"/>
        </w:rPr>
        <w:t>.</w:t>
      </w:r>
      <w:r w:rsidR="0017110B">
        <w:rPr>
          <w:rFonts w:asciiTheme="minorHAnsi" w:hAnsiTheme="minorHAnsi" w:cstheme="minorHAnsi"/>
          <w:sz w:val="24"/>
          <w:szCs w:val="24"/>
        </w:rPr>
        <w:t xml:space="preserve"> Within this assignment the importance of counselling resea</w:t>
      </w:r>
      <w:r w:rsidR="004F5AA5">
        <w:rPr>
          <w:rFonts w:asciiTheme="minorHAnsi" w:hAnsiTheme="minorHAnsi" w:cstheme="minorHAnsi"/>
          <w:sz w:val="24"/>
          <w:szCs w:val="24"/>
        </w:rPr>
        <w:t>rch will be defined and described</w:t>
      </w:r>
      <w:r w:rsidR="0017110B">
        <w:rPr>
          <w:rFonts w:asciiTheme="minorHAnsi" w:hAnsiTheme="minorHAnsi" w:cstheme="minorHAnsi"/>
          <w:sz w:val="24"/>
          <w:szCs w:val="24"/>
        </w:rPr>
        <w:t>. The reason for resea</w:t>
      </w:r>
      <w:r w:rsidR="00B81D9C">
        <w:rPr>
          <w:rFonts w:asciiTheme="minorHAnsi" w:hAnsiTheme="minorHAnsi" w:cstheme="minorHAnsi"/>
          <w:sz w:val="24"/>
          <w:szCs w:val="24"/>
        </w:rPr>
        <w:t>rch is to enable change, and the</w:t>
      </w:r>
      <w:r w:rsidR="0017110B">
        <w:rPr>
          <w:rFonts w:asciiTheme="minorHAnsi" w:hAnsiTheme="minorHAnsi" w:cstheme="minorHAnsi"/>
          <w:sz w:val="24"/>
          <w:szCs w:val="24"/>
        </w:rPr>
        <w:t xml:space="preserve"> requirements </w:t>
      </w:r>
      <w:r w:rsidR="00B81D9C">
        <w:rPr>
          <w:rFonts w:asciiTheme="minorHAnsi" w:hAnsiTheme="minorHAnsi" w:cstheme="minorHAnsi"/>
          <w:sz w:val="24"/>
          <w:szCs w:val="24"/>
        </w:rPr>
        <w:t xml:space="preserve">which </w:t>
      </w:r>
      <w:r w:rsidR="0017110B">
        <w:rPr>
          <w:rFonts w:asciiTheme="minorHAnsi" w:hAnsiTheme="minorHAnsi" w:cstheme="minorHAnsi"/>
          <w:sz w:val="24"/>
          <w:szCs w:val="24"/>
        </w:rPr>
        <w:t>are needed to enable practitioners</w:t>
      </w:r>
      <w:r w:rsidR="00B81D9C">
        <w:rPr>
          <w:rFonts w:asciiTheme="minorHAnsi" w:hAnsiTheme="minorHAnsi" w:cstheme="minorHAnsi"/>
          <w:sz w:val="24"/>
          <w:szCs w:val="24"/>
        </w:rPr>
        <w:t xml:space="preserve"> to </w:t>
      </w:r>
      <w:r w:rsidR="0017110B">
        <w:rPr>
          <w:rFonts w:asciiTheme="minorHAnsi" w:hAnsiTheme="minorHAnsi" w:cstheme="minorHAnsi"/>
          <w:sz w:val="24"/>
          <w:szCs w:val="24"/>
        </w:rPr>
        <w:t>be more aware of what is ne</w:t>
      </w:r>
      <w:r w:rsidR="002C437C">
        <w:rPr>
          <w:rFonts w:asciiTheme="minorHAnsi" w:hAnsiTheme="minorHAnsi" w:cstheme="minorHAnsi"/>
          <w:sz w:val="24"/>
          <w:szCs w:val="24"/>
        </w:rPr>
        <w:t>eded to improve their practice</w:t>
      </w:r>
      <w:r w:rsidR="0017110B">
        <w:rPr>
          <w:rFonts w:asciiTheme="minorHAnsi" w:hAnsiTheme="minorHAnsi" w:cstheme="minorHAnsi"/>
          <w:sz w:val="24"/>
          <w:szCs w:val="24"/>
        </w:rPr>
        <w:t xml:space="preserve"> </w:t>
      </w:r>
      <w:r w:rsidR="0083206E">
        <w:rPr>
          <w:rFonts w:asciiTheme="minorHAnsi" w:hAnsiTheme="minorHAnsi" w:cstheme="minorHAnsi"/>
          <w:sz w:val="24"/>
          <w:szCs w:val="24"/>
        </w:rPr>
        <w:t>in the future (</w:t>
      </w:r>
      <w:r w:rsidR="002C437C">
        <w:rPr>
          <w:rFonts w:asciiTheme="minorHAnsi" w:hAnsiTheme="minorHAnsi" w:cstheme="minorHAnsi"/>
          <w:sz w:val="24"/>
          <w:szCs w:val="24"/>
        </w:rPr>
        <w:t xml:space="preserve">Bager-Charleson, 2014, p. 1-2). </w:t>
      </w:r>
      <w:r w:rsidR="00087A6F">
        <w:rPr>
          <w:rFonts w:asciiTheme="minorHAnsi" w:hAnsiTheme="minorHAnsi" w:cstheme="minorHAnsi"/>
          <w:sz w:val="24"/>
          <w:szCs w:val="24"/>
        </w:rPr>
        <w:t xml:space="preserve"> The most important person who would benefit from research is the client and their welfare. The counsellor</w:t>
      </w:r>
      <w:r w:rsidR="0083206E">
        <w:rPr>
          <w:rFonts w:asciiTheme="minorHAnsi" w:hAnsiTheme="minorHAnsi" w:cstheme="minorHAnsi"/>
          <w:sz w:val="24"/>
          <w:szCs w:val="24"/>
        </w:rPr>
        <w:t xml:space="preserve"> or therapist</w:t>
      </w:r>
      <w:r w:rsidR="00087A6F">
        <w:rPr>
          <w:rFonts w:asciiTheme="minorHAnsi" w:hAnsiTheme="minorHAnsi" w:cstheme="minorHAnsi"/>
          <w:sz w:val="24"/>
          <w:szCs w:val="24"/>
        </w:rPr>
        <w:t xml:space="preserve"> should be able to </w:t>
      </w:r>
      <w:r w:rsidR="0083206E">
        <w:rPr>
          <w:rFonts w:asciiTheme="minorHAnsi" w:hAnsiTheme="minorHAnsi" w:cstheme="minorHAnsi"/>
          <w:sz w:val="24"/>
          <w:szCs w:val="24"/>
        </w:rPr>
        <w:t xml:space="preserve">provide </w:t>
      </w:r>
      <w:r w:rsidR="00087A6F">
        <w:rPr>
          <w:rFonts w:asciiTheme="minorHAnsi" w:hAnsiTheme="minorHAnsi" w:cstheme="minorHAnsi"/>
          <w:sz w:val="24"/>
          <w:szCs w:val="24"/>
        </w:rPr>
        <w:t>evidence</w:t>
      </w:r>
      <w:r w:rsidR="0083206E">
        <w:rPr>
          <w:rFonts w:asciiTheme="minorHAnsi" w:hAnsiTheme="minorHAnsi" w:cstheme="minorHAnsi"/>
          <w:sz w:val="24"/>
          <w:szCs w:val="24"/>
        </w:rPr>
        <w:t xml:space="preserve"> of</w:t>
      </w:r>
      <w:r w:rsidR="00087A6F">
        <w:rPr>
          <w:rFonts w:asciiTheme="minorHAnsi" w:hAnsiTheme="minorHAnsi" w:cstheme="minorHAnsi"/>
          <w:sz w:val="24"/>
          <w:szCs w:val="24"/>
        </w:rPr>
        <w:t xml:space="preserve"> the pros and cons of the different therapies</w:t>
      </w:r>
      <w:r w:rsidR="008C70ED">
        <w:rPr>
          <w:rFonts w:asciiTheme="minorHAnsi" w:hAnsiTheme="minorHAnsi" w:cstheme="minorHAnsi"/>
          <w:sz w:val="24"/>
          <w:szCs w:val="24"/>
        </w:rPr>
        <w:t xml:space="preserve"> based on research </w:t>
      </w:r>
      <w:r w:rsidR="0083206E">
        <w:rPr>
          <w:rFonts w:asciiTheme="minorHAnsi" w:hAnsiTheme="minorHAnsi" w:cstheme="minorHAnsi"/>
          <w:sz w:val="24"/>
          <w:szCs w:val="24"/>
        </w:rPr>
        <w:t xml:space="preserve">which has been </w:t>
      </w:r>
      <w:r w:rsidR="008C70ED">
        <w:rPr>
          <w:rFonts w:asciiTheme="minorHAnsi" w:hAnsiTheme="minorHAnsi" w:cstheme="minorHAnsi"/>
          <w:sz w:val="24"/>
          <w:szCs w:val="24"/>
        </w:rPr>
        <w:t>carried out</w:t>
      </w:r>
      <w:r w:rsidR="00087A6F">
        <w:rPr>
          <w:rFonts w:asciiTheme="minorHAnsi" w:hAnsiTheme="minorHAnsi" w:cstheme="minorHAnsi"/>
          <w:sz w:val="24"/>
          <w:szCs w:val="24"/>
        </w:rPr>
        <w:t xml:space="preserve">. According to The British Association for counselling and psychotherapy (BACP), research is vital for the therapeutic practice. They believe that </w:t>
      </w:r>
      <w:r w:rsidR="008C70ED">
        <w:rPr>
          <w:rFonts w:asciiTheme="minorHAnsi" w:hAnsiTheme="minorHAnsi" w:cstheme="minorHAnsi"/>
          <w:sz w:val="24"/>
          <w:szCs w:val="24"/>
        </w:rPr>
        <w:t xml:space="preserve">even though it is time consuming, </w:t>
      </w:r>
      <w:r w:rsidR="00087A6F">
        <w:rPr>
          <w:rFonts w:asciiTheme="minorHAnsi" w:hAnsiTheme="minorHAnsi" w:cstheme="minorHAnsi"/>
          <w:sz w:val="24"/>
          <w:szCs w:val="24"/>
        </w:rPr>
        <w:t>it enhances professional knowledge</w:t>
      </w:r>
      <w:r w:rsidR="0083206E">
        <w:rPr>
          <w:rFonts w:asciiTheme="minorHAnsi" w:hAnsiTheme="minorHAnsi" w:cstheme="minorHAnsi"/>
          <w:sz w:val="24"/>
          <w:szCs w:val="24"/>
        </w:rPr>
        <w:t xml:space="preserve"> and provides evidence based research</w:t>
      </w:r>
      <w:r w:rsidR="00B7780A">
        <w:rPr>
          <w:rFonts w:asciiTheme="minorHAnsi" w:hAnsiTheme="minorHAnsi" w:cstheme="minorHAnsi"/>
          <w:sz w:val="24"/>
          <w:szCs w:val="24"/>
        </w:rPr>
        <w:t xml:space="preserve"> that benefits the client</w:t>
      </w:r>
      <w:r w:rsidR="0083206E">
        <w:rPr>
          <w:rFonts w:asciiTheme="minorHAnsi" w:hAnsiTheme="minorHAnsi" w:cstheme="minorHAnsi"/>
          <w:sz w:val="24"/>
          <w:szCs w:val="24"/>
        </w:rPr>
        <w:t>.</w:t>
      </w:r>
      <w:r w:rsidR="00B7780A">
        <w:rPr>
          <w:rFonts w:asciiTheme="minorHAnsi" w:hAnsiTheme="minorHAnsi" w:cstheme="minorHAnsi"/>
          <w:sz w:val="24"/>
          <w:szCs w:val="24"/>
        </w:rPr>
        <w:t xml:space="preserve"> </w:t>
      </w:r>
      <w:r w:rsidR="00B81D9C">
        <w:rPr>
          <w:rFonts w:asciiTheme="minorHAnsi" w:hAnsiTheme="minorHAnsi" w:cstheme="minorHAnsi"/>
          <w:sz w:val="24"/>
          <w:szCs w:val="24"/>
        </w:rPr>
        <w:t>Psychotherapists and counsellors have always used case studies which play a vital role as a means to reflect on their work</w:t>
      </w:r>
      <w:r w:rsidR="001A268C">
        <w:rPr>
          <w:rFonts w:asciiTheme="minorHAnsi" w:hAnsiTheme="minorHAnsi" w:cstheme="minorHAnsi"/>
          <w:sz w:val="24"/>
          <w:szCs w:val="24"/>
        </w:rPr>
        <w:t>,</w:t>
      </w:r>
      <w:r w:rsidR="00B81D9C">
        <w:rPr>
          <w:rFonts w:asciiTheme="minorHAnsi" w:hAnsiTheme="minorHAnsi" w:cstheme="minorHAnsi"/>
          <w:sz w:val="24"/>
          <w:szCs w:val="24"/>
        </w:rPr>
        <w:t xml:space="preserve"> and to share with other professionals for personal and teaching purposes. Therapists are today more willing to</w:t>
      </w:r>
      <w:r w:rsidR="008C70ED">
        <w:rPr>
          <w:rFonts w:asciiTheme="minorHAnsi" w:hAnsiTheme="minorHAnsi" w:cstheme="minorHAnsi"/>
          <w:sz w:val="24"/>
          <w:szCs w:val="24"/>
        </w:rPr>
        <w:t xml:space="preserve"> take part in practice-friendly </w:t>
      </w:r>
      <w:r w:rsidR="00B81D9C">
        <w:rPr>
          <w:rFonts w:asciiTheme="minorHAnsi" w:hAnsiTheme="minorHAnsi" w:cstheme="minorHAnsi"/>
          <w:sz w:val="24"/>
          <w:szCs w:val="24"/>
        </w:rPr>
        <w:t>research and participate in recording their therapy sessions</w:t>
      </w:r>
      <w:r>
        <w:rPr>
          <w:rFonts w:asciiTheme="minorHAnsi" w:hAnsiTheme="minorHAnsi" w:cstheme="minorHAnsi"/>
          <w:sz w:val="24"/>
          <w:szCs w:val="24"/>
        </w:rPr>
        <w:t xml:space="preserve"> as they are aware that it will help them expand their knowledge and enrich their own practice.</w:t>
      </w:r>
      <w:r w:rsidR="00B81D9C">
        <w:rPr>
          <w:rFonts w:asciiTheme="minorHAnsi" w:hAnsiTheme="minorHAnsi" w:cstheme="minorHAnsi"/>
          <w:sz w:val="24"/>
          <w:szCs w:val="24"/>
        </w:rPr>
        <w:t xml:space="preserve"> </w:t>
      </w:r>
      <w:r>
        <w:rPr>
          <w:rFonts w:asciiTheme="minorHAnsi" w:hAnsiTheme="minorHAnsi" w:cstheme="minorHAnsi"/>
          <w:sz w:val="24"/>
          <w:szCs w:val="24"/>
        </w:rPr>
        <w:t>Each research method has it</w:t>
      </w:r>
      <w:r w:rsidR="00B529E9">
        <w:rPr>
          <w:rFonts w:asciiTheme="minorHAnsi" w:hAnsiTheme="minorHAnsi" w:cstheme="minorHAnsi"/>
          <w:sz w:val="24"/>
          <w:szCs w:val="24"/>
        </w:rPr>
        <w:t>s own limitations and strength</w:t>
      </w:r>
      <w:r w:rsidR="0083206E">
        <w:rPr>
          <w:rFonts w:asciiTheme="minorHAnsi" w:hAnsiTheme="minorHAnsi" w:cstheme="minorHAnsi"/>
          <w:sz w:val="24"/>
          <w:szCs w:val="24"/>
        </w:rPr>
        <w:t>s</w:t>
      </w:r>
      <w:r w:rsidR="00B529E9">
        <w:rPr>
          <w:rFonts w:asciiTheme="minorHAnsi" w:hAnsiTheme="minorHAnsi" w:cstheme="minorHAnsi"/>
          <w:sz w:val="24"/>
          <w:szCs w:val="24"/>
        </w:rPr>
        <w:t xml:space="preserve"> (McLeod and Elliott, 2011, p. 1-8). </w:t>
      </w:r>
    </w:p>
    <w:p w:rsidR="005A4E9B" w:rsidRDefault="00D75E40" w:rsidP="00073AA0">
      <w:pPr>
        <w:rPr>
          <w:sz w:val="24"/>
          <w:szCs w:val="24"/>
        </w:rPr>
      </w:pPr>
      <w:r>
        <w:rPr>
          <w:rFonts w:asciiTheme="minorHAnsi" w:hAnsiTheme="minorHAnsi" w:cstheme="minorHAnsi"/>
          <w:sz w:val="24"/>
          <w:szCs w:val="24"/>
        </w:rPr>
        <w:t>There has been a remarkable growth in the qualitative research approach withi</w:t>
      </w:r>
      <w:r w:rsidR="009955EE">
        <w:rPr>
          <w:rFonts w:asciiTheme="minorHAnsi" w:hAnsiTheme="minorHAnsi" w:cstheme="minorHAnsi"/>
          <w:sz w:val="24"/>
          <w:szCs w:val="24"/>
        </w:rPr>
        <w:t xml:space="preserve">n counselling and psychotherapy, and </w:t>
      </w:r>
      <w:r w:rsidR="00EE192D">
        <w:rPr>
          <w:rFonts w:asciiTheme="minorHAnsi" w:hAnsiTheme="minorHAnsi" w:cstheme="minorHAnsi"/>
          <w:sz w:val="24"/>
          <w:szCs w:val="24"/>
        </w:rPr>
        <w:t xml:space="preserve">it </w:t>
      </w:r>
      <w:r w:rsidR="009955EE">
        <w:rPr>
          <w:rFonts w:asciiTheme="minorHAnsi" w:hAnsiTheme="minorHAnsi" w:cstheme="minorHAnsi"/>
          <w:sz w:val="24"/>
          <w:szCs w:val="24"/>
        </w:rPr>
        <w:t xml:space="preserve">plays a major role in the contribution to the counselling sector, and the way it moves forward. </w:t>
      </w:r>
      <w:r>
        <w:rPr>
          <w:rFonts w:asciiTheme="minorHAnsi" w:hAnsiTheme="minorHAnsi" w:cstheme="minorHAnsi"/>
          <w:sz w:val="24"/>
          <w:szCs w:val="24"/>
        </w:rPr>
        <w:t xml:space="preserve"> </w:t>
      </w:r>
      <w:r w:rsidR="005A4E9B">
        <w:rPr>
          <w:rFonts w:asciiTheme="minorHAnsi" w:hAnsiTheme="minorHAnsi" w:cstheme="minorHAnsi"/>
          <w:sz w:val="24"/>
          <w:szCs w:val="24"/>
        </w:rPr>
        <w:t xml:space="preserve">This </w:t>
      </w:r>
      <w:r w:rsidR="000E2AB7">
        <w:rPr>
          <w:rFonts w:asciiTheme="minorHAnsi" w:hAnsiTheme="minorHAnsi" w:cstheme="minorHAnsi"/>
          <w:sz w:val="24"/>
          <w:szCs w:val="24"/>
        </w:rPr>
        <w:t xml:space="preserve">evidence based </w:t>
      </w:r>
      <w:r w:rsidR="005A4E9B">
        <w:rPr>
          <w:rFonts w:asciiTheme="minorHAnsi" w:hAnsiTheme="minorHAnsi" w:cstheme="minorHAnsi"/>
          <w:sz w:val="24"/>
          <w:szCs w:val="24"/>
        </w:rPr>
        <w:t xml:space="preserve">method of research concentrates on people’s experiences and beliefs, behavior, interactions and attitudes. Qualitative research is mostly carried out by firstly observations </w:t>
      </w:r>
      <w:r w:rsidR="009955EE">
        <w:rPr>
          <w:rFonts w:asciiTheme="minorHAnsi" w:hAnsiTheme="minorHAnsi" w:cstheme="minorHAnsi"/>
          <w:sz w:val="24"/>
          <w:szCs w:val="24"/>
        </w:rPr>
        <w:t>in the clinical environment, interviewing methods and by variations of w</w:t>
      </w:r>
      <w:r w:rsidR="00C37E46">
        <w:rPr>
          <w:rFonts w:asciiTheme="minorHAnsi" w:hAnsiTheme="minorHAnsi" w:cstheme="minorHAnsi"/>
          <w:sz w:val="24"/>
          <w:szCs w:val="24"/>
        </w:rPr>
        <w:t xml:space="preserve">ritten records or case studies. These studies are always very clearly designed </w:t>
      </w:r>
      <w:r w:rsidR="00EE192D">
        <w:rPr>
          <w:rFonts w:asciiTheme="minorHAnsi" w:hAnsiTheme="minorHAnsi" w:cstheme="minorHAnsi"/>
          <w:sz w:val="24"/>
          <w:szCs w:val="24"/>
        </w:rPr>
        <w:t>and monitored</w:t>
      </w:r>
      <w:r w:rsidR="00C37E46">
        <w:rPr>
          <w:rFonts w:asciiTheme="minorHAnsi" w:hAnsiTheme="minorHAnsi" w:cstheme="minorHAnsi"/>
          <w:sz w:val="24"/>
          <w:szCs w:val="24"/>
        </w:rPr>
        <w:t xml:space="preserve"> as well as being frequently changed and reviewed </w:t>
      </w:r>
      <w:r w:rsidR="009955EE">
        <w:rPr>
          <w:rFonts w:asciiTheme="minorHAnsi" w:hAnsiTheme="minorHAnsi" w:cstheme="minorHAnsi"/>
          <w:sz w:val="24"/>
          <w:szCs w:val="24"/>
        </w:rPr>
        <w:t>(Pathak, 2013).</w:t>
      </w:r>
      <w:r w:rsidR="00C37E46">
        <w:rPr>
          <w:rFonts w:asciiTheme="minorHAnsi" w:hAnsiTheme="minorHAnsi" w:cstheme="minorHAnsi"/>
          <w:sz w:val="24"/>
          <w:szCs w:val="24"/>
        </w:rPr>
        <w:t xml:space="preserve"> </w:t>
      </w:r>
      <w:r w:rsidR="009B55AA">
        <w:rPr>
          <w:rFonts w:asciiTheme="minorHAnsi" w:hAnsiTheme="minorHAnsi" w:cstheme="minorHAnsi"/>
          <w:sz w:val="24"/>
          <w:szCs w:val="24"/>
        </w:rPr>
        <w:t xml:space="preserve"> </w:t>
      </w:r>
      <w:r w:rsidR="000E2AB7">
        <w:rPr>
          <w:rFonts w:asciiTheme="minorHAnsi" w:hAnsiTheme="minorHAnsi" w:cstheme="minorHAnsi"/>
          <w:sz w:val="24"/>
          <w:szCs w:val="24"/>
        </w:rPr>
        <w:t>Clients who help and participate in the research are approached</w:t>
      </w:r>
      <w:r w:rsidR="0083206E">
        <w:rPr>
          <w:rFonts w:asciiTheme="minorHAnsi" w:hAnsiTheme="minorHAnsi" w:cstheme="minorHAnsi"/>
          <w:sz w:val="24"/>
          <w:szCs w:val="24"/>
        </w:rPr>
        <w:t>,</w:t>
      </w:r>
      <w:r w:rsidR="000E2AB7">
        <w:rPr>
          <w:rFonts w:asciiTheme="minorHAnsi" w:hAnsiTheme="minorHAnsi" w:cstheme="minorHAnsi"/>
          <w:sz w:val="24"/>
          <w:szCs w:val="24"/>
        </w:rPr>
        <w:t xml:space="preserve"> and always have to consent to assist in the research. The results will be added to other methods of research and then compared and determined to identify which treatments are the most effective with which type of clients showing many variable problems</w:t>
      </w:r>
      <w:r w:rsidR="00A96A71">
        <w:rPr>
          <w:rFonts w:asciiTheme="minorHAnsi" w:hAnsiTheme="minorHAnsi" w:cstheme="minorHAnsi"/>
          <w:sz w:val="24"/>
          <w:szCs w:val="24"/>
        </w:rPr>
        <w:t xml:space="preserve"> (</w:t>
      </w:r>
      <w:r w:rsidR="00A96A71">
        <w:rPr>
          <w:sz w:val="24"/>
          <w:szCs w:val="24"/>
        </w:rPr>
        <w:t xml:space="preserve">Hiebert, B, 2011). </w:t>
      </w:r>
    </w:p>
    <w:p w:rsidR="00445C02" w:rsidRDefault="00087A6F" w:rsidP="00073AA0">
      <w:pPr>
        <w:rPr>
          <w:sz w:val="24"/>
          <w:szCs w:val="24"/>
        </w:rPr>
      </w:pPr>
      <w:r>
        <w:rPr>
          <w:sz w:val="24"/>
          <w:szCs w:val="24"/>
        </w:rPr>
        <w:t>According to the BACP</w:t>
      </w:r>
      <w:r w:rsidR="00445C02">
        <w:rPr>
          <w:sz w:val="24"/>
          <w:szCs w:val="24"/>
        </w:rPr>
        <w:t>, evidence based research, because it speaks with a voice, along with routine evaluation is core to changing and introducing new policies</w:t>
      </w:r>
      <w:r w:rsidR="002057A4">
        <w:rPr>
          <w:sz w:val="24"/>
          <w:szCs w:val="24"/>
        </w:rPr>
        <w:t>. Random clinical trials, practiced based research studies and qualitative studies with participating clients are very often followed up around 3 years after they have ended their therapy. The BACP believes that to truly find out the effectiveness of the therapy the client received, the evidence of the life change also has to be taken into account over this period of time (</w:t>
      </w:r>
      <w:r w:rsidR="00445C02">
        <w:rPr>
          <w:sz w:val="24"/>
          <w:szCs w:val="24"/>
        </w:rPr>
        <w:t>BACP, 2018).</w:t>
      </w:r>
      <w:r w:rsidR="002057A4">
        <w:rPr>
          <w:sz w:val="24"/>
          <w:szCs w:val="24"/>
        </w:rPr>
        <w:t xml:space="preserve"> </w:t>
      </w:r>
    </w:p>
    <w:p w:rsidR="006D0713" w:rsidRDefault="008C70ED" w:rsidP="00073AA0">
      <w:pPr>
        <w:rPr>
          <w:sz w:val="24"/>
          <w:szCs w:val="24"/>
        </w:rPr>
      </w:pPr>
      <w:r>
        <w:rPr>
          <w:sz w:val="24"/>
          <w:szCs w:val="24"/>
        </w:rPr>
        <w:t xml:space="preserve">One </w:t>
      </w:r>
      <w:r w:rsidR="006D0713">
        <w:rPr>
          <w:sz w:val="24"/>
          <w:szCs w:val="24"/>
        </w:rPr>
        <w:t xml:space="preserve">example of </w:t>
      </w:r>
      <w:r w:rsidR="004F54D7">
        <w:rPr>
          <w:sz w:val="24"/>
          <w:szCs w:val="24"/>
        </w:rPr>
        <w:t>the benefit of r</w:t>
      </w:r>
      <w:r w:rsidR="006D0713">
        <w:rPr>
          <w:sz w:val="24"/>
          <w:szCs w:val="24"/>
        </w:rPr>
        <w:t xml:space="preserve">esearch is that it has given John McLeod who is a professor of counselling a fascinating </w:t>
      </w:r>
      <w:r w:rsidR="004F54D7">
        <w:rPr>
          <w:sz w:val="24"/>
          <w:szCs w:val="24"/>
        </w:rPr>
        <w:t xml:space="preserve">way to improve </w:t>
      </w:r>
      <w:r w:rsidR="006D0713">
        <w:rPr>
          <w:sz w:val="24"/>
          <w:szCs w:val="24"/>
        </w:rPr>
        <w:t xml:space="preserve">his </w:t>
      </w:r>
      <w:r w:rsidR="0083206E">
        <w:rPr>
          <w:sz w:val="24"/>
          <w:szCs w:val="24"/>
        </w:rPr>
        <w:t xml:space="preserve">own </w:t>
      </w:r>
      <w:r w:rsidR="006D0713">
        <w:rPr>
          <w:sz w:val="24"/>
          <w:szCs w:val="24"/>
        </w:rPr>
        <w:t xml:space="preserve">abilities. It has helped him in his ability to be more empathic and how to use </w:t>
      </w:r>
      <w:r w:rsidR="0083206E">
        <w:rPr>
          <w:sz w:val="24"/>
          <w:szCs w:val="24"/>
        </w:rPr>
        <w:t>empathy</w:t>
      </w:r>
      <w:r w:rsidR="006D0713">
        <w:rPr>
          <w:sz w:val="24"/>
          <w:szCs w:val="24"/>
        </w:rPr>
        <w:t xml:space="preserve"> in different ways. It did not necessarily tell him how to be more empathic but </w:t>
      </w:r>
      <w:r w:rsidR="004F54D7">
        <w:rPr>
          <w:sz w:val="24"/>
          <w:szCs w:val="24"/>
        </w:rPr>
        <w:t xml:space="preserve">it </w:t>
      </w:r>
      <w:r w:rsidR="006D0713">
        <w:rPr>
          <w:sz w:val="24"/>
          <w:szCs w:val="24"/>
        </w:rPr>
        <w:t xml:space="preserve">gave him an insight into the concepts which helped him </w:t>
      </w:r>
      <w:r w:rsidR="004F54D7">
        <w:rPr>
          <w:sz w:val="24"/>
          <w:szCs w:val="24"/>
        </w:rPr>
        <w:t>re</w:t>
      </w:r>
      <w:r w:rsidR="00BC34A5">
        <w:rPr>
          <w:sz w:val="24"/>
          <w:szCs w:val="24"/>
        </w:rPr>
        <w:t xml:space="preserve">flect more on </w:t>
      </w:r>
      <w:r>
        <w:rPr>
          <w:sz w:val="24"/>
          <w:szCs w:val="24"/>
        </w:rPr>
        <w:t xml:space="preserve">his own practice (McLeod, 2017). </w:t>
      </w:r>
    </w:p>
    <w:p w:rsidR="009C2D66" w:rsidRDefault="009C2D66" w:rsidP="00EE192D">
      <w:pPr>
        <w:rPr>
          <w:sz w:val="24"/>
          <w:szCs w:val="24"/>
        </w:rPr>
      </w:pPr>
    </w:p>
    <w:p w:rsidR="00A95CD3" w:rsidRDefault="001217ED" w:rsidP="00EE192D">
      <w:pPr>
        <w:rPr>
          <w:rFonts w:asciiTheme="minorHAnsi" w:hAnsiTheme="minorHAnsi" w:cstheme="minorHAnsi"/>
          <w:sz w:val="24"/>
          <w:szCs w:val="24"/>
        </w:rPr>
      </w:pPr>
      <w:r>
        <w:rPr>
          <w:rFonts w:asciiTheme="minorHAnsi" w:hAnsiTheme="minorHAnsi" w:cstheme="minorHAnsi"/>
          <w:sz w:val="24"/>
          <w:szCs w:val="24"/>
        </w:rPr>
        <w:t xml:space="preserve">Quantitative research uses computational, statistical and mathematical sources to obtain the results. Quantitative is a collection of data and is one of the most important aspects of research. </w:t>
      </w:r>
      <w:r w:rsidR="00C4718F">
        <w:rPr>
          <w:rFonts w:asciiTheme="minorHAnsi" w:hAnsiTheme="minorHAnsi" w:cstheme="minorHAnsi"/>
          <w:sz w:val="24"/>
          <w:szCs w:val="24"/>
        </w:rPr>
        <w:t xml:space="preserve">The researcher will collect the relevant information from the target audience. This information is usually collected by use of questionnaires, surveys, interviews and experiments, but </w:t>
      </w:r>
      <w:r w:rsidR="0083206E">
        <w:rPr>
          <w:rFonts w:asciiTheme="minorHAnsi" w:hAnsiTheme="minorHAnsi" w:cstheme="minorHAnsi"/>
          <w:sz w:val="24"/>
          <w:szCs w:val="24"/>
        </w:rPr>
        <w:t xml:space="preserve">it </w:t>
      </w:r>
      <w:r w:rsidR="00C4718F">
        <w:rPr>
          <w:rFonts w:asciiTheme="minorHAnsi" w:hAnsiTheme="minorHAnsi" w:cstheme="minorHAnsi"/>
          <w:sz w:val="24"/>
          <w:szCs w:val="24"/>
        </w:rPr>
        <w:t>will all relate to specific and related problems. The surveys can be face to face, online or by telephone</w:t>
      </w:r>
      <w:r w:rsidR="008C70ED">
        <w:rPr>
          <w:rFonts w:asciiTheme="minorHAnsi" w:hAnsiTheme="minorHAnsi" w:cstheme="minorHAnsi"/>
          <w:sz w:val="24"/>
          <w:szCs w:val="24"/>
        </w:rPr>
        <w:t xml:space="preserve"> and computer software</w:t>
      </w:r>
      <w:r w:rsidR="00C4718F">
        <w:rPr>
          <w:rFonts w:asciiTheme="minorHAnsi" w:hAnsiTheme="minorHAnsi" w:cstheme="minorHAnsi"/>
          <w:sz w:val="24"/>
          <w:szCs w:val="24"/>
        </w:rPr>
        <w:t xml:space="preserve">. When all the information has been collected, the </w:t>
      </w:r>
      <w:r w:rsidR="009C2D66">
        <w:rPr>
          <w:rFonts w:asciiTheme="minorHAnsi" w:hAnsiTheme="minorHAnsi" w:cstheme="minorHAnsi"/>
          <w:sz w:val="24"/>
          <w:szCs w:val="24"/>
        </w:rPr>
        <w:t>nex</w:t>
      </w:r>
      <w:r w:rsidR="00C4718F">
        <w:rPr>
          <w:rFonts w:asciiTheme="minorHAnsi" w:hAnsiTheme="minorHAnsi" w:cstheme="minorHAnsi"/>
          <w:sz w:val="24"/>
          <w:szCs w:val="24"/>
        </w:rPr>
        <w:t>t step is the data analysis (SIS International Research 2018</w:t>
      </w:r>
      <w:r w:rsidR="002326B6">
        <w:rPr>
          <w:rFonts w:asciiTheme="minorHAnsi" w:hAnsiTheme="minorHAnsi" w:cstheme="minorHAnsi"/>
          <w:sz w:val="24"/>
          <w:szCs w:val="24"/>
        </w:rPr>
        <w:t>)</w:t>
      </w:r>
      <w:r w:rsidR="003F7316">
        <w:rPr>
          <w:rFonts w:asciiTheme="minorHAnsi" w:hAnsiTheme="minorHAnsi" w:cstheme="minorHAnsi"/>
          <w:sz w:val="24"/>
          <w:szCs w:val="24"/>
        </w:rPr>
        <w:t xml:space="preserve">. </w:t>
      </w:r>
      <w:r w:rsidR="00A95CD3">
        <w:rPr>
          <w:rFonts w:asciiTheme="minorHAnsi" w:hAnsiTheme="minorHAnsi" w:cstheme="minorHAnsi"/>
          <w:sz w:val="24"/>
          <w:szCs w:val="24"/>
        </w:rPr>
        <w:t>An example of quantitative research is to question a group of people about aspects or issues in their lives. This can be as simple as asking them to</w:t>
      </w:r>
      <w:r w:rsidR="0083206E">
        <w:rPr>
          <w:rFonts w:asciiTheme="minorHAnsi" w:hAnsiTheme="minorHAnsi" w:cstheme="minorHAnsi"/>
          <w:sz w:val="24"/>
          <w:szCs w:val="24"/>
        </w:rPr>
        <w:t xml:space="preserve"> read a statement which has been carefully</w:t>
      </w:r>
      <w:r w:rsidR="00A95CD3">
        <w:rPr>
          <w:rFonts w:asciiTheme="minorHAnsi" w:hAnsiTheme="minorHAnsi" w:cstheme="minorHAnsi"/>
          <w:sz w:val="24"/>
          <w:szCs w:val="24"/>
        </w:rPr>
        <w:t xml:space="preserve"> prepared and then they would answer on a 5 to 7 point scale, 7 would be strongly agree and 1 would be to strongly disagree. This is called a Linkert scale and is an easy way to turn </w:t>
      </w:r>
      <w:r w:rsidR="002326B6">
        <w:rPr>
          <w:rFonts w:asciiTheme="minorHAnsi" w:hAnsiTheme="minorHAnsi" w:cstheme="minorHAnsi"/>
          <w:sz w:val="24"/>
          <w:szCs w:val="24"/>
        </w:rPr>
        <w:t>opinions into numbers (Skills you need, 2011).</w:t>
      </w:r>
      <w:r w:rsidR="00A95CD3">
        <w:rPr>
          <w:rFonts w:asciiTheme="minorHAnsi" w:hAnsiTheme="minorHAnsi" w:cstheme="minorHAnsi"/>
          <w:sz w:val="24"/>
          <w:szCs w:val="24"/>
        </w:rPr>
        <w:t xml:space="preserve"> </w:t>
      </w:r>
    </w:p>
    <w:p w:rsidR="00122473" w:rsidRDefault="008C70ED" w:rsidP="00EE192D">
      <w:pPr>
        <w:rPr>
          <w:rFonts w:asciiTheme="minorHAnsi" w:hAnsiTheme="minorHAnsi" w:cstheme="minorHAnsi"/>
          <w:sz w:val="24"/>
          <w:szCs w:val="24"/>
        </w:rPr>
      </w:pPr>
      <w:r>
        <w:rPr>
          <w:rFonts w:asciiTheme="minorHAnsi" w:hAnsiTheme="minorHAnsi" w:cstheme="minorHAnsi"/>
          <w:sz w:val="24"/>
          <w:szCs w:val="24"/>
        </w:rPr>
        <w:t>Researches would always be very clear when designing the specific questions of which they want the answers to. It should be the same as any other research study and state clearly the problem which is being investi</w:t>
      </w:r>
      <w:r w:rsidR="0083206E">
        <w:rPr>
          <w:rFonts w:asciiTheme="minorHAnsi" w:hAnsiTheme="minorHAnsi" w:cstheme="minorHAnsi"/>
          <w:sz w:val="24"/>
          <w:szCs w:val="24"/>
        </w:rPr>
        <w:t>gated. Data</w:t>
      </w:r>
      <w:r>
        <w:rPr>
          <w:rFonts w:asciiTheme="minorHAnsi" w:hAnsiTheme="minorHAnsi" w:cstheme="minorHAnsi"/>
          <w:sz w:val="24"/>
          <w:szCs w:val="24"/>
        </w:rPr>
        <w:t xml:space="preserve"> will be gathered using structured research methods and would then be arranged using graphs, tables, charts and figures. The results of the study and quantitative research have to enable the reader of the study to make an informed decision of th</w:t>
      </w:r>
      <w:r w:rsidR="0083206E">
        <w:rPr>
          <w:rFonts w:asciiTheme="minorHAnsi" w:hAnsiTheme="minorHAnsi" w:cstheme="minorHAnsi"/>
          <w:sz w:val="24"/>
          <w:szCs w:val="24"/>
        </w:rPr>
        <w:t>e methods used. Also, t</w:t>
      </w:r>
      <w:r>
        <w:rPr>
          <w:rFonts w:asciiTheme="minorHAnsi" w:hAnsiTheme="minorHAnsi" w:cstheme="minorHAnsi"/>
          <w:sz w:val="24"/>
          <w:szCs w:val="24"/>
        </w:rPr>
        <w:t>he method should always be in the past tense. However, there are some negative drawbacks with quantitative research and contextual details can unfortunately be missed together with it being quite inflexible. The attitudes, behavior and motivation give the results less detail. Because the results are quite limited in their detail and only provide number related descriptions, it does not provide human perception accounts (USCLibraries, 2019).</w:t>
      </w:r>
    </w:p>
    <w:p w:rsidR="008C70ED" w:rsidRDefault="008C70ED" w:rsidP="00EE192D">
      <w:pPr>
        <w:rPr>
          <w:rFonts w:asciiTheme="minorHAnsi" w:hAnsiTheme="minorHAnsi" w:cstheme="minorHAnsi"/>
          <w:sz w:val="24"/>
          <w:szCs w:val="24"/>
        </w:rPr>
      </w:pPr>
      <w:r>
        <w:rPr>
          <w:rFonts w:asciiTheme="minorHAnsi" w:hAnsiTheme="minorHAnsi" w:cstheme="minorHAnsi"/>
          <w:sz w:val="24"/>
          <w:szCs w:val="24"/>
        </w:rPr>
        <w:t>Using mixed methods of qualitative and quantitative is also a research approach. For many years research</w:t>
      </w:r>
      <w:r w:rsidR="0083206E">
        <w:rPr>
          <w:rFonts w:asciiTheme="minorHAnsi" w:hAnsiTheme="minorHAnsi" w:cstheme="minorHAnsi"/>
          <w:sz w:val="24"/>
          <w:szCs w:val="24"/>
        </w:rPr>
        <w:t>es have used both method</w:t>
      </w:r>
      <w:r w:rsidR="00B97E7F">
        <w:rPr>
          <w:rFonts w:asciiTheme="minorHAnsi" w:hAnsiTheme="minorHAnsi" w:cstheme="minorHAnsi"/>
          <w:sz w:val="24"/>
          <w:szCs w:val="24"/>
        </w:rPr>
        <w:t>s</w:t>
      </w:r>
      <w:r w:rsidR="0083206E">
        <w:rPr>
          <w:rFonts w:asciiTheme="minorHAnsi" w:hAnsiTheme="minorHAnsi" w:cstheme="minorHAnsi"/>
          <w:sz w:val="24"/>
          <w:szCs w:val="24"/>
        </w:rPr>
        <w:t xml:space="preserve"> in various</w:t>
      </w:r>
      <w:r>
        <w:rPr>
          <w:rFonts w:asciiTheme="minorHAnsi" w:hAnsiTheme="minorHAnsi" w:cstheme="minorHAnsi"/>
          <w:sz w:val="24"/>
          <w:szCs w:val="24"/>
        </w:rPr>
        <w:t xml:space="preserve"> studies. This approach </w:t>
      </w:r>
      <w:r w:rsidR="00B97E7F">
        <w:rPr>
          <w:rFonts w:asciiTheme="minorHAnsi" w:hAnsiTheme="minorHAnsi" w:cstheme="minorHAnsi"/>
          <w:sz w:val="24"/>
          <w:szCs w:val="24"/>
        </w:rPr>
        <w:t xml:space="preserve">is used frequently and also </w:t>
      </w:r>
      <w:r>
        <w:rPr>
          <w:rFonts w:asciiTheme="minorHAnsi" w:hAnsiTheme="minorHAnsi" w:cstheme="minorHAnsi"/>
          <w:sz w:val="24"/>
          <w:szCs w:val="24"/>
        </w:rPr>
        <w:t xml:space="preserve">has to be well designed and researches need an introduction on how it is to be conducted and the specific procedures. Both methods have to be collected and analyzed and will show weaknesses of both quantitative and qualitative research. The combination of the 2 approaches can balance out the weakness of the other (Creswell, 2003). </w:t>
      </w:r>
    </w:p>
    <w:p w:rsidR="00B97E7F" w:rsidRDefault="008C70ED" w:rsidP="001A1093">
      <w:pPr>
        <w:rPr>
          <w:rFonts w:asciiTheme="minorHAnsi" w:hAnsiTheme="minorHAnsi" w:cstheme="minorHAnsi"/>
          <w:sz w:val="24"/>
          <w:szCs w:val="24"/>
        </w:rPr>
      </w:pPr>
      <w:r w:rsidRPr="008C70ED">
        <w:rPr>
          <w:rFonts w:asciiTheme="minorHAnsi" w:hAnsiTheme="minorHAnsi" w:cstheme="minorHAnsi"/>
          <w:sz w:val="24"/>
          <w:szCs w:val="24"/>
        </w:rPr>
        <w:t xml:space="preserve">The BACP </w:t>
      </w:r>
      <w:r>
        <w:rPr>
          <w:rFonts w:asciiTheme="minorHAnsi" w:hAnsiTheme="minorHAnsi" w:cstheme="minorHAnsi"/>
          <w:sz w:val="24"/>
          <w:szCs w:val="24"/>
        </w:rPr>
        <w:t>Ethical Framework for the Counselling Professions states that research is vital to therapeutic practice and its future development, as it enhances knowl</w:t>
      </w:r>
      <w:r w:rsidR="001A68B2">
        <w:rPr>
          <w:rFonts w:asciiTheme="minorHAnsi" w:hAnsiTheme="minorHAnsi" w:cstheme="minorHAnsi"/>
          <w:sz w:val="24"/>
          <w:szCs w:val="24"/>
        </w:rPr>
        <w:t>edge to benefit clients and  in fact frequently</w:t>
      </w:r>
      <w:r>
        <w:rPr>
          <w:rFonts w:asciiTheme="minorHAnsi" w:hAnsiTheme="minorHAnsi" w:cstheme="minorHAnsi"/>
          <w:sz w:val="24"/>
          <w:szCs w:val="24"/>
        </w:rPr>
        <w:t xml:space="preserve"> shows the effect that therapeutic work carried out </w:t>
      </w:r>
      <w:r w:rsidR="001A68B2">
        <w:rPr>
          <w:rFonts w:asciiTheme="minorHAnsi" w:hAnsiTheme="minorHAnsi" w:cstheme="minorHAnsi"/>
          <w:sz w:val="24"/>
          <w:szCs w:val="24"/>
        </w:rPr>
        <w:t xml:space="preserve">with the client is working. It is true that if </w:t>
      </w:r>
      <w:r>
        <w:rPr>
          <w:rFonts w:asciiTheme="minorHAnsi" w:hAnsiTheme="minorHAnsi" w:cstheme="minorHAnsi"/>
          <w:sz w:val="24"/>
          <w:szCs w:val="24"/>
        </w:rPr>
        <w:t xml:space="preserve">research was not available on the different therapies then it would be impossible to ascertain as to whether the therapy </w:t>
      </w:r>
      <w:r w:rsidR="001A68B2">
        <w:rPr>
          <w:rFonts w:asciiTheme="minorHAnsi" w:hAnsiTheme="minorHAnsi" w:cstheme="minorHAnsi"/>
          <w:sz w:val="24"/>
          <w:szCs w:val="24"/>
        </w:rPr>
        <w:t>is working</w:t>
      </w:r>
      <w:r>
        <w:rPr>
          <w:rFonts w:asciiTheme="minorHAnsi" w:hAnsiTheme="minorHAnsi" w:cstheme="minorHAnsi"/>
          <w:sz w:val="24"/>
          <w:szCs w:val="24"/>
        </w:rPr>
        <w:t xml:space="preserve">. </w:t>
      </w:r>
    </w:p>
    <w:p w:rsidR="00B97E7F" w:rsidRDefault="00B97E7F" w:rsidP="001A1093">
      <w:pPr>
        <w:rPr>
          <w:rFonts w:asciiTheme="minorHAnsi" w:hAnsiTheme="minorHAnsi" w:cstheme="minorHAnsi"/>
          <w:sz w:val="24"/>
          <w:szCs w:val="24"/>
        </w:rPr>
      </w:pPr>
    </w:p>
    <w:p w:rsidR="008C70ED" w:rsidRDefault="008C70ED" w:rsidP="001A1093">
      <w:pPr>
        <w:rPr>
          <w:rFonts w:asciiTheme="minorHAnsi" w:hAnsiTheme="minorHAnsi" w:cstheme="minorHAnsi"/>
          <w:sz w:val="24"/>
          <w:szCs w:val="24"/>
        </w:rPr>
      </w:pPr>
      <w:r>
        <w:rPr>
          <w:rFonts w:asciiTheme="minorHAnsi" w:hAnsiTheme="minorHAnsi" w:cstheme="minorHAnsi"/>
          <w:sz w:val="24"/>
          <w:szCs w:val="24"/>
        </w:rPr>
        <w:lastRenderedPageBreak/>
        <w:t xml:space="preserve">It </w:t>
      </w:r>
      <w:r w:rsidR="001A68B2">
        <w:rPr>
          <w:rFonts w:asciiTheme="minorHAnsi" w:hAnsiTheme="minorHAnsi" w:cstheme="minorHAnsi"/>
          <w:sz w:val="24"/>
          <w:szCs w:val="24"/>
        </w:rPr>
        <w:t>does help</w:t>
      </w:r>
      <w:r>
        <w:rPr>
          <w:rFonts w:asciiTheme="minorHAnsi" w:hAnsiTheme="minorHAnsi" w:cstheme="minorHAnsi"/>
          <w:sz w:val="24"/>
          <w:szCs w:val="24"/>
        </w:rPr>
        <w:t xml:space="preserve"> to have as much information as possible to enable therapists and counsellors to make recommendations, as not all therapy works as well for each client (BACP 2018). Quantitative and qualitative are virtually as important as one another. Neither is considered as better than the other. </w:t>
      </w:r>
    </w:p>
    <w:p w:rsidR="00322CB0" w:rsidRPr="001A68B2" w:rsidRDefault="00322CB0" w:rsidP="001A1093">
      <w:pPr>
        <w:rPr>
          <w:rFonts w:asciiTheme="minorHAnsi" w:hAnsiTheme="minorHAnsi" w:cstheme="minorHAnsi"/>
          <w:sz w:val="24"/>
          <w:szCs w:val="24"/>
        </w:rPr>
      </w:pPr>
      <w:r w:rsidRPr="001A68B2">
        <w:rPr>
          <w:rFonts w:asciiTheme="minorHAnsi" w:hAnsiTheme="minorHAnsi" w:cstheme="minorHAnsi"/>
          <w:sz w:val="24"/>
          <w:szCs w:val="24"/>
        </w:rPr>
        <w:t>In addition to the reasons stated above regarding the importance of research in counselling and for the client, research is also important for financial reasons. In this country there is wide</w:t>
      </w:r>
      <w:r w:rsidR="001A68B2" w:rsidRPr="001A68B2">
        <w:rPr>
          <w:rFonts w:asciiTheme="minorHAnsi" w:hAnsiTheme="minorHAnsi" w:cstheme="minorHAnsi"/>
          <w:sz w:val="24"/>
          <w:szCs w:val="24"/>
        </w:rPr>
        <w:t xml:space="preserve">spread competition for funding so as a result </w:t>
      </w:r>
      <w:r w:rsidRPr="001A68B2">
        <w:rPr>
          <w:rFonts w:asciiTheme="minorHAnsi" w:hAnsiTheme="minorHAnsi" w:cstheme="minorHAnsi"/>
          <w:sz w:val="24"/>
          <w:szCs w:val="24"/>
        </w:rPr>
        <w:t>research has to be set out in a way that has to persuade those who have a hold on the finances to invest. Furthermore, there are battles going on that have nothing to do with funding. Status is another area of competitiveness which involves publications and presentations</w:t>
      </w:r>
      <w:r w:rsidR="001A68B2" w:rsidRPr="001A68B2">
        <w:rPr>
          <w:rFonts w:asciiTheme="minorHAnsi" w:hAnsiTheme="minorHAnsi" w:cstheme="minorHAnsi"/>
          <w:sz w:val="24"/>
          <w:szCs w:val="24"/>
        </w:rPr>
        <w:t xml:space="preserve"> and getting work published within the</w:t>
      </w:r>
      <w:r w:rsidR="00600F54" w:rsidRPr="001A68B2">
        <w:rPr>
          <w:rFonts w:asciiTheme="minorHAnsi" w:hAnsiTheme="minorHAnsi" w:cstheme="minorHAnsi"/>
          <w:sz w:val="24"/>
          <w:szCs w:val="24"/>
        </w:rPr>
        <w:t xml:space="preserve"> counselling journals</w:t>
      </w:r>
      <w:r w:rsidR="001A68B2" w:rsidRPr="001A68B2">
        <w:rPr>
          <w:rFonts w:asciiTheme="minorHAnsi" w:hAnsiTheme="minorHAnsi" w:cstheme="minorHAnsi"/>
          <w:sz w:val="24"/>
          <w:szCs w:val="24"/>
        </w:rPr>
        <w:t>,</w:t>
      </w:r>
      <w:r w:rsidR="00600F54" w:rsidRPr="001A68B2">
        <w:rPr>
          <w:rFonts w:asciiTheme="minorHAnsi" w:hAnsiTheme="minorHAnsi" w:cstheme="minorHAnsi"/>
          <w:sz w:val="24"/>
          <w:szCs w:val="24"/>
        </w:rPr>
        <w:t xml:space="preserve"> which are relevant fo</w:t>
      </w:r>
      <w:r w:rsidR="00E02F37" w:rsidRPr="001A68B2">
        <w:rPr>
          <w:rFonts w:asciiTheme="minorHAnsi" w:hAnsiTheme="minorHAnsi" w:cstheme="minorHAnsi"/>
          <w:sz w:val="24"/>
          <w:szCs w:val="24"/>
        </w:rPr>
        <w:t>r practice and to gain esteem (McLeod,</w:t>
      </w:r>
      <w:r w:rsidR="00600F54" w:rsidRPr="001A68B2">
        <w:rPr>
          <w:rFonts w:asciiTheme="minorHAnsi" w:hAnsiTheme="minorHAnsi" w:cstheme="minorHAnsi"/>
          <w:sz w:val="24"/>
          <w:szCs w:val="24"/>
        </w:rPr>
        <w:t xml:space="preserve"> </w:t>
      </w:r>
      <w:r w:rsidR="00E02F37" w:rsidRPr="001A68B2">
        <w:rPr>
          <w:rFonts w:asciiTheme="minorHAnsi" w:hAnsiTheme="minorHAnsi" w:cstheme="minorHAnsi"/>
          <w:sz w:val="24"/>
          <w:szCs w:val="24"/>
        </w:rPr>
        <w:t>1999, p.8)</w:t>
      </w:r>
      <w:r w:rsidR="00374817" w:rsidRPr="001A68B2">
        <w:rPr>
          <w:rFonts w:asciiTheme="minorHAnsi" w:hAnsiTheme="minorHAnsi" w:cstheme="minorHAnsi"/>
          <w:sz w:val="24"/>
          <w:szCs w:val="24"/>
        </w:rPr>
        <w:t>.</w:t>
      </w:r>
    </w:p>
    <w:p w:rsidR="00B97E7F" w:rsidRPr="00B97E7F" w:rsidRDefault="00B97E7F" w:rsidP="00B97E7F">
      <w:pPr>
        <w:spacing w:after="160" w:line="259" w:lineRule="auto"/>
        <w:rPr>
          <w:rFonts w:asciiTheme="minorHAnsi" w:eastAsiaTheme="minorHAnsi" w:hAnsiTheme="minorHAnsi" w:cstheme="minorHAnsi"/>
          <w:color w:val="333333"/>
          <w:sz w:val="24"/>
          <w:szCs w:val="24"/>
          <w:shd w:val="clear" w:color="auto" w:fill="FFFFFF"/>
          <w:lang w:val="en-GB" w:bidi="ar-SA"/>
        </w:rPr>
      </w:pPr>
      <w:r w:rsidRPr="00B97E7F">
        <w:rPr>
          <w:rFonts w:asciiTheme="minorHAnsi" w:eastAsiaTheme="minorHAnsi" w:hAnsiTheme="minorHAnsi" w:cstheme="minorHAnsi"/>
          <w:color w:val="333333"/>
          <w:sz w:val="24"/>
          <w:szCs w:val="24"/>
          <w:shd w:val="clear" w:color="auto" w:fill="FFFFFF"/>
          <w:lang w:val="en-GB" w:bidi="ar-SA"/>
        </w:rPr>
        <w:t xml:space="preserve">The impact of research in counselling is, as a whole, of great importance for the profession to move forward. Changes cannot be made for the counsellor or their clients without knowing what changes are required.  Having the knowledge which can be backed up as to what therapies the clients need, can only be provided if the counsellor has the best understanding of the therapy. </w:t>
      </w:r>
      <w:r>
        <w:rPr>
          <w:rFonts w:asciiTheme="minorHAnsi" w:eastAsiaTheme="minorHAnsi" w:hAnsiTheme="minorHAnsi" w:cstheme="minorHAnsi"/>
          <w:color w:val="333333"/>
          <w:sz w:val="24"/>
          <w:szCs w:val="24"/>
          <w:shd w:val="clear" w:color="auto" w:fill="FFFFFF"/>
          <w:lang w:val="en-GB" w:bidi="ar-SA"/>
        </w:rPr>
        <w:t xml:space="preserve">In addition to this, the research results are used for education and training purposes. </w:t>
      </w:r>
      <w:r w:rsidRPr="00B97E7F">
        <w:rPr>
          <w:rFonts w:asciiTheme="minorHAnsi" w:eastAsiaTheme="minorHAnsi" w:hAnsiTheme="minorHAnsi" w:cstheme="minorHAnsi"/>
          <w:color w:val="333333"/>
          <w:sz w:val="24"/>
          <w:szCs w:val="24"/>
          <w:shd w:val="clear" w:color="auto" w:fill="FFFFFF"/>
          <w:lang w:val="en-GB" w:bidi="ar-SA"/>
        </w:rPr>
        <w:t xml:space="preserve">Quantitative research is extremely beneficial as well as qualitative research. Both work well on their own but equally work even better if used as a mixed method. A good counsellor will be knowledgeable enough to realise the importance of research and be confident in taking part in the practice based research even though it can be very time consuming for them. Changes can only be made for the better depending on the evidence provided. There are lots of negatives as well which is also invaluable, especially when designing future questions and research methods.  Furthermore, academically and financially, research also plays a vital role.  </w:t>
      </w:r>
      <w:r>
        <w:rPr>
          <w:rFonts w:asciiTheme="minorHAnsi" w:eastAsiaTheme="minorHAnsi" w:hAnsiTheme="minorHAnsi" w:cstheme="minorHAnsi"/>
          <w:color w:val="333333"/>
          <w:sz w:val="24"/>
          <w:szCs w:val="24"/>
          <w:shd w:val="clear" w:color="auto" w:fill="FFFFFF"/>
          <w:lang w:val="en-GB" w:bidi="ar-SA"/>
        </w:rPr>
        <w:t>As a result and it goes</w:t>
      </w:r>
      <w:r w:rsidR="009C56CF">
        <w:rPr>
          <w:rFonts w:asciiTheme="minorHAnsi" w:eastAsiaTheme="minorHAnsi" w:hAnsiTheme="minorHAnsi" w:cstheme="minorHAnsi"/>
          <w:color w:val="333333"/>
          <w:sz w:val="24"/>
          <w:szCs w:val="24"/>
          <w:shd w:val="clear" w:color="auto" w:fill="FFFFFF"/>
          <w:lang w:val="en-GB" w:bidi="ar-SA"/>
        </w:rPr>
        <w:t xml:space="preserve"> should without saying that research, whichever way it is collected, </w:t>
      </w:r>
      <w:r>
        <w:rPr>
          <w:rFonts w:asciiTheme="minorHAnsi" w:eastAsiaTheme="minorHAnsi" w:hAnsiTheme="minorHAnsi" w:cstheme="minorHAnsi"/>
          <w:color w:val="333333"/>
          <w:sz w:val="24"/>
          <w:szCs w:val="24"/>
          <w:shd w:val="clear" w:color="auto" w:fill="FFFFFF"/>
          <w:lang w:val="en-GB" w:bidi="ar-SA"/>
        </w:rPr>
        <w:t xml:space="preserve">is </w:t>
      </w:r>
      <w:r w:rsidR="009C56CF">
        <w:rPr>
          <w:rFonts w:asciiTheme="minorHAnsi" w:eastAsiaTheme="minorHAnsi" w:hAnsiTheme="minorHAnsi" w:cstheme="minorHAnsi"/>
          <w:color w:val="333333"/>
          <w:sz w:val="24"/>
          <w:szCs w:val="24"/>
          <w:shd w:val="clear" w:color="auto" w:fill="FFFFFF"/>
          <w:lang w:val="en-GB" w:bidi="ar-SA"/>
        </w:rPr>
        <w:t xml:space="preserve">an </w:t>
      </w:r>
      <w:bookmarkStart w:id="0" w:name="_GoBack"/>
      <w:bookmarkEnd w:id="0"/>
      <w:r>
        <w:rPr>
          <w:rFonts w:asciiTheme="minorHAnsi" w:eastAsiaTheme="minorHAnsi" w:hAnsiTheme="minorHAnsi" w:cstheme="minorHAnsi"/>
          <w:color w:val="333333"/>
          <w:sz w:val="24"/>
          <w:szCs w:val="24"/>
          <w:shd w:val="clear" w:color="auto" w:fill="FFFFFF"/>
          <w:lang w:val="en-GB" w:bidi="ar-SA"/>
        </w:rPr>
        <w:t xml:space="preserve">extremely significant and a vital part of the counsellors practice. </w:t>
      </w:r>
    </w:p>
    <w:p w:rsidR="008C70ED" w:rsidRDefault="008C70ED" w:rsidP="001A1093">
      <w:pPr>
        <w:rPr>
          <w:rFonts w:asciiTheme="minorHAnsi" w:hAnsiTheme="minorHAnsi" w:cstheme="minorHAnsi"/>
          <w:sz w:val="24"/>
          <w:szCs w:val="24"/>
        </w:rPr>
      </w:pPr>
    </w:p>
    <w:p w:rsidR="008C70ED" w:rsidRDefault="008C70ED" w:rsidP="001A1093">
      <w:pPr>
        <w:rPr>
          <w:rFonts w:asciiTheme="minorHAnsi" w:hAnsiTheme="minorHAnsi" w:cstheme="minorHAnsi"/>
          <w:b/>
          <w:sz w:val="24"/>
          <w:szCs w:val="24"/>
        </w:rPr>
      </w:pPr>
    </w:p>
    <w:p w:rsidR="00073AA0" w:rsidRPr="00374817" w:rsidRDefault="00073AA0" w:rsidP="00073AA0">
      <w:pPr>
        <w:rPr>
          <w:rFonts w:asciiTheme="minorHAnsi" w:hAnsiTheme="minorHAnsi" w:cstheme="minorHAnsi"/>
          <w:b/>
          <w:sz w:val="24"/>
          <w:szCs w:val="24"/>
        </w:rPr>
      </w:pPr>
    </w:p>
    <w:p w:rsidR="002C437C" w:rsidRDefault="002C437C" w:rsidP="00073AA0">
      <w:pPr>
        <w:rPr>
          <w:sz w:val="24"/>
          <w:szCs w:val="24"/>
        </w:rPr>
      </w:pPr>
    </w:p>
    <w:p w:rsidR="00B97E7F" w:rsidRDefault="00B97E7F" w:rsidP="00073AA0">
      <w:pPr>
        <w:rPr>
          <w:sz w:val="24"/>
          <w:szCs w:val="24"/>
        </w:rPr>
      </w:pPr>
    </w:p>
    <w:p w:rsidR="00B97E7F" w:rsidRDefault="00B97E7F" w:rsidP="00073AA0">
      <w:pPr>
        <w:rPr>
          <w:sz w:val="24"/>
          <w:szCs w:val="24"/>
        </w:rPr>
      </w:pPr>
    </w:p>
    <w:p w:rsidR="00B97E7F" w:rsidRDefault="00B97E7F" w:rsidP="00073AA0">
      <w:pPr>
        <w:rPr>
          <w:sz w:val="24"/>
          <w:szCs w:val="24"/>
        </w:rPr>
      </w:pPr>
    </w:p>
    <w:p w:rsidR="00B97E7F" w:rsidRDefault="00B97E7F" w:rsidP="00073AA0">
      <w:pPr>
        <w:rPr>
          <w:sz w:val="24"/>
          <w:szCs w:val="24"/>
        </w:rPr>
      </w:pPr>
    </w:p>
    <w:p w:rsidR="00B97E7F" w:rsidRDefault="00B97E7F" w:rsidP="00073AA0">
      <w:pPr>
        <w:rPr>
          <w:sz w:val="24"/>
          <w:szCs w:val="24"/>
        </w:rPr>
      </w:pPr>
    </w:p>
    <w:p w:rsidR="00B97E7F" w:rsidRPr="00B97E7F" w:rsidRDefault="00B97E7F" w:rsidP="00B97E7F">
      <w:pPr>
        <w:jc w:val="center"/>
        <w:rPr>
          <w:b/>
          <w:sz w:val="24"/>
          <w:szCs w:val="24"/>
        </w:rPr>
      </w:pPr>
      <w:r w:rsidRPr="00B97E7F">
        <w:rPr>
          <w:b/>
          <w:sz w:val="24"/>
          <w:szCs w:val="24"/>
        </w:rPr>
        <w:lastRenderedPageBreak/>
        <w:t>REFERENCES</w:t>
      </w:r>
    </w:p>
    <w:p w:rsidR="00B97E7F" w:rsidRDefault="00B97E7F" w:rsidP="00073AA0">
      <w:pPr>
        <w:rPr>
          <w:sz w:val="24"/>
          <w:szCs w:val="24"/>
        </w:rPr>
      </w:pPr>
    </w:p>
    <w:p w:rsidR="00445C02" w:rsidRDefault="00541838" w:rsidP="00073AA0">
      <w:pPr>
        <w:rPr>
          <w:sz w:val="24"/>
          <w:szCs w:val="24"/>
        </w:rPr>
      </w:pPr>
      <w:r>
        <w:rPr>
          <w:sz w:val="24"/>
          <w:szCs w:val="24"/>
        </w:rPr>
        <w:t xml:space="preserve">BACP. (2018) </w:t>
      </w:r>
      <w:r w:rsidRPr="00541838">
        <w:rPr>
          <w:i/>
          <w:sz w:val="24"/>
          <w:szCs w:val="24"/>
        </w:rPr>
        <w:t>Research Matters</w:t>
      </w:r>
      <w:r>
        <w:rPr>
          <w:sz w:val="24"/>
          <w:szCs w:val="24"/>
        </w:rPr>
        <w:t xml:space="preserve">. Therapy Today. Vol 29, Issue 6. Available at: </w:t>
      </w:r>
      <w:hyperlink r:id="rId8" w:history="1">
        <w:r w:rsidRPr="00541838">
          <w:rPr>
            <w:rStyle w:val="Hyperlink"/>
            <w:color w:val="auto"/>
            <w:sz w:val="24"/>
            <w:szCs w:val="24"/>
            <w:u w:val="none"/>
          </w:rPr>
          <w:t>https://www.bacp.co.uk/bacp-journals/therapy-today/july-2018/research-matters/</w:t>
        </w:r>
      </w:hyperlink>
      <w:r w:rsidRPr="00541838">
        <w:rPr>
          <w:sz w:val="24"/>
          <w:szCs w:val="24"/>
        </w:rPr>
        <w:t xml:space="preserve"> </w:t>
      </w:r>
      <w:r>
        <w:rPr>
          <w:sz w:val="24"/>
          <w:szCs w:val="24"/>
        </w:rPr>
        <w:t>(Accessed 2</w:t>
      </w:r>
      <w:r w:rsidRPr="00541838">
        <w:rPr>
          <w:sz w:val="24"/>
          <w:szCs w:val="24"/>
          <w:vertAlign w:val="superscript"/>
        </w:rPr>
        <w:t>nd</w:t>
      </w:r>
      <w:r>
        <w:rPr>
          <w:sz w:val="24"/>
          <w:szCs w:val="24"/>
        </w:rPr>
        <w:t xml:space="preserve"> January 2018)</w:t>
      </w:r>
    </w:p>
    <w:p w:rsidR="008C70ED" w:rsidRDefault="008C70ED" w:rsidP="00073AA0">
      <w:pPr>
        <w:rPr>
          <w:sz w:val="24"/>
          <w:szCs w:val="24"/>
        </w:rPr>
      </w:pPr>
      <w:r>
        <w:rPr>
          <w:sz w:val="24"/>
          <w:szCs w:val="24"/>
        </w:rPr>
        <w:t xml:space="preserve">BACP (2018) Promoting Research: </w:t>
      </w:r>
      <w:r w:rsidRPr="008C70ED">
        <w:rPr>
          <w:i/>
          <w:sz w:val="24"/>
          <w:szCs w:val="24"/>
        </w:rPr>
        <w:t>Why research is important to the counselling professionals.</w:t>
      </w:r>
      <w:r>
        <w:rPr>
          <w:sz w:val="24"/>
          <w:szCs w:val="24"/>
        </w:rPr>
        <w:t xml:space="preserve"> Available at: </w:t>
      </w:r>
      <w:hyperlink r:id="rId9" w:history="1">
        <w:r w:rsidRPr="008C70ED">
          <w:rPr>
            <w:rStyle w:val="Hyperlink"/>
            <w:color w:val="auto"/>
            <w:sz w:val="24"/>
            <w:szCs w:val="24"/>
            <w:u w:val="none"/>
          </w:rPr>
          <w:t>https://www.bacp.co.uk/about-us/advancing-the-profession/research/</w:t>
        </w:r>
      </w:hyperlink>
      <w:r>
        <w:rPr>
          <w:sz w:val="24"/>
          <w:szCs w:val="24"/>
        </w:rPr>
        <w:t xml:space="preserve"> (Accessed 5</w:t>
      </w:r>
      <w:r w:rsidRPr="008C70ED">
        <w:rPr>
          <w:sz w:val="24"/>
          <w:szCs w:val="24"/>
          <w:vertAlign w:val="superscript"/>
        </w:rPr>
        <w:t>th</w:t>
      </w:r>
      <w:r>
        <w:rPr>
          <w:sz w:val="24"/>
          <w:szCs w:val="24"/>
        </w:rPr>
        <w:t xml:space="preserve"> January 2019). </w:t>
      </w:r>
    </w:p>
    <w:p w:rsidR="002C437C" w:rsidRDefault="002C437C" w:rsidP="00073AA0">
      <w:pPr>
        <w:rPr>
          <w:sz w:val="24"/>
          <w:szCs w:val="24"/>
        </w:rPr>
      </w:pPr>
      <w:r>
        <w:rPr>
          <w:sz w:val="24"/>
          <w:szCs w:val="24"/>
        </w:rPr>
        <w:t xml:space="preserve">Bager-Charleson, S. (2014) </w:t>
      </w:r>
      <w:r w:rsidRPr="002C437C">
        <w:rPr>
          <w:i/>
          <w:sz w:val="24"/>
          <w:szCs w:val="24"/>
        </w:rPr>
        <w:t>Doing Practiced-Based Research in Therapy</w:t>
      </w:r>
      <w:r>
        <w:rPr>
          <w:sz w:val="24"/>
          <w:szCs w:val="24"/>
        </w:rPr>
        <w:t xml:space="preserve">.  London: Sage Publications. </w:t>
      </w:r>
    </w:p>
    <w:p w:rsidR="008C70ED" w:rsidRDefault="008C70ED" w:rsidP="00073AA0">
      <w:pPr>
        <w:rPr>
          <w:sz w:val="24"/>
          <w:szCs w:val="24"/>
        </w:rPr>
      </w:pPr>
      <w:r>
        <w:rPr>
          <w:sz w:val="24"/>
          <w:szCs w:val="24"/>
        </w:rPr>
        <w:t xml:space="preserve">Creswell, J.W. (2003) </w:t>
      </w:r>
      <w:r w:rsidRPr="008C70ED">
        <w:rPr>
          <w:i/>
          <w:sz w:val="24"/>
          <w:szCs w:val="24"/>
        </w:rPr>
        <w:t>Understanding mixed methods research</w:t>
      </w:r>
      <w:r>
        <w:rPr>
          <w:sz w:val="24"/>
          <w:szCs w:val="24"/>
        </w:rPr>
        <w:t xml:space="preserve">. Available at: </w:t>
      </w:r>
      <w:hyperlink r:id="rId10" w:history="1">
        <w:r w:rsidRPr="008C70ED">
          <w:rPr>
            <w:rStyle w:val="Hyperlink"/>
            <w:color w:val="auto"/>
            <w:sz w:val="24"/>
            <w:szCs w:val="24"/>
            <w:u w:val="none"/>
          </w:rPr>
          <w:t>https://www.sagepub.com/sites/default/files/upm-binaries/10981_Chapter_1.pdf</w:t>
        </w:r>
      </w:hyperlink>
      <w:r w:rsidRPr="008C70ED">
        <w:rPr>
          <w:sz w:val="24"/>
          <w:szCs w:val="24"/>
        </w:rPr>
        <w:t xml:space="preserve">. </w:t>
      </w:r>
      <w:r>
        <w:rPr>
          <w:sz w:val="24"/>
          <w:szCs w:val="24"/>
        </w:rPr>
        <w:t>(Accessed 5</w:t>
      </w:r>
      <w:r w:rsidRPr="008C70ED">
        <w:rPr>
          <w:sz w:val="24"/>
          <w:szCs w:val="24"/>
          <w:vertAlign w:val="superscript"/>
        </w:rPr>
        <w:t>th</w:t>
      </w:r>
      <w:r>
        <w:rPr>
          <w:sz w:val="24"/>
          <w:szCs w:val="24"/>
        </w:rPr>
        <w:t xml:space="preserve"> January 2019). </w:t>
      </w:r>
    </w:p>
    <w:p w:rsidR="00A96A71" w:rsidRDefault="00A96A71" w:rsidP="00073AA0">
      <w:pPr>
        <w:rPr>
          <w:sz w:val="24"/>
          <w:szCs w:val="24"/>
        </w:rPr>
      </w:pPr>
      <w:r>
        <w:rPr>
          <w:sz w:val="24"/>
          <w:szCs w:val="24"/>
        </w:rPr>
        <w:t xml:space="preserve">Hiebert, B. et al. (2011). </w:t>
      </w:r>
      <w:r w:rsidRPr="002326B6">
        <w:rPr>
          <w:i/>
          <w:sz w:val="24"/>
          <w:szCs w:val="24"/>
        </w:rPr>
        <w:t>The power of multiple methods and evidence sources</w:t>
      </w:r>
      <w:r>
        <w:rPr>
          <w:sz w:val="24"/>
          <w:szCs w:val="24"/>
        </w:rPr>
        <w:t>: Raising the profile of Canadian counselling psychology Research. Canadian Psychology. (Accessed: 2</w:t>
      </w:r>
      <w:r w:rsidRPr="00A96A71">
        <w:rPr>
          <w:sz w:val="24"/>
          <w:szCs w:val="24"/>
          <w:vertAlign w:val="superscript"/>
        </w:rPr>
        <w:t>nd</w:t>
      </w:r>
      <w:r>
        <w:rPr>
          <w:sz w:val="24"/>
          <w:szCs w:val="24"/>
        </w:rPr>
        <w:t xml:space="preserve"> January 2019) 52(4), pp. 265-275. </w:t>
      </w:r>
    </w:p>
    <w:p w:rsidR="00BC34A5" w:rsidRDefault="00BC34A5" w:rsidP="00073AA0">
      <w:pPr>
        <w:rPr>
          <w:sz w:val="24"/>
          <w:szCs w:val="24"/>
        </w:rPr>
      </w:pPr>
      <w:r>
        <w:rPr>
          <w:sz w:val="24"/>
          <w:szCs w:val="24"/>
        </w:rPr>
        <w:t xml:space="preserve">McLeod, J (2017) </w:t>
      </w:r>
      <w:r w:rsidRPr="00BC34A5">
        <w:rPr>
          <w:i/>
          <w:sz w:val="24"/>
          <w:szCs w:val="24"/>
        </w:rPr>
        <w:t>Why read research</w:t>
      </w:r>
      <w:r>
        <w:rPr>
          <w:sz w:val="24"/>
          <w:szCs w:val="24"/>
        </w:rPr>
        <w:t xml:space="preserve">. Available at: </w:t>
      </w:r>
      <w:hyperlink r:id="rId11" w:history="1">
        <w:r w:rsidRPr="00BC34A5">
          <w:rPr>
            <w:rStyle w:val="Hyperlink"/>
            <w:color w:val="auto"/>
            <w:sz w:val="24"/>
            <w:szCs w:val="24"/>
            <w:u w:val="none"/>
          </w:rPr>
          <w:t>https://www.bacp.co.uk/bacp-journals/therapy-today/2017/june-2017/why-read-research/</w:t>
        </w:r>
      </w:hyperlink>
      <w:r>
        <w:rPr>
          <w:sz w:val="24"/>
          <w:szCs w:val="24"/>
        </w:rPr>
        <w:t xml:space="preserve"> (Accessed 2</w:t>
      </w:r>
      <w:r w:rsidRPr="00BC34A5">
        <w:rPr>
          <w:sz w:val="24"/>
          <w:szCs w:val="24"/>
          <w:vertAlign w:val="superscript"/>
        </w:rPr>
        <w:t>nd</w:t>
      </w:r>
      <w:r>
        <w:rPr>
          <w:sz w:val="24"/>
          <w:szCs w:val="24"/>
        </w:rPr>
        <w:t xml:space="preserve"> January 2019)</w:t>
      </w:r>
    </w:p>
    <w:p w:rsidR="00B529E9" w:rsidRDefault="00B529E9" w:rsidP="00073AA0">
      <w:pPr>
        <w:rPr>
          <w:sz w:val="24"/>
          <w:szCs w:val="24"/>
        </w:rPr>
      </w:pPr>
      <w:r>
        <w:rPr>
          <w:sz w:val="24"/>
          <w:szCs w:val="24"/>
        </w:rPr>
        <w:t xml:space="preserve">McLeod, F. and Elliott, R. (2011) </w:t>
      </w:r>
      <w:r w:rsidRPr="00B529E9">
        <w:rPr>
          <w:i/>
          <w:sz w:val="24"/>
          <w:szCs w:val="24"/>
        </w:rPr>
        <w:t>Systematic case study research: A practice-oriented introduction to building an evidence base for counselling and psychotherapy</w:t>
      </w:r>
      <w:r>
        <w:rPr>
          <w:i/>
          <w:sz w:val="24"/>
          <w:szCs w:val="24"/>
        </w:rPr>
        <w:t xml:space="preserve">. </w:t>
      </w:r>
      <w:r>
        <w:rPr>
          <w:sz w:val="24"/>
          <w:szCs w:val="24"/>
        </w:rPr>
        <w:t>11(1): 1-</w:t>
      </w:r>
      <w:r w:rsidRPr="00B529E9">
        <w:rPr>
          <w:sz w:val="24"/>
          <w:szCs w:val="24"/>
        </w:rPr>
        <w:t>10</w:t>
      </w:r>
      <w:r>
        <w:rPr>
          <w:sz w:val="24"/>
          <w:szCs w:val="24"/>
        </w:rPr>
        <w:t>.</w:t>
      </w:r>
      <w:r w:rsidR="00C37E46">
        <w:rPr>
          <w:sz w:val="24"/>
          <w:szCs w:val="24"/>
        </w:rPr>
        <w:t xml:space="preserve"> (Accessed: 30</w:t>
      </w:r>
      <w:r w:rsidR="00C37E46" w:rsidRPr="00C37E46">
        <w:rPr>
          <w:sz w:val="24"/>
          <w:szCs w:val="24"/>
          <w:vertAlign w:val="superscript"/>
        </w:rPr>
        <w:t>th</w:t>
      </w:r>
      <w:r w:rsidR="00C37E46">
        <w:rPr>
          <w:sz w:val="24"/>
          <w:szCs w:val="24"/>
        </w:rPr>
        <w:t xml:space="preserve"> December 2018) </w:t>
      </w:r>
      <w:r>
        <w:rPr>
          <w:sz w:val="24"/>
          <w:szCs w:val="24"/>
        </w:rPr>
        <w:t xml:space="preserve"> </w:t>
      </w:r>
      <w:r w:rsidRPr="00B529E9">
        <w:rPr>
          <w:sz w:val="24"/>
          <w:szCs w:val="24"/>
        </w:rPr>
        <w:t>DOI: 10.1080/14733145.2011.548954</w:t>
      </w:r>
      <w:r w:rsidR="00C37E46">
        <w:rPr>
          <w:sz w:val="24"/>
          <w:szCs w:val="24"/>
        </w:rPr>
        <w:t>.</w:t>
      </w:r>
    </w:p>
    <w:p w:rsidR="00E02F37" w:rsidRDefault="00E02F37" w:rsidP="00073AA0">
      <w:pPr>
        <w:rPr>
          <w:sz w:val="24"/>
          <w:szCs w:val="24"/>
        </w:rPr>
      </w:pPr>
      <w:r>
        <w:rPr>
          <w:sz w:val="24"/>
          <w:szCs w:val="24"/>
        </w:rPr>
        <w:t xml:space="preserve">McLeod, J (1999) </w:t>
      </w:r>
      <w:r w:rsidRPr="00E02F37">
        <w:rPr>
          <w:i/>
          <w:sz w:val="24"/>
          <w:szCs w:val="24"/>
        </w:rPr>
        <w:t>Practitioner research in counselling</w:t>
      </w:r>
      <w:r>
        <w:rPr>
          <w:sz w:val="24"/>
          <w:szCs w:val="24"/>
        </w:rPr>
        <w:t xml:space="preserve">. London: Sage Publications. </w:t>
      </w:r>
    </w:p>
    <w:p w:rsidR="00C37E46" w:rsidRDefault="009955EE" w:rsidP="00C37E46">
      <w:pPr>
        <w:shd w:val="clear" w:color="auto" w:fill="FFFFFF"/>
        <w:spacing w:after="0" w:line="331" w:lineRule="atLeast"/>
        <w:textAlignment w:val="top"/>
        <w:rPr>
          <w:rFonts w:asciiTheme="minorHAnsi" w:hAnsiTheme="minorHAnsi" w:cstheme="minorHAnsi"/>
          <w:sz w:val="24"/>
          <w:szCs w:val="24"/>
          <w:lang w:val="en-GB" w:eastAsia="en-GB" w:bidi="ar-SA"/>
        </w:rPr>
      </w:pPr>
      <w:r>
        <w:rPr>
          <w:sz w:val="24"/>
          <w:szCs w:val="24"/>
        </w:rPr>
        <w:t>Pathak, V</w:t>
      </w:r>
      <w:r w:rsidR="00C37E46">
        <w:rPr>
          <w:sz w:val="24"/>
          <w:szCs w:val="24"/>
        </w:rPr>
        <w:t xml:space="preserve">. et al. (2013) ‘Perspectives in clinical research’ </w:t>
      </w:r>
      <w:r w:rsidR="00C37E46" w:rsidRPr="00C37E46">
        <w:rPr>
          <w:i/>
          <w:sz w:val="24"/>
          <w:szCs w:val="24"/>
        </w:rPr>
        <w:t>Qualitative Research</w:t>
      </w:r>
      <w:r w:rsidR="00C37E46">
        <w:rPr>
          <w:sz w:val="24"/>
          <w:szCs w:val="24"/>
        </w:rPr>
        <w:t>, 4(3): 192.  (Accessed: 2</w:t>
      </w:r>
      <w:r w:rsidR="00C37E46" w:rsidRPr="00C37E46">
        <w:rPr>
          <w:sz w:val="24"/>
          <w:szCs w:val="24"/>
          <w:vertAlign w:val="superscript"/>
        </w:rPr>
        <w:t>nd</w:t>
      </w:r>
      <w:r w:rsidR="00C37E46">
        <w:rPr>
          <w:sz w:val="24"/>
          <w:szCs w:val="24"/>
        </w:rPr>
        <w:t xml:space="preserve"> January 2019) </w:t>
      </w:r>
      <w:r w:rsidR="00C37E46">
        <w:rPr>
          <w:rFonts w:asciiTheme="minorHAnsi" w:hAnsiTheme="minorHAnsi" w:cstheme="minorHAnsi"/>
          <w:sz w:val="24"/>
          <w:szCs w:val="24"/>
          <w:lang w:val="en-GB" w:eastAsia="en-GB" w:bidi="ar-SA"/>
        </w:rPr>
        <w:t>DOI</w:t>
      </w:r>
      <w:r w:rsidR="00C37E46" w:rsidRPr="00C37E46">
        <w:rPr>
          <w:rFonts w:asciiTheme="minorHAnsi" w:hAnsiTheme="minorHAnsi" w:cstheme="minorHAnsi"/>
          <w:sz w:val="24"/>
          <w:szCs w:val="24"/>
          <w:lang w:val="en-GB" w:eastAsia="en-GB" w:bidi="ar-SA"/>
        </w:rPr>
        <w:t>:</w:t>
      </w:r>
      <w:r w:rsidR="00C37E46" w:rsidRPr="009955EE">
        <w:rPr>
          <w:rFonts w:asciiTheme="minorHAnsi" w:hAnsiTheme="minorHAnsi" w:cstheme="minorHAnsi"/>
          <w:sz w:val="24"/>
          <w:szCs w:val="24"/>
          <w:lang w:val="en-GB" w:eastAsia="en-GB" w:bidi="ar-SA"/>
        </w:rPr>
        <w:t> </w:t>
      </w:r>
      <w:hyperlink r:id="rId12" w:tgtFrame="pmc_ext" w:history="1">
        <w:r w:rsidR="00C37E46" w:rsidRPr="009955EE">
          <w:rPr>
            <w:rFonts w:asciiTheme="minorHAnsi" w:hAnsiTheme="minorHAnsi" w:cstheme="minorHAnsi"/>
            <w:sz w:val="24"/>
            <w:szCs w:val="24"/>
            <w:lang w:val="en-GB" w:eastAsia="en-GB" w:bidi="ar-SA"/>
          </w:rPr>
          <w:t>10.4103/2229-3485.115389</w:t>
        </w:r>
      </w:hyperlink>
      <w:r w:rsidR="00C37E46">
        <w:rPr>
          <w:rFonts w:asciiTheme="minorHAnsi" w:hAnsiTheme="minorHAnsi" w:cstheme="minorHAnsi"/>
          <w:sz w:val="24"/>
          <w:szCs w:val="24"/>
          <w:lang w:val="en-GB" w:eastAsia="en-GB" w:bidi="ar-SA"/>
        </w:rPr>
        <w:t xml:space="preserve">. </w:t>
      </w:r>
    </w:p>
    <w:p w:rsidR="002326B6" w:rsidRDefault="002326B6" w:rsidP="00C37E46">
      <w:pPr>
        <w:shd w:val="clear" w:color="auto" w:fill="FFFFFF"/>
        <w:spacing w:after="0" w:line="331" w:lineRule="atLeast"/>
        <w:textAlignment w:val="top"/>
        <w:rPr>
          <w:rFonts w:asciiTheme="minorHAnsi" w:hAnsiTheme="minorHAnsi" w:cstheme="minorHAnsi"/>
          <w:sz w:val="24"/>
          <w:szCs w:val="24"/>
          <w:lang w:val="en-GB" w:eastAsia="en-GB" w:bidi="ar-SA"/>
        </w:rPr>
      </w:pPr>
    </w:p>
    <w:p w:rsidR="002326B6" w:rsidRDefault="002326B6" w:rsidP="00C37E46">
      <w:pPr>
        <w:shd w:val="clear" w:color="auto" w:fill="FFFFFF"/>
        <w:spacing w:after="0" w:line="331" w:lineRule="atLeast"/>
        <w:textAlignment w:val="top"/>
        <w:rPr>
          <w:rFonts w:asciiTheme="minorHAnsi" w:hAnsiTheme="minorHAnsi" w:cstheme="minorHAnsi"/>
          <w:sz w:val="24"/>
          <w:szCs w:val="24"/>
          <w:lang w:val="en-GB" w:eastAsia="en-GB" w:bidi="ar-SA"/>
        </w:rPr>
      </w:pPr>
      <w:r>
        <w:rPr>
          <w:rFonts w:asciiTheme="minorHAnsi" w:hAnsiTheme="minorHAnsi" w:cstheme="minorHAnsi"/>
          <w:sz w:val="24"/>
          <w:szCs w:val="24"/>
          <w:lang w:val="en-GB" w:eastAsia="en-GB" w:bidi="ar-SA"/>
        </w:rPr>
        <w:t xml:space="preserve">Skills You Need (2011) </w:t>
      </w:r>
      <w:r w:rsidRPr="002326B6">
        <w:rPr>
          <w:rFonts w:asciiTheme="minorHAnsi" w:hAnsiTheme="minorHAnsi" w:cstheme="minorHAnsi"/>
          <w:i/>
          <w:sz w:val="24"/>
          <w:szCs w:val="24"/>
          <w:lang w:val="en-GB" w:eastAsia="en-GB" w:bidi="ar-SA"/>
        </w:rPr>
        <w:t>Quantitative and Qualitative research methods</w:t>
      </w:r>
      <w:r>
        <w:rPr>
          <w:rFonts w:asciiTheme="minorHAnsi" w:hAnsiTheme="minorHAnsi" w:cstheme="minorHAnsi"/>
          <w:sz w:val="24"/>
          <w:szCs w:val="24"/>
          <w:lang w:val="en-GB" w:eastAsia="en-GB" w:bidi="ar-SA"/>
        </w:rPr>
        <w:t xml:space="preserve">. Available at: </w:t>
      </w:r>
      <w:hyperlink r:id="rId13" w:history="1">
        <w:r w:rsidRPr="002326B6">
          <w:rPr>
            <w:rStyle w:val="Hyperlink"/>
            <w:rFonts w:asciiTheme="minorHAnsi" w:hAnsiTheme="minorHAnsi" w:cstheme="minorHAnsi"/>
            <w:color w:val="auto"/>
            <w:sz w:val="24"/>
            <w:szCs w:val="24"/>
            <w:u w:val="none"/>
            <w:lang w:val="en-GB" w:eastAsia="en-GB" w:bidi="ar-SA"/>
          </w:rPr>
          <w:t>https://www.skillsyouneed.com/learn/quantitative-and-qualitative.html</w:t>
        </w:r>
      </w:hyperlink>
      <w:r w:rsidRPr="002326B6">
        <w:rPr>
          <w:rFonts w:asciiTheme="minorHAnsi" w:hAnsiTheme="minorHAnsi" w:cstheme="minorHAnsi"/>
          <w:sz w:val="24"/>
          <w:szCs w:val="24"/>
          <w:lang w:val="en-GB" w:eastAsia="en-GB" w:bidi="ar-SA"/>
        </w:rPr>
        <w:t xml:space="preserve">. </w:t>
      </w:r>
      <w:r>
        <w:rPr>
          <w:rFonts w:asciiTheme="minorHAnsi" w:hAnsiTheme="minorHAnsi" w:cstheme="minorHAnsi"/>
          <w:sz w:val="24"/>
          <w:szCs w:val="24"/>
          <w:lang w:val="en-GB" w:eastAsia="en-GB" w:bidi="ar-SA"/>
        </w:rPr>
        <w:t>(Accessed 2</w:t>
      </w:r>
      <w:r w:rsidRPr="002326B6">
        <w:rPr>
          <w:rFonts w:asciiTheme="minorHAnsi" w:hAnsiTheme="minorHAnsi" w:cstheme="minorHAnsi"/>
          <w:sz w:val="24"/>
          <w:szCs w:val="24"/>
          <w:vertAlign w:val="superscript"/>
          <w:lang w:val="en-GB" w:eastAsia="en-GB" w:bidi="ar-SA"/>
        </w:rPr>
        <w:t>nd</w:t>
      </w:r>
      <w:r>
        <w:rPr>
          <w:rFonts w:asciiTheme="minorHAnsi" w:hAnsiTheme="minorHAnsi" w:cstheme="minorHAnsi"/>
          <w:sz w:val="24"/>
          <w:szCs w:val="24"/>
          <w:lang w:val="en-GB" w:eastAsia="en-GB" w:bidi="ar-SA"/>
        </w:rPr>
        <w:t xml:space="preserve"> January 2019)</w:t>
      </w:r>
    </w:p>
    <w:p w:rsidR="008C70ED" w:rsidRDefault="008C70ED" w:rsidP="00C37E46">
      <w:pPr>
        <w:shd w:val="clear" w:color="auto" w:fill="FFFFFF"/>
        <w:spacing w:after="0" w:line="331" w:lineRule="atLeast"/>
        <w:textAlignment w:val="top"/>
        <w:rPr>
          <w:rFonts w:asciiTheme="minorHAnsi" w:hAnsiTheme="minorHAnsi" w:cstheme="minorHAnsi"/>
          <w:sz w:val="24"/>
          <w:szCs w:val="24"/>
          <w:lang w:val="en-GB" w:eastAsia="en-GB" w:bidi="ar-SA"/>
        </w:rPr>
      </w:pPr>
    </w:p>
    <w:p w:rsidR="00C4718F" w:rsidRDefault="00C4718F" w:rsidP="00C37E46">
      <w:pPr>
        <w:shd w:val="clear" w:color="auto" w:fill="FFFFFF"/>
        <w:spacing w:after="0" w:line="331" w:lineRule="atLeast"/>
        <w:textAlignment w:val="top"/>
        <w:rPr>
          <w:rFonts w:asciiTheme="minorHAnsi" w:hAnsiTheme="minorHAnsi" w:cstheme="minorHAnsi"/>
          <w:sz w:val="24"/>
          <w:szCs w:val="24"/>
          <w:lang w:val="en-GB" w:eastAsia="en-GB" w:bidi="ar-SA"/>
        </w:rPr>
      </w:pPr>
      <w:r>
        <w:rPr>
          <w:rFonts w:asciiTheme="minorHAnsi" w:hAnsiTheme="minorHAnsi" w:cstheme="minorHAnsi"/>
          <w:sz w:val="24"/>
          <w:szCs w:val="24"/>
          <w:lang w:val="en-GB" w:eastAsia="en-GB" w:bidi="ar-SA"/>
        </w:rPr>
        <w:t>SISInternational research</w:t>
      </w:r>
      <w:r w:rsidR="009C2D66">
        <w:rPr>
          <w:rFonts w:asciiTheme="minorHAnsi" w:hAnsiTheme="minorHAnsi" w:cstheme="minorHAnsi"/>
          <w:sz w:val="24"/>
          <w:szCs w:val="24"/>
          <w:lang w:val="en-GB" w:eastAsia="en-GB" w:bidi="ar-SA"/>
        </w:rPr>
        <w:t xml:space="preserve"> (2018). </w:t>
      </w:r>
      <w:r w:rsidR="009C2D66" w:rsidRPr="009C2D66">
        <w:rPr>
          <w:rFonts w:asciiTheme="minorHAnsi" w:hAnsiTheme="minorHAnsi" w:cstheme="minorHAnsi"/>
          <w:i/>
          <w:sz w:val="24"/>
          <w:szCs w:val="24"/>
          <w:lang w:val="en-GB" w:eastAsia="en-GB" w:bidi="ar-SA"/>
        </w:rPr>
        <w:t>What is quantitative research</w:t>
      </w:r>
      <w:r w:rsidR="009C2D66">
        <w:rPr>
          <w:rFonts w:asciiTheme="minorHAnsi" w:hAnsiTheme="minorHAnsi" w:cstheme="minorHAnsi"/>
          <w:sz w:val="24"/>
          <w:szCs w:val="24"/>
          <w:lang w:val="en-GB" w:eastAsia="en-GB" w:bidi="ar-SA"/>
        </w:rPr>
        <w:t xml:space="preserve">. Available at: </w:t>
      </w:r>
      <w:hyperlink r:id="rId14" w:history="1">
        <w:r w:rsidR="009C2D66" w:rsidRPr="009C2D66">
          <w:rPr>
            <w:rStyle w:val="Hyperlink"/>
            <w:rFonts w:asciiTheme="minorHAnsi" w:hAnsiTheme="minorHAnsi" w:cstheme="minorHAnsi"/>
            <w:color w:val="auto"/>
            <w:sz w:val="24"/>
            <w:szCs w:val="24"/>
            <w:u w:val="none"/>
            <w:lang w:val="en-GB" w:eastAsia="en-GB" w:bidi="ar-SA"/>
          </w:rPr>
          <w:t>https://www.sisinternational.com/what-is-quantitative-research/</w:t>
        </w:r>
      </w:hyperlink>
      <w:r w:rsidR="009C2D66">
        <w:rPr>
          <w:rFonts w:asciiTheme="minorHAnsi" w:hAnsiTheme="minorHAnsi" w:cstheme="minorHAnsi"/>
          <w:sz w:val="24"/>
          <w:szCs w:val="24"/>
          <w:lang w:val="en-GB" w:eastAsia="en-GB" w:bidi="ar-SA"/>
        </w:rPr>
        <w:t>. (Accessed 2</w:t>
      </w:r>
      <w:r w:rsidR="009C2D66" w:rsidRPr="009C2D66">
        <w:rPr>
          <w:rFonts w:asciiTheme="minorHAnsi" w:hAnsiTheme="minorHAnsi" w:cstheme="minorHAnsi"/>
          <w:sz w:val="24"/>
          <w:szCs w:val="24"/>
          <w:vertAlign w:val="superscript"/>
          <w:lang w:val="en-GB" w:eastAsia="en-GB" w:bidi="ar-SA"/>
        </w:rPr>
        <w:t>nd</w:t>
      </w:r>
      <w:r w:rsidR="009C2D66">
        <w:rPr>
          <w:rFonts w:asciiTheme="minorHAnsi" w:hAnsiTheme="minorHAnsi" w:cstheme="minorHAnsi"/>
          <w:sz w:val="24"/>
          <w:szCs w:val="24"/>
          <w:lang w:val="en-GB" w:eastAsia="en-GB" w:bidi="ar-SA"/>
        </w:rPr>
        <w:t xml:space="preserve"> January 2019). </w:t>
      </w:r>
    </w:p>
    <w:p w:rsidR="008C70ED" w:rsidRDefault="008C70ED" w:rsidP="00C37E46">
      <w:pPr>
        <w:shd w:val="clear" w:color="auto" w:fill="FFFFFF"/>
        <w:spacing w:after="0" w:line="331" w:lineRule="atLeast"/>
        <w:textAlignment w:val="top"/>
        <w:rPr>
          <w:rFonts w:asciiTheme="minorHAnsi" w:hAnsiTheme="minorHAnsi" w:cstheme="minorHAnsi"/>
          <w:sz w:val="24"/>
          <w:szCs w:val="24"/>
          <w:lang w:val="en-GB" w:eastAsia="en-GB" w:bidi="ar-SA"/>
        </w:rPr>
      </w:pPr>
    </w:p>
    <w:p w:rsidR="008C70ED" w:rsidRDefault="008C70ED" w:rsidP="00C37E46">
      <w:pPr>
        <w:shd w:val="clear" w:color="auto" w:fill="FFFFFF"/>
        <w:spacing w:after="0" w:line="331" w:lineRule="atLeast"/>
        <w:textAlignment w:val="top"/>
        <w:rPr>
          <w:rFonts w:asciiTheme="minorHAnsi" w:hAnsiTheme="minorHAnsi" w:cstheme="minorHAnsi"/>
          <w:sz w:val="24"/>
          <w:szCs w:val="24"/>
          <w:lang w:val="en-GB" w:eastAsia="en-GB" w:bidi="ar-SA"/>
        </w:rPr>
      </w:pPr>
      <w:r>
        <w:rPr>
          <w:rFonts w:asciiTheme="minorHAnsi" w:hAnsiTheme="minorHAnsi" w:cstheme="minorHAnsi"/>
          <w:sz w:val="24"/>
          <w:szCs w:val="24"/>
          <w:lang w:val="en-GB" w:eastAsia="en-GB" w:bidi="ar-SA"/>
        </w:rPr>
        <w:lastRenderedPageBreak/>
        <w:t xml:space="preserve">USCLibraries (2019). </w:t>
      </w:r>
      <w:r w:rsidRPr="008C70ED">
        <w:rPr>
          <w:rFonts w:asciiTheme="minorHAnsi" w:hAnsiTheme="minorHAnsi" w:cstheme="minorHAnsi"/>
          <w:i/>
          <w:sz w:val="24"/>
          <w:szCs w:val="24"/>
          <w:lang w:val="en-GB" w:eastAsia="en-GB" w:bidi="ar-SA"/>
        </w:rPr>
        <w:t>Organising your social sciences research paper: quantitative methods</w:t>
      </w:r>
      <w:r>
        <w:rPr>
          <w:rFonts w:asciiTheme="minorHAnsi" w:hAnsiTheme="minorHAnsi" w:cstheme="minorHAnsi"/>
          <w:sz w:val="24"/>
          <w:szCs w:val="24"/>
          <w:lang w:val="en-GB" w:eastAsia="en-GB" w:bidi="ar-SA"/>
        </w:rPr>
        <w:t xml:space="preserve">. Available at: </w:t>
      </w:r>
      <w:hyperlink r:id="rId15" w:history="1">
        <w:r w:rsidRPr="008C70ED">
          <w:rPr>
            <w:rStyle w:val="Hyperlink"/>
            <w:rFonts w:asciiTheme="minorHAnsi" w:hAnsiTheme="minorHAnsi" w:cstheme="minorHAnsi"/>
            <w:color w:val="auto"/>
            <w:sz w:val="24"/>
            <w:szCs w:val="24"/>
            <w:u w:val="none"/>
            <w:lang w:val="en-GB" w:eastAsia="en-GB" w:bidi="ar-SA"/>
          </w:rPr>
          <w:t>http://libguides.usc.edu/writingguide/quantitative</w:t>
        </w:r>
      </w:hyperlink>
      <w:r w:rsidRPr="008C70ED">
        <w:rPr>
          <w:rFonts w:asciiTheme="minorHAnsi" w:hAnsiTheme="minorHAnsi" w:cstheme="minorHAnsi"/>
          <w:sz w:val="24"/>
          <w:szCs w:val="24"/>
          <w:lang w:val="en-GB" w:eastAsia="en-GB" w:bidi="ar-SA"/>
        </w:rPr>
        <w:t xml:space="preserve"> </w:t>
      </w:r>
      <w:r>
        <w:rPr>
          <w:rFonts w:asciiTheme="minorHAnsi" w:hAnsiTheme="minorHAnsi" w:cstheme="minorHAnsi"/>
          <w:sz w:val="24"/>
          <w:szCs w:val="24"/>
          <w:lang w:val="en-GB" w:eastAsia="en-GB" w:bidi="ar-SA"/>
        </w:rPr>
        <w:t xml:space="preserve">(Accessed 5th January 2019). </w:t>
      </w:r>
    </w:p>
    <w:p w:rsidR="004F54D7" w:rsidRDefault="004F54D7" w:rsidP="00C37E46">
      <w:pPr>
        <w:shd w:val="clear" w:color="auto" w:fill="FFFFFF"/>
        <w:spacing w:after="0" w:line="331" w:lineRule="atLeast"/>
        <w:textAlignment w:val="top"/>
        <w:rPr>
          <w:rFonts w:asciiTheme="minorHAnsi" w:hAnsiTheme="minorHAnsi" w:cstheme="minorHAnsi"/>
          <w:sz w:val="24"/>
          <w:szCs w:val="24"/>
          <w:lang w:val="en-GB" w:eastAsia="en-GB" w:bidi="ar-SA"/>
        </w:rPr>
      </w:pPr>
    </w:p>
    <w:p w:rsidR="004F54D7" w:rsidRDefault="004F54D7" w:rsidP="00C37E46">
      <w:pPr>
        <w:shd w:val="clear" w:color="auto" w:fill="FFFFFF"/>
        <w:spacing w:after="0" w:line="331" w:lineRule="atLeast"/>
        <w:textAlignment w:val="top"/>
        <w:rPr>
          <w:rFonts w:asciiTheme="minorHAnsi" w:hAnsiTheme="minorHAnsi" w:cstheme="minorHAnsi"/>
          <w:sz w:val="24"/>
          <w:szCs w:val="24"/>
          <w:lang w:val="en-GB" w:eastAsia="en-GB" w:bidi="ar-SA"/>
        </w:rPr>
      </w:pPr>
    </w:p>
    <w:p w:rsidR="00A96A71" w:rsidRDefault="00A96A71" w:rsidP="00C37E46">
      <w:pPr>
        <w:shd w:val="clear" w:color="auto" w:fill="FFFFFF"/>
        <w:spacing w:after="0" w:line="331" w:lineRule="atLeast"/>
        <w:textAlignment w:val="top"/>
        <w:rPr>
          <w:rFonts w:asciiTheme="minorHAnsi" w:hAnsiTheme="minorHAnsi" w:cstheme="minorHAnsi"/>
          <w:sz w:val="24"/>
          <w:szCs w:val="24"/>
          <w:lang w:val="en-GB" w:eastAsia="en-GB" w:bidi="ar-SA"/>
        </w:rPr>
      </w:pPr>
    </w:p>
    <w:p w:rsidR="004F54D7" w:rsidRDefault="004F54D7" w:rsidP="004F54D7">
      <w:pPr>
        <w:shd w:val="clear" w:color="auto" w:fill="FFFFFF"/>
        <w:spacing w:before="100" w:beforeAutospacing="1" w:after="100" w:afterAutospacing="1" w:line="381" w:lineRule="atLeast"/>
        <w:textAlignment w:val="baseline"/>
        <w:rPr>
          <w:rFonts w:ascii="Trebuchet MS" w:hAnsi="Trebuchet MS"/>
          <w:color w:val="1F1F20"/>
          <w:sz w:val="24"/>
          <w:szCs w:val="24"/>
          <w:lang w:val="en-GB" w:eastAsia="en-GB" w:bidi="ar-SA"/>
        </w:rPr>
      </w:pPr>
    </w:p>
    <w:p w:rsidR="004F54D7" w:rsidRDefault="004F54D7" w:rsidP="004F54D7">
      <w:pPr>
        <w:shd w:val="clear" w:color="auto" w:fill="FFFFFF"/>
        <w:spacing w:before="100" w:beforeAutospacing="1" w:after="100" w:afterAutospacing="1" w:line="381" w:lineRule="atLeast"/>
        <w:textAlignment w:val="baseline"/>
        <w:rPr>
          <w:rFonts w:ascii="Trebuchet MS" w:hAnsi="Trebuchet MS"/>
          <w:color w:val="1F1F20"/>
          <w:sz w:val="24"/>
          <w:szCs w:val="24"/>
          <w:lang w:val="en-GB" w:eastAsia="en-GB" w:bidi="ar-SA"/>
        </w:rPr>
      </w:pPr>
    </w:p>
    <w:p w:rsidR="004F54D7" w:rsidRDefault="004F54D7" w:rsidP="004F54D7">
      <w:pPr>
        <w:shd w:val="clear" w:color="auto" w:fill="FFFFFF"/>
        <w:spacing w:before="100" w:beforeAutospacing="1" w:after="100" w:afterAutospacing="1" w:line="381" w:lineRule="atLeast"/>
        <w:textAlignment w:val="baseline"/>
        <w:rPr>
          <w:rFonts w:ascii="Trebuchet MS" w:hAnsi="Trebuchet MS"/>
          <w:color w:val="1F1F20"/>
          <w:sz w:val="24"/>
          <w:szCs w:val="24"/>
          <w:lang w:val="en-GB" w:eastAsia="en-GB" w:bidi="ar-SA"/>
        </w:rPr>
      </w:pPr>
    </w:p>
    <w:p w:rsidR="004F54D7" w:rsidRDefault="004F54D7" w:rsidP="004F54D7">
      <w:pPr>
        <w:shd w:val="clear" w:color="auto" w:fill="FFFFFF"/>
        <w:spacing w:before="100" w:beforeAutospacing="1" w:after="100" w:afterAutospacing="1" w:line="381" w:lineRule="atLeast"/>
        <w:textAlignment w:val="baseline"/>
        <w:rPr>
          <w:rFonts w:ascii="Trebuchet MS" w:hAnsi="Trebuchet MS"/>
          <w:color w:val="1F1F20"/>
          <w:sz w:val="24"/>
          <w:szCs w:val="24"/>
          <w:lang w:val="en-GB" w:eastAsia="en-GB" w:bidi="ar-SA"/>
        </w:rPr>
      </w:pPr>
    </w:p>
    <w:p w:rsidR="00073AA0" w:rsidRDefault="00073AA0" w:rsidP="00073AA0">
      <w:pPr>
        <w:rPr>
          <w:rFonts w:asciiTheme="minorHAnsi" w:hAnsiTheme="minorHAnsi" w:cstheme="minorHAnsi"/>
          <w:b/>
          <w:sz w:val="24"/>
          <w:szCs w:val="24"/>
        </w:rPr>
      </w:pPr>
    </w:p>
    <w:p w:rsidR="00073AA0" w:rsidRPr="00073AA0" w:rsidRDefault="00073AA0" w:rsidP="00073AA0">
      <w:pPr>
        <w:rPr>
          <w:rFonts w:asciiTheme="minorHAnsi" w:hAnsiTheme="minorHAnsi" w:cstheme="minorHAnsi"/>
          <w:b/>
          <w:sz w:val="24"/>
          <w:szCs w:val="24"/>
        </w:rPr>
      </w:pPr>
    </w:p>
    <w:sectPr w:rsidR="00073AA0" w:rsidRPr="00073AA0">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4E8D" w:rsidRDefault="00A04E8D" w:rsidP="00D10C33">
      <w:pPr>
        <w:spacing w:after="0" w:line="240" w:lineRule="auto"/>
      </w:pPr>
      <w:r>
        <w:separator/>
      </w:r>
    </w:p>
  </w:endnote>
  <w:endnote w:type="continuationSeparator" w:id="0">
    <w:p w:rsidR="00A04E8D" w:rsidRDefault="00A04E8D" w:rsidP="00D10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0C33" w:rsidRDefault="00D10C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8644858"/>
      <w:docPartObj>
        <w:docPartGallery w:val="Page Numbers (Bottom of Page)"/>
        <w:docPartUnique/>
      </w:docPartObj>
    </w:sdtPr>
    <w:sdtEndPr>
      <w:rPr>
        <w:noProof/>
      </w:rPr>
    </w:sdtEndPr>
    <w:sdtContent>
      <w:p w:rsidR="0003140F" w:rsidRDefault="0003140F">
        <w:pPr>
          <w:pStyle w:val="Footer"/>
          <w:jc w:val="center"/>
        </w:pPr>
        <w:r>
          <w:fldChar w:fldCharType="begin"/>
        </w:r>
        <w:r>
          <w:instrText xml:space="preserve"> PAGE   \* MERGEFORMAT </w:instrText>
        </w:r>
        <w:r>
          <w:fldChar w:fldCharType="separate"/>
        </w:r>
        <w:r w:rsidR="009C56CF">
          <w:rPr>
            <w:noProof/>
          </w:rPr>
          <w:t>6</w:t>
        </w:r>
        <w:r>
          <w:rPr>
            <w:noProof/>
          </w:rPr>
          <w:fldChar w:fldCharType="end"/>
        </w:r>
      </w:p>
    </w:sdtContent>
  </w:sdt>
  <w:p w:rsidR="00D10C33" w:rsidRDefault="00D10C3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0C33" w:rsidRDefault="00D10C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4E8D" w:rsidRDefault="00A04E8D" w:rsidP="00D10C33">
      <w:pPr>
        <w:spacing w:after="0" w:line="240" w:lineRule="auto"/>
      </w:pPr>
      <w:r>
        <w:separator/>
      </w:r>
    </w:p>
  </w:footnote>
  <w:footnote w:type="continuationSeparator" w:id="0">
    <w:p w:rsidR="00A04E8D" w:rsidRDefault="00A04E8D" w:rsidP="00D10C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0C33" w:rsidRDefault="00D10C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0C33" w:rsidRDefault="00D10C3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0C33" w:rsidRDefault="00D10C3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5E7868"/>
    <w:multiLevelType w:val="multilevel"/>
    <w:tmpl w:val="F7CCE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620669"/>
    <w:multiLevelType w:val="hybridMultilevel"/>
    <w:tmpl w:val="45B0DB72"/>
    <w:lvl w:ilvl="0" w:tplc="312A664C">
      <w:start w:val="1"/>
      <w:numFmt w:val="bullet"/>
      <w:lvlText w:val="•"/>
      <w:lvlJc w:val="left"/>
      <w:pPr>
        <w:tabs>
          <w:tab w:val="num" w:pos="720"/>
        </w:tabs>
        <w:ind w:left="720" w:hanging="360"/>
      </w:pPr>
      <w:rPr>
        <w:rFonts w:ascii="Arial" w:hAnsi="Arial" w:hint="default"/>
      </w:rPr>
    </w:lvl>
    <w:lvl w:ilvl="1" w:tplc="E5E4DFBE" w:tentative="1">
      <w:start w:val="1"/>
      <w:numFmt w:val="bullet"/>
      <w:lvlText w:val="•"/>
      <w:lvlJc w:val="left"/>
      <w:pPr>
        <w:tabs>
          <w:tab w:val="num" w:pos="1440"/>
        </w:tabs>
        <w:ind w:left="1440" w:hanging="360"/>
      </w:pPr>
      <w:rPr>
        <w:rFonts w:ascii="Arial" w:hAnsi="Arial" w:hint="default"/>
      </w:rPr>
    </w:lvl>
    <w:lvl w:ilvl="2" w:tplc="28500B08" w:tentative="1">
      <w:start w:val="1"/>
      <w:numFmt w:val="bullet"/>
      <w:lvlText w:val="•"/>
      <w:lvlJc w:val="left"/>
      <w:pPr>
        <w:tabs>
          <w:tab w:val="num" w:pos="2160"/>
        </w:tabs>
        <w:ind w:left="2160" w:hanging="360"/>
      </w:pPr>
      <w:rPr>
        <w:rFonts w:ascii="Arial" w:hAnsi="Arial" w:hint="default"/>
      </w:rPr>
    </w:lvl>
    <w:lvl w:ilvl="3" w:tplc="8B3E4A0C" w:tentative="1">
      <w:start w:val="1"/>
      <w:numFmt w:val="bullet"/>
      <w:lvlText w:val="•"/>
      <w:lvlJc w:val="left"/>
      <w:pPr>
        <w:tabs>
          <w:tab w:val="num" w:pos="2880"/>
        </w:tabs>
        <w:ind w:left="2880" w:hanging="360"/>
      </w:pPr>
      <w:rPr>
        <w:rFonts w:ascii="Arial" w:hAnsi="Arial" w:hint="default"/>
      </w:rPr>
    </w:lvl>
    <w:lvl w:ilvl="4" w:tplc="FD5ECC76" w:tentative="1">
      <w:start w:val="1"/>
      <w:numFmt w:val="bullet"/>
      <w:lvlText w:val="•"/>
      <w:lvlJc w:val="left"/>
      <w:pPr>
        <w:tabs>
          <w:tab w:val="num" w:pos="3600"/>
        </w:tabs>
        <w:ind w:left="3600" w:hanging="360"/>
      </w:pPr>
      <w:rPr>
        <w:rFonts w:ascii="Arial" w:hAnsi="Arial" w:hint="default"/>
      </w:rPr>
    </w:lvl>
    <w:lvl w:ilvl="5" w:tplc="565EB4A6" w:tentative="1">
      <w:start w:val="1"/>
      <w:numFmt w:val="bullet"/>
      <w:lvlText w:val="•"/>
      <w:lvlJc w:val="left"/>
      <w:pPr>
        <w:tabs>
          <w:tab w:val="num" w:pos="4320"/>
        </w:tabs>
        <w:ind w:left="4320" w:hanging="360"/>
      </w:pPr>
      <w:rPr>
        <w:rFonts w:ascii="Arial" w:hAnsi="Arial" w:hint="default"/>
      </w:rPr>
    </w:lvl>
    <w:lvl w:ilvl="6" w:tplc="B81A368C" w:tentative="1">
      <w:start w:val="1"/>
      <w:numFmt w:val="bullet"/>
      <w:lvlText w:val="•"/>
      <w:lvlJc w:val="left"/>
      <w:pPr>
        <w:tabs>
          <w:tab w:val="num" w:pos="5040"/>
        </w:tabs>
        <w:ind w:left="5040" w:hanging="360"/>
      </w:pPr>
      <w:rPr>
        <w:rFonts w:ascii="Arial" w:hAnsi="Arial" w:hint="default"/>
      </w:rPr>
    </w:lvl>
    <w:lvl w:ilvl="7" w:tplc="0268BB2C" w:tentative="1">
      <w:start w:val="1"/>
      <w:numFmt w:val="bullet"/>
      <w:lvlText w:val="•"/>
      <w:lvlJc w:val="left"/>
      <w:pPr>
        <w:tabs>
          <w:tab w:val="num" w:pos="5760"/>
        </w:tabs>
        <w:ind w:left="5760" w:hanging="360"/>
      </w:pPr>
      <w:rPr>
        <w:rFonts w:ascii="Arial" w:hAnsi="Arial" w:hint="default"/>
      </w:rPr>
    </w:lvl>
    <w:lvl w:ilvl="8" w:tplc="1BD2AAD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C4F7FB9"/>
    <w:multiLevelType w:val="multilevel"/>
    <w:tmpl w:val="6B841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D32241"/>
    <w:multiLevelType w:val="multilevel"/>
    <w:tmpl w:val="7DC42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8043E4"/>
    <w:multiLevelType w:val="multilevel"/>
    <w:tmpl w:val="76B0D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B6722A"/>
    <w:multiLevelType w:val="multilevel"/>
    <w:tmpl w:val="16D8B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D01ADC"/>
    <w:multiLevelType w:val="multilevel"/>
    <w:tmpl w:val="632AA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4"/>
  </w:num>
  <w:num w:numId="4">
    <w:abstractNumId w:val="3"/>
  </w:num>
  <w:num w:numId="5">
    <w:abstractNumId w:val="6"/>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C33"/>
    <w:rsid w:val="0003140F"/>
    <w:rsid w:val="00061991"/>
    <w:rsid w:val="00073AA0"/>
    <w:rsid w:val="00087A6F"/>
    <w:rsid w:val="000E2AB7"/>
    <w:rsid w:val="001217ED"/>
    <w:rsid w:val="00122473"/>
    <w:rsid w:val="0017110B"/>
    <w:rsid w:val="001A1093"/>
    <w:rsid w:val="001A268C"/>
    <w:rsid w:val="001A68B2"/>
    <w:rsid w:val="002057A4"/>
    <w:rsid w:val="0022149D"/>
    <w:rsid w:val="002326B6"/>
    <w:rsid w:val="00261ABB"/>
    <w:rsid w:val="002C437C"/>
    <w:rsid w:val="00322CB0"/>
    <w:rsid w:val="00374817"/>
    <w:rsid w:val="003F7316"/>
    <w:rsid w:val="00445C02"/>
    <w:rsid w:val="004F54D7"/>
    <w:rsid w:val="004F5AA5"/>
    <w:rsid w:val="00541838"/>
    <w:rsid w:val="005A4E9B"/>
    <w:rsid w:val="00600F54"/>
    <w:rsid w:val="006D0713"/>
    <w:rsid w:val="0083206E"/>
    <w:rsid w:val="008C70ED"/>
    <w:rsid w:val="00973C28"/>
    <w:rsid w:val="009955EE"/>
    <w:rsid w:val="009B55AA"/>
    <w:rsid w:val="009C2D66"/>
    <w:rsid w:val="009C56CF"/>
    <w:rsid w:val="00A04E8D"/>
    <w:rsid w:val="00A7063F"/>
    <w:rsid w:val="00A95CD3"/>
    <w:rsid w:val="00A96A71"/>
    <w:rsid w:val="00AC2734"/>
    <w:rsid w:val="00B529E9"/>
    <w:rsid w:val="00B7780A"/>
    <w:rsid w:val="00B80239"/>
    <w:rsid w:val="00B81D9C"/>
    <w:rsid w:val="00B92A9E"/>
    <w:rsid w:val="00B97E7F"/>
    <w:rsid w:val="00BC34A5"/>
    <w:rsid w:val="00C37E46"/>
    <w:rsid w:val="00C4718F"/>
    <w:rsid w:val="00CA303F"/>
    <w:rsid w:val="00D10C33"/>
    <w:rsid w:val="00D2571B"/>
    <w:rsid w:val="00D44451"/>
    <w:rsid w:val="00D75E40"/>
    <w:rsid w:val="00DF67BC"/>
    <w:rsid w:val="00E02F37"/>
    <w:rsid w:val="00E129E7"/>
    <w:rsid w:val="00EE192D"/>
    <w:rsid w:val="00EE5222"/>
    <w:rsid w:val="00F34462"/>
    <w:rsid w:val="00F631AC"/>
    <w:rsid w:val="00FB5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1377E82-9B51-433E-87C5-9CAC6AB55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0C33"/>
    <w:pPr>
      <w:spacing w:after="200" w:line="276" w:lineRule="auto"/>
    </w:pPr>
    <w:rPr>
      <w:rFonts w:ascii="Calibri" w:eastAsia="Times New Roman" w:hAnsi="Calibri" w:cs="Times New Roman"/>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0C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C33"/>
    <w:rPr>
      <w:rFonts w:ascii="Calibri" w:eastAsia="Times New Roman" w:hAnsi="Calibri" w:cs="Times New Roman"/>
      <w:lang w:val="en-US" w:bidi="en-US"/>
    </w:rPr>
  </w:style>
  <w:style w:type="paragraph" w:styleId="Footer">
    <w:name w:val="footer"/>
    <w:basedOn w:val="Normal"/>
    <w:link w:val="FooterChar"/>
    <w:uiPriority w:val="99"/>
    <w:unhideWhenUsed/>
    <w:rsid w:val="00D10C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C33"/>
    <w:rPr>
      <w:rFonts w:ascii="Calibri" w:eastAsia="Times New Roman" w:hAnsi="Calibri" w:cs="Times New Roman"/>
      <w:lang w:val="en-US" w:bidi="en-US"/>
    </w:rPr>
  </w:style>
  <w:style w:type="paragraph" w:styleId="ListParagraph">
    <w:name w:val="List Paragraph"/>
    <w:basedOn w:val="Normal"/>
    <w:uiPriority w:val="34"/>
    <w:qFormat/>
    <w:rsid w:val="00073AA0"/>
    <w:pPr>
      <w:spacing w:after="0" w:line="240" w:lineRule="auto"/>
      <w:ind w:left="720"/>
      <w:contextualSpacing/>
    </w:pPr>
    <w:rPr>
      <w:rFonts w:ascii="Times New Roman" w:hAnsi="Times New Roman"/>
      <w:sz w:val="24"/>
      <w:szCs w:val="24"/>
      <w:lang w:val="en-GB" w:eastAsia="en-GB" w:bidi="ar-SA"/>
    </w:rPr>
  </w:style>
  <w:style w:type="character" w:styleId="Hyperlink">
    <w:name w:val="Hyperlink"/>
    <w:basedOn w:val="DefaultParagraphFont"/>
    <w:uiPriority w:val="99"/>
    <w:unhideWhenUsed/>
    <w:rsid w:val="00F631AC"/>
    <w:rPr>
      <w:color w:val="0000FF"/>
      <w:u w:val="single"/>
    </w:rPr>
  </w:style>
  <w:style w:type="character" w:customStyle="1" w:styleId="apple-converted-space">
    <w:name w:val="apple-converted-space"/>
    <w:basedOn w:val="DefaultParagraphFont"/>
    <w:rsid w:val="005A4E9B"/>
  </w:style>
  <w:style w:type="paragraph" w:styleId="NormalWeb">
    <w:name w:val="Normal (Web)"/>
    <w:basedOn w:val="Normal"/>
    <w:uiPriority w:val="99"/>
    <w:semiHidden/>
    <w:unhideWhenUsed/>
    <w:rsid w:val="005A4E9B"/>
    <w:pPr>
      <w:spacing w:before="100" w:beforeAutospacing="1" w:after="100" w:afterAutospacing="1" w:line="240" w:lineRule="auto"/>
    </w:pPr>
    <w:rPr>
      <w:rFonts w:ascii="Times New Roman" w:hAnsi="Times New Roman"/>
      <w:sz w:val="24"/>
      <w:szCs w:val="24"/>
      <w:lang w:val="en-GB" w:eastAsia="en-GB" w:bidi="ar-SA"/>
    </w:rPr>
  </w:style>
  <w:style w:type="paragraph" w:customStyle="1" w:styleId="p">
    <w:name w:val="p"/>
    <w:basedOn w:val="Normal"/>
    <w:rsid w:val="005A4E9B"/>
    <w:pPr>
      <w:spacing w:before="100" w:beforeAutospacing="1" w:after="100" w:afterAutospacing="1" w:line="240" w:lineRule="auto"/>
    </w:pPr>
    <w:rPr>
      <w:rFonts w:ascii="Times New Roman" w:hAnsi="Times New Roman"/>
      <w:sz w:val="24"/>
      <w:szCs w:val="24"/>
      <w:lang w:val="en-GB" w:eastAsia="en-GB" w:bidi="ar-SA"/>
    </w:rPr>
  </w:style>
  <w:style w:type="paragraph" w:customStyle="1" w:styleId="contentintro">
    <w:name w:val="content__intro"/>
    <w:basedOn w:val="Normal"/>
    <w:rsid w:val="00E129E7"/>
    <w:pPr>
      <w:spacing w:before="100" w:beforeAutospacing="1" w:after="100" w:afterAutospacing="1" w:line="240" w:lineRule="auto"/>
    </w:pPr>
    <w:rPr>
      <w:rFonts w:ascii="Times New Roman" w:hAnsi="Times New Roman"/>
      <w:sz w:val="24"/>
      <w:szCs w:val="24"/>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178118">
      <w:bodyDiv w:val="1"/>
      <w:marLeft w:val="0"/>
      <w:marRight w:val="0"/>
      <w:marTop w:val="0"/>
      <w:marBottom w:val="0"/>
      <w:divBdr>
        <w:top w:val="none" w:sz="0" w:space="0" w:color="auto"/>
        <w:left w:val="none" w:sz="0" w:space="0" w:color="auto"/>
        <w:bottom w:val="none" w:sz="0" w:space="0" w:color="auto"/>
        <w:right w:val="none" w:sz="0" w:space="0" w:color="auto"/>
      </w:divBdr>
    </w:div>
    <w:div w:id="89551068">
      <w:bodyDiv w:val="1"/>
      <w:marLeft w:val="0"/>
      <w:marRight w:val="0"/>
      <w:marTop w:val="0"/>
      <w:marBottom w:val="0"/>
      <w:divBdr>
        <w:top w:val="none" w:sz="0" w:space="0" w:color="auto"/>
        <w:left w:val="none" w:sz="0" w:space="0" w:color="auto"/>
        <w:bottom w:val="none" w:sz="0" w:space="0" w:color="auto"/>
        <w:right w:val="none" w:sz="0" w:space="0" w:color="auto"/>
      </w:divBdr>
    </w:div>
    <w:div w:id="155465204">
      <w:bodyDiv w:val="1"/>
      <w:marLeft w:val="0"/>
      <w:marRight w:val="0"/>
      <w:marTop w:val="0"/>
      <w:marBottom w:val="0"/>
      <w:divBdr>
        <w:top w:val="none" w:sz="0" w:space="0" w:color="auto"/>
        <w:left w:val="none" w:sz="0" w:space="0" w:color="auto"/>
        <w:bottom w:val="none" w:sz="0" w:space="0" w:color="auto"/>
        <w:right w:val="none" w:sz="0" w:space="0" w:color="auto"/>
      </w:divBdr>
    </w:div>
    <w:div w:id="178085452">
      <w:bodyDiv w:val="1"/>
      <w:marLeft w:val="0"/>
      <w:marRight w:val="0"/>
      <w:marTop w:val="0"/>
      <w:marBottom w:val="0"/>
      <w:divBdr>
        <w:top w:val="none" w:sz="0" w:space="0" w:color="auto"/>
        <w:left w:val="none" w:sz="0" w:space="0" w:color="auto"/>
        <w:bottom w:val="none" w:sz="0" w:space="0" w:color="auto"/>
        <w:right w:val="none" w:sz="0" w:space="0" w:color="auto"/>
      </w:divBdr>
    </w:div>
    <w:div w:id="259146068">
      <w:bodyDiv w:val="1"/>
      <w:marLeft w:val="0"/>
      <w:marRight w:val="0"/>
      <w:marTop w:val="0"/>
      <w:marBottom w:val="0"/>
      <w:divBdr>
        <w:top w:val="none" w:sz="0" w:space="0" w:color="auto"/>
        <w:left w:val="none" w:sz="0" w:space="0" w:color="auto"/>
        <w:bottom w:val="none" w:sz="0" w:space="0" w:color="auto"/>
        <w:right w:val="none" w:sz="0" w:space="0" w:color="auto"/>
      </w:divBdr>
    </w:div>
    <w:div w:id="313678248">
      <w:bodyDiv w:val="1"/>
      <w:marLeft w:val="0"/>
      <w:marRight w:val="0"/>
      <w:marTop w:val="0"/>
      <w:marBottom w:val="0"/>
      <w:divBdr>
        <w:top w:val="none" w:sz="0" w:space="0" w:color="auto"/>
        <w:left w:val="none" w:sz="0" w:space="0" w:color="auto"/>
        <w:bottom w:val="none" w:sz="0" w:space="0" w:color="auto"/>
        <w:right w:val="none" w:sz="0" w:space="0" w:color="auto"/>
      </w:divBdr>
    </w:div>
    <w:div w:id="320549020">
      <w:bodyDiv w:val="1"/>
      <w:marLeft w:val="0"/>
      <w:marRight w:val="0"/>
      <w:marTop w:val="0"/>
      <w:marBottom w:val="0"/>
      <w:divBdr>
        <w:top w:val="none" w:sz="0" w:space="0" w:color="auto"/>
        <w:left w:val="none" w:sz="0" w:space="0" w:color="auto"/>
        <w:bottom w:val="none" w:sz="0" w:space="0" w:color="auto"/>
        <w:right w:val="none" w:sz="0" w:space="0" w:color="auto"/>
      </w:divBdr>
      <w:divsChild>
        <w:div w:id="343558710">
          <w:marLeft w:val="0"/>
          <w:marRight w:val="0"/>
          <w:marTop w:val="0"/>
          <w:marBottom w:val="300"/>
          <w:divBdr>
            <w:top w:val="none" w:sz="0" w:space="0" w:color="auto"/>
            <w:left w:val="none" w:sz="0" w:space="0" w:color="auto"/>
            <w:bottom w:val="none" w:sz="0" w:space="0" w:color="auto"/>
            <w:right w:val="none" w:sz="0" w:space="0" w:color="auto"/>
          </w:divBdr>
        </w:div>
      </w:divsChild>
    </w:div>
    <w:div w:id="547910721">
      <w:bodyDiv w:val="1"/>
      <w:marLeft w:val="0"/>
      <w:marRight w:val="0"/>
      <w:marTop w:val="0"/>
      <w:marBottom w:val="0"/>
      <w:divBdr>
        <w:top w:val="none" w:sz="0" w:space="0" w:color="auto"/>
        <w:left w:val="none" w:sz="0" w:space="0" w:color="auto"/>
        <w:bottom w:val="none" w:sz="0" w:space="0" w:color="auto"/>
        <w:right w:val="none" w:sz="0" w:space="0" w:color="auto"/>
      </w:divBdr>
    </w:div>
    <w:div w:id="556017518">
      <w:bodyDiv w:val="1"/>
      <w:marLeft w:val="0"/>
      <w:marRight w:val="0"/>
      <w:marTop w:val="0"/>
      <w:marBottom w:val="0"/>
      <w:divBdr>
        <w:top w:val="none" w:sz="0" w:space="0" w:color="auto"/>
        <w:left w:val="none" w:sz="0" w:space="0" w:color="auto"/>
        <w:bottom w:val="none" w:sz="0" w:space="0" w:color="auto"/>
        <w:right w:val="none" w:sz="0" w:space="0" w:color="auto"/>
      </w:divBdr>
      <w:divsChild>
        <w:div w:id="1575511628">
          <w:marLeft w:val="360"/>
          <w:marRight w:val="0"/>
          <w:marTop w:val="200"/>
          <w:marBottom w:val="0"/>
          <w:divBdr>
            <w:top w:val="none" w:sz="0" w:space="0" w:color="auto"/>
            <w:left w:val="none" w:sz="0" w:space="0" w:color="auto"/>
            <w:bottom w:val="none" w:sz="0" w:space="0" w:color="auto"/>
            <w:right w:val="none" w:sz="0" w:space="0" w:color="auto"/>
          </w:divBdr>
        </w:div>
      </w:divsChild>
    </w:div>
    <w:div w:id="765618338">
      <w:bodyDiv w:val="1"/>
      <w:marLeft w:val="0"/>
      <w:marRight w:val="0"/>
      <w:marTop w:val="0"/>
      <w:marBottom w:val="0"/>
      <w:divBdr>
        <w:top w:val="none" w:sz="0" w:space="0" w:color="auto"/>
        <w:left w:val="none" w:sz="0" w:space="0" w:color="auto"/>
        <w:bottom w:val="none" w:sz="0" w:space="0" w:color="auto"/>
        <w:right w:val="none" w:sz="0" w:space="0" w:color="auto"/>
      </w:divBdr>
    </w:div>
    <w:div w:id="937786721">
      <w:bodyDiv w:val="1"/>
      <w:marLeft w:val="0"/>
      <w:marRight w:val="0"/>
      <w:marTop w:val="0"/>
      <w:marBottom w:val="0"/>
      <w:divBdr>
        <w:top w:val="none" w:sz="0" w:space="0" w:color="auto"/>
        <w:left w:val="none" w:sz="0" w:space="0" w:color="auto"/>
        <w:bottom w:val="none" w:sz="0" w:space="0" w:color="auto"/>
        <w:right w:val="none" w:sz="0" w:space="0" w:color="auto"/>
      </w:divBdr>
    </w:div>
    <w:div w:id="1078091395">
      <w:bodyDiv w:val="1"/>
      <w:marLeft w:val="0"/>
      <w:marRight w:val="0"/>
      <w:marTop w:val="0"/>
      <w:marBottom w:val="0"/>
      <w:divBdr>
        <w:top w:val="none" w:sz="0" w:space="0" w:color="auto"/>
        <w:left w:val="none" w:sz="0" w:space="0" w:color="auto"/>
        <w:bottom w:val="none" w:sz="0" w:space="0" w:color="auto"/>
        <w:right w:val="none" w:sz="0" w:space="0" w:color="auto"/>
      </w:divBdr>
      <w:divsChild>
        <w:div w:id="2111969197">
          <w:marLeft w:val="0"/>
          <w:marRight w:val="0"/>
          <w:marTop w:val="0"/>
          <w:marBottom w:val="166"/>
          <w:divBdr>
            <w:top w:val="none" w:sz="0" w:space="0" w:color="auto"/>
            <w:left w:val="none" w:sz="0" w:space="0" w:color="auto"/>
            <w:bottom w:val="none" w:sz="0" w:space="0" w:color="auto"/>
            <w:right w:val="none" w:sz="0" w:space="0" w:color="auto"/>
          </w:divBdr>
          <w:divsChild>
            <w:div w:id="667295954">
              <w:marLeft w:val="0"/>
              <w:marRight w:val="0"/>
              <w:marTop w:val="0"/>
              <w:marBottom w:val="0"/>
              <w:divBdr>
                <w:top w:val="none" w:sz="0" w:space="0" w:color="auto"/>
                <w:left w:val="none" w:sz="0" w:space="0" w:color="auto"/>
                <w:bottom w:val="none" w:sz="0" w:space="0" w:color="auto"/>
                <w:right w:val="none" w:sz="0" w:space="0" w:color="auto"/>
              </w:divBdr>
              <w:divsChild>
                <w:div w:id="331759495">
                  <w:marLeft w:val="0"/>
                  <w:marRight w:val="0"/>
                  <w:marTop w:val="0"/>
                  <w:marBottom w:val="0"/>
                  <w:divBdr>
                    <w:top w:val="none" w:sz="0" w:space="0" w:color="auto"/>
                    <w:left w:val="none" w:sz="0" w:space="0" w:color="auto"/>
                    <w:bottom w:val="none" w:sz="0" w:space="0" w:color="auto"/>
                    <w:right w:val="none" w:sz="0" w:space="0" w:color="auto"/>
                  </w:divBdr>
                  <w:divsChild>
                    <w:div w:id="340280118">
                      <w:marLeft w:val="0"/>
                      <w:marRight w:val="0"/>
                      <w:marTop w:val="0"/>
                      <w:marBottom w:val="0"/>
                      <w:divBdr>
                        <w:top w:val="none" w:sz="0" w:space="0" w:color="auto"/>
                        <w:left w:val="none" w:sz="0" w:space="0" w:color="auto"/>
                        <w:bottom w:val="none" w:sz="0" w:space="0" w:color="auto"/>
                        <w:right w:val="none" w:sz="0" w:space="0" w:color="auto"/>
                      </w:divBdr>
                    </w:div>
                    <w:div w:id="116300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05617">
              <w:marLeft w:val="0"/>
              <w:marRight w:val="0"/>
              <w:marTop w:val="0"/>
              <w:marBottom w:val="0"/>
              <w:divBdr>
                <w:top w:val="none" w:sz="0" w:space="0" w:color="auto"/>
                <w:left w:val="none" w:sz="0" w:space="0" w:color="auto"/>
                <w:bottom w:val="none" w:sz="0" w:space="0" w:color="auto"/>
                <w:right w:val="none" w:sz="0" w:space="0" w:color="auto"/>
              </w:divBdr>
              <w:divsChild>
                <w:div w:id="986008154">
                  <w:marLeft w:val="0"/>
                  <w:marRight w:val="0"/>
                  <w:marTop w:val="0"/>
                  <w:marBottom w:val="0"/>
                  <w:divBdr>
                    <w:top w:val="none" w:sz="0" w:space="0" w:color="auto"/>
                    <w:left w:val="none" w:sz="0" w:space="0" w:color="auto"/>
                    <w:bottom w:val="none" w:sz="0" w:space="0" w:color="auto"/>
                    <w:right w:val="none" w:sz="0" w:space="0" w:color="auto"/>
                  </w:divBdr>
                </w:div>
                <w:div w:id="209200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527622">
          <w:marLeft w:val="0"/>
          <w:marRight w:val="0"/>
          <w:marTop w:val="166"/>
          <w:marBottom w:val="166"/>
          <w:divBdr>
            <w:top w:val="none" w:sz="0" w:space="0" w:color="auto"/>
            <w:left w:val="none" w:sz="0" w:space="0" w:color="auto"/>
            <w:bottom w:val="none" w:sz="0" w:space="0" w:color="auto"/>
            <w:right w:val="none" w:sz="0" w:space="0" w:color="auto"/>
          </w:divBdr>
          <w:divsChild>
            <w:div w:id="173712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207388">
      <w:bodyDiv w:val="1"/>
      <w:marLeft w:val="0"/>
      <w:marRight w:val="0"/>
      <w:marTop w:val="0"/>
      <w:marBottom w:val="0"/>
      <w:divBdr>
        <w:top w:val="none" w:sz="0" w:space="0" w:color="auto"/>
        <w:left w:val="none" w:sz="0" w:space="0" w:color="auto"/>
        <w:bottom w:val="none" w:sz="0" w:space="0" w:color="auto"/>
        <w:right w:val="none" w:sz="0" w:space="0" w:color="auto"/>
      </w:divBdr>
    </w:div>
    <w:div w:id="1185284786">
      <w:bodyDiv w:val="1"/>
      <w:marLeft w:val="0"/>
      <w:marRight w:val="0"/>
      <w:marTop w:val="0"/>
      <w:marBottom w:val="0"/>
      <w:divBdr>
        <w:top w:val="none" w:sz="0" w:space="0" w:color="auto"/>
        <w:left w:val="none" w:sz="0" w:space="0" w:color="auto"/>
        <w:bottom w:val="none" w:sz="0" w:space="0" w:color="auto"/>
        <w:right w:val="none" w:sz="0" w:space="0" w:color="auto"/>
      </w:divBdr>
    </w:div>
    <w:div w:id="1232764705">
      <w:bodyDiv w:val="1"/>
      <w:marLeft w:val="0"/>
      <w:marRight w:val="0"/>
      <w:marTop w:val="0"/>
      <w:marBottom w:val="0"/>
      <w:divBdr>
        <w:top w:val="none" w:sz="0" w:space="0" w:color="auto"/>
        <w:left w:val="none" w:sz="0" w:space="0" w:color="auto"/>
        <w:bottom w:val="none" w:sz="0" w:space="0" w:color="auto"/>
        <w:right w:val="none" w:sz="0" w:space="0" w:color="auto"/>
      </w:divBdr>
    </w:div>
    <w:div w:id="1246912312">
      <w:bodyDiv w:val="1"/>
      <w:marLeft w:val="0"/>
      <w:marRight w:val="0"/>
      <w:marTop w:val="0"/>
      <w:marBottom w:val="0"/>
      <w:divBdr>
        <w:top w:val="none" w:sz="0" w:space="0" w:color="auto"/>
        <w:left w:val="none" w:sz="0" w:space="0" w:color="auto"/>
        <w:bottom w:val="none" w:sz="0" w:space="0" w:color="auto"/>
        <w:right w:val="none" w:sz="0" w:space="0" w:color="auto"/>
      </w:divBdr>
    </w:div>
    <w:div w:id="1405954203">
      <w:bodyDiv w:val="1"/>
      <w:marLeft w:val="0"/>
      <w:marRight w:val="0"/>
      <w:marTop w:val="0"/>
      <w:marBottom w:val="0"/>
      <w:divBdr>
        <w:top w:val="none" w:sz="0" w:space="0" w:color="auto"/>
        <w:left w:val="none" w:sz="0" w:space="0" w:color="auto"/>
        <w:bottom w:val="none" w:sz="0" w:space="0" w:color="auto"/>
        <w:right w:val="none" w:sz="0" w:space="0" w:color="auto"/>
      </w:divBdr>
    </w:div>
    <w:div w:id="1595741772">
      <w:bodyDiv w:val="1"/>
      <w:marLeft w:val="0"/>
      <w:marRight w:val="0"/>
      <w:marTop w:val="0"/>
      <w:marBottom w:val="0"/>
      <w:divBdr>
        <w:top w:val="none" w:sz="0" w:space="0" w:color="auto"/>
        <w:left w:val="none" w:sz="0" w:space="0" w:color="auto"/>
        <w:bottom w:val="none" w:sz="0" w:space="0" w:color="auto"/>
        <w:right w:val="none" w:sz="0" w:space="0" w:color="auto"/>
      </w:divBdr>
    </w:div>
    <w:div w:id="1609850322">
      <w:bodyDiv w:val="1"/>
      <w:marLeft w:val="0"/>
      <w:marRight w:val="0"/>
      <w:marTop w:val="0"/>
      <w:marBottom w:val="0"/>
      <w:divBdr>
        <w:top w:val="none" w:sz="0" w:space="0" w:color="auto"/>
        <w:left w:val="none" w:sz="0" w:space="0" w:color="auto"/>
        <w:bottom w:val="none" w:sz="0" w:space="0" w:color="auto"/>
        <w:right w:val="none" w:sz="0" w:space="0" w:color="auto"/>
      </w:divBdr>
    </w:div>
    <w:div w:id="1643195016">
      <w:bodyDiv w:val="1"/>
      <w:marLeft w:val="0"/>
      <w:marRight w:val="0"/>
      <w:marTop w:val="0"/>
      <w:marBottom w:val="0"/>
      <w:divBdr>
        <w:top w:val="none" w:sz="0" w:space="0" w:color="auto"/>
        <w:left w:val="none" w:sz="0" w:space="0" w:color="auto"/>
        <w:bottom w:val="none" w:sz="0" w:space="0" w:color="auto"/>
        <w:right w:val="none" w:sz="0" w:space="0" w:color="auto"/>
      </w:divBdr>
    </w:div>
    <w:div w:id="1747875014">
      <w:bodyDiv w:val="1"/>
      <w:marLeft w:val="0"/>
      <w:marRight w:val="0"/>
      <w:marTop w:val="0"/>
      <w:marBottom w:val="0"/>
      <w:divBdr>
        <w:top w:val="none" w:sz="0" w:space="0" w:color="auto"/>
        <w:left w:val="none" w:sz="0" w:space="0" w:color="auto"/>
        <w:bottom w:val="none" w:sz="0" w:space="0" w:color="auto"/>
        <w:right w:val="none" w:sz="0" w:space="0" w:color="auto"/>
      </w:divBdr>
    </w:div>
    <w:div w:id="1810129699">
      <w:bodyDiv w:val="1"/>
      <w:marLeft w:val="0"/>
      <w:marRight w:val="0"/>
      <w:marTop w:val="0"/>
      <w:marBottom w:val="0"/>
      <w:divBdr>
        <w:top w:val="none" w:sz="0" w:space="0" w:color="auto"/>
        <w:left w:val="none" w:sz="0" w:space="0" w:color="auto"/>
        <w:bottom w:val="none" w:sz="0" w:space="0" w:color="auto"/>
        <w:right w:val="none" w:sz="0" w:space="0" w:color="auto"/>
      </w:divBdr>
    </w:div>
    <w:div w:id="1823617414">
      <w:bodyDiv w:val="1"/>
      <w:marLeft w:val="0"/>
      <w:marRight w:val="0"/>
      <w:marTop w:val="0"/>
      <w:marBottom w:val="0"/>
      <w:divBdr>
        <w:top w:val="none" w:sz="0" w:space="0" w:color="auto"/>
        <w:left w:val="none" w:sz="0" w:space="0" w:color="auto"/>
        <w:bottom w:val="none" w:sz="0" w:space="0" w:color="auto"/>
        <w:right w:val="none" w:sz="0" w:space="0" w:color="auto"/>
      </w:divBdr>
    </w:div>
    <w:div w:id="1897231572">
      <w:bodyDiv w:val="1"/>
      <w:marLeft w:val="0"/>
      <w:marRight w:val="0"/>
      <w:marTop w:val="0"/>
      <w:marBottom w:val="0"/>
      <w:divBdr>
        <w:top w:val="none" w:sz="0" w:space="0" w:color="auto"/>
        <w:left w:val="none" w:sz="0" w:space="0" w:color="auto"/>
        <w:bottom w:val="none" w:sz="0" w:space="0" w:color="auto"/>
        <w:right w:val="none" w:sz="0" w:space="0" w:color="auto"/>
      </w:divBdr>
    </w:div>
    <w:div w:id="1995914795">
      <w:bodyDiv w:val="1"/>
      <w:marLeft w:val="0"/>
      <w:marRight w:val="0"/>
      <w:marTop w:val="0"/>
      <w:marBottom w:val="0"/>
      <w:divBdr>
        <w:top w:val="none" w:sz="0" w:space="0" w:color="auto"/>
        <w:left w:val="none" w:sz="0" w:space="0" w:color="auto"/>
        <w:bottom w:val="none" w:sz="0" w:space="0" w:color="auto"/>
        <w:right w:val="none" w:sz="0" w:space="0" w:color="auto"/>
      </w:divBdr>
    </w:div>
    <w:div w:id="2088377896">
      <w:bodyDiv w:val="1"/>
      <w:marLeft w:val="0"/>
      <w:marRight w:val="0"/>
      <w:marTop w:val="0"/>
      <w:marBottom w:val="0"/>
      <w:divBdr>
        <w:top w:val="none" w:sz="0" w:space="0" w:color="auto"/>
        <w:left w:val="none" w:sz="0" w:space="0" w:color="auto"/>
        <w:bottom w:val="none" w:sz="0" w:space="0" w:color="auto"/>
        <w:right w:val="none" w:sz="0" w:space="0" w:color="auto"/>
      </w:divBdr>
    </w:div>
    <w:div w:id="211918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bacp-journals/therapy-today/july-2018/research-matters/" TargetMode="External"/><Relationship Id="rId13" Type="http://schemas.openxmlformats.org/officeDocument/2006/relationships/hyperlink" Target="https://www.skillsyouneed.com/learn/quantitative-and-qualitative.htm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dx.doi.org/10.4103%2F2229-3485.115389"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cp.co.uk/bacp-journals/therapy-today/2017/june-2017/why-read-research/" TargetMode="External"/><Relationship Id="rId5" Type="http://schemas.openxmlformats.org/officeDocument/2006/relationships/webSettings" Target="webSettings.xml"/><Relationship Id="rId15" Type="http://schemas.openxmlformats.org/officeDocument/2006/relationships/hyperlink" Target="http://libguides.usc.edu/writingguide/quantitative" TargetMode="External"/><Relationship Id="rId23" Type="http://schemas.openxmlformats.org/officeDocument/2006/relationships/theme" Target="theme/theme1.xml"/><Relationship Id="rId10" Type="http://schemas.openxmlformats.org/officeDocument/2006/relationships/hyperlink" Target="https://www.sagepub.com/sites/default/files/upm-binaries/10981_Chapter_1.pdf"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bacp.co.uk/about-us/advancing-the-profession/research/" TargetMode="External"/><Relationship Id="rId14" Type="http://schemas.openxmlformats.org/officeDocument/2006/relationships/hyperlink" Target="https://www.sisinternational.com/what-is-quantitative-research/"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44B6A-715B-4E6D-A524-F63FC1C95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1</Pages>
  <Words>1718</Words>
  <Characters>9799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Simply Lush</dc:creator>
  <cp:keywords/>
  <dc:description/>
  <cp:lastModifiedBy>Simply Lush</cp:lastModifiedBy>
  <cp:revision>10</cp:revision>
  <dcterms:created xsi:type="dcterms:W3CDTF">2018-12-29T18:05:00Z</dcterms:created>
  <dcterms:modified xsi:type="dcterms:W3CDTF">2019-01-06T21:52:00Z</dcterms:modified>
</cp:coreProperties>
</file>