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836E61" w:rsidRDefault="00836E61" w:rsidP="00D23F79">
      <w:pPr>
        <w:spacing w:line="480" w:lineRule="auto"/>
        <w:rPr>
          <w:rFonts w:ascii="Times New Roman" w:eastAsia="Times New Roman" w:hAnsi="Times New Roman" w:cs="Times New Roman"/>
          <w:b/>
          <w:sz w:val="36"/>
          <w:szCs w:val="36"/>
        </w:rPr>
      </w:pPr>
    </w:p>
    <w:p w14:paraId="00000002" w14:textId="77777777" w:rsidR="00836E61" w:rsidRDefault="00836E61" w:rsidP="00D23F79">
      <w:pPr>
        <w:spacing w:line="480" w:lineRule="auto"/>
        <w:rPr>
          <w:rFonts w:ascii="Times New Roman" w:eastAsia="Times New Roman" w:hAnsi="Times New Roman" w:cs="Times New Roman"/>
          <w:b/>
          <w:sz w:val="36"/>
          <w:szCs w:val="36"/>
        </w:rPr>
      </w:pPr>
    </w:p>
    <w:p w14:paraId="00000007" w14:textId="2CC1EF07" w:rsidR="00836E61" w:rsidRPr="00C61AD6" w:rsidRDefault="00836E61" w:rsidP="00C61AD6">
      <w:pPr>
        <w:spacing w:line="480" w:lineRule="auto"/>
        <w:rPr>
          <w:rFonts w:ascii="Times New Roman" w:eastAsia="Times New Roman" w:hAnsi="Times New Roman" w:cs="Times New Roman"/>
          <w:b/>
          <w:sz w:val="36"/>
          <w:szCs w:val="36"/>
        </w:rPr>
      </w:pPr>
    </w:p>
    <w:p w14:paraId="00000008" w14:textId="11442FA6" w:rsidR="00836E61" w:rsidRDefault="00CA2707" w:rsidP="00D23F7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Hospitality &amp; Tourism Management</w:t>
      </w:r>
      <w:r w:rsidR="00DA37ED">
        <w:rPr>
          <w:rFonts w:ascii="Times New Roman" w:eastAsia="Times New Roman" w:hAnsi="Times New Roman" w:cs="Times New Roman"/>
          <w:sz w:val="24"/>
          <w:szCs w:val="24"/>
        </w:rPr>
        <w:t xml:space="preserve"> </w:t>
      </w:r>
      <w:r w:rsidR="00C61AD6">
        <w:rPr>
          <w:rFonts w:ascii="Times New Roman" w:eastAsia="Times New Roman" w:hAnsi="Times New Roman" w:cs="Times New Roman"/>
          <w:sz w:val="24"/>
          <w:szCs w:val="24"/>
        </w:rPr>
        <w:t xml:space="preserve">                                                                                                                   BMIH5005</w:t>
      </w:r>
    </w:p>
    <w:p w14:paraId="00000009" w14:textId="796C61A8" w:rsidR="00836E61" w:rsidRPr="001A1C6A" w:rsidRDefault="001A1C6A" w:rsidP="00D23F79">
      <w:pPr>
        <w:spacing w:line="480" w:lineRule="auto"/>
        <w:jc w:val="center"/>
        <w:rPr>
          <w:rFonts w:ascii="Times New Roman" w:eastAsia="Times New Roman" w:hAnsi="Times New Roman" w:cs="Times New Roman"/>
          <w:sz w:val="24"/>
          <w:szCs w:val="24"/>
          <w:lang w:val="en-GB"/>
        </w:rPr>
      </w:pPr>
      <w:r w:rsidRPr="001A1C6A">
        <w:rPr>
          <w:rFonts w:ascii="Times New Roman" w:eastAsia="Times New Roman" w:hAnsi="Times New Roman" w:cs="Times New Roman"/>
          <w:sz w:val="24"/>
          <w:szCs w:val="24"/>
          <w:lang w:val="en-GB"/>
        </w:rPr>
        <w:t>Lecturer: Julia Ault</w:t>
      </w:r>
    </w:p>
    <w:p w14:paraId="0000000A" w14:textId="286EFB6A" w:rsidR="00836E61" w:rsidRPr="00DA37ED" w:rsidRDefault="00CA2707" w:rsidP="00D23F79">
      <w:pPr>
        <w:spacing w:line="480" w:lineRule="auto"/>
        <w:jc w:val="center"/>
        <w:rPr>
          <w:rFonts w:ascii="Times New Roman" w:eastAsia="Times New Roman" w:hAnsi="Times New Roman" w:cs="Times New Roman"/>
          <w:sz w:val="24"/>
          <w:szCs w:val="24"/>
          <w:lang w:val="en-GB"/>
        </w:rPr>
      </w:pPr>
      <w:r w:rsidRPr="00DA37ED">
        <w:rPr>
          <w:rFonts w:ascii="Times New Roman" w:eastAsia="Times New Roman" w:hAnsi="Times New Roman" w:cs="Times New Roman"/>
          <w:sz w:val="24"/>
          <w:szCs w:val="24"/>
          <w:lang w:val="en-GB"/>
        </w:rPr>
        <w:t>Student ID:</w:t>
      </w:r>
      <w:r w:rsidR="001A1C6A" w:rsidRPr="00DA37ED">
        <w:rPr>
          <w:rFonts w:ascii="Times New Roman" w:eastAsia="Times New Roman" w:hAnsi="Times New Roman" w:cs="Times New Roman"/>
          <w:sz w:val="24"/>
          <w:szCs w:val="24"/>
          <w:lang w:val="en-GB"/>
        </w:rPr>
        <w:t>2123684</w:t>
      </w:r>
    </w:p>
    <w:p w14:paraId="0000000B" w14:textId="3F3A2F3F" w:rsidR="00836E61" w:rsidRPr="001A1C6A" w:rsidRDefault="00CA2707" w:rsidP="00D23F79">
      <w:pPr>
        <w:spacing w:line="480" w:lineRule="auto"/>
        <w:jc w:val="center"/>
        <w:rPr>
          <w:rFonts w:ascii="Times New Roman" w:eastAsia="Times New Roman" w:hAnsi="Times New Roman" w:cs="Times New Roman"/>
          <w:sz w:val="24"/>
          <w:szCs w:val="24"/>
          <w:lang w:val="en-GB"/>
        </w:rPr>
      </w:pPr>
      <w:r w:rsidRPr="001A1C6A">
        <w:rPr>
          <w:rFonts w:ascii="Times New Roman" w:eastAsia="Times New Roman" w:hAnsi="Times New Roman" w:cs="Times New Roman"/>
          <w:sz w:val="24"/>
          <w:szCs w:val="24"/>
          <w:lang w:val="en-GB"/>
        </w:rPr>
        <w:t>Student Name:</w:t>
      </w:r>
      <w:r w:rsidR="001A1C6A">
        <w:rPr>
          <w:rFonts w:ascii="Times New Roman" w:eastAsia="Times New Roman" w:hAnsi="Times New Roman" w:cs="Times New Roman"/>
          <w:sz w:val="24"/>
          <w:szCs w:val="24"/>
          <w:lang w:val="en-GB"/>
        </w:rPr>
        <w:t xml:space="preserve"> </w:t>
      </w:r>
      <w:r w:rsidR="001A1C6A" w:rsidRPr="001A1C6A">
        <w:rPr>
          <w:rFonts w:ascii="Times New Roman" w:eastAsia="Times New Roman" w:hAnsi="Times New Roman" w:cs="Times New Roman"/>
          <w:sz w:val="24"/>
          <w:szCs w:val="24"/>
          <w:lang w:val="en-GB"/>
        </w:rPr>
        <w:t>Irina</w:t>
      </w:r>
      <w:r w:rsidR="001A1C6A">
        <w:rPr>
          <w:rFonts w:ascii="Times New Roman" w:eastAsia="Times New Roman" w:hAnsi="Times New Roman" w:cs="Times New Roman"/>
          <w:sz w:val="24"/>
          <w:szCs w:val="24"/>
          <w:lang w:val="en-GB"/>
        </w:rPr>
        <w:t xml:space="preserve"> Dode</w:t>
      </w:r>
    </w:p>
    <w:p w14:paraId="0000000C" w14:textId="6AFC727C" w:rsidR="00836E61" w:rsidRDefault="00836E61" w:rsidP="00D23F79">
      <w:pPr>
        <w:spacing w:line="480" w:lineRule="auto"/>
        <w:jc w:val="center"/>
        <w:rPr>
          <w:rFonts w:ascii="Times New Roman" w:eastAsia="Times New Roman" w:hAnsi="Times New Roman" w:cs="Times New Roman"/>
          <w:sz w:val="24"/>
          <w:szCs w:val="24"/>
        </w:rPr>
      </w:pPr>
    </w:p>
    <w:p w14:paraId="0000000D" w14:textId="77848D0F" w:rsidR="00836E61" w:rsidRDefault="00836E61" w:rsidP="00D23F79">
      <w:pPr>
        <w:spacing w:line="480" w:lineRule="auto"/>
        <w:jc w:val="center"/>
        <w:rPr>
          <w:rFonts w:ascii="Times New Roman" w:eastAsia="Times New Roman" w:hAnsi="Times New Roman" w:cs="Times New Roman"/>
          <w:sz w:val="24"/>
          <w:szCs w:val="24"/>
        </w:rPr>
      </w:pPr>
    </w:p>
    <w:p w14:paraId="0000000E" w14:textId="77777777" w:rsidR="00836E61" w:rsidRDefault="00CA2707" w:rsidP="00D23F79">
      <w:pPr>
        <w:spacing w:line="480" w:lineRule="auto"/>
        <w:rPr>
          <w:rFonts w:ascii="Times New Roman" w:eastAsia="Times New Roman" w:hAnsi="Times New Roman" w:cs="Times New Roman"/>
          <w:sz w:val="24"/>
          <w:szCs w:val="24"/>
        </w:rPr>
      </w:pPr>
      <w:r>
        <w:br w:type="page"/>
      </w:r>
    </w:p>
    <w:sdt>
      <w:sdtPr>
        <w:rPr>
          <w:rFonts w:ascii="Arial" w:eastAsia="Arial" w:hAnsi="Arial" w:cs="Arial"/>
          <w:color w:val="auto"/>
          <w:sz w:val="22"/>
          <w:szCs w:val="22"/>
          <w:lang w:val="en" w:eastAsia="en-IN"/>
        </w:rPr>
        <w:id w:val="843524905"/>
        <w:docPartObj>
          <w:docPartGallery w:val="Table of Contents"/>
          <w:docPartUnique/>
        </w:docPartObj>
      </w:sdtPr>
      <w:sdtEndPr>
        <w:rPr>
          <w:bCs/>
          <w:noProof/>
        </w:rPr>
      </w:sdtEndPr>
      <w:sdtContent>
        <w:p w14:paraId="1C0669EC" w14:textId="363E5244" w:rsidR="00F278D4" w:rsidRPr="00DF7668" w:rsidRDefault="00F278D4" w:rsidP="005F6302">
          <w:pPr>
            <w:pStyle w:val="TOCHeading"/>
            <w:spacing w:line="480" w:lineRule="auto"/>
          </w:pPr>
          <w:r w:rsidRPr="00DF7668">
            <w:t>Table of Contents</w:t>
          </w:r>
        </w:p>
        <w:p w14:paraId="7FDDE11F" w14:textId="1441C686" w:rsidR="00F278D4" w:rsidRPr="00DF7668" w:rsidRDefault="00F278D4" w:rsidP="005F6302">
          <w:pPr>
            <w:pStyle w:val="TOC1"/>
            <w:tabs>
              <w:tab w:val="right" w:leader="dot" w:pos="9350"/>
            </w:tabs>
            <w:spacing w:line="480" w:lineRule="auto"/>
            <w:rPr>
              <w:rFonts w:asciiTheme="minorHAnsi" w:eastAsiaTheme="minorEastAsia" w:hAnsiTheme="minorHAnsi" w:cstheme="minorBidi"/>
              <w:noProof/>
              <w:lang w:val="en-IN"/>
            </w:rPr>
          </w:pPr>
          <w:r w:rsidRPr="00DF7668">
            <w:fldChar w:fldCharType="begin"/>
          </w:r>
          <w:r w:rsidRPr="00DF7668">
            <w:instrText xml:space="preserve"> TOC \o "1-3" \h \z \u </w:instrText>
          </w:r>
          <w:r w:rsidRPr="00DF7668">
            <w:fldChar w:fldCharType="separate"/>
          </w:r>
        </w:p>
        <w:p w14:paraId="7E124FBA" w14:textId="33A9E364" w:rsidR="00F278D4" w:rsidRPr="00DF7668" w:rsidRDefault="00F278D4" w:rsidP="005F6302">
          <w:pPr>
            <w:pStyle w:val="TOC1"/>
            <w:tabs>
              <w:tab w:val="right" w:leader="dot" w:pos="9350"/>
            </w:tabs>
            <w:spacing w:line="480" w:lineRule="auto"/>
            <w:rPr>
              <w:rFonts w:asciiTheme="minorHAnsi" w:eastAsiaTheme="minorEastAsia" w:hAnsiTheme="minorHAnsi" w:cstheme="minorBidi"/>
              <w:noProof/>
              <w:lang w:val="en-IN"/>
            </w:rPr>
          </w:pPr>
        </w:p>
        <w:p w14:paraId="1F89A150" w14:textId="238D503B" w:rsidR="00F278D4" w:rsidRPr="00DF7668" w:rsidRDefault="00662B83" w:rsidP="005F6302">
          <w:pPr>
            <w:pStyle w:val="TOC1"/>
            <w:tabs>
              <w:tab w:val="right" w:leader="dot" w:pos="9350"/>
            </w:tabs>
            <w:spacing w:line="480" w:lineRule="auto"/>
            <w:rPr>
              <w:rFonts w:asciiTheme="minorHAnsi" w:eastAsiaTheme="minorEastAsia" w:hAnsiTheme="minorHAnsi" w:cstheme="minorBidi"/>
              <w:noProof/>
              <w:lang w:val="en-IN"/>
            </w:rPr>
          </w:pPr>
          <w:hyperlink w:anchor="_Toc166010477" w:history="1">
            <w:r w:rsidR="00F278D4" w:rsidRPr="00DF7668">
              <w:rPr>
                <w:rStyle w:val="Hyperlink"/>
                <w:rFonts w:ascii="Times New Roman" w:eastAsia="Times New Roman" w:hAnsi="Times New Roman" w:cs="Times New Roman"/>
                <w:noProof/>
              </w:rPr>
              <w:t>Assessment 2: Report</w:t>
            </w:r>
            <w:r w:rsidR="00F278D4" w:rsidRPr="00DF7668">
              <w:rPr>
                <w:noProof/>
                <w:webHidden/>
              </w:rPr>
              <w:tab/>
            </w:r>
          </w:hyperlink>
        </w:p>
        <w:p w14:paraId="7DFE2E95" w14:textId="7F4BB74E" w:rsidR="00F278D4" w:rsidRPr="00DF7668" w:rsidRDefault="00662B83" w:rsidP="005F6302">
          <w:pPr>
            <w:pStyle w:val="TOC1"/>
            <w:tabs>
              <w:tab w:val="right" w:leader="dot" w:pos="9350"/>
            </w:tabs>
            <w:spacing w:line="480" w:lineRule="auto"/>
            <w:rPr>
              <w:rFonts w:asciiTheme="minorHAnsi" w:eastAsiaTheme="minorEastAsia" w:hAnsiTheme="minorHAnsi" w:cstheme="minorBidi"/>
              <w:noProof/>
              <w:lang w:val="en-IN"/>
            </w:rPr>
          </w:pPr>
          <w:hyperlink w:anchor="_Toc166010478" w:history="1">
            <w:r w:rsidR="00F278D4" w:rsidRPr="00DF7668">
              <w:rPr>
                <w:rStyle w:val="Hyperlink"/>
                <w:rFonts w:ascii="Times New Roman" w:eastAsia="Times New Roman" w:hAnsi="Times New Roman" w:cs="Times New Roman"/>
                <w:noProof/>
              </w:rPr>
              <w:t>1. Introduction</w:t>
            </w:r>
            <w:r w:rsidR="00F278D4" w:rsidRPr="00DF7668">
              <w:rPr>
                <w:noProof/>
                <w:webHidden/>
              </w:rPr>
              <w:tab/>
            </w:r>
          </w:hyperlink>
        </w:p>
        <w:p w14:paraId="1B4E16FF" w14:textId="16C41D4E" w:rsidR="00F278D4" w:rsidRPr="00DF7668" w:rsidRDefault="00662B83" w:rsidP="005F6302">
          <w:pPr>
            <w:pStyle w:val="TOC1"/>
            <w:tabs>
              <w:tab w:val="right" w:leader="dot" w:pos="9350"/>
            </w:tabs>
            <w:spacing w:line="480" w:lineRule="auto"/>
            <w:rPr>
              <w:rFonts w:asciiTheme="minorHAnsi" w:eastAsiaTheme="minorEastAsia" w:hAnsiTheme="minorHAnsi" w:cstheme="minorBidi"/>
              <w:noProof/>
              <w:lang w:val="en-IN"/>
            </w:rPr>
          </w:pPr>
          <w:hyperlink w:anchor="_Toc166010479" w:history="1">
            <w:r w:rsidR="00F278D4" w:rsidRPr="00DF7668">
              <w:rPr>
                <w:rStyle w:val="Hyperlink"/>
                <w:rFonts w:ascii="Times New Roman" w:eastAsia="Times New Roman" w:hAnsi="Times New Roman" w:cs="Times New Roman"/>
                <w:noProof/>
              </w:rPr>
              <w:t>2. Requirements for sustainable accreditation</w:t>
            </w:r>
            <w:r w:rsidR="00F278D4" w:rsidRPr="00DF7668">
              <w:rPr>
                <w:noProof/>
                <w:webHidden/>
              </w:rPr>
              <w:tab/>
            </w:r>
          </w:hyperlink>
        </w:p>
        <w:p w14:paraId="1DD4FAB2" w14:textId="7CA4F773" w:rsidR="00F278D4" w:rsidRPr="00DF7668" w:rsidRDefault="00662B83" w:rsidP="005F6302">
          <w:pPr>
            <w:pStyle w:val="TOC1"/>
            <w:tabs>
              <w:tab w:val="right" w:leader="dot" w:pos="9350"/>
            </w:tabs>
            <w:spacing w:line="480" w:lineRule="auto"/>
            <w:rPr>
              <w:rFonts w:asciiTheme="minorHAnsi" w:eastAsiaTheme="minorEastAsia" w:hAnsiTheme="minorHAnsi" w:cstheme="minorBidi"/>
              <w:noProof/>
              <w:lang w:val="en-IN"/>
            </w:rPr>
          </w:pPr>
          <w:hyperlink w:anchor="_Toc166010480" w:history="1">
            <w:r w:rsidR="00F278D4" w:rsidRPr="00DF7668">
              <w:rPr>
                <w:rStyle w:val="Hyperlink"/>
                <w:rFonts w:ascii="Times New Roman" w:eastAsia="Times New Roman" w:hAnsi="Times New Roman" w:cs="Times New Roman"/>
                <w:noProof/>
              </w:rPr>
              <w:t>3. Benefits and challenges of sustainability collaboration</w:t>
            </w:r>
            <w:r w:rsidR="00F278D4" w:rsidRPr="00DF7668">
              <w:rPr>
                <w:noProof/>
                <w:webHidden/>
              </w:rPr>
              <w:tab/>
            </w:r>
          </w:hyperlink>
        </w:p>
        <w:p w14:paraId="0EA25223" w14:textId="5FB5E6DE" w:rsidR="00F278D4" w:rsidRPr="00DF7668" w:rsidRDefault="00662B83" w:rsidP="005F6302">
          <w:pPr>
            <w:pStyle w:val="TOC1"/>
            <w:tabs>
              <w:tab w:val="right" w:leader="dot" w:pos="9350"/>
            </w:tabs>
            <w:spacing w:line="480" w:lineRule="auto"/>
            <w:rPr>
              <w:rFonts w:asciiTheme="minorHAnsi" w:eastAsiaTheme="minorEastAsia" w:hAnsiTheme="minorHAnsi" w:cstheme="minorBidi"/>
              <w:noProof/>
              <w:lang w:val="en-IN"/>
            </w:rPr>
          </w:pPr>
          <w:hyperlink w:anchor="_Toc166010481" w:history="1">
            <w:r w:rsidR="00F278D4" w:rsidRPr="00DF7668">
              <w:rPr>
                <w:rStyle w:val="Hyperlink"/>
                <w:rFonts w:ascii="Times New Roman" w:eastAsia="Times New Roman" w:hAnsi="Times New Roman" w:cs="Times New Roman"/>
                <w:noProof/>
              </w:rPr>
              <w:t>4. Future trends in the hotel sector</w:t>
            </w:r>
            <w:r w:rsidR="00F278D4" w:rsidRPr="00DF7668">
              <w:rPr>
                <w:noProof/>
                <w:webHidden/>
              </w:rPr>
              <w:tab/>
            </w:r>
          </w:hyperlink>
        </w:p>
        <w:p w14:paraId="0435C988" w14:textId="6066C8A9" w:rsidR="00F278D4" w:rsidRPr="00DF7668" w:rsidRDefault="00662B83" w:rsidP="005F6302">
          <w:pPr>
            <w:pStyle w:val="TOC1"/>
            <w:tabs>
              <w:tab w:val="right" w:leader="dot" w:pos="9350"/>
            </w:tabs>
            <w:spacing w:line="480" w:lineRule="auto"/>
            <w:rPr>
              <w:rFonts w:asciiTheme="minorHAnsi" w:eastAsiaTheme="minorEastAsia" w:hAnsiTheme="minorHAnsi" w:cstheme="minorBidi"/>
              <w:noProof/>
              <w:lang w:val="en-IN"/>
            </w:rPr>
          </w:pPr>
          <w:hyperlink w:anchor="_Toc166010482" w:history="1">
            <w:r w:rsidR="00F278D4" w:rsidRPr="00DF7668">
              <w:rPr>
                <w:rStyle w:val="Hyperlink"/>
                <w:rFonts w:ascii="Times New Roman" w:eastAsia="Times New Roman" w:hAnsi="Times New Roman" w:cs="Times New Roman"/>
                <w:noProof/>
              </w:rPr>
              <w:t>5. Conclusion</w:t>
            </w:r>
            <w:r w:rsidR="00F278D4" w:rsidRPr="00DF7668">
              <w:rPr>
                <w:noProof/>
                <w:webHidden/>
              </w:rPr>
              <w:tab/>
            </w:r>
          </w:hyperlink>
        </w:p>
        <w:p w14:paraId="1E811E74" w14:textId="622CD874" w:rsidR="00F278D4" w:rsidRPr="00DF7668" w:rsidRDefault="00662B83" w:rsidP="005F6302">
          <w:pPr>
            <w:pStyle w:val="TOC1"/>
            <w:tabs>
              <w:tab w:val="right" w:leader="dot" w:pos="9350"/>
            </w:tabs>
            <w:spacing w:line="480" w:lineRule="auto"/>
            <w:rPr>
              <w:rFonts w:asciiTheme="minorHAnsi" w:eastAsiaTheme="minorEastAsia" w:hAnsiTheme="minorHAnsi" w:cstheme="minorBidi"/>
              <w:noProof/>
              <w:lang w:val="en-IN"/>
            </w:rPr>
          </w:pPr>
          <w:hyperlink w:anchor="_Toc166010483" w:history="1">
            <w:r w:rsidR="00F278D4" w:rsidRPr="00DF7668">
              <w:rPr>
                <w:rStyle w:val="Hyperlink"/>
                <w:rFonts w:ascii="Times New Roman" w:eastAsia="Times New Roman" w:hAnsi="Times New Roman" w:cs="Times New Roman"/>
                <w:noProof/>
              </w:rPr>
              <w:t>6. References</w:t>
            </w:r>
            <w:r w:rsidR="00F278D4" w:rsidRPr="00DF7668">
              <w:rPr>
                <w:noProof/>
                <w:webHidden/>
              </w:rPr>
              <w:tab/>
            </w:r>
          </w:hyperlink>
        </w:p>
        <w:p w14:paraId="3D1A4918" w14:textId="740D1DD4" w:rsidR="00F278D4" w:rsidRDefault="00F278D4" w:rsidP="005F6302">
          <w:pPr>
            <w:spacing w:line="480" w:lineRule="auto"/>
          </w:pPr>
          <w:r w:rsidRPr="00DF7668">
            <w:rPr>
              <w:bCs/>
              <w:noProof/>
            </w:rPr>
            <w:fldChar w:fldCharType="end"/>
          </w:r>
        </w:p>
      </w:sdtContent>
    </w:sdt>
    <w:p w14:paraId="00000010" w14:textId="77777777" w:rsidR="00836E61" w:rsidRDefault="00836E61" w:rsidP="00D23F79">
      <w:pPr>
        <w:spacing w:line="480" w:lineRule="auto"/>
        <w:rPr>
          <w:rFonts w:ascii="Times New Roman" w:eastAsia="Times New Roman" w:hAnsi="Times New Roman" w:cs="Times New Roman"/>
          <w:sz w:val="24"/>
          <w:szCs w:val="24"/>
        </w:rPr>
      </w:pPr>
    </w:p>
    <w:p w14:paraId="07740AFB" w14:textId="3D4C0CB6" w:rsidR="00F278D4" w:rsidRPr="00662B83" w:rsidRDefault="00F278D4" w:rsidP="00662B83">
      <w:pPr>
        <w:spacing w:line="480" w:lineRule="auto"/>
        <w:jc w:val="both"/>
        <w:rPr>
          <w:rFonts w:ascii="Times New Roman" w:eastAsia="Times New Roman" w:hAnsi="Times New Roman" w:cs="Times New Roman"/>
          <w:sz w:val="24"/>
          <w:szCs w:val="24"/>
        </w:rPr>
      </w:pPr>
      <w:bookmarkStart w:id="0" w:name="_7g68ny67crlm" w:colFirst="0" w:colLast="0"/>
      <w:bookmarkStart w:id="1" w:name="_sakinqm3sgs8" w:colFirst="0" w:colLast="0"/>
      <w:bookmarkStart w:id="2" w:name="_a88g55m2i1mx" w:colFirst="0" w:colLast="0"/>
      <w:bookmarkStart w:id="3" w:name="_xzoedyazfe01" w:colFirst="0" w:colLast="0"/>
      <w:bookmarkStart w:id="4" w:name="_8v5s25sbo5ws" w:colFirst="0" w:colLast="0"/>
      <w:bookmarkEnd w:id="0"/>
      <w:bookmarkEnd w:id="1"/>
      <w:bookmarkEnd w:id="2"/>
      <w:bookmarkEnd w:id="3"/>
      <w:bookmarkEnd w:id="4"/>
      <w:r>
        <w:rPr>
          <w:rFonts w:ascii="Times New Roman" w:eastAsia="Times New Roman" w:hAnsi="Times New Roman" w:cs="Times New Roman"/>
          <w:sz w:val="24"/>
          <w:szCs w:val="24"/>
        </w:rPr>
        <w:br w:type="page"/>
      </w:r>
      <w:bookmarkStart w:id="5" w:name="_Toc166003099"/>
    </w:p>
    <w:p w14:paraId="5C848B1E" w14:textId="152A00F9" w:rsidR="00F278D4" w:rsidRDefault="00F278D4" w:rsidP="00F278D4">
      <w:pPr>
        <w:pStyle w:val="Heading1"/>
        <w:spacing w:line="480" w:lineRule="auto"/>
        <w:jc w:val="both"/>
        <w:rPr>
          <w:rFonts w:ascii="Times New Roman" w:eastAsia="Times New Roman" w:hAnsi="Times New Roman" w:cs="Times New Roman"/>
          <w:b/>
          <w:sz w:val="28"/>
          <w:szCs w:val="28"/>
        </w:rPr>
      </w:pPr>
      <w:bookmarkStart w:id="6" w:name="_Toc166010478"/>
      <w:r>
        <w:rPr>
          <w:rFonts w:ascii="Times New Roman" w:eastAsia="Times New Roman" w:hAnsi="Times New Roman" w:cs="Times New Roman"/>
          <w:b/>
          <w:sz w:val="28"/>
          <w:szCs w:val="28"/>
        </w:rPr>
        <w:lastRenderedPageBreak/>
        <w:t>1. Introduction</w:t>
      </w:r>
      <w:bookmarkEnd w:id="5"/>
      <w:bookmarkEnd w:id="6"/>
    </w:p>
    <w:p w14:paraId="63D9F076" w14:textId="39797928"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international hospitality sector, such as the hotel industry has been highly </w:t>
      </w:r>
      <w:r w:rsidR="00452197">
        <w:rPr>
          <w:rFonts w:ascii="Times New Roman" w:eastAsia="Times New Roman" w:hAnsi="Times New Roman" w:cs="Times New Roman"/>
          <w:sz w:val="24"/>
          <w:szCs w:val="24"/>
        </w:rPr>
        <w:t>recognizing</w:t>
      </w:r>
      <w:r>
        <w:rPr>
          <w:rFonts w:ascii="Times New Roman" w:eastAsia="Times New Roman" w:hAnsi="Times New Roman" w:cs="Times New Roman"/>
          <w:sz w:val="24"/>
          <w:szCs w:val="24"/>
        </w:rPr>
        <w:t xml:space="preserve"> the significance of sustainability in upcoming years. With increasing concerns regarding climate change and environmental degradation, there has been a specific change towards developing eco-friendly practices in the operations of hotels (Abdou et al., 2020). However, in the United Kingdom, considerably the trend is proof as more hotel companies struggle to get eco-certifications like the Green Key Certificate. Hence, this report explores the need for sustainable accreditation, the challenges and benefits connected with collaborating sustainability into regular operations along with the future trends inside the hotel as well as the hospitality sector across the UK. </w:t>
      </w:r>
    </w:p>
    <w:p w14:paraId="3AEAD4A8" w14:textId="77777777" w:rsidR="00F278D4" w:rsidRDefault="00F278D4" w:rsidP="00F278D4">
      <w:pPr>
        <w:pStyle w:val="Heading1"/>
        <w:spacing w:line="480" w:lineRule="auto"/>
        <w:jc w:val="both"/>
        <w:rPr>
          <w:rFonts w:ascii="Times New Roman" w:eastAsia="Times New Roman" w:hAnsi="Times New Roman" w:cs="Times New Roman"/>
          <w:b/>
          <w:sz w:val="28"/>
          <w:szCs w:val="28"/>
        </w:rPr>
      </w:pPr>
      <w:bookmarkStart w:id="7" w:name="_5lc15wxak3g3" w:colFirst="0" w:colLast="0"/>
      <w:bookmarkStart w:id="8" w:name="_Toc166003100"/>
      <w:bookmarkStart w:id="9" w:name="_Toc166010479"/>
      <w:bookmarkEnd w:id="7"/>
      <w:r>
        <w:rPr>
          <w:rFonts w:ascii="Times New Roman" w:eastAsia="Times New Roman" w:hAnsi="Times New Roman" w:cs="Times New Roman"/>
          <w:b/>
          <w:sz w:val="28"/>
          <w:szCs w:val="28"/>
        </w:rPr>
        <w:t>2. Requirements for sustainable accreditation</w:t>
      </w:r>
      <w:bookmarkEnd w:id="8"/>
      <w:bookmarkEnd w:id="9"/>
    </w:p>
    <w:p w14:paraId="5DECF930" w14:textId="77777777"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Sustainable accreditation including the certificates of Green Key, is a specific achievement for hotel companies across the UK, highlighting their effort for social responsibility, environmental stewardship as well as sustainable practices. In terms of attaining such collaboration, hotels need to maintain a comprehensive set of criteria presenting several factors of sustainability. Moreover, let’s discuss each requirement thoroughly: </w:t>
      </w:r>
    </w:p>
    <w:p w14:paraId="67207D34" w14:textId="77777777"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 Energy efficiency</w:t>
      </w:r>
      <w:r>
        <w:rPr>
          <w:rFonts w:ascii="Times New Roman" w:eastAsia="Times New Roman" w:hAnsi="Times New Roman" w:cs="Times New Roman"/>
          <w:sz w:val="24"/>
          <w:szCs w:val="24"/>
        </w:rPr>
        <w:t xml:space="preserve">: One of the main focuses is energy efficiency in sustainable accreditation. However, hotel companies are usually expected to develop measures in terms of </w:t>
      </w:r>
      <w:proofErr w:type="spellStart"/>
      <w:r>
        <w:rPr>
          <w:rFonts w:ascii="Times New Roman" w:eastAsia="Times New Roman" w:hAnsi="Times New Roman" w:cs="Times New Roman"/>
          <w:sz w:val="24"/>
          <w:szCs w:val="24"/>
        </w:rPr>
        <w:t>minimising</w:t>
      </w:r>
      <w:proofErr w:type="spellEnd"/>
      <w:r>
        <w:rPr>
          <w:rFonts w:ascii="Times New Roman" w:eastAsia="Times New Roman" w:hAnsi="Times New Roman" w:cs="Times New Roman"/>
          <w:sz w:val="24"/>
          <w:szCs w:val="24"/>
        </w:rPr>
        <w:t xml:space="preserve"> energy consumption as well as reducing their environmental footprint. However, this associates investing in heating, energy-efficient lighting, air conditioning and ventilation systems along with energy-efficient equipment (</w:t>
      </w:r>
      <w:proofErr w:type="spellStart"/>
      <w:r>
        <w:rPr>
          <w:rFonts w:ascii="Times New Roman" w:eastAsia="Times New Roman" w:hAnsi="Times New Roman" w:cs="Times New Roman"/>
          <w:sz w:val="24"/>
          <w:szCs w:val="24"/>
        </w:rPr>
        <w:t>Chechi</w:t>
      </w:r>
      <w:proofErr w:type="spellEnd"/>
      <w:r>
        <w:rPr>
          <w:rFonts w:ascii="Times New Roman" w:eastAsia="Times New Roman" w:hAnsi="Times New Roman" w:cs="Times New Roman"/>
          <w:sz w:val="24"/>
          <w:szCs w:val="24"/>
        </w:rPr>
        <w:t xml:space="preserve">, 2023). For example, the </w:t>
      </w:r>
      <w:proofErr w:type="spellStart"/>
      <w:r>
        <w:rPr>
          <w:rFonts w:ascii="Times New Roman" w:eastAsia="Times New Roman" w:hAnsi="Times New Roman" w:cs="Times New Roman"/>
          <w:sz w:val="24"/>
          <w:szCs w:val="24"/>
        </w:rPr>
        <w:t>Svory</w:t>
      </w:r>
      <w:proofErr w:type="spellEnd"/>
      <w:r>
        <w:rPr>
          <w:rFonts w:ascii="Times New Roman" w:eastAsia="Times New Roman" w:hAnsi="Times New Roman" w:cs="Times New Roman"/>
          <w:sz w:val="24"/>
          <w:szCs w:val="24"/>
        </w:rPr>
        <w:t xml:space="preserve"> Hotel company in London has taken specific steps to energy conservation through the installation of LED lighting on its premises </w:t>
      </w:r>
      <w:r>
        <w:rPr>
          <w:rFonts w:ascii="Times New Roman" w:eastAsia="Times New Roman" w:hAnsi="Times New Roman" w:cs="Times New Roman"/>
          <w:sz w:val="24"/>
          <w:szCs w:val="24"/>
        </w:rPr>
        <w:lastRenderedPageBreak/>
        <w:t xml:space="preserve">as well as the development of motion sensors in terms of regulating proper lighting in unoccupied domains. Such approaches reduce energy consumption as well as contribute to expense savings for the hotel industry (hospitality.economictimes.indiatimes.com, 2024). </w:t>
      </w:r>
    </w:p>
    <w:p w14:paraId="64701AC4" w14:textId="77777777"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 Waste management</w:t>
      </w:r>
      <w:r>
        <w:rPr>
          <w:rFonts w:ascii="Times New Roman" w:eastAsia="Times New Roman" w:hAnsi="Times New Roman" w:cs="Times New Roman"/>
          <w:sz w:val="24"/>
          <w:szCs w:val="24"/>
        </w:rPr>
        <w:t xml:space="preserve">: Proper waste management is crucial for sustainable accreditation. However, hotels are focused on developing comprehensive reduction of water, reuse as well as recycling processes in terms of reducing their waste generation as well as their resilience in the disposal of landfills. Usually, this may be associated with segregating streams of waste, developing proper recycling approaches as well as decreasing single-use plastics (biofilico.com, 2022). Hence, the Green House Hotel from Bournemouth as an example has created extensive programs of recycling along with composting tactics to divert various waste from landfills along with encourage resource conservation.  </w:t>
      </w:r>
    </w:p>
    <w:p w14:paraId="3BBFBA1A" w14:textId="77777777"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 Water conservation</w:t>
      </w:r>
      <w:r>
        <w:rPr>
          <w:rFonts w:ascii="Times New Roman" w:eastAsia="Times New Roman" w:hAnsi="Times New Roman" w:cs="Times New Roman"/>
          <w:sz w:val="24"/>
          <w:szCs w:val="24"/>
        </w:rPr>
        <w:t xml:space="preserve">: This is a vital aspect of sustainable operations in hotels. However, hotels are motivated to develop several approaches in terms of reducing water usage as well as water wastage. Generally, this may be associated with implementing harvesting systems of rainwater, installing fixtures of low-flow and encouraging linen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initiatives (</w:t>
      </w:r>
      <w:proofErr w:type="spellStart"/>
      <w:r>
        <w:rPr>
          <w:rFonts w:ascii="Times New Roman" w:eastAsia="Times New Roman" w:hAnsi="Times New Roman" w:cs="Times New Roman"/>
          <w:sz w:val="24"/>
          <w:szCs w:val="24"/>
        </w:rPr>
        <w:t>Chechi</w:t>
      </w:r>
      <w:proofErr w:type="spellEnd"/>
      <w:r>
        <w:rPr>
          <w:rFonts w:ascii="Times New Roman" w:eastAsia="Times New Roman" w:hAnsi="Times New Roman" w:cs="Times New Roman"/>
          <w:sz w:val="24"/>
          <w:szCs w:val="24"/>
        </w:rPr>
        <w:t xml:space="preserve">, 2023). It is noteworthy that Scarlet Hotel from Cornwall has embraced these innovative measures of water conservation including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greywater for employing water-beneficial technologies and irrigation in kitchens and guest rooms. Such steps help companies decrease their environmental aspects as well as help water resources conservation. </w:t>
      </w:r>
    </w:p>
    <w:p w14:paraId="45535CAC" w14:textId="5478F302"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 Sustainable sourcing</w:t>
      </w:r>
      <w:r>
        <w:rPr>
          <w:rFonts w:ascii="Times New Roman" w:eastAsia="Times New Roman" w:hAnsi="Times New Roman" w:cs="Times New Roman"/>
          <w:sz w:val="24"/>
          <w:szCs w:val="24"/>
        </w:rPr>
        <w:t xml:space="preserve">: However, sustainable sourcing is an important criterion for companies’ sustainable accreditation. Most of the hotels are aimed to source products along with services properly, including furnishings, food and toiletries. Usually, this includes partnering with regional suppliers, </w:t>
      </w:r>
      <w:r w:rsidR="00452197">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fair-trade and organic items along with concentrating on eco-friendly items. </w:t>
      </w:r>
      <w:r>
        <w:rPr>
          <w:rFonts w:ascii="Times New Roman" w:eastAsia="Times New Roman" w:hAnsi="Times New Roman" w:cs="Times New Roman"/>
          <w:sz w:val="24"/>
          <w:szCs w:val="24"/>
        </w:rPr>
        <w:lastRenderedPageBreak/>
        <w:t xml:space="preserve">Moreover, the Pig Hotels company is the main example of a hotel chain that demonstrates locally sourced items for its operations and integrates with regional craftsmen for environment-friendly amenities (lcca.org.uk, 2024). Through the support of regional businesses as well as focusing on sustainable practices of sourcing, most of the hotels can reduce their carbon footprint as well as support supply chains that are sustainable. </w:t>
      </w:r>
    </w:p>
    <w:p w14:paraId="2A171B89" w14:textId="77777777"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 Community engagement</w:t>
      </w:r>
      <w:r>
        <w:rPr>
          <w:rFonts w:ascii="Times New Roman" w:eastAsia="Times New Roman" w:hAnsi="Times New Roman" w:cs="Times New Roman"/>
          <w:sz w:val="24"/>
          <w:szCs w:val="24"/>
        </w:rPr>
        <w:t xml:space="preserve">: Apart from that, Society or community engagement is an essential part of the hotel operations. However, hotels are motivated to actively collaborate with regional communities as well as support social programs that help with environmental conservation and community development. This may be associated sponsoring education programs on environmental impacts, participating in various community clean-up programs along with fostering cultural heritage (Farmaki et al., 2022). Moreover, the Eden project from Cornwall highlights their effort to community engagement through the development of sustainable practices inside its facilities and contributing to entire community enhancement through several outreach and educational initiatives. Moreover, the hotel can boost its social effect as well as help the community's well-being by encouraging positive relationships with communities properly. </w:t>
      </w:r>
    </w:p>
    <w:p w14:paraId="53882392" w14:textId="77777777"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sustainable accreditation requires hotels across the UK to follow a comprehensive set of approaches covering several factors of social responsibility, environmental management along with sustainable operations. Through the implementation of energy-efficient standards, encouraging waste conservation, development of proper waste management programs, sourcing products in a sustainable manner as well as collaboration with local communities, all hotels can evaluate their effort toward proper sustainability and help to socially responsive and environment-friendly hospitality sector. </w:t>
      </w:r>
    </w:p>
    <w:p w14:paraId="28C978D9" w14:textId="77777777" w:rsidR="00F278D4" w:rsidRDefault="00F278D4" w:rsidP="00F278D4">
      <w:pPr>
        <w:pStyle w:val="Heading1"/>
        <w:spacing w:line="480" w:lineRule="auto"/>
        <w:jc w:val="both"/>
        <w:rPr>
          <w:rFonts w:ascii="Times New Roman" w:eastAsia="Times New Roman" w:hAnsi="Times New Roman" w:cs="Times New Roman"/>
          <w:b/>
          <w:sz w:val="28"/>
          <w:szCs w:val="28"/>
        </w:rPr>
      </w:pPr>
      <w:bookmarkStart w:id="10" w:name="_pm1eca75qeby" w:colFirst="0" w:colLast="0"/>
      <w:bookmarkStart w:id="11" w:name="_Toc166003101"/>
      <w:bookmarkStart w:id="12" w:name="_Toc166010480"/>
      <w:bookmarkEnd w:id="10"/>
      <w:r>
        <w:rPr>
          <w:rFonts w:ascii="Times New Roman" w:eastAsia="Times New Roman" w:hAnsi="Times New Roman" w:cs="Times New Roman"/>
          <w:b/>
          <w:sz w:val="28"/>
          <w:szCs w:val="28"/>
        </w:rPr>
        <w:lastRenderedPageBreak/>
        <w:t>3. Benefits and challenges of sustainability collaboration</w:t>
      </w:r>
      <w:bookmarkEnd w:id="11"/>
      <w:bookmarkEnd w:id="12"/>
      <w:r>
        <w:rPr>
          <w:rFonts w:ascii="Times New Roman" w:eastAsia="Times New Roman" w:hAnsi="Times New Roman" w:cs="Times New Roman"/>
          <w:b/>
          <w:sz w:val="28"/>
          <w:szCs w:val="28"/>
        </w:rPr>
        <w:t xml:space="preserve"> </w:t>
      </w:r>
    </w:p>
    <w:p w14:paraId="542DEA62" w14:textId="3EC39F5C"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Integrating sustainability into regular operations gives various benefits for hotel companies considering from budget saving to </w:t>
      </w:r>
      <w:r w:rsidR="00452197">
        <w:rPr>
          <w:rFonts w:ascii="Times New Roman" w:eastAsia="Times New Roman" w:hAnsi="Times New Roman" w:cs="Times New Roman"/>
          <w:sz w:val="24"/>
          <w:szCs w:val="24"/>
        </w:rPr>
        <w:t>maximized</w:t>
      </w:r>
      <w:r>
        <w:rPr>
          <w:rFonts w:ascii="Times New Roman" w:eastAsia="Times New Roman" w:hAnsi="Times New Roman" w:cs="Times New Roman"/>
          <w:sz w:val="24"/>
          <w:szCs w:val="24"/>
        </w:rPr>
        <w:t xml:space="preserve"> reputation as well as regulatory compliance. </w:t>
      </w:r>
    </w:p>
    <w:p w14:paraId="00858B5F" w14:textId="4F3E5616"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Cost savings:</w:t>
      </w:r>
      <w:r>
        <w:rPr>
          <w:rFonts w:ascii="Times New Roman" w:eastAsia="Times New Roman" w:hAnsi="Times New Roman" w:cs="Times New Roman"/>
          <w:sz w:val="24"/>
          <w:szCs w:val="24"/>
        </w:rPr>
        <w:t xml:space="preserve"> The most compelling advantage of sustainability initiatives is cost savings. Through the development of energy-efficient steps as well as resource conservation standards, hotels can specifically decrease their operational budgets. For instance, the Park Plaza Westminster Bridge Hotel which is situated in London faced notable reductions in costs after updating to effective energy-efficient lighting along with HVAC systems (Roach, 2023). Such development lowers the consumption of energy and results in </w:t>
      </w:r>
      <w:r w:rsidR="00452197">
        <w:rPr>
          <w:rFonts w:ascii="Times New Roman" w:eastAsia="Times New Roman" w:hAnsi="Times New Roman" w:cs="Times New Roman"/>
          <w:sz w:val="24"/>
          <w:szCs w:val="24"/>
        </w:rPr>
        <w:t>minimized</w:t>
      </w:r>
      <w:r>
        <w:rPr>
          <w:rFonts w:ascii="Times New Roman" w:eastAsia="Times New Roman" w:hAnsi="Times New Roman" w:cs="Times New Roman"/>
          <w:sz w:val="24"/>
          <w:szCs w:val="24"/>
        </w:rPr>
        <w:t xml:space="preserve"> utility bills, resulting in long-term savings for the companies. Hence, sustainable approaches including water conservation and waste reduction help to expense savings by reducing the usage of resources as well as the disposal of waste. </w:t>
      </w:r>
    </w:p>
    <w:p w14:paraId="1E405FDB" w14:textId="77777777"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Maximum reputation</w:t>
      </w:r>
      <w:r>
        <w:rPr>
          <w:rFonts w:ascii="Times New Roman" w:eastAsia="Times New Roman" w:hAnsi="Times New Roman" w:cs="Times New Roman"/>
          <w:sz w:val="24"/>
          <w:szCs w:val="24"/>
        </w:rPr>
        <w:t xml:space="preserve">: Accepting eco-friendly approaches boosts the reputation of the hotel along with attractiveness in terms of environmentally aware clients. However, hotels that show a commitment towards sustainability are usually perceived as responsible citizens along with leaders in specifically environmental stewardship (cvent.com, 2024). It is noteworthy that, Pigalle Hotel from Manchester caters as an example, achieving loyalty along with recognition from clients who focus on sustainable practices. Through the investment in sustainability, most of the hotels can differentiate in this competitive market as well as attract to increasing part of environmentally aware travelers. Hence, this enhances client satisfaction and encourages long-term client loyalty along with positive referrals, specifically enhancing profitability and business growth. </w:t>
      </w:r>
    </w:p>
    <w:p w14:paraId="26AA0BB5" w14:textId="3BCBB734"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Regulatory compliance</w:t>
      </w:r>
      <w:r>
        <w:rPr>
          <w:rFonts w:ascii="Times New Roman" w:eastAsia="Times New Roman" w:hAnsi="Times New Roman" w:cs="Times New Roman"/>
          <w:sz w:val="24"/>
          <w:szCs w:val="24"/>
        </w:rPr>
        <w:t xml:space="preserve">: Achieving sustainability measurements helps hotel companies comply with various environmental rules and ignore potential fines or penalties. Governments across the globe enact strict policies on the environment along with regulations, and most hotels experience </w:t>
      </w:r>
      <w:r>
        <w:rPr>
          <w:rFonts w:ascii="Times New Roman" w:eastAsia="Times New Roman" w:hAnsi="Times New Roman" w:cs="Times New Roman"/>
          <w:sz w:val="24"/>
          <w:szCs w:val="24"/>
        </w:rPr>
        <w:lastRenderedPageBreak/>
        <w:t xml:space="preserve">growing pressure in terms of reducing their environmental aspects as well as maintaining sustainability approaches (Nelson et al., 2021). It has been observed that the Queensberry Hotel from Bath highlights proactive compliance along with effective environmental rules by developing sustainable practices combined with government rules on waste management and carbon- emissions. By staying updated with regulatory needs, hotels mitigate legal issues and demonstrate tiger effort to corporate citizenship and environmental responsibility, </w:t>
      </w:r>
      <w:r w:rsidR="00452197">
        <w:rPr>
          <w:rFonts w:ascii="Times New Roman" w:eastAsia="Times New Roman" w:hAnsi="Times New Roman" w:cs="Times New Roman"/>
          <w:sz w:val="24"/>
          <w:szCs w:val="24"/>
        </w:rPr>
        <w:t>maximizing</w:t>
      </w:r>
      <w:r>
        <w:rPr>
          <w:rFonts w:ascii="Times New Roman" w:eastAsia="Times New Roman" w:hAnsi="Times New Roman" w:cs="Times New Roman"/>
          <w:sz w:val="24"/>
          <w:szCs w:val="24"/>
        </w:rPr>
        <w:t xml:space="preserve"> their credibility and reputation among stakeholders. </w:t>
      </w:r>
    </w:p>
    <w:p w14:paraId="648FF81B" w14:textId="63BD9E3A"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collaborating sustainability into regular operations gives various benefits for these industrial companies, including expense savings, </w:t>
      </w:r>
      <w:r w:rsidR="00452197">
        <w:rPr>
          <w:rFonts w:ascii="Times New Roman" w:eastAsia="Times New Roman" w:hAnsi="Times New Roman" w:cs="Times New Roman"/>
          <w:sz w:val="24"/>
          <w:szCs w:val="24"/>
        </w:rPr>
        <w:t>maximized</w:t>
      </w:r>
      <w:r>
        <w:rPr>
          <w:rFonts w:ascii="Times New Roman" w:eastAsia="Times New Roman" w:hAnsi="Times New Roman" w:cs="Times New Roman"/>
          <w:sz w:val="24"/>
          <w:szCs w:val="24"/>
        </w:rPr>
        <w:t xml:space="preserve"> reputation along regulatory compliance. Through investment in energy-efficient technologies, fostering environment-friendly initiatives along combining with sustainability measurements, hotels can cut down tangible financial costs, attract environmentally aware guests along with show their commitment to corporate social responsibility and environmental stewardship (Nelson et al., 2021). In the constantly changing hospitality atmosphere, sustainability collaboration emerges as the strong imperative for hotel companies seeking to struggle in this competitive market at the time of reducing environmental footprint as well as boosting their sustained profitability and sustainability. </w:t>
      </w:r>
    </w:p>
    <w:p w14:paraId="022E01BC" w14:textId="54002C93"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that, collaborating on sustainability in various hotel operations represents specific issues that need proper navigation by the management team. However, the substantial investment required for environmentally friendly steps including energy-efficient systems can cause a barrier, particularly for small companies operating on specific or tight budgets. For instance, the Ritz London’s drive to modify upfront expenses highlights this issue (Ghadge et al., 2020). Moreover, accepting shifting client preferences to sustainability usually adds complexity because client </w:t>
      </w:r>
      <w:r>
        <w:rPr>
          <w:rFonts w:ascii="Times New Roman" w:eastAsia="Times New Roman" w:hAnsi="Times New Roman" w:cs="Times New Roman"/>
          <w:sz w:val="24"/>
          <w:szCs w:val="24"/>
        </w:rPr>
        <w:lastRenderedPageBreak/>
        <w:t xml:space="preserve">awareness changes, necessitating flexible approaches to combine with various trends. In addition, confirming sustainable sourcing, usually for large hotel companies, entails identifying critical supply chains in terms of verifying credentials with sustainability, necessitating specific coordination and resources (Ghadge et al., 2020). Despite such problems, mitigating them by effective and strategic planning, market research, collaboration and financial creativity with potential suppliers and industrial partners can motivate hotels to implement successfully sustainable approaches and </w:t>
      </w:r>
      <w:r w:rsidR="00452197">
        <w:rPr>
          <w:rFonts w:ascii="Times New Roman" w:eastAsia="Times New Roman" w:hAnsi="Times New Roman" w:cs="Times New Roman"/>
          <w:sz w:val="24"/>
          <w:szCs w:val="24"/>
        </w:rPr>
        <w:t>maximize</w:t>
      </w:r>
      <w:r>
        <w:rPr>
          <w:rFonts w:ascii="Times New Roman" w:eastAsia="Times New Roman" w:hAnsi="Times New Roman" w:cs="Times New Roman"/>
          <w:sz w:val="24"/>
          <w:szCs w:val="24"/>
        </w:rPr>
        <w:t xml:space="preserve"> their environmental stewardship by remaining competitive as well as responsive to client demands. </w:t>
      </w:r>
    </w:p>
    <w:p w14:paraId="3A0543E4" w14:textId="77777777" w:rsidR="00F278D4" w:rsidRDefault="00F278D4" w:rsidP="00F278D4">
      <w:pPr>
        <w:pStyle w:val="Heading1"/>
        <w:spacing w:line="480" w:lineRule="auto"/>
        <w:jc w:val="both"/>
        <w:rPr>
          <w:rFonts w:ascii="Times New Roman" w:eastAsia="Times New Roman" w:hAnsi="Times New Roman" w:cs="Times New Roman"/>
          <w:b/>
          <w:sz w:val="28"/>
          <w:szCs w:val="28"/>
        </w:rPr>
      </w:pPr>
      <w:bookmarkStart w:id="13" w:name="_cezipjwqnev" w:colFirst="0" w:colLast="0"/>
      <w:bookmarkStart w:id="14" w:name="_Toc166003102"/>
      <w:bookmarkStart w:id="15" w:name="_Toc166010481"/>
      <w:bookmarkEnd w:id="13"/>
      <w:r>
        <w:rPr>
          <w:rFonts w:ascii="Times New Roman" w:eastAsia="Times New Roman" w:hAnsi="Times New Roman" w:cs="Times New Roman"/>
          <w:b/>
          <w:sz w:val="28"/>
          <w:szCs w:val="28"/>
        </w:rPr>
        <w:t>4. Future trends in the hotel sector</w:t>
      </w:r>
      <w:bookmarkEnd w:id="14"/>
      <w:bookmarkEnd w:id="15"/>
      <w:r>
        <w:rPr>
          <w:rFonts w:ascii="Times New Roman" w:eastAsia="Times New Roman" w:hAnsi="Times New Roman" w:cs="Times New Roman"/>
          <w:b/>
          <w:sz w:val="28"/>
          <w:szCs w:val="28"/>
        </w:rPr>
        <w:t xml:space="preserve"> </w:t>
      </w:r>
    </w:p>
    <w:p w14:paraId="770A5D51" w14:textId="77777777"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future of the hotel sector across the UK is expected to be planned by various key trends that focus on resilience, collaboration and sustainability. </w:t>
      </w:r>
    </w:p>
    <w:p w14:paraId="63AAD4F3" w14:textId="27E8B57F"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Technology integration</w:t>
      </w:r>
      <w:r>
        <w:rPr>
          <w:rFonts w:ascii="Times New Roman" w:eastAsia="Times New Roman" w:hAnsi="Times New Roman" w:cs="Times New Roman"/>
          <w:sz w:val="24"/>
          <w:szCs w:val="24"/>
        </w:rPr>
        <w:t xml:space="preserve">: This technology plays a vital role in </w:t>
      </w:r>
      <w:r w:rsidR="00452197">
        <w:rPr>
          <w:rFonts w:ascii="Times New Roman" w:eastAsia="Times New Roman" w:hAnsi="Times New Roman" w:cs="Times New Roman"/>
          <w:sz w:val="24"/>
          <w:szCs w:val="24"/>
        </w:rPr>
        <w:t>maximizing</w:t>
      </w:r>
      <w:r>
        <w:rPr>
          <w:rFonts w:ascii="Times New Roman" w:eastAsia="Times New Roman" w:hAnsi="Times New Roman" w:cs="Times New Roman"/>
          <w:sz w:val="24"/>
          <w:szCs w:val="24"/>
        </w:rPr>
        <w:t xml:space="preserve"> sustainability inside the hotel industry. However, hotel companies will highly </w:t>
      </w:r>
      <w:r w:rsidR="00452197">
        <w:rPr>
          <w:rFonts w:ascii="Times New Roman" w:eastAsia="Times New Roman" w:hAnsi="Times New Roman" w:cs="Times New Roman"/>
          <w:sz w:val="24"/>
          <w:szCs w:val="24"/>
        </w:rPr>
        <w:t>utilize</w:t>
      </w:r>
      <w:r>
        <w:rPr>
          <w:rFonts w:ascii="Times New Roman" w:eastAsia="Times New Roman" w:hAnsi="Times New Roman" w:cs="Times New Roman"/>
          <w:sz w:val="24"/>
          <w:szCs w:val="24"/>
        </w:rPr>
        <w:t xml:space="preserve"> advanced technologies including IoT and smart building systems in terms of </w:t>
      </w:r>
      <w:r w:rsidR="00452197">
        <w:rPr>
          <w:rFonts w:ascii="Times New Roman" w:eastAsia="Times New Roman" w:hAnsi="Times New Roman" w:cs="Times New Roman"/>
          <w:sz w:val="24"/>
          <w:szCs w:val="24"/>
        </w:rPr>
        <w:t>optimizing</w:t>
      </w:r>
      <w:r>
        <w:rPr>
          <w:rFonts w:ascii="Times New Roman" w:eastAsia="Times New Roman" w:hAnsi="Times New Roman" w:cs="Times New Roman"/>
          <w:sz w:val="24"/>
          <w:szCs w:val="24"/>
        </w:rPr>
        <w:t xml:space="preserve"> the management of energy, </w:t>
      </w:r>
      <w:r w:rsidR="00452197">
        <w:rPr>
          <w:rFonts w:ascii="Times New Roman" w:eastAsia="Times New Roman" w:hAnsi="Times New Roman" w:cs="Times New Roman"/>
          <w:sz w:val="24"/>
          <w:szCs w:val="24"/>
        </w:rPr>
        <w:t>minimizing</w:t>
      </w:r>
      <w:r>
        <w:rPr>
          <w:rFonts w:ascii="Times New Roman" w:eastAsia="Times New Roman" w:hAnsi="Times New Roman" w:cs="Times New Roman"/>
          <w:sz w:val="24"/>
          <w:szCs w:val="24"/>
        </w:rPr>
        <w:t xml:space="preserve"> resource consumption as well and reducing environmental effects (</w:t>
      </w:r>
      <w:proofErr w:type="spellStart"/>
      <w:r>
        <w:rPr>
          <w:rFonts w:ascii="Times New Roman" w:eastAsia="Times New Roman" w:hAnsi="Times New Roman" w:cs="Times New Roman"/>
          <w:sz w:val="24"/>
          <w:szCs w:val="24"/>
        </w:rPr>
        <w:t>Busulwa</w:t>
      </w:r>
      <w:proofErr w:type="spellEnd"/>
      <w:r>
        <w:rPr>
          <w:rFonts w:ascii="Times New Roman" w:eastAsia="Times New Roman" w:hAnsi="Times New Roman" w:cs="Times New Roman"/>
          <w:sz w:val="24"/>
          <w:szCs w:val="24"/>
        </w:rPr>
        <w:t xml:space="preserve"> et al., 2022). For instance, automation systems and smart sensors can dynamically modify heating, lighting as well as cooling based on the levels of occupancy, resulting in specific energy savings, apart from that mobile apps and digital platforms will be used for guest engagement waste tracking and sustainability checking, ensuring hotels in terms to maintain operations, boost guest experiences as well as discuss their effort to sustainability. </w:t>
      </w:r>
    </w:p>
    <w:p w14:paraId="2BB8571B" w14:textId="5D2E3D64"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Circular economy approaches</w:t>
      </w:r>
      <w:r>
        <w:rPr>
          <w:rFonts w:ascii="Times New Roman" w:eastAsia="Times New Roman" w:hAnsi="Times New Roman" w:cs="Times New Roman"/>
          <w:sz w:val="24"/>
          <w:szCs w:val="24"/>
        </w:rPr>
        <w:t xml:space="preserve">: Hotels will accept circular economy procedures for reducing waste generation. Foster product reuse and develop closed-loop approaches for proper </w:t>
      </w:r>
      <w:r>
        <w:rPr>
          <w:rFonts w:ascii="Times New Roman" w:eastAsia="Times New Roman" w:hAnsi="Times New Roman" w:cs="Times New Roman"/>
          <w:sz w:val="24"/>
          <w:szCs w:val="24"/>
        </w:rPr>
        <w:lastRenderedPageBreak/>
        <w:t xml:space="preserve">management of resources. However, this associates rethinking traditional consumption of linear patterns along with embracing creative approaches for procurement, product design and management of waste (Bittner et al., 2024). Furthermore, hotels may explore methods such as repurposing items for furnishing and construction, composting organic materials or waste and working with domestic companies to develop circular supply chain operations. By adopting circular economy consideration, hotels can </w:t>
      </w:r>
      <w:r w:rsidR="00452197">
        <w:rPr>
          <w:rFonts w:ascii="Times New Roman" w:eastAsia="Times New Roman" w:hAnsi="Times New Roman" w:cs="Times New Roman"/>
          <w:sz w:val="24"/>
          <w:szCs w:val="24"/>
        </w:rPr>
        <w:t>minimize</w:t>
      </w:r>
      <w:r>
        <w:rPr>
          <w:rFonts w:ascii="Times New Roman" w:eastAsia="Times New Roman" w:hAnsi="Times New Roman" w:cs="Times New Roman"/>
          <w:sz w:val="24"/>
          <w:szCs w:val="24"/>
        </w:rPr>
        <w:t xml:space="preserve"> their environmental footprint, reduce resource depletion and develop value from various waste materials, helping to more resilient and sustainable hotel industry. </w:t>
      </w:r>
    </w:p>
    <w:p w14:paraId="59F25EB4" w14:textId="77777777"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Collaborative partnerships</w:t>
      </w:r>
      <w:r>
        <w:rPr>
          <w:rFonts w:ascii="Times New Roman" w:eastAsia="Times New Roman" w:hAnsi="Times New Roman" w:cs="Times New Roman"/>
          <w:sz w:val="24"/>
          <w:szCs w:val="24"/>
        </w:rPr>
        <w:t>: Proper collaboration among various industrial stakeholders such as suppliers, hotels, community companies and policymakers will highlight prevalent of identifying sustainability issues collectively. However, hotels will push strategic partnerships with potential suppliers to confirm best sourcing practices, integrate with communities in terms of supporting initiatives of environmental conservation and collaborate with policymakers to terms to advocate for effective regulatory structures that usually encourage sustainability (</w:t>
      </w:r>
      <w:proofErr w:type="spellStart"/>
      <w:r>
        <w:rPr>
          <w:rFonts w:ascii="Times New Roman" w:eastAsia="Times New Roman" w:hAnsi="Times New Roman" w:cs="Times New Roman"/>
          <w:sz w:val="24"/>
          <w:szCs w:val="24"/>
        </w:rPr>
        <w:t>Palácios</w:t>
      </w:r>
      <w:proofErr w:type="spellEnd"/>
      <w:r>
        <w:rPr>
          <w:rFonts w:ascii="Times New Roman" w:eastAsia="Times New Roman" w:hAnsi="Times New Roman" w:cs="Times New Roman"/>
          <w:sz w:val="24"/>
          <w:szCs w:val="24"/>
        </w:rPr>
        <w:t xml:space="preserve"> et al., 2021). While working towards common objectives, stakeholders can use collective resources, expertise and motivation to enhance positive change along with accelerate success for a more sustainable future. </w:t>
      </w:r>
    </w:p>
    <w:p w14:paraId="42280C90" w14:textId="77777777"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Concentration on resilience</w:t>
      </w:r>
      <w:r>
        <w:rPr>
          <w:rFonts w:ascii="Times New Roman" w:eastAsia="Times New Roman" w:hAnsi="Times New Roman" w:cs="Times New Roman"/>
          <w:sz w:val="24"/>
          <w:szCs w:val="24"/>
        </w:rPr>
        <w:t xml:space="preserve">: Adaptation to climate change and resilience planning becomes integral for proper hotel operations because sector experiences highlight frequent as well as severe client-associated challenges including extreme weather programs and scarcity of resources. However, hotels will invest more in infrastructure to make it resilient, disaster preparedness standards and approaches to risk management to prevent the effect of climate-associated disruption on guest safety and operation (preventionweb.net, 2024). Apart from that, hotels will focus on </w:t>
      </w:r>
      <w:r>
        <w:rPr>
          <w:rFonts w:ascii="Times New Roman" w:eastAsia="Times New Roman" w:hAnsi="Times New Roman" w:cs="Times New Roman"/>
          <w:sz w:val="24"/>
          <w:szCs w:val="24"/>
        </w:rPr>
        <w:lastRenderedPageBreak/>
        <w:t xml:space="preserve">sustainability approaches that boost resilience including renewable energy acceptance, water and biodiversity conservation. While concentrating on resilience, they can strengthen their business, maintain operational continuity along with help huge efforts to identify the issues of climate change. </w:t>
      </w:r>
    </w:p>
    <w:p w14:paraId="1576BCBE" w14:textId="77777777" w:rsidR="00F278D4" w:rsidRDefault="00F278D4" w:rsidP="00F278D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the hotel industry’s future will be defined by circular economy approaches, collaborative partnerships, technology integration and a dedication to resilience. By accepting such trends as well as concentrating on sustainability, they can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environmental footprint and enhance resilience, competitiveness as well as long-term viability in this dynamic environment. </w:t>
      </w:r>
    </w:p>
    <w:p w14:paraId="073382FE" w14:textId="77777777" w:rsidR="00F278D4" w:rsidRDefault="00F278D4" w:rsidP="00F278D4">
      <w:pPr>
        <w:pStyle w:val="Heading1"/>
        <w:spacing w:line="480" w:lineRule="auto"/>
        <w:jc w:val="both"/>
        <w:rPr>
          <w:rFonts w:ascii="Times New Roman" w:eastAsia="Times New Roman" w:hAnsi="Times New Roman" w:cs="Times New Roman"/>
          <w:b/>
          <w:sz w:val="28"/>
          <w:szCs w:val="28"/>
        </w:rPr>
      </w:pPr>
      <w:bookmarkStart w:id="16" w:name="_Toc166003103"/>
      <w:bookmarkStart w:id="17" w:name="_Toc166010482"/>
      <w:r>
        <w:rPr>
          <w:rFonts w:ascii="Times New Roman" w:eastAsia="Times New Roman" w:hAnsi="Times New Roman" w:cs="Times New Roman"/>
          <w:b/>
          <w:sz w:val="28"/>
          <w:szCs w:val="28"/>
        </w:rPr>
        <w:t>5. Conclusion</w:t>
      </w:r>
      <w:bookmarkEnd w:id="16"/>
      <w:bookmarkEnd w:id="17"/>
    </w:p>
    <w:p w14:paraId="5E350611" w14:textId="6733904E" w:rsidR="00F278D4" w:rsidRDefault="00F278D4" w:rsidP="00F278D4">
      <w:pPr>
        <w:spacing w:line="48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Therefore, significant sustainable practices are vital for the hotel industries, spurred by regulatory mandates, environmental imperatives along changing consumer expectations. Despite the issues in development, the significant advantages of improved reputation, cost efficiency as well as regulatory combination justify the </w:t>
      </w:r>
      <w:r w:rsidR="00452197">
        <w:rPr>
          <w:rFonts w:ascii="Times New Roman" w:eastAsia="Times New Roman" w:hAnsi="Times New Roman" w:cs="Times New Roman"/>
          <w:sz w:val="24"/>
          <w:szCs w:val="24"/>
        </w:rPr>
        <w:t>cue</w:t>
      </w:r>
      <w:r>
        <w:rPr>
          <w:rFonts w:ascii="Times New Roman" w:eastAsia="Times New Roman" w:hAnsi="Times New Roman" w:cs="Times New Roman"/>
          <w:sz w:val="24"/>
          <w:szCs w:val="24"/>
        </w:rPr>
        <w:t xml:space="preserve"> investments. However, looking towards, circular economy approaches, technological developments and collaborative perspectives will increase the industry to great sustainability as well as resilience. Hence, these specific dedications promise a better future where all hotels from the UK lead by example, promoting a more resilient and environmentally aware hospitality industry. </w:t>
      </w:r>
      <w:r>
        <w:br w:type="page"/>
      </w:r>
    </w:p>
    <w:p w14:paraId="33369211" w14:textId="77777777" w:rsidR="00F278D4" w:rsidRDefault="00F278D4" w:rsidP="00F278D4">
      <w:pPr>
        <w:pStyle w:val="Heading1"/>
        <w:spacing w:line="480" w:lineRule="auto"/>
        <w:jc w:val="both"/>
        <w:rPr>
          <w:rFonts w:ascii="Times New Roman" w:eastAsia="Times New Roman" w:hAnsi="Times New Roman" w:cs="Times New Roman"/>
          <w:b/>
          <w:sz w:val="28"/>
          <w:szCs w:val="28"/>
        </w:rPr>
      </w:pPr>
      <w:bookmarkStart w:id="18" w:name="_hgur9jnquzsr" w:colFirst="0" w:colLast="0"/>
      <w:bookmarkStart w:id="19" w:name="_Toc166003104"/>
      <w:bookmarkStart w:id="20" w:name="_Toc166010483"/>
      <w:bookmarkEnd w:id="18"/>
      <w:r>
        <w:rPr>
          <w:rFonts w:ascii="Times New Roman" w:eastAsia="Times New Roman" w:hAnsi="Times New Roman" w:cs="Times New Roman"/>
          <w:b/>
          <w:sz w:val="28"/>
          <w:szCs w:val="28"/>
        </w:rPr>
        <w:lastRenderedPageBreak/>
        <w:t>6. References</w:t>
      </w:r>
      <w:bookmarkEnd w:id="19"/>
      <w:bookmarkEnd w:id="20"/>
      <w:r>
        <w:rPr>
          <w:rFonts w:ascii="Times New Roman" w:eastAsia="Times New Roman" w:hAnsi="Times New Roman" w:cs="Times New Roman"/>
          <w:b/>
          <w:sz w:val="28"/>
          <w:szCs w:val="28"/>
        </w:rPr>
        <w:t xml:space="preserve"> </w:t>
      </w:r>
    </w:p>
    <w:p w14:paraId="4F8E727D" w14:textId="648E57F3" w:rsidR="00F278D4" w:rsidRDefault="00F278D4" w:rsidP="00F278D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Abdou, A.H., Hassan, T.H. and Dief, M.M.E. (2020). A Description of Green Hotel Practices and Their Role in Achieving Sustainable Development.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[online] 12(22), p.9624. </w:t>
      </w:r>
      <w:r w:rsidR="00452197">
        <w:rPr>
          <w:rFonts w:ascii="Times New Roman" w:eastAsia="Times New Roman" w:hAnsi="Times New Roman" w:cs="Times New Roman"/>
          <w:sz w:val="24"/>
          <w:szCs w:val="24"/>
        </w:rPr>
        <w:t>Doi: HTTPs</w:t>
      </w:r>
      <w:r>
        <w:rPr>
          <w:rFonts w:ascii="Times New Roman" w:eastAsia="Times New Roman" w:hAnsi="Times New Roman" w:cs="Times New Roman"/>
          <w:sz w:val="24"/>
          <w:szCs w:val="24"/>
        </w:rPr>
        <w:t>://doi.org/10.3390/su12229624.</w:t>
      </w:r>
    </w:p>
    <w:p w14:paraId="26CAF6DC" w14:textId="6F06E167" w:rsidR="00F278D4" w:rsidRDefault="00F278D4" w:rsidP="00F278D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biofilico.com (2022). </w:t>
      </w:r>
      <w:r>
        <w:rPr>
          <w:rFonts w:ascii="Times New Roman" w:eastAsia="Times New Roman" w:hAnsi="Times New Roman" w:cs="Times New Roman"/>
          <w:i/>
          <w:sz w:val="24"/>
          <w:szCs w:val="24"/>
        </w:rPr>
        <w:t>guide to sustainable hotel resort standards, certification ecolabels</w:t>
      </w:r>
      <w:r>
        <w:rPr>
          <w:rFonts w:ascii="Times New Roman" w:eastAsia="Times New Roman" w:hAnsi="Times New Roman" w:cs="Times New Roman"/>
          <w:sz w:val="24"/>
          <w:szCs w:val="24"/>
        </w:rPr>
        <w:t xml:space="preserve">. [online] </w:t>
      </w:r>
      <w:r w:rsidR="00452197">
        <w:rPr>
          <w:rFonts w:ascii="Times New Roman" w:eastAsia="Times New Roman" w:hAnsi="Times New Roman" w:cs="Times New Roman"/>
          <w:sz w:val="24"/>
          <w:szCs w:val="24"/>
        </w:rPr>
        <w:t>biophilic</w:t>
      </w:r>
      <w:r>
        <w:rPr>
          <w:rFonts w:ascii="Times New Roman" w:eastAsia="Times New Roman" w:hAnsi="Times New Roman" w:cs="Times New Roman"/>
          <w:sz w:val="24"/>
          <w:szCs w:val="24"/>
        </w:rPr>
        <w:t xml:space="preserve"> wellness interiors. Available at: https://biofilico.com/news/sustainable-hotel-resort-certifications [Accessed 7 May 2024].</w:t>
      </w:r>
    </w:p>
    <w:p w14:paraId="536D1A68" w14:textId="23BFCBDE" w:rsidR="00F278D4" w:rsidRDefault="00F278D4" w:rsidP="00F278D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Bittner, N., Bakker, N. and Long, T.B. (2024). Circular economy and the hospitality industry: A comparison of the Netherlands and Indonesia.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xml:space="preserve">, pp.141253–141253. </w:t>
      </w:r>
      <w:r w:rsidR="00452197">
        <w:rPr>
          <w:rFonts w:ascii="Times New Roman" w:eastAsia="Times New Roman" w:hAnsi="Times New Roman" w:cs="Times New Roman"/>
          <w:sz w:val="24"/>
          <w:szCs w:val="24"/>
        </w:rPr>
        <w:t>Doi</w:t>
      </w:r>
      <w:r>
        <w:rPr>
          <w:rFonts w:ascii="Times New Roman" w:eastAsia="Times New Roman" w:hAnsi="Times New Roman" w:cs="Times New Roman"/>
          <w:sz w:val="24"/>
          <w:szCs w:val="24"/>
        </w:rPr>
        <w:t xml:space="preserve"> https://doi.org/10.1016/j.jclepro.2024.141253.</w:t>
      </w:r>
    </w:p>
    <w:p w14:paraId="1B9AE25F" w14:textId="425FDF84" w:rsidR="00F278D4" w:rsidRDefault="00F278D4" w:rsidP="00F278D4">
      <w:pPr>
        <w:spacing w:after="240"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Busulwa</w:t>
      </w:r>
      <w:proofErr w:type="spellEnd"/>
      <w:r>
        <w:rPr>
          <w:rFonts w:ascii="Times New Roman" w:eastAsia="Times New Roman" w:hAnsi="Times New Roman" w:cs="Times New Roman"/>
          <w:sz w:val="24"/>
          <w:szCs w:val="24"/>
        </w:rPr>
        <w:t xml:space="preserve">, R., Pickering, M. and Mao, I. (2022). Digital transformation and hospitality management competencies: Toward an integrative framework. </w:t>
      </w:r>
      <w:r>
        <w:rPr>
          <w:rFonts w:ascii="Times New Roman" w:eastAsia="Times New Roman" w:hAnsi="Times New Roman" w:cs="Times New Roman"/>
          <w:i/>
          <w:sz w:val="24"/>
          <w:szCs w:val="24"/>
        </w:rPr>
        <w:t>International Journal of Hospitality Management</w:t>
      </w:r>
      <w:r>
        <w:rPr>
          <w:rFonts w:ascii="Times New Roman" w:eastAsia="Times New Roman" w:hAnsi="Times New Roman" w:cs="Times New Roman"/>
          <w:sz w:val="24"/>
          <w:szCs w:val="24"/>
        </w:rPr>
        <w:t xml:space="preserve">, 102(2), p.103132. </w:t>
      </w:r>
      <w:r w:rsidR="00452197">
        <w:rPr>
          <w:rFonts w:ascii="Times New Roman" w:eastAsia="Times New Roman" w:hAnsi="Times New Roman" w:cs="Times New Roman"/>
          <w:sz w:val="24"/>
          <w:szCs w:val="24"/>
        </w:rPr>
        <w:t>Doi: HTTPs</w:t>
      </w:r>
      <w:r>
        <w:rPr>
          <w:rFonts w:ascii="Times New Roman" w:eastAsia="Times New Roman" w:hAnsi="Times New Roman" w:cs="Times New Roman"/>
          <w:sz w:val="24"/>
          <w:szCs w:val="24"/>
        </w:rPr>
        <w:t>://doi.org/10.1016/j.ijhm.2021.103132.</w:t>
      </w:r>
    </w:p>
    <w:p w14:paraId="1FEB2125" w14:textId="640F76EB" w:rsidR="00F278D4" w:rsidRDefault="00452197" w:rsidP="00F278D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Checchi</w:t>
      </w:r>
      <w:r w:rsidR="00F278D4">
        <w:rPr>
          <w:rFonts w:ascii="Times New Roman" w:eastAsia="Times New Roman" w:hAnsi="Times New Roman" w:cs="Times New Roman"/>
          <w:sz w:val="24"/>
          <w:szCs w:val="24"/>
        </w:rPr>
        <w:t xml:space="preserve">, H. (2023). </w:t>
      </w:r>
      <w:r w:rsidR="00F278D4">
        <w:rPr>
          <w:rFonts w:ascii="Times New Roman" w:eastAsia="Times New Roman" w:hAnsi="Times New Roman" w:cs="Times New Roman"/>
          <w:i/>
          <w:sz w:val="24"/>
          <w:szCs w:val="24"/>
        </w:rPr>
        <w:t>Sustainable hospitality and why it’s part of a bright, green future</w:t>
      </w:r>
      <w:r w:rsidR="00F278D4">
        <w:rPr>
          <w:rFonts w:ascii="Times New Roman" w:eastAsia="Times New Roman" w:hAnsi="Times New Roman" w:cs="Times New Roman"/>
          <w:sz w:val="24"/>
          <w:szCs w:val="24"/>
        </w:rPr>
        <w:t>. [online] Glion. Available at: https://www.glion.edu/magazine/sustainable-hospitality/#:~:text=Sustainable%20hospitality%20involves%20integrating%20eco.</w:t>
      </w:r>
    </w:p>
    <w:p w14:paraId="1A63389F" w14:textId="77777777" w:rsidR="00F278D4" w:rsidRDefault="00F278D4" w:rsidP="00F278D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cvent.com (2024). </w:t>
      </w:r>
      <w:r>
        <w:rPr>
          <w:rFonts w:ascii="Times New Roman" w:eastAsia="Times New Roman" w:hAnsi="Times New Roman" w:cs="Times New Roman"/>
          <w:i/>
          <w:sz w:val="24"/>
          <w:szCs w:val="24"/>
        </w:rPr>
        <w:t>Sustainable Hotel Ideas: 25 Ways to Go, Green, | Cvent Blog</w:t>
      </w:r>
      <w:r>
        <w:rPr>
          <w:rFonts w:ascii="Times New Roman" w:eastAsia="Times New Roman" w:hAnsi="Times New Roman" w:cs="Times New Roman"/>
          <w:sz w:val="24"/>
          <w:szCs w:val="24"/>
        </w:rPr>
        <w:t>. [online] www.cvent.com. Available at: https://www.cvent.com/uk/blog/hospitality/eco-friendly-hotel-ideas#:~:text=When%20hotels%20go%20green%2C%20they [Accessed 7 May 2024].</w:t>
      </w:r>
    </w:p>
    <w:p w14:paraId="6B7FFDBB" w14:textId="4DC535DC" w:rsidR="00F278D4" w:rsidRDefault="00F278D4" w:rsidP="00F278D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Farmaki, A., Pappas, N., </w:t>
      </w:r>
      <w:proofErr w:type="spellStart"/>
      <w:r>
        <w:rPr>
          <w:rFonts w:ascii="Times New Roman" w:eastAsia="Times New Roman" w:hAnsi="Times New Roman" w:cs="Times New Roman"/>
          <w:sz w:val="24"/>
          <w:szCs w:val="24"/>
        </w:rPr>
        <w:t>Kvasova</w:t>
      </w:r>
      <w:proofErr w:type="spellEnd"/>
      <w:r>
        <w:rPr>
          <w:rFonts w:ascii="Times New Roman" w:eastAsia="Times New Roman" w:hAnsi="Times New Roman" w:cs="Times New Roman"/>
          <w:sz w:val="24"/>
          <w:szCs w:val="24"/>
        </w:rPr>
        <w:t xml:space="preserve">, O. and Stergiou, D.P. (2022). Hotel CSR and job satisfaction: A chaordic perspective. </w:t>
      </w:r>
      <w:r>
        <w:rPr>
          <w:rFonts w:ascii="Times New Roman" w:eastAsia="Times New Roman" w:hAnsi="Times New Roman" w:cs="Times New Roman"/>
          <w:i/>
          <w:sz w:val="24"/>
          <w:szCs w:val="24"/>
        </w:rPr>
        <w:t>Tourism Management</w:t>
      </w:r>
      <w:r>
        <w:rPr>
          <w:rFonts w:ascii="Times New Roman" w:eastAsia="Times New Roman" w:hAnsi="Times New Roman" w:cs="Times New Roman"/>
          <w:sz w:val="24"/>
          <w:szCs w:val="24"/>
        </w:rPr>
        <w:t xml:space="preserve">, 91, p.104526. </w:t>
      </w:r>
      <w:r w:rsidR="00452197">
        <w:rPr>
          <w:rFonts w:ascii="Times New Roman" w:eastAsia="Times New Roman" w:hAnsi="Times New Roman" w:cs="Times New Roman"/>
          <w:sz w:val="24"/>
          <w:szCs w:val="24"/>
        </w:rPr>
        <w:t>Doi: HTTPs</w:t>
      </w:r>
      <w:r>
        <w:rPr>
          <w:rFonts w:ascii="Times New Roman" w:eastAsia="Times New Roman" w:hAnsi="Times New Roman" w:cs="Times New Roman"/>
          <w:sz w:val="24"/>
          <w:szCs w:val="24"/>
        </w:rPr>
        <w:t>://doi.org/10.1016/j.tourman.2022.104526.</w:t>
      </w:r>
    </w:p>
    <w:p w14:paraId="2835E433" w14:textId="77777777" w:rsidR="00F278D4" w:rsidRDefault="00F278D4" w:rsidP="00F278D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Ghadge, A., Er Kara, M., Mogale, D.G., Choudhary, S. and Dani, S. (2020). Sustainability implementation challenges in food supply chains: a case of UK artisan cheese producers. </w:t>
      </w:r>
      <w:r>
        <w:rPr>
          <w:rFonts w:ascii="Times New Roman" w:eastAsia="Times New Roman" w:hAnsi="Times New Roman" w:cs="Times New Roman"/>
          <w:i/>
          <w:sz w:val="24"/>
          <w:szCs w:val="24"/>
        </w:rPr>
        <w:t>Production Planning &amp; Control</w:t>
      </w:r>
      <w:r>
        <w:rPr>
          <w:rFonts w:ascii="Times New Roman" w:eastAsia="Times New Roman" w:hAnsi="Times New Roman" w:cs="Times New Roman"/>
          <w:sz w:val="24"/>
          <w:szCs w:val="24"/>
        </w:rPr>
        <w:t xml:space="preserve">, 32(14), pp.1–16.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xml:space="preserve"> https://doi.org/10.1080/09537287.2020.1796140.</w:t>
      </w:r>
    </w:p>
    <w:p w14:paraId="36803658" w14:textId="6D82F288" w:rsidR="00F278D4" w:rsidRDefault="00F278D4" w:rsidP="00F278D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hospitality.economictimes.indiatimes.com (2024). </w:t>
      </w:r>
      <w:r>
        <w:rPr>
          <w:rFonts w:ascii="Times New Roman" w:eastAsia="Times New Roman" w:hAnsi="Times New Roman" w:cs="Times New Roman"/>
          <w:i/>
          <w:sz w:val="24"/>
          <w:szCs w:val="24"/>
        </w:rPr>
        <w:t xml:space="preserve">Energy conservation in the hospitality Industry - ET </w:t>
      </w:r>
      <w:r w:rsidR="00452197">
        <w:rPr>
          <w:rFonts w:ascii="Times New Roman" w:eastAsia="Times New Roman" w:hAnsi="Times New Roman" w:cs="Times New Roman"/>
          <w:i/>
          <w:sz w:val="24"/>
          <w:szCs w:val="24"/>
        </w:rPr>
        <w:t>Hospitality World</w:t>
      </w:r>
      <w:r>
        <w:rPr>
          <w:rFonts w:ascii="Times New Roman" w:eastAsia="Times New Roman" w:hAnsi="Times New Roman" w:cs="Times New Roman"/>
          <w:sz w:val="24"/>
          <w:szCs w:val="24"/>
        </w:rPr>
        <w:t>. [online] ETHospitalityWorld.com. Available at: https://hospitality.economictimes.indiatimes.com/news/speaking-heads/energy-conservation-in-the-hospitality-industry/92046890 [Accessed 7 May 2024].</w:t>
      </w:r>
    </w:p>
    <w:p w14:paraId="6FB1A230" w14:textId="77777777" w:rsidR="00F278D4" w:rsidRDefault="00F278D4" w:rsidP="00F278D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lcca.org.uk (2024). </w:t>
      </w:r>
      <w:r>
        <w:rPr>
          <w:rFonts w:ascii="Times New Roman" w:eastAsia="Times New Roman" w:hAnsi="Times New Roman" w:cs="Times New Roman"/>
          <w:i/>
          <w:sz w:val="24"/>
          <w:szCs w:val="24"/>
        </w:rPr>
        <w:t>Why is sustainability crucial to success in the hospitality industry? | LCCA Blog</w:t>
      </w:r>
      <w:r>
        <w:rPr>
          <w:rFonts w:ascii="Times New Roman" w:eastAsia="Times New Roman" w:hAnsi="Times New Roman" w:cs="Times New Roman"/>
          <w:sz w:val="24"/>
          <w:szCs w:val="24"/>
        </w:rPr>
        <w:t>. [online] www.lcca.org.uk. Available at: https://www.lcca.org.uk/blog/hospitality/why-is-sustainability-crucial-to-success-in-the-hospitality-industry/#:~:text=Incorporating%20these%20aspects%20of%20sustainability [Accessed 7 May 2024].</w:t>
      </w:r>
    </w:p>
    <w:p w14:paraId="0CA7EB93" w14:textId="4C92A15C" w:rsidR="00F278D4" w:rsidRDefault="00F278D4" w:rsidP="00F278D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Nelson, K.M., Partelow, S., </w:t>
      </w:r>
      <w:proofErr w:type="spellStart"/>
      <w:r>
        <w:rPr>
          <w:rFonts w:ascii="Times New Roman" w:eastAsia="Times New Roman" w:hAnsi="Times New Roman" w:cs="Times New Roman"/>
          <w:sz w:val="24"/>
          <w:szCs w:val="24"/>
        </w:rPr>
        <w:t>Stäbler</w:t>
      </w:r>
      <w:proofErr w:type="spellEnd"/>
      <w:r>
        <w:rPr>
          <w:rFonts w:ascii="Times New Roman" w:eastAsia="Times New Roman" w:hAnsi="Times New Roman" w:cs="Times New Roman"/>
          <w:sz w:val="24"/>
          <w:szCs w:val="24"/>
        </w:rPr>
        <w:t xml:space="preserve">, M., Graci, S. and Fujitani, M. (2021). Tourists are willing to pay for local green hotel certification. </w:t>
      </w:r>
      <w:r>
        <w:rPr>
          <w:rFonts w:ascii="Times New Roman" w:eastAsia="Times New Roman" w:hAnsi="Times New Roman" w:cs="Times New Roman"/>
          <w:i/>
          <w:sz w:val="24"/>
          <w:szCs w:val="24"/>
        </w:rPr>
        <w:t>PLOS ONE</w:t>
      </w:r>
      <w:r>
        <w:rPr>
          <w:rFonts w:ascii="Times New Roman" w:eastAsia="Times New Roman" w:hAnsi="Times New Roman" w:cs="Times New Roman"/>
          <w:sz w:val="24"/>
          <w:szCs w:val="24"/>
        </w:rPr>
        <w:t xml:space="preserve">, 16(2), p.e0245953. </w:t>
      </w:r>
      <w:r w:rsidR="00452197">
        <w:rPr>
          <w:rFonts w:ascii="Times New Roman" w:eastAsia="Times New Roman" w:hAnsi="Times New Roman" w:cs="Times New Roman"/>
          <w:sz w:val="24"/>
          <w:szCs w:val="24"/>
        </w:rPr>
        <w:t>Doi: HTTPs</w:t>
      </w:r>
      <w:r>
        <w:rPr>
          <w:rFonts w:ascii="Times New Roman" w:eastAsia="Times New Roman" w:hAnsi="Times New Roman" w:cs="Times New Roman"/>
          <w:sz w:val="24"/>
          <w:szCs w:val="24"/>
        </w:rPr>
        <w:t>://doi.org/10.1371/journal.pone.0245953.</w:t>
      </w:r>
    </w:p>
    <w:p w14:paraId="21051BAE" w14:textId="5DC37EB8" w:rsidR="00F278D4" w:rsidRDefault="00452197" w:rsidP="00F278D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Palacios</w:t>
      </w:r>
      <w:r w:rsidR="00F278D4">
        <w:rPr>
          <w:rFonts w:ascii="Times New Roman" w:eastAsia="Times New Roman" w:hAnsi="Times New Roman" w:cs="Times New Roman"/>
          <w:sz w:val="24"/>
          <w:szCs w:val="24"/>
        </w:rPr>
        <w:t xml:space="preserve">, H., de Almeida, M.H. and Sousa, M.J. (2021). A bibliometric analysis of trust in the field of hospitality and tourism. </w:t>
      </w:r>
      <w:r w:rsidR="00F278D4">
        <w:rPr>
          <w:rFonts w:ascii="Times New Roman" w:eastAsia="Times New Roman" w:hAnsi="Times New Roman" w:cs="Times New Roman"/>
          <w:i/>
          <w:sz w:val="24"/>
          <w:szCs w:val="24"/>
        </w:rPr>
        <w:t>International Journal of Hospitality Management</w:t>
      </w:r>
      <w:r w:rsidR="00F278D4">
        <w:rPr>
          <w:rFonts w:ascii="Times New Roman" w:eastAsia="Times New Roman" w:hAnsi="Times New Roman" w:cs="Times New Roman"/>
          <w:sz w:val="24"/>
          <w:szCs w:val="24"/>
        </w:rPr>
        <w:t xml:space="preserve">, 95, p.102944. </w:t>
      </w:r>
      <w:r>
        <w:rPr>
          <w:rFonts w:ascii="Times New Roman" w:eastAsia="Times New Roman" w:hAnsi="Times New Roman" w:cs="Times New Roman"/>
          <w:sz w:val="24"/>
          <w:szCs w:val="24"/>
        </w:rPr>
        <w:t>Doi: HTTPs</w:t>
      </w:r>
      <w:r w:rsidR="00F278D4">
        <w:rPr>
          <w:rFonts w:ascii="Times New Roman" w:eastAsia="Times New Roman" w:hAnsi="Times New Roman" w:cs="Times New Roman"/>
          <w:sz w:val="24"/>
          <w:szCs w:val="24"/>
        </w:rPr>
        <w:t>://doi.org/10.1016/j.ijhm.2021.102944.</w:t>
      </w:r>
    </w:p>
    <w:p w14:paraId="5C039B4E" w14:textId="77777777" w:rsidR="00F278D4" w:rsidRDefault="00F278D4" w:rsidP="00F278D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preventionweb.net (2024). </w:t>
      </w:r>
      <w:r>
        <w:rPr>
          <w:rFonts w:ascii="Times New Roman" w:eastAsia="Times New Roman" w:hAnsi="Times New Roman" w:cs="Times New Roman"/>
          <w:i/>
          <w:sz w:val="24"/>
          <w:szCs w:val="24"/>
        </w:rPr>
        <w:t>Standards on Disaster Risk Management for Hotels and Resorts</w:t>
      </w:r>
      <w:r>
        <w:rPr>
          <w:rFonts w:ascii="Times New Roman" w:eastAsia="Times New Roman" w:hAnsi="Times New Roman" w:cs="Times New Roman"/>
          <w:sz w:val="24"/>
          <w:szCs w:val="24"/>
        </w:rPr>
        <w:t>. [online] Available at: https://www.preventionweb.net/files/72189_72189hotelresilientinitiativestanda.pdf.</w:t>
      </w:r>
    </w:p>
    <w:p w14:paraId="1169E8EA" w14:textId="77777777" w:rsidR="00F278D4" w:rsidRDefault="00F278D4" w:rsidP="00F278D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Roach, A. (2023). Sustainability in the hotel industry: A commitment to a greener future. </w:t>
      </w:r>
      <w:r>
        <w:rPr>
          <w:rFonts w:ascii="Times New Roman" w:eastAsia="Times New Roman" w:hAnsi="Times New Roman" w:cs="Times New Roman"/>
          <w:i/>
          <w:sz w:val="24"/>
          <w:szCs w:val="24"/>
        </w:rPr>
        <w:t>Indiatimes</w:t>
      </w:r>
      <w:r>
        <w:rPr>
          <w:rFonts w:ascii="Times New Roman" w:eastAsia="Times New Roman" w:hAnsi="Times New Roman" w:cs="Times New Roman"/>
          <w:sz w:val="24"/>
          <w:szCs w:val="24"/>
        </w:rPr>
        <w:t>. [online] 8 Aug. Available at: https://timesofindia.indiatimes.com/blogs/voices/sustainability-in-the-hotel-industry-a-commitment-to-a-greener-future/.</w:t>
      </w:r>
    </w:p>
    <w:p w14:paraId="51A3E551" w14:textId="77777777" w:rsidR="00C821A9" w:rsidRDefault="00C821A9" w:rsidP="00D23F79">
      <w:pPr>
        <w:spacing w:after="240" w:line="480" w:lineRule="auto"/>
        <w:jc w:val="both"/>
        <w:rPr>
          <w:rFonts w:ascii="Times New Roman" w:eastAsia="Times New Roman" w:hAnsi="Times New Roman" w:cs="Times New Roman"/>
          <w:sz w:val="24"/>
          <w:szCs w:val="24"/>
        </w:rPr>
      </w:pPr>
    </w:p>
    <w:p w14:paraId="0000003B" w14:textId="77777777" w:rsidR="00836E61" w:rsidRDefault="00836E61" w:rsidP="00D23F79">
      <w:pPr>
        <w:spacing w:line="480" w:lineRule="auto"/>
        <w:jc w:val="both"/>
        <w:rPr>
          <w:rFonts w:ascii="Times New Roman" w:eastAsia="Times New Roman" w:hAnsi="Times New Roman" w:cs="Times New Roman"/>
          <w:sz w:val="24"/>
          <w:szCs w:val="24"/>
        </w:rPr>
      </w:pPr>
    </w:p>
    <w:sectPr w:rsidR="00836E61">
      <w:headerReference w:type="default" r:id="rId7"/>
      <w:footerReference w:type="default" r:id="rId8"/>
      <w:headerReference w:type="firs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1D10F8" w14:textId="77777777" w:rsidR="00CA2707" w:rsidRDefault="00CA2707">
      <w:pPr>
        <w:spacing w:line="240" w:lineRule="auto"/>
      </w:pPr>
      <w:r>
        <w:separator/>
      </w:r>
    </w:p>
  </w:endnote>
  <w:endnote w:type="continuationSeparator" w:id="0">
    <w:p w14:paraId="4841200E" w14:textId="77777777" w:rsidR="00CA2707" w:rsidRDefault="00CA27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013145134"/>
      <w:docPartObj>
        <w:docPartGallery w:val="Page Numbers (Bottom of Page)"/>
        <w:docPartUnique/>
      </w:docPartObj>
    </w:sdtPr>
    <w:sdtEndPr/>
    <w:sdtContent>
      <w:sdt>
        <w:sdtPr>
          <w:rPr>
            <w:rFonts w:ascii="Times New Roman" w:hAnsi="Times New Roman" w:cs="Times New Roman"/>
            <w:sz w:val="24"/>
            <w:szCs w:val="24"/>
          </w:rPr>
          <w:id w:val="-1769616900"/>
          <w:docPartObj>
            <w:docPartGallery w:val="Page Numbers (Top of Page)"/>
            <w:docPartUnique/>
          </w:docPartObj>
        </w:sdtPr>
        <w:sdtEndPr/>
        <w:sdtContent>
          <w:p w14:paraId="3CA78290" w14:textId="0C4AFF71" w:rsidR="00F7608D" w:rsidRPr="00F7608D" w:rsidRDefault="00CA2707">
            <w:pPr>
              <w:pStyle w:val="Footer"/>
              <w:jc w:val="right"/>
              <w:rPr>
                <w:rFonts w:ascii="Times New Roman" w:hAnsi="Times New Roman" w:cs="Times New Roman"/>
                <w:sz w:val="24"/>
                <w:szCs w:val="24"/>
              </w:rPr>
            </w:pPr>
            <w:r w:rsidRPr="00F7608D">
              <w:rPr>
                <w:rFonts w:ascii="Times New Roman" w:hAnsi="Times New Roman" w:cs="Times New Roman"/>
                <w:sz w:val="24"/>
                <w:szCs w:val="24"/>
              </w:rPr>
              <w:t xml:space="preserve">Page </w:t>
            </w:r>
            <w:r w:rsidRPr="00F7608D">
              <w:rPr>
                <w:rFonts w:ascii="Times New Roman" w:hAnsi="Times New Roman" w:cs="Times New Roman"/>
                <w:sz w:val="24"/>
                <w:szCs w:val="24"/>
              </w:rPr>
              <w:fldChar w:fldCharType="begin"/>
            </w:r>
            <w:r w:rsidRPr="00F7608D">
              <w:rPr>
                <w:rFonts w:ascii="Times New Roman" w:hAnsi="Times New Roman" w:cs="Times New Roman"/>
                <w:sz w:val="24"/>
                <w:szCs w:val="24"/>
              </w:rPr>
              <w:instrText xml:space="preserve"> PAGE </w:instrText>
            </w:r>
            <w:r w:rsidRPr="00F7608D">
              <w:rPr>
                <w:rFonts w:ascii="Times New Roman" w:hAnsi="Times New Roman" w:cs="Times New Roman"/>
                <w:sz w:val="24"/>
                <w:szCs w:val="24"/>
              </w:rPr>
              <w:fldChar w:fldCharType="separate"/>
            </w:r>
            <w:r w:rsidR="003C3CB8">
              <w:rPr>
                <w:rFonts w:ascii="Times New Roman" w:hAnsi="Times New Roman" w:cs="Times New Roman"/>
                <w:noProof/>
                <w:sz w:val="24"/>
                <w:szCs w:val="24"/>
              </w:rPr>
              <w:t>20</w:t>
            </w:r>
            <w:r w:rsidRPr="00F7608D">
              <w:rPr>
                <w:rFonts w:ascii="Times New Roman" w:hAnsi="Times New Roman" w:cs="Times New Roman"/>
                <w:sz w:val="24"/>
                <w:szCs w:val="24"/>
              </w:rPr>
              <w:fldChar w:fldCharType="end"/>
            </w:r>
            <w:r w:rsidRPr="00F7608D">
              <w:rPr>
                <w:rFonts w:ascii="Times New Roman" w:hAnsi="Times New Roman" w:cs="Times New Roman"/>
                <w:sz w:val="24"/>
                <w:szCs w:val="24"/>
              </w:rPr>
              <w:t xml:space="preserve"> of </w:t>
            </w:r>
            <w:r w:rsidRPr="00F7608D">
              <w:rPr>
                <w:rFonts w:ascii="Times New Roman" w:hAnsi="Times New Roman" w:cs="Times New Roman"/>
                <w:sz w:val="24"/>
                <w:szCs w:val="24"/>
              </w:rPr>
              <w:fldChar w:fldCharType="begin"/>
            </w:r>
            <w:r w:rsidRPr="00F7608D">
              <w:rPr>
                <w:rFonts w:ascii="Times New Roman" w:hAnsi="Times New Roman" w:cs="Times New Roman"/>
                <w:sz w:val="24"/>
                <w:szCs w:val="24"/>
              </w:rPr>
              <w:instrText xml:space="preserve"> NUMPAGES  </w:instrText>
            </w:r>
            <w:r w:rsidRPr="00F7608D">
              <w:rPr>
                <w:rFonts w:ascii="Times New Roman" w:hAnsi="Times New Roman" w:cs="Times New Roman"/>
                <w:sz w:val="24"/>
                <w:szCs w:val="24"/>
              </w:rPr>
              <w:fldChar w:fldCharType="separate"/>
            </w:r>
            <w:r w:rsidR="003C3CB8">
              <w:rPr>
                <w:rFonts w:ascii="Times New Roman" w:hAnsi="Times New Roman" w:cs="Times New Roman"/>
                <w:noProof/>
                <w:sz w:val="24"/>
                <w:szCs w:val="24"/>
              </w:rPr>
              <w:t>26</w:t>
            </w:r>
            <w:r w:rsidRPr="00F7608D">
              <w:rPr>
                <w:rFonts w:ascii="Times New Roman" w:hAnsi="Times New Roman" w:cs="Times New Roman"/>
                <w:sz w:val="24"/>
                <w:szCs w:val="24"/>
              </w:rPr>
              <w:fldChar w:fldCharType="end"/>
            </w:r>
          </w:p>
        </w:sdtContent>
      </w:sdt>
    </w:sdtContent>
  </w:sdt>
  <w:p w14:paraId="4C6215C4" w14:textId="77777777" w:rsidR="00F7608D" w:rsidRPr="00F7608D" w:rsidRDefault="00F7608D">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0CBF2F" w14:textId="77777777" w:rsidR="00CA2707" w:rsidRDefault="00CA2707">
      <w:pPr>
        <w:spacing w:line="240" w:lineRule="auto"/>
      </w:pPr>
      <w:r>
        <w:separator/>
      </w:r>
    </w:p>
  </w:footnote>
  <w:footnote w:type="continuationSeparator" w:id="0">
    <w:p w14:paraId="14268CA6" w14:textId="77777777" w:rsidR="00CA2707" w:rsidRDefault="00CA270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C" w14:textId="77777777" w:rsidR="00836E61" w:rsidRDefault="00CA2707">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Sustainable Hospitality &amp; Tourism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D" w14:textId="3DF8182A" w:rsidR="00836E61" w:rsidRDefault="00CA2707">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Running Head: Sustainable Hospitality &amp; Tourism Management</w:t>
    </w:r>
  </w:p>
  <w:p w14:paraId="0000003E" w14:textId="77777777" w:rsidR="00836E61" w:rsidRDefault="00836E61">
    <w:pPr>
      <w:rPr>
        <w:rFonts w:ascii="Times New Roman" w:eastAsia="Times New Roman" w:hAnsi="Times New Roman" w:cs="Times New Roman"/>
        <w:sz w:val="24"/>
        <w:szCs w:val="24"/>
      </w:rPr>
    </w:pPr>
  </w:p>
  <w:p w14:paraId="0000003F" w14:textId="77777777" w:rsidR="00836E61" w:rsidRDefault="00836E61"/>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E61"/>
    <w:rsid w:val="001A1C6A"/>
    <w:rsid w:val="002C7A97"/>
    <w:rsid w:val="003C3CB8"/>
    <w:rsid w:val="00450F46"/>
    <w:rsid w:val="00452197"/>
    <w:rsid w:val="005F6302"/>
    <w:rsid w:val="00662B83"/>
    <w:rsid w:val="00836E61"/>
    <w:rsid w:val="00AB2C0E"/>
    <w:rsid w:val="00C61AD6"/>
    <w:rsid w:val="00C821A9"/>
    <w:rsid w:val="00CA2707"/>
    <w:rsid w:val="00D23F79"/>
    <w:rsid w:val="00DA37ED"/>
    <w:rsid w:val="00DF7668"/>
    <w:rsid w:val="00F278D4"/>
    <w:rsid w:val="00F7608D"/>
    <w:rsid w:val="00FA23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69FDF"/>
  <w15:docId w15:val="{DA90A324-116F-49EE-9892-A3ABDADC0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7608D"/>
    <w:pPr>
      <w:tabs>
        <w:tab w:val="center" w:pos="4513"/>
        <w:tab w:val="right" w:pos="9026"/>
      </w:tabs>
      <w:spacing w:line="240" w:lineRule="auto"/>
    </w:pPr>
  </w:style>
  <w:style w:type="character" w:customStyle="1" w:styleId="HeaderChar">
    <w:name w:val="Header Char"/>
    <w:basedOn w:val="DefaultParagraphFont"/>
    <w:link w:val="Header"/>
    <w:uiPriority w:val="99"/>
    <w:rsid w:val="00F7608D"/>
  </w:style>
  <w:style w:type="paragraph" w:styleId="Footer">
    <w:name w:val="footer"/>
    <w:basedOn w:val="Normal"/>
    <w:link w:val="FooterChar"/>
    <w:uiPriority w:val="99"/>
    <w:unhideWhenUsed/>
    <w:rsid w:val="00F7608D"/>
    <w:pPr>
      <w:tabs>
        <w:tab w:val="center" w:pos="4513"/>
        <w:tab w:val="right" w:pos="9026"/>
      </w:tabs>
      <w:spacing w:line="240" w:lineRule="auto"/>
    </w:pPr>
  </w:style>
  <w:style w:type="character" w:customStyle="1" w:styleId="FooterChar">
    <w:name w:val="Footer Char"/>
    <w:basedOn w:val="DefaultParagraphFont"/>
    <w:link w:val="Footer"/>
    <w:uiPriority w:val="99"/>
    <w:rsid w:val="00F7608D"/>
  </w:style>
  <w:style w:type="paragraph" w:styleId="TOCHeading">
    <w:name w:val="TOC Heading"/>
    <w:basedOn w:val="Heading1"/>
    <w:next w:val="Normal"/>
    <w:uiPriority w:val="39"/>
    <w:unhideWhenUsed/>
    <w:qFormat/>
    <w:rsid w:val="00F7608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F7608D"/>
    <w:pPr>
      <w:spacing w:after="100"/>
    </w:pPr>
  </w:style>
  <w:style w:type="character" w:styleId="Hyperlink">
    <w:name w:val="Hyperlink"/>
    <w:basedOn w:val="DefaultParagraphFont"/>
    <w:uiPriority w:val="99"/>
    <w:unhideWhenUsed/>
    <w:rsid w:val="00F7608D"/>
    <w:rPr>
      <w:color w:val="0000FF" w:themeColor="hyperlink"/>
      <w:u w:val="single"/>
    </w:rPr>
  </w:style>
  <w:style w:type="paragraph" w:styleId="NormalWeb">
    <w:name w:val="Normal (Web)"/>
    <w:basedOn w:val="Normal"/>
    <w:uiPriority w:val="99"/>
    <w:unhideWhenUsed/>
    <w:rsid w:val="00C821A9"/>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661570">
      <w:bodyDiv w:val="1"/>
      <w:marLeft w:val="0"/>
      <w:marRight w:val="0"/>
      <w:marTop w:val="0"/>
      <w:marBottom w:val="0"/>
      <w:divBdr>
        <w:top w:val="none" w:sz="0" w:space="0" w:color="auto"/>
        <w:left w:val="none" w:sz="0" w:space="0" w:color="auto"/>
        <w:bottom w:val="none" w:sz="0" w:space="0" w:color="auto"/>
        <w:right w:val="none" w:sz="0" w:space="0" w:color="auto"/>
      </w:divBdr>
      <w:divsChild>
        <w:div w:id="309677442">
          <w:marLeft w:val="0"/>
          <w:marRight w:val="0"/>
          <w:marTop w:val="0"/>
          <w:marBottom w:val="0"/>
          <w:divBdr>
            <w:top w:val="none" w:sz="0" w:space="0" w:color="auto"/>
            <w:left w:val="none" w:sz="0" w:space="0" w:color="auto"/>
            <w:bottom w:val="none" w:sz="0" w:space="0" w:color="auto"/>
            <w:right w:val="none" w:sz="0" w:space="0" w:color="auto"/>
          </w:divBdr>
        </w:div>
      </w:divsChild>
    </w:div>
    <w:div w:id="7525119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89EAE-A8B6-4973-8DEE-3F817969C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2924</Words>
  <Characters>16673</Characters>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2024-05-29T12:37:00Z</dcterms:created>
  <dcterms:modified xsi:type="dcterms:W3CDTF">2024-05-29T12:40:00Z</dcterms:modified>
</cp:coreProperties>
</file>