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bCs w:val="1"/>
          <w:sz w:val="28"/>
          <w:szCs w:val="28"/>
          <w:u w:val="single"/>
        </w:rPr>
      </w:pPr>
      <w:r w:rsidDel="00000000" w:rsidR="00000000" w:rsidRPr="00000000">
        <w:rPr>
          <w:rtl w:val="0"/>
        </w:rPr>
      </w:r>
    </w:p>
    <w:p w:rsidR="00000000" w:rsidDel="00000000" w:rsidP="00000000" w:rsidRDefault="00000000" w:rsidRPr="00000000" w14:paraId="00000002">
      <w:pPr>
        <w:spacing w:after="160" w:before="212" w:line="278.00000000000006" w:lineRule="auto"/>
        <w:jc w:val="both"/>
        <w:rPr>
          <w:b w:val="1"/>
          <w:bCs w:val="1"/>
          <w:sz w:val="24"/>
          <w:szCs w:val="24"/>
          <w:u w:val="single"/>
        </w:rPr>
      </w:pPr>
      <w:r w:rsidDel="00000000" w:rsidR="00000000" w:rsidRPr="00000000">
        <w:rPr>
          <w:b w:val="1"/>
          <w:bCs w:val="1"/>
          <w:sz w:val="24"/>
          <w:szCs w:val="24"/>
          <w:u w:val="single"/>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0" w:before="212" w:line="278.00000000000006" w:lineRule="auto"/>
        <w:rPr>
          <w:sz w:val="32"/>
          <w:szCs w:val="32"/>
        </w:rPr>
      </w:pPr>
      <w:r w:rsidDel="00000000" w:rsidR="00000000" w:rsidRPr="00000000">
        <w:rPr>
          <w:b w:val="1"/>
          <w:bCs w:val="1"/>
          <w:sz w:val="48"/>
          <w:szCs w:val="48"/>
          <w:rtl w:val="0"/>
        </w:rPr>
        <w:t xml:space="preserve">Module Name: </w:t>
      </w:r>
      <w:r w:rsidDel="00000000" w:rsidR="00000000" w:rsidRPr="00000000">
        <w:rPr>
          <w:sz w:val="32"/>
          <w:szCs w:val="32"/>
          <w:rtl w:val="0"/>
        </w:rPr>
        <w:t xml:space="preserve">People and Organisations</w:t>
        <w:tab/>
      </w:r>
    </w:p>
    <w:p w:rsidR="00000000" w:rsidDel="00000000" w:rsidP="00000000" w:rsidRDefault="00000000" w:rsidRPr="00000000" w14:paraId="00000004">
      <w:pPr>
        <w:spacing w:after="160" w:before="212" w:line="278.00000000000006"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32"/>
          <w:szCs w:val="32"/>
          <w:rtl w:val="0"/>
        </w:rPr>
        <w:t xml:space="preserve">BMBM4006</w:t>
      </w:r>
      <w:r w:rsidDel="00000000" w:rsidR="00000000" w:rsidRPr="00000000">
        <w:rPr>
          <w:rtl w:val="0"/>
        </w:rPr>
      </w:r>
    </w:p>
    <w:p w:rsidR="00000000" w:rsidDel="00000000" w:rsidP="00000000" w:rsidRDefault="00000000" w:rsidRPr="00000000" w14:paraId="00000005">
      <w:pPr>
        <w:spacing w:after="160" w:before="212" w:line="278.00000000000006" w:lineRule="auto"/>
        <w:rPr>
          <w:sz w:val="30"/>
          <w:szCs w:val="30"/>
        </w:rPr>
      </w:pPr>
      <w:r w:rsidDel="00000000" w:rsidR="00000000" w:rsidRPr="00000000">
        <w:rPr>
          <w:b w:val="1"/>
          <w:bCs w:val="1"/>
          <w:sz w:val="48"/>
          <w:szCs w:val="48"/>
          <w:rtl w:val="0"/>
        </w:rPr>
        <w:t xml:space="preserve">Assignment Name: </w:t>
      </w:r>
      <w:r w:rsidDel="00000000" w:rsidR="00000000" w:rsidRPr="00000000">
        <w:rPr>
          <w:sz w:val="30"/>
          <w:szCs w:val="30"/>
          <w:rtl w:val="0"/>
        </w:rPr>
        <w:t xml:space="preserve">Assignment 2, Group Presentation</w:t>
      </w:r>
    </w:p>
    <w:p w:rsidR="00000000" w:rsidDel="00000000" w:rsidP="00000000" w:rsidRDefault="00000000" w:rsidRPr="00000000" w14:paraId="00000006">
      <w:pPr>
        <w:spacing w:after="160" w:before="212" w:line="278.00000000000006" w:lineRule="auto"/>
        <w:rPr>
          <w:sz w:val="32"/>
          <w:szCs w:val="32"/>
        </w:rPr>
      </w:pPr>
      <w:r w:rsidDel="00000000" w:rsidR="00000000" w:rsidRPr="00000000">
        <w:rPr>
          <w:b w:val="1"/>
          <w:bCs w:val="1"/>
          <w:sz w:val="48"/>
          <w:szCs w:val="48"/>
          <w:rtl w:val="0"/>
        </w:rPr>
        <w:t xml:space="preserve">Topic: </w:t>
      </w:r>
      <w:r w:rsidDel="00000000" w:rsidR="00000000" w:rsidRPr="00000000">
        <w:rPr>
          <w:sz w:val="32"/>
          <w:szCs w:val="32"/>
          <w:rtl w:val="0"/>
        </w:rPr>
        <w:t xml:space="preserve">StichCo Senior Management Presentation</w:t>
      </w:r>
    </w:p>
    <w:p w:rsidR="00000000" w:rsidDel="00000000" w:rsidP="00000000" w:rsidRDefault="00000000" w:rsidRPr="00000000" w14:paraId="00000007">
      <w:pPr>
        <w:spacing w:after="160" w:before="3" w:line="278.00000000000006" w:lineRule="auto"/>
        <w:rPr>
          <w:sz w:val="32"/>
          <w:szCs w:val="32"/>
        </w:rPr>
      </w:pPr>
      <w:r w:rsidDel="00000000" w:rsidR="00000000" w:rsidRPr="00000000">
        <w:rPr>
          <w:b w:val="1"/>
          <w:bCs w:val="1"/>
          <w:sz w:val="48"/>
          <w:szCs w:val="48"/>
          <w:rtl w:val="0"/>
        </w:rPr>
        <w:t xml:space="preserve">Student Name: </w:t>
      </w:r>
      <w:r w:rsidDel="00000000" w:rsidR="00000000" w:rsidRPr="00000000">
        <w:rPr>
          <w:sz w:val="32"/>
          <w:szCs w:val="32"/>
          <w:rtl w:val="0"/>
        </w:rPr>
        <w:t xml:space="preserve">Dylan Thomas</w:t>
      </w:r>
    </w:p>
    <w:p w:rsidR="00000000" w:rsidDel="00000000" w:rsidP="00000000" w:rsidRDefault="00000000" w:rsidRPr="00000000" w14:paraId="00000008">
      <w:pPr>
        <w:spacing w:after="160" w:before="3" w:line="278.00000000000006" w:lineRule="auto"/>
        <w:rPr>
          <w:sz w:val="32"/>
          <w:szCs w:val="32"/>
        </w:rPr>
      </w:pPr>
      <w:r w:rsidDel="00000000" w:rsidR="00000000" w:rsidRPr="00000000">
        <w:rPr>
          <w:b w:val="1"/>
          <w:bCs w:val="1"/>
          <w:sz w:val="48"/>
          <w:szCs w:val="48"/>
          <w:rtl w:val="0"/>
        </w:rPr>
        <w:t xml:space="preserve">Student Number: </w:t>
      </w:r>
      <w:r w:rsidDel="00000000" w:rsidR="00000000" w:rsidRPr="00000000">
        <w:rPr>
          <w:sz w:val="32"/>
          <w:szCs w:val="32"/>
          <w:rtl w:val="0"/>
        </w:rPr>
        <w:t xml:space="preserve">2513722</w:t>
      </w:r>
    </w:p>
    <w:p w:rsidR="00000000" w:rsidDel="00000000" w:rsidP="00000000" w:rsidRDefault="00000000" w:rsidRPr="00000000" w14:paraId="00000009">
      <w:pPr>
        <w:spacing w:after="160" w:line="278.00000000000006" w:lineRule="auto"/>
        <w:rPr>
          <w:sz w:val="32"/>
          <w:szCs w:val="32"/>
        </w:rPr>
      </w:pPr>
      <w:r w:rsidDel="00000000" w:rsidR="00000000" w:rsidRPr="00000000">
        <w:rPr>
          <w:b w:val="1"/>
          <w:bCs w:val="1"/>
          <w:sz w:val="48"/>
          <w:szCs w:val="48"/>
          <w:rtl w:val="0"/>
        </w:rPr>
        <w:t xml:space="preserve">Lecturer:</w:t>
      </w:r>
      <w:r w:rsidDel="00000000" w:rsidR="00000000" w:rsidRPr="00000000">
        <w:rPr>
          <w:sz w:val="32"/>
          <w:szCs w:val="32"/>
          <w:rtl w:val="0"/>
        </w:rPr>
        <w:t xml:space="preserve"> Robyn Griffiths</w:t>
      </w:r>
      <w:r w:rsidDel="00000000" w:rsidR="00000000" w:rsidRPr="00000000">
        <w:rPr>
          <w:b w:val="1"/>
          <w:bCs w:val="1"/>
          <w:sz w:val="48"/>
          <w:szCs w:val="48"/>
          <w:rtl w:val="0"/>
        </w:rPr>
        <w:br w:type="textWrapping"/>
        <w:t xml:space="preserve">Deadline: </w:t>
      </w:r>
      <w:r w:rsidDel="00000000" w:rsidR="00000000" w:rsidRPr="00000000">
        <w:rPr>
          <w:sz w:val="32"/>
          <w:szCs w:val="32"/>
          <w:rtl w:val="0"/>
        </w:rPr>
        <w:t xml:space="preserve">Friday 12th of December 2025, 23:59</w:t>
      </w:r>
    </w:p>
    <w:p w:rsidR="00000000" w:rsidDel="00000000" w:rsidP="00000000" w:rsidRDefault="00000000" w:rsidRPr="00000000" w14:paraId="0000000A">
      <w:pPr>
        <w:spacing w:after="160" w:line="278.00000000000006" w:lineRule="auto"/>
        <w:rPr>
          <w:sz w:val="32"/>
          <w:szCs w:val="32"/>
        </w:rPr>
      </w:pPr>
      <w:r w:rsidDel="00000000" w:rsidR="00000000" w:rsidRPr="00000000">
        <w:rPr>
          <w:b w:val="1"/>
          <w:bCs w:val="1"/>
          <w:sz w:val="48"/>
          <w:szCs w:val="48"/>
          <w:rtl w:val="0"/>
        </w:rPr>
        <w:t xml:space="preserve">Group Members: </w:t>
      </w:r>
      <w:r w:rsidDel="00000000" w:rsidR="00000000" w:rsidRPr="00000000">
        <w:rPr>
          <w:sz w:val="32"/>
          <w:szCs w:val="32"/>
          <w:rtl w:val="0"/>
        </w:rPr>
        <w:t xml:space="preserve">Dylan, Joe, Finlay</w:t>
      </w:r>
    </w:p>
    <w:p w:rsidR="00000000" w:rsidDel="00000000" w:rsidP="00000000" w:rsidRDefault="00000000" w:rsidRPr="00000000" w14:paraId="0000000B">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C">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D">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E">
      <w:pPr>
        <w:spacing w:after="160" w:line="278.00000000000006" w:lineRule="auto"/>
        <w:rPr>
          <w:b w:val="1"/>
          <w:bCs w:val="1"/>
          <w:sz w:val="32"/>
          <w:szCs w:val="32"/>
          <w:u w:val="single"/>
        </w:rPr>
      </w:pPr>
      <w:r w:rsidDel="00000000" w:rsidR="00000000" w:rsidRPr="00000000">
        <w:rPr>
          <w:b w:val="1"/>
          <w:bCs w:val="1"/>
          <w:sz w:val="32"/>
          <w:szCs w:val="32"/>
          <w:u w:val="single"/>
          <w:rtl w:val="0"/>
        </w:rPr>
        <w:t xml:space="preserve">WORD COUNT: 825</w:t>
      </w:r>
    </w:p>
    <w:p w:rsidR="00000000" w:rsidDel="00000000" w:rsidP="00000000" w:rsidRDefault="00000000" w:rsidRPr="00000000" w14:paraId="0000000F">
      <w:pPr>
        <w:spacing w:line="360" w:lineRule="auto"/>
        <w:jc w:val="both"/>
        <w:rPr>
          <w:b w:val="1"/>
          <w:bCs w:val="1"/>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both"/>
        <w:rPr>
          <w:b w:val="1"/>
          <w:bCs w:val="1"/>
          <w:sz w:val="28"/>
          <w:szCs w:val="28"/>
          <w:u w:val="single"/>
        </w:rPr>
      </w:pPr>
      <w:r w:rsidDel="00000000" w:rsidR="00000000" w:rsidRPr="00000000">
        <w:rPr>
          <w:b w:val="1"/>
          <w:bCs w:val="1"/>
          <w:sz w:val="28"/>
          <w:szCs w:val="28"/>
          <w:u w:val="single"/>
          <w:rtl w:val="0"/>
        </w:rPr>
        <w:t xml:space="preserve">Assignment 2- Supporting Narrative</w:t>
      </w:r>
    </w:p>
    <w:p w:rsidR="00000000" w:rsidDel="00000000" w:rsidP="00000000" w:rsidRDefault="00000000" w:rsidRPr="00000000" w14:paraId="00000011">
      <w:pPr>
        <w:spacing w:line="360" w:lineRule="auto"/>
        <w:jc w:val="both"/>
        <w:rPr>
          <w:b w:val="1"/>
          <w:bCs w:val="1"/>
          <w:u w:val="single"/>
        </w:rPr>
      </w:pPr>
      <w:r w:rsidDel="00000000" w:rsidR="00000000" w:rsidRPr="00000000">
        <w:rPr>
          <w:rtl w:val="0"/>
        </w:rPr>
      </w:r>
    </w:p>
    <w:p w:rsidR="00000000" w:rsidDel="00000000" w:rsidP="00000000" w:rsidRDefault="00000000" w:rsidRPr="00000000" w14:paraId="00000012">
      <w:pPr>
        <w:spacing w:line="360" w:lineRule="auto"/>
        <w:jc w:val="both"/>
        <w:rPr>
          <w:sz w:val="24"/>
          <w:szCs w:val="24"/>
        </w:rPr>
      </w:pPr>
      <w:r w:rsidDel="00000000" w:rsidR="00000000" w:rsidRPr="00000000">
        <w:rPr>
          <w:sz w:val="24"/>
          <w:szCs w:val="24"/>
          <w:rtl w:val="0"/>
        </w:rPr>
        <w:t xml:space="preserve">Leadership is one of the most important parts of a functioning organisation as highlighted by Mullins (2008), who claims it’s a vital factor for ‘motivation, interpersonal behaviour and the process of communication’, and StitchCo will need to focus heavily on management whilst undergoing these changes. As seen, many issues have become apparent through the lack of preparation for the changes and inadequate training has caused a big impact on the organisational performance of StitchCo. Fleming, et al (2005), explains employee training is an essential part of managerial delegation and that it often leads to underperformance in organisational standards as it’s often overlooked. Therefore StitchCo will benefit heavily from overstaffing departments until inexperienced staff are comfortable with the new working standards and can do so by having managers that are adequately trained joining staff on the production line for a period of time. This can resolve the issue of insufficient training at a minor cost.</w:t>
      </w:r>
    </w:p>
    <w:p w:rsidR="00000000" w:rsidDel="00000000" w:rsidP="00000000" w:rsidRDefault="00000000" w:rsidRPr="00000000" w14:paraId="00000013">
      <w:pPr>
        <w:spacing w:line="360" w:lineRule="auto"/>
        <w:jc w:val="both"/>
        <w:rPr>
          <w:sz w:val="24"/>
          <w:szCs w:val="24"/>
        </w:rPr>
      </w:pPr>
      <w:r w:rsidDel="00000000" w:rsidR="00000000" w:rsidRPr="00000000">
        <w:rPr>
          <w:rtl w:val="0"/>
        </w:rPr>
      </w:r>
    </w:p>
    <w:p w:rsidR="00000000" w:rsidDel="00000000" w:rsidP="00000000" w:rsidRDefault="00000000" w:rsidRPr="00000000" w14:paraId="00000014">
      <w:pPr>
        <w:spacing w:line="360" w:lineRule="auto"/>
        <w:jc w:val="both"/>
        <w:rPr>
          <w:sz w:val="24"/>
          <w:szCs w:val="24"/>
        </w:rPr>
      </w:pPr>
      <w:r w:rsidDel="00000000" w:rsidR="00000000" w:rsidRPr="00000000">
        <w:rPr>
          <w:sz w:val="24"/>
          <w:szCs w:val="24"/>
          <w:rtl w:val="0"/>
        </w:rPr>
        <w:t xml:space="preserve">One of the most important factors of a business that has negatively affected StichCo through the implemented change has been the abrupt change in management style and Chattopadhyay (2024), explains how harmful management change without situational analysis can be for an organisation. As noted, StitchCo have operated under a Tayloristic management with a hierarchical structure and have created success following this structure. The new changes have meant distributed leadership has been implemented and obvious issues have now been created. </w:t>
      </w:r>
    </w:p>
    <w:p w:rsidR="00000000" w:rsidDel="00000000" w:rsidP="00000000" w:rsidRDefault="00000000" w:rsidRPr="00000000" w14:paraId="00000015">
      <w:pPr>
        <w:spacing w:line="360" w:lineRule="auto"/>
        <w:jc w:val="both"/>
        <w:rPr>
          <w:sz w:val="24"/>
          <w:szCs w:val="24"/>
        </w:rPr>
      </w:pPr>
      <w:r w:rsidDel="00000000" w:rsidR="00000000" w:rsidRPr="00000000">
        <w:rPr>
          <w:rtl w:val="0"/>
        </w:rPr>
      </w:r>
    </w:p>
    <w:p w:rsidR="00000000" w:rsidDel="00000000" w:rsidP="00000000" w:rsidRDefault="00000000" w:rsidRPr="00000000" w14:paraId="00000016">
      <w:pPr>
        <w:spacing w:line="360" w:lineRule="auto"/>
        <w:jc w:val="both"/>
        <w:rPr>
          <w:sz w:val="24"/>
          <w:szCs w:val="24"/>
        </w:rPr>
      </w:pPr>
      <w:r w:rsidDel="00000000" w:rsidR="00000000" w:rsidRPr="00000000">
        <w:rPr>
          <w:sz w:val="24"/>
          <w:szCs w:val="24"/>
          <w:rtl w:val="0"/>
        </w:rPr>
        <w:t xml:space="preserve">The communication issue will be one of the most impactful negative effects caused and Sehgal (2008), and Adair (2009), both support this as Sehgal describes communication as ‘the lifeblood of every business organisation’ and Adair describes communication as ‘essential in leading’ and the foundation of management. Going back to the old hierarchical structure for the time being should ensure less communicational challenges about problems with new working ways between managers and employees as there were minimal issues previously whilst under this structure. Further down the line, essential managerial training can be implemented to current employees adopting more managerial responsibilities to their work in order to ensure effective communication is made after the changes have occurred.</w:t>
      </w:r>
    </w:p>
    <w:p w:rsidR="00000000" w:rsidDel="00000000" w:rsidP="00000000" w:rsidRDefault="00000000" w:rsidRPr="00000000" w14:paraId="00000017">
      <w:pPr>
        <w:spacing w:line="360" w:lineRule="auto"/>
        <w:jc w:val="both"/>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The resistance to change has been an apparent issue in most organisations where change occurs and Pathak (2011), emphasises the importance of helping employees overcome their individual resistance when stating ‘If organisations do not overcome employees’ resistance to change, they may have to pay a price’. He continues on by saying the negative effects can vary depending on the extent of the resistance and by the effects caused by the changes StichCo have implemented it’s obvious that many of the current employees haven’t been prepared and have a lot of individual resistance to change in the workplace. </w:t>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sz w:val="24"/>
          <w:szCs w:val="24"/>
        </w:rPr>
      </w:pPr>
      <w:r w:rsidDel="00000000" w:rsidR="00000000" w:rsidRPr="00000000">
        <w:rPr>
          <w:sz w:val="24"/>
          <w:szCs w:val="24"/>
          <w:rtl w:val="0"/>
        </w:rPr>
        <w:t xml:space="preserve">There are many ways to help employees overcome resistance and one of the simplest things that can be done is educating current employees on the change and the benefits that come along with it. This will ensure people have a more positive outlook on the change and Simms (2005), not only agrees that it’s an effective reducer of resistance, but that it also reduces unnecessary stress on employees which can further increase consistency and productivity.Fear of the unknown can be a big factor for an individual’s resistance to organisational change therefore ensuring every employee is aware of the differences caused by the change and the benefits brought with it, it can ensure they’re prepared for new changes and have time to adapt to the workplace.  </w:t>
      </w:r>
    </w:p>
    <w:p w:rsidR="00000000" w:rsidDel="00000000" w:rsidP="00000000" w:rsidRDefault="00000000" w:rsidRPr="00000000" w14:paraId="0000001B">
      <w:pPr>
        <w:spacing w:line="360" w:lineRule="auto"/>
        <w:jc w:val="both"/>
        <w:rPr>
          <w:sz w:val="24"/>
          <w:szCs w:val="24"/>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The need to pick up new skills through having different systems and new working ways can also make people resistant to the change but Schroth (2025), claims the ways around this are ‘maintaining open lines of communication’, by making employees aware of the benefits and where it can lead them, which can put employees in a more positive outlook of the need of skill development. Previously the company used a higher workload, higher pay system which would entice employees to keep to a high working and quality standard. After ensuring all staff are aware of the change, the benefits to follow and are sufficiently trained, offering an incentive for not only a high workload and quality standard but also offering incentives for consistent attendance could ensure the issue of poor attendance is erased and reduced output is back to a high level. Awwad (2024), demonstrates the benefits of workplace incentives through providing the reader the results of research into the effects of incentives in the workplace and found a higher work output, greater impact in staff engagement and staff recognition leads to higher work satisfaction and staff loyalty, all of which result in the erasion of individual resistance to change. The organisation could benefit heavily from the ‘adaptation’ type of change in the future and ‘Lewin’s change process’ could be implemented during the changes in order to  ensure everyone’s learning the necessary information needed and are getting fully trained by having enough time to adapt to the changes further ensuring the issues are resolved. </w:t>
      </w:r>
    </w:p>
    <w:p w:rsidR="00000000" w:rsidDel="00000000" w:rsidP="00000000" w:rsidRDefault="00000000" w:rsidRPr="00000000" w14:paraId="0000001D">
      <w:pPr>
        <w:spacing w:line="360" w:lineRule="auto"/>
        <w:jc w:val="both"/>
        <w:rPr>
          <w:sz w:val="24"/>
          <w:szCs w:val="24"/>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Teams presentation Link- </w:t>
      </w:r>
      <w:hyperlink r:id="rId7">
        <w:r w:rsidDel="00000000" w:rsidR="00000000" w:rsidRPr="00000000">
          <w:rPr>
            <w:color w:val="1155cc"/>
            <w:sz w:val="24"/>
            <w:szCs w:val="24"/>
            <w:u w:val="single"/>
            <w:rtl w:val="0"/>
          </w:rPr>
          <w:t xml:space="preserve">StitchCo Presentation Video (Fin, Joe, Dylan).mp4</w:t>
        </w:r>
      </w:hyperlink>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b w:val="1"/>
          <w:bCs w:val="1"/>
          <w:sz w:val="24"/>
          <w:szCs w:val="24"/>
        </w:rPr>
      </w:pPr>
      <w:r w:rsidDel="00000000" w:rsidR="00000000" w:rsidRPr="00000000">
        <w:rPr>
          <w:rtl w:val="0"/>
        </w:rPr>
      </w:r>
    </w:p>
    <w:p w:rsidR="00000000" w:rsidDel="00000000" w:rsidP="00000000" w:rsidRDefault="00000000" w:rsidRPr="00000000" w14:paraId="00000029">
      <w:pPr>
        <w:rPr>
          <w:b w:val="1"/>
          <w:bCs w:val="1"/>
          <w:sz w:val="24"/>
          <w:szCs w:val="24"/>
        </w:rPr>
      </w:pPr>
      <w:r w:rsidDel="00000000" w:rsidR="00000000" w:rsidRPr="00000000">
        <w:rPr>
          <w:rtl w:val="0"/>
        </w:rPr>
      </w:r>
    </w:p>
    <w:p w:rsidR="00000000" w:rsidDel="00000000" w:rsidP="00000000" w:rsidRDefault="00000000" w:rsidRPr="00000000" w14:paraId="0000002A">
      <w:pPr>
        <w:rPr>
          <w:b w:val="1"/>
          <w:bCs w:val="1"/>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b w:val="1"/>
          <w:bCs w:val="1"/>
          <w:sz w:val="24"/>
          <w:szCs w:val="24"/>
          <w:u w:val="single"/>
        </w:rPr>
      </w:pPr>
      <w:r w:rsidDel="00000000" w:rsidR="00000000" w:rsidRPr="00000000">
        <w:rPr>
          <w:b w:val="1"/>
          <w:bCs w:val="1"/>
          <w:sz w:val="24"/>
          <w:szCs w:val="24"/>
          <w:u w:val="single"/>
          <w:rtl w:val="0"/>
        </w:rPr>
        <w:t xml:space="preserve">Reference List</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Adair. J, (2009) Effective Communication: The Most Important Management Skill of All, Pan Macmillan.</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Awwad. B, (2024) The AI Revolution: Driving Business Innovation and Research, Springer Nature Switzerland.</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Chattopadhyah. P, (2024) Change Management, Epiphany Publication.</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Fleming. F, et al, (2005) Essentials of Public Health Management, Jones and Bartlett Publishers, 2nd edition.</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Mullins. L, (2008) Essentials of Organisational Behaviour, Financial Times/Prentice Hall, 2nd Edition.</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rtl w:val="0"/>
        </w:rPr>
        <w:t xml:space="preserve">Pathak. H, (2011) Organizational Change, Pearson Education.</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Schroth. S, (2025) Know When to Pivot Without Fear: Strategic Flexibility That Preserves Growth, Recorded Books.</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Sehgal. M, (2008) Business Communication, Excel Books.</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Simms. H, (2005) Organisational Behaviour and Change Management, Select Knowledge Limited.</w:t>
      </w:r>
    </w:p>
    <w:p w:rsidR="00000000" w:rsidDel="00000000" w:rsidP="00000000" w:rsidRDefault="00000000" w:rsidRPr="00000000" w14:paraId="0000004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uowtsd-my.sharepoint.com/:v:/r/personal/2501615_student_uwtsd_ac_uk/Documents/Videos/Clipchamp/Recording-20251212_150830/Exports/StitchCo%20Presentation%20Video%20(Fin,%20Joe,%20Dylan).mp4?csf=1&amp;web=1&amp;e=qVStGa&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