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9DCF6" w14:textId="77777777" w:rsidR="007D5885" w:rsidRPr="00A4140E" w:rsidRDefault="007D5885" w:rsidP="007D5885">
      <w:pPr>
        <w:jc w:val="center"/>
        <w:rPr>
          <w:rFonts w:ascii="Arial" w:hAnsi="Arial" w:cs="Arial"/>
          <w:b/>
          <w:bCs/>
          <w:color w:val="000000" w:themeColor="text1"/>
          <w:sz w:val="28"/>
          <w:szCs w:val="24"/>
        </w:rPr>
      </w:pPr>
    </w:p>
    <w:p w14:paraId="38958C08" w14:textId="77777777" w:rsidR="007D5885" w:rsidRPr="00A4140E" w:rsidRDefault="007D5885" w:rsidP="007D5885">
      <w:pPr>
        <w:jc w:val="center"/>
        <w:rPr>
          <w:rFonts w:ascii="Arial" w:hAnsi="Arial" w:cs="Arial"/>
          <w:b/>
          <w:bCs/>
          <w:color w:val="000000" w:themeColor="text1"/>
          <w:sz w:val="28"/>
          <w:szCs w:val="24"/>
        </w:rPr>
      </w:pPr>
    </w:p>
    <w:p w14:paraId="5F0B8B66" w14:textId="2ADE98B8" w:rsidR="007D5885" w:rsidRPr="00A4140E" w:rsidRDefault="007D5885" w:rsidP="007D5885">
      <w:pPr>
        <w:jc w:val="center"/>
        <w:rPr>
          <w:rFonts w:ascii="Arial" w:hAnsi="Arial" w:cs="Arial"/>
          <w:b/>
          <w:bCs/>
          <w:color w:val="000000" w:themeColor="text1"/>
          <w:sz w:val="28"/>
          <w:szCs w:val="24"/>
        </w:rPr>
      </w:pPr>
      <w:r w:rsidRPr="00A4140E">
        <w:rPr>
          <w:rFonts w:ascii="Arial" w:hAnsi="Arial" w:cs="Arial"/>
          <w:b/>
          <w:bCs/>
          <w:color w:val="000000" w:themeColor="text1"/>
          <w:sz w:val="28"/>
          <w:szCs w:val="24"/>
        </w:rPr>
        <w:t>Reflective Report on Person-Centred Care, Partnership Working, and Ethics in UK Health and Social Care Practice</w:t>
      </w:r>
    </w:p>
    <w:p w14:paraId="7D7FE02F" w14:textId="77777777" w:rsidR="007D5885" w:rsidRPr="00A4140E" w:rsidRDefault="007D5885" w:rsidP="007D5885">
      <w:pPr>
        <w:jc w:val="center"/>
        <w:rPr>
          <w:rFonts w:ascii="Arial" w:hAnsi="Arial" w:cs="Arial"/>
          <w:b/>
          <w:bCs/>
          <w:color w:val="000000" w:themeColor="text1"/>
          <w:sz w:val="28"/>
          <w:szCs w:val="24"/>
        </w:rPr>
      </w:pPr>
    </w:p>
    <w:p w14:paraId="548EE3D0" w14:textId="5FAEBD0D" w:rsidR="007D5885" w:rsidRPr="00A4140E" w:rsidRDefault="007D5885" w:rsidP="007D5885">
      <w:pPr>
        <w:pStyle w:val="ListParagraph"/>
        <w:numPr>
          <w:ilvl w:val="0"/>
          <w:numId w:val="43"/>
        </w:numPr>
        <w:spacing w:line="480" w:lineRule="auto"/>
        <w:jc w:val="left"/>
        <w:rPr>
          <w:rFonts w:ascii="Arial" w:hAnsi="Arial" w:cs="Arial"/>
          <w:color w:val="000000" w:themeColor="text1"/>
          <w:sz w:val="22"/>
          <w:szCs w:val="20"/>
          <w:lang w:val="en-US"/>
        </w:rPr>
      </w:pPr>
      <w:r w:rsidRPr="00A4140E">
        <w:rPr>
          <w:rFonts w:ascii="Arial" w:hAnsi="Arial" w:cs="Arial"/>
          <w:color w:val="000000" w:themeColor="text1"/>
          <w:sz w:val="22"/>
          <w:szCs w:val="20"/>
          <w:lang w:val="en-US"/>
        </w:rPr>
        <w:t>Programme: BSc Health and social care</w:t>
      </w:r>
    </w:p>
    <w:p w14:paraId="08C67BCE" w14:textId="3C55B30A" w:rsidR="007D5885" w:rsidRPr="00A4140E" w:rsidRDefault="007D5885" w:rsidP="007D5885">
      <w:pPr>
        <w:pStyle w:val="ListParagraph"/>
        <w:numPr>
          <w:ilvl w:val="0"/>
          <w:numId w:val="43"/>
        </w:numPr>
        <w:spacing w:line="480" w:lineRule="auto"/>
        <w:jc w:val="left"/>
        <w:rPr>
          <w:rFonts w:ascii="Arial" w:hAnsi="Arial" w:cs="Arial"/>
          <w:color w:val="000000" w:themeColor="text1"/>
          <w:sz w:val="22"/>
          <w:szCs w:val="20"/>
          <w:lang w:val="en-US"/>
        </w:rPr>
      </w:pPr>
      <w:r w:rsidRPr="00A4140E">
        <w:rPr>
          <w:rFonts w:ascii="Arial" w:hAnsi="Arial" w:cs="Arial"/>
          <w:color w:val="000000" w:themeColor="text1"/>
          <w:sz w:val="22"/>
          <w:szCs w:val="20"/>
          <w:lang w:val="en-US"/>
        </w:rPr>
        <w:t>Module Code: BMHP5016</w:t>
      </w:r>
    </w:p>
    <w:p w14:paraId="2529F59F" w14:textId="241648B3" w:rsidR="007D5885" w:rsidRPr="00A4140E" w:rsidRDefault="007D5885" w:rsidP="007D5885">
      <w:pPr>
        <w:pStyle w:val="ListParagraph"/>
        <w:numPr>
          <w:ilvl w:val="0"/>
          <w:numId w:val="43"/>
        </w:numPr>
        <w:spacing w:line="480" w:lineRule="auto"/>
        <w:jc w:val="left"/>
        <w:rPr>
          <w:rFonts w:ascii="Arial" w:hAnsi="Arial" w:cs="Arial"/>
          <w:color w:val="000000" w:themeColor="text1"/>
          <w:sz w:val="22"/>
          <w:szCs w:val="20"/>
          <w:lang w:val="en-US"/>
        </w:rPr>
      </w:pPr>
      <w:r w:rsidRPr="00A4140E">
        <w:rPr>
          <w:rFonts w:ascii="Arial" w:hAnsi="Arial" w:cs="Arial"/>
          <w:color w:val="000000" w:themeColor="text1"/>
          <w:sz w:val="22"/>
          <w:szCs w:val="20"/>
          <w:lang w:val="en-US"/>
        </w:rPr>
        <w:t>Module: Principles of Health and Social Care Practice</w:t>
      </w:r>
    </w:p>
    <w:p w14:paraId="55C09FFD" w14:textId="77777777" w:rsidR="007D5885" w:rsidRPr="00A4140E" w:rsidRDefault="007D5885" w:rsidP="007D5885">
      <w:pPr>
        <w:pStyle w:val="ListParagraph"/>
        <w:numPr>
          <w:ilvl w:val="0"/>
          <w:numId w:val="43"/>
        </w:numPr>
        <w:spacing w:line="480" w:lineRule="auto"/>
        <w:jc w:val="left"/>
        <w:rPr>
          <w:rFonts w:ascii="Arial" w:hAnsi="Arial" w:cs="Arial"/>
          <w:color w:val="000000" w:themeColor="text1"/>
          <w:sz w:val="22"/>
          <w:szCs w:val="20"/>
          <w:lang w:val="en-US"/>
        </w:rPr>
      </w:pPr>
      <w:r w:rsidRPr="00A4140E">
        <w:rPr>
          <w:rFonts w:ascii="Arial" w:hAnsi="Arial" w:cs="Arial"/>
          <w:color w:val="000000" w:themeColor="text1"/>
          <w:sz w:val="22"/>
          <w:szCs w:val="20"/>
          <w:lang w:val="en-US"/>
        </w:rPr>
        <w:t>Student Number: 2407750</w:t>
      </w:r>
    </w:p>
    <w:p w14:paraId="3248AD1C" w14:textId="79A89C8F" w:rsidR="007D5885" w:rsidRPr="00A4140E" w:rsidRDefault="007D5885" w:rsidP="007D5885">
      <w:pPr>
        <w:pStyle w:val="ListParagraph"/>
        <w:numPr>
          <w:ilvl w:val="0"/>
          <w:numId w:val="43"/>
        </w:numPr>
        <w:spacing w:line="480" w:lineRule="auto"/>
        <w:jc w:val="left"/>
        <w:rPr>
          <w:rFonts w:ascii="Arial" w:hAnsi="Arial" w:cs="Arial"/>
          <w:color w:val="000000" w:themeColor="text1"/>
          <w:sz w:val="22"/>
          <w:szCs w:val="20"/>
          <w:lang w:val="en-US"/>
        </w:rPr>
      </w:pPr>
      <w:r w:rsidRPr="00A4140E">
        <w:rPr>
          <w:rFonts w:ascii="Arial" w:hAnsi="Arial" w:cs="Arial"/>
          <w:color w:val="000000" w:themeColor="text1"/>
          <w:sz w:val="22"/>
          <w:szCs w:val="20"/>
          <w:lang w:val="en-US"/>
        </w:rPr>
        <w:t>Student Name: Mohammed Mobeen Ali</w:t>
      </w:r>
    </w:p>
    <w:p w14:paraId="2925DD12" w14:textId="77777777" w:rsidR="007D5885" w:rsidRPr="00A4140E" w:rsidRDefault="007D5885" w:rsidP="007D5885">
      <w:pPr>
        <w:pStyle w:val="ListParagraph"/>
        <w:numPr>
          <w:ilvl w:val="0"/>
          <w:numId w:val="43"/>
        </w:numPr>
        <w:spacing w:line="480" w:lineRule="auto"/>
        <w:jc w:val="left"/>
        <w:rPr>
          <w:rFonts w:ascii="Arial" w:hAnsi="Arial" w:cs="Arial"/>
          <w:color w:val="000000" w:themeColor="text1"/>
          <w:sz w:val="22"/>
          <w:szCs w:val="20"/>
          <w:lang w:val="en-US"/>
        </w:rPr>
      </w:pPr>
      <w:r w:rsidRPr="00A4140E">
        <w:rPr>
          <w:rFonts w:ascii="Arial" w:hAnsi="Arial" w:cs="Arial"/>
          <w:color w:val="000000" w:themeColor="text1"/>
          <w:sz w:val="22"/>
          <w:szCs w:val="20"/>
          <w:lang w:val="en-US"/>
        </w:rPr>
        <w:t>Tutor Details: Farah Islam</w:t>
      </w:r>
    </w:p>
    <w:p w14:paraId="61BDBAD1" w14:textId="2B871E78" w:rsidR="007D5885" w:rsidRPr="00A4140E" w:rsidRDefault="007D5885" w:rsidP="007D5885">
      <w:pPr>
        <w:pStyle w:val="ListParagraph"/>
        <w:numPr>
          <w:ilvl w:val="0"/>
          <w:numId w:val="43"/>
        </w:numPr>
        <w:spacing w:line="480" w:lineRule="auto"/>
        <w:jc w:val="left"/>
        <w:rPr>
          <w:rFonts w:ascii="Arial" w:hAnsi="Arial" w:cs="Arial"/>
          <w:color w:val="000000" w:themeColor="text1"/>
          <w:sz w:val="22"/>
          <w:szCs w:val="20"/>
          <w:lang w:val="en-US"/>
        </w:rPr>
      </w:pPr>
      <w:r w:rsidRPr="00A4140E">
        <w:rPr>
          <w:rFonts w:ascii="Arial" w:hAnsi="Arial" w:cs="Arial"/>
          <w:color w:val="000000" w:themeColor="text1"/>
          <w:sz w:val="22"/>
          <w:szCs w:val="20"/>
          <w:lang w:val="en-US"/>
        </w:rPr>
        <w:t>Module Leader: Chloe Harries</w:t>
      </w:r>
    </w:p>
    <w:p w14:paraId="22AF4E09" w14:textId="381F803B" w:rsidR="007D5885" w:rsidRPr="00A4140E" w:rsidRDefault="007D5885" w:rsidP="007D5885">
      <w:pPr>
        <w:pStyle w:val="ListParagraph"/>
        <w:numPr>
          <w:ilvl w:val="0"/>
          <w:numId w:val="43"/>
        </w:numPr>
        <w:spacing w:line="480" w:lineRule="auto"/>
        <w:jc w:val="left"/>
        <w:rPr>
          <w:rFonts w:ascii="Arial" w:hAnsi="Arial" w:cs="Arial"/>
          <w:color w:val="000000" w:themeColor="text1"/>
          <w:sz w:val="22"/>
          <w:szCs w:val="20"/>
          <w:lang w:val="en-US"/>
        </w:rPr>
      </w:pPr>
      <w:r w:rsidRPr="00A4140E">
        <w:rPr>
          <w:rFonts w:ascii="Arial" w:hAnsi="Arial" w:cs="Arial"/>
          <w:color w:val="000000" w:themeColor="text1"/>
          <w:sz w:val="22"/>
          <w:szCs w:val="20"/>
          <w:lang w:val="en-US"/>
        </w:rPr>
        <w:t>Written Assignment (Reflective Report)</w:t>
      </w:r>
    </w:p>
    <w:p w14:paraId="3A5178B3" w14:textId="77777777" w:rsidR="007D5885" w:rsidRPr="00A4140E" w:rsidRDefault="007D5885" w:rsidP="007D5885">
      <w:pPr>
        <w:pStyle w:val="ListParagraph"/>
        <w:numPr>
          <w:ilvl w:val="0"/>
          <w:numId w:val="43"/>
        </w:numPr>
        <w:spacing w:line="480" w:lineRule="auto"/>
        <w:jc w:val="left"/>
        <w:rPr>
          <w:rFonts w:ascii="Arial" w:hAnsi="Arial" w:cs="Arial"/>
          <w:color w:val="000000" w:themeColor="text1"/>
          <w:sz w:val="22"/>
          <w:szCs w:val="20"/>
          <w:lang w:val="en-US"/>
        </w:rPr>
      </w:pPr>
      <w:r w:rsidRPr="00A4140E">
        <w:rPr>
          <w:rFonts w:ascii="Arial" w:hAnsi="Arial" w:cs="Arial"/>
          <w:color w:val="000000" w:themeColor="text1"/>
          <w:sz w:val="22"/>
          <w:szCs w:val="20"/>
          <w:lang w:val="en-US"/>
        </w:rPr>
        <w:t>Submission Date: 27th October 2025</w:t>
      </w:r>
    </w:p>
    <w:p w14:paraId="4CD9B025" w14:textId="1C8B0AB6" w:rsidR="005805FD" w:rsidRPr="00A4140E" w:rsidRDefault="005805FD">
      <w:pPr>
        <w:spacing w:line="259" w:lineRule="auto"/>
        <w:jc w:val="left"/>
        <w:rPr>
          <w:rFonts w:ascii="Arial" w:hAnsi="Arial" w:cs="Arial"/>
          <w:b/>
          <w:bCs/>
          <w:color w:val="000000" w:themeColor="text1"/>
          <w:sz w:val="28"/>
          <w:szCs w:val="24"/>
          <w:u w:val="single"/>
          <w:lang w:val="en-US"/>
        </w:rPr>
      </w:pPr>
      <w:r w:rsidRPr="00A4140E">
        <w:rPr>
          <w:color w:val="000000" w:themeColor="text1"/>
        </w:rPr>
        <w:br w:type="page"/>
      </w:r>
    </w:p>
    <w:sdt>
      <w:sdtPr>
        <w:rPr>
          <w:rFonts w:ascii="Arial" w:eastAsiaTheme="minorHAnsi" w:hAnsi="Arial" w:cs="Arial"/>
          <w:color w:val="000000" w:themeColor="text1"/>
          <w:kern w:val="2"/>
          <w:sz w:val="22"/>
          <w:szCs w:val="22"/>
          <w:lang w:val="en-GB"/>
          <w14:ligatures w14:val="standardContextual"/>
        </w:rPr>
        <w:id w:val="1644224639"/>
        <w:docPartObj>
          <w:docPartGallery w:val="Table of Contents"/>
          <w:docPartUnique/>
        </w:docPartObj>
      </w:sdtPr>
      <w:sdtEndPr>
        <w:rPr>
          <w:b/>
          <w:bCs/>
          <w:noProof/>
        </w:rPr>
      </w:sdtEndPr>
      <w:sdtContent>
        <w:p w14:paraId="56475CFF" w14:textId="2AAC59DD" w:rsidR="005805FD" w:rsidRPr="00A4140E" w:rsidRDefault="005805FD" w:rsidP="005805FD">
          <w:pPr>
            <w:pStyle w:val="TOCHeading"/>
            <w:spacing w:line="360" w:lineRule="auto"/>
            <w:rPr>
              <w:rFonts w:ascii="Arial" w:hAnsi="Arial" w:cs="Arial"/>
              <w:b/>
              <w:bCs/>
              <w:color w:val="000000" w:themeColor="text1"/>
              <w:szCs w:val="28"/>
            </w:rPr>
          </w:pPr>
          <w:r w:rsidRPr="00A4140E">
            <w:rPr>
              <w:rFonts w:ascii="Arial" w:hAnsi="Arial" w:cs="Arial"/>
              <w:b/>
              <w:bCs/>
              <w:color w:val="000000" w:themeColor="text1"/>
              <w:szCs w:val="28"/>
            </w:rPr>
            <w:t>Table of Contents</w:t>
          </w:r>
        </w:p>
        <w:p w14:paraId="62876948" w14:textId="6899FB73" w:rsidR="005805FD" w:rsidRPr="00A4140E" w:rsidRDefault="005805FD">
          <w:pPr>
            <w:pStyle w:val="TOC1"/>
            <w:tabs>
              <w:tab w:val="right" w:leader="dot" w:pos="9350"/>
            </w:tabs>
            <w:rPr>
              <w:rFonts w:ascii="Arial" w:eastAsiaTheme="minorEastAsia" w:hAnsi="Arial" w:cs="Arial"/>
              <w:noProof/>
              <w:color w:val="000000" w:themeColor="text1"/>
              <w:sz w:val="22"/>
              <w:lang w:val="en-US" w:bidi="bn-BD"/>
            </w:rPr>
          </w:pPr>
          <w:r w:rsidRPr="00A4140E">
            <w:rPr>
              <w:rFonts w:ascii="Arial" w:hAnsi="Arial" w:cs="Arial"/>
              <w:color w:val="000000" w:themeColor="text1"/>
              <w:sz w:val="22"/>
            </w:rPr>
            <w:fldChar w:fldCharType="begin"/>
          </w:r>
          <w:r w:rsidRPr="00A4140E">
            <w:rPr>
              <w:rFonts w:ascii="Arial" w:hAnsi="Arial" w:cs="Arial"/>
              <w:color w:val="000000" w:themeColor="text1"/>
              <w:sz w:val="22"/>
            </w:rPr>
            <w:instrText xml:space="preserve"> TOC \o "1-3" \h \z \u </w:instrText>
          </w:r>
          <w:r w:rsidRPr="00A4140E">
            <w:rPr>
              <w:rFonts w:ascii="Arial" w:hAnsi="Arial" w:cs="Arial"/>
              <w:color w:val="000000" w:themeColor="text1"/>
              <w:sz w:val="22"/>
            </w:rPr>
            <w:fldChar w:fldCharType="separate"/>
          </w:r>
          <w:hyperlink w:anchor="_Toc209988177" w:history="1">
            <w:r w:rsidRPr="00A4140E">
              <w:rPr>
                <w:rStyle w:val="Hyperlink"/>
                <w:rFonts w:ascii="Arial" w:hAnsi="Arial" w:cs="Arial"/>
                <w:noProof/>
                <w:color w:val="000000" w:themeColor="text1"/>
                <w:sz w:val="22"/>
              </w:rPr>
              <w:t>Task 1: Reflection on the Importance of Core Principles</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_Toc209988177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3</w:t>
            </w:r>
            <w:r w:rsidRPr="00A4140E">
              <w:rPr>
                <w:rFonts w:ascii="Arial" w:hAnsi="Arial" w:cs="Arial"/>
                <w:noProof/>
                <w:webHidden/>
                <w:color w:val="000000" w:themeColor="text1"/>
                <w:sz w:val="22"/>
              </w:rPr>
              <w:fldChar w:fldCharType="end"/>
            </w:r>
          </w:hyperlink>
        </w:p>
        <w:p w14:paraId="7FDEDA13" w14:textId="05251C5F" w:rsidR="005805FD" w:rsidRPr="00A4140E" w:rsidRDefault="005805FD">
          <w:pPr>
            <w:pStyle w:val="TOC2"/>
            <w:tabs>
              <w:tab w:val="right" w:leader="dot" w:pos="9350"/>
            </w:tabs>
            <w:rPr>
              <w:rFonts w:ascii="Arial" w:eastAsiaTheme="minorEastAsia" w:hAnsi="Arial" w:cs="Arial"/>
              <w:noProof/>
              <w:color w:val="000000" w:themeColor="text1"/>
              <w:sz w:val="22"/>
              <w:lang w:val="en-US" w:bidi="bn-BD"/>
            </w:rPr>
          </w:pPr>
          <w:hyperlink w:anchor="_Toc209988178" w:history="1">
            <w:r w:rsidRPr="00A4140E">
              <w:rPr>
                <w:rStyle w:val="Hyperlink"/>
                <w:rFonts w:ascii="Arial" w:hAnsi="Arial" w:cs="Arial"/>
                <w:noProof/>
                <w:color w:val="000000" w:themeColor="text1"/>
                <w:sz w:val="22"/>
              </w:rPr>
              <w:t>1.1 Person-Centred Care</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_Toc209988178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3</w:t>
            </w:r>
            <w:r w:rsidRPr="00A4140E">
              <w:rPr>
                <w:rFonts w:ascii="Arial" w:hAnsi="Arial" w:cs="Arial"/>
                <w:noProof/>
                <w:webHidden/>
                <w:color w:val="000000" w:themeColor="text1"/>
                <w:sz w:val="22"/>
              </w:rPr>
              <w:fldChar w:fldCharType="end"/>
            </w:r>
          </w:hyperlink>
        </w:p>
        <w:p w14:paraId="236112D3" w14:textId="44AF6854" w:rsidR="005805FD" w:rsidRPr="00A4140E" w:rsidRDefault="005805FD">
          <w:pPr>
            <w:pStyle w:val="TOC1"/>
            <w:tabs>
              <w:tab w:val="right" w:leader="dot" w:pos="9350"/>
            </w:tabs>
            <w:rPr>
              <w:rFonts w:ascii="Arial" w:eastAsiaTheme="minorEastAsia" w:hAnsi="Arial" w:cs="Arial"/>
              <w:noProof/>
              <w:color w:val="000000" w:themeColor="text1"/>
              <w:sz w:val="22"/>
              <w:lang w:val="en-US" w:bidi="bn-BD"/>
            </w:rPr>
          </w:pPr>
          <w:hyperlink w:anchor="_Toc209988179" w:history="1">
            <w:r w:rsidRPr="00A4140E">
              <w:rPr>
                <w:rStyle w:val="Hyperlink"/>
                <w:rFonts w:ascii="Arial" w:hAnsi="Arial" w:cs="Arial"/>
                <w:noProof/>
                <w:color w:val="000000" w:themeColor="text1"/>
                <w:sz w:val="22"/>
              </w:rPr>
              <w:t>Task 2: Real-World Example in Practice</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_Toc209988179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6</w:t>
            </w:r>
            <w:r w:rsidRPr="00A4140E">
              <w:rPr>
                <w:rFonts w:ascii="Arial" w:hAnsi="Arial" w:cs="Arial"/>
                <w:noProof/>
                <w:webHidden/>
                <w:color w:val="000000" w:themeColor="text1"/>
                <w:sz w:val="22"/>
              </w:rPr>
              <w:fldChar w:fldCharType="end"/>
            </w:r>
          </w:hyperlink>
        </w:p>
        <w:p w14:paraId="5E1BEF4F" w14:textId="3DB860E8" w:rsidR="005805FD" w:rsidRPr="00A4140E" w:rsidRDefault="005805FD">
          <w:pPr>
            <w:pStyle w:val="TOC2"/>
            <w:tabs>
              <w:tab w:val="right" w:leader="dot" w:pos="9350"/>
            </w:tabs>
            <w:rPr>
              <w:rFonts w:ascii="Arial" w:eastAsiaTheme="minorEastAsia" w:hAnsi="Arial" w:cs="Arial"/>
              <w:noProof/>
              <w:color w:val="000000" w:themeColor="text1"/>
              <w:sz w:val="22"/>
              <w:lang w:val="en-US" w:bidi="bn-BD"/>
            </w:rPr>
          </w:pPr>
          <w:hyperlink w:anchor="_Toc209988180" w:history="1">
            <w:r w:rsidRPr="00A4140E">
              <w:rPr>
                <w:rStyle w:val="Hyperlink"/>
                <w:rFonts w:ascii="Arial" w:hAnsi="Arial" w:cs="Arial"/>
                <w:noProof/>
                <w:color w:val="000000" w:themeColor="text1"/>
                <w:sz w:val="22"/>
              </w:rPr>
              <w:t>2.1 Case Example: Dementia Care in a UK Care Home</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_Toc209988180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6</w:t>
            </w:r>
            <w:r w:rsidRPr="00A4140E">
              <w:rPr>
                <w:rFonts w:ascii="Arial" w:hAnsi="Arial" w:cs="Arial"/>
                <w:noProof/>
                <w:webHidden/>
                <w:color w:val="000000" w:themeColor="text1"/>
                <w:sz w:val="22"/>
              </w:rPr>
              <w:fldChar w:fldCharType="end"/>
            </w:r>
          </w:hyperlink>
        </w:p>
        <w:p w14:paraId="70B88E8D" w14:textId="3FFF8DBF" w:rsidR="005805FD" w:rsidRPr="00A4140E" w:rsidRDefault="005805FD">
          <w:pPr>
            <w:pStyle w:val="TOC2"/>
            <w:tabs>
              <w:tab w:val="right" w:leader="dot" w:pos="9350"/>
            </w:tabs>
            <w:rPr>
              <w:rFonts w:ascii="Arial" w:eastAsiaTheme="minorEastAsia" w:hAnsi="Arial" w:cs="Arial"/>
              <w:noProof/>
              <w:color w:val="000000" w:themeColor="text1"/>
              <w:sz w:val="22"/>
              <w:lang w:val="en-US" w:bidi="bn-BD"/>
            </w:rPr>
          </w:pPr>
          <w:hyperlink w:anchor="_Toc209988181" w:history="1">
            <w:r w:rsidRPr="00A4140E">
              <w:rPr>
                <w:rStyle w:val="Hyperlink"/>
                <w:rFonts w:ascii="Arial" w:hAnsi="Arial" w:cs="Arial"/>
                <w:noProof/>
                <w:color w:val="000000" w:themeColor="text1"/>
                <w:sz w:val="22"/>
              </w:rPr>
              <w:t>2.2 Application of Guidelines</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_Toc209988181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6</w:t>
            </w:r>
            <w:r w:rsidRPr="00A4140E">
              <w:rPr>
                <w:rFonts w:ascii="Arial" w:hAnsi="Arial" w:cs="Arial"/>
                <w:noProof/>
                <w:webHidden/>
                <w:color w:val="000000" w:themeColor="text1"/>
                <w:sz w:val="22"/>
              </w:rPr>
              <w:fldChar w:fldCharType="end"/>
            </w:r>
          </w:hyperlink>
        </w:p>
        <w:p w14:paraId="7341A3CA" w14:textId="3E962FD9" w:rsidR="005805FD" w:rsidRPr="00A4140E" w:rsidRDefault="005805FD">
          <w:pPr>
            <w:pStyle w:val="TOC1"/>
            <w:tabs>
              <w:tab w:val="right" w:leader="dot" w:pos="9350"/>
            </w:tabs>
            <w:rPr>
              <w:rFonts w:ascii="Arial" w:eastAsiaTheme="minorEastAsia" w:hAnsi="Arial" w:cs="Arial"/>
              <w:noProof/>
              <w:color w:val="000000" w:themeColor="text1"/>
              <w:sz w:val="22"/>
              <w:lang w:val="en-US" w:bidi="bn-BD"/>
            </w:rPr>
          </w:pPr>
          <w:hyperlink w:anchor="_Toc209988182" w:history="1">
            <w:r w:rsidRPr="00A4140E">
              <w:rPr>
                <w:rStyle w:val="Hyperlink"/>
                <w:rFonts w:ascii="Arial" w:hAnsi="Arial" w:cs="Arial"/>
                <w:noProof/>
                <w:color w:val="000000" w:themeColor="text1"/>
                <w:sz w:val="22"/>
              </w:rPr>
              <w:t>Task 3: Self-Reflection as a Health and Social Care Professional</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_Toc209988182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8</w:t>
            </w:r>
            <w:r w:rsidRPr="00A4140E">
              <w:rPr>
                <w:rFonts w:ascii="Arial" w:hAnsi="Arial" w:cs="Arial"/>
                <w:noProof/>
                <w:webHidden/>
                <w:color w:val="000000" w:themeColor="text1"/>
                <w:sz w:val="22"/>
              </w:rPr>
              <w:fldChar w:fldCharType="end"/>
            </w:r>
          </w:hyperlink>
        </w:p>
        <w:p w14:paraId="3835843B" w14:textId="49B581DE" w:rsidR="005805FD" w:rsidRPr="00A4140E" w:rsidRDefault="005805FD">
          <w:pPr>
            <w:pStyle w:val="TOC2"/>
            <w:tabs>
              <w:tab w:val="right" w:leader="dot" w:pos="9350"/>
            </w:tabs>
            <w:rPr>
              <w:rFonts w:ascii="Arial" w:eastAsiaTheme="minorEastAsia" w:hAnsi="Arial" w:cs="Arial"/>
              <w:noProof/>
              <w:color w:val="000000" w:themeColor="text1"/>
              <w:sz w:val="22"/>
              <w:lang w:val="en-US" w:bidi="bn-BD"/>
            </w:rPr>
          </w:pPr>
          <w:hyperlink w:anchor="_Toc209988183" w:history="1">
            <w:r w:rsidRPr="00A4140E">
              <w:rPr>
                <w:rStyle w:val="Hyperlink"/>
                <w:rFonts w:ascii="Arial" w:hAnsi="Arial" w:cs="Arial"/>
                <w:noProof/>
                <w:color w:val="000000" w:themeColor="text1"/>
                <w:sz w:val="22"/>
              </w:rPr>
              <w:t>3.1 Reflecting on Current Practice</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_Toc209988183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8</w:t>
            </w:r>
            <w:r w:rsidRPr="00A4140E">
              <w:rPr>
                <w:rFonts w:ascii="Arial" w:hAnsi="Arial" w:cs="Arial"/>
                <w:noProof/>
                <w:webHidden/>
                <w:color w:val="000000" w:themeColor="text1"/>
                <w:sz w:val="22"/>
              </w:rPr>
              <w:fldChar w:fldCharType="end"/>
            </w:r>
          </w:hyperlink>
        </w:p>
        <w:p w14:paraId="781E8B0B" w14:textId="712246F1" w:rsidR="005805FD" w:rsidRPr="00A4140E" w:rsidRDefault="005805FD">
          <w:pPr>
            <w:pStyle w:val="TOC2"/>
            <w:tabs>
              <w:tab w:val="right" w:leader="dot" w:pos="9350"/>
            </w:tabs>
            <w:rPr>
              <w:rFonts w:ascii="Arial" w:eastAsiaTheme="minorEastAsia" w:hAnsi="Arial" w:cs="Arial"/>
              <w:noProof/>
              <w:color w:val="000000" w:themeColor="text1"/>
              <w:sz w:val="22"/>
              <w:lang w:val="en-US" w:bidi="bn-BD"/>
            </w:rPr>
          </w:pPr>
          <w:hyperlink w:anchor="_Toc209988184" w:history="1">
            <w:r w:rsidRPr="00A4140E">
              <w:rPr>
                <w:rStyle w:val="Hyperlink"/>
                <w:rFonts w:ascii="Arial" w:hAnsi="Arial" w:cs="Arial"/>
                <w:noProof/>
                <w:color w:val="000000" w:themeColor="text1"/>
                <w:sz w:val="22"/>
              </w:rPr>
              <w:t>3.2 Strengths and Areas for Improvement</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_Toc209988184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8</w:t>
            </w:r>
            <w:r w:rsidRPr="00A4140E">
              <w:rPr>
                <w:rFonts w:ascii="Arial" w:hAnsi="Arial" w:cs="Arial"/>
                <w:noProof/>
                <w:webHidden/>
                <w:color w:val="000000" w:themeColor="text1"/>
                <w:sz w:val="22"/>
              </w:rPr>
              <w:fldChar w:fldCharType="end"/>
            </w:r>
          </w:hyperlink>
        </w:p>
        <w:p w14:paraId="46C92D5E" w14:textId="21F77C16" w:rsidR="005805FD" w:rsidRPr="00A4140E" w:rsidRDefault="005805FD">
          <w:pPr>
            <w:pStyle w:val="TOC2"/>
            <w:tabs>
              <w:tab w:val="right" w:leader="dot" w:pos="9350"/>
            </w:tabs>
            <w:rPr>
              <w:rFonts w:ascii="Arial" w:eastAsiaTheme="minorEastAsia" w:hAnsi="Arial" w:cs="Arial"/>
              <w:noProof/>
              <w:color w:val="000000" w:themeColor="text1"/>
              <w:sz w:val="22"/>
              <w:lang w:val="en-US" w:bidi="bn-BD"/>
            </w:rPr>
          </w:pPr>
          <w:hyperlink w:anchor="_Toc209988185" w:history="1">
            <w:r w:rsidRPr="00A4140E">
              <w:rPr>
                <w:rStyle w:val="Hyperlink"/>
                <w:rFonts w:ascii="Arial" w:hAnsi="Arial" w:cs="Arial"/>
                <w:noProof/>
                <w:color w:val="000000" w:themeColor="text1"/>
                <w:sz w:val="22"/>
              </w:rPr>
              <w:t>3.3 Professional Development Plan</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_Toc209988185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9</w:t>
            </w:r>
            <w:r w:rsidRPr="00A4140E">
              <w:rPr>
                <w:rFonts w:ascii="Arial" w:hAnsi="Arial" w:cs="Arial"/>
                <w:noProof/>
                <w:webHidden/>
                <w:color w:val="000000" w:themeColor="text1"/>
                <w:sz w:val="22"/>
              </w:rPr>
              <w:fldChar w:fldCharType="end"/>
            </w:r>
          </w:hyperlink>
        </w:p>
        <w:p w14:paraId="2EDE391B" w14:textId="38AA097A" w:rsidR="005805FD" w:rsidRPr="00A4140E" w:rsidRDefault="005805FD">
          <w:pPr>
            <w:pStyle w:val="TOC2"/>
            <w:tabs>
              <w:tab w:val="right" w:leader="dot" w:pos="9350"/>
            </w:tabs>
            <w:rPr>
              <w:rFonts w:ascii="Arial" w:eastAsiaTheme="minorEastAsia" w:hAnsi="Arial" w:cs="Arial"/>
              <w:noProof/>
              <w:color w:val="000000" w:themeColor="text1"/>
              <w:sz w:val="22"/>
              <w:lang w:val="en-US" w:bidi="bn-BD"/>
            </w:rPr>
          </w:pPr>
          <w:hyperlink w:anchor="_Toc209988186" w:history="1">
            <w:r w:rsidRPr="00A4140E">
              <w:rPr>
                <w:rStyle w:val="Hyperlink"/>
                <w:rFonts w:ascii="Arial" w:hAnsi="Arial" w:cs="Arial"/>
                <w:noProof/>
                <w:color w:val="000000" w:themeColor="text1"/>
                <w:sz w:val="22"/>
              </w:rPr>
              <w:t>3.4 My Reflection Using Gibbs’ Model</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_Toc209988186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10</w:t>
            </w:r>
            <w:r w:rsidRPr="00A4140E">
              <w:rPr>
                <w:rFonts w:ascii="Arial" w:hAnsi="Arial" w:cs="Arial"/>
                <w:noProof/>
                <w:webHidden/>
                <w:color w:val="000000" w:themeColor="text1"/>
                <w:sz w:val="22"/>
              </w:rPr>
              <w:fldChar w:fldCharType="end"/>
            </w:r>
          </w:hyperlink>
        </w:p>
        <w:p w14:paraId="1E417F00" w14:textId="521B7B7D" w:rsidR="005805FD" w:rsidRPr="00A4140E" w:rsidRDefault="005805FD">
          <w:pPr>
            <w:pStyle w:val="TOC1"/>
            <w:tabs>
              <w:tab w:val="right" w:leader="dot" w:pos="9350"/>
            </w:tabs>
            <w:rPr>
              <w:rFonts w:ascii="Arial" w:eastAsiaTheme="minorEastAsia" w:hAnsi="Arial" w:cs="Arial"/>
              <w:noProof/>
              <w:color w:val="000000" w:themeColor="text1"/>
              <w:sz w:val="22"/>
              <w:lang w:val="en-US" w:bidi="bn-BD"/>
            </w:rPr>
          </w:pPr>
          <w:hyperlink w:anchor="_Toc209988187" w:history="1">
            <w:r w:rsidRPr="00A4140E">
              <w:rPr>
                <w:rStyle w:val="Hyperlink"/>
                <w:rFonts w:ascii="Arial" w:hAnsi="Arial" w:cs="Arial"/>
                <w:noProof/>
                <w:color w:val="000000" w:themeColor="text1"/>
                <w:sz w:val="22"/>
              </w:rPr>
              <w:t>Reference List</w:t>
            </w:r>
            <w:r w:rsidRPr="00A4140E">
              <w:rPr>
                <w:rFonts w:ascii="Arial" w:hAnsi="Arial" w:cs="Arial"/>
                <w:noProof/>
                <w:webHidden/>
                <w:color w:val="000000" w:themeColor="text1"/>
                <w:sz w:val="22"/>
              </w:rPr>
              <w:tab/>
            </w:r>
            <w:r w:rsidRPr="00A4140E">
              <w:rPr>
                <w:rFonts w:ascii="Arial" w:hAnsi="Arial" w:cs="Arial"/>
                <w:noProof/>
                <w:webHidden/>
                <w:color w:val="000000" w:themeColor="text1"/>
                <w:sz w:val="22"/>
              </w:rPr>
              <w:fldChar w:fldCharType="begin"/>
            </w:r>
            <w:r w:rsidRPr="00A4140E">
              <w:rPr>
                <w:rFonts w:ascii="Arial" w:hAnsi="Arial" w:cs="Arial"/>
                <w:noProof/>
                <w:webHidden/>
                <w:color w:val="000000" w:themeColor="text1"/>
                <w:sz w:val="22"/>
              </w:rPr>
              <w:instrText xml:space="preserve"> PAGEREF _Toc209988187 \h </w:instrText>
            </w:r>
            <w:r w:rsidRPr="00A4140E">
              <w:rPr>
                <w:rFonts w:ascii="Arial" w:hAnsi="Arial" w:cs="Arial"/>
                <w:noProof/>
                <w:webHidden/>
                <w:color w:val="000000" w:themeColor="text1"/>
                <w:sz w:val="22"/>
              </w:rPr>
            </w:r>
            <w:r w:rsidRPr="00A4140E">
              <w:rPr>
                <w:rFonts w:ascii="Arial" w:hAnsi="Arial" w:cs="Arial"/>
                <w:noProof/>
                <w:webHidden/>
                <w:color w:val="000000" w:themeColor="text1"/>
                <w:sz w:val="22"/>
              </w:rPr>
              <w:fldChar w:fldCharType="separate"/>
            </w:r>
            <w:r w:rsidRPr="00A4140E">
              <w:rPr>
                <w:rFonts w:ascii="Arial" w:hAnsi="Arial" w:cs="Arial"/>
                <w:noProof/>
                <w:webHidden/>
                <w:color w:val="000000" w:themeColor="text1"/>
                <w:sz w:val="22"/>
              </w:rPr>
              <w:t>11</w:t>
            </w:r>
            <w:r w:rsidRPr="00A4140E">
              <w:rPr>
                <w:rFonts w:ascii="Arial" w:hAnsi="Arial" w:cs="Arial"/>
                <w:noProof/>
                <w:webHidden/>
                <w:color w:val="000000" w:themeColor="text1"/>
                <w:sz w:val="22"/>
              </w:rPr>
              <w:fldChar w:fldCharType="end"/>
            </w:r>
          </w:hyperlink>
        </w:p>
        <w:p w14:paraId="0AC78F83" w14:textId="51B1F3B2" w:rsidR="005805FD" w:rsidRPr="00A4140E" w:rsidRDefault="005805FD" w:rsidP="005805FD">
          <w:pPr>
            <w:rPr>
              <w:rFonts w:ascii="Arial" w:hAnsi="Arial" w:cs="Arial"/>
              <w:color w:val="000000" w:themeColor="text1"/>
              <w:sz w:val="22"/>
            </w:rPr>
          </w:pPr>
          <w:r w:rsidRPr="00A4140E">
            <w:rPr>
              <w:rFonts w:ascii="Arial" w:hAnsi="Arial" w:cs="Arial"/>
              <w:b/>
              <w:bCs/>
              <w:noProof/>
              <w:color w:val="000000" w:themeColor="text1"/>
              <w:sz w:val="22"/>
            </w:rPr>
            <w:fldChar w:fldCharType="end"/>
          </w:r>
        </w:p>
      </w:sdtContent>
    </w:sdt>
    <w:p w14:paraId="7D1F0D1A" w14:textId="77777777" w:rsidR="005805FD" w:rsidRPr="00A4140E" w:rsidRDefault="005805FD" w:rsidP="005805FD">
      <w:pPr>
        <w:jc w:val="left"/>
        <w:rPr>
          <w:rFonts w:ascii="Arial" w:hAnsi="Arial" w:cs="Arial"/>
          <w:b/>
          <w:bCs/>
          <w:color w:val="000000" w:themeColor="text1"/>
          <w:sz w:val="22"/>
          <w:u w:val="single"/>
          <w:lang w:val="en-US"/>
        </w:rPr>
      </w:pPr>
      <w:r w:rsidRPr="00A4140E">
        <w:rPr>
          <w:rFonts w:ascii="Arial" w:hAnsi="Arial" w:cs="Arial"/>
          <w:color w:val="000000" w:themeColor="text1"/>
          <w:sz w:val="22"/>
        </w:rPr>
        <w:br w:type="page"/>
      </w:r>
    </w:p>
    <w:p w14:paraId="2D153D02" w14:textId="6A1685FC" w:rsidR="00736E79" w:rsidRPr="00A4140E" w:rsidRDefault="00736E79" w:rsidP="00BA2250">
      <w:pPr>
        <w:pStyle w:val="Heading1"/>
        <w:rPr>
          <w:color w:val="000000" w:themeColor="text1"/>
        </w:rPr>
      </w:pPr>
      <w:bookmarkStart w:id="0" w:name="_Toc209988177"/>
      <w:r w:rsidRPr="00A4140E">
        <w:rPr>
          <w:color w:val="000000" w:themeColor="text1"/>
        </w:rPr>
        <w:lastRenderedPageBreak/>
        <w:t>Task 1: Reflection on the Importance of Core Principles</w:t>
      </w:r>
      <w:bookmarkEnd w:id="0"/>
    </w:p>
    <w:p w14:paraId="22D24899" w14:textId="77777777" w:rsidR="00736E79" w:rsidRPr="00A4140E" w:rsidRDefault="00736E79" w:rsidP="00736E79">
      <w:pPr>
        <w:pStyle w:val="Heading2"/>
        <w:rPr>
          <w:color w:val="000000" w:themeColor="text1"/>
        </w:rPr>
      </w:pPr>
      <w:bookmarkStart w:id="1" w:name="_Toc209988178"/>
      <w:r w:rsidRPr="00A4140E">
        <w:rPr>
          <w:color w:val="000000" w:themeColor="text1"/>
        </w:rPr>
        <w:t>1.1 Person-Centred Care</w:t>
      </w:r>
      <w:bookmarkEnd w:id="1"/>
    </w:p>
    <w:p w14:paraId="7837EB5F"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Person-centred care means focusing on the needs, wishes, and values of the person receiving care. According to NICE (2021), this care type gives respect to the person and supports their right to make choices. It sees the person as a full human, not just a patient.</w:t>
      </w:r>
    </w:p>
    <w:p w14:paraId="144D9AE5"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This care helps give better quality of care. It lets people feel in control. They can choose what they want. This gives them autonomy. It also gives dignity, because people are treated with respect. For example, asking someone what food they like or when they want to take a shower shows respect.</w:t>
      </w:r>
    </w:p>
    <w:p w14:paraId="003BEE94"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Person-centred care gives better health outcomes. When people are involved in their care, they feel happier and safer. They also trust the care workers more.</w:t>
      </w:r>
    </w:p>
    <w:p w14:paraId="163C5DC3"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This idea links to Maslow’s Hierarchy of Needs. Maslow said people have different needs, like safety, love, and self-respect (Maslow, 1943). Person-centred care helps meet all these needs. For example, giving safety, listening to feelings, and supporting goals.</w:t>
      </w:r>
    </w:p>
    <w:p w14:paraId="24E5CBF3"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The Care Act 2014 says care must focus on what matters to the person. It tells care workers to support well-being. The law says to include people in decisions about their care (Gov.uk, 2014).</w:t>
      </w:r>
    </w:p>
    <w:p w14:paraId="1ECDDD69"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The NMC Code (2018) says nurses must listen and work in partnership with people. This supports person-centred care. Nurses should care with kindness, respect, and honesty.</w:t>
      </w:r>
    </w:p>
    <w:p w14:paraId="5AB3D0AC" w14:textId="77777777" w:rsidR="00736E79" w:rsidRPr="00A4140E" w:rsidRDefault="00736E79" w:rsidP="00736E79">
      <w:pPr>
        <w:rPr>
          <w:rFonts w:ascii="Arial" w:hAnsi="Arial" w:cs="Arial"/>
          <w:b/>
          <w:bCs/>
          <w:color w:val="000000" w:themeColor="text1"/>
          <w:sz w:val="22"/>
        </w:rPr>
      </w:pPr>
      <w:r w:rsidRPr="00A4140E">
        <w:rPr>
          <w:rFonts w:ascii="Arial" w:hAnsi="Arial" w:cs="Arial"/>
          <w:b/>
          <w:bCs/>
          <w:color w:val="000000" w:themeColor="text1"/>
          <w:sz w:val="22"/>
        </w:rPr>
        <w:t>1.2 Partnership Working</w:t>
      </w:r>
    </w:p>
    <w:p w14:paraId="3F5933EC"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Partnership working means when different people or groups work together. In health and social care, this means doctors, nurses, social workers, and families working as one team. They share information, listen to each other, and help the person together.</w:t>
      </w:r>
    </w:p>
    <w:p w14:paraId="5C29AB9D"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This type of working makes care safer. It also makes care smooth, with fewer problems. For example, if a nurse and a social worker talk about a person’s needs, they can make one good plan. This helps give the right care at the right time.</w:t>
      </w:r>
    </w:p>
    <w:p w14:paraId="45A99FCB"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Partnership working also helps with safeguarding. If one worker sees a problem, like abuse, they can tell others quickly. Then, they all act fast to protect the person.</w:t>
      </w:r>
    </w:p>
    <w:p w14:paraId="17640EF5"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lastRenderedPageBreak/>
        <w:t>The Health and Care Act 2022 says all parts of health and care must join and plan together (Gov.uk, 2022). It talks about Integrated Care Systems (ICS). These systems help hospitals, care homes, GPs, and councils work as one.</w:t>
      </w:r>
    </w:p>
    <w:p w14:paraId="749E892B"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The Local Government Association (LGA) also supports team working. They say good partnership helps reduce mistakes and improves services (LGA, 2023).</w:t>
      </w:r>
    </w:p>
    <w:p w14:paraId="0101315C" w14:textId="77777777" w:rsidR="00736E79" w:rsidRPr="00A4140E" w:rsidRDefault="00736E79" w:rsidP="00736E79">
      <w:pPr>
        <w:rPr>
          <w:rFonts w:ascii="Arial" w:hAnsi="Arial" w:cs="Arial"/>
          <w:b/>
          <w:bCs/>
          <w:color w:val="000000" w:themeColor="text1"/>
          <w:sz w:val="22"/>
        </w:rPr>
      </w:pPr>
      <w:r w:rsidRPr="00A4140E">
        <w:rPr>
          <w:rFonts w:ascii="Arial" w:hAnsi="Arial" w:cs="Arial"/>
          <w:b/>
          <w:bCs/>
          <w:color w:val="000000" w:themeColor="text1"/>
          <w:sz w:val="22"/>
        </w:rPr>
        <w:t>1.3 Ethics in Practice</w:t>
      </w:r>
    </w:p>
    <w:p w14:paraId="25CF37EB"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Ethics means doing what is right and fair. In health and social care, ethics helps people make good decisions. The main ethical principles are:</w:t>
      </w:r>
    </w:p>
    <w:p w14:paraId="19A0ED45" w14:textId="77777777" w:rsidR="00736E79" w:rsidRPr="00A4140E" w:rsidRDefault="00736E79" w:rsidP="00736E79">
      <w:pPr>
        <w:numPr>
          <w:ilvl w:val="0"/>
          <w:numId w:val="42"/>
        </w:numPr>
        <w:rPr>
          <w:rFonts w:ascii="Arial" w:hAnsi="Arial" w:cs="Arial"/>
          <w:color w:val="000000" w:themeColor="text1"/>
          <w:sz w:val="22"/>
        </w:rPr>
      </w:pPr>
      <w:r w:rsidRPr="00A4140E">
        <w:rPr>
          <w:rFonts w:ascii="Arial" w:hAnsi="Arial" w:cs="Arial"/>
          <w:b/>
          <w:bCs/>
          <w:color w:val="000000" w:themeColor="text1"/>
          <w:sz w:val="22"/>
        </w:rPr>
        <w:t>Autonomy</w:t>
      </w:r>
      <w:r w:rsidRPr="00A4140E">
        <w:rPr>
          <w:rFonts w:ascii="Arial" w:hAnsi="Arial" w:cs="Arial"/>
          <w:color w:val="000000" w:themeColor="text1"/>
          <w:sz w:val="22"/>
        </w:rPr>
        <w:t xml:space="preserve"> – Let the person choose</w:t>
      </w:r>
    </w:p>
    <w:p w14:paraId="4DBB2634" w14:textId="77777777" w:rsidR="00736E79" w:rsidRPr="00A4140E" w:rsidRDefault="00736E79" w:rsidP="00736E79">
      <w:pPr>
        <w:numPr>
          <w:ilvl w:val="0"/>
          <w:numId w:val="42"/>
        </w:numPr>
        <w:rPr>
          <w:rFonts w:ascii="Arial" w:hAnsi="Arial" w:cs="Arial"/>
          <w:color w:val="000000" w:themeColor="text1"/>
          <w:sz w:val="22"/>
        </w:rPr>
      </w:pPr>
      <w:r w:rsidRPr="00A4140E">
        <w:rPr>
          <w:rFonts w:ascii="Arial" w:hAnsi="Arial" w:cs="Arial"/>
          <w:b/>
          <w:bCs/>
          <w:color w:val="000000" w:themeColor="text1"/>
          <w:sz w:val="22"/>
        </w:rPr>
        <w:t>Beneficence</w:t>
      </w:r>
      <w:r w:rsidRPr="00A4140E">
        <w:rPr>
          <w:rFonts w:ascii="Arial" w:hAnsi="Arial" w:cs="Arial"/>
          <w:color w:val="000000" w:themeColor="text1"/>
          <w:sz w:val="22"/>
        </w:rPr>
        <w:t xml:space="preserve"> – Do good</w:t>
      </w:r>
    </w:p>
    <w:p w14:paraId="1FB56894" w14:textId="77777777" w:rsidR="00736E79" w:rsidRPr="00A4140E" w:rsidRDefault="00736E79" w:rsidP="00736E79">
      <w:pPr>
        <w:numPr>
          <w:ilvl w:val="0"/>
          <w:numId w:val="42"/>
        </w:numPr>
        <w:rPr>
          <w:rFonts w:ascii="Arial" w:hAnsi="Arial" w:cs="Arial"/>
          <w:color w:val="000000" w:themeColor="text1"/>
          <w:sz w:val="22"/>
        </w:rPr>
      </w:pPr>
      <w:r w:rsidRPr="00A4140E">
        <w:rPr>
          <w:rFonts w:ascii="Arial" w:hAnsi="Arial" w:cs="Arial"/>
          <w:b/>
          <w:bCs/>
          <w:color w:val="000000" w:themeColor="text1"/>
          <w:sz w:val="22"/>
        </w:rPr>
        <w:t>Non-maleficence</w:t>
      </w:r>
      <w:r w:rsidRPr="00A4140E">
        <w:rPr>
          <w:rFonts w:ascii="Arial" w:hAnsi="Arial" w:cs="Arial"/>
          <w:color w:val="000000" w:themeColor="text1"/>
          <w:sz w:val="22"/>
        </w:rPr>
        <w:t xml:space="preserve"> – Do no harm</w:t>
      </w:r>
    </w:p>
    <w:p w14:paraId="0D79C318" w14:textId="77777777" w:rsidR="00736E79" w:rsidRPr="00A4140E" w:rsidRDefault="00736E79" w:rsidP="00736E79">
      <w:pPr>
        <w:numPr>
          <w:ilvl w:val="0"/>
          <w:numId w:val="42"/>
        </w:numPr>
        <w:rPr>
          <w:rFonts w:ascii="Arial" w:hAnsi="Arial" w:cs="Arial"/>
          <w:color w:val="000000" w:themeColor="text1"/>
          <w:sz w:val="22"/>
        </w:rPr>
      </w:pPr>
      <w:r w:rsidRPr="00A4140E">
        <w:rPr>
          <w:rFonts w:ascii="Arial" w:hAnsi="Arial" w:cs="Arial"/>
          <w:b/>
          <w:bCs/>
          <w:color w:val="000000" w:themeColor="text1"/>
          <w:sz w:val="22"/>
        </w:rPr>
        <w:t>Justice</w:t>
      </w:r>
      <w:r w:rsidRPr="00A4140E">
        <w:rPr>
          <w:rFonts w:ascii="Arial" w:hAnsi="Arial" w:cs="Arial"/>
          <w:color w:val="000000" w:themeColor="text1"/>
          <w:sz w:val="22"/>
        </w:rPr>
        <w:t xml:space="preserve"> – Treat all people fairly</w:t>
      </w:r>
    </w:p>
    <w:p w14:paraId="133E3495"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Sometimes, it is hard to follow all at once. For example, a person with dementia may want to go outside alone. But it may be unsafe. This creates a conflict between autonomy and safety. Care workers must think carefully.</w:t>
      </w:r>
    </w:p>
    <w:p w14:paraId="5473E8D5"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The GMC and NMC Codes tell workers to respect choices and protect safety (NMC, 2018; GMC, 2020).</w:t>
      </w:r>
    </w:p>
    <w:p w14:paraId="7DB80FC3"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The Mental Capacity Act 2005 says every adult must be helped to make decisions if they can. If not, others can decide for them, but only in their best interest.</w:t>
      </w:r>
    </w:p>
    <w:p w14:paraId="1941AA9F"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The Equality Act 2010 says care must be fair for all. People must not be treated badly because of age, gender, race, or disability.</w:t>
      </w:r>
    </w:p>
    <w:p w14:paraId="073B5621" w14:textId="483BF6AE" w:rsidR="00736E79" w:rsidRPr="00A4140E" w:rsidRDefault="00736E79" w:rsidP="00736E79">
      <w:pPr>
        <w:rPr>
          <w:rFonts w:ascii="Arial" w:hAnsi="Arial" w:cs="Arial"/>
          <w:color w:val="000000" w:themeColor="text1"/>
          <w:sz w:val="22"/>
        </w:rPr>
      </w:pPr>
      <w:r w:rsidRPr="00A4140E">
        <w:rPr>
          <w:rFonts w:ascii="Arial" w:hAnsi="Arial" w:cs="Arial"/>
          <w:b/>
          <w:bCs/>
          <w:color w:val="000000" w:themeColor="text1"/>
          <w:sz w:val="22"/>
        </w:rPr>
        <w:t>Ethical Principles Table</w:t>
      </w:r>
    </w:p>
    <w:tbl>
      <w:tblPr>
        <w:tblStyle w:val="TableGrid"/>
        <w:tblW w:w="0" w:type="auto"/>
        <w:jc w:val="center"/>
        <w:tblLook w:val="04A0" w:firstRow="1" w:lastRow="0" w:firstColumn="1" w:lastColumn="0" w:noHBand="0" w:noVBand="1"/>
      </w:tblPr>
      <w:tblGrid>
        <w:gridCol w:w="3044"/>
        <w:gridCol w:w="2351"/>
        <w:gridCol w:w="3510"/>
      </w:tblGrid>
      <w:tr w:rsidR="00A4140E" w:rsidRPr="00A4140E" w14:paraId="546357F7" w14:textId="77777777" w:rsidTr="00761635">
        <w:trPr>
          <w:jc w:val="center"/>
        </w:trPr>
        <w:tc>
          <w:tcPr>
            <w:tcW w:w="3044" w:type="dxa"/>
            <w:hideMark/>
          </w:tcPr>
          <w:p w14:paraId="0A63E497"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Principle</w:t>
            </w:r>
          </w:p>
        </w:tc>
        <w:tc>
          <w:tcPr>
            <w:tcW w:w="2351" w:type="dxa"/>
            <w:hideMark/>
          </w:tcPr>
          <w:p w14:paraId="35453BF7"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Meaning</w:t>
            </w:r>
          </w:p>
        </w:tc>
        <w:tc>
          <w:tcPr>
            <w:tcW w:w="3510" w:type="dxa"/>
            <w:hideMark/>
          </w:tcPr>
          <w:p w14:paraId="3C1A34AB"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Example in Care</w:t>
            </w:r>
          </w:p>
        </w:tc>
      </w:tr>
      <w:tr w:rsidR="00A4140E" w:rsidRPr="00A4140E" w14:paraId="37BEC805" w14:textId="77777777" w:rsidTr="00761635">
        <w:trPr>
          <w:jc w:val="center"/>
        </w:trPr>
        <w:tc>
          <w:tcPr>
            <w:tcW w:w="3044" w:type="dxa"/>
            <w:hideMark/>
          </w:tcPr>
          <w:p w14:paraId="02328264"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Autonomy</w:t>
            </w:r>
          </w:p>
        </w:tc>
        <w:tc>
          <w:tcPr>
            <w:tcW w:w="2351" w:type="dxa"/>
            <w:hideMark/>
          </w:tcPr>
          <w:p w14:paraId="66C0D9C4"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Choice and freedom</w:t>
            </w:r>
          </w:p>
        </w:tc>
        <w:tc>
          <w:tcPr>
            <w:tcW w:w="3510" w:type="dxa"/>
            <w:hideMark/>
          </w:tcPr>
          <w:p w14:paraId="0F6F3130"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Letting a patient pick their meal</w:t>
            </w:r>
          </w:p>
        </w:tc>
      </w:tr>
      <w:tr w:rsidR="00A4140E" w:rsidRPr="00A4140E" w14:paraId="2230E298" w14:textId="77777777" w:rsidTr="00761635">
        <w:trPr>
          <w:jc w:val="center"/>
        </w:trPr>
        <w:tc>
          <w:tcPr>
            <w:tcW w:w="3044" w:type="dxa"/>
            <w:hideMark/>
          </w:tcPr>
          <w:p w14:paraId="2D0C2988"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Beneficence</w:t>
            </w:r>
          </w:p>
        </w:tc>
        <w:tc>
          <w:tcPr>
            <w:tcW w:w="2351" w:type="dxa"/>
            <w:hideMark/>
          </w:tcPr>
          <w:p w14:paraId="46A20559"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Doing good</w:t>
            </w:r>
          </w:p>
        </w:tc>
        <w:tc>
          <w:tcPr>
            <w:tcW w:w="3510" w:type="dxa"/>
            <w:hideMark/>
          </w:tcPr>
          <w:p w14:paraId="50B3F0FC"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Giving pain relief</w:t>
            </w:r>
          </w:p>
        </w:tc>
      </w:tr>
      <w:tr w:rsidR="00A4140E" w:rsidRPr="00A4140E" w14:paraId="267CE6F3" w14:textId="77777777" w:rsidTr="00761635">
        <w:trPr>
          <w:jc w:val="center"/>
        </w:trPr>
        <w:tc>
          <w:tcPr>
            <w:tcW w:w="3044" w:type="dxa"/>
            <w:hideMark/>
          </w:tcPr>
          <w:p w14:paraId="48719C0A"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lastRenderedPageBreak/>
              <w:t>Non-maleficence</w:t>
            </w:r>
          </w:p>
        </w:tc>
        <w:tc>
          <w:tcPr>
            <w:tcW w:w="2351" w:type="dxa"/>
            <w:hideMark/>
          </w:tcPr>
          <w:p w14:paraId="497BF5A9"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Avoiding harm</w:t>
            </w:r>
          </w:p>
        </w:tc>
        <w:tc>
          <w:tcPr>
            <w:tcW w:w="3510" w:type="dxa"/>
            <w:hideMark/>
          </w:tcPr>
          <w:p w14:paraId="338C3FEB"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Checking meds before giving</w:t>
            </w:r>
          </w:p>
        </w:tc>
      </w:tr>
      <w:tr w:rsidR="00736E79" w:rsidRPr="00A4140E" w14:paraId="6F248078" w14:textId="77777777" w:rsidTr="00761635">
        <w:trPr>
          <w:jc w:val="center"/>
        </w:trPr>
        <w:tc>
          <w:tcPr>
            <w:tcW w:w="3044" w:type="dxa"/>
            <w:hideMark/>
          </w:tcPr>
          <w:p w14:paraId="20B4C42F"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Justice</w:t>
            </w:r>
          </w:p>
        </w:tc>
        <w:tc>
          <w:tcPr>
            <w:tcW w:w="2351" w:type="dxa"/>
            <w:hideMark/>
          </w:tcPr>
          <w:p w14:paraId="51D6F2A0"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Fair treatment</w:t>
            </w:r>
          </w:p>
        </w:tc>
        <w:tc>
          <w:tcPr>
            <w:tcW w:w="3510" w:type="dxa"/>
            <w:hideMark/>
          </w:tcPr>
          <w:p w14:paraId="3E26BCC4"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Treating all patients equally</w:t>
            </w:r>
          </w:p>
        </w:tc>
      </w:tr>
    </w:tbl>
    <w:p w14:paraId="6661708E" w14:textId="77777777" w:rsidR="00736E79" w:rsidRPr="00A4140E" w:rsidRDefault="00736E79" w:rsidP="00736E79">
      <w:pPr>
        <w:rPr>
          <w:rFonts w:ascii="Arial" w:hAnsi="Arial" w:cs="Arial"/>
          <w:b/>
          <w:bCs/>
          <w:color w:val="000000" w:themeColor="text1"/>
          <w:sz w:val="22"/>
        </w:rPr>
      </w:pPr>
    </w:p>
    <w:p w14:paraId="4327E641" w14:textId="77777777" w:rsidR="00736E79" w:rsidRPr="00A4140E" w:rsidRDefault="00736E79" w:rsidP="00736E79">
      <w:pPr>
        <w:jc w:val="left"/>
        <w:rPr>
          <w:rFonts w:ascii="Arial" w:hAnsi="Arial" w:cs="Arial"/>
          <w:b/>
          <w:bCs/>
          <w:color w:val="000000" w:themeColor="text1"/>
          <w:sz w:val="22"/>
        </w:rPr>
      </w:pPr>
      <w:r w:rsidRPr="00A4140E">
        <w:rPr>
          <w:rFonts w:ascii="Arial" w:hAnsi="Arial" w:cs="Arial"/>
          <w:b/>
          <w:bCs/>
          <w:color w:val="000000" w:themeColor="text1"/>
          <w:sz w:val="22"/>
        </w:rPr>
        <w:br w:type="page"/>
      </w:r>
    </w:p>
    <w:p w14:paraId="6CB93051" w14:textId="77777777" w:rsidR="00736E79" w:rsidRPr="00A4140E" w:rsidRDefault="00736E79" w:rsidP="00BA2250">
      <w:pPr>
        <w:pStyle w:val="Heading1"/>
        <w:rPr>
          <w:color w:val="000000" w:themeColor="text1"/>
        </w:rPr>
      </w:pPr>
      <w:bookmarkStart w:id="2" w:name="_Toc209988179"/>
      <w:r w:rsidRPr="00A4140E">
        <w:rPr>
          <w:color w:val="000000" w:themeColor="text1"/>
        </w:rPr>
        <w:lastRenderedPageBreak/>
        <w:t>Task 2: Real-World Example in Practice</w:t>
      </w:r>
      <w:bookmarkEnd w:id="2"/>
    </w:p>
    <w:p w14:paraId="177F7210" w14:textId="77777777" w:rsidR="00736E79" w:rsidRPr="00A4140E" w:rsidRDefault="00736E79" w:rsidP="00BA2250">
      <w:pPr>
        <w:pStyle w:val="Heading2"/>
        <w:rPr>
          <w:color w:val="000000" w:themeColor="text1"/>
        </w:rPr>
      </w:pPr>
      <w:bookmarkStart w:id="3" w:name="_Toc209988180"/>
      <w:r w:rsidRPr="00A4140E">
        <w:rPr>
          <w:color w:val="000000" w:themeColor="text1"/>
        </w:rPr>
        <w:t>2.1 Case Example: Dementia Care in a UK Care Home</w:t>
      </w:r>
      <w:bookmarkEnd w:id="3"/>
    </w:p>
    <w:p w14:paraId="0F47932D"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Mr. S is a 78-year-old man with mid-stage dementia. He lives in a care home in London. Dementia makes it hard for him to remember things and make choices. But Mr. S is still part of his care planning. His family, GP, social worker, and dementia nurse work together with care staff to help him.</w:t>
      </w:r>
    </w:p>
    <w:p w14:paraId="47E5E423"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This is a good example of person-centred care. Mr. S was asked about what food he likes, his daily routine, and his spiritual needs. His culture is also respected. Staff give him food from his country and let him pray in peace. This makes Mr. S feel safe and happy.</w:t>
      </w:r>
    </w:p>
    <w:p w14:paraId="596DF4CB"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This case also shows partnership working. All people who support Mr. S talk to each other. They meet to make one care plan. They share updates about his health. When Mr. S had trouble sleeping, the nurse told the GP, and they changed the care. This stopped a hospital visit. The care home, doctor, and social worker work as a team.</w:t>
      </w:r>
    </w:p>
    <w:p w14:paraId="6A550708" w14:textId="3A6E0AFF"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 xml:space="preserve">There is also an ethical issue in this case. Sometimes, Mr. S wants to go outside alone. But it is not safe. He forgets where he is and may get lost. This brings a problem. The team must balance autonomy (freedom to choose) and safeguarding (keeping safe). They give Mr. S choices where </w:t>
      </w:r>
      <w:r w:rsidR="00BA2250" w:rsidRPr="00A4140E">
        <w:rPr>
          <w:rFonts w:ascii="Arial" w:hAnsi="Arial" w:cs="Arial"/>
          <w:color w:val="000000" w:themeColor="text1"/>
          <w:sz w:val="22"/>
        </w:rPr>
        <w:t>possible but</w:t>
      </w:r>
      <w:r w:rsidRPr="00A4140E">
        <w:rPr>
          <w:rFonts w:ascii="Arial" w:hAnsi="Arial" w:cs="Arial"/>
          <w:color w:val="000000" w:themeColor="text1"/>
          <w:sz w:val="22"/>
        </w:rPr>
        <w:t xml:space="preserve"> always check for risks. He is allowed to walk in the garden with a </w:t>
      </w:r>
      <w:proofErr w:type="spellStart"/>
      <w:r w:rsidRPr="00A4140E">
        <w:rPr>
          <w:rFonts w:ascii="Arial" w:hAnsi="Arial" w:cs="Arial"/>
          <w:color w:val="000000" w:themeColor="text1"/>
          <w:sz w:val="22"/>
        </w:rPr>
        <w:t>carer</w:t>
      </w:r>
      <w:proofErr w:type="spellEnd"/>
      <w:r w:rsidRPr="00A4140E">
        <w:rPr>
          <w:rFonts w:ascii="Arial" w:hAnsi="Arial" w:cs="Arial"/>
          <w:color w:val="000000" w:themeColor="text1"/>
          <w:sz w:val="22"/>
        </w:rPr>
        <w:t>. This respects his wishes and keeps him safe.</w:t>
      </w:r>
    </w:p>
    <w:p w14:paraId="5AFB9E56"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Also, Mr. S sometimes forgets to take medicine. He refuses pills. The nurse tries to explain the medicine in simple words. If he still refuses, the team checks if he understands. If not, they make a best-interest decision.</w:t>
      </w:r>
    </w:p>
    <w:p w14:paraId="01F640AF" w14:textId="77777777" w:rsidR="00736E79" w:rsidRPr="00A4140E" w:rsidRDefault="00736E79" w:rsidP="00BA2250">
      <w:pPr>
        <w:pStyle w:val="Heading2"/>
        <w:rPr>
          <w:color w:val="000000" w:themeColor="text1"/>
        </w:rPr>
      </w:pPr>
      <w:bookmarkStart w:id="4" w:name="_Toc209988181"/>
      <w:r w:rsidRPr="00A4140E">
        <w:rPr>
          <w:color w:val="000000" w:themeColor="text1"/>
        </w:rPr>
        <w:t>2.2 Application of Guidelines</w:t>
      </w:r>
      <w:bookmarkEnd w:id="4"/>
    </w:p>
    <w:p w14:paraId="5F1C1B37"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This care follows the NICE guidelines for dementia. NICE (2018) says people with dementia should be involved in care. It also says support must be person-centred. People must be treated with kindness, respect, and dignity.</w:t>
      </w:r>
    </w:p>
    <w:p w14:paraId="544CFC2D"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The Care Act 2014 also supports this. It says care must support well-being and include the person in all decisions (Gov.uk, 2014). Mr. S is part of all meetings. His voice is heard.</w:t>
      </w:r>
    </w:p>
    <w:p w14:paraId="28732A1C"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lastRenderedPageBreak/>
        <w:t>The Mental Capacity Act 2005 helps when Mr. S cannot decide. The Act says to help people make their own decisions first. Only when they cannot, others can decide for them. But they must always choose what is best for the person. In Mr. S’s case, this law is used when he refuses medicine or forgets important things.</w:t>
      </w:r>
    </w:p>
    <w:p w14:paraId="65232CE4"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This case also shows good ethics. The care team follows NMC Code (2018). This Code says to respect people, give safe care, and speak up if there are concerns.</w:t>
      </w:r>
    </w:p>
    <w:p w14:paraId="117E13ED" w14:textId="77777777" w:rsidR="00736E79" w:rsidRPr="00A4140E" w:rsidRDefault="00736E79" w:rsidP="00736E79">
      <w:pPr>
        <w:rPr>
          <w:rFonts w:ascii="Arial" w:hAnsi="Arial" w:cs="Arial"/>
          <w:b/>
          <w:bCs/>
          <w:color w:val="000000" w:themeColor="text1"/>
          <w:sz w:val="22"/>
        </w:rPr>
      </w:pPr>
      <w:r w:rsidRPr="00A4140E">
        <w:rPr>
          <w:rFonts w:ascii="Arial" w:hAnsi="Arial" w:cs="Arial"/>
          <w:b/>
          <w:bCs/>
          <w:color w:val="000000" w:themeColor="text1"/>
          <w:sz w:val="22"/>
        </w:rPr>
        <w:t>Table: Example of Good Practice in Dementia Care</w:t>
      </w:r>
    </w:p>
    <w:tbl>
      <w:tblPr>
        <w:tblStyle w:val="TableGrid"/>
        <w:tblW w:w="0" w:type="auto"/>
        <w:jc w:val="center"/>
        <w:tblLook w:val="04A0" w:firstRow="1" w:lastRow="0" w:firstColumn="1" w:lastColumn="0" w:noHBand="0" w:noVBand="1"/>
      </w:tblPr>
      <w:tblGrid>
        <w:gridCol w:w="3128"/>
        <w:gridCol w:w="5777"/>
      </w:tblGrid>
      <w:tr w:rsidR="00A4140E" w:rsidRPr="00A4140E" w14:paraId="7EB65B0C" w14:textId="77777777" w:rsidTr="00761635">
        <w:trPr>
          <w:jc w:val="center"/>
        </w:trPr>
        <w:tc>
          <w:tcPr>
            <w:tcW w:w="3128" w:type="dxa"/>
            <w:hideMark/>
          </w:tcPr>
          <w:p w14:paraId="2CCF308F"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Principle</w:t>
            </w:r>
          </w:p>
        </w:tc>
        <w:tc>
          <w:tcPr>
            <w:tcW w:w="5777" w:type="dxa"/>
            <w:hideMark/>
          </w:tcPr>
          <w:p w14:paraId="2386A00A"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Action for Mr. S</w:t>
            </w:r>
          </w:p>
        </w:tc>
      </w:tr>
      <w:tr w:rsidR="00A4140E" w:rsidRPr="00A4140E" w14:paraId="6E57F0A3" w14:textId="77777777" w:rsidTr="00761635">
        <w:trPr>
          <w:jc w:val="center"/>
        </w:trPr>
        <w:tc>
          <w:tcPr>
            <w:tcW w:w="3128" w:type="dxa"/>
            <w:hideMark/>
          </w:tcPr>
          <w:p w14:paraId="34CFDD23"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Person-Centred Care</w:t>
            </w:r>
          </w:p>
        </w:tc>
        <w:tc>
          <w:tcPr>
            <w:tcW w:w="5777" w:type="dxa"/>
            <w:hideMark/>
          </w:tcPr>
          <w:p w14:paraId="25635245"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Cultural food, daily routine, spiritual support</w:t>
            </w:r>
          </w:p>
        </w:tc>
      </w:tr>
      <w:tr w:rsidR="00A4140E" w:rsidRPr="00A4140E" w14:paraId="234E563A" w14:textId="77777777" w:rsidTr="00761635">
        <w:trPr>
          <w:jc w:val="center"/>
        </w:trPr>
        <w:tc>
          <w:tcPr>
            <w:tcW w:w="3128" w:type="dxa"/>
            <w:hideMark/>
          </w:tcPr>
          <w:p w14:paraId="3EB799AC"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Partnership Working</w:t>
            </w:r>
          </w:p>
        </w:tc>
        <w:tc>
          <w:tcPr>
            <w:tcW w:w="5777" w:type="dxa"/>
            <w:hideMark/>
          </w:tcPr>
          <w:p w14:paraId="248F2A16"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Joint meetings with family, GP, nurse, social worker</w:t>
            </w:r>
          </w:p>
        </w:tc>
      </w:tr>
      <w:tr w:rsidR="00736E79" w:rsidRPr="00A4140E" w14:paraId="51550B1C" w14:textId="77777777" w:rsidTr="00761635">
        <w:trPr>
          <w:jc w:val="center"/>
        </w:trPr>
        <w:tc>
          <w:tcPr>
            <w:tcW w:w="3128" w:type="dxa"/>
            <w:hideMark/>
          </w:tcPr>
          <w:p w14:paraId="0F4EA672"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Ethics</w:t>
            </w:r>
          </w:p>
        </w:tc>
        <w:tc>
          <w:tcPr>
            <w:tcW w:w="5777" w:type="dxa"/>
            <w:hideMark/>
          </w:tcPr>
          <w:p w14:paraId="57541FCE"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Freedom with safety (e.g., walking in garden)</w:t>
            </w:r>
          </w:p>
        </w:tc>
      </w:tr>
    </w:tbl>
    <w:p w14:paraId="469812E1" w14:textId="77777777" w:rsidR="00736E79" w:rsidRPr="00A4140E" w:rsidRDefault="00736E79" w:rsidP="00736E79">
      <w:pPr>
        <w:rPr>
          <w:rFonts w:ascii="Arial" w:hAnsi="Arial" w:cs="Arial"/>
          <w:color w:val="000000" w:themeColor="text1"/>
          <w:sz w:val="22"/>
        </w:rPr>
      </w:pPr>
    </w:p>
    <w:p w14:paraId="5319162E" w14:textId="77777777" w:rsidR="00736E79" w:rsidRPr="00A4140E" w:rsidRDefault="00736E79" w:rsidP="00736E79">
      <w:pPr>
        <w:jc w:val="left"/>
        <w:rPr>
          <w:rFonts w:ascii="Arial" w:hAnsi="Arial" w:cs="Arial"/>
          <w:b/>
          <w:bCs/>
          <w:color w:val="000000" w:themeColor="text1"/>
          <w:sz w:val="22"/>
        </w:rPr>
      </w:pPr>
      <w:r w:rsidRPr="00A4140E">
        <w:rPr>
          <w:rFonts w:ascii="Arial" w:hAnsi="Arial" w:cs="Arial"/>
          <w:b/>
          <w:bCs/>
          <w:color w:val="000000" w:themeColor="text1"/>
          <w:sz w:val="22"/>
        </w:rPr>
        <w:br w:type="page"/>
      </w:r>
    </w:p>
    <w:p w14:paraId="0474D7C1" w14:textId="77777777" w:rsidR="00736E79" w:rsidRPr="00A4140E" w:rsidRDefault="00736E79" w:rsidP="00BA2250">
      <w:pPr>
        <w:pStyle w:val="Heading1"/>
        <w:rPr>
          <w:color w:val="000000" w:themeColor="text1"/>
        </w:rPr>
      </w:pPr>
      <w:bookmarkStart w:id="5" w:name="_Toc209988182"/>
      <w:r w:rsidRPr="00A4140E">
        <w:rPr>
          <w:color w:val="000000" w:themeColor="text1"/>
        </w:rPr>
        <w:lastRenderedPageBreak/>
        <w:t>Task 3: Self-Reflection as a Health and Social Care Professional</w:t>
      </w:r>
      <w:bookmarkEnd w:id="5"/>
    </w:p>
    <w:p w14:paraId="1185AFF4" w14:textId="77777777" w:rsidR="00736E79" w:rsidRPr="00A4140E" w:rsidRDefault="00736E79" w:rsidP="00BA2250">
      <w:pPr>
        <w:pStyle w:val="Heading2"/>
        <w:rPr>
          <w:color w:val="000000" w:themeColor="text1"/>
        </w:rPr>
      </w:pPr>
      <w:bookmarkStart w:id="6" w:name="_Toc209988183"/>
      <w:r w:rsidRPr="00A4140E">
        <w:rPr>
          <w:color w:val="000000" w:themeColor="text1"/>
        </w:rPr>
        <w:t>3</w:t>
      </w:r>
      <w:r w:rsidRPr="00A4140E">
        <w:rPr>
          <w:rStyle w:val="Heading2Char"/>
          <w:b/>
          <w:bCs/>
          <w:color w:val="000000" w:themeColor="text1"/>
        </w:rPr>
        <w:t>.1 Reflecting on Current Practice</w:t>
      </w:r>
      <w:bookmarkEnd w:id="6"/>
    </w:p>
    <w:p w14:paraId="50BBD6E4"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work as a care assistant in a small care home for older people in the UK. Most people in the care home are older and have health problems. Some have dementia. My work is to help them with daily activities like eating, washing, and moving around. I also help with care plans, meetings, and talking to families.</w:t>
      </w:r>
    </w:p>
    <w:p w14:paraId="512FCBF5"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try to give person-centred care every day. This means I listen to what each person wants and I try to follow their choices. For example, I ask what food they like, what time they want to wake up, and what clothes they want to wear. I also write in their care plan what they prefer. This is like what NICE (2021) says, that care should be built around the person, not just the illness. I also know from the Care Act 2014 that well-being and choice are important.</w:t>
      </w:r>
    </w:p>
    <w:p w14:paraId="31B05BC2"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also do partnership working. In my job, I talk with nurses, social workers, doctors, and families. We meet together to plan care. We share information about the people in the care home. For example, when a person had a fall, I told the nurse and also called the family. Then the GP came to check. This is like the Health and Care Act 2022, which says different services must work together. Partnership working makes care better and safer (LGA, 2023).</w:t>
      </w:r>
    </w:p>
    <w:p w14:paraId="55BCEE94"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also follow ethics in my work. I keep information secret. I do not talk about a person’s private life to others. This is confidentiality. I also help people make choices. If someone cannot decide, I help them understand. This is following the Mental Capacity Act 2005, which says to help people make decisions before deciding for them. For example, a person may refuse medicine. I explain again and check if they understand. If not, the nurse decides in their best interest.</w:t>
      </w:r>
    </w:p>
    <w:p w14:paraId="4C197A15" w14:textId="77777777" w:rsidR="00736E79" w:rsidRPr="00A4140E" w:rsidRDefault="00736E79" w:rsidP="00BA2250">
      <w:pPr>
        <w:pStyle w:val="Heading2"/>
        <w:rPr>
          <w:color w:val="000000" w:themeColor="text1"/>
        </w:rPr>
      </w:pPr>
      <w:bookmarkStart w:id="7" w:name="_Toc209988184"/>
      <w:r w:rsidRPr="00A4140E">
        <w:rPr>
          <w:color w:val="000000" w:themeColor="text1"/>
        </w:rPr>
        <w:t>3.2 Strengths and Areas for Improvement</w:t>
      </w:r>
      <w:bookmarkEnd w:id="7"/>
    </w:p>
    <w:p w14:paraId="086D5B10"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think my strengths are kindness, patience, and communication. I always try to talk slowly and use simple words. This helps people with dementia feel calm. I also write down everything clearly in care notes. This helps other staff know what happened.</w:t>
      </w:r>
    </w:p>
    <w:p w14:paraId="664B29B6"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also work well in a team. I talk to nurses, social workers, and families. I respect their opinions. I also try to share ideas in meetings. This is part of the Skills for Care standards, which say care workers must work in partnership and communicate well (Skills for Care, 2021).</w:t>
      </w:r>
    </w:p>
    <w:p w14:paraId="6C8C0E18"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lastRenderedPageBreak/>
        <w:t>But I also have areas to improve. Sometimes, ethical dilemmas are hard for me. For example, a person may want to go out alone but it is not safe. I feel sad and unsure what to do. Also, sometimes there are conflicts in the team. People have different opinions. I feel nervous to speak up.</w:t>
      </w:r>
    </w:p>
    <w:p w14:paraId="5405ACE6"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also need more knowledge of laws and guidelines. I know some things about the NMC Code (2018) and Care Act 2014, but not enough detail. I also want to learn more about dementia care.</w:t>
      </w:r>
    </w:p>
    <w:p w14:paraId="78C6C8E5" w14:textId="77777777" w:rsidR="00736E79" w:rsidRPr="00A4140E" w:rsidRDefault="00736E79" w:rsidP="00BA2250">
      <w:pPr>
        <w:pStyle w:val="Heading2"/>
        <w:rPr>
          <w:color w:val="000000" w:themeColor="text1"/>
        </w:rPr>
      </w:pPr>
      <w:bookmarkStart w:id="8" w:name="_Toc209988185"/>
      <w:r w:rsidRPr="00A4140E">
        <w:rPr>
          <w:color w:val="000000" w:themeColor="text1"/>
        </w:rPr>
        <w:t>3.3 Professional Development Plan</w:t>
      </w:r>
      <w:bookmarkEnd w:id="8"/>
    </w:p>
    <w:p w14:paraId="7D15F51F"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want to grow in my job. I will do training on ethical decision-making and dementia care. The training will help me know how to act in difficult situations. This is like what NICE (2018) says about learning to give better care to people with dementia.</w:t>
      </w:r>
    </w:p>
    <w:p w14:paraId="4E6990E2"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will also read key policies like the Care Act 2014, NICE dementia guidelines, and Mental Capacity Act 2005. This will help me understand my duties. I will use one policy each week to study and then talk with my manager about it.</w:t>
      </w:r>
    </w:p>
    <w:p w14:paraId="42E81A39"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will also find a mentor at work. A mentor can help me reflect on my work. I will ask the nurse in charge to guide me. I will also attend CPD (continuing professional development) workshops. CPD helps to keep skills up to date.</w:t>
      </w:r>
    </w:p>
    <w:p w14:paraId="5D42DAAA"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will use Gibbs’ Reflective Cycle to think about my work. Gibbs’ model has six steps: description, feelings, evaluation, analysis, conclusion, and action plan (Gibbs, 1988). After a difficult case, I can write down what happened, how I felt, what was good, what was bad, and what I can do next time. This will help me improve.</w:t>
      </w:r>
    </w:p>
    <w:p w14:paraId="68CBA36B"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I will also follow the NMC Code (2018) which says to practice safely, respect people, and keep learning. Even though I am not a nurse, the same ideas of respect and honesty apply to me. I will also follow Skills for Care standards which guide care workers.</w:t>
      </w:r>
    </w:p>
    <w:p w14:paraId="67491CC8" w14:textId="77777777" w:rsidR="00736E79" w:rsidRPr="00A4140E" w:rsidRDefault="00736E79" w:rsidP="00736E79">
      <w:pPr>
        <w:rPr>
          <w:rFonts w:ascii="Arial" w:hAnsi="Arial" w:cs="Arial"/>
          <w:b/>
          <w:bCs/>
          <w:color w:val="000000" w:themeColor="text1"/>
          <w:sz w:val="22"/>
        </w:rPr>
      </w:pPr>
      <w:r w:rsidRPr="00A4140E">
        <w:rPr>
          <w:rFonts w:ascii="Arial" w:hAnsi="Arial" w:cs="Arial"/>
          <w:b/>
          <w:bCs/>
          <w:color w:val="000000" w:themeColor="text1"/>
          <w:sz w:val="22"/>
        </w:rPr>
        <w:t>This is my plan for the next year:</w:t>
      </w:r>
    </w:p>
    <w:tbl>
      <w:tblPr>
        <w:tblStyle w:val="TableGrid"/>
        <w:tblW w:w="0" w:type="auto"/>
        <w:jc w:val="center"/>
        <w:tblLook w:val="04A0" w:firstRow="1" w:lastRow="0" w:firstColumn="1" w:lastColumn="0" w:noHBand="0" w:noVBand="1"/>
      </w:tblPr>
      <w:tblGrid>
        <w:gridCol w:w="2344"/>
        <w:gridCol w:w="3535"/>
        <w:gridCol w:w="1023"/>
        <w:gridCol w:w="2448"/>
      </w:tblGrid>
      <w:tr w:rsidR="00A4140E" w:rsidRPr="00A4140E" w14:paraId="4F8BF571" w14:textId="77777777" w:rsidTr="00761635">
        <w:trPr>
          <w:jc w:val="center"/>
        </w:trPr>
        <w:tc>
          <w:tcPr>
            <w:tcW w:w="0" w:type="auto"/>
            <w:hideMark/>
          </w:tcPr>
          <w:p w14:paraId="7AE2077C"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Goal</w:t>
            </w:r>
          </w:p>
        </w:tc>
        <w:tc>
          <w:tcPr>
            <w:tcW w:w="0" w:type="auto"/>
            <w:hideMark/>
          </w:tcPr>
          <w:p w14:paraId="4C46104A"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Action</w:t>
            </w:r>
          </w:p>
        </w:tc>
        <w:tc>
          <w:tcPr>
            <w:tcW w:w="0" w:type="auto"/>
            <w:hideMark/>
          </w:tcPr>
          <w:p w14:paraId="36EBC49E"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Time</w:t>
            </w:r>
          </w:p>
        </w:tc>
        <w:tc>
          <w:tcPr>
            <w:tcW w:w="0" w:type="auto"/>
            <w:hideMark/>
          </w:tcPr>
          <w:p w14:paraId="0DE2C428"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Outcome</w:t>
            </w:r>
          </w:p>
        </w:tc>
      </w:tr>
      <w:tr w:rsidR="00A4140E" w:rsidRPr="00A4140E" w14:paraId="5874F353" w14:textId="77777777" w:rsidTr="00761635">
        <w:trPr>
          <w:jc w:val="center"/>
        </w:trPr>
        <w:tc>
          <w:tcPr>
            <w:tcW w:w="0" w:type="auto"/>
            <w:hideMark/>
          </w:tcPr>
          <w:p w14:paraId="4753D1C2"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Learn more about dementia care</w:t>
            </w:r>
          </w:p>
        </w:tc>
        <w:tc>
          <w:tcPr>
            <w:tcW w:w="0" w:type="auto"/>
            <w:hideMark/>
          </w:tcPr>
          <w:p w14:paraId="75A2D3EB"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Attend dementia care training</w:t>
            </w:r>
          </w:p>
        </w:tc>
        <w:tc>
          <w:tcPr>
            <w:tcW w:w="0" w:type="auto"/>
            <w:hideMark/>
          </w:tcPr>
          <w:p w14:paraId="02A8D36A" w14:textId="77777777" w:rsidR="00736E79" w:rsidRPr="00A4140E" w:rsidRDefault="00736E79" w:rsidP="00736E79">
            <w:pPr>
              <w:spacing w:after="160"/>
              <w:jc w:val="center"/>
              <w:rPr>
                <w:rFonts w:ascii="Arial" w:hAnsi="Arial" w:cs="Arial"/>
                <w:color w:val="000000" w:themeColor="text1"/>
                <w:sz w:val="22"/>
              </w:rPr>
            </w:pPr>
            <w:r w:rsidRPr="00A4140E">
              <w:rPr>
                <w:rFonts w:ascii="Arial" w:hAnsi="Arial" w:cs="Arial"/>
                <w:color w:val="000000" w:themeColor="text1"/>
                <w:sz w:val="22"/>
              </w:rPr>
              <w:t>3 months</w:t>
            </w:r>
          </w:p>
        </w:tc>
        <w:tc>
          <w:tcPr>
            <w:tcW w:w="0" w:type="auto"/>
            <w:hideMark/>
          </w:tcPr>
          <w:p w14:paraId="21C3327F"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Better care for people with dementia</w:t>
            </w:r>
          </w:p>
        </w:tc>
      </w:tr>
      <w:tr w:rsidR="00A4140E" w:rsidRPr="00A4140E" w14:paraId="3BE5ED83" w14:textId="77777777" w:rsidTr="00761635">
        <w:trPr>
          <w:jc w:val="center"/>
        </w:trPr>
        <w:tc>
          <w:tcPr>
            <w:tcW w:w="0" w:type="auto"/>
            <w:hideMark/>
          </w:tcPr>
          <w:p w14:paraId="19A7A90C"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lastRenderedPageBreak/>
              <w:t>Improve ethical decision-making</w:t>
            </w:r>
          </w:p>
        </w:tc>
        <w:tc>
          <w:tcPr>
            <w:tcW w:w="0" w:type="auto"/>
            <w:hideMark/>
          </w:tcPr>
          <w:p w14:paraId="500CE86E"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Attend ethics workshop, use Gibbs model after cases</w:t>
            </w:r>
          </w:p>
        </w:tc>
        <w:tc>
          <w:tcPr>
            <w:tcW w:w="0" w:type="auto"/>
            <w:hideMark/>
          </w:tcPr>
          <w:p w14:paraId="1A3DB136" w14:textId="77777777" w:rsidR="00736E79" w:rsidRPr="00A4140E" w:rsidRDefault="00736E79" w:rsidP="00736E79">
            <w:pPr>
              <w:spacing w:after="160"/>
              <w:jc w:val="center"/>
              <w:rPr>
                <w:rFonts w:ascii="Arial" w:hAnsi="Arial" w:cs="Arial"/>
                <w:color w:val="000000" w:themeColor="text1"/>
                <w:sz w:val="22"/>
              </w:rPr>
            </w:pPr>
            <w:r w:rsidRPr="00A4140E">
              <w:rPr>
                <w:rFonts w:ascii="Arial" w:hAnsi="Arial" w:cs="Arial"/>
                <w:color w:val="000000" w:themeColor="text1"/>
                <w:sz w:val="22"/>
              </w:rPr>
              <w:t>6 months</w:t>
            </w:r>
          </w:p>
        </w:tc>
        <w:tc>
          <w:tcPr>
            <w:tcW w:w="0" w:type="auto"/>
            <w:hideMark/>
          </w:tcPr>
          <w:p w14:paraId="4BC411A6"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More confidence in hard situations</w:t>
            </w:r>
          </w:p>
        </w:tc>
      </w:tr>
      <w:tr w:rsidR="00A4140E" w:rsidRPr="00A4140E" w14:paraId="0D99293E" w14:textId="77777777" w:rsidTr="00761635">
        <w:trPr>
          <w:jc w:val="center"/>
        </w:trPr>
        <w:tc>
          <w:tcPr>
            <w:tcW w:w="0" w:type="auto"/>
            <w:hideMark/>
          </w:tcPr>
          <w:p w14:paraId="7ED59D1E"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Know policies better</w:t>
            </w:r>
          </w:p>
        </w:tc>
        <w:tc>
          <w:tcPr>
            <w:tcW w:w="0" w:type="auto"/>
            <w:hideMark/>
          </w:tcPr>
          <w:p w14:paraId="63F982A1"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Read Care Act, NICE guidelines, Mental Capacity Act weekly</w:t>
            </w:r>
          </w:p>
        </w:tc>
        <w:tc>
          <w:tcPr>
            <w:tcW w:w="0" w:type="auto"/>
            <w:hideMark/>
          </w:tcPr>
          <w:p w14:paraId="761548B4" w14:textId="77777777" w:rsidR="00736E79" w:rsidRPr="00A4140E" w:rsidRDefault="00736E79" w:rsidP="00736E79">
            <w:pPr>
              <w:spacing w:after="160"/>
              <w:jc w:val="center"/>
              <w:rPr>
                <w:rFonts w:ascii="Arial" w:hAnsi="Arial" w:cs="Arial"/>
                <w:color w:val="000000" w:themeColor="text1"/>
                <w:sz w:val="22"/>
              </w:rPr>
            </w:pPr>
            <w:r w:rsidRPr="00A4140E">
              <w:rPr>
                <w:rFonts w:ascii="Arial" w:hAnsi="Arial" w:cs="Arial"/>
                <w:color w:val="000000" w:themeColor="text1"/>
                <w:sz w:val="22"/>
              </w:rPr>
              <w:t>6 months</w:t>
            </w:r>
          </w:p>
        </w:tc>
        <w:tc>
          <w:tcPr>
            <w:tcW w:w="0" w:type="auto"/>
            <w:hideMark/>
          </w:tcPr>
          <w:p w14:paraId="29932903"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Stronger knowledge of law</w:t>
            </w:r>
          </w:p>
        </w:tc>
      </w:tr>
      <w:tr w:rsidR="00A4140E" w:rsidRPr="00A4140E" w14:paraId="0447A533" w14:textId="77777777" w:rsidTr="00761635">
        <w:trPr>
          <w:jc w:val="center"/>
        </w:trPr>
        <w:tc>
          <w:tcPr>
            <w:tcW w:w="0" w:type="auto"/>
            <w:hideMark/>
          </w:tcPr>
          <w:p w14:paraId="47CFD822"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Build confidence in team meetings</w:t>
            </w:r>
          </w:p>
        </w:tc>
        <w:tc>
          <w:tcPr>
            <w:tcW w:w="0" w:type="auto"/>
            <w:hideMark/>
          </w:tcPr>
          <w:p w14:paraId="0BA37B6D"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Ask mentor for advice, practice speaking</w:t>
            </w:r>
          </w:p>
        </w:tc>
        <w:tc>
          <w:tcPr>
            <w:tcW w:w="0" w:type="auto"/>
            <w:hideMark/>
          </w:tcPr>
          <w:p w14:paraId="19C2CDBB" w14:textId="77777777" w:rsidR="00736E79" w:rsidRPr="00A4140E" w:rsidRDefault="00736E79" w:rsidP="00736E79">
            <w:pPr>
              <w:spacing w:after="160"/>
              <w:jc w:val="center"/>
              <w:rPr>
                <w:rFonts w:ascii="Arial" w:hAnsi="Arial" w:cs="Arial"/>
                <w:color w:val="000000" w:themeColor="text1"/>
                <w:sz w:val="22"/>
              </w:rPr>
            </w:pPr>
            <w:r w:rsidRPr="00A4140E">
              <w:rPr>
                <w:rFonts w:ascii="Arial" w:hAnsi="Arial" w:cs="Arial"/>
                <w:color w:val="000000" w:themeColor="text1"/>
                <w:sz w:val="22"/>
              </w:rPr>
              <w:t>6 months</w:t>
            </w:r>
          </w:p>
        </w:tc>
        <w:tc>
          <w:tcPr>
            <w:tcW w:w="0" w:type="auto"/>
            <w:hideMark/>
          </w:tcPr>
          <w:p w14:paraId="615B3D33"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More active in partnership working</w:t>
            </w:r>
          </w:p>
        </w:tc>
      </w:tr>
    </w:tbl>
    <w:p w14:paraId="4B993692"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This plan will help to improve person-centred care, partnership working, and ethics. It will also make me more confident in my role.</w:t>
      </w:r>
    </w:p>
    <w:p w14:paraId="4FCF5CD9" w14:textId="11643945" w:rsidR="00736E79" w:rsidRPr="00A4140E" w:rsidRDefault="00736E79" w:rsidP="00BA2250">
      <w:pPr>
        <w:pStyle w:val="Heading2"/>
        <w:rPr>
          <w:color w:val="000000" w:themeColor="text1"/>
        </w:rPr>
      </w:pPr>
      <w:bookmarkStart w:id="9" w:name="_Toc209988186"/>
      <w:r w:rsidRPr="00A4140E">
        <w:rPr>
          <w:color w:val="000000" w:themeColor="text1"/>
        </w:rPr>
        <w:t>3.4 My Reflection Using Gibbs’ Model</w:t>
      </w:r>
      <w:bookmarkEnd w:id="9"/>
    </w:p>
    <w:tbl>
      <w:tblPr>
        <w:tblStyle w:val="TableGrid"/>
        <w:tblW w:w="0" w:type="auto"/>
        <w:jc w:val="center"/>
        <w:tblLook w:val="04A0" w:firstRow="1" w:lastRow="0" w:firstColumn="1" w:lastColumn="0" w:noHBand="0" w:noVBand="1"/>
      </w:tblPr>
      <w:tblGrid>
        <w:gridCol w:w="2678"/>
        <w:gridCol w:w="5964"/>
      </w:tblGrid>
      <w:tr w:rsidR="00A4140E" w:rsidRPr="00A4140E" w14:paraId="5EE95ABD" w14:textId="77777777" w:rsidTr="00761635">
        <w:trPr>
          <w:jc w:val="center"/>
        </w:trPr>
        <w:tc>
          <w:tcPr>
            <w:tcW w:w="2678" w:type="dxa"/>
            <w:hideMark/>
          </w:tcPr>
          <w:p w14:paraId="6129DA8E"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Step (Gibbs)</w:t>
            </w:r>
          </w:p>
        </w:tc>
        <w:tc>
          <w:tcPr>
            <w:tcW w:w="0" w:type="auto"/>
            <w:hideMark/>
          </w:tcPr>
          <w:p w14:paraId="1DB25EBE" w14:textId="77777777" w:rsidR="00736E79" w:rsidRPr="00A4140E" w:rsidRDefault="00736E79" w:rsidP="00736E79">
            <w:pPr>
              <w:spacing w:after="160"/>
              <w:jc w:val="center"/>
              <w:rPr>
                <w:rFonts w:ascii="Arial" w:hAnsi="Arial" w:cs="Arial"/>
                <w:b/>
                <w:bCs/>
                <w:color w:val="000000" w:themeColor="text1"/>
                <w:sz w:val="22"/>
              </w:rPr>
            </w:pPr>
            <w:r w:rsidRPr="00A4140E">
              <w:rPr>
                <w:rFonts w:ascii="Arial" w:hAnsi="Arial" w:cs="Arial"/>
                <w:b/>
                <w:bCs/>
                <w:color w:val="000000" w:themeColor="text1"/>
                <w:sz w:val="22"/>
              </w:rPr>
              <w:t>My Reflection Example</w:t>
            </w:r>
          </w:p>
        </w:tc>
      </w:tr>
      <w:tr w:rsidR="00A4140E" w:rsidRPr="00A4140E" w14:paraId="637A4E67" w14:textId="77777777" w:rsidTr="00761635">
        <w:trPr>
          <w:jc w:val="center"/>
        </w:trPr>
        <w:tc>
          <w:tcPr>
            <w:tcW w:w="2678" w:type="dxa"/>
            <w:hideMark/>
          </w:tcPr>
          <w:p w14:paraId="394AFBF2"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Description</w:t>
            </w:r>
          </w:p>
        </w:tc>
        <w:tc>
          <w:tcPr>
            <w:tcW w:w="0" w:type="auto"/>
            <w:hideMark/>
          </w:tcPr>
          <w:p w14:paraId="0CB0535A"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A person with dementia wanted to go outside alone</w:t>
            </w:r>
          </w:p>
        </w:tc>
      </w:tr>
      <w:tr w:rsidR="00A4140E" w:rsidRPr="00A4140E" w14:paraId="430EA7BC" w14:textId="77777777" w:rsidTr="00761635">
        <w:trPr>
          <w:jc w:val="center"/>
        </w:trPr>
        <w:tc>
          <w:tcPr>
            <w:tcW w:w="2678" w:type="dxa"/>
            <w:hideMark/>
          </w:tcPr>
          <w:p w14:paraId="661EB3C9"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Feelings</w:t>
            </w:r>
          </w:p>
        </w:tc>
        <w:tc>
          <w:tcPr>
            <w:tcW w:w="0" w:type="auto"/>
            <w:hideMark/>
          </w:tcPr>
          <w:p w14:paraId="42E41537"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Felt worried about safety and sad about restricting freedom</w:t>
            </w:r>
          </w:p>
        </w:tc>
      </w:tr>
      <w:tr w:rsidR="00A4140E" w:rsidRPr="00A4140E" w14:paraId="62F97978" w14:textId="77777777" w:rsidTr="00761635">
        <w:trPr>
          <w:jc w:val="center"/>
        </w:trPr>
        <w:tc>
          <w:tcPr>
            <w:tcW w:w="2678" w:type="dxa"/>
            <w:hideMark/>
          </w:tcPr>
          <w:p w14:paraId="2445BF73"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Evaluation</w:t>
            </w:r>
          </w:p>
        </w:tc>
        <w:tc>
          <w:tcPr>
            <w:tcW w:w="0" w:type="auto"/>
            <w:hideMark/>
          </w:tcPr>
          <w:p w14:paraId="22CE64B0"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Good: kept person safe. Bad: person unhappy</w:t>
            </w:r>
          </w:p>
        </w:tc>
      </w:tr>
      <w:tr w:rsidR="00A4140E" w:rsidRPr="00A4140E" w14:paraId="6D0C9189" w14:textId="77777777" w:rsidTr="00761635">
        <w:trPr>
          <w:jc w:val="center"/>
        </w:trPr>
        <w:tc>
          <w:tcPr>
            <w:tcW w:w="2678" w:type="dxa"/>
            <w:hideMark/>
          </w:tcPr>
          <w:p w14:paraId="17B5E004"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Analysis</w:t>
            </w:r>
          </w:p>
        </w:tc>
        <w:tc>
          <w:tcPr>
            <w:tcW w:w="0" w:type="auto"/>
            <w:hideMark/>
          </w:tcPr>
          <w:p w14:paraId="375FB0C0"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Autonomy vs safeguarding. Need to balance both</w:t>
            </w:r>
          </w:p>
        </w:tc>
      </w:tr>
      <w:tr w:rsidR="00A4140E" w:rsidRPr="00A4140E" w14:paraId="0ACF26D3" w14:textId="77777777" w:rsidTr="00761635">
        <w:trPr>
          <w:jc w:val="center"/>
        </w:trPr>
        <w:tc>
          <w:tcPr>
            <w:tcW w:w="2678" w:type="dxa"/>
            <w:hideMark/>
          </w:tcPr>
          <w:p w14:paraId="1638222B"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Conclusion</w:t>
            </w:r>
          </w:p>
        </w:tc>
        <w:tc>
          <w:tcPr>
            <w:tcW w:w="0" w:type="auto"/>
            <w:hideMark/>
          </w:tcPr>
          <w:p w14:paraId="02838698"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Need more skill to explain safety and offer safe choices</w:t>
            </w:r>
          </w:p>
        </w:tc>
      </w:tr>
      <w:tr w:rsidR="00A4140E" w:rsidRPr="00A4140E" w14:paraId="77B85E4A" w14:textId="77777777" w:rsidTr="00761635">
        <w:trPr>
          <w:jc w:val="center"/>
        </w:trPr>
        <w:tc>
          <w:tcPr>
            <w:tcW w:w="2678" w:type="dxa"/>
            <w:hideMark/>
          </w:tcPr>
          <w:p w14:paraId="48112992"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Action Plan</w:t>
            </w:r>
          </w:p>
        </w:tc>
        <w:tc>
          <w:tcPr>
            <w:tcW w:w="0" w:type="auto"/>
            <w:hideMark/>
          </w:tcPr>
          <w:p w14:paraId="5574AA5C" w14:textId="77777777" w:rsidR="00736E79" w:rsidRPr="00A4140E" w:rsidRDefault="00736E79" w:rsidP="00736E79">
            <w:pPr>
              <w:spacing w:after="160"/>
              <w:rPr>
                <w:rFonts w:ascii="Arial" w:hAnsi="Arial" w:cs="Arial"/>
                <w:color w:val="000000" w:themeColor="text1"/>
                <w:sz w:val="22"/>
              </w:rPr>
            </w:pPr>
            <w:r w:rsidRPr="00A4140E">
              <w:rPr>
                <w:rFonts w:ascii="Arial" w:hAnsi="Arial" w:cs="Arial"/>
                <w:color w:val="000000" w:themeColor="text1"/>
                <w:sz w:val="22"/>
              </w:rPr>
              <w:t>Attend ethics training and talk to mentor for guidance</w:t>
            </w:r>
          </w:p>
        </w:tc>
      </w:tr>
    </w:tbl>
    <w:p w14:paraId="77063909" w14:textId="77777777" w:rsidR="00736E79" w:rsidRPr="00A4140E" w:rsidRDefault="00736E79" w:rsidP="00736E79">
      <w:pPr>
        <w:rPr>
          <w:rFonts w:ascii="Arial" w:hAnsi="Arial" w:cs="Arial"/>
          <w:color w:val="000000" w:themeColor="text1"/>
          <w:sz w:val="22"/>
        </w:rPr>
      </w:pPr>
      <w:r w:rsidRPr="00A4140E">
        <w:rPr>
          <w:rFonts w:ascii="Arial" w:hAnsi="Arial" w:cs="Arial"/>
          <w:color w:val="000000" w:themeColor="text1"/>
          <w:sz w:val="22"/>
        </w:rPr>
        <w:t>This reflection shows how person-centred care, partnership working, and ethics are used in daily work. It also shows how to improve skills and knowledge. By following this plan, better care can be given to people, and professional growth can continue.</w:t>
      </w:r>
    </w:p>
    <w:p w14:paraId="44C70DB9" w14:textId="77777777" w:rsidR="00736E79" w:rsidRPr="00A4140E" w:rsidRDefault="00736E79" w:rsidP="00736E79">
      <w:pPr>
        <w:rPr>
          <w:rFonts w:ascii="Arial" w:hAnsi="Arial" w:cs="Arial"/>
          <w:color w:val="000000" w:themeColor="text1"/>
          <w:sz w:val="22"/>
        </w:rPr>
      </w:pPr>
    </w:p>
    <w:p w14:paraId="5FC09486" w14:textId="7AAA19E6" w:rsidR="00BA2250" w:rsidRPr="00A4140E" w:rsidRDefault="00BA2250">
      <w:pPr>
        <w:spacing w:line="259" w:lineRule="auto"/>
        <w:jc w:val="left"/>
        <w:rPr>
          <w:rFonts w:ascii="Arial" w:hAnsi="Arial" w:cs="Arial"/>
          <w:color w:val="000000" w:themeColor="text1"/>
          <w:sz w:val="22"/>
        </w:rPr>
      </w:pPr>
      <w:r w:rsidRPr="00A4140E">
        <w:rPr>
          <w:rFonts w:ascii="Arial" w:hAnsi="Arial" w:cs="Arial"/>
          <w:color w:val="000000" w:themeColor="text1"/>
          <w:sz w:val="22"/>
        </w:rPr>
        <w:br w:type="page"/>
      </w:r>
    </w:p>
    <w:p w14:paraId="47F14139" w14:textId="77777777" w:rsidR="00BA2250" w:rsidRPr="00A4140E" w:rsidRDefault="00BA2250" w:rsidP="00BA2250">
      <w:pPr>
        <w:pStyle w:val="Heading1"/>
        <w:rPr>
          <w:color w:val="000000" w:themeColor="text1"/>
        </w:rPr>
      </w:pPr>
      <w:bookmarkStart w:id="10" w:name="_Toc209988187"/>
      <w:r w:rsidRPr="00A4140E">
        <w:rPr>
          <w:color w:val="000000" w:themeColor="text1"/>
        </w:rPr>
        <w:lastRenderedPageBreak/>
        <w:t>Reference List</w:t>
      </w:r>
      <w:bookmarkEnd w:id="10"/>
    </w:p>
    <w:p w14:paraId="0D60000D" w14:textId="1C23998B"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Care Act 2014. (2014) </w:t>
      </w:r>
      <w:r w:rsidRPr="00A4140E">
        <w:rPr>
          <w:rFonts w:ascii="Arial" w:hAnsi="Arial" w:cs="Arial"/>
          <w:i/>
          <w:iCs/>
          <w:color w:val="000000" w:themeColor="text1"/>
          <w:sz w:val="22"/>
          <w:lang w:val="en-US"/>
        </w:rPr>
        <w:t>c.23. An Act to make provision to reform the law relating to care and support for adults</w:t>
      </w:r>
      <w:r w:rsidRPr="00A4140E">
        <w:rPr>
          <w:rFonts w:ascii="Arial" w:hAnsi="Arial" w:cs="Arial"/>
          <w:color w:val="000000" w:themeColor="text1"/>
          <w:sz w:val="22"/>
          <w:lang w:val="en-US"/>
        </w:rPr>
        <w:t>. London: The Stationery Office. Available at: https://www.legislation.gov.uk/ukpga/2014/23/contents/enacted</w:t>
      </w:r>
    </w:p>
    <w:p w14:paraId="36EEAC1E" w14:textId="1CC62631"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Equality Act 2010. (2010) </w:t>
      </w:r>
      <w:r w:rsidRPr="00A4140E">
        <w:rPr>
          <w:rFonts w:ascii="Arial" w:hAnsi="Arial" w:cs="Arial"/>
          <w:i/>
          <w:iCs/>
          <w:color w:val="000000" w:themeColor="text1"/>
          <w:sz w:val="22"/>
          <w:lang w:val="en-US"/>
        </w:rPr>
        <w:t>c.15. An Act to make provision to require ministers of the Crown to have due regard to the desirability of reducing socio-economic inequalities</w:t>
      </w:r>
      <w:r w:rsidRPr="00A4140E">
        <w:rPr>
          <w:rFonts w:ascii="Arial" w:hAnsi="Arial" w:cs="Arial"/>
          <w:color w:val="000000" w:themeColor="text1"/>
          <w:sz w:val="22"/>
          <w:lang w:val="en-US"/>
        </w:rPr>
        <w:t xml:space="preserve">. London: The Stationery Office. Available at: https://www.legislation.gov.uk/ukpga/2010/15/contents/enacted </w:t>
      </w:r>
    </w:p>
    <w:p w14:paraId="7D4DD9FB" w14:textId="77777777"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Gibbs, G. (1988) </w:t>
      </w:r>
      <w:r w:rsidRPr="00A4140E">
        <w:rPr>
          <w:rFonts w:ascii="Arial" w:hAnsi="Arial" w:cs="Arial"/>
          <w:i/>
          <w:iCs/>
          <w:color w:val="000000" w:themeColor="text1"/>
          <w:sz w:val="22"/>
          <w:lang w:val="en-US"/>
        </w:rPr>
        <w:t>Learning by Doing: A Guide to Teaching and Learning Methods</w:t>
      </w:r>
      <w:r w:rsidRPr="00A4140E">
        <w:rPr>
          <w:rFonts w:ascii="Arial" w:hAnsi="Arial" w:cs="Arial"/>
          <w:color w:val="000000" w:themeColor="text1"/>
          <w:sz w:val="22"/>
          <w:lang w:val="en-US"/>
        </w:rPr>
        <w:t>. Oxford: Oxford Polytechnic.</w:t>
      </w:r>
    </w:p>
    <w:p w14:paraId="2EB05F48" w14:textId="78B3DE38"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General Medical Council (GMC). (2020) </w:t>
      </w:r>
      <w:r w:rsidRPr="00A4140E">
        <w:rPr>
          <w:rFonts w:ascii="Arial" w:hAnsi="Arial" w:cs="Arial"/>
          <w:i/>
          <w:iCs/>
          <w:color w:val="000000" w:themeColor="text1"/>
          <w:sz w:val="22"/>
          <w:lang w:val="en-US"/>
        </w:rPr>
        <w:t>Good medical practice</w:t>
      </w:r>
      <w:r w:rsidRPr="00A4140E">
        <w:rPr>
          <w:rFonts w:ascii="Arial" w:hAnsi="Arial" w:cs="Arial"/>
          <w:color w:val="000000" w:themeColor="text1"/>
          <w:sz w:val="22"/>
          <w:lang w:val="en-US"/>
        </w:rPr>
        <w:t xml:space="preserve">. London: GMC. Available at: https://www.gmc-uk.org/ethical-guidance/ethical-guidance-for-doctors/good-medical-practice </w:t>
      </w:r>
    </w:p>
    <w:p w14:paraId="3F44129D" w14:textId="276101EE"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Gov.uk. (2014) </w:t>
      </w:r>
      <w:r w:rsidRPr="00A4140E">
        <w:rPr>
          <w:rFonts w:ascii="Arial" w:hAnsi="Arial" w:cs="Arial"/>
          <w:i/>
          <w:iCs/>
          <w:color w:val="000000" w:themeColor="text1"/>
          <w:sz w:val="22"/>
          <w:lang w:val="en-US"/>
        </w:rPr>
        <w:t>Care Act factsheets</w:t>
      </w:r>
      <w:r w:rsidRPr="00A4140E">
        <w:rPr>
          <w:rFonts w:ascii="Arial" w:hAnsi="Arial" w:cs="Arial"/>
          <w:color w:val="000000" w:themeColor="text1"/>
          <w:sz w:val="22"/>
          <w:lang w:val="en-US"/>
        </w:rPr>
        <w:t xml:space="preserve">. London: Department of Health and Social Care. Available at: https://www.gov.uk/government/publications/care-act-2014-part-1-factsheets </w:t>
      </w:r>
    </w:p>
    <w:p w14:paraId="318AF97D" w14:textId="4F93DD67"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Gov.uk. (2022) </w:t>
      </w:r>
      <w:r w:rsidRPr="00A4140E">
        <w:rPr>
          <w:rFonts w:ascii="Arial" w:hAnsi="Arial" w:cs="Arial"/>
          <w:i/>
          <w:iCs/>
          <w:color w:val="000000" w:themeColor="text1"/>
          <w:sz w:val="22"/>
          <w:lang w:val="en-US"/>
        </w:rPr>
        <w:t>Health and Care Act 2022</w:t>
      </w:r>
      <w:r w:rsidRPr="00A4140E">
        <w:rPr>
          <w:rFonts w:ascii="Arial" w:hAnsi="Arial" w:cs="Arial"/>
          <w:color w:val="000000" w:themeColor="text1"/>
          <w:sz w:val="22"/>
          <w:lang w:val="en-US"/>
        </w:rPr>
        <w:t xml:space="preserve">. London: Department of Health and Social Care. Available at: https://www.legislation.gov.uk/ukpga/2022/31/contents/enacted </w:t>
      </w:r>
    </w:p>
    <w:p w14:paraId="3B91EBD4" w14:textId="316BC905"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Local Government Association (LGA). (2023) </w:t>
      </w:r>
      <w:r w:rsidRPr="00A4140E">
        <w:rPr>
          <w:rFonts w:ascii="Arial" w:hAnsi="Arial" w:cs="Arial"/>
          <w:i/>
          <w:iCs/>
          <w:color w:val="000000" w:themeColor="text1"/>
          <w:sz w:val="22"/>
          <w:lang w:val="en-US"/>
        </w:rPr>
        <w:t>Integrated care systems and partnership working</w:t>
      </w:r>
      <w:r w:rsidRPr="00A4140E">
        <w:rPr>
          <w:rFonts w:ascii="Arial" w:hAnsi="Arial" w:cs="Arial"/>
          <w:color w:val="000000" w:themeColor="text1"/>
          <w:sz w:val="22"/>
          <w:lang w:val="en-US"/>
        </w:rPr>
        <w:t xml:space="preserve">. London: LGA. Available at: https://www.local.gov.uk </w:t>
      </w:r>
    </w:p>
    <w:p w14:paraId="6810FF6D" w14:textId="77777777"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Maslow, A.H. (1943) ‘A theory of human motivation’, </w:t>
      </w:r>
      <w:r w:rsidRPr="00A4140E">
        <w:rPr>
          <w:rFonts w:ascii="Arial" w:hAnsi="Arial" w:cs="Arial"/>
          <w:i/>
          <w:iCs/>
          <w:color w:val="000000" w:themeColor="text1"/>
          <w:sz w:val="22"/>
          <w:lang w:val="en-US"/>
        </w:rPr>
        <w:t>Psychological Review</w:t>
      </w:r>
      <w:r w:rsidRPr="00A4140E">
        <w:rPr>
          <w:rFonts w:ascii="Arial" w:hAnsi="Arial" w:cs="Arial"/>
          <w:color w:val="000000" w:themeColor="text1"/>
          <w:sz w:val="22"/>
          <w:lang w:val="en-US"/>
        </w:rPr>
        <w:t>, 50(4), pp. 370–396. doi:10.1037/h0054346.</w:t>
      </w:r>
    </w:p>
    <w:p w14:paraId="6F23E983" w14:textId="0B8EE80D"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Mental Capacity Act 2005. (2005) </w:t>
      </w:r>
      <w:r w:rsidRPr="00A4140E">
        <w:rPr>
          <w:rFonts w:ascii="Arial" w:hAnsi="Arial" w:cs="Arial"/>
          <w:i/>
          <w:iCs/>
          <w:color w:val="000000" w:themeColor="text1"/>
          <w:sz w:val="22"/>
          <w:lang w:val="en-US"/>
        </w:rPr>
        <w:t>c.9. An Act to make provision relating to persons who lack capacity</w:t>
      </w:r>
      <w:r w:rsidRPr="00A4140E">
        <w:rPr>
          <w:rFonts w:ascii="Arial" w:hAnsi="Arial" w:cs="Arial"/>
          <w:color w:val="000000" w:themeColor="text1"/>
          <w:sz w:val="22"/>
          <w:lang w:val="en-US"/>
        </w:rPr>
        <w:t>. London: The Stationery Office. Available at: https://www.legislation.gov.uk/ukpga/2005/9/contents/enacted</w:t>
      </w:r>
    </w:p>
    <w:p w14:paraId="4FC23C87" w14:textId="468A2317"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National Institute for Health and Care Excellence (NICE). (2018) </w:t>
      </w:r>
      <w:r w:rsidRPr="00A4140E">
        <w:rPr>
          <w:rFonts w:ascii="Arial" w:hAnsi="Arial" w:cs="Arial"/>
          <w:i/>
          <w:iCs/>
          <w:color w:val="000000" w:themeColor="text1"/>
          <w:sz w:val="22"/>
          <w:lang w:val="en-US"/>
        </w:rPr>
        <w:t>Dementia: assessment, management and support for people living with dementia and their carers (NG97)</w:t>
      </w:r>
      <w:r w:rsidRPr="00A4140E">
        <w:rPr>
          <w:rFonts w:ascii="Arial" w:hAnsi="Arial" w:cs="Arial"/>
          <w:color w:val="000000" w:themeColor="text1"/>
          <w:sz w:val="22"/>
          <w:lang w:val="en-US"/>
        </w:rPr>
        <w:t xml:space="preserve">. London: NICE. Available at: https://www.nice.org.uk/guidance/ng97 </w:t>
      </w:r>
    </w:p>
    <w:p w14:paraId="6998DD49" w14:textId="04806307"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National Institute for Health and Care Excellence (NICE). (2021) </w:t>
      </w:r>
      <w:r w:rsidRPr="00A4140E">
        <w:rPr>
          <w:rFonts w:ascii="Arial" w:hAnsi="Arial" w:cs="Arial"/>
          <w:i/>
          <w:iCs/>
          <w:color w:val="000000" w:themeColor="text1"/>
          <w:sz w:val="22"/>
          <w:lang w:val="en-US"/>
        </w:rPr>
        <w:t>Patient experience in adult NHS services: improving the experience of care for people using adult NHS services (CG138)</w:t>
      </w:r>
      <w:r w:rsidRPr="00A4140E">
        <w:rPr>
          <w:rFonts w:ascii="Arial" w:hAnsi="Arial" w:cs="Arial"/>
          <w:color w:val="000000" w:themeColor="text1"/>
          <w:sz w:val="22"/>
          <w:lang w:val="en-US"/>
        </w:rPr>
        <w:t>. London: NICE. Available at: https://www.nice.org.uk/guidance/cg138</w:t>
      </w:r>
    </w:p>
    <w:p w14:paraId="286E15FC" w14:textId="26C1DFE4"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lastRenderedPageBreak/>
        <w:t xml:space="preserve">Nursing and Midwifery Council (NMC). (2018) </w:t>
      </w:r>
      <w:r w:rsidRPr="00A4140E">
        <w:rPr>
          <w:rFonts w:ascii="Arial" w:hAnsi="Arial" w:cs="Arial"/>
          <w:i/>
          <w:iCs/>
          <w:color w:val="000000" w:themeColor="text1"/>
          <w:sz w:val="22"/>
          <w:lang w:val="en-US"/>
        </w:rPr>
        <w:t>The Code: Professional standards of practice and behaviour for nurses, midwives and nursing associates</w:t>
      </w:r>
      <w:r w:rsidRPr="00A4140E">
        <w:rPr>
          <w:rFonts w:ascii="Arial" w:hAnsi="Arial" w:cs="Arial"/>
          <w:color w:val="000000" w:themeColor="text1"/>
          <w:sz w:val="22"/>
          <w:lang w:val="en-US"/>
        </w:rPr>
        <w:t xml:space="preserve">. London: NMC. Available at: https://www.nmc.org.uk/standards/code/ </w:t>
      </w:r>
    </w:p>
    <w:p w14:paraId="224E1D92" w14:textId="6183B848" w:rsidR="00BA2250" w:rsidRPr="00A4140E" w:rsidRDefault="00BA2250" w:rsidP="00BA2250">
      <w:pPr>
        <w:rPr>
          <w:rFonts w:ascii="Arial" w:hAnsi="Arial" w:cs="Arial"/>
          <w:color w:val="000000" w:themeColor="text1"/>
          <w:sz w:val="22"/>
          <w:lang w:val="en-US"/>
        </w:rPr>
      </w:pPr>
      <w:r w:rsidRPr="00A4140E">
        <w:rPr>
          <w:rFonts w:ascii="Arial" w:hAnsi="Arial" w:cs="Arial"/>
          <w:color w:val="000000" w:themeColor="text1"/>
          <w:sz w:val="22"/>
          <w:lang w:val="en-US"/>
        </w:rPr>
        <w:t xml:space="preserve">Skills for Care. (2021) </w:t>
      </w:r>
      <w:r w:rsidRPr="00A4140E">
        <w:rPr>
          <w:rFonts w:ascii="Arial" w:hAnsi="Arial" w:cs="Arial"/>
          <w:i/>
          <w:iCs/>
          <w:color w:val="000000" w:themeColor="text1"/>
          <w:sz w:val="22"/>
          <w:lang w:val="en-US"/>
        </w:rPr>
        <w:t>The Care Certificate Standards</w:t>
      </w:r>
      <w:r w:rsidRPr="00A4140E">
        <w:rPr>
          <w:rFonts w:ascii="Arial" w:hAnsi="Arial" w:cs="Arial"/>
          <w:color w:val="000000" w:themeColor="text1"/>
          <w:sz w:val="22"/>
          <w:lang w:val="en-US"/>
        </w:rPr>
        <w:t xml:space="preserve">. Leeds: Skills for Care. Available at: https://www.skillsforcare.org.uk/Learning-development/inducting-staff/care-certificate/care-certificate.aspx </w:t>
      </w:r>
    </w:p>
    <w:p w14:paraId="6AB086FC" w14:textId="77777777" w:rsidR="00262688" w:rsidRPr="00A4140E" w:rsidRDefault="00262688" w:rsidP="00736E79">
      <w:pPr>
        <w:rPr>
          <w:rFonts w:ascii="Arial" w:hAnsi="Arial" w:cs="Arial"/>
          <w:color w:val="000000" w:themeColor="text1"/>
          <w:sz w:val="22"/>
        </w:rPr>
      </w:pPr>
    </w:p>
    <w:sectPr w:rsidR="00262688" w:rsidRPr="00A4140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833DF" w14:textId="77777777" w:rsidR="00C75779" w:rsidRPr="00BA2250" w:rsidRDefault="00C75779" w:rsidP="00B242C9">
      <w:pPr>
        <w:spacing w:after="0" w:line="240" w:lineRule="auto"/>
      </w:pPr>
      <w:r w:rsidRPr="00BA2250">
        <w:separator/>
      </w:r>
    </w:p>
    <w:p w14:paraId="710AC255" w14:textId="77777777" w:rsidR="00C75779" w:rsidRPr="00BA2250" w:rsidRDefault="00C75779"/>
  </w:endnote>
  <w:endnote w:type="continuationSeparator" w:id="0">
    <w:p w14:paraId="34860500" w14:textId="77777777" w:rsidR="00C75779" w:rsidRPr="00BA2250" w:rsidRDefault="00C75779" w:rsidP="00B242C9">
      <w:pPr>
        <w:spacing w:after="0" w:line="240" w:lineRule="auto"/>
      </w:pPr>
      <w:r w:rsidRPr="00BA2250">
        <w:continuationSeparator/>
      </w:r>
    </w:p>
    <w:p w14:paraId="147A9CFB" w14:textId="77777777" w:rsidR="00C75779" w:rsidRPr="00BA2250" w:rsidRDefault="00C757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25C6A" w14:textId="77777777" w:rsidR="00C75779" w:rsidRPr="00BA2250" w:rsidRDefault="00C75779" w:rsidP="00B242C9">
      <w:pPr>
        <w:spacing w:after="0" w:line="240" w:lineRule="auto"/>
      </w:pPr>
      <w:r w:rsidRPr="00BA2250">
        <w:separator/>
      </w:r>
    </w:p>
    <w:p w14:paraId="13EFFE3D" w14:textId="77777777" w:rsidR="00C75779" w:rsidRPr="00BA2250" w:rsidRDefault="00C75779"/>
  </w:footnote>
  <w:footnote w:type="continuationSeparator" w:id="0">
    <w:p w14:paraId="0C007934" w14:textId="77777777" w:rsidR="00C75779" w:rsidRPr="00BA2250" w:rsidRDefault="00C75779" w:rsidP="00B242C9">
      <w:pPr>
        <w:spacing w:after="0" w:line="240" w:lineRule="auto"/>
      </w:pPr>
      <w:r w:rsidRPr="00BA2250">
        <w:continuationSeparator/>
      </w:r>
    </w:p>
    <w:p w14:paraId="09367B76" w14:textId="77777777" w:rsidR="00C75779" w:rsidRPr="00BA2250" w:rsidRDefault="00C757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752690"/>
      <w:docPartObj>
        <w:docPartGallery w:val="Page Numbers (Top of Page)"/>
        <w:docPartUnique/>
      </w:docPartObj>
    </w:sdtPr>
    <w:sdtContent>
      <w:p w14:paraId="35B56B7E" w14:textId="53A55066" w:rsidR="00B242C9" w:rsidRPr="00BA2250" w:rsidRDefault="00B242C9">
        <w:pPr>
          <w:pStyle w:val="Header"/>
          <w:jc w:val="right"/>
        </w:pPr>
        <w:r w:rsidRPr="00BA2250">
          <w:fldChar w:fldCharType="begin"/>
        </w:r>
        <w:r w:rsidRPr="00BA2250">
          <w:instrText xml:space="preserve"> PAGE   \* MERGEFORMAT </w:instrText>
        </w:r>
        <w:r w:rsidRPr="00BA2250">
          <w:fldChar w:fldCharType="separate"/>
        </w:r>
        <w:r w:rsidRPr="00BA2250">
          <w:t>2</w:t>
        </w:r>
        <w:r w:rsidRPr="00BA2250">
          <w:fldChar w:fldCharType="end"/>
        </w:r>
      </w:p>
    </w:sdtContent>
  </w:sdt>
  <w:p w14:paraId="6A39C0D3" w14:textId="77777777" w:rsidR="00B242C9" w:rsidRPr="00BA2250" w:rsidRDefault="00B242C9">
    <w:pPr>
      <w:pStyle w:val="Header"/>
    </w:pPr>
  </w:p>
  <w:p w14:paraId="1F3DEC90" w14:textId="77777777" w:rsidR="00DC7C31" w:rsidRPr="00BA2250" w:rsidRDefault="00DC7C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1FC8"/>
    <w:multiLevelType w:val="multilevel"/>
    <w:tmpl w:val="03F8B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A0B7A"/>
    <w:multiLevelType w:val="multilevel"/>
    <w:tmpl w:val="FF92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A2E38"/>
    <w:multiLevelType w:val="hybridMultilevel"/>
    <w:tmpl w:val="FCCCB0CE"/>
    <w:lvl w:ilvl="0" w:tplc="7870CE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053CDD"/>
    <w:multiLevelType w:val="multilevel"/>
    <w:tmpl w:val="3180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33BBE"/>
    <w:multiLevelType w:val="multilevel"/>
    <w:tmpl w:val="52AE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C2A6C"/>
    <w:multiLevelType w:val="multilevel"/>
    <w:tmpl w:val="4470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7C727E"/>
    <w:multiLevelType w:val="multilevel"/>
    <w:tmpl w:val="4784E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A58CF"/>
    <w:multiLevelType w:val="multilevel"/>
    <w:tmpl w:val="6BB2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FE52A0"/>
    <w:multiLevelType w:val="hybridMultilevel"/>
    <w:tmpl w:val="F5CAF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234014"/>
    <w:multiLevelType w:val="multilevel"/>
    <w:tmpl w:val="FBEC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E04082"/>
    <w:multiLevelType w:val="multilevel"/>
    <w:tmpl w:val="E092C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2E715A"/>
    <w:multiLevelType w:val="multilevel"/>
    <w:tmpl w:val="D862D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DB5487"/>
    <w:multiLevelType w:val="multilevel"/>
    <w:tmpl w:val="1B52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D34E93"/>
    <w:multiLevelType w:val="hybridMultilevel"/>
    <w:tmpl w:val="416E88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1E632D3"/>
    <w:multiLevelType w:val="multilevel"/>
    <w:tmpl w:val="1D245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490CCC"/>
    <w:multiLevelType w:val="multilevel"/>
    <w:tmpl w:val="3FAE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B209BF"/>
    <w:multiLevelType w:val="multilevel"/>
    <w:tmpl w:val="14427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3817C7"/>
    <w:multiLevelType w:val="multilevel"/>
    <w:tmpl w:val="D1FEA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EA503F"/>
    <w:multiLevelType w:val="multilevel"/>
    <w:tmpl w:val="8702E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2350EC"/>
    <w:multiLevelType w:val="multilevel"/>
    <w:tmpl w:val="6A92F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FF5022"/>
    <w:multiLevelType w:val="multilevel"/>
    <w:tmpl w:val="E934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712EB3"/>
    <w:multiLevelType w:val="multilevel"/>
    <w:tmpl w:val="ADD2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50221B"/>
    <w:multiLevelType w:val="multilevel"/>
    <w:tmpl w:val="57B8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BA3CC1"/>
    <w:multiLevelType w:val="multilevel"/>
    <w:tmpl w:val="0E32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55434B"/>
    <w:multiLevelType w:val="multilevel"/>
    <w:tmpl w:val="8D56A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AE6779"/>
    <w:multiLevelType w:val="multilevel"/>
    <w:tmpl w:val="D638B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F3C2C"/>
    <w:multiLevelType w:val="multilevel"/>
    <w:tmpl w:val="53A6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B53876"/>
    <w:multiLevelType w:val="multilevel"/>
    <w:tmpl w:val="ACC0D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711AFA"/>
    <w:multiLevelType w:val="multilevel"/>
    <w:tmpl w:val="2D16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5F361F"/>
    <w:multiLevelType w:val="hybridMultilevel"/>
    <w:tmpl w:val="25940B06"/>
    <w:lvl w:ilvl="0" w:tplc="7870CE6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8A6152D"/>
    <w:multiLevelType w:val="multilevel"/>
    <w:tmpl w:val="4392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E80B82"/>
    <w:multiLevelType w:val="multilevel"/>
    <w:tmpl w:val="46E2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B42DC7"/>
    <w:multiLevelType w:val="multilevel"/>
    <w:tmpl w:val="B5EE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0538AA"/>
    <w:multiLevelType w:val="multilevel"/>
    <w:tmpl w:val="0E9E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027F43"/>
    <w:multiLevelType w:val="multilevel"/>
    <w:tmpl w:val="E5F2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71642D"/>
    <w:multiLevelType w:val="multilevel"/>
    <w:tmpl w:val="C1B61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987210"/>
    <w:multiLevelType w:val="multilevel"/>
    <w:tmpl w:val="3BBAA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EA3419"/>
    <w:multiLevelType w:val="multilevel"/>
    <w:tmpl w:val="AAF27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512044"/>
    <w:multiLevelType w:val="multilevel"/>
    <w:tmpl w:val="3116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556523"/>
    <w:multiLevelType w:val="hybridMultilevel"/>
    <w:tmpl w:val="9A46D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635963"/>
    <w:multiLevelType w:val="multilevel"/>
    <w:tmpl w:val="CE74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AA67FB"/>
    <w:multiLevelType w:val="multilevel"/>
    <w:tmpl w:val="BA363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BD5D2B"/>
    <w:multiLevelType w:val="multilevel"/>
    <w:tmpl w:val="FC12C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2730312">
    <w:abstractNumId w:val="21"/>
  </w:num>
  <w:num w:numId="2" w16cid:durableId="404685048">
    <w:abstractNumId w:val="12"/>
  </w:num>
  <w:num w:numId="3" w16cid:durableId="1759904112">
    <w:abstractNumId w:val="23"/>
  </w:num>
  <w:num w:numId="4" w16cid:durableId="756026528">
    <w:abstractNumId w:val="5"/>
  </w:num>
  <w:num w:numId="5" w16cid:durableId="261449737">
    <w:abstractNumId w:val="1"/>
  </w:num>
  <w:num w:numId="6" w16cid:durableId="1665543665">
    <w:abstractNumId w:val="33"/>
  </w:num>
  <w:num w:numId="7" w16cid:durableId="1056121905">
    <w:abstractNumId w:val="20"/>
  </w:num>
  <w:num w:numId="8" w16cid:durableId="1924097699">
    <w:abstractNumId w:val="9"/>
  </w:num>
  <w:num w:numId="9" w16cid:durableId="1648584961">
    <w:abstractNumId w:val="30"/>
  </w:num>
  <w:num w:numId="10" w16cid:durableId="1818299899">
    <w:abstractNumId w:val="14"/>
  </w:num>
  <w:num w:numId="11" w16cid:durableId="1097213804">
    <w:abstractNumId w:val="42"/>
  </w:num>
  <w:num w:numId="12" w16cid:durableId="1611476191">
    <w:abstractNumId w:val="31"/>
  </w:num>
  <w:num w:numId="13" w16cid:durableId="1703171596">
    <w:abstractNumId w:val="19"/>
  </w:num>
  <w:num w:numId="14" w16cid:durableId="1792244028">
    <w:abstractNumId w:val="18"/>
  </w:num>
  <w:num w:numId="15" w16cid:durableId="430515148">
    <w:abstractNumId w:val="22"/>
  </w:num>
  <w:num w:numId="16" w16cid:durableId="1693531921">
    <w:abstractNumId w:val="16"/>
  </w:num>
  <w:num w:numId="17" w16cid:durableId="173227542">
    <w:abstractNumId w:val="24"/>
  </w:num>
  <w:num w:numId="18" w16cid:durableId="715853179">
    <w:abstractNumId w:val="4"/>
  </w:num>
  <w:num w:numId="19" w16cid:durableId="1339380310">
    <w:abstractNumId w:val="37"/>
  </w:num>
  <w:num w:numId="20" w16cid:durableId="2129272830">
    <w:abstractNumId w:val="34"/>
  </w:num>
  <w:num w:numId="21" w16cid:durableId="989599221">
    <w:abstractNumId w:val="8"/>
  </w:num>
  <w:num w:numId="22" w16cid:durableId="622005997">
    <w:abstractNumId w:val="2"/>
  </w:num>
  <w:num w:numId="23" w16cid:durableId="2024814921">
    <w:abstractNumId w:val="29"/>
  </w:num>
  <w:num w:numId="24" w16cid:durableId="938952422">
    <w:abstractNumId w:val="13"/>
  </w:num>
  <w:num w:numId="25" w16cid:durableId="315230864">
    <w:abstractNumId w:val="35"/>
  </w:num>
  <w:num w:numId="26" w16cid:durableId="1657687571">
    <w:abstractNumId w:val="38"/>
  </w:num>
  <w:num w:numId="27" w16cid:durableId="522324676">
    <w:abstractNumId w:val="27"/>
  </w:num>
  <w:num w:numId="28" w16cid:durableId="1948193994">
    <w:abstractNumId w:val="36"/>
  </w:num>
  <w:num w:numId="29" w16cid:durableId="920874268">
    <w:abstractNumId w:val="28"/>
  </w:num>
  <w:num w:numId="30" w16cid:durableId="1416707361">
    <w:abstractNumId w:val="17"/>
  </w:num>
  <w:num w:numId="31" w16cid:durableId="777531337">
    <w:abstractNumId w:val="26"/>
  </w:num>
  <w:num w:numId="32" w16cid:durableId="469203763">
    <w:abstractNumId w:val="41"/>
  </w:num>
  <w:num w:numId="33" w16cid:durableId="1669551582">
    <w:abstractNumId w:val="11"/>
  </w:num>
  <w:num w:numId="34" w16cid:durableId="650863646">
    <w:abstractNumId w:val="32"/>
  </w:num>
  <w:num w:numId="35" w16cid:durableId="1674720923">
    <w:abstractNumId w:val="3"/>
  </w:num>
  <w:num w:numId="36" w16cid:durableId="357125828">
    <w:abstractNumId w:val="15"/>
  </w:num>
  <w:num w:numId="37" w16cid:durableId="717243961">
    <w:abstractNumId w:val="6"/>
  </w:num>
  <w:num w:numId="38" w16cid:durableId="2138715579">
    <w:abstractNumId w:val="25"/>
  </w:num>
  <w:num w:numId="39" w16cid:durableId="915943810">
    <w:abstractNumId w:val="0"/>
  </w:num>
  <w:num w:numId="40" w16cid:durableId="43066874">
    <w:abstractNumId w:val="7"/>
  </w:num>
  <w:num w:numId="41" w16cid:durableId="268003504">
    <w:abstractNumId w:val="10"/>
  </w:num>
  <w:num w:numId="42" w16cid:durableId="579368642">
    <w:abstractNumId w:val="40"/>
  </w:num>
  <w:num w:numId="43" w16cid:durableId="214600560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6E"/>
    <w:rsid w:val="00007672"/>
    <w:rsid w:val="00045245"/>
    <w:rsid w:val="00053C10"/>
    <w:rsid w:val="00082BC0"/>
    <w:rsid w:val="000D5787"/>
    <w:rsid w:val="000E0B2D"/>
    <w:rsid w:val="000E241B"/>
    <w:rsid w:val="001041F6"/>
    <w:rsid w:val="0011488A"/>
    <w:rsid w:val="00125F65"/>
    <w:rsid w:val="00150C51"/>
    <w:rsid w:val="00151A8E"/>
    <w:rsid w:val="00167A4F"/>
    <w:rsid w:val="001936BD"/>
    <w:rsid w:val="00196C50"/>
    <w:rsid w:val="001B308B"/>
    <w:rsid w:val="001C6250"/>
    <w:rsid w:val="001E6D35"/>
    <w:rsid w:val="002025FC"/>
    <w:rsid w:val="00227667"/>
    <w:rsid w:val="00251D35"/>
    <w:rsid w:val="00262688"/>
    <w:rsid w:val="00272B80"/>
    <w:rsid w:val="002A701B"/>
    <w:rsid w:val="002B4672"/>
    <w:rsid w:val="002C2D20"/>
    <w:rsid w:val="002D0AF8"/>
    <w:rsid w:val="00314745"/>
    <w:rsid w:val="00321289"/>
    <w:rsid w:val="00323A9A"/>
    <w:rsid w:val="0032449E"/>
    <w:rsid w:val="0032519B"/>
    <w:rsid w:val="00355258"/>
    <w:rsid w:val="003663D3"/>
    <w:rsid w:val="0036744D"/>
    <w:rsid w:val="00376EC0"/>
    <w:rsid w:val="00395D81"/>
    <w:rsid w:val="003A228F"/>
    <w:rsid w:val="003A2F70"/>
    <w:rsid w:val="003D582F"/>
    <w:rsid w:val="003F29BD"/>
    <w:rsid w:val="00401B9E"/>
    <w:rsid w:val="0040342E"/>
    <w:rsid w:val="004174C4"/>
    <w:rsid w:val="00417EA7"/>
    <w:rsid w:val="00425AC7"/>
    <w:rsid w:val="00444B6E"/>
    <w:rsid w:val="00471FA6"/>
    <w:rsid w:val="004B6BA4"/>
    <w:rsid w:val="004D4031"/>
    <w:rsid w:val="004D56DE"/>
    <w:rsid w:val="00522941"/>
    <w:rsid w:val="005258FB"/>
    <w:rsid w:val="00544535"/>
    <w:rsid w:val="0055484F"/>
    <w:rsid w:val="00556540"/>
    <w:rsid w:val="005805FD"/>
    <w:rsid w:val="005A2CE0"/>
    <w:rsid w:val="005B1A6D"/>
    <w:rsid w:val="005B689A"/>
    <w:rsid w:val="005E0EC9"/>
    <w:rsid w:val="005E13A3"/>
    <w:rsid w:val="005F2D87"/>
    <w:rsid w:val="00606774"/>
    <w:rsid w:val="00620D79"/>
    <w:rsid w:val="006314A2"/>
    <w:rsid w:val="0063340B"/>
    <w:rsid w:val="00634FDD"/>
    <w:rsid w:val="006454CD"/>
    <w:rsid w:val="00652213"/>
    <w:rsid w:val="00667DF8"/>
    <w:rsid w:val="0068154A"/>
    <w:rsid w:val="00681D51"/>
    <w:rsid w:val="00695360"/>
    <w:rsid w:val="006A678E"/>
    <w:rsid w:val="006B6729"/>
    <w:rsid w:val="007051BD"/>
    <w:rsid w:val="00736E79"/>
    <w:rsid w:val="007421A2"/>
    <w:rsid w:val="00743170"/>
    <w:rsid w:val="007447A9"/>
    <w:rsid w:val="0075442A"/>
    <w:rsid w:val="007621E4"/>
    <w:rsid w:val="007652B4"/>
    <w:rsid w:val="007813AB"/>
    <w:rsid w:val="00791A65"/>
    <w:rsid w:val="00796F14"/>
    <w:rsid w:val="007A679E"/>
    <w:rsid w:val="007B6230"/>
    <w:rsid w:val="007D5885"/>
    <w:rsid w:val="007D7ECE"/>
    <w:rsid w:val="007E1F80"/>
    <w:rsid w:val="008115D9"/>
    <w:rsid w:val="008170F4"/>
    <w:rsid w:val="00821626"/>
    <w:rsid w:val="00825C15"/>
    <w:rsid w:val="00826ACF"/>
    <w:rsid w:val="00827ACD"/>
    <w:rsid w:val="00840962"/>
    <w:rsid w:val="0084529F"/>
    <w:rsid w:val="008561DC"/>
    <w:rsid w:val="008A357D"/>
    <w:rsid w:val="00903113"/>
    <w:rsid w:val="009225A2"/>
    <w:rsid w:val="009327EC"/>
    <w:rsid w:val="00933279"/>
    <w:rsid w:val="0094263D"/>
    <w:rsid w:val="00963FEB"/>
    <w:rsid w:val="009A0835"/>
    <w:rsid w:val="009B0DF4"/>
    <w:rsid w:val="009D76DF"/>
    <w:rsid w:val="009E08D1"/>
    <w:rsid w:val="009E396E"/>
    <w:rsid w:val="00A135A7"/>
    <w:rsid w:val="00A171D8"/>
    <w:rsid w:val="00A26F1B"/>
    <w:rsid w:val="00A271BC"/>
    <w:rsid w:val="00A30D63"/>
    <w:rsid w:val="00A4140E"/>
    <w:rsid w:val="00A444F9"/>
    <w:rsid w:val="00A477FA"/>
    <w:rsid w:val="00A637B4"/>
    <w:rsid w:val="00A963E6"/>
    <w:rsid w:val="00AC5A87"/>
    <w:rsid w:val="00AD5EF1"/>
    <w:rsid w:val="00AE1146"/>
    <w:rsid w:val="00AF1D56"/>
    <w:rsid w:val="00AF6AC8"/>
    <w:rsid w:val="00B12961"/>
    <w:rsid w:val="00B163FB"/>
    <w:rsid w:val="00B165D9"/>
    <w:rsid w:val="00B242C9"/>
    <w:rsid w:val="00B2441B"/>
    <w:rsid w:val="00B3484A"/>
    <w:rsid w:val="00B409A6"/>
    <w:rsid w:val="00B438E9"/>
    <w:rsid w:val="00B56FD5"/>
    <w:rsid w:val="00B77899"/>
    <w:rsid w:val="00B829B7"/>
    <w:rsid w:val="00BA2250"/>
    <w:rsid w:val="00BB775C"/>
    <w:rsid w:val="00BD2083"/>
    <w:rsid w:val="00BE72AF"/>
    <w:rsid w:val="00BF2E41"/>
    <w:rsid w:val="00C0572F"/>
    <w:rsid w:val="00C11E79"/>
    <w:rsid w:val="00C60E8B"/>
    <w:rsid w:val="00C75779"/>
    <w:rsid w:val="00C908FA"/>
    <w:rsid w:val="00CB2FCA"/>
    <w:rsid w:val="00CD30C9"/>
    <w:rsid w:val="00CD4EDD"/>
    <w:rsid w:val="00CE368D"/>
    <w:rsid w:val="00D1236E"/>
    <w:rsid w:val="00D13C3C"/>
    <w:rsid w:val="00D45CFB"/>
    <w:rsid w:val="00D4789C"/>
    <w:rsid w:val="00D777FF"/>
    <w:rsid w:val="00DA75BA"/>
    <w:rsid w:val="00DA7D10"/>
    <w:rsid w:val="00DB543F"/>
    <w:rsid w:val="00DB7A40"/>
    <w:rsid w:val="00DC7C31"/>
    <w:rsid w:val="00DD04E8"/>
    <w:rsid w:val="00DE7AC4"/>
    <w:rsid w:val="00E03B6E"/>
    <w:rsid w:val="00E133D8"/>
    <w:rsid w:val="00E144AD"/>
    <w:rsid w:val="00E36530"/>
    <w:rsid w:val="00E403E2"/>
    <w:rsid w:val="00E53FE8"/>
    <w:rsid w:val="00E55CB0"/>
    <w:rsid w:val="00E574C9"/>
    <w:rsid w:val="00E87ECA"/>
    <w:rsid w:val="00EA2109"/>
    <w:rsid w:val="00ED4773"/>
    <w:rsid w:val="00EE00C7"/>
    <w:rsid w:val="00EF220F"/>
    <w:rsid w:val="00F10E6A"/>
    <w:rsid w:val="00F20692"/>
    <w:rsid w:val="00F217B5"/>
    <w:rsid w:val="00F32771"/>
    <w:rsid w:val="00F33A7C"/>
    <w:rsid w:val="00F56E04"/>
    <w:rsid w:val="00F65999"/>
    <w:rsid w:val="00F90478"/>
    <w:rsid w:val="00FA1D71"/>
    <w:rsid w:val="00FA6A59"/>
    <w:rsid w:val="00FB324C"/>
    <w:rsid w:val="00FB660B"/>
    <w:rsid w:val="00FC121E"/>
    <w:rsid w:val="00FE106E"/>
    <w:rsid w:val="00FF1540"/>
    <w:rsid w:val="00FF62D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3A54C"/>
  <w15:chartTrackingRefBased/>
  <w15:docId w15:val="{5874BA8D-54CD-4002-9B60-4948E6EAC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E7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A2250"/>
    <w:pPr>
      <w:jc w:val="center"/>
      <w:outlineLvl w:val="0"/>
    </w:pPr>
    <w:rPr>
      <w:rFonts w:ascii="Arial" w:hAnsi="Arial" w:cs="Arial"/>
      <w:b/>
      <w:bCs/>
      <w:sz w:val="28"/>
      <w:szCs w:val="24"/>
      <w:u w:val="single"/>
      <w:lang w:val="en-US"/>
    </w:rPr>
  </w:style>
  <w:style w:type="paragraph" w:styleId="Heading2">
    <w:name w:val="heading 2"/>
    <w:basedOn w:val="Normal"/>
    <w:next w:val="Normal"/>
    <w:link w:val="Heading2Char"/>
    <w:uiPriority w:val="9"/>
    <w:unhideWhenUsed/>
    <w:qFormat/>
    <w:rsid w:val="00736E79"/>
    <w:pPr>
      <w:outlineLvl w:val="1"/>
    </w:pPr>
    <w:rPr>
      <w:rFonts w:ascii="Arial" w:hAnsi="Arial" w:cs="Arial"/>
      <w:b/>
      <w:bCs/>
      <w:szCs w:val="24"/>
    </w:rPr>
  </w:style>
  <w:style w:type="paragraph" w:styleId="Heading3">
    <w:name w:val="heading 3"/>
    <w:basedOn w:val="Normal"/>
    <w:next w:val="Normal"/>
    <w:link w:val="Heading3Char"/>
    <w:uiPriority w:val="9"/>
    <w:unhideWhenUsed/>
    <w:qFormat/>
    <w:rsid w:val="00251D35"/>
    <w:pPr>
      <w:keepNext/>
      <w:keepLines/>
      <w:spacing w:before="160" w:after="80"/>
      <w:outlineLvl w:val="2"/>
    </w:pPr>
    <w:rPr>
      <w:rFonts w:eastAsiaTheme="majorEastAsia" w:cs="Times New Roman"/>
      <w:b/>
      <w:bCs/>
      <w:color w:val="00B0F0"/>
      <w:szCs w:val="24"/>
    </w:rPr>
  </w:style>
  <w:style w:type="paragraph" w:styleId="Heading4">
    <w:name w:val="heading 4"/>
    <w:basedOn w:val="Normal"/>
    <w:next w:val="Normal"/>
    <w:link w:val="Heading4Char"/>
    <w:uiPriority w:val="9"/>
    <w:semiHidden/>
    <w:unhideWhenUsed/>
    <w:qFormat/>
    <w:rsid w:val="00E03B6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03B6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03B6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03B6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03B6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03B6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250"/>
    <w:rPr>
      <w:rFonts w:ascii="Arial" w:hAnsi="Arial" w:cs="Arial"/>
      <w:b/>
      <w:bCs/>
      <w:sz w:val="28"/>
      <w:szCs w:val="24"/>
      <w:u w:val="single"/>
    </w:rPr>
  </w:style>
  <w:style w:type="character" w:customStyle="1" w:styleId="Heading2Char">
    <w:name w:val="Heading 2 Char"/>
    <w:basedOn w:val="DefaultParagraphFont"/>
    <w:link w:val="Heading2"/>
    <w:uiPriority w:val="9"/>
    <w:rsid w:val="00736E79"/>
    <w:rPr>
      <w:rFonts w:ascii="Arial" w:hAnsi="Arial" w:cs="Arial"/>
      <w:b/>
      <w:bCs/>
      <w:sz w:val="24"/>
      <w:szCs w:val="24"/>
      <w:lang w:val="en-GB"/>
    </w:rPr>
  </w:style>
  <w:style w:type="character" w:customStyle="1" w:styleId="Heading3Char">
    <w:name w:val="Heading 3 Char"/>
    <w:basedOn w:val="DefaultParagraphFont"/>
    <w:link w:val="Heading3"/>
    <w:uiPriority w:val="9"/>
    <w:rsid w:val="00251D35"/>
    <w:rPr>
      <w:rFonts w:ascii="Times New Roman" w:eastAsiaTheme="majorEastAsia" w:hAnsi="Times New Roman" w:cs="Times New Roman"/>
      <w:b/>
      <w:bCs/>
      <w:color w:val="00B0F0"/>
      <w:sz w:val="24"/>
      <w:szCs w:val="24"/>
      <w:lang w:val="en-GB"/>
    </w:rPr>
  </w:style>
  <w:style w:type="character" w:customStyle="1" w:styleId="Heading4Char">
    <w:name w:val="Heading 4 Char"/>
    <w:basedOn w:val="DefaultParagraphFont"/>
    <w:link w:val="Heading4"/>
    <w:uiPriority w:val="9"/>
    <w:semiHidden/>
    <w:rsid w:val="00E03B6E"/>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E03B6E"/>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E03B6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E03B6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E03B6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E03B6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E03B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B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B6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B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B6E"/>
    <w:pPr>
      <w:spacing w:before="160"/>
      <w:jc w:val="center"/>
    </w:pPr>
    <w:rPr>
      <w:i/>
      <w:iCs/>
      <w:color w:val="404040" w:themeColor="text1" w:themeTint="BF"/>
    </w:rPr>
  </w:style>
  <w:style w:type="character" w:customStyle="1" w:styleId="QuoteChar">
    <w:name w:val="Quote Char"/>
    <w:basedOn w:val="DefaultParagraphFont"/>
    <w:link w:val="Quote"/>
    <w:uiPriority w:val="29"/>
    <w:rsid w:val="00E03B6E"/>
    <w:rPr>
      <w:rFonts w:ascii="Times New Roman" w:hAnsi="Times New Roman"/>
      <w:i/>
      <w:iCs/>
      <w:color w:val="404040" w:themeColor="text1" w:themeTint="BF"/>
      <w:sz w:val="24"/>
    </w:rPr>
  </w:style>
  <w:style w:type="paragraph" w:styleId="ListParagraph">
    <w:name w:val="List Paragraph"/>
    <w:basedOn w:val="Normal"/>
    <w:uiPriority w:val="34"/>
    <w:qFormat/>
    <w:rsid w:val="00E03B6E"/>
    <w:pPr>
      <w:ind w:left="720"/>
      <w:contextualSpacing/>
    </w:pPr>
  </w:style>
  <w:style w:type="character" w:styleId="IntenseEmphasis">
    <w:name w:val="Intense Emphasis"/>
    <w:basedOn w:val="DefaultParagraphFont"/>
    <w:uiPriority w:val="21"/>
    <w:qFormat/>
    <w:rsid w:val="00E03B6E"/>
    <w:rPr>
      <w:i/>
      <w:iCs/>
      <w:color w:val="2F5496" w:themeColor="accent1" w:themeShade="BF"/>
    </w:rPr>
  </w:style>
  <w:style w:type="paragraph" w:styleId="IntenseQuote">
    <w:name w:val="Intense Quote"/>
    <w:basedOn w:val="Normal"/>
    <w:next w:val="Normal"/>
    <w:link w:val="IntenseQuoteChar"/>
    <w:uiPriority w:val="30"/>
    <w:qFormat/>
    <w:rsid w:val="00E03B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3B6E"/>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E03B6E"/>
    <w:rPr>
      <w:b/>
      <w:bCs/>
      <w:smallCaps/>
      <w:color w:val="2F5496" w:themeColor="accent1" w:themeShade="BF"/>
      <w:spacing w:val="5"/>
    </w:rPr>
  </w:style>
  <w:style w:type="table" w:styleId="TableGrid">
    <w:name w:val="Table Grid"/>
    <w:basedOn w:val="TableNormal"/>
    <w:uiPriority w:val="39"/>
    <w:rsid w:val="004D5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A228F"/>
    <w:pPr>
      <w:spacing w:after="200" w:line="240" w:lineRule="auto"/>
    </w:pPr>
    <w:rPr>
      <w:i/>
      <w:iCs/>
      <w:color w:val="44546A" w:themeColor="text2"/>
      <w:sz w:val="18"/>
      <w:szCs w:val="18"/>
    </w:rPr>
  </w:style>
  <w:style w:type="paragraph" w:styleId="NoSpacing">
    <w:name w:val="No Spacing"/>
    <w:basedOn w:val="Caption"/>
    <w:uiPriority w:val="1"/>
    <w:qFormat/>
    <w:rsid w:val="003A228F"/>
    <w:pPr>
      <w:jc w:val="center"/>
    </w:pPr>
    <w:rPr>
      <w:color w:val="000000" w:themeColor="text1"/>
      <w:sz w:val="22"/>
      <w:szCs w:val="22"/>
    </w:rPr>
  </w:style>
  <w:style w:type="character" w:styleId="Hyperlink">
    <w:name w:val="Hyperlink"/>
    <w:basedOn w:val="DefaultParagraphFont"/>
    <w:uiPriority w:val="99"/>
    <w:unhideWhenUsed/>
    <w:rsid w:val="001041F6"/>
    <w:rPr>
      <w:color w:val="0563C1" w:themeColor="hyperlink"/>
      <w:u w:val="single"/>
    </w:rPr>
  </w:style>
  <w:style w:type="character" w:styleId="UnresolvedMention">
    <w:name w:val="Unresolved Mention"/>
    <w:basedOn w:val="DefaultParagraphFont"/>
    <w:uiPriority w:val="99"/>
    <w:semiHidden/>
    <w:unhideWhenUsed/>
    <w:rsid w:val="001041F6"/>
    <w:rPr>
      <w:color w:val="605E5C"/>
      <w:shd w:val="clear" w:color="auto" w:fill="E1DFDD"/>
    </w:rPr>
  </w:style>
  <w:style w:type="character" w:styleId="FollowedHyperlink">
    <w:name w:val="FollowedHyperlink"/>
    <w:basedOn w:val="DefaultParagraphFont"/>
    <w:uiPriority w:val="99"/>
    <w:semiHidden/>
    <w:unhideWhenUsed/>
    <w:rsid w:val="001041F6"/>
    <w:rPr>
      <w:color w:val="954F72" w:themeColor="followedHyperlink"/>
      <w:u w:val="single"/>
    </w:rPr>
  </w:style>
  <w:style w:type="paragraph" w:styleId="Header">
    <w:name w:val="header"/>
    <w:basedOn w:val="Normal"/>
    <w:link w:val="HeaderChar"/>
    <w:uiPriority w:val="99"/>
    <w:unhideWhenUsed/>
    <w:rsid w:val="00B242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42C9"/>
    <w:rPr>
      <w:rFonts w:ascii="Times New Roman" w:hAnsi="Times New Roman"/>
      <w:sz w:val="24"/>
      <w:lang w:val="en-GB"/>
    </w:rPr>
  </w:style>
  <w:style w:type="paragraph" w:styleId="Footer">
    <w:name w:val="footer"/>
    <w:basedOn w:val="Normal"/>
    <w:link w:val="FooterChar"/>
    <w:uiPriority w:val="99"/>
    <w:unhideWhenUsed/>
    <w:rsid w:val="00B242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42C9"/>
    <w:rPr>
      <w:rFonts w:ascii="Times New Roman" w:hAnsi="Times New Roman"/>
      <w:sz w:val="24"/>
      <w:lang w:val="en-GB"/>
    </w:rPr>
  </w:style>
  <w:style w:type="paragraph" w:styleId="TOCHeading">
    <w:name w:val="TOC Heading"/>
    <w:basedOn w:val="Heading1"/>
    <w:next w:val="Normal"/>
    <w:uiPriority w:val="39"/>
    <w:unhideWhenUsed/>
    <w:qFormat/>
    <w:rsid w:val="00B242C9"/>
    <w:pPr>
      <w:keepNext/>
      <w:keepLines/>
      <w:spacing w:before="240" w:after="0" w:line="259" w:lineRule="auto"/>
      <w:outlineLvl w:val="9"/>
    </w:pPr>
    <w:rPr>
      <w:rFonts w:asciiTheme="majorHAnsi" w:eastAsiaTheme="majorEastAsia" w:hAnsiTheme="majorHAnsi" w:cstheme="majorBidi"/>
      <w:b w:val="0"/>
      <w:bCs w:val="0"/>
      <w:color w:val="2F5496" w:themeColor="accent1" w:themeShade="BF"/>
      <w:kern w:val="0"/>
      <w:szCs w:val="32"/>
      <w:u w:val="none"/>
      <w14:ligatures w14:val="none"/>
    </w:rPr>
  </w:style>
  <w:style w:type="paragraph" w:styleId="TOC1">
    <w:name w:val="toc 1"/>
    <w:basedOn w:val="Normal"/>
    <w:next w:val="Normal"/>
    <w:autoRedefine/>
    <w:uiPriority w:val="39"/>
    <w:unhideWhenUsed/>
    <w:rsid w:val="00B242C9"/>
    <w:pPr>
      <w:spacing w:after="100"/>
    </w:pPr>
  </w:style>
  <w:style w:type="paragraph" w:styleId="TOC2">
    <w:name w:val="toc 2"/>
    <w:basedOn w:val="Normal"/>
    <w:next w:val="Normal"/>
    <w:autoRedefine/>
    <w:uiPriority w:val="39"/>
    <w:unhideWhenUsed/>
    <w:rsid w:val="00B242C9"/>
    <w:pPr>
      <w:spacing w:after="100"/>
      <w:ind w:left="240"/>
    </w:pPr>
  </w:style>
  <w:style w:type="paragraph" w:styleId="TOC3">
    <w:name w:val="toc 3"/>
    <w:basedOn w:val="Normal"/>
    <w:next w:val="Normal"/>
    <w:autoRedefine/>
    <w:uiPriority w:val="39"/>
    <w:unhideWhenUsed/>
    <w:rsid w:val="00471FA6"/>
    <w:pPr>
      <w:spacing w:after="100"/>
      <w:ind w:left="480"/>
    </w:pPr>
  </w:style>
  <w:style w:type="paragraph" w:styleId="TableofFigures">
    <w:name w:val="table of figures"/>
    <w:basedOn w:val="Normal"/>
    <w:next w:val="Normal"/>
    <w:uiPriority w:val="99"/>
    <w:unhideWhenUsed/>
    <w:rsid w:val="00BB775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61900">
      <w:bodyDiv w:val="1"/>
      <w:marLeft w:val="0"/>
      <w:marRight w:val="0"/>
      <w:marTop w:val="0"/>
      <w:marBottom w:val="0"/>
      <w:divBdr>
        <w:top w:val="none" w:sz="0" w:space="0" w:color="auto"/>
        <w:left w:val="none" w:sz="0" w:space="0" w:color="auto"/>
        <w:bottom w:val="none" w:sz="0" w:space="0" w:color="auto"/>
        <w:right w:val="none" w:sz="0" w:space="0" w:color="auto"/>
      </w:divBdr>
    </w:div>
    <w:div w:id="337847497">
      <w:bodyDiv w:val="1"/>
      <w:marLeft w:val="0"/>
      <w:marRight w:val="0"/>
      <w:marTop w:val="0"/>
      <w:marBottom w:val="0"/>
      <w:divBdr>
        <w:top w:val="none" w:sz="0" w:space="0" w:color="auto"/>
        <w:left w:val="none" w:sz="0" w:space="0" w:color="auto"/>
        <w:bottom w:val="none" w:sz="0" w:space="0" w:color="auto"/>
        <w:right w:val="none" w:sz="0" w:space="0" w:color="auto"/>
      </w:divBdr>
      <w:divsChild>
        <w:div w:id="423306240">
          <w:marLeft w:val="0"/>
          <w:marRight w:val="0"/>
          <w:marTop w:val="0"/>
          <w:marBottom w:val="0"/>
          <w:divBdr>
            <w:top w:val="none" w:sz="0" w:space="0" w:color="auto"/>
            <w:left w:val="none" w:sz="0" w:space="0" w:color="auto"/>
            <w:bottom w:val="none" w:sz="0" w:space="0" w:color="auto"/>
            <w:right w:val="none" w:sz="0" w:space="0" w:color="auto"/>
          </w:divBdr>
        </w:div>
      </w:divsChild>
    </w:div>
    <w:div w:id="375937727">
      <w:bodyDiv w:val="1"/>
      <w:marLeft w:val="0"/>
      <w:marRight w:val="0"/>
      <w:marTop w:val="0"/>
      <w:marBottom w:val="0"/>
      <w:divBdr>
        <w:top w:val="none" w:sz="0" w:space="0" w:color="auto"/>
        <w:left w:val="none" w:sz="0" w:space="0" w:color="auto"/>
        <w:bottom w:val="none" w:sz="0" w:space="0" w:color="auto"/>
        <w:right w:val="none" w:sz="0" w:space="0" w:color="auto"/>
      </w:divBdr>
      <w:divsChild>
        <w:div w:id="1241987093">
          <w:marLeft w:val="0"/>
          <w:marRight w:val="0"/>
          <w:marTop w:val="0"/>
          <w:marBottom w:val="0"/>
          <w:divBdr>
            <w:top w:val="none" w:sz="0" w:space="0" w:color="auto"/>
            <w:left w:val="none" w:sz="0" w:space="0" w:color="auto"/>
            <w:bottom w:val="none" w:sz="0" w:space="0" w:color="auto"/>
            <w:right w:val="none" w:sz="0" w:space="0" w:color="auto"/>
          </w:divBdr>
        </w:div>
      </w:divsChild>
    </w:div>
    <w:div w:id="402995238">
      <w:bodyDiv w:val="1"/>
      <w:marLeft w:val="0"/>
      <w:marRight w:val="0"/>
      <w:marTop w:val="0"/>
      <w:marBottom w:val="0"/>
      <w:divBdr>
        <w:top w:val="none" w:sz="0" w:space="0" w:color="auto"/>
        <w:left w:val="none" w:sz="0" w:space="0" w:color="auto"/>
        <w:bottom w:val="none" w:sz="0" w:space="0" w:color="auto"/>
        <w:right w:val="none" w:sz="0" w:space="0" w:color="auto"/>
      </w:divBdr>
      <w:divsChild>
        <w:div w:id="415831829">
          <w:marLeft w:val="0"/>
          <w:marRight w:val="0"/>
          <w:marTop w:val="0"/>
          <w:marBottom w:val="0"/>
          <w:divBdr>
            <w:top w:val="none" w:sz="0" w:space="0" w:color="auto"/>
            <w:left w:val="none" w:sz="0" w:space="0" w:color="auto"/>
            <w:bottom w:val="none" w:sz="0" w:space="0" w:color="auto"/>
            <w:right w:val="none" w:sz="0" w:space="0" w:color="auto"/>
          </w:divBdr>
        </w:div>
      </w:divsChild>
    </w:div>
    <w:div w:id="481117701">
      <w:bodyDiv w:val="1"/>
      <w:marLeft w:val="0"/>
      <w:marRight w:val="0"/>
      <w:marTop w:val="0"/>
      <w:marBottom w:val="0"/>
      <w:divBdr>
        <w:top w:val="none" w:sz="0" w:space="0" w:color="auto"/>
        <w:left w:val="none" w:sz="0" w:space="0" w:color="auto"/>
        <w:bottom w:val="none" w:sz="0" w:space="0" w:color="auto"/>
        <w:right w:val="none" w:sz="0" w:space="0" w:color="auto"/>
      </w:divBdr>
    </w:div>
    <w:div w:id="511071415">
      <w:bodyDiv w:val="1"/>
      <w:marLeft w:val="0"/>
      <w:marRight w:val="0"/>
      <w:marTop w:val="0"/>
      <w:marBottom w:val="0"/>
      <w:divBdr>
        <w:top w:val="none" w:sz="0" w:space="0" w:color="auto"/>
        <w:left w:val="none" w:sz="0" w:space="0" w:color="auto"/>
        <w:bottom w:val="none" w:sz="0" w:space="0" w:color="auto"/>
        <w:right w:val="none" w:sz="0" w:space="0" w:color="auto"/>
      </w:divBdr>
    </w:div>
    <w:div w:id="545720187">
      <w:bodyDiv w:val="1"/>
      <w:marLeft w:val="0"/>
      <w:marRight w:val="0"/>
      <w:marTop w:val="0"/>
      <w:marBottom w:val="0"/>
      <w:divBdr>
        <w:top w:val="none" w:sz="0" w:space="0" w:color="auto"/>
        <w:left w:val="none" w:sz="0" w:space="0" w:color="auto"/>
        <w:bottom w:val="none" w:sz="0" w:space="0" w:color="auto"/>
        <w:right w:val="none" w:sz="0" w:space="0" w:color="auto"/>
      </w:divBdr>
      <w:divsChild>
        <w:div w:id="342440294">
          <w:marLeft w:val="0"/>
          <w:marRight w:val="0"/>
          <w:marTop w:val="0"/>
          <w:marBottom w:val="0"/>
          <w:divBdr>
            <w:top w:val="none" w:sz="0" w:space="0" w:color="auto"/>
            <w:left w:val="none" w:sz="0" w:space="0" w:color="auto"/>
            <w:bottom w:val="none" w:sz="0" w:space="0" w:color="auto"/>
            <w:right w:val="none" w:sz="0" w:space="0" w:color="auto"/>
          </w:divBdr>
        </w:div>
        <w:div w:id="577448683">
          <w:marLeft w:val="0"/>
          <w:marRight w:val="0"/>
          <w:marTop w:val="0"/>
          <w:marBottom w:val="0"/>
          <w:divBdr>
            <w:top w:val="none" w:sz="0" w:space="0" w:color="auto"/>
            <w:left w:val="none" w:sz="0" w:space="0" w:color="auto"/>
            <w:bottom w:val="none" w:sz="0" w:space="0" w:color="auto"/>
            <w:right w:val="none" w:sz="0" w:space="0" w:color="auto"/>
          </w:divBdr>
        </w:div>
      </w:divsChild>
    </w:div>
    <w:div w:id="551886586">
      <w:bodyDiv w:val="1"/>
      <w:marLeft w:val="0"/>
      <w:marRight w:val="0"/>
      <w:marTop w:val="0"/>
      <w:marBottom w:val="0"/>
      <w:divBdr>
        <w:top w:val="none" w:sz="0" w:space="0" w:color="auto"/>
        <w:left w:val="none" w:sz="0" w:space="0" w:color="auto"/>
        <w:bottom w:val="none" w:sz="0" w:space="0" w:color="auto"/>
        <w:right w:val="none" w:sz="0" w:space="0" w:color="auto"/>
      </w:divBdr>
    </w:div>
    <w:div w:id="590049324">
      <w:bodyDiv w:val="1"/>
      <w:marLeft w:val="0"/>
      <w:marRight w:val="0"/>
      <w:marTop w:val="0"/>
      <w:marBottom w:val="0"/>
      <w:divBdr>
        <w:top w:val="none" w:sz="0" w:space="0" w:color="auto"/>
        <w:left w:val="none" w:sz="0" w:space="0" w:color="auto"/>
        <w:bottom w:val="none" w:sz="0" w:space="0" w:color="auto"/>
        <w:right w:val="none" w:sz="0" w:space="0" w:color="auto"/>
      </w:divBdr>
      <w:divsChild>
        <w:div w:id="108353379">
          <w:marLeft w:val="0"/>
          <w:marRight w:val="0"/>
          <w:marTop w:val="0"/>
          <w:marBottom w:val="0"/>
          <w:divBdr>
            <w:top w:val="none" w:sz="0" w:space="0" w:color="auto"/>
            <w:left w:val="none" w:sz="0" w:space="0" w:color="auto"/>
            <w:bottom w:val="none" w:sz="0" w:space="0" w:color="auto"/>
            <w:right w:val="none" w:sz="0" w:space="0" w:color="auto"/>
          </w:divBdr>
        </w:div>
      </w:divsChild>
    </w:div>
    <w:div w:id="838614485">
      <w:bodyDiv w:val="1"/>
      <w:marLeft w:val="0"/>
      <w:marRight w:val="0"/>
      <w:marTop w:val="0"/>
      <w:marBottom w:val="0"/>
      <w:divBdr>
        <w:top w:val="none" w:sz="0" w:space="0" w:color="auto"/>
        <w:left w:val="none" w:sz="0" w:space="0" w:color="auto"/>
        <w:bottom w:val="none" w:sz="0" w:space="0" w:color="auto"/>
        <w:right w:val="none" w:sz="0" w:space="0" w:color="auto"/>
      </w:divBdr>
      <w:divsChild>
        <w:div w:id="1548224556">
          <w:marLeft w:val="0"/>
          <w:marRight w:val="0"/>
          <w:marTop w:val="0"/>
          <w:marBottom w:val="0"/>
          <w:divBdr>
            <w:top w:val="none" w:sz="0" w:space="0" w:color="auto"/>
            <w:left w:val="none" w:sz="0" w:space="0" w:color="auto"/>
            <w:bottom w:val="none" w:sz="0" w:space="0" w:color="auto"/>
            <w:right w:val="none" w:sz="0" w:space="0" w:color="auto"/>
          </w:divBdr>
        </w:div>
        <w:div w:id="369379801">
          <w:marLeft w:val="0"/>
          <w:marRight w:val="0"/>
          <w:marTop w:val="0"/>
          <w:marBottom w:val="0"/>
          <w:divBdr>
            <w:top w:val="none" w:sz="0" w:space="0" w:color="auto"/>
            <w:left w:val="none" w:sz="0" w:space="0" w:color="auto"/>
            <w:bottom w:val="none" w:sz="0" w:space="0" w:color="auto"/>
            <w:right w:val="none" w:sz="0" w:space="0" w:color="auto"/>
          </w:divBdr>
        </w:div>
      </w:divsChild>
    </w:div>
    <w:div w:id="841317806">
      <w:bodyDiv w:val="1"/>
      <w:marLeft w:val="0"/>
      <w:marRight w:val="0"/>
      <w:marTop w:val="0"/>
      <w:marBottom w:val="0"/>
      <w:divBdr>
        <w:top w:val="none" w:sz="0" w:space="0" w:color="auto"/>
        <w:left w:val="none" w:sz="0" w:space="0" w:color="auto"/>
        <w:bottom w:val="none" w:sz="0" w:space="0" w:color="auto"/>
        <w:right w:val="none" w:sz="0" w:space="0" w:color="auto"/>
      </w:divBdr>
      <w:divsChild>
        <w:div w:id="1105156984">
          <w:marLeft w:val="0"/>
          <w:marRight w:val="0"/>
          <w:marTop w:val="0"/>
          <w:marBottom w:val="0"/>
          <w:divBdr>
            <w:top w:val="none" w:sz="0" w:space="0" w:color="auto"/>
            <w:left w:val="none" w:sz="0" w:space="0" w:color="auto"/>
            <w:bottom w:val="none" w:sz="0" w:space="0" w:color="auto"/>
            <w:right w:val="none" w:sz="0" w:space="0" w:color="auto"/>
          </w:divBdr>
        </w:div>
      </w:divsChild>
    </w:div>
    <w:div w:id="972640428">
      <w:bodyDiv w:val="1"/>
      <w:marLeft w:val="0"/>
      <w:marRight w:val="0"/>
      <w:marTop w:val="0"/>
      <w:marBottom w:val="0"/>
      <w:divBdr>
        <w:top w:val="none" w:sz="0" w:space="0" w:color="auto"/>
        <w:left w:val="none" w:sz="0" w:space="0" w:color="auto"/>
        <w:bottom w:val="none" w:sz="0" w:space="0" w:color="auto"/>
        <w:right w:val="none" w:sz="0" w:space="0" w:color="auto"/>
      </w:divBdr>
    </w:div>
    <w:div w:id="1050885770">
      <w:bodyDiv w:val="1"/>
      <w:marLeft w:val="0"/>
      <w:marRight w:val="0"/>
      <w:marTop w:val="0"/>
      <w:marBottom w:val="0"/>
      <w:divBdr>
        <w:top w:val="none" w:sz="0" w:space="0" w:color="auto"/>
        <w:left w:val="none" w:sz="0" w:space="0" w:color="auto"/>
        <w:bottom w:val="none" w:sz="0" w:space="0" w:color="auto"/>
        <w:right w:val="none" w:sz="0" w:space="0" w:color="auto"/>
      </w:divBdr>
    </w:div>
    <w:div w:id="1051077480">
      <w:bodyDiv w:val="1"/>
      <w:marLeft w:val="0"/>
      <w:marRight w:val="0"/>
      <w:marTop w:val="0"/>
      <w:marBottom w:val="0"/>
      <w:divBdr>
        <w:top w:val="none" w:sz="0" w:space="0" w:color="auto"/>
        <w:left w:val="none" w:sz="0" w:space="0" w:color="auto"/>
        <w:bottom w:val="none" w:sz="0" w:space="0" w:color="auto"/>
        <w:right w:val="none" w:sz="0" w:space="0" w:color="auto"/>
      </w:divBdr>
      <w:divsChild>
        <w:div w:id="443234683">
          <w:marLeft w:val="0"/>
          <w:marRight w:val="0"/>
          <w:marTop w:val="0"/>
          <w:marBottom w:val="0"/>
          <w:divBdr>
            <w:top w:val="none" w:sz="0" w:space="0" w:color="auto"/>
            <w:left w:val="none" w:sz="0" w:space="0" w:color="auto"/>
            <w:bottom w:val="none" w:sz="0" w:space="0" w:color="auto"/>
            <w:right w:val="none" w:sz="0" w:space="0" w:color="auto"/>
          </w:divBdr>
        </w:div>
      </w:divsChild>
    </w:div>
    <w:div w:id="1072855907">
      <w:bodyDiv w:val="1"/>
      <w:marLeft w:val="0"/>
      <w:marRight w:val="0"/>
      <w:marTop w:val="0"/>
      <w:marBottom w:val="0"/>
      <w:divBdr>
        <w:top w:val="none" w:sz="0" w:space="0" w:color="auto"/>
        <w:left w:val="none" w:sz="0" w:space="0" w:color="auto"/>
        <w:bottom w:val="none" w:sz="0" w:space="0" w:color="auto"/>
        <w:right w:val="none" w:sz="0" w:space="0" w:color="auto"/>
      </w:divBdr>
    </w:div>
    <w:div w:id="1214777236">
      <w:bodyDiv w:val="1"/>
      <w:marLeft w:val="0"/>
      <w:marRight w:val="0"/>
      <w:marTop w:val="0"/>
      <w:marBottom w:val="0"/>
      <w:divBdr>
        <w:top w:val="none" w:sz="0" w:space="0" w:color="auto"/>
        <w:left w:val="none" w:sz="0" w:space="0" w:color="auto"/>
        <w:bottom w:val="none" w:sz="0" w:space="0" w:color="auto"/>
        <w:right w:val="none" w:sz="0" w:space="0" w:color="auto"/>
      </w:divBdr>
    </w:div>
    <w:div w:id="1295868088">
      <w:bodyDiv w:val="1"/>
      <w:marLeft w:val="0"/>
      <w:marRight w:val="0"/>
      <w:marTop w:val="0"/>
      <w:marBottom w:val="0"/>
      <w:divBdr>
        <w:top w:val="none" w:sz="0" w:space="0" w:color="auto"/>
        <w:left w:val="none" w:sz="0" w:space="0" w:color="auto"/>
        <w:bottom w:val="none" w:sz="0" w:space="0" w:color="auto"/>
        <w:right w:val="none" w:sz="0" w:space="0" w:color="auto"/>
      </w:divBdr>
    </w:div>
    <w:div w:id="1314794272">
      <w:bodyDiv w:val="1"/>
      <w:marLeft w:val="0"/>
      <w:marRight w:val="0"/>
      <w:marTop w:val="0"/>
      <w:marBottom w:val="0"/>
      <w:divBdr>
        <w:top w:val="none" w:sz="0" w:space="0" w:color="auto"/>
        <w:left w:val="none" w:sz="0" w:space="0" w:color="auto"/>
        <w:bottom w:val="none" w:sz="0" w:space="0" w:color="auto"/>
        <w:right w:val="none" w:sz="0" w:space="0" w:color="auto"/>
      </w:divBdr>
      <w:divsChild>
        <w:div w:id="635380934">
          <w:blockQuote w:val="1"/>
          <w:marLeft w:val="720"/>
          <w:marRight w:val="720"/>
          <w:marTop w:val="100"/>
          <w:marBottom w:val="100"/>
          <w:divBdr>
            <w:top w:val="none" w:sz="0" w:space="0" w:color="auto"/>
            <w:left w:val="none" w:sz="0" w:space="0" w:color="auto"/>
            <w:bottom w:val="none" w:sz="0" w:space="0" w:color="auto"/>
            <w:right w:val="none" w:sz="0" w:space="0" w:color="auto"/>
          </w:divBdr>
        </w:div>
        <w:div w:id="1948730924">
          <w:marLeft w:val="0"/>
          <w:marRight w:val="0"/>
          <w:marTop w:val="0"/>
          <w:marBottom w:val="0"/>
          <w:divBdr>
            <w:top w:val="none" w:sz="0" w:space="0" w:color="auto"/>
            <w:left w:val="none" w:sz="0" w:space="0" w:color="auto"/>
            <w:bottom w:val="none" w:sz="0" w:space="0" w:color="auto"/>
            <w:right w:val="none" w:sz="0" w:space="0" w:color="auto"/>
          </w:divBdr>
          <w:divsChild>
            <w:div w:id="747118667">
              <w:marLeft w:val="0"/>
              <w:marRight w:val="0"/>
              <w:marTop w:val="0"/>
              <w:marBottom w:val="0"/>
              <w:divBdr>
                <w:top w:val="none" w:sz="0" w:space="0" w:color="auto"/>
                <w:left w:val="none" w:sz="0" w:space="0" w:color="auto"/>
                <w:bottom w:val="none" w:sz="0" w:space="0" w:color="auto"/>
                <w:right w:val="none" w:sz="0" w:space="0" w:color="auto"/>
              </w:divBdr>
            </w:div>
          </w:divsChild>
        </w:div>
        <w:div w:id="18972086">
          <w:marLeft w:val="0"/>
          <w:marRight w:val="0"/>
          <w:marTop w:val="0"/>
          <w:marBottom w:val="0"/>
          <w:divBdr>
            <w:top w:val="none" w:sz="0" w:space="0" w:color="auto"/>
            <w:left w:val="none" w:sz="0" w:space="0" w:color="auto"/>
            <w:bottom w:val="none" w:sz="0" w:space="0" w:color="auto"/>
            <w:right w:val="none" w:sz="0" w:space="0" w:color="auto"/>
          </w:divBdr>
          <w:divsChild>
            <w:div w:id="185279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16254">
      <w:bodyDiv w:val="1"/>
      <w:marLeft w:val="0"/>
      <w:marRight w:val="0"/>
      <w:marTop w:val="0"/>
      <w:marBottom w:val="0"/>
      <w:divBdr>
        <w:top w:val="none" w:sz="0" w:space="0" w:color="auto"/>
        <w:left w:val="none" w:sz="0" w:space="0" w:color="auto"/>
        <w:bottom w:val="none" w:sz="0" w:space="0" w:color="auto"/>
        <w:right w:val="none" w:sz="0" w:space="0" w:color="auto"/>
      </w:divBdr>
      <w:divsChild>
        <w:div w:id="319235130">
          <w:marLeft w:val="0"/>
          <w:marRight w:val="0"/>
          <w:marTop w:val="0"/>
          <w:marBottom w:val="0"/>
          <w:divBdr>
            <w:top w:val="none" w:sz="0" w:space="0" w:color="auto"/>
            <w:left w:val="none" w:sz="0" w:space="0" w:color="auto"/>
            <w:bottom w:val="none" w:sz="0" w:space="0" w:color="auto"/>
            <w:right w:val="none" w:sz="0" w:space="0" w:color="auto"/>
          </w:divBdr>
        </w:div>
      </w:divsChild>
    </w:div>
    <w:div w:id="1468081823">
      <w:bodyDiv w:val="1"/>
      <w:marLeft w:val="0"/>
      <w:marRight w:val="0"/>
      <w:marTop w:val="0"/>
      <w:marBottom w:val="0"/>
      <w:divBdr>
        <w:top w:val="none" w:sz="0" w:space="0" w:color="auto"/>
        <w:left w:val="none" w:sz="0" w:space="0" w:color="auto"/>
        <w:bottom w:val="none" w:sz="0" w:space="0" w:color="auto"/>
        <w:right w:val="none" w:sz="0" w:space="0" w:color="auto"/>
      </w:divBdr>
    </w:div>
    <w:div w:id="1516656054">
      <w:bodyDiv w:val="1"/>
      <w:marLeft w:val="0"/>
      <w:marRight w:val="0"/>
      <w:marTop w:val="0"/>
      <w:marBottom w:val="0"/>
      <w:divBdr>
        <w:top w:val="none" w:sz="0" w:space="0" w:color="auto"/>
        <w:left w:val="none" w:sz="0" w:space="0" w:color="auto"/>
        <w:bottom w:val="none" w:sz="0" w:space="0" w:color="auto"/>
        <w:right w:val="none" w:sz="0" w:space="0" w:color="auto"/>
      </w:divBdr>
    </w:div>
    <w:div w:id="1596090075">
      <w:bodyDiv w:val="1"/>
      <w:marLeft w:val="0"/>
      <w:marRight w:val="0"/>
      <w:marTop w:val="0"/>
      <w:marBottom w:val="0"/>
      <w:divBdr>
        <w:top w:val="none" w:sz="0" w:space="0" w:color="auto"/>
        <w:left w:val="none" w:sz="0" w:space="0" w:color="auto"/>
        <w:bottom w:val="none" w:sz="0" w:space="0" w:color="auto"/>
        <w:right w:val="none" w:sz="0" w:space="0" w:color="auto"/>
      </w:divBdr>
      <w:divsChild>
        <w:div w:id="61370262">
          <w:marLeft w:val="0"/>
          <w:marRight w:val="0"/>
          <w:marTop w:val="0"/>
          <w:marBottom w:val="0"/>
          <w:divBdr>
            <w:top w:val="none" w:sz="0" w:space="0" w:color="auto"/>
            <w:left w:val="none" w:sz="0" w:space="0" w:color="auto"/>
            <w:bottom w:val="none" w:sz="0" w:space="0" w:color="auto"/>
            <w:right w:val="none" w:sz="0" w:space="0" w:color="auto"/>
          </w:divBdr>
        </w:div>
        <w:div w:id="1819297132">
          <w:marLeft w:val="0"/>
          <w:marRight w:val="0"/>
          <w:marTop w:val="0"/>
          <w:marBottom w:val="0"/>
          <w:divBdr>
            <w:top w:val="none" w:sz="0" w:space="0" w:color="auto"/>
            <w:left w:val="none" w:sz="0" w:space="0" w:color="auto"/>
            <w:bottom w:val="none" w:sz="0" w:space="0" w:color="auto"/>
            <w:right w:val="none" w:sz="0" w:space="0" w:color="auto"/>
          </w:divBdr>
        </w:div>
      </w:divsChild>
    </w:div>
    <w:div w:id="1613783648">
      <w:bodyDiv w:val="1"/>
      <w:marLeft w:val="0"/>
      <w:marRight w:val="0"/>
      <w:marTop w:val="0"/>
      <w:marBottom w:val="0"/>
      <w:divBdr>
        <w:top w:val="none" w:sz="0" w:space="0" w:color="auto"/>
        <w:left w:val="none" w:sz="0" w:space="0" w:color="auto"/>
        <w:bottom w:val="none" w:sz="0" w:space="0" w:color="auto"/>
        <w:right w:val="none" w:sz="0" w:space="0" w:color="auto"/>
      </w:divBdr>
      <w:divsChild>
        <w:div w:id="2111468133">
          <w:marLeft w:val="0"/>
          <w:marRight w:val="0"/>
          <w:marTop w:val="0"/>
          <w:marBottom w:val="0"/>
          <w:divBdr>
            <w:top w:val="none" w:sz="0" w:space="0" w:color="auto"/>
            <w:left w:val="none" w:sz="0" w:space="0" w:color="auto"/>
            <w:bottom w:val="none" w:sz="0" w:space="0" w:color="auto"/>
            <w:right w:val="none" w:sz="0" w:space="0" w:color="auto"/>
          </w:divBdr>
        </w:div>
        <w:div w:id="1049839904">
          <w:marLeft w:val="0"/>
          <w:marRight w:val="0"/>
          <w:marTop w:val="0"/>
          <w:marBottom w:val="0"/>
          <w:divBdr>
            <w:top w:val="none" w:sz="0" w:space="0" w:color="auto"/>
            <w:left w:val="none" w:sz="0" w:space="0" w:color="auto"/>
            <w:bottom w:val="none" w:sz="0" w:space="0" w:color="auto"/>
            <w:right w:val="none" w:sz="0" w:space="0" w:color="auto"/>
          </w:divBdr>
        </w:div>
      </w:divsChild>
    </w:div>
    <w:div w:id="1623222916">
      <w:bodyDiv w:val="1"/>
      <w:marLeft w:val="0"/>
      <w:marRight w:val="0"/>
      <w:marTop w:val="0"/>
      <w:marBottom w:val="0"/>
      <w:divBdr>
        <w:top w:val="none" w:sz="0" w:space="0" w:color="auto"/>
        <w:left w:val="none" w:sz="0" w:space="0" w:color="auto"/>
        <w:bottom w:val="none" w:sz="0" w:space="0" w:color="auto"/>
        <w:right w:val="none" w:sz="0" w:space="0" w:color="auto"/>
      </w:divBdr>
      <w:divsChild>
        <w:div w:id="767123655">
          <w:marLeft w:val="0"/>
          <w:marRight w:val="0"/>
          <w:marTop w:val="0"/>
          <w:marBottom w:val="0"/>
          <w:divBdr>
            <w:top w:val="none" w:sz="0" w:space="0" w:color="auto"/>
            <w:left w:val="none" w:sz="0" w:space="0" w:color="auto"/>
            <w:bottom w:val="none" w:sz="0" w:space="0" w:color="auto"/>
            <w:right w:val="none" w:sz="0" w:space="0" w:color="auto"/>
          </w:divBdr>
        </w:div>
      </w:divsChild>
    </w:div>
    <w:div w:id="1745952401">
      <w:bodyDiv w:val="1"/>
      <w:marLeft w:val="0"/>
      <w:marRight w:val="0"/>
      <w:marTop w:val="0"/>
      <w:marBottom w:val="0"/>
      <w:divBdr>
        <w:top w:val="none" w:sz="0" w:space="0" w:color="auto"/>
        <w:left w:val="none" w:sz="0" w:space="0" w:color="auto"/>
        <w:bottom w:val="none" w:sz="0" w:space="0" w:color="auto"/>
        <w:right w:val="none" w:sz="0" w:space="0" w:color="auto"/>
      </w:divBdr>
    </w:div>
    <w:div w:id="1821732919">
      <w:bodyDiv w:val="1"/>
      <w:marLeft w:val="0"/>
      <w:marRight w:val="0"/>
      <w:marTop w:val="0"/>
      <w:marBottom w:val="0"/>
      <w:divBdr>
        <w:top w:val="none" w:sz="0" w:space="0" w:color="auto"/>
        <w:left w:val="none" w:sz="0" w:space="0" w:color="auto"/>
        <w:bottom w:val="none" w:sz="0" w:space="0" w:color="auto"/>
        <w:right w:val="none" w:sz="0" w:space="0" w:color="auto"/>
      </w:divBdr>
      <w:divsChild>
        <w:div w:id="1590385503">
          <w:marLeft w:val="0"/>
          <w:marRight w:val="0"/>
          <w:marTop w:val="0"/>
          <w:marBottom w:val="0"/>
          <w:divBdr>
            <w:top w:val="none" w:sz="0" w:space="0" w:color="auto"/>
            <w:left w:val="none" w:sz="0" w:space="0" w:color="auto"/>
            <w:bottom w:val="none" w:sz="0" w:space="0" w:color="auto"/>
            <w:right w:val="none" w:sz="0" w:space="0" w:color="auto"/>
          </w:divBdr>
        </w:div>
      </w:divsChild>
    </w:div>
    <w:div w:id="1826050824">
      <w:bodyDiv w:val="1"/>
      <w:marLeft w:val="0"/>
      <w:marRight w:val="0"/>
      <w:marTop w:val="0"/>
      <w:marBottom w:val="0"/>
      <w:divBdr>
        <w:top w:val="none" w:sz="0" w:space="0" w:color="auto"/>
        <w:left w:val="none" w:sz="0" w:space="0" w:color="auto"/>
        <w:bottom w:val="none" w:sz="0" w:space="0" w:color="auto"/>
        <w:right w:val="none" w:sz="0" w:space="0" w:color="auto"/>
      </w:divBdr>
      <w:divsChild>
        <w:div w:id="701130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599212566">
          <w:marLeft w:val="0"/>
          <w:marRight w:val="0"/>
          <w:marTop w:val="0"/>
          <w:marBottom w:val="0"/>
          <w:divBdr>
            <w:top w:val="none" w:sz="0" w:space="0" w:color="auto"/>
            <w:left w:val="none" w:sz="0" w:space="0" w:color="auto"/>
            <w:bottom w:val="none" w:sz="0" w:space="0" w:color="auto"/>
            <w:right w:val="none" w:sz="0" w:space="0" w:color="auto"/>
          </w:divBdr>
          <w:divsChild>
            <w:div w:id="1718821776">
              <w:marLeft w:val="0"/>
              <w:marRight w:val="0"/>
              <w:marTop w:val="0"/>
              <w:marBottom w:val="0"/>
              <w:divBdr>
                <w:top w:val="none" w:sz="0" w:space="0" w:color="auto"/>
                <w:left w:val="none" w:sz="0" w:space="0" w:color="auto"/>
                <w:bottom w:val="none" w:sz="0" w:space="0" w:color="auto"/>
                <w:right w:val="none" w:sz="0" w:space="0" w:color="auto"/>
              </w:divBdr>
            </w:div>
          </w:divsChild>
        </w:div>
        <w:div w:id="243296143">
          <w:marLeft w:val="0"/>
          <w:marRight w:val="0"/>
          <w:marTop w:val="0"/>
          <w:marBottom w:val="0"/>
          <w:divBdr>
            <w:top w:val="none" w:sz="0" w:space="0" w:color="auto"/>
            <w:left w:val="none" w:sz="0" w:space="0" w:color="auto"/>
            <w:bottom w:val="none" w:sz="0" w:space="0" w:color="auto"/>
            <w:right w:val="none" w:sz="0" w:space="0" w:color="auto"/>
          </w:divBdr>
          <w:divsChild>
            <w:div w:id="160198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030310">
      <w:bodyDiv w:val="1"/>
      <w:marLeft w:val="0"/>
      <w:marRight w:val="0"/>
      <w:marTop w:val="0"/>
      <w:marBottom w:val="0"/>
      <w:divBdr>
        <w:top w:val="none" w:sz="0" w:space="0" w:color="auto"/>
        <w:left w:val="none" w:sz="0" w:space="0" w:color="auto"/>
        <w:bottom w:val="none" w:sz="0" w:space="0" w:color="auto"/>
        <w:right w:val="none" w:sz="0" w:space="0" w:color="auto"/>
      </w:divBdr>
    </w:div>
    <w:div w:id="1915777636">
      <w:bodyDiv w:val="1"/>
      <w:marLeft w:val="0"/>
      <w:marRight w:val="0"/>
      <w:marTop w:val="0"/>
      <w:marBottom w:val="0"/>
      <w:divBdr>
        <w:top w:val="none" w:sz="0" w:space="0" w:color="auto"/>
        <w:left w:val="none" w:sz="0" w:space="0" w:color="auto"/>
        <w:bottom w:val="none" w:sz="0" w:space="0" w:color="auto"/>
        <w:right w:val="none" w:sz="0" w:space="0" w:color="auto"/>
      </w:divBdr>
    </w:div>
    <w:div w:id="1996765391">
      <w:bodyDiv w:val="1"/>
      <w:marLeft w:val="0"/>
      <w:marRight w:val="0"/>
      <w:marTop w:val="0"/>
      <w:marBottom w:val="0"/>
      <w:divBdr>
        <w:top w:val="none" w:sz="0" w:space="0" w:color="auto"/>
        <w:left w:val="none" w:sz="0" w:space="0" w:color="auto"/>
        <w:bottom w:val="none" w:sz="0" w:space="0" w:color="auto"/>
        <w:right w:val="none" w:sz="0" w:space="0" w:color="auto"/>
      </w:divBdr>
      <w:divsChild>
        <w:div w:id="362218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5785F-129E-4B0A-899F-727CABA86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2410</Words>
  <Characters>13740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User090673</dc:creator>
  <cp:keywords/>
  <dc:description/>
  <cp:lastModifiedBy>Bivash Saha</cp:lastModifiedBy>
  <cp:revision>3</cp:revision>
  <dcterms:created xsi:type="dcterms:W3CDTF">2025-10-04T19:48:00Z</dcterms:created>
  <dcterms:modified xsi:type="dcterms:W3CDTF">2025-10-04T19:49:00Z</dcterms:modified>
</cp:coreProperties>
</file>