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D3CE9" w14:textId="77777777" w:rsidR="003D5BB1" w:rsidRDefault="003D5BB1" w:rsidP="003D5BB1">
      <w:pPr>
        <w:spacing w:line="360" w:lineRule="auto"/>
        <w:rPr>
          <w:rFonts w:ascii="Arial" w:hAnsi="Arial" w:cs="Arial"/>
          <w:sz w:val="32"/>
          <w:szCs w:val="32"/>
          <w:u w:val="single"/>
        </w:rPr>
      </w:pPr>
    </w:p>
    <w:p w14:paraId="2BFBDD61" w14:textId="1B6AE714" w:rsidR="00B45CF0" w:rsidRPr="00B45CF0" w:rsidRDefault="00B45CF0" w:rsidP="00B45CF0">
      <w:pPr>
        <w:pStyle w:val="BodyA"/>
        <w:spacing w:line="360" w:lineRule="auto"/>
        <w:jc w:val="center"/>
        <w:rPr>
          <w:rFonts w:ascii="Arial" w:hAnsi="Arial" w:cs="Arial"/>
          <w:sz w:val="32"/>
          <w:szCs w:val="32"/>
          <w:u w:val="single"/>
        </w:rPr>
      </w:pPr>
      <w:r w:rsidRPr="00B45CF0">
        <w:rPr>
          <w:rFonts w:ascii="Arial" w:hAnsi="Arial" w:cs="Arial"/>
          <w:sz w:val="32"/>
          <w:szCs w:val="32"/>
          <w:u w:val="single"/>
        </w:rPr>
        <w:t>ECAD 6008 Assignment: Part 1</w:t>
      </w:r>
    </w:p>
    <w:tbl>
      <w:tblPr>
        <w:tblW w:w="9923"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403"/>
        <w:gridCol w:w="6520"/>
      </w:tblGrid>
      <w:tr w:rsidR="00AD0103" w:rsidRPr="00F9353E" w14:paraId="583E4A17" w14:textId="77777777" w:rsidTr="00AD0103">
        <w:trPr>
          <w:trHeight w:val="710"/>
          <w:jc w:val="center"/>
        </w:trPr>
        <w:tc>
          <w:tcPr>
            <w:tcW w:w="34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52D92C" w14:textId="77777777" w:rsidR="00AD0103" w:rsidRPr="0072393D" w:rsidRDefault="00AD0103" w:rsidP="00AD0103">
            <w:pPr>
              <w:pStyle w:val="Heading3"/>
              <w:rPr>
                <w:rFonts w:ascii="Arial" w:hAnsi="Arial" w:cs="Arial"/>
                <w:sz w:val="22"/>
                <w:szCs w:val="22"/>
              </w:rPr>
            </w:pPr>
            <w:r w:rsidRPr="00F9353E">
              <w:rPr>
                <w:rFonts w:ascii="Arial" w:hAnsi="Arial" w:cs="Arial"/>
                <w:sz w:val="22"/>
                <w:szCs w:val="22"/>
              </w:rPr>
              <w:lastRenderedPageBreak/>
              <w:t>Professional         Experience       Template 1</w:t>
            </w:r>
          </w:p>
        </w:tc>
        <w:tc>
          <w:tcPr>
            <w:tcW w:w="65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624001" w14:textId="77777777" w:rsidR="00AD0103" w:rsidRPr="00F9353E" w:rsidRDefault="00AD0103" w:rsidP="001051BF">
            <w:pPr>
              <w:spacing w:line="360" w:lineRule="auto"/>
              <w:rPr>
                <w:rFonts w:ascii="Arial" w:hAnsi="Arial" w:cs="Arial"/>
                <w:sz w:val="22"/>
                <w:szCs w:val="22"/>
              </w:rPr>
            </w:pPr>
          </w:p>
        </w:tc>
      </w:tr>
      <w:tr w:rsidR="00AD0103" w:rsidRPr="00F9353E" w14:paraId="3FC27762" w14:textId="77777777" w:rsidTr="00AD0103">
        <w:trPr>
          <w:trHeight w:val="710"/>
          <w:jc w:val="center"/>
        </w:trPr>
        <w:tc>
          <w:tcPr>
            <w:tcW w:w="34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AD4B7D" w14:textId="77777777" w:rsidR="00AD0103" w:rsidRPr="00F9353E" w:rsidRDefault="00AD0103" w:rsidP="00AD0103">
            <w:pPr>
              <w:pStyle w:val="Heading3"/>
              <w:rPr>
                <w:rFonts w:ascii="Arial" w:hAnsi="Arial" w:cs="Arial"/>
                <w:sz w:val="22"/>
                <w:szCs w:val="22"/>
              </w:rPr>
            </w:pPr>
            <w:r w:rsidRPr="00F9353E">
              <w:rPr>
                <w:rFonts w:ascii="Arial" w:hAnsi="Arial" w:cs="Arial"/>
                <w:sz w:val="22"/>
                <w:szCs w:val="22"/>
              </w:rPr>
              <w:t>Pedagogy Standard</w:t>
            </w:r>
          </w:p>
        </w:tc>
        <w:tc>
          <w:tcPr>
            <w:tcW w:w="65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35F345" w14:textId="77777777" w:rsidR="00AD0103" w:rsidRPr="00AD0103" w:rsidRDefault="00AD0103" w:rsidP="00AD0103">
            <w:pPr>
              <w:rPr>
                <w:rFonts w:ascii="Arial" w:hAnsi="Arial" w:cs="Arial"/>
                <w:sz w:val="22"/>
                <w:szCs w:val="22"/>
              </w:rPr>
            </w:pPr>
            <w:r w:rsidRPr="00AD0103">
              <w:rPr>
                <w:rFonts w:ascii="Arial" w:hAnsi="Arial" w:cs="Arial"/>
                <w:sz w:val="22"/>
                <w:szCs w:val="22"/>
              </w:rPr>
              <w:t>Assessment for Learning</w:t>
            </w:r>
          </w:p>
        </w:tc>
      </w:tr>
      <w:tr w:rsidR="00AD0103" w:rsidRPr="00F9353E" w14:paraId="1FC8A1B7" w14:textId="77777777" w:rsidTr="00AD0103">
        <w:trPr>
          <w:trHeight w:val="710"/>
          <w:jc w:val="center"/>
        </w:trPr>
        <w:tc>
          <w:tcPr>
            <w:tcW w:w="34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AB1DC" w14:textId="77777777" w:rsidR="00AD0103" w:rsidRPr="00F9353E" w:rsidRDefault="00AD0103" w:rsidP="001051BF">
            <w:pPr>
              <w:pStyle w:val="Heading3"/>
              <w:jc w:val="center"/>
              <w:rPr>
                <w:rFonts w:ascii="Arial" w:hAnsi="Arial" w:cs="Arial"/>
                <w:sz w:val="22"/>
                <w:szCs w:val="22"/>
              </w:rPr>
            </w:pPr>
            <w:r w:rsidRPr="00F9353E">
              <w:rPr>
                <w:rFonts w:ascii="Arial" w:hAnsi="Arial" w:cs="Arial"/>
                <w:sz w:val="22"/>
                <w:szCs w:val="22"/>
              </w:rPr>
              <w:t>What did you do and why?</w:t>
            </w:r>
          </w:p>
        </w:tc>
        <w:tc>
          <w:tcPr>
            <w:tcW w:w="65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3614CB" w14:textId="77777777" w:rsidR="00AD0103" w:rsidRPr="00F9353E" w:rsidRDefault="00AD0103" w:rsidP="001051BF">
            <w:pPr>
              <w:spacing w:line="360" w:lineRule="auto"/>
              <w:rPr>
                <w:rFonts w:ascii="Arial" w:hAnsi="Arial" w:cs="Arial"/>
                <w:sz w:val="22"/>
                <w:szCs w:val="22"/>
              </w:rPr>
            </w:pPr>
            <w:r w:rsidRPr="00F9353E">
              <w:rPr>
                <w:rFonts w:ascii="Arial" w:hAnsi="Arial" w:cs="Arial"/>
                <w:sz w:val="22"/>
                <w:szCs w:val="22"/>
              </w:rPr>
              <w:t>Throughout various lessons on my teaching practice I have used multiple assessment for learning strategies wherever possible. I have ensured to use questioning throughout plenaries to ask      pupils what they have learnt from the lesson</w:t>
            </w:r>
            <w:r>
              <w:rPr>
                <w:rFonts w:ascii="Arial" w:hAnsi="Arial" w:cs="Arial"/>
                <w:sz w:val="22"/>
                <w:szCs w:val="22"/>
              </w:rPr>
              <w:t>, but also through prompting questions during the lessons.</w:t>
            </w:r>
            <w:r w:rsidRPr="00F9353E">
              <w:rPr>
                <w:rFonts w:ascii="Arial" w:hAnsi="Arial" w:cs="Arial"/>
                <w:sz w:val="22"/>
                <w:szCs w:val="22"/>
              </w:rPr>
              <w:t xml:space="preserve"> I have used       feedback strategies through live marking within mathematics and numeracy lessons. Although the assessment for learning strategy that I have found to be most beneficial to my learners was self and peer assessment through creating success criteria tables.     Pupils have created their own individual success criteria tables; we also completed a class generated success criteria table through a class discussion building on prior knowledge on comic strips, pupils then used the same table to pass to the person next to them to peer assess the work. Pupils have also had success criteria     tables given to them as a reminder of what is expected in their work in multiple areas of learning and experience such as     mathematics and numeracy (bar charts), science and technology and languages, literacy and communication (storyboards, comic strips, persuasive letter writing). </w:t>
            </w:r>
          </w:p>
        </w:tc>
      </w:tr>
      <w:tr w:rsidR="00B45CF0" w:rsidRPr="00F9353E" w14:paraId="756759D2" w14:textId="77777777" w:rsidTr="001051BF">
        <w:trPr>
          <w:trHeight w:val="710"/>
          <w:jc w:val="center"/>
        </w:trPr>
        <w:tc>
          <w:tcPr>
            <w:tcW w:w="34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18D3DA"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lastRenderedPageBreak/>
              <w:t>What have you learned?</w:t>
            </w:r>
          </w:p>
        </w:tc>
        <w:tc>
          <w:tcPr>
            <w:tcW w:w="65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840958" w14:textId="77777777"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 xml:space="preserve">Through using various assessment for learning strategies within the classroom I learned that my pupils benefited the most from using self and peer assessment tools such as success criteria cards. I learned that the pupils had a clearer understanding of the lesson and what is expected of them when either they were given a success criteria card to follow, had made a success criteria card for themselves or had created a class generated success criteria cards using pupil voice. From using success criteria cards to self and peer assess work the pupils became more independent when completing tasks as they were not so dependent on myself as the teacher to tell them what to do next or how they could make their work better. I learned that the pupils also completed their work to a higher standard as they ensured to follow all aspects of the success criteria cards instead of rushing to complete their work. I also learned that effective questioning worked well within mini plenaries throughout the lesson but also </w:t>
            </w:r>
            <w:r>
              <w:rPr>
                <w:rFonts w:ascii="Arial" w:hAnsi="Arial" w:cs="Arial"/>
                <w:sz w:val="22"/>
                <w:szCs w:val="22"/>
              </w:rPr>
              <w:t>i</w:t>
            </w:r>
            <w:r w:rsidRPr="00F9353E">
              <w:rPr>
                <w:rFonts w:ascii="Arial" w:hAnsi="Arial" w:cs="Arial"/>
                <w:sz w:val="22"/>
                <w:szCs w:val="22"/>
              </w:rPr>
              <w:t>n the main plenary at the end. I w</w:t>
            </w:r>
            <w:r>
              <w:rPr>
                <w:rFonts w:ascii="Arial" w:hAnsi="Arial" w:cs="Arial"/>
                <w:sz w:val="22"/>
                <w:szCs w:val="22"/>
              </w:rPr>
              <w:t>oul</w:t>
            </w:r>
            <w:r w:rsidRPr="00F9353E">
              <w:rPr>
                <w:rFonts w:ascii="Arial" w:hAnsi="Arial" w:cs="Arial"/>
                <w:sz w:val="22"/>
                <w:szCs w:val="22"/>
              </w:rPr>
              <w:t xml:space="preserve">d ask the pupils various prompting questions to challenge their thoughts and opinions and to encourage the pupils to think about their answers. I learned that this was effective during mini plenaries within the lesson as it demonstrates to the pupils how they could further improve their work and keeps pupils on task with a clear focus of the task. I found questioning strategies such as random selection of pupils </w:t>
            </w:r>
            <w:r>
              <w:rPr>
                <w:rFonts w:ascii="Arial" w:hAnsi="Arial" w:cs="Arial"/>
                <w:sz w:val="22"/>
                <w:szCs w:val="22"/>
              </w:rPr>
              <w:t xml:space="preserve">was </w:t>
            </w:r>
            <w:r w:rsidRPr="00F9353E">
              <w:rPr>
                <w:rFonts w:ascii="Arial" w:hAnsi="Arial" w:cs="Arial"/>
                <w:sz w:val="22"/>
                <w:szCs w:val="22"/>
              </w:rPr>
              <w:t xml:space="preserve">effective at the end of the lesson as all of the pupils would have to think of an answer as to what they have learned from the lesson and whether there is anything they do not understand. I also asked pupils to show me thumbs up, down, middle so I can check their understanding of the lesson and whether I had differentiated appropriately, thus bringing in aspects of feedback. In terms of feedback strategies, I found live marking to be effective in most subject areas it keeps pupils on track with the task focus and allows time for pupils to make any corrections within the lesson. I found that most pupils do not read my written feedback and therefore do not follow any written comments n bow to improve their work for next time. However, I </w:t>
            </w:r>
            <w:r w:rsidRPr="00F9353E">
              <w:rPr>
                <w:rFonts w:ascii="Arial" w:hAnsi="Arial" w:cs="Arial"/>
                <w:sz w:val="22"/>
                <w:szCs w:val="22"/>
              </w:rPr>
              <w:lastRenderedPageBreak/>
              <w:t>do fin</w:t>
            </w:r>
            <w:r>
              <w:rPr>
                <w:rFonts w:ascii="Arial" w:hAnsi="Arial" w:cs="Arial"/>
                <w:sz w:val="22"/>
                <w:szCs w:val="22"/>
              </w:rPr>
              <w:t>d</w:t>
            </w:r>
            <w:r w:rsidRPr="00F9353E">
              <w:rPr>
                <w:rFonts w:ascii="Arial" w:hAnsi="Arial" w:cs="Arial"/>
                <w:sz w:val="22"/>
                <w:szCs w:val="22"/>
              </w:rPr>
              <w:t xml:space="preserve"> that whilst live marking is more beneficial t</w:t>
            </w:r>
            <w:r>
              <w:rPr>
                <w:rFonts w:ascii="Arial" w:hAnsi="Arial" w:cs="Arial"/>
                <w:sz w:val="22"/>
                <w:szCs w:val="22"/>
              </w:rPr>
              <w:t>o</w:t>
            </w:r>
            <w:r w:rsidRPr="00F9353E">
              <w:rPr>
                <w:rFonts w:ascii="Arial" w:hAnsi="Arial" w:cs="Arial"/>
                <w:sz w:val="22"/>
                <w:szCs w:val="22"/>
              </w:rPr>
              <w:t xml:space="preserve"> the pupils</w:t>
            </w:r>
            <w:r>
              <w:rPr>
                <w:rFonts w:ascii="Arial" w:hAnsi="Arial" w:cs="Arial"/>
                <w:sz w:val="22"/>
                <w:szCs w:val="22"/>
              </w:rPr>
              <w:t>,</w:t>
            </w:r>
            <w:r w:rsidRPr="00F9353E">
              <w:rPr>
                <w:rFonts w:ascii="Arial" w:hAnsi="Arial" w:cs="Arial"/>
                <w:sz w:val="22"/>
                <w:szCs w:val="22"/>
              </w:rPr>
              <w:t xml:space="preserve"> it is difficult to carry out in every lesson as the pupils in year 3 and 4 were not as independent as the year 5 pupils. </w:t>
            </w:r>
          </w:p>
        </w:tc>
      </w:tr>
      <w:tr w:rsidR="00B45CF0" w:rsidRPr="00F9353E" w14:paraId="64356B52" w14:textId="77777777" w:rsidTr="001051BF">
        <w:trPr>
          <w:trHeight w:val="655"/>
          <w:jc w:val="center"/>
        </w:trPr>
        <w:tc>
          <w:tcPr>
            <w:tcW w:w="34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EDB9DD"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lastRenderedPageBreak/>
              <w:t>What next?</w:t>
            </w:r>
          </w:p>
        </w:tc>
        <w:tc>
          <w:tcPr>
            <w:tcW w:w="65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000E67" w14:textId="77777777"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 xml:space="preserve">In future lessons I will continue to use self and peer assessment tools such as success criteria cards as I feel </w:t>
            </w:r>
            <w:r>
              <w:rPr>
                <w:rFonts w:ascii="Arial" w:hAnsi="Arial" w:cs="Arial"/>
                <w:sz w:val="22"/>
                <w:szCs w:val="22"/>
              </w:rPr>
              <w:t>i</w:t>
            </w:r>
            <w:r w:rsidRPr="00F9353E">
              <w:rPr>
                <w:rFonts w:ascii="Arial" w:hAnsi="Arial" w:cs="Arial"/>
                <w:sz w:val="22"/>
                <w:szCs w:val="22"/>
              </w:rPr>
              <w:t>t encourages the pupils to become more independent with their learning. I will continue with effective questioning strategies and asking prom</w:t>
            </w:r>
            <w:r>
              <w:rPr>
                <w:rFonts w:ascii="Arial" w:hAnsi="Arial" w:cs="Arial"/>
                <w:sz w:val="22"/>
                <w:szCs w:val="22"/>
              </w:rPr>
              <w:t xml:space="preserve">pting </w:t>
            </w:r>
            <w:r w:rsidRPr="00F9353E">
              <w:rPr>
                <w:rFonts w:ascii="Arial" w:hAnsi="Arial" w:cs="Arial"/>
                <w:sz w:val="22"/>
                <w:szCs w:val="22"/>
              </w:rPr>
              <w:t xml:space="preserve">questions. In future I will ensure to encourage support staff within the classroom to also ask prompting questions to the pupils as it ensures consistency within the classroom environment. I would like to try to continue to live mark as much as possible in future lessons as I feel this is beneficial to pupils as it allows learners time it make any corrections within the classroom to give a clear message of how to improve their work for next time. </w:t>
            </w:r>
          </w:p>
        </w:tc>
      </w:tr>
    </w:tbl>
    <w:p w14:paraId="706303D3" w14:textId="77777777" w:rsidR="00B45CF0" w:rsidRPr="00F9353E" w:rsidRDefault="00B45CF0" w:rsidP="00B45CF0">
      <w:pPr>
        <w:pStyle w:val="BodyA"/>
        <w:widowControl w:val="0"/>
        <w:spacing w:line="360" w:lineRule="auto"/>
        <w:ind w:left="108" w:hanging="108"/>
        <w:jc w:val="center"/>
        <w:rPr>
          <w:rFonts w:ascii="Arial" w:hAnsi="Arial" w:cs="Arial"/>
        </w:rPr>
      </w:pPr>
    </w:p>
    <w:p w14:paraId="2196AA18" w14:textId="77777777" w:rsidR="00B45CF0" w:rsidRPr="00F9353E" w:rsidRDefault="00B45CF0" w:rsidP="00B45CF0">
      <w:pPr>
        <w:pStyle w:val="BodyA"/>
        <w:spacing w:line="360" w:lineRule="auto"/>
        <w:jc w:val="center"/>
        <w:rPr>
          <w:rFonts w:ascii="Arial" w:hAnsi="Arial" w:cs="Arial"/>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45CF0" w:rsidRPr="00F9353E" w14:paraId="3A7284D3" w14:textId="77777777" w:rsidTr="001051BF">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0818B0" w14:textId="77777777" w:rsidR="00B45CF0" w:rsidRPr="00F9353E" w:rsidRDefault="00B45CF0" w:rsidP="001051BF">
            <w:pPr>
              <w:pStyle w:val="Heading2"/>
              <w:jc w:val="center"/>
              <w:rPr>
                <w:rFonts w:ascii="Arial" w:hAnsi="Arial" w:cs="Arial"/>
                <w:sz w:val="22"/>
                <w:szCs w:val="22"/>
              </w:rPr>
            </w:pPr>
            <w:r w:rsidRPr="00F9353E">
              <w:rPr>
                <w:rFonts w:ascii="Arial" w:hAnsi="Arial" w:cs="Arial"/>
                <w:sz w:val="22"/>
                <w:szCs w:val="22"/>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7D3BB" w14:textId="77777777" w:rsidR="00B45CF0" w:rsidRPr="00F9353E" w:rsidRDefault="00B45CF0" w:rsidP="001051BF">
            <w:pPr>
              <w:spacing w:line="360" w:lineRule="auto"/>
              <w:rPr>
                <w:rFonts w:ascii="Arial" w:hAnsi="Arial" w:cs="Arial"/>
                <w:sz w:val="22"/>
                <w:szCs w:val="22"/>
              </w:rPr>
            </w:pPr>
          </w:p>
        </w:tc>
      </w:tr>
      <w:tr w:rsidR="00B45CF0" w:rsidRPr="00F9353E" w14:paraId="0B7820E8" w14:textId="77777777" w:rsidTr="001051BF">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5E6EF7" w14:textId="77777777" w:rsidR="00B45CF0" w:rsidRPr="00F9353E" w:rsidRDefault="00B45CF0" w:rsidP="001051BF">
            <w:pPr>
              <w:pStyle w:val="Heading2"/>
              <w:jc w:val="center"/>
              <w:rPr>
                <w:rFonts w:ascii="Arial" w:hAnsi="Arial" w:cs="Arial"/>
                <w:sz w:val="22"/>
                <w:szCs w:val="22"/>
              </w:rPr>
            </w:pPr>
            <w:r w:rsidRPr="00F9353E">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D3CB2D" w14:textId="77777777" w:rsidR="00B45CF0" w:rsidRPr="00F9353E" w:rsidRDefault="00B45CF0" w:rsidP="001051BF">
            <w:pPr>
              <w:pStyle w:val="BodyA"/>
              <w:spacing w:after="0" w:line="360" w:lineRule="auto"/>
              <w:rPr>
                <w:rFonts w:ascii="Arial" w:eastAsia="Carlito" w:hAnsi="Arial" w:cs="Arial"/>
                <w:b/>
                <w:bCs/>
                <w:color w:val="2E74B5"/>
                <w:u w:color="2E74B5"/>
              </w:rPr>
            </w:pPr>
            <w:r w:rsidRPr="00F9353E">
              <w:rPr>
                <w:rFonts w:ascii="Arial" w:eastAsia="Carlito" w:hAnsi="Arial" w:cs="Arial"/>
                <w:b/>
                <w:bCs/>
                <w:color w:val="2E74B5"/>
                <w:u w:color="2E74B5"/>
              </w:rPr>
              <w:t xml:space="preserve">Employing a broad repertoire of teaching </w:t>
            </w:r>
          </w:p>
          <w:p w14:paraId="7B266831" w14:textId="77777777" w:rsidR="00B45CF0" w:rsidRPr="00F9353E" w:rsidRDefault="00B45CF0" w:rsidP="001051BF">
            <w:pPr>
              <w:pStyle w:val="BodyA"/>
              <w:spacing w:after="0" w:line="360" w:lineRule="auto"/>
              <w:rPr>
                <w:rFonts w:ascii="Arial" w:hAnsi="Arial" w:cs="Arial"/>
              </w:rPr>
            </w:pPr>
            <w:r w:rsidRPr="00F9353E">
              <w:rPr>
                <w:rFonts w:ascii="Arial" w:eastAsia="Carlito" w:hAnsi="Arial" w:cs="Arial"/>
                <w:b/>
                <w:bCs/>
                <w:color w:val="2E74B5"/>
                <w:u w:color="2E74B5"/>
              </w:rPr>
              <w:t>approaches</w:t>
            </w:r>
          </w:p>
        </w:tc>
      </w:tr>
      <w:tr w:rsidR="00B45CF0" w:rsidRPr="00F9353E" w14:paraId="6B33CFF1" w14:textId="77777777" w:rsidTr="001051BF">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931690"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54138" w14:textId="77777777"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Throughout all of my lessons on my final teaching placement I have ensured to try and include a variety of teaching approaches in my lessons. I feel as though this standard specifically is one that I have improved on drastically during PTE3. I have attempted to use a variety of teaching approaches within my introductions to keep them as simple, short, engaging and effective as possible. I have used short videos to explain things rather than just talking at the pupils, I have used interactive PowerPoints where I have asked the children to come up and interact with my introductory PowerPoints. I have used a digital whiteboard to explain various things. I have also used short quizzes to check pupils understanding before beginning a task and I have also had pupils be involved in reading certain texts for introductory tasks instead of myself always talking at the children. During lessons I have stopped the pupils every so often to conduct a mini plenary, during the plenaries I have asked prom</w:t>
            </w:r>
            <w:r>
              <w:rPr>
                <w:rFonts w:ascii="Arial" w:hAnsi="Arial" w:cs="Arial"/>
                <w:sz w:val="22"/>
                <w:szCs w:val="22"/>
              </w:rPr>
              <w:t>pting</w:t>
            </w:r>
            <w:r w:rsidRPr="00F9353E">
              <w:rPr>
                <w:rFonts w:ascii="Arial" w:hAnsi="Arial" w:cs="Arial"/>
                <w:sz w:val="22"/>
                <w:szCs w:val="22"/>
              </w:rPr>
              <w:t xml:space="preserve"> questions to pupils to challenge their thinking. I have also attempted live marking where possible to give pupils constructive verbal feedback during the lesson. I have also used various teaching approaches in my plenaries to check pupils understanding and their learning. I have used random selection as a form of questioning to ask pupils what they have learned from the lesson and is there anything they would like to focus more on bringing in aspects </w:t>
            </w:r>
            <w:r>
              <w:rPr>
                <w:rFonts w:ascii="Arial" w:hAnsi="Arial" w:cs="Arial"/>
                <w:sz w:val="22"/>
                <w:szCs w:val="22"/>
              </w:rPr>
              <w:t>o</w:t>
            </w:r>
            <w:r w:rsidRPr="00F9353E">
              <w:rPr>
                <w:rFonts w:ascii="Arial" w:hAnsi="Arial" w:cs="Arial"/>
                <w:sz w:val="22"/>
                <w:szCs w:val="22"/>
              </w:rPr>
              <w:t xml:space="preserve">f pupil voice. </w:t>
            </w:r>
          </w:p>
        </w:tc>
      </w:tr>
      <w:tr w:rsidR="00B45CF0" w:rsidRPr="00F9353E" w14:paraId="5E733D1A" w14:textId="77777777" w:rsidTr="001051BF">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BD3F25"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2C4C2E" w14:textId="6A85A7A0"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Through employing a broad repertoire of teaching approaches, I have learned that the more interactive and shorter the introductions of my lessons are the more the pupils are engaged. I have found that through using various teaching approaches to introduce or explain a lesson the pupils are more likely to get involved in the introduction and so have a better understanding of the task during the lesson. I find that through using various teaching approaches it creates more opportunities for the pupils to interact and get involved with the introduction and therefore are more engaged leading to a better understand</w:t>
            </w:r>
            <w:r>
              <w:rPr>
                <w:rFonts w:ascii="Arial" w:hAnsi="Arial" w:cs="Arial"/>
                <w:sz w:val="22"/>
                <w:szCs w:val="22"/>
              </w:rPr>
              <w:t>ing</w:t>
            </w:r>
            <w:r w:rsidRPr="00F9353E">
              <w:rPr>
                <w:rFonts w:ascii="Arial" w:hAnsi="Arial" w:cs="Arial"/>
                <w:sz w:val="22"/>
                <w:szCs w:val="22"/>
              </w:rPr>
              <w:t xml:space="preserve"> of the lesson. I learned that through having mini plenaries within the lesson it also creates opportunities for the pupils to share their work so far and for myself and other pupils to give feedback </w:t>
            </w:r>
            <w:r>
              <w:rPr>
                <w:rFonts w:ascii="Arial" w:hAnsi="Arial" w:cs="Arial"/>
                <w:sz w:val="22"/>
                <w:szCs w:val="22"/>
              </w:rPr>
              <w:t>o</w:t>
            </w:r>
            <w:r w:rsidRPr="00F9353E">
              <w:rPr>
                <w:rFonts w:ascii="Arial" w:hAnsi="Arial" w:cs="Arial"/>
                <w:sz w:val="22"/>
                <w:szCs w:val="22"/>
              </w:rPr>
              <w:t xml:space="preserve">n that </w:t>
            </w:r>
            <w:r w:rsidR="0008079C" w:rsidRPr="00F9353E">
              <w:rPr>
                <w:rFonts w:ascii="Arial" w:hAnsi="Arial" w:cs="Arial"/>
                <w:sz w:val="22"/>
                <w:szCs w:val="22"/>
              </w:rPr>
              <w:t>pupil’s</w:t>
            </w:r>
            <w:r w:rsidRPr="00F9353E">
              <w:rPr>
                <w:rFonts w:ascii="Arial" w:hAnsi="Arial" w:cs="Arial"/>
                <w:sz w:val="22"/>
                <w:szCs w:val="22"/>
              </w:rPr>
              <w:t xml:space="preserve"> work. This not only is beneficial to that one pupil who shared their work but also to the whole class as it demonstrates how pupils can improve on their work and is an opportunity to share ideas for those pupils that are struggling w</w:t>
            </w:r>
            <w:r>
              <w:rPr>
                <w:rFonts w:ascii="Arial" w:hAnsi="Arial" w:cs="Arial"/>
                <w:sz w:val="22"/>
                <w:szCs w:val="22"/>
              </w:rPr>
              <w:t>ith</w:t>
            </w:r>
            <w:r w:rsidRPr="00F9353E">
              <w:rPr>
                <w:rFonts w:ascii="Arial" w:hAnsi="Arial" w:cs="Arial"/>
                <w:sz w:val="22"/>
                <w:szCs w:val="22"/>
              </w:rPr>
              <w:t xml:space="preserve"> the task. I have found that through using random selection to ask pupils what they have learned from the lesson works well as all pupils need to think of an answer as they do not know who will be chosen therefore engaging the pupils in the plenary of the lesson. </w:t>
            </w:r>
          </w:p>
        </w:tc>
      </w:tr>
      <w:tr w:rsidR="00B45CF0" w:rsidRPr="00F9353E" w14:paraId="7B3C08AA" w14:textId="77777777" w:rsidTr="001051BF">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BF7B9"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5B2F8D" w14:textId="77777777"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In future lesson</w:t>
            </w:r>
            <w:r>
              <w:rPr>
                <w:rFonts w:ascii="Arial" w:hAnsi="Arial" w:cs="Arial"/>
                <w:sz w:val="22"/>
                <w:szCs w:val="22"/>
              </w:rPr>
              <w:t>s</w:t>
            </w:r>
            <w:r w:rsidRPr="00F9353E">
              <w:rPr>
                <w:rFonts w:ascii="Arial" w:hAnsi="Arial" w:cs="Arial"/>
                <w:sz w:val="22"/>
                <w:szCs w:val="22"/>
              </w:rPr>
              <w:t xml:space="preserve"> I would like to continue to use a broad repertoire of teaching approaches within all aspects of my lessons in order to keep pupils as engaged and involved with the lessons as possible. I would like to improve on keeping my introductions as sh</w:t>
            </w:r>
            <w:r>
              <w:rPr>
                <w:rFonts w:ascii="Arial" w:hAnsi="Arial" w:cs="Arial"/>
                <w:sz w:val="22"/>
                <w:szCs w:val="22"/>
              </w:rPr>
              <w:t>o</w:t>
            </w:r>
            <w:r w:rsidRPr="00F9353E">
              <w:rPr>
                <w:rFonts w:ascii="Arial" w:hAnsi="Arial" w:cs="Arial"/>
                <w:sz w:val="22"/>
                <w:szCs w:val="22"/>
              </w:rPr>
              <w:t>rt as possible as I found that even though pupils usually had a good understanding of the lesson and the task after my introductions</w:t>
            </w:r>
            <w:r>
              <w:rPr>
                <w:rFonts w:ascii="Arial" w:hAnsi="Arial" w:cs="Arial"/>
                <w:sz w:val="22"/>
                <w:szCs w:val="22"/>
              </w:rPr>
              <w:t>,</w:t>
            </w:r>
            <w:r w:rsidRPr="00F9353E">
              <w:rPr>
                <w:rFonts w:ascii="Arial" w:hAnsi="Arial" w:cs="Arial"/>
                <w:sz w:val="22"/>
                <w:szCs w:val="22"/>
              </w:rPr>
              <w:t xml:space="preserve"> it took a bit longer than I would have liked to explain the lesson to my pupils. This is something I would like to work on as I would like to try and shorten my introductions to around 5 minutes so that pupils remain engaged and do not begin losing interest. </w:t>
            </w:r>
          </w:p>
        </w:tc>
      </w:tr>
    </w:tbl>
    <w:p w14:paraId="387F9F76" w14:textId="77777777" w:rsidR="00B45CF0" w:rsidRPr="00F9353E" w:rsidRDefault="00B45CF0" w:rsidP="00B45CF0">
      <w:pPr>
        <w:pStyle w:val="BodyA"/>
        <w:spacing w:line="360" w:lineRule="auto"/>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45CF0" w:rsidRPr="00F9353E" w14:paraId="56FE88F5" w14:textId="77777777" w:rsidTr="001051BF">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5330F" w14:textId="77777777" w:rsidR="00B45CF0" w:rsidRPr="00F9353E" w:rsidRDefault="00B45CF0" w:rsidP="001051BF">
            <w:pPr>
              <w:pStyle w:val="Heading2"/>
              <w:jc w:val="center"/>
              <w:rPr>
                <w:rFonts w:ascii="Arial" w:hAnsi="Arial" w:cs="Arial"/>
                <w:sz w:val="22"/>
                <w:szCs w:val="22"/>
              </w:rPr>
            </w:pPr>
            <w:r w:rsidRPr="00F9353E">
              <w:rPr>
                <w:rFonts w:ascii="Arial" w:hAnsi="Arial" w:cs="Arial"/>
                <w:sz w:val="22"/>
                <w:szCs w:val="22"/>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547AFA" w14:textId="77777777" w:rsidR="00B45CF0" w:rsidRPr="00F9353E" w:rsidRDefault="00B45CF0" w:rsidP="001051BF">
            <w:pPr>
              <w:spacing w:line="360" w:lineRule="auto"/>
              <w:rPr>
                <w:rFonts w:ascii="Arial" w:hAnsi="Arial" w:cs="Arial"/>
                <w:sz w:val="22"/>
                <w:szCs w:val="22"/>
              </w:rPr>
            </w:pPr>
          </w:p>
        </w:tc>
      </w:tr>
      <w:tr w:rsidR="00B45CF0" w:rsidRPr="00F9353E" w14:paraId="0A45FB81" w14:textId="77777777" w:rsidTr="001051BF">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D90B6C" w14:textId="77777777" w:rsidR="00B45CF0" w:rsidRPr="00F9353E" w:rsidRDefault="00B45CF0" w:rsidP="001051BF">
            <w:pPr>
              <w:pStyle w:val="Heading2"/>
              <w:jc w:val="center"/>
              <w:rPr>
                <w:rFonts w:ascii="Arial" w:hAnsi="Arial" w:cs="Arial"/>
                <w:sz w:val="22"/>
                <w:szCs w:val="22"/>
              </w:rPr>
            </w:pPr>
            <w:r w:rsidRPr="00F9353E">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82812" w14:textId="77777777" w:rsidR="00B45CF0" w:rsidRPr="00F9353E" w:rsidRDefault="00B45CF0" w:rsidP="001051BF">
            <w:pPr>
              <w:pStyle w:val="BodyA"/>
              <w:spacing w:after="0" w:line="360" w:lineRule="auto"/>
              <w:rPr>
                <w:rFonts w:ascii="Arial" w:hAnsi="Arial" w:cs="Arial"/>
              </w:rPr>
            </w:pPr>
            <w:r w:rsidRPr="00F9353E">
              <w:rPr>
                <w:rFonts w:ascii="Arial" w:eastAsia="Carlito" w:hAnsi="Arial" w:cs="Arial"/>
                <w:b/>
                <w:bCs/>
                <w:color w:val="2E74B5"/>
                <w:u w:color="2E74B5"/>
              </w:rPr>
              <w:t xml:space="preserve">Real life authentic contexts </w:t>
            </w:r>
          </w:p>
        </w:tc>
      </w:tr>
      <w:tr w:rsidR="00B45CF0" w:rsidRPr="00F9353E" w14:paraId="5A72662D" w14:textId="77777777" w:rsidTr="001051BF">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CE49D9"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F3D656" w14:textId="77777777"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 xml:space="preserve">During my time on teaching practice, I decided to teach a     language, literacy and communication lesson using a video stimulus on literacy shed. The pupils used the stimulus of a    robot to write a letter to the robots long lost family. However, during this lesson I realized upon reflection that the pupils did not understand how to write a letter and would benefit from a sequence of lessons based on letter writing. To link with the   pupil’s language, literacy and communication topic focus    (persuasive writing) I decided to give the letter writing a         relatable real life authentic context to engage the pupils. I      decided that I would write a letter to the school headteacher   trying to persuade them to limit playtimes to two plays a day   rather than three. The pupils would eventually write their own letter to the headteacher disagreeing with me and will have to persuade her to keep playtimes the same. Not only do I feel that it was important for the focus of the letter to be relatable to the pupils but I feel that letter writing in general is an important part of writing that the pupils will use going forward in real life situations. </w:t>
            </w:r>
          </w:p>
        </w:tc>
      </w:tr>
      <w:tr w:rsidR="00B45CF0" w:rsidRPr="00F9353E" w14:paraId="60B5A296" w14:textId="77777777" w:rsidTr="001051BF">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C6AA61"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8349DD" w14:textId="3179D42C"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 xml:space="preserve">From teaching the series of letter writing lessons I have learned that the pupils were really engaged in the lessons and were very keen to learn about the letter writing as this is something that they can take forward and will use in real life situations. I learned that through teaching this in a sequence of lessons it was more beneficial as they had time to </w:t>
            </w:r>
            <w:r w:rsidR="0008079C" w:rsidRPr="00F9353E">
              <w:rPr>
                <w:rFonts w:ascii="Arial" w:hAnsi="Arial" w:cs="Arial"/>
                <w:sz w:val="22"/>
                <w:szCs w:val="22"/>
              </w:rPr>
              <w:t>analyse</w:t>
            </w:r>
            <w:r w:rsidRPr="00F9353E">
              <w:rPr>
                <w:rFonts w:ascii="Arial" w:hAnsi="Arial" w:cs="Arial"/>
                <w:sz w:val="22"/>
                <w:szCs w:val="22"/>
              </w:rPr>
              <w:t xml:space="preserve"> letter examples that I had created and learn about the difference in formal and informal letters. I also learned that through making the letter writing about something that the pupils can relate to such as writing to the headteacher, it engaged the pupils more and pupils had a better understanding of what to include in the letter as it was something that they understood and were passionate about. I feel that by teaching letter writing in a way that the pupils can relate to it allowed the learners to gain a clear understanding of the task. I also showed my example of a</w:t>
            </w:r>
            <w:r>
              <w:rPr>
                <w:rFonts w:ascii="Arial" w:hAnsi="Arial" w:cs="Arial"/>
                <w:sz w:val="22"/>
                <w:szCs w:val="22"/>
              </w:rPr>
              <w:t xml:space="preserve"> letter</w:t>
            </w:r>
            <w:r w:rsidRPr="00F9353E">
              <w:rPr>
                <w:rFonts w:ascii="Arial" w:hAnsi="Arial" w:cs="Arial"/>
                <w:sz w:val="22"/>
                <w:szCs w:val="22"/>
              </w:rPr>
              <w:t xml:space="preserve"> to the headteacher which was beneficial to the pupils as we </w:t>
            </w:r>
            <w:r w:rsidR="0008079C" w:rsidRPr="00F9353E">
              <w:rPr>
                <w:rFonts w:ascii="Arial" w:hAnsi="Arial" w:cs="Arial"/>
                <w:sz w:val="22"/>
                <w:szCs w:val="22"/>
              </w:rPr>
              <w:t>analysed</w:t>
            </w:r>
            <w:r w:rsidRPr="00F9353E">
              <w:rPr>
                <w:rFonts w:ascii="Arial" w:hAnsi="Arial" w:cs="Arial"/>
                <w:sz w:val="22"/>
                <w:szCs w:val="22"/>
              </w:rPr>
              <w:t xml:space="preserve"> it together. </w:t>
            </w:r>
          </w:p>
        </w:tc>
      </w:tr>
      <w:tr w:rsidR="00B45CF0" w:rsidRPr="00F9353E" w14:paraId="042CBC81" w14:textId="77777777" w:rsidTr="001051BF">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2B45B6"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1E1C34" w14:textId="77777777"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 xml:space="preserve">In future lessons I would like to continue to teach lessons that pupils will take forward and will use in real life situations. I found the pupils were excited about this lesson as it something they understand </w:t>
            </w:r>
            <w:r>
              <w:rPr>
                <w:rFonts w:ascii="Arial" w:hAnsi="Arial" w:cs="Arial"/>
                <w:sz w:val="22"/>
                <w:szCs w:val="22"/>
              </w:rPr>
              <w:t xml:space="preserve">and </w:t>
            </w:r>
            <w:r w:rsidRPr="00F9353E">
              <w:rPr>
                <w:rFonts w:ascii="Arial" w:hAnsi="Arial" w:cs="Arial"/>
                <w:sz w:val="22"/>
                <w:szCs w:val="22"/>
              </w:rPr>
              <w:t xml:space="preserve">they will use in life and pupils even wrote they own letters to one another in their own time after we had finished learning about it. Therefore, I would like to continue to teach real life authentic context lessons and I would like to continue to relate these lessons to the pupils to the best of my ability as I find it engages the pupils more. </w:t>
            </w:r>
          </w:p>
        </w:tc>
      </w:tr>
    </w:tbl>
    <w:p w14:paraId="43484A86" w14:textId="77777777" w:rsidR="00B45CF0" w:rsidRPr="00F9353E" w:rsidRDefault="00B45CF0" w:rsidP="00B45CF0">
      <w:pPr>
        <w:pStyle w:val="BodyA"/>
        <w:widowControl w:val="0"/>
        <w:spacing w:line="360" w:lineRule="auto"/>
        <w:ind w:left="108" w:hanging="108"/>
        <w:rPr>
          <w:rFonts w:ascii="Arial" w:hAnsi="Arial" w:cs="Arial"/>
        </w:rPr>
      </w:pPr>
    </w:p>
    <w:p w14:paraId="475FD038" w14:textId="77777777" w:rsidR="00B45CF0" w:rsidRPr="00F9353E" w:rsidRDefault="00B45CF0" w:rsidP="00B45CF0">
      <w:pPr>
        <w:pStyle w:val="BodyA"/>
        <w:widowControl w:val="0"/>
        <w:spacing w:line="360" w:lineRule="auto"/>
        <w:rPr>
          <w:rFonts w:ascii="Arial" w:hAnsi="Arial" w:cs="Arial"/>
        </w:rPr>
      </w:pPr>
    </w:p>
    <w:p w14:paraId="41C3D081" w14:textId="77777777" w:rsidR="00B45CF0" w:rsidRPr="00F9353E" w:rsidRDefault="00B45CF0" w:rsidP="00B45CF0">
      <w:pPr>
        <w:pStyle w:val="BodyA"/>
        <w:spacing w:line="360" w:lineRule="auto"/>
        <w:rPr>
          <w:rFonts w:ascii="Arial" w:hAnsi="Arial" w:cs="Arial"/>
        </w:rPr>
      </w:pPr>
    </w:p>
    <w:p w14:paraId="1022CEBD" w14:textId="77777777" w:rsidR="00B45CF0" w:rsidRPr="00F9353E" w:rsidRDefault="00B45CF0" w:rsidP="00B45CF0">
      <w:pPr>
        <w:pStyle w:val="BodyA"/>
        <w:spacing w:line="360" w:lineRule="auto"/>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45CF0" w:rsidRPr="00F9353E" w14:paraId="2BFEA082" w14:textId="77777777" w:rsidTr="001051BF">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1F564" w14:textId="77777777" w:rsidR="00B45CF0" w:rsidRPr="00F9353E" w:rsidRDefault="00B45CF0" w:rsidP="001051BF">
            <w:pPr>
              <w:pStyle w:val="Heading2"/>
              <w:jc w:val="center"/>
              <w:rPr>
                <w:rFonts w:ascii="Arial" w:hAnsi="Arial" w:cs="Arial"/>
                <w:sz w:val="22"/>
                <w:szCs w:val="22"/>
              </w:rPr>
            </w:pPr>
            <w:r w:rsidRPr="00F9353E">
              <w:rPr>
                <w:rFonts w:ascii="Arial" w:hAnsi="Arial" w:cs="Arial"/>
                <w:sz w:val="22"/>
                <w:szCs w:val="22"/>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0FB0CE" w14:textId="77777777" w:rsidR="00B45CF0" w:rsidRPr="00F9353E" w:rsidRDefault="00B45CF0" w:rsidP="001051BF">
            <w:pPr>
              <w:spacing w:line="360" w:lineRule="auto"/>
              <w:rPr>
                <w:rFonts w:ascii="Arial" w:hAnsi="Arial" w:cs="Arial"/>
                <w:sz w:val="22"/>
                <w:szCs w:val="22"/>
              </w:rPr>
            </w:pPr>
          </w:p>
        </w:tc>
      </w:tr>
      <w:tr w:rsidR="00B45CF0" w:rsidRPr="00F9353E" w14:paraId="610688E0" w14:textId="77777777" w:rsidTr="001051BF">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60749D" w14:textId="77777777" w:rsidR="00B45CF0" w:rsidRPr="00F9353E" w:rsidRDefault="00B45CF0" w:rsidP="001051BF">
            <w:pPr>
              <w:pStyle w:val="Heading2"/>
              <w:jc w:val="center"/>
              <w:rPr>
                <w:rFonts w:ascii="Arial" w:hAnsi="Arial" w:cs="Arial"/>
                <w:sz w:val="22"/>
                <w:szCs w:val="22"/>
              </w:rPr>
            </w:pPr>
            <w:r w:rsidRPr="00F9353E">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669FA0" w14:textId="77777777" w:rsidR="00B45CF0" w:rsidRPr="00F9353E" w:rsidRDefault="00B45CF0" w:rsidP="001051BF">
            <w:pPr>
              <w:pStyle w:val="BodyA"/>
              <w:spacing w:after="0" w:line="360" w:lineRule="auto"/>
              <w:rPr>
                <w:rFonts w:ascii="Arial" w:hAnsi="Arial" w:cs="Arial"/>
              </w:rPr>
            </w:pPr>
            <w:r w:rsidRPr="00F9353E">
              <w:rPr>
                <w:rFonts w:ascii="Arial" w:eastAsia="Carlito" w:hAnsi="Arial" w:cs="Arial"/>
                <w:b/>
                <w:bCs/>
                <w:color w:val="2E74B5"/>
                <w:u w:color="2E74B5"/>
              </w:rPr>
              <w:t>Cross-curricular themes</w:t>
            </w:r>
          </w:p>
        </w:tc>
      </w:tr>
      <w:tr w:rsidR="00B45CF0" w:rsidRPr="00F9353E" w14:paraId="76C9404D" w14:textId="77777777" w:rsidTr="001051BF">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BDEBB7"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08AC5D" w14:textId="77777777"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Throughout my final teaching placement, I tried to ensure to plan lessons with cross curricular themes when opportunities arose for it. One specific lesson that shows this would be a Welsh lesson crossed with the digital competency framework. I wanted pupils to read a Babs a Benja book in order to use their knowledge of various vocabulary to attempt to translate the books. The Welsh activity also allowed for pupils to build on th</w:t>
            </w:r>
            <w:r>
              <w:rPr>
                <w:rFonts w:ascii="Arial" w:hAnsi="Arial" w:cs="Arial"/>
                <w:sz w:val="22"/>
                <w:szCs w:val="22"/>
              </w:rPr>
              <w:t>eir</w:t>
            </w:r>
            <w:r w:rsidRPr="00F9353E">
              <w:rPr>
                <w:rFonts w:ascii="Arial" w:hAnsi="Arial" w:cs="Arial"/>
                <w:sz w:val="22"/>
                <w:szCs w:val="22"/>
              </w:rPr>
              <w:t xml:space="preserve"> vocabulary bank and extend their Welsh skills further. I decided that instead of giving the pupil</w:t>
            </w:r>
            <w:r>
              <w:rPr>
                <w:rFonts w:ascii="Arial" w:hAnsi="Arial" w:cs="Arial"/>
                <w:sz w:val="22"/>
                <w:szCs w:val="22"/>
              </w:rPr>
              <w:t>s</w:t>
            </w:r>
            <w:r w:rsidRPr="00F9353E">
              <w:rPr>
                <w:rFonts w:ascii="Arial" w:hAnsi="Arial" w:cs="Arial"/>
                <w:sz w:val="22"/>
                <w:szCs w:val="22"/>
              </w:rPr>
              <w:t xml:space="preserve"> a paper copy of the book I would take advantage of the opportunity for the pupils to do this digitally using the Chromebook. I asked the pupils to independently log onto the Chromebook and find the Babs a Benja book in order to support their digital skills and to encourage the pupils to become more independent when using the Chromebook. </w:t>
            </w:r>
          </w:p>
        </w:tc>
      </w:tr>
      <w:tr w:rsidR="00B45CF0" w:rsidRPr="00F9353E" w14:paraId="5F393933" w14:textId="77777777" w:rsidTr="001051BF">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B4C5FB"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1BF957" w14:textId="77777777"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From this lesson I learned that pupils needed a lot of support with the digital competency framework and using the Chromebook</w:t>
            </w:r>
            <w:r>
              <w:rPr>
                <w:rFonts w:ascii="Arial" w:hAnsi="Arial" w:cs="Arial"/>
                <w:sz w:val="22"/>
                <w:szCs w:val="22"/>
              </w:rPr>
              <w:t xml:space="preserve">, </w:t>
            </w:r>
            <w:r w:rsidRPr="00F9353E">
              <w:rPr>
                <w:rFonts w:ascii="Arial" w:hAnsi="Arial" w:cs="Arial"/>
                <w:sz w:val="22"/>
                <w:szCs w:val="22"/>
              </w:rPr>
              <w:t>I was quite surprised with this. I not</w:t>
            </w:r>
            <w:r>
              <w:rPr>
                <w:rFonts w:ascii="Arial" w:hAnsi="Arial" w:cs="Arial"/>
                <w:sz w:val="22"/>
                <w:szCs w:val="22"/>
              </w:rPr>
              <w:t>i</w:t>
            </w:r>
            <w:r w:rsidRPr="00F9353E">
              <w:rPr>
                <w:rFonts w:ascii="Arial" w:hAnsi="Arial" w:cs="Arial"/>
                <w:sz w:val="22"/>
                <w:szCs w:val="22"/>
              </w:rPr>
              <w:t xml:space="preserve">ced that the pupils were struggling to even log onto the Chromebook independently and needed a lot of support in using the Chromebook to complete basic instructions such as zoom in or out to see the writing better. I learned that the pupils’ Welsh skills were as expected and that pupils could pick and choose words that they knew well in order to translate the sentences. Once pupils had got onto the book and had begun reading, they were quite independent and were able to use the help sheets provided at the back </w:t>
            </w:r>
            <w:r>
              <w:rPr>
                <w:rFonts w:ascii="Arial" w:hAnsi="Arial" w:cs="Arial"/>
                <w:sz w:val="22"/>
                <w:szCs w:val="22"/>
              </w:rPr>
              <w:t>o</w:t>
            </w:r>
            <w:r w:rsidRPr="00F9353E">
              <w:rPr>
                <w:rFonts w:ascii="Arial" w:hAnsi="Arial" w:cs="Arial"/>
                <w:sz w:val="22"/>
                <w:szCs w:val="22"/>
              </w:rPr>
              <w:t xml:space="preserve">f the books to translate any words they were unsure of. </w:t>
            </w:r>
          </w:p>
        </w:tc>
      </w:tr>
      <w:tr w:rsidR="00B45CF0" w:rsidRPr="00F9353E" w14:paraId="5E0C6146" w14:textId="77777777" w:rsidTr="001051BF">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543504" w14:textId="77777777" w:rsidR="00B45CF0" w:rsidRPr="00F9353E" w:rsidRDefault="00B45CF0" w:rsidP="001051BF">
            <w:pPr>
              <w:pStyle w:val="Heading3"/>
              <w:jc w:val="center"/>
              <w:rPr>
                <w:rFonts w:ascii="Arial" w:hAnsi="Arial" w:cs="Arial"/>
                <w:sz w:val="22"/>
                <w:szCs w:val="22"/>
              </w:rPr>
            </w:pPr>
            <w:r w:rsidRPr="00F9353E">
              <w:rPr>
                <w:rFonts w:ascii="Arial" w:hAnsi="Arial" w:cs="Arial"/>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82ABFB" w14:textId="77777777" w:rsidR="00B45CF0" w:rsidRPr="00F9353E" w:rsidRDefault="00B45CF0" w:rsidP="001051BF">
            <w:pPr>
              <w:spacing w:line="360" w:lineRule="auto"/>
              <w:rPr>
                <w:rFonts w:ascii="Arial" w:hAnsi="Arial" w:cs="Arial"/>
                <w:sz w:val="22"/>
                <w:szCs w:val="22"/>
              </w:rPr>
            </w:pPr>
            <w:r w:rsidRPr="00F9353E">
              <w:rPr>
                <w:rFonts w:ascii="Arial" w:hAnsi="Arial" w:cs="Arial"/>
                <w:sz w:val="22"/>
                <w:szCs w:val="22"/>
              </w:rPr>
              <w:t xml:space="preserve">In the future I would like to continue to plan for cross curricular themed lessons when opportunities arise in order to give the pupils a rich learning experience. I would like to focus more on the digital competency framework as I found that pupils needed a lot of support with using Chromebook. </w:t>
            </w:r>
          </w:p>
        </w:tc>
      </w:tr>
    </w:tbl>
    <w:p w14:paraId="1BFC90E6" w14:textId="77777777" w:rsidR="00B45CF0" w:rsidRPr="00F9353E" w:rsidRDefault="00B45CF0" w:rsidP="00B45CF0">
      <w:pPr>
        <w:pStyle w:val="BodyA"/>
        <w:widowControl w:val="0"/>
        <w:spacing w:line="360" w:lineRule="auto"/>
        <w:ind w:left="108" w:hanging="108"/>
        <w:rPr>
          <w:rFonts w:ascii="Arial" w:hAnsi="Arial" w:cs="Arial"/>
        </w:rPr>
      </w:pPr>
    </w:p>
    <w:p w14:paraId="434F928F" w14:textId="77777777" w:rsidR="00B45CF0" w:rsidRPr="00F9353E" w:rsidRDefault="00B45CF0" w:rsidP="00B45CF0">
      <w:pPr>
        <w:pStyle w:val="BodyA"/>
        <w:widowControl w:val="0"/>
        <w:spacing w:line="360" w:lineRule="auto"/>
        <w:rPr>
          <w:rFonts w:ascii="Arial" w:hAnsi="Arial" w:cs="Arial"/>
        </w:rPr>
      </w:pPr>
    </w:p>
    <w:p w14:paraId="5EB64AF8" w14:textId="77777777" w:rsidR="00B45CF0" w:rsidRPr="00F9353E" w:rsidRDefault="00B45CF0" w:rsidP="00B45CF0">
      <w:pPr>
        <w:pStyle w:val="BodyA"/>
        <w:spacing w:line="360" w:lineRule="auto"/>
        <w:rPr>
          <w:rFonts w:ascii="Arial" w:hAnsi="Arial" w:cs="Arial"/>
        </w:rPr>
      </w:pPr>
      <w:r w:rsidRPr="00F9353E">
        <w:rPr>
          <w:rFonts w:ascii="Arial" w:hAnsi="Arial" w:cs="Arial"/>
        </w:rPr>
        <w:t>Word count: Approximately 2,000</w:t>
      </w:r>
    </w:p>
    <w:p w14:paraId="1266EFD4" w14:textId="77777777" w:rsidR="00B45CF0" w:rsidRDefault="00B45CF0" w:rsidP="00B45CF0">
      <w:pPr>
        <w:rPr>
          <w:rFonts w:ascii="Arial" w:hAnsi="Arial" w:cs="Arial"/>
          <w:sz w:val="22"/>
          <w:szCs w:val="22"/>
        </w:rPr>
      </w:pPr>
    </w:p>
    <w:p w14:paraId="120B426E" w14:textId="77777777" w:rsidR="00B45CF0" w:rsidRDefault="00B45CF0" w:rsidP="00B45CF0">
      <w:pPr>
        <w:rPr>
          <w:rStyle w:val="Hyperlink"/>
          <w:rFonts w:ascii="Arial" w:hAnsi="Arial" w:cs="Arial"/>
          <w:sz w:val="22"/>
          <w:szCs w:val="22"/>
        </w:rPr>
      </w:pPr>
    </w:p>
    <w:p w14:paraId="55002218" w14:textId="77777777" w:rsidR="00B45CF0" w:rsidRDefault="00B45CF0" w:rsidP="00B45CF0">
      <w:pPr>
        <w:rPr>
          <w:rStyle w:val="Hyperlink"/>
          <w:rFonts w:ascii="Arial" w:hAnsi="Arial" w:cs="Arial"/>
          <w:sz w:val="22"/>
          <w:szCs w:val="22"/>
        </w:rPr>
      </w:pPr>
    </w:p>
    <w:p w14:paraId="0128CC0A" w14:textId="77777777" w:rsidR="00B45CF0" w:rsidRDefault="00B45CF0" w:rsidP="00B45CF0">
      <w:pPr>
        <w:rPr>
          <w:rFonts w:ascii="Arial" w:hAnsi="Arial" w:cs="Arial"/>
          <w:sz w:val="22"/>
          <w:szCs w:val="22"/>
        </w:rPr>
      </w:pPr>
    </w:p>
    <w:p w14:paraId="15283C87" w14:textId="77777777" w:rsidR="00B45CF0" w:rsidRPr="00662D53" w:rsidRDefault="00B45CF0" w:rsidP="00B45CF0">
      <w:pPr>
        <w:rPr>
          <w:rFonts w:ascii="Arial" w:hAnsi="Arial" w:cs="Arial"/>
          <w:sz w:val="22"/>
          <w:szCs w:val="22"/>
        </w:rPr>
      </w:pPr>
    </w:p>
    <w:p w14:paraId="43A6D6EB" w14:textId="77777777" w:rsidR="00B45CF0" w:rsidRDefault="00B45CF0" w:rsidP="00B45CF0">
      <w:pPr>
        <w:rPr>
          <w:rFonts w:ascii="Arial" w:hAnsi="Arial" w:cs="Arial"/>
          <w:sz w:val="22"/>
          <w:szCs w:val="22"/>
        </w:rPr>
      </w:pPr>
    </w:p>
    <w:p w14:paraId="728FCC79" w14:textId="77777777" w:rsidR="00B45CF0" w:rsidRPr="00945BA8" w:rsidRDefault="00B45CF0" w:rsidP="00B45CF0">
      <w:pPr>
        <w:rPr>
          <w:rFonts w:ascii="Arial" w:hAnsi="Arial" w:cs="Arial"/>
          <w:sz w:val="22"/>
          <w:szCs w:val="22"/>
        </w:rPr>
      </w:pPr>
    </w:p>
    <w:p w14:paraId="11A4310D" w14:textId="77777777" w:rsidR="00B45CF0" w:rsidRPr="00F9314A" w:rsidRDefault="00B45CF0" w:rsidP="00B45CF0">
      <w:pPr>
        <w:rPr>
          <w:rFonts w:ascii="Arial" w:hAnsi="Arial" w:cs="Arial"/>
          <w:sz w:val="28"/>
          <w:szCs w:val="28"/>
          <w:u w:val="single"/>
        </w:rPr>
      </w:pPr>
    </w:p>
    <w:p w14:paraId="62FA7332" w14:textId="77777777" w:rsidR="00B45CF0" w:rsidRPr="001539AD" w:rsidRDefault="00B45CF0" w:rsidP="00B45CF0">
      <w:pPr>
        <w:rPr>
          <w:rFonts w:ascii="Arial" w:hAnsi="Arial" w:cs="Arial"/>
          <w:sz w:val="22"/>
          <w:szCs w:val="22"/>
        </w:rPr>
      </w:pPr>
    </w:p>
    <w:p w14:paraId="3D223D33" w14:textId="77777777" w:rsidR="00B45CF0" w:rsidRDefault="00B45CF0" w:rsidP="00B45CF0">
      <w:pPr>
        <w:rPr>
          <w:rFonts w:ascii="Arial" w:hAnsi="Arial" w:cs="Arial"/>
          <w:sz w:val="22"/>
          <w:szCs w:val="22"/>
        </w:rPr>
      </w:pPr>
    </w:p>
    <w:p w14:paraId="6592A6EA" w14:textId="77777777" w:rsidR="00B45CF0" w:rsidRDefault="00B45CF0" w:rsidP="00B45CF0">
      <w:pPr>
        <w:rPr>
          <w:rFonts w:ascii="Arial" w:hAnsi="Arial" w:cs="Arial"/>
          <w:sz w:val="22"/>
          <w:szCs w:val="22"/>
        </w:rPr>
      </w:pPr>
    </w:p>
    <w:p w14:paraId="461A5399" w14:textId="77777777" w:rsidR="00B45CF0" w:rsidRPr="006C523F" w:rsidRDefault="00B45CF0" w:rsidP="00B45CF0">
      <w:pPr>
        <w:rPr>
          <w:rFonts w:ascii="Arial" w:hAnsi="Arial" w:cs="Arial"/>
          <w:sz w:val="22"/>
          <w:szCs w:val="22"/>
        </w:rPr>
      </w:pPr>
    </w:p>
    <w:p w14:paraId="7B05E055" w14:textId="77777777" w:rsidR="00B45CF0" w:rsidRDefault="00B45CF0" w:rsidP="00B45CF0">
      <w:pPr>
        <w:rPr>
          <w:rFonts w:ascii="Arial" w:hAnsi="Arial" w:cs="Arial"/>
          <w:sz w:val="22"/>
          <w:szCs w:val="22"/>
        </w:rPr>
      </w:pPr>
    </w:p>
    <w:p w14:paraId="2B7C0F39" w14:textId="77777777" w:rsidR="00B45CF0" w:rsidRDefault="00B45CF0" w:rsidP="00B45CF0">
      <w:pPr>
        <w:rPr>
          <w:rFonts w:ascii="Arial" w:hAnsi="Arial" w:cs="Arial"/>
          <w:sz w:val="22"/>
          <w:szCs w:val="22"/>
        </w:rPr>
      </w:pPr>
    </w:p>
    <w:p w14:paraId="5160B860" w14:textId="77777777" w:rsidR="00B45CF0" w:rsidRPr="006C523F" w:rsidRDefault="00B45CF0" w:rsidP="00B45CF0">
      <w:pPr>
        <w:rPr>
          <w:rFonts w:ascii="Arial" w:hAnsi="Arial" w:cs="Arial"/>
          <w:sz w:val="22"/>
          <w:szCs w:val="22"/>
        </w:rPr>
      </w:pPr>
    </w:p>
    <w:p w14:paraId="25B16A41" w14:textId="77777777" w:rsidR="00B45CF0" w:rsidRDefault="00B45CF0" w:rsidP="003D5BB1">
      <w:pPr>
        <w:spacing w:line="360" w:lineRule="auto"/>
        <w:rPr>
          <w:rFonts w:ascii="Arial" w:hAnsi="Arial" w:cs="Arial"/>
          <w:sz w:val="32"/>
          <w:szCs w:val="32"/>
          <w:u w:val="single"/>
        </w:rPr>
      </w:pPr>
    </w:p>
    <w:p w14:paraId="710A0556" w14:textId="77777777" w:rsidR="00B45CF0" w:rsidRDefault="00B45CF0" w:rsidP="003D5BB1">
      <w:pPr>
        <w:spacing w:line="360" w:lineRule="auto"/>
        <w:rPr>
          <w:rFonts w:ascii="Arial" w:hAnsi="Arial" w:cs="Arial"/>
          <w:sz w:val="32"/>
          <w:szCs w:val="32"/>
          <w:u w:val="single"/>
        </w:rPr>
      </w:pPr>
    </w:p>
    <w:tbl>
      <w:tblPr>
        <w:tblStyle w:val="TableGrid"/>
        <w:tblW w:w="9351" w:type="dxa"/>
        <w:tblLook w:val="04A0" w:firstRow="1" w:lastRow="0" w:firstColumn="1" w:lastColumn="0" w:noHBand="0" w:noVBand="1"/>
      </w:tblPr>
      <w:tblGrid>
        <w:gridCol w:w="1696"/>
        <w:gridCol w:w="3969"/>
        <w:gridCol w:w="3686"/>
      </w:tblGrid>
      <w:tr w:rsidR="003D5BB1" w14:paraId="3610B459" w14:textId="77777777" w:rsidTr="003D5BB1">
        <w:tc>
          <w:tcPr>
            <w:tcW w:w="1696" w:type="dxa"/>
          </w:tcPr>
          <w:p w14:paraId="4F4FF836" w14:textId="63101E18" w:rsidR="003D5BB1" w:rsidRPr="0064709C" w:rsidRDefault="003D5BB1"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Targets</w:t>
            </w:r>
          </w:p>
        </w:tc>
        <w:tc>
          <w:tcPr>
            <w:tcW w:w="3969" w:type="dxa"/>
          </w:tcPr>
          <w:p w14:paraId="49F206FC" w14:textId="2D54CBEB" w:rsidR="003D5BB1" w:rsidRPr="0064709C" w:rsidRDefault="003D5BB1"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 xml:space="preserve">How have you worked on this </w:t>
            </w:r>
          </w:p>
        </w:tc>
        <w:tc>
          <w:tcPr>
            <w:tcW w:w="3686" w:type="dxa"/>
          </w:tcPr>
          <w:p w14:paraId="6502C371" w14:textId="702A28C3" w:rsidR="003D5BB1" w:rsidRPr="0064709C" w:rsidRDefault="003D5BB1"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An example can be found on</w:t>
            </w:r>
          </w:p>
        </w:tc>
      </w:tr>
      <w:tr w:rsidR="003D5BB1" w14:paraId="54413F93" w14:textId="77777777" w:rsidTr="003D5BB1">
        <w:tc>
          <w:tcPr>
            <w:tcW w:w="1696" w:type="dxa"/>
          </w:tcPr>
          <w:p w14:paraId="39E37C32" w14:textId="5D1424D9" w:rsidR="003D5BB1" w:rsidRPr="0064709C" w:rsidRDefault="003D5BB1"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 xml:space="preserve">Target 1 </w:t>
            </w:r>
          </w:p>
        </w:tc>
        <w:tc>
          <w:tcPr>
            <w:tcW w:w="3969" w:type="dxa"/>
          </w:tcPr>
          <w:p w14:paraId="6720570A" w14:textId="6EEB631B" w:rsidR="003D5BB1" w:rsidRPr="0064709C" w:rsidRDefault="0064709C" w:rsidP="0064709C">
            <w:pPr>
              <w:spacing w:line="360" w:lineRule="auto"/>
              <w:rPr>
                <w:rFonts w:ascii="Arial" w:hAnsi="Arial" w:cs="Arial"/>
                <w:color w:val="000000" w:themeColor="text1"/>
                <w:sz w:val="22"/>
                <w:szCs w:val="22"/>
                <w:u w:val="single"/>
              </w:rPr>
            </w:pPr>
            <w:r w:rsidRPr="0064709C">
              <w:rPr>
                <w:rFonts w:ascii="Arial" w:hAnsi="Arial" w:cs="Arial"/>
                <w:color w:val="000000" w:themeColor="text1"/>
                <w:sz w:val="22"/>
                <w:szCs w:val="22"/>
                <w:shd w:val="clear" w:color="auto" w:fill="FFFFFF"/>
              </w:rPr>
              <w:t xml:space="preserve">When referencing, use the author or source name and the publication date in brackets. </w:t>
            </w:r>
          </w:p>
        </w:tc>
        <w:tc>
          <w:tcPr>
            <w:tcW w:w="3686" w:type="dxa"/>
          </w:tcPr>
          <w:p w14:paraId="5EB80268" w14:textId="00C579E3" w:rsidR="003D5BB1" w:rsidRPr="0064709C" w:rsidRDefault="0064709C"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 xml:space="preserve">Throughout the assignment. A specific example can be found on page 1. </w:t>
            </w:r>
          </w:p>
        </w:tc>
      </w:tr>
      <w:tr w:rsidR="003D5BB1" w14:paraId="22BCC1B3" w14:textId="77777777" w:rsidTr="003D5BB1">
        <w:tc>
          <w:tcPr>
            <w:tcW w:w="1696" w:type="dxa"/>
          </w:tcPr>
          <w:p w14:paraId="6630C48A" w14:textId="25B1270E" w:rsidR="003D5BB1" w:rsidRPr="0064709C" w:rsidRDefault="003D5BB1" w:rsidP="0064709C">
            <w:pPr>
              <w:spacing w:line="360" w:lineRule="auto"/>
              <w:rPr>
                <w:rFonts w:ascii="Arial" w:hAnsi="Arial" w:cs="Arial"/>
                <w:color w:val="000000" w:themeColor="text1"/>
                <w:sz w:val="22"/>
                <w:szCs w:val="22"/>
                <w:u w:val="single"/>
              </w:rPr>
            </w:pPr>
            <w:r w:rsidRPr="0064709C">
              <w:rPr>
                <w:rFonts w:ascii="Arial" w:hAnsi="Arial" w:cs="Arial"/>
                <w:color w:val="000000" w:themeColor="text1"/>
                <w:sz w:val="22"/>
                <w:szCs w:val="22"/>
              </w:rPr>
              <w:t>Target 2</w:t>
            </w:r>
          </w:p>
        </w:tc>
        <w:tc>
          <w:tcPr>
            <w:tcW w:w="3969" w:type="dxa"/>
          </w:tcPr>
          <w:p w14:paraId="77F0CFAD" w14:textId="307C7D1A" w:rsidR="003D5BB1" w:rsidRPr="0064709C" w:rsidRDefault="0064709C" w:rsidP="0064709C">
            <w:pPr>
              <w:spacing w:line="360" w:lineRule="auto"/>
              <w:rPr>
                <w:rFonts w:ascii="Arial" w:hAnsi="Arial" w:cs="Arial"/>
                <w:color w:val="000000" w:themeColor="text1"/>
                <w:sz w:val="22"/>
                <w:szCs w:val="22"/>
                <w:u w:val="single"/>
              </w:rPr>
            </w:pPr>
            <w:r w:rsidRPr="0064709C">
              <w:rPr>
                <w:rFonts w:ascii="Arial" w:hAnsi="Arial" w:cs="Arial"/>
                <w:color w:val="000000" w:themeColor="text1"/>
                <w:sz w:val="22"/>
                <w:szCs w:val="22"/>
                <w:shd w:val="clear" w:color="auto" w:fill="FFFFFF"/>
              </w:rPr>
              <w:t>Remember to anonymise the school’s name in the assignment</w:t>
            </w:r>
          </w:p>
        </w:tc>
        <w:tc>
          <w:tcPr>
            <w:tcW w:w="3686" w:type="dxa"/>
          </w:tcPr>
          <w:p w14:paraId="6C5C0F1D" w14:textId="58D9B5C7" w:rsidR="003D5BB1" w:rsidRPr="0064709C" w:rsidRDefault="0064709C"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 xml:space="preserve">Throughout the assignment. </w:t>
            </w:r>
          </w:p>
        </w:tc>
      </w:tr>
    </w:tbl>
    <w:p w14:paraId="5BEEA55E" w14:textId="77777777" w:rsidR="003D5BB1" w:rsidRDefault="003D5BB1" w:rsidP="00804901">
      <w:pPr>
        <w:spacing w:line="360" w:lineRule="auto"/>
        <w:rPr>
          <w:rFonts w:ascii="Arial" w:hAnsi="Arial" w:cs="Arial"/>
          <w:sz w:val="32"/>
          <w:szCs w:val="32"/>
          <w:u w:val="single"/>
        </w:rPr>
      </w:pPr>
    </w:p>
    <w:p w14:paraId="7B95A1F5" w14:textId="0EF80543" w:rsidR="00092855" w:rsidRDefault="007E4D21" w:rsidP="003B5BB5">
      <w:pPr>
        <w:spacing w:line="360" w:lineRule="auto"/>
        <w:jc w:val="center"/>
        <w:rPr>
          <w:rFonts w:ascii="Arial" w:hAnsi="Arial" w:cs="Arial"/>
          <w:sz w:val="32"/>
          <w:szCs w:val="32"/>
          <w:u w:val="single"/>
        </w:rPr>
      </w:pPr>
      <w:r w:rsidRPr="00A431F9">
        <w:rPr>
          <w:rFonts w:ascii="Arial" w:hAnsi="Arial" w:cs="Arial"/>
          <w:sz w:val="32"/>
          <w:szCs w:val="32"/>
          <w:u w:val="single"/>
        </w:rPr>
        <w:t>ECAD6008 Assignment Part 2</w:t>
      </w:r>
    </w:p>
    <w:p w14:paraId="5785FB96" w14:textId="77777777" w:rsidR="00A431F9" w:rsidRDefault="00A431F9" w:rsidP="003B5BB5">
      <w:pPr>
        <w:spacing w:line="360" w:lineRule="auto"/>
        <w:jc w:val="center"/>
        <w:rPr>
          <w:rFonts w:ascii="Arial" w:hAnsi="Arial" w:cs="Arial"/>
          <w:sz w:val="32"/>
          <w:szCs w:val="32"/>
          <w:u w:val="single"/>
        </w:rPr>
      </w:pPr>
    </w:p>
    <w:p w14:paraId="21185550" w14:textId="48BCD5EB" w:rsidR="00A431F9" w:rsidRPr="00A431F9" w:rsidRDefault="003B5BB5" w:rsidP="003B5BB5">
      <w:pPr>
        <w:spacing w:line="360" w:lineRule="auto"/>
        <w:jc w:val="center"/>
        <w:rPr>
          <w:rFonts w:ascii="Arial" w:hAnsi="Arial" w:cs="Arial"/>
          <w:sz w:val="32"/>
          <w:szCs w:val="32"/>
          <w:u w:val="single"/>
        </w:rPr>
      </w:pPr>
      <w:r>
        <w:rPr>
          <w:rFonts w:ascii="Arial" w:hAnsi="Arial" w:cs="Arial"/>
          <w:sz w:val="32"/>
          <w:szCs w:val="32"/>
          <w:u w:val="single"/>
        </w:rPr>
        <w:t xml:space="preserve">Critically reflect on your progress in planning, preparing and teaching lessons that incorporate specific pedagogical principles. (This evidence should be taken from your Professional Learning Passport – PLP.) Identify up to three of these pedagogical principles as an area for development and justify the next steps in your development. </w:t>
      </w:r>
    </w:p>
    <w:p w14:paraId="236A861B" w14:textId="77777777" w:rsidR="007E4D21" w:rsidRDefault="007E4D21" w:rsidP="002B6395">
      <w:pPr>
        <w:spacing w:line="360" w:lineRule="auto"/>
        <w:rPr>
          <w:rFonts w:ascii="Arial" w:hAnsi="Arial" w:cs="Arial"/>
          <w:sz w:val="32"/>
          <w:szCs w:val="32"/>
        </w:rPr>
      </w:pPr>
    </w:p>
    <w:p w14:paraId="5743C6E7" w14:textId="51619984" w:rsidR="00D32E18" w:rsidRDefault="00322F72" w:rsidP="00D32E18">
      <w:pPr>
        <w:spacing w:line="360" w:lineRule="auto"/>
        <w:rPr>
          <w:rFonts w:ascii="Arial" w:hAnsi="Arial" w:cs="Arial"/>
          <w:sz w:val="22"/>
          <w:szCs w:val="22"/>
        </w:rPr>
      </w:pPr>
      <w:r>
        <w:rPr>
          <w:rFonts w:ascii="Arial" w:hAnsi="Arial" w:cs="Arial"/>
          <w:sz w:val="22"/>
          <w:szCs w:val="22"/>
        </w:rPr>
        <w:t xml:space="preserve">Based on my experience on recent teaching practice, I have decided to focus on Assessment For Learning (AFL) for the written part of this assignment. I have chosen to focus on AFL following recent experiences in the classroom where I feel I have progressed in using various AFL strategies to support pupils learning. However, I would like to further develop my own learning and understanding of AFL to continue </w:t>
      </w:r>
      <w:r w:rsidR="00F25894">
        <w:rPr>
          <w:rFonts w:ascii="Arial" w:hAnsi="Arial" w:cs="Arial"/>
          <w:sz w:val="22"/>
          <w:szCs w:val="22"/>
        </w:rPr>
        <w:t xml:space="preserve">to support pupils and implement AFL into everyday lessons. </w:t>
      </w:r>
      <w:r w:rsidR="005629AA">
        <w:rPr>
          <w:rFonts w:ascii="Arial" w:hAnsi="Arial" w:cs="Arial"/>
          <w:sz w:val="22"/>
          <w:szCs w:val="22"/>
        </w:rPr>
        <w:t xml:space="preserve">AFL comes under </w:t>
      </w:r>
      <w:r w:rsidR="00F61A70">
        <w:rPr>
          <w:rFonts w:ascii="Arial" w:hAnsi="Arial" w:cs="Arial"/>
          <w:sz w:val="22"/>
          <w:szCs w:val="22"/>
        </w:rPr>
        <w:t>the one of the</w:t>
      </w:r>
      <w:r w:rsidR="00D872D5">
        <w:rPr>
          <w:rFonts w:ascii="Arial" w:hAnsi="Arial" w:cs="Arial"/>
          <w:sz w:val="22"/>
          <w:szCs w:val="22"/>
        </w:rPr>
        <w:t xml:space="preserve"> five professional</w:t>
      </w:r>
      <w:r w:rsidR="00F61A70">
        <w:rPr>
          <w:rFonts w:ascii="Arial" w:hAnsi="Arial" w:cs="Arial"/>
          <w:sz w:val="22"/>
          <w:szCs w:val="22"/>
        </w:rPr>
        <w:t xml:space="preserve"> teaching and learning standard</w:t>
      </w:r>
      <w:r w:rsidR="00D872D5">
        <w:rPr>
          <w:rFonts w:ascii="Arial" w:hAnsi="Arial" w:cs="Arial"/>
          <w:sz w:val="22"/>
          <w:szCs w:val="22"/>
        </w:rPr>
        <w:t>s</w:t>
      </w:r>
      <w:r w:rsidR="00F61A70">
        <w:rPr>
          <w:rFonts w:ascii="Arial" w:hAnsi="Arial" w:cs="Arial"/>
          <w:sz w:val="22"/>
          <w:szCs w:val="22"/>
        </w:rPr>
        <w:t xml:space="preserve"> for Wales</w:t>
      </w:r>
      <w:r w:rsidR="00B00A88">
        <w:rPr>
          <w:rFonts w:ascii="Arial" w:hAnsi="Arial" w:cs="Arial"/>
          <w:sz w:val="22"/>
          <w:szCs w:val="22"/>
        </w:rPr>
        <w:t xml:space="preserve"> (Welsh Government, 2019)</w:t>
      </w:r>
      <w:r w:rsidR="00F61A70">
        <w:rPr>
          <w:rFonts w:ascii="Arial" w:hAnsi="Arial" w:cs="Arial"/>
          <w:sz w:val="22"/>
          <w:szCs w:val="22"/>
        </w:rPr>
        <w:t xml:space="preserve">, specifically the pedagogical standard of assessment. </w:t>
      </w:r>
      <w:r w:rsidR="00E01924">
        <w:rPr>
          <w:rFonts w:ascii="Arial" w:hAnsi="Arial" w:cs="Arial"/>
          <w:sz w:val="22"/>
          <w:szCs w:val="22"/>
        </w:rPr>
        <w:t>AFL is the process of using targets and learning objectives to monitor pupils progress and learning and using forms of assessment to identify the next steps in teaching and learning</w:t>
      </w:r>
      <w:r w:rsidR="002924E1">
        <w:rPr>
          <w:rFonts w:ascii="Arial" w:hAnsi="Arial" w:cs="Arial"/>
          <w:sz w:val="22"/>
          <w:szCs w:val="22"/>
        </w:rPr>
        <w:t xml:space="preserve"> (Hargreaves, 2010, p. 213). </w:t>
      </w:r>
      <w:r w:rsidR="002F13CE">
        <w:rPr>
          <w:rFonts w:ascii="Arial" w:hAnsi="Arial" w:cs="Arial"/>
          <w:sz w:val="22"/>
          <w:szCs w:val="22"/>
        </w:rPr>
        <w:t xml:space="preserve">AFL is a form of formative assessment that can be split into four </w:t>
      </w:r>
      <w:r w:rsidR="005C6039">
        <w:rPr>
          <w:rFonts w:ascii="Arial" w:hAnsi="Arial" w:cs="Arial"/>
          <w:sz w:val="22"/>
          <w:szCs w:val="22"/>
        </w:rPr>
        <w:t>elements</w:t>
      </w:r>
      <w:r w:rsidR="002F13CE">
        <w:rPr>
          <w:rFonts w:ascii="Arial" w:hAnsi="Arial" w:cs="Arial"/>
          <w:sz w:val="22"/>
          <w:szCs w:val="22"/>
        </w:rPr>
        <w:t xml:space="preserve"> in order to promote pupils learning. The four elements ensure that pupil are leaders of their own learning through peer and </w:t>
      </w:r>
      <w:r w:rsidR="005C6039">
        <w:rPr>
          <w:rFonts w:ascii="Arial" w:hAnsi="Arial" w:cs="Arial"/>
          <w:sz w:val="22"/>
          <w:szCs w:val="22"/>
        </w:rPr>
        <w:t>self-assessment</w:t>
      </w:r>
      <w:r w:rsidR="002F13CE">
        <w:rPr>
          <w:rFonts w:ascii="Arial" w:hAnsi="Arial" w:cs="Arial"/>
          <w:sz w:val="22"/>
          <w:szCs w:val="22"/>
        </w:rPr>
        <w:t xml:space="preserve"> tools such as sharing success criteria, formative feedback strategies both from </w:t>
      </w:r>
      <w:r w:rsidR="002F13CE">
        <w:rPr>
          <w:rFonts w:ascii="Arial" w:hAnsi="Arial" w:cs="Arial"/>
          <w:sz w:val="22"/>
          <w:szCs w:val="22"/>
        </w:rPr>
        <w:lastRenderedPageBreak/>
        <w:t xml:space="preserve">peers and teacher and use of effective questioning </w:t>
      </w:r>
      <w:r w:rsidR="005C6039">
        <w:rPr>
          <w:rFonts w:ascii="Arial" w:hAnsi="Arial" w:cs="Arial"/>
          <w:sz w:val="22"/>
          <w:szCs w:val="22"/>
        </w:rPr>
        <w:t>strategies</w:t>
      </w:r>
      <w:r w:rsidR="002F13CE">
        <w:rPr>
          <w:rFonts w:ascii="Arial" w:hAnsi="Arial" w:cs="Arial"/>
          <w:sz w:val="22"/>
          <w:szCs w:val="22"/>
        </w:rPr>
        <w:t xml:space="preserve"> to promote pupils thinking and further extend discussions within the classroom</w:t>
      </w:r>
      <w:r w:rsidR="00C97D18">
        <w:rPr>
          <w:rFonts w:ascii="Arial" w:hAnsi="Arial" w:cs="Arial"/>
          <w:sz w:val="22"/>
          <w:szCs w:val="22"/>
        </w:rPr>
        <w:t xml:space="preserve"> (Welsh Government, 2013). </w:t>
      </w:r>
    </w:p>
    <w:p w14:paraId="68F7B61D" w14:textId="77777777" w:rsidR="00D32E18" w:rsidRDefault="00D32E18" w:rsidP="00D32E18">
      <w:pPr>
        <w:spacing w:line="360" w:lineRule="auto"/>
        <w:rPr>
          <w:rFonts w:ascii="Arial" w:hAnsi="Arial" w:cs="Arial"/>
          <w:sz w:val="22"/>
          <w:szCs w:val="22"/>
        </w:rPr>
      </w:pPr>
    </w:p>
    <w:p w14:paraId="16FDBDE2" w14:textId="02FB49B8" w:rsidR="00D32E18" w:rsidRDefault="00D32E18" w:rsidP="00D32E18">
      <w:pPr>
        <w:spacing w:line="360" w:lineRule="auto"/>
        <w:rPr>
          <w:rFonts w:ascii="Arial" w:hAnsi="Arial" w:cs="Arial"/>
          <w:sz w:val="22"/>
          <w:szCs w:val="22"/>
        </w:rPr>
      </w:pPr>
      <w:r>
        <w:rPr>
          <w:rFonts w:ascii="Arial" w:hAnsi="Arial" w:cs="Arial"/>
          <w:sz w:val="22"/>
          <w:szCs w:val="22"/>
        </w:rPr>
        <w:t xml:space="preserve">For the purpose of this assignment the two key elements that I have chosen to focus on to develop further are sharing success criteria and </w:t>
      </w:r>
      <w:r w:rsidR="00CF09AC">
        <w:rPr>
          <w:rFonts w:ascii="Arial" w:hAnsi="Arial" w:cs="Arial"/>
          <w:sz w:val="22"/>
          <w:szCs w:val="22"/>
        </w:rPr>
        <w:t xml:space="preserve">effective questioning strategies. </w:t>
      </w:r>
      <w:r w:rsidR="000D1D3E">
        <w:rPr>
          <w:rFonts w:ascii="Arial" w:hAnsi="Arial" w:cs="Arial"/>
          <w:sz w:val="22"/>
          <w:szCs w:val="22"/>
        </w:rPr>
        <w:t xml:space="preserve">The reasons behind </w:t>
      </w:r>
      <w:r w:rsidR="00091697">
        <w:rPr>
          <w:rFonts w:ascii="Arial" w:hAnsi="Arial" w:cs="Arial"/>
          <w:sz w:val="22"/>
          <w:szCs w:val="22"/>
        </w:rPr>
        <w:t>choosing</w:t>
      </w:r>
      <w:r w:rsidR="000D1D3E">
        <w:rPr>
          <w:rFonts w:ascii="Arial" w:hAnsi="Arial" w:cs="Arial"/>
          <w:sz w:val="22"/>
          <w:szCs w:val="22"/>
        </w:rPr>
        <w:t xml:space="preserve"> these two elements as a focus for this assignment are to share how I feel I have progressed in using AFL but </w:t>
      </w:r>
      <w:r w:rsidR="00091697">
        <w:rPr>
          <w:rFonts w:ascii="Arial" w:hAnsi="Arial" w:cs="Arial"/>
          <w:sz w:val="22"/>
          <w:szCs w:val="22"/>
        </w:rPr>
        <w:t>also</w:t>
      </w:r>
      <w:r w:rsidR="000D1D3E">
        <w:rPr>
          <w:rFonts w:ascii="Arial" w:hAnsi="Arial" w:cs="Arial"/>
          <w:sz w:val="22"/>
          <w:szCs w:val="22"/>
        </w:rPr>
        <w:t xml:space="preserve"> to further develop my progress in planning and </w:t>
      </w:r>
      <w:r w:rsidR="00091697">
        <w:rPr>
          <w:rFonts w:ascii="Arial" w:hAnsi="Arial" w:cs="Arial"/>
          <w:sz w:val="22"/>
          <w:szCs w:val="22"/>
        </w:rPr>
        <w:t>preparing</w:t>
      </w:r>
      <w:r w:rsidR="000D1D3E">
        <w:rPr>
          <w:rFonts w:ascii="Arial" w:hAnsi="Arial" w:cs="Arial"/>
          <w:sz w:val="22"/>
          <w:szCs w:val="22"/>
        </w:rPr>
        <w:t xml:space="preserve"> to use success </w:t>
      </w:r>
      <w:r w:rsidR="00091697">
        <w:rPr>
          <w:rFonts w:ascii="Arial" w:hAnsi="Arial" w:cs="Arial"/>
          <w:sz w:val="22"/>
          <w:szCs w:val="22"/>
        </w:rPr>
        <w:t>criteria</w:t>
      </w:r>
      <w:r w:rsidR="000D1D3E">
        <w:rPr>
          <w:rFonts w:ascii="Arial" w:hAnsi="Arial" w:cs="Arial"/>
          <w:sz w:val="22"/>
          <w:szCs w:val="22"/>
        </w:rPr>
        <w:t xml:space="preserve"> and effective questioning strategies in my lessons. From experience on recent teaching </w:t>
      </w:r>
      <w:r w:rsidR="00091697">
        <w:rPr>
          <w:rFonts w:ascii="Arial" w:hAnsi="Arial" w:cs="Arial"/>
          <w:sz w:val="22"/>
          <w:szCs w:val="22"/>
        </w:rPr>
        <w:t>practice,</w:t>
      </w:r>
      <w:r w:rsidR="000D1D3E">
        <w:rPr>
          <w:rFonts w:ascii="Arial" w:hAnsi="Arial" w:cs="Arial"/>
          <w:sz w:val="22"/>
          <w:szCs w:val="22"/>
        </w:rPr>
        <w:t xml:space="preserve"> I feel as though I have somewhat used effective </w:t>
      </w:r>
      <w:r w:rsidR="00091697">
        <w:rPr>
          <w:rFonts w:ascii="Arial" w:hAnsi="Arial" w:cs="Arial"/>
          <w:sz w:val="22"/>
          <w:szCs w:val="22"/>
        </w:rPr>
        <w:t>questioning</w:t>
      </w:r>
      <w:r w:rsidR="000D1D3E">
        <w:rPr>
          <w:rFonts w:ascii="Arial" w:hAnsi="Arial" w:cs="Arial"/>
          <w:sz w:val="22"/>
          <w:szCs w:val="22"/>
        </w:rPr>
        <w:t xml:space="preserve"> strategies, however I feel there is room for improvement </w:t>
      </w:r>
      <w:r w:rsidR="00091697">
        <w:rPr>
          <w:rFonts w:ascii="Arial" w:hAnsi="Arial" w:cs="Arial"/>
          <w:sz w:val="22"/>
          <w:szCs w:val="22"/>
        </w:rPr>
        <w:t>when planning</w:t>
      </w:r>
      <w:r w:rsidR="000D1D3E">
        <w:rPr>
          <w:rFonts w:ascii="Arial" w:hAnsi="Arial" w:cs="Arial"/>
          <w:sz w:val="22"/>
          <w:szCs w:val="22"/>
        </w:rPr>
        <w:t xml:space="preserve"> and </w:t>
      </w:r>
      <w:r w:rsidR="00091697">
        <w:rPr>
          <w:rFonts w:ascii="Arial" w:hAnsi="Arial" w:cs="Arial"/>
          <w:sz w:val="22"/>
          <w:szCs w:val="22"/>
        </w:rPr>
        <w:t>preparing</w:t>
      </w:r>
      <w:r w:rsidR="000D1D3E">
        <w:rPr>
          <w:rFonts w:ascii="Arial" w:hAnsi="Arial" w:cs="Arial"/>
          <w:sz w:val="22"/>
          <w:szCs w:val="22"/>
        </w:rPr>
        <w:t xml:space="preserve"> to teach lessons that use effective </w:t>
      </w:r>
      <w:r w:rsidR="00091697">
        <w:rPr>
          <w:rFonts w:ascii="Arial" w:hAnsi="Arial" w:cs="Arial"/>
          <w:sz w:val="22"/>
          <w:szCs w:val="22"/>
        </w:rPr>
        <w:t>questioning</w:t>
      </w:r>
      <w:r w:rsidR="000D1D3E">
        <w:rPr>
          <w:rFonts w:ascii="Arial" w:hAnsi="Arial" w:cs="Arial"/>
          <w:sz w:val="22"/>
          <w:szCs w:val="22"/>
        </w:rPr>
        <w:t xml:space="preserve">. I would like to further develop my use of success </w:t>
      </w:r>
      <w:r w:rsidR="00091697">
        <w:rPr>
          <w:rFonts w:ascii="Arial" w:hAnsi="Arial" w:cs="Arial"/>
          <w:sz w:val="22"/>
          <w:szCs w:val="22"/>
        </w:rPr>
        <w:t>criteria</w:t>
      </w:r>
      <w:r w:rsidR="000D1D3E">
        <w:rPr>
          <w:rFonts w:ascii="Arial" w:hAnsi="Arial" w:cs="Arial"/>
          <w:sz w:val="22"/>
          <w:szCs w:val="22"/>
        </w:rPr>
        <w:t xml:space="preserve"> in order to aid pupil progression and support learning. </w:t>
      </w:r>
      <w:r w:rsidR="00A7304F">
        <w:rPr>
          <w:rFonts w:ascii="Arial" w:hAnsi="Arial" w:cs="Arial"/>
          <w:sz w:val="22"/>
          <w:szCs w:val="22"/>
        </w:rPr>
        <w:t>This is something that I have identified through lesson reflections and evidence taken from my Professional Learning Passport</w:t>
      </w:r>
      <w:r w:rsidR="00F1025A">
        <w:rPr>
          <w:rFonts w:ascii="Arial" w:hAnsi="Arial" w:cs="Arial"/>
          <w:sz w:val="22"/>
          <w:szCs w:val="22"/>
        </w:rPr>
        <w:t xml:space="preserve"> through weekly reflection targets and professional learning templates. </w:t>
      </w:r>
    </w:p>
    <w:p w14:paraId="09361F76" w14:textId="77777777" w:rsidR="00885619" w:rsidRDefault="00885619" w:rsidP="00D32E18">
      <w:pPr>
        <w:spacing w:line="360" w:lineRule="auto"/>
        <w:rPr>
          <w:rFonts w:ascii="Arial" w:hAnsi="Arial" w:cs="Arial"/>
          <w:sz w:val="22"/>
          <w:szCs w:val="22"/>
        </w:rPr>
      </w:pPr>
    </w:p>
    <w:p w14:paraId="6601ABE4" w14:textId="7ED5D760" w:rsidR="004B0102" w:rsidRDefault="006A4344" w:rsidP="00D32E18">
      <w:pPr>
        <w:spacing w:line="360" w:lineRule="auto"/>
        <w:rPr>
          <w:rFonts w:ascii="Arial" w:hAnsi="Arial" w:cs="Arial"/>
          <w:sz w:val="22"/>
          <w:szCs w:val="22"/>
        </w:rPr>
      </w:pPr>
      <w:r>
        <w:rPr>
          <w:rFonts w:ascii="Arial" w:hAnsi="Arial" w:cs="Arial"/>
          <w:sz w:val="22"/>
          <w:szCs w:val="22"/>
        </w:rPr>
        <w:t xml:space="preserve">(Florez and Sammons, 2013, p. 4) suggests that AFL is a key factor in effective planning processes and is often seen as the heart of good classroom practice. AFL not only </w:t>
      </w:r>
      <w:r w:rsidR="00F826FE">
        <w:rPr>
          <w:rFonts w:ascii="Arial" w:hAnsi="Arial" w:cs="Arial"/>
          <w:sz w:val="22"/>
          <w:szCs w:val="22"/>
        </w:rPr>
        <w:t>provide</w:t>
      </w:r>
      <w:r w:rsidR="00491345">
        <w:rPr>
          <w:rFonts w:ascii="Arial" w:hAnsi="Arial" w:cs="Arial"/>
          <w:sz w:val="22"/>
          <w:szCs w:val="22"/>
        </w:rPr>
        <w:t xml:space="preserve">s </w:t>
      </w:r>
      <w:r>
        <w:rPr>
          <w:rFonts w:ascii="Arial" w:hAnsi="Arial" w:cs="Arial"/>
          <w:sz w:val="22"/>
          <w:szCs w:val="22"/>
        </w:rPr>
        <w:t xml:space="preserve">pupils with clear </w:t>
      </w:r>
      <w:r w:rsidR="00F826FE">
        <w:rPr>
          <w:rFonts w:ascii="Arial" w:hAnsi="Arial" w:cs="Arial"/>
          <w:sz w:val="22"/>
          <w:szCs w:val="22"/>
        </w:rPr>
        <w:t>criteria</w:t>
      </w:r>
      <w:r>
        <w:rPr>
          <w:rFonts w:ascii="Arial" w:hAnsi="Arial" w:cs="Arial"/>
          <w:sz w:val="22"/>
          <w:szCs w:val="22"/>
        </w:rPr>
        <w:t xml:space="preserve"> and goals to support understanding, but is also constructive in aiding pupil progression as learners have a clear focus of specifically to improve their work. AFL is central to how pupils learn and encourages pupil motivation to achieve. </w:t>
      </w:r>
      <w:r w:rsidR="00D9668C">
        <w:rPr>
          <w:rFonts w:ascii="Arial" w:hAnsi="Arial" w:cs="Arial"/>
          <w:sz w:val="22"/>
          <w:szCs w:val="22"/>
        </w:rPr>
        <w:t>In order to determine whether AFL strategies have been used effectively it will depend on pupils’ outcomes of learning. Pupil progress should excel as a result of successful AFL use</w:t>
      </w:r>
      <w:r w:rsidR="00FC1818">
        <w:rPr>
          <w:rFonts w:ascii="Arial" w:hAnsi="Arial" w:cs="Arial"/>
          <w:sz w:val="22"/>
          <w:szCs w:val="22"/>
        </w:rPr>
        <w:t xml:space="preserve"> (Florez and Sammons, 2013, p. 16). </w:t>
      </w:r>
      <w:r w:rsidR="00F94F37">
        <w:rPr>
          <w:rFonts w:ascii="Arial" w:hAnsi="Arial" w:cs="Arial"/>
          <w:sz w:val="22"/>
          <w:szCs w:val="22"/>
        </w:rPr>
        <w:t xml:space="preserve">Furthermore, AFL allows opportunities for pupils to become more active in the participation of their learning journey (Florez and Sammons, 2013, p. 17). </w:t>
      </w:r>
      <w:r w:rsidR="00FC7BF0">
        <w:rPr>
          <w:rFonts w:ascii="Arial" w:hAnsi="Arial" w:cs="Arial"/>
          <w:sz w:val="22"/>
          <w:szCs w:val="22"/>
        </w:rPr>
        <w:t>Therefore,</w:t>
      </w:r>
      <w:r w:rsidR="00F94F37">
        <w:rPr>
          <w:rFonts w:ascii="Arial" w:hAnsi="Arial" w:cs="Arial"/>
          <w:sz w:val="22"/>
          <w:szCs w:val="22"/>
        </w:rPr>
        <w:t xml:space="preserve"> forming a positive relationship between pupils and their learning. Once this relationship has been built</w:t>
      </w:r>
      <w:r w:rsidR="00CF5A37">
        <w:rPr>
          <w:rFonts w:ascii="Arial" w:hAnsi="Arial" w:cs="Arial"/>
          <w:sz w:val="22"/>
          <w:szCs w:val="22"/>
        </w:rPr>
        <w:t xml:space="preserve">, </w:t>
      </w:r>
      <w:r w:rsidR="00F94F37">
        <w:rPr>
          <w:rFonts w:ascii="Arial" w:hAnsi="Arial" w:cs="Arial"/>
          <w:sz w:val="22"/>
          <w:szCs w:val="22"/>
        </w:rPr>
        <w:t>pupils will ultimately feel more confident in interacting with class discussions and will become more involved</w:t>
      </w:r>
      <w:r w:rsidR="00D02BAB">
        <w:rPr>
          <w:rFonts w:ascii="Arial" w:hAnsi="Arial" w:cs="Arial"/>
          <w:sz w:val="22"/>
          <w:szCs w:val="22"/>
        </w:rPr>
        <w:t xml:space="preserve"> in quality of questioning practices. </w:t>
      </w:r>
    </w:p>
    <w:p w14:paraId="623AF0EC" w14:textId="77777777" w:rsidR="004B0102" w:rsidRDefault="004B0102" w:rsidP="00D32E18">
      <w:pPr>
        <w:spacing w:line="360" w:lineRule="auto"/>
        <w:rPr>
          <w:rFonts w:ascii="Arial" w:hAnsi="Arial" w:cs="Arial"/>
          <w:sz w:val="22"/>
          <w:szCs w:val="22"/>
        </w:rPr>
      </w:pPr>
    </w:p>
    <w:p w14:paraId="4A6FA2DD" w14:textId="716C342F" w:rsidR="00885619" w:rsidRDefault="0005039A" w:rsidP="00D32E18">
      <w:pPr>
        <w:spacing w:line="360" w:lineRule="auto"/>
        <w:rPr>
          <w:rFonts w:ascii="Arial" w:hAnsi="Arial" w:cs="Arial"/>
          <w:sz w:val="22"/>
          <w:szCs w:val="22"/>
        </w:rPr>
      </w:pPr>
      <w:r>
        <w:rPr>
          <w:rFonts w:ascii="Arial" w:hAnsi="Arial" w:cs="Arial"/>
          <w:sz w:val="22"/>
          <w:szCs w:val="22"/>
        </w:rPr>
        <w:t xml:space="preserve">(Florez and Sammons, 2013, p. 18) indicates that AFL not only has a positive effect on pupils learning but </w:t>
      </w:r>
      <w:r w:rsidR="003408C8">
        <w:rPr>
          <w:rFonts w:ascii="Arial" w:hAnsi="Arial" w:cs="Arial"/>
          <w:sz w:val="22"/>
          <w:szCs w:val="22"/>
        </w:rPr>
        <w:t>also</w:t>
      </w:r>
      <w:r>
        <w:rPr>
          <w:rFonts w:ascii="Arial" w:hAnsi="Arial" w:cs="Arial"/>
          <w:sz w:val="22"/>
          <w:szCs w:val="22"/>
        </w:rPr>
        <w:t xml:space="preserve"> </w:t>
      </w:r>
      <w:r w:rsidR="003408C8">
        <w:rPr>
          <w:rFonts w:ascii="Arial" w:hAnsi="Arial" w:cs="Arial"/>
          <w:sz w:val="22"/>
          <w:szCs w:val="22"/>
        </w:rPr>
        <w:t>teachers’</w:t>
      </w:r>
      <w:r>
        <w:rPr>
          <w:rFonts w:ascii="Arial" w:hAnsi="Arial" w:cs="Arial"/>
          <w:sz w:val="22"/>
          <w:szCs w:val="22"/>
        </w:rPr>
        <w:t xml:space="preserve"> professionalism and delivery of lessons. Implying that once AFL is </w:t>
      </w:r>
      <w:r w:rsidR="003408C8">
        <w:rPr>
          <w:rFonts w:ascii="Arial" w:hAnsi="Arial" w:cs="Arial"/>
          <w:sz w:val="22"/>
          <w:szCs w:val="22"/>
        </w:rPr>
        <w:t>introduced</w:t>
      </w:r>
      <w:r>
        <w:rPr>
          <w:rFonts w:ascii="Arial" w:hAnsi="Arial" w:cs="Arial"/>
          <w:sz w:val="22"/>
          <w:szCs w:val="22"/>
        </w:rPr>
        <w:t xml:space="preserve"> in the planning, </w:t>
      </w:r>
      <w:r w:rsidR="003408C8">
        <w:rPr>
          <w:rFonts w:ascii="Arial" w:hAnsi="Arial" w:cs="Arial"/>
          <w:sz w:val="22"/>
          <w:szCs w:val="22"/>
        </w:rPr>
        <w:t>preparation</w:t>
      </w:r>
      <w:r>
        <w:rPr>
          <w:rFonts w:ascii="Arial" w:hAnsi="Arial" w:cs="Arial"/>
          <w:sz w:val="22"/>
          <w:szCs w:val="22"/>
        </w:rPr>
        <w:t xml:space="preserve"> and teaching practices, the </w:t>
      </w:r>
      <w:r w:rsidR="003408C8">
        <w:rPr>
          <w:rFonts w:ascii="Arial" w:hAnsi="Arial" w:cs="Arial"/>
          <w:sz w:val="22"/>
          <w:szCs w:val="22"/>
        </w:rPr>
        <w:t>teacher’s</w:t>
      </w:r>
      <w:r>
        <w:rPr>
          <w:rFonts w:ascii="Arial" w:hAnsi="Arial" w:cs="Arial"/>
          <w:sz w:val="22"/>
          <w:szCs w:val="22"/>
        </w:rPr>
        <w:t xml:space="preserve"> role in class room interaction will change. Teachers will become more of a facilitator of pupil learning where </w:t>
      </w:r>
      <w:r w:rsidR="003408C8">
        <w:rPr>
          <w:rFonts w:ascii="Arial" w:hAnsi="Arial" w:cs="Arial"/>
          <w:sz w:val="22"/>
          <w:szCs w:val="22"/>
        </w:rPr>
        <w:t>teachers</w:t>
      </w:r>
      <w:r>
        <w:rPr>
          <w:rFonts w:ascii="Arial" w:hAnsi="Arial" w:cs="Arial"/>
          <w:sz w:val="22"/>
          <w:szCs w:val="22"/>
        </w:rPr>
        <w:t xml:space="preserve"> are </w:t>
      </w:r>
      <w:r w:rsidR="003408C8">
        <w:rPr>
          <w:rFonts w:ascii="Arial" w:hAnsi="Arial" w:cs="Arial"/>
          <w:sz w:val="22"/>
          <w:szCs w:val="22"/>
        </w:rPr>
        <w:t>able</w:t>
      </w:r>
      <w:r>
        <w:rPr>
          <w:rFonts w:ascii="Arial" w:hAnsi="Arial" w:cs="Arial"/>
          <w:sz w:val="22"/>
          <w:szCs w:val="22"/>
        </w:rPr>
        <w:t xml:space="preserve"> to collaborate </w:t>
      </w:r>
      <w:r w:rsidR="003408C8">
        <w:rPr>
          <w:rFonts w:ascii="Arial" w:hAnsi="Arial" w:cs="Arial"/>
          <w:sz w:val="22"/>
          <w:szCs w:val="22"/>
        </w:rPr>
        <w:t>with</w:t>
      </w:r>
      <w:r>
        <w:rPr>
          <w:rFonts w:ascii="Arial" w:hAnsi="Arial" w:cs="Arial"/>
          <w:sz w:val="22"/>
          <w:szCs w:val="22"/>
        </w:rPr>
        <w:t xml:space="preserve"> learners and support and monitor pupils progress. This changes the dynamics of the classroom as pupils become more active </w:t>
      </w:r>
      <w:r>
        <w:rPr>
          <w:rFonts w:ascii="Arial" w:hAnsi="Arial" w:cs="Arial"/>
          <w:sz w:val="22"/>
          <w:szCs w:val="22"/>
        </w:rPr>
        <w:lastRenderedPageBreak/>
        <w:t xml:space="preserve">participants in their learning alongside the teacher. As </w:t>
      </w:r>
      <w:r w:rsidR="003408C8">
        <w:rPr>
          <w:rFonts w:ascii="Arial" w:hAnsi="Arial" w:cs="Arial"/>
          <w:sz w:val="22"/>
          <w:szCs w:val="22"/>
        </w:rPr>
        <w:t>oppose</w:t>
      </w:r>
      <w:r>
        <w:rPr>
          <w:rFonts w:ascii="Arial" w:hAnsi="Arial" w:cs="Arial"/>
          <w:sz w:val="22"/>
          <w:szCs w:val="22"/>
        </w:rPr>
        <w:t xml:space="preserve"> to the teacher being seen as a content deliver</w:t>
      </w:r>
      <w:r w:rsidR="00CF5A37">
        <w:rPr>
          <w:rFonts w:ascii="Arial" w:hAnsi="Arial" w:cs="Arial"/>
          <w:sz w:val="22"/>
          <w:szCs w:val="22"/>
        </w:rPr>
        <w:t>er</w:t>
      </w:r>
      <w:r>
        <w:rPr>
          <w:rFonts w:ascii="Arial" w:hAnsi="Arial" w:cs="Arial"/>
          <w:sz w:val="22"/>
          <w:szCs w:val="22"/>
        </w:rPr>
        <w:t xml:space="preserve"> in which pupils </w:t>
      </w:r>
      <w:r w:rsidR="003408C8">
        <w:rPr>
          <w:rFonts w:ascii="Arial" w:hAnsi="Arial" w:cs="Arial"/>
          <w:sz w:val="22"/>
          <w:szCs w:val="22"/>
        </w:rPr>
        <w:t>have to</w:t>
      </w:r>
      <w:r>
        <w:rPr>
          <w:rFonts w:ascii="Arial" w:hAnsi="Arial" w:cs="Arial"/>
          <w:sz w:val="22"/>
          <w:szCs w:val="22"/>
        </w:rPr>
        <w:t xml:space="preserve"> sit and listen to. </w:t>
      </w:r>
      <w:r w:rsidR="004B0102">
        <w:rPr>
          <w:rFonts w:ascii="Arial" w:hAnsi="Arial" w:cs="Arial"/>
          <w:sz w:val="22"/>
          <w:szCs w:val="22"/>
        </w:rPr>
        <w:t xml:space="preserve">(Hattie, 2012, p. </w:t>
      </w:r>
      <w:r w:rsidR="00062906">
        <w:rPr>
          <w:rFonts w:ascii="Arial" w:hAnsi="Arial" w:cs="Arial"/>
          <w:sz w:val="22"/>
          <w:szCs w:val="22"/>
        </w:rPr>
        <w:t xml:space="preserve">38) may suggest that when planning and preparing lessons it is vital that teachers have a clear understanding of the way that their pupils think and learn and </w:t>
      </w:r>
      <w:r w:rsidR="00CF5A37">
        <w:rPr>
          <w:rFonts w:ascii="Arial" w:hAnsi="Arial" w:cs="Arial"/>
          <w:sz w:val="22"/>
          <w:szCs w:val="22"/>
        </w:rPr>
        <w:t xml:space="preserve">are able to </w:t>
      </w:r>
      <w:r w:rsidR="00062906">
        <w:rPr>
          <w:rFonts w:ascii="Arial" w:hAnsi="Arial" w:cs="Arial"/>
          <w:sz w:val="22"/>
          <w:szCs w:val="22"/>
        </w:rPr>
        <w:t>plan</w:t>
      </w:r>
      <w:r w:rsidR="00416654">
        <w:rPr>
          <w:rFonts w:ascii="Arial" w:hAnsi="Arial" w:cs="Arial"/>
          <w:sz w:val="22"/>
          <w:szCs w:val="22"/>
        </w:rPr>
        <w:t xml:space="preserve"> and prepare resources</w:t>
      </w:r>
      <w:r w:rsidR="00062906">
        <w:rPr>
          <w:rFonts w:ascii="Arial" w:hAnsi="Arial" w:cs="Arial"/>
          <w:sz w:val="22"/>
          <w:szCs w:val="22"/>
        </w:rPr>
        <w:t xml:space="preserve"> to support this. </w:t>
      </w:r>
      <w:r w:rsidR="00070DA3">
        <w:rPr>
          <w:rFonts w:ascii="Arial" w:hAnsi="Arial" w:cs="Arial"/>
          <w:sz w:val="22"/>
          <w:szCs w:val="22"/>
        </w:rPr>
        <w:t>(Hattie, 2012, p. 38) may imply that the m</w:t>
      </w:r>
      <w:r w:rsidR="00FA0587">
        <w:rPr>
          <w:rFonts w:ascii="Arial" w:hAnsi="Arial" w:cs="Arial"/>
          <w:sz w:val="22"/>
          <w:szCs w:val="22"/>
        </w:rPr>
        <w:t xml:space="preserve">ost effective way teachers can plan is through planning together in order to evaluate and reflect upon their planning and teaching </w:t>
      </w:r>
      <w:r w:rsidR="006822DD">
        <w:rPr>
          <w:rFonts w:ascii="Arial" w:hAnsi="Arial" w:cs="Arial"/>
          <w:sz w:val="22"/>
          <w:szCs w:val="22"/>
        </w:rPr>
        <w:t>practices</w:t>
      </w:r>
      <w:r w:rsidR="00FA0587">
        <w:rPr>
          <w:rFonts w:ascii="Arial" w:hAnsi="Arial" w:cs="Arial"/>
          <w:sz w:val="22"/>
          <w:szCs w:val="22"/>
        </w:rPr>
        <w:t xml:space="preserve"> and the impact that their planning has on pupils learning outcomes. </w:t>
      </w:r>
      <w:r w:rsidR="003F6EBD">
        <w:rPr>
          <w:rFonts w:ascii="Arial" w:hAnsi="Arial" w:cs="Arial"/>
          <w:sz w:val="22"/>
          <w:szCs w:val="22"/>
        </w:rPr>
        <w:t>Through my experience on recent teaching practice, I planned and reflected upon lessons with my class mentor in order to appropriately differentiate and prepare resources that will engage pupils in their learning, I found that using visual prom</w:t>
      </w:r>
      <w:r w:rsidR="00CF5A37">
        <w:rPr>
          <w:rFonts w:ascii="Arial" w:hAnsi="Arial" w:cs="Arial"/>
          <w:sz w:val="22"/>
          <w:szCs w:val="22"/>
        </w:rPr>
        <w:t>pts</w:t>
      </w:r>
      <w:r w:rsidR="003F6EBD">
        <w:rPr>
          <w:rFonts w:ascii="Arial" w:hAnsi="Arial" w:cs="Arial"/>
          <w:sz w:val="22"/>
          <w:szCs w:val="22"/>
        </w:rPr>
        <w:t xml:space="preserve"> such as a stimulus was beneficial to the pupils. </w:t>
      </w:r>
    </w:p>
    <w:p w14:paraId="27CF73FE" w14:textId="77777777" w:rsidR="00FB136C" w:rsidRDefault="00FB136C" w:rsidP="00D32E18">
      <w:pPr>
        <w:spacing w:line="360" w:lineRule="auto"/>
        <w:rPr>
          <w:rFonts w:ascii="Arial" w:hAnsi="Arial" w:cs="Arial"/>
          <w:sz w:val="22"/>
          <w:szCs w:val="22"/>
        </w:rPr>
      </w:pPr>
    </w:p>
    <w:p w14:paraId="3E995F4C" w14:textId="6E069C88" w:rsidR="00FB136C" w:rsidRDefault="00FB136C" w:rsidP="00D32E18">
      <w:pPr>
        <w:spacing w:line="360" w:lineRule="auto"/>
        <w:rPr>
          <w:rFonts w:ascii="Arial" w:hAnsi="Arial" w:cs="Arial"/>
          <w:sz w:val="22"/>
          <w:szCs w:val="22"/>
        </w:rPr>
      </w:pPr>
      <w:r>
        <w:rPr>
          <w:rFonts w:ascii="Arial" w:hAnsi="Arial" w:cs="Arial"/>
          <w:sz w:val="22"/>
          <w:szCs w:val="22"/>
        </w:rPr>
        <w:t xml:space="preserve">However, AFL is not with out criticism. (Florez and Sammons, 2013, p. 21) further suggests that the results of AFL have been generalised to show a positive impact on pupil </w:t>
      </w:r>
      <w:r w:rsidR="00B95BA3">
        <w:rPr>
          <w:rFonts w:ascii="Arial" w:hAnsi="Arial" w:cs="Arial"/>
          <w:sz w:val="22"/>
          <w:szCs w:val="22"/>
        </w:rPr>
        <w:t>outcomes</w:t>
      </w:r>
      <w:r>
        <w:rPr>
          <w:rFonts w:ascii="Arial" w:hAnsi="Arial" w:cs="Arial"/>
          <w:sz w:val="22"/>
          <w:szCs w:val="22"/>
        </w:rPr>
        <w:t xml:space="preserve">, although does not </w:t>
      </w:r>
      <w:r w:rsidR="00B95BA3">
        <w:rPr>
          <w:rFonts w:ascii="Arial" w:hAnsi="Arial" w:cs="Arial"/>
          <w:sz w:val="22"/>
          <w:szCs w:val="22"/>
        </w:rPr>
        <w:t>consider</w:t>
      </w:r>
      <w:r>
        <w:rPr>
          <w:rFonts w:ascii="Arial" w:hAnsi="Arial" w:cs="Arial"/>
          <w:sz w:val="22"/>
          <w:szCs w:val="22"/>
        </w:rPr>
        <w:t xml:space="preserve"> the effects AFL has on additional learning needs </w:t>
      </w:r>
      <w:r w:rsidR="00B95BA3">
        <w:rPr>
          <w:rFonts w:ascii="Arial" w:hAnsi="Arial" w:cs="Arial"/>
          <w:sz w:val="22"/>
          <w:szCs w:val="22"/>
        </w:rPr>
        <w:t>pupils</w:t>
      </w:r>
      <w:r>
        <w:rPr>
          <w:rFonts w:ascii="Arial" w:hAnsi="Arial" w:cs="Arial"/>
          <w:sz w:val="22"/>
          <w:szCs w:val="22"/>
        </w:rPr>
        <w:t xml:space="preserve"> and does not </w:t>
      </w:r>
      <w:r w:rsidR="00B95BA3">
        <w:rPr>
          <w:rFonts w:ascii="Arial" w:hAnsi="Arial" w:cs="Arial"/>
          <w:sz w:val="22"/>
          <w:szCs w:val="22"/>
        </w:rPr>
        <w:t>break</w:t>
      </w:r>
      <w:r>
        <w:rPr>
          <w:rFonts w:ascii="Arial" w:hAnsi="Arial" w:cs="Arial"/>
          <w:sz w:val="22"/>
          <w:szCs w:val="22"/>
        </w:rPr>
        <w:t xml:space="preserve"> down specific </w:t>
      </w:r>
      <w:r w:rsidR="00B95BA3">
        <w:rPr>
          <w:rFonts w:ascii="Arial" w:hAnsi="Arial" w:cs="Arial"/>
          <w:sz w:val="22"/>
          <w:szCs w:val="22"/>
        </w:rPr>
        <w:t>results</w:t>
      </w:r>
      <w:r>
        <w:rPr>
          <w:rFonts w:ascii="Arial" w:hAnsi="Arial" w:cs="Arial"/>
          <w:sz w:val="22"/>
          <w:szCs w:val="22"/>
        </w:rPr>
        <w:t xml:space="preserve">. This may indicate that results do not show the </w:t>
      </w:r>
      <w:r w:rsidR="00B95BA3">
        <w:rPr>
          <w:rFonts w:ascii="Arial" w:hAnsi="Arial" w:cs="Arial"/>
          <w:sz w:val="22"/>
          <w:szCs w:val="22"/>
        </w:rPr>
        <w:t>effects</w:t>
      </w:r>
      <w:r>
        <w:rPr>
          <w:rFonts w:ascii="Arial" w:hAnsi="Arial" w:cs="Arial"/>
          <w:sz w:val="22"/>
          <w:szCs w:val="22"/>
        </w:rPr>
        <w:t xml:space="preserve"> AFL may have on </w:t>
      </w:r>
      <w:r w:rsidR="00B95BA3">
        <w:rPr>
          <w:rFonts w:ascii="Arial" w:hAnsi="Arial" w:cs="Arial"/>
          <w:sz w:val="22"/>
          <w:szCs w:val="22"/>
        </w:rPr>
        <w:t>pupils’</w:t>
      </w:r>
      <w:r>
        <w:rPr>
          <w:rFonts w:ascii="Arial" w:hAnsi="Arial" w:cs="Arial"/>
          <w:sz w:val="22"/>
          <w:szCs w:val="22"/>
        </w:rPr>
        <w:t xml:space="preserve"> </w:t>
      </w:r>
      <w:r w:rsidR="00B95BA3">
        <w:rPr>
          <w:rFonts w:ascii="Arial" w:hAnsi="Arial" w:cs="Arial"/>
          <w:sz w:val="22"/>
          <w:szCs w:val="22"/>
        </w:rPr>
        <w:t>behaviour</w:t>
      </w:r>
      <w:r>
        <w:rPr>
          <w:rFonts w:ascii="Arial" w:hAnsi="Arial" w:cs="Arial"/>
          <w:sz w:val="22"/>
          <w:szCs w:val="22"/>
        </w:rPr>
        <w:t xml:space="preserve">, attitudes to learning, </w:t>
      </w:r>
      <w:r w:rsidR="00B95BA3">
        <w:rPr>
          <w:rFonts w:ascii="Arial" w:hAnsi="Arial" w:cs="Arial"/>
          <w:sz w:val="22"/>
          <w:szCs w:val="22"/>
        </w:rPr>
        <w:t>pupils’</w:t>
      </w:r>
      <w:r>
        <w:rPr>
          <w:rFonts w:ascii="Arial" w:hAnsi="Arial" w:cs="Arial"/>
          <w:sz w:val="22"/>
          <w:szCs w:val="22"/>
        </w:rPr>
        <w:t xml:space="preserve"> </w:t>
      </w:r>
      <w:r w:rsidR="00B95BA3">
        <w:rPr>
          <w:rFonts w:ascii="Arial" w:hAnsi="Arial" w:cs="Arial"/>
          <w:sz w:val="22"/>
          <w:szCs w:val="22"/>
        </w:rPr>
        <w:t>motivation</w:t>
      </w:r>
      <w:r>
        <w:rPr>
          <w:rFonts w:ascii="Arial" w:hAnsi="Arial" w:cs="Arial"/>
          <w:sz w:val="22"/>
          <w:szCs w:val="22"/>
        </w:rPr>
        <w:t xml:space="preserve"> and the attainment gap. </w:t>
      </w:r>
      <w:r w:rsidR="00B95BA3">
        <w:rPr>
          <w:rFonts w:ascii="Arial" w:hAnsi="Arial" w:cs="Arial"/>
          <w:sz w:val="22"/>
          <w:szCs w:val="22"/>
        </w:rPr>
        <w:t>Therefore,</w:t>
      </w:r>
      <w:r>
        <w:rPr>
          <w:rFonts w:ascii="Arial" w:hAnsi="Arial" w:cs="Arial"/>
          <w:sz w:val="22"/>
          <w:szCs w:val="22"/>
        </w:rPr>
        <w:t xml:space="preserve"> could be </w:t>
      </w:r>
      <w:r w:rsidR="00B95BA3">
        <w:rPr>
          <w:rFonts w:ascii="Arial" w:hAnsi="Arial" w:cs="Arial"/>
          <w:sz w:val="22"/>
          <w:szCs w:val="22"/>
        </w:rPr>
        <w:t>seen</w:t>
      </w:r>
      <w:r>
        <w:rPr>
          <w:rFonts w:ascii="Arial" w:hAnsi="Arial" w:cs="Arial"/>
          <w:sz w:val="22"/>
          <w:szCs w:val="22"/>
        </w:rPr>
        <w:t xml:space="preserve"> as a limitation as results are too generalised to rely on. </w:t>
      </w:r>
      <w:r w:rsidR="00144953">
        <w:rPr>
          <w:rFonts w:ascii="Arial" w:hAnsi="Arial" w:cs="Arial"/>
          <w:sz w:val="22"/>
          <w:szCs w:val="22"/>
        </w:rPr>
        <w:t xml:space="preserve">In contrast to this, (Wellington College China, 2018) suggests that AFL is shown to have positive effects on </w:t>
      </w:r>
      <w:r w:rsidR="0096586B">
        <w:rPr>
          <w:rFonts w:ascii="Arial" w:hAnsi="Arial" w:cs="Arial"/>
          <w:sz w:val="22"/>
          <w:szCs w:val="22"/>
        </w:rPr>
        <w:t>pupils’</w:t>
      </w:r>
      <w:r w:rsidR="00144953">
        <w:rPr>
          <w:rFonts w:ascii="Arial" w:hAnsi="Arial" w:cs="Arial"/>
          <w:sz w:val="22"/>
          <w:szCs w:val="22"/>
        </w:rPr>
        <w:t xml:space="preserve"> motivation and attitudes to learning, self</w:t>
      </w:r>
      <w:r w:rsidR="0096586B">
        <w:rPr>
          <w:rFonts w:ascii="Arial" w:hAnsi="Arial" w:cs="Arial"/>
          <w:sz w:val="22"/>
          <w:szCs w:val="22"/>
        </w:rPr>
        <w:t>-efficacy</w:t>
      </w:r>
      <w:r w:rsidR="00144953">
        <w:rPr>
          <w:rFonts w:ascii="Arial" w:hAnsi="Arial" w:cs="Arial"/>
          <w:sz w:val="22"/>
          <w:szCs w:val="22"/>
        </w:rPr>
        <w:t xml:space="preserve"> and self</w:t>
      </w:r>
      <w:r w:rsidR="0096586B">
        <w:rPr>
          <w:rFonts w:ascii="Arial" w:hAnsi="Arial" w:cs="Arial"/>
          <w:sz w:val="22"/>
          <w:szCs w:val="22"/>
        </w:rPr>
        <w:t>-</w:t>
      </w:r>
      <w:r w:rsidR="00144953">
        <w:rPr>
          <w:rFonts w:ascii="Arial" w:hAnsi="Arial" w:cs="Arial"/>
          <w:sz w:val="22"/>
          <w:szCs w:val="22"/>
        </w:rPr>
        <w:t xml:space="preserve">regulation. </w:t>
      </w:r>
      <w:r w:rsidR="0096586B">
        <w:rPr>
          <w:rFonts w:ascii="Arial" w:hAnsi="Arial" w:cs="Arial"/>
          <w:sz w:val="22"/>
          <w:szCs w:val="22"/>
        </w:rPr>
        <w:t>Thus,</w:t>
      </w:r>
      <w:r w:rsidR="00B446D9">
        <w:rPr>
          <w:rFonts w:ascii="Arial" w:hAnsi="Arial" w:cs="Arial"/>
          <w:sz w:val="22"/>
          <w:szCs w:val="22"/>
        </w:rPr>
        <w:t xml:space="preserve"> indicating that pupils who are able to </w:t>
      </w:r>
      <w:r w:rsidR="0096586B">
        <w:rPr>
          <w:rFonts w:ascii="Arial" w:hAnsi="Arial" w:cs="Arial"/>
          <w:sz w:val="22"/>
          <w:szCs w:val="22"/>
        </w:rPr>
        <w:t>self-regulate</w:t>
      </w:r>
      <w:r w:rsidR="00B446D9">
        <w:rPr>
          <w:rFonts w:ascii="Arial" w:hAnsi="Arial" w:cs="Arial"/>
          <w:sz w:val="22"/>
          <w:szCs w:val="22"/>
        </w:rPr>
        <w:t xml:space="preserve"> have increased confidence levels and may use  higher order thinking skills more often, leading to increased levels of academic achievement. </w:t>
      </w:r>
    </w:p>
    <w:p w14:paraId="4EA69127" w14:textId="77777777" w:rsidR="004E41DB" w:rsidRDefault="004E41DB" w:rsidP="00D32E18">
      <w:pPr>
        <w:spacing w:line="360" w:lineRule="auto"/>
        <w:rPr>
          <w:rFonts w:ascii="Arial" w:hAnsi="Arial" w:cs="Arial"/>
          <w:sz w:val="22"/>
          <w:szCs w:val="22"/>
        </w:rPr>
      </w:pPr>
    </w:p>
    <w:p w14:paraId="225A6768" w14:textId="4E8E869A" w:rsidR="004E41DB" w:rsidRDefault="004E41DB" w:rsidP="00D32E18">
      <w:pPr>
        <w:spacing w:line="360" w:lineRule="auto"/>
        <w:rPr>
          <w:rFonts w:ascii="Arial" w:hAnsi="Arial" w:cs="Arial"/>
          <w:sz w:val="22"/>
          <w:szCs w:val="22"/>
        </w:rPr>
      </w:pPr>
      <w:r>
        <w:rPr>
          <w:rFonts w:ascii="Arial" w:hAnsi="Arial" w:cs="Arial"/>
          <w:sz w:val="22"/>
          <w:szCs w:val="22"/>
        </w:rPr>
        <w:t xml:space="preserve">(Maarya, 2018, p.26) </w:t>
      </w:r>
      <w:r w:rsidR="00141B4B">
        <w:rPr>
          <w:rFonts w:ascii="Arial" w:hAnsi="Arial" w:cs="Arial"/>
          <w:sz w:val="22"/>
          <w:szCs w:val="22"/>
        </w:rPr>
        <w:t xml:space="preserve">may imply that success </w:t>
      </w:r>
      <w:r w:rsidR="00DC15C0">
        <w:rPr>
          <w:rFonts w:ascii="Arial" w:hAnsi="Arial" w:cs="Arial"/>
          <w:sz w:val="22"/>
          <w:szCs w:val="22"/>
        </w:rPr>
        <w:t>criteria</w:t>
      </w:r>
      <w:r w:rsidR="00141B4B">
        <w:rPr>
          <w:rFonts w:ascii="Arial" w:hAnsi="Arial" w:cs="Arial"/>
          <w:sz w:val="22"/>
          <w:szCs w:val="22"/>
        </w:rPr>
        <w:t xml:space="preserve"> </w:t>
      </w:r>
      <w:r w:rsidR="00DC15C0">
        <w:rPr>
          <w:rFonts w:ascii="Arial" w:hAnsi="Arial" w:cs="Arial"/>
          <w:sz w:val="22"/>
          <w:szCs w:val="22"/>
        </w:rPr>
        <w:t>are</w:t>
      </w:r>
      <w:r w:rsidR="00141B4B">
        <w:rPr>
          <w:rFonts w:ascii="Arial" w:hAnsi="Arial" w:cs="Arial"/>
          <w:sz w:val="22"/>
          <w:szCs w:val="22"/>
        </w:rPr>
        <w:t xml:space="preserve"> one of the key </w:t>
      </w:r>
      <w:r w:rsidR="00DC15C0">
        <w:rPr>
          <w:rFonts w:ascii="Arial" w:hAnsi="Arial" w:cs="Arial"/>
          <w:sz w:val="22"/>
          <w:szCs w:val="22"/>
        </w:rPr>
        <w:t>elements</w:t>
      </w:r>
      <w:r w:rsidR="00141B4B">
        <w:rPr>
          <w:rFonts w:ascii="Arial" w:hAnsi="Arial" w:cs="Arial"/>
          <w:sz w:val="22"/>
          <w:szCs w:val="22"/>
        </w:rPr>
        <w:t xml:space="preserve"> of AFL, suggesting that success </w:t>
      </w:r>
      <w:r w:rsidR="00DC15C0">
        <w:rPr>
          <w:rFonts w:ascii="Arial" w:hAnsi="Arial" w:cs="Arial"/>
          <w:sz w:val="22"/>
          <w:szCs w:val="22"/>
        </w:rPr>
        <w:t>criteria</w:t>
      </w:r>
      <w:r w:rsidR="00141B4B">
        <w:rPr>
          <w:rFonts w:ascii="Arial" w:hAnsi="Arial" w:cs="Arial"/>
          <w:sz w:val="22"/>
          <w:szCs w:val="22"/>
        </w:rPr>
        <w:t xml:space="preserve"> </w:t>
      </w:r>
      <w:r w:rsidR="00DC15C0">
        <w:rPr>
          <w:rFonts w:ascii="Arial" w:hAnsi="Arial" w:cs="Arial"/>
          <w:sz w:val="22"/>
          <w:szCs w:val="22"/>
        </w:rPr>
        <w:t>play</w:t>
      </w:r>
      <w:r w:rsidR="00141B4B">
        <w:rPr>
          <w:rFonts w:ascii="Arial" w:hAnsi="Arial" w:cs="Arial"/>
          <w:sz w:val="22"/>
          <w:szCs w:val="22"/>
        </w:rPr>
        <w:t xml:space="preserve"> a fundamental role in aiding </w:t>
      </w:r>
      <w:r w:rsidR="00DC15C0">
        <w:rPr>
          <w:rFonts w:ascii="Arial" w:hAnsi="Arial" w:cs="Arial"/>
          <w:sz w:val="22"/>
          <w:szCs w:val="22"/>
        </w:rPr>
        <w:t>pupil’s</w:t>
      </w:r>
      <w:r w:rsidR="00141B4B">
        <w:rPr>
          <w:rFonts w:ascii="Arial" w:hAnsi="Arial" w:cs="Arial"/>
          <w:sz w:val="22"/>
          <w:szCs w:val="22"/>
        </w:rPr>
        <w:t xml:space="preserve"> academic progress. “The benefits of using success criteria to advocate pupil learning is </w:t>
      </w:r>
      <w:r w:rsidR="00DC15C0">
        <w:rPr>
          <w:rFonts w:ascii="Arial" w:hAnsi="Arial" w:cs="Arial"/>
          <w:sz w:val="22"/>
          <w:szCs w:val="22"/>
        </w:rPr>
        <w:t>undeniable</w:t>
      </w:r>
      <w:r w:rsidR="00141B4B">
        <w:rPr>
          <w:rFonts w:ascii="Arial" w:hAnsi="Arial" w:cs="Arial"/>
          <w:sz w:val="22"/>
          <w:szCs w:val="22"/>
        </w:rPr>
        <w:t xml:space="preserve">.” (Maarya, 2018, p.26). </w:t>
      </w:r>
      <w:r w:rsidR="007149ED">
        <w:rPr>
          <w:rFonts w:ascii="Arial" w:hAnsi="Arial" w:cs="Arial"/>
          <w:sz w:val="22"/>
          <w:szCs w:val="22"/>
        </w:rPr>
        <w:t xml:space="preserve">In relation to this, (Crichton and McDaid, 2016, p.193) may agree, indicating that success criteria </w:t>
      </w:r>
      <w:r w:rsidR="00F46E19">
        <w:rPr>
          <w:rFonts w:ascii="Arial" w:hAnsi="Arial" w:cs="Arial"/>
          <w:sz w:val="22"/>
          <w:szCs w:val="22"/>
        </w:rPr>
        <w:t>are</w:t>
      </w:r>
      <w:r w:rsidR="007149ED">
        <w:rPr>
          <w:rFonts w:ascii="Arial" w:hAnsi="Arial" w:cs="Arial"/>
          <w:sz w:val="22"/>
          <w:szCs w:val="22"/>
        </w:rPr>
        <w:t xml:space="preserve"> highly beneficial to pupils as it gives the pupils a clear understanding of what they need to do in order to be successful. </w:t>
      </w:r>
      <w:r w:rsidR="005035B7">
        <w:rPr>
          <w:rFonts w:ascii="Arial" w:hAnsi="Arial" w:cs="Arial"/>
          <w:sz w:val="22"/>
          <w:szCs w:val="22"/>
        </w:rPr>
        <w:t xml:space="preserve">During my teaching practice I used success </w:t>
      </w:r>
      <w:r w:rsidR="004E3A47">
        <w:rPr>
          <w:rFonts w:ascii="Arial" w:hAnsi="Arial" w:cs="Arial"/>
          <w:sz w:val="22"/>
          <w:szCs w:val="22"/>
        </w:rPr>
        <w:t>criteria</w:t>
      </w:r>
      <w:r w:rsidR="005035B7">
        <w:rPr>
          <w:rFonts w:ascii="Arial" w:hAnsi="Arial" w:cs="Arial"/>
          <w:sz w:val="22"/>
          <w:szCs w:val="22"/>
        </w:rPr>
        <w:t xml:space="preserve"> in a number of lessons in order to give pupils a clear </w:t>
      </w:r>
      <w:r w:rsidR="004E3A47">
        <w:rPr>
          <w:rFonts w:ascii="Arial" w:hAnsi="Arial" w:cs="Arial"/>
          <w:sz w:val="22"/>
          <w:szCs w:val="22"/>
        </w:rPr>
        <w:t>understanding</w:t>
      </w:r>
      <w:r w:rsidR="005035B7">
        <w:rPr>
          <w:rFonts w:ascii="Arial" w:hAnsi="Arial" w:cs="Arial"/>
          <w:sz w:val="22"/>
          <w:szCs w:val="22"/>
        </w:rPr>
        <w:t xml:space="preserve"> of w</w:t>
      </w:r>
      <w:r w:rsidR="00CF5A37">
        <w:rPr>
          <w:rFonts w:ascii="Arial" w:hAnsi="Arial" w:cs="Arial"/>
          <w:sz w:val="22"/>
          <w:szCs w:val="22"/>
        </w:rPr>
        <w:t>h</w:t>
      </w:r>
      <w:r w:rsidR="005035B7">
        <w:rPr>
          <w:rFonts w:ascii="Arial" w:hAnsi="Arial" w:cs="Arial"/>
          <w:sz w:val="22"/>
          <w:szCs w:val="22"/>
        </w:rPr>
        <w:t xml:space="preserve">at is expected of their work. </w:t>
      </w:r>
      <w:r w:rsidR="004E3A47">
        <w:rPr>
          <w:rFonts w:ascii="Arial" w:hAnsi="Arial" w:cs="Arial"/>
          <w:sz w:val="22"/>
          <w:szCs w:val="22"/>
        </w:rPr>
        <w:t xml:space="preserve">I found this to be highly effective with my pupils as they were able to use it for support if needed and encouraged the pupils to become more independent with their work as they could look back at success criteria to check they have included all the elements that will ensure their work is successful. </w:t>
      </w:r>
      <w:r w:rsidR="005035B7">
        <w:rPr>
          <w:rFonts w:ascii="Arial" w:hAnsi="Arial" w:cs="Arial"/>
          <w:sz w:val="22"/>
          <w:szCs w:val="22"/>
        </w:rPr>
        <w:t xml:space="preserve">I found that using </w:t>
      </w:r>
      <w:r w:rsidR="005035B7">
        <w:rPr>
          <w:rFonts w:ascii="Arial" w:hAnsi="Arial" w:cs="Arial"/>
          <w:sz w:val="22"/>
          <w:szCs w:val="22"/>
        </w:rPr>
        <w:lastRenderedPageBreak/>
        <w:t xml:space="preserve">success </w:t>
      </w:r>
      <w:r w:rsidR="004E3A47">
        <w:rPr>
          <w:rFonts w:ascii="Arial" w:hAnsi="Arial" w:cs="Arial"/>
          <w:sz w:val="22"/>
          <w:szCs w:val="22"/>
        </w:rPr>
        <w:t>criteria</w:t>
      </w:r>
      <w:r w:rsidR="005035B7">
        <w:rPr>
          <w:rFonts w:ascii="Arial" w:hAnsi="Arial" w:cs="Arial"/>
          <w:sz w:val="22"/>
          <w:szCs w:val="22"/>
        </w:rPr>
        <w:t xml:space="preserve"> cards as a form of peer or </w:t>
      </w:r>
      <w:r w:rsidR="004E3A47">
        <w:rPr>
          <w:rFonts w:ascii="Arial" w:hAnsi="Arial" w:cs="Arial"/>
          <w:sz w:val="22"/>
          <w:szCs w:val="22"/>
        </w:rPr>
        <w:t>self-assessment</w:t>
      </w:r>
      <w:r w:rsidR="005035B7">
        <w:rPr>
          <w:rFonts w:ascii="Arial" w:hAnsi="Arial" w:cs="Arial"/>
          <w:sz w:val="22"/>
          <w:szCs w:val="22"/>
        </w:rPr>
        <w:t xml:space="preserve"> tool</w:t>
      </w:r>
      <w:r w:rsidR="00CF5A37">
        <w:rPr>
          <w:rFonts w:ascii="Arial" w:hAnsi="Arial" w:cs="Arial"/>
          <w:sz w:val="22"/>
          <w:szCs w:val="22"/>
        </w:rPr>
        <w:t>s</w:t>
      </w:r>
      <w:r w:rsidR="005035B7">
        <w:rPr>
          <w:rFonts w:ascii="Arial" w:hAnsi="Arial" w:cs="Arial"/>
          <w:sz w:val="22"/>
          <w:szCs w:val="22"/>
        </w:rPr>
        <w:t xml:space="preserve"> was also </w:t>
      </w:r>
      <w:r w:rsidR="004E3A47">
        <w:rPr>
          <w:rFonts w:ascii="Arial" w:hAnsi="Arial" w:cs="Arial"/>
          <w:sz w:val="22"/>
          <w:szCs w:val="22"/>
        </w:rPr>
        <w:t>beneficial</w:t>
      </w:r>
      <w:r w:rsidR="005035B7">
        <w:rPr>
          <w:rFonts w:ascii="Arial" w:hAnsi="Arial" w:cs="Arial"/>
          <w:sz w:val="22"/>
          <w:szCs w:val="22"/>
        </w:rPr>
        <w:t xml:space="preserve"> when </w:t>
      </w:r>
      <w:r w:rsidR="004E3A47">
        <w:rPr>
          <w:rFonts w:ascii="Arial" w:hAnsi="Arial" w:cs="Arial"/>
          <w:sz w:val="22"/>
          <w:szCs w:val="22"/>
        </w:rPr>
        <w:t>encourag</w:t>
      </w:r>
      <w:r w:rsidR="00CF5A37">
        <w:rPr>
          <w:rFonts w:ascii="Arial" w:hAnsi="Arial" w:cs="Arial"/>
          <w:sz w:val="22"/>
          <w:szCs w:val="22"/>
        </w:rPr>
        <w:t xml:space="preserve">ing </w:t>
      </w:r>
      <w:r w:rsidR="004E3A47">
        <w:rPr>
          <w:rFonts w:ascii="Arial" w:hAnsi="Arial" w:cs="Arial"/>
          <w:sz w:val="22"/>
          <w:szCs w:val="22"/>
        </w:rPr>
        <w:t>learners</w:t>
      </w:r>
      <w:r w:rsidR="005035B7">
        <w:rPr>
          <w:rFonts w:ascii="Arial" w:hAnsi="Arial" w:cs="Arial"/>
          <w:sz w:val="22"/>
          <w:szCs w:val="22"/>
        </w:rPr>
        <w:t xml:space="preserve"> to become more independent. S</w:t>
      </w:r>
      <w:r w:rsidR="007149ED">
        <w:rPr>
          <w:rFonts w:ascii="Arial" w:hAnsi="Arial" w:cs="Arial"/>
          <w:sz w:val="22"/>
          <w:szCs w:val="22"/>
        </w:rPr>
        <w:t xml:space="preserve">uccess </w:t>
      </w:r>
      <w:r w:rsidR="00F46E19">
        <w:rPr>
          <w:rFonts w:ascii="Arial" w:hAnsi="Arial" w:cs="Arial"/>
          <w:sz w:val="22"/>
          <w:szCs w:val="22"/>
        </w:rPr>
        <w:t>criteria</w:t>
      </w:r>
      <w:r w:rsidR="007149ED">
        <w:rPr>
          <w:rFonts w:ascii="Arial" w:hAnsi="Arial" w:cs="Arial"/>
          <w:sz w:val="22"/>
          <w:szCs w:val="22"/>
        </w:rPr>
        <w:t xml:space="preserve"> is seen to have a positive impact on pupils learning when used as a peer of self-assessment tool as it encourages learners to lead their learning. </w:t>
      </w:r>
      <w:r w:rsidR="007F79A3">
        <w:rPr>
          <w:rFonts w:ascii="Arial" w:hAnsi="Arial" w:cs="Arial"/>
          <w:sz w:val="22"/>
          <w:szCs w:val="22"/>
        </w:rPr>
        <w:t xml:space="preserve">(Department for Education and Skills, 2007) may agree that pupils should be involved in the success criteria process and could imply that in order for pupils to gain </w:t>
      </w:r>
      <w:r w:rsidR="001812F4">
        <w:rPr>
          <w:rFonts w:ascii="Arial" w:hAnsi="Arial" w:cs="Arial"/>
          <w:sz w:val="22"/>
          <w:szCs w:val="22"/>
        </w:rPr>
        <w:t>optim</w:t>
      </w:r>
      <w:r w:rsidR="00CF5A37">
        <w:rPr>
          <w:rFonts w:ascii="Arial" w:hAnsi="Arial" w:cs="Arial"/>
          <w:sz w:val="22"/>
          <w:szCs w:val="22"/>
        </w:rPr>
        <w:t>um</w:t>
      </w:r>
      <w:r w:rsidR="007F79A3">
        <w:rPr>
          <w:rFonts w:ascii="Arial" w:hAnsi="Arial" w:cs="Arial"/>
          <w:sz w:val="22"/>
          <w:szCs w:val="22"/>
        </w:rPr>
        <w:t xml:space="preserve"> understanding of what is expected of them, it is vital that </w:t>
      </w:r>
      <w:r w:rsidR="001812F4">
        <w:rPr>
          <w:rFonts w:ascii="Arial" w:hAnsi="Arial" w:cs="Arial"/>
          <w:sz w:val="22"/>
          <w:szCs w:val="22"/>
        </w:rPr>
        <w:t>teachers</w:t>
      </w:r>
      <w:r w:rsidR="007F79A3">
        <w:rPr>
          <w:rFonts w:ascii="Arial" w:hAnsi="Arial" w:cs="Arial"/>
          <w:sz w:val="22"/>
          <w:szCs w:val="22"/>
        </w:rPr>
        <w:t xml:space="preserve"> discuss and share both </w:t>
      </w:r>
      <w:r w:rsidR="001812F4">
        <w:rPr>
          <w:rFonts w:ascii="Arial" w:hAnsi="Arial" w:cs="Arial"/>
          <w:sz w:val="22"/>
          <w:szCs w:val="22"/>
        </w:rPr>
        <w:t xml:space="preserve">learning objectives and success criteria with the pupils. </w:t>
      </w:r>
      <w:r w:rsidR="00CF5A37">
        <w:rPr>
          <w:rFonts w:ascii="Arial" w:hAnsi="Arial" w:cs="Arial"/>
          <w:sz w:val="22"/>
          <w:szCs w:val="22"/>
        </w:rPr>
        <w:t xml:space="preserve">In relation to this, (Kohn, 2011) may agree indicating that the use of success criteria allows opportunities for exploratory approaches in learning. Through allowing exploratory approaches to learning, pupils are able to deeply engage with the curriculum and become leaders of their own learning (Hussey and Smith, 2003, p. 358). </w:t>
      </w:r>
      <w:r w:rsidR="00EC470B">
        <w:rPr>
          <w:rFonts w:ascii="Arial" w:hAnsi="Arial" w:cs="Arial"/>
          <w:sz w:val="22"/>
          <w:szCs w:val="22"/>
        </w:rPr>
        <w:t xml:space="preserve">Further research suggests that pupils were frustrated by not being involved in the discussion of learning objectives and formation of success </w:t>
      </w:r>
      <w:r w:rsidR="009D729C">
        <w:rPr>
          <w:rFonts w:ascii="Arial" w:hAnsi="Arial" w:cs="Arial"/>
          <w:sz w:val="22"/>
          <w:szCs w:val="22"/>
        </w:rPr>
        <w:t>criteria</w:t>
      </w:r>
      <w:r w:rsidR="00EC470B">
        <w:rPr>
          <w:rFonts w:ascii="Arial" w:hAnsi="Arial" w:cs="Arial"/>
          <w:sz w:val="22"/>
          <w:szCs w:val="22"/>
        </w:rPr>
        <w:t xml:space="preserve"> as pupils feel they should be involved in the process in order to encourage </w:t>
      </w:r>
      <w:r w:rsidR="009D729C">
        <w:rPr>
          <w:rFonts w:ascii="Arial" w:hAnsi="Arial" w:cs="Arial"/>
          <w:sz w:val="22"/>
          <w:szCs w:val="22"/>
        </w:rPr>
        <w:t>learner</w:t>
      </w:r>
      <w:r w:rsidR="00EC470B">
        <w:rPr>
          <w:rFonts w:ascii="Arial" w:hAnsi="Arial" w:cs="Arial"/>
          <w:sz w:val="22"/>
          <w:szCs w:val="22"/>
        </w:rPr>
        <w:t xml:space="preserve"> </w:t>
      </w:r>
      <w:r w:rsidR="009D729C">
        <w:rPr>
          <w:rFonts w:ascii="Arial" w:hAnsi="Arial" w:cs="Arial"/>
          <w:sz w:val="22"/>
          <w:szCs w:val="22"/>
        </w:rPr>
        <w:t>autonomy</w:t>
      </w:r>
      <w:r w:rsidR="00EC470B">
        <w:rPr>
          <w:rFonts w:ascii="Arial" w:hAnsi="Arial" w:cs="Arial"/>
          <w:sz w:val="22"/>
          <w:szCs w:val="22"/>
        </w:rPr>
        <w:t xml:space="preserve"> (Crichton and McDaid, 2016, p.193). </w:t>
      </w:r>
      <w:r w:rsidR="00F60164">
        <w:rPr>
          <w:rFonts w:ascii="Arial" w:hAnsi="Arial" w:cs="Arial"/>
          <w:sz w:val="22"/>
          <w:szCs w:val="22"/>
        </w:rPr>
        <w:t xml:space="preserve">In relation to (Crichton and McDaid, 2016, p.193) I agree that sharing the learning objective with pupils is important as pupils are able </w:t>
      </w:r>
      <w:r w:rsidR="00ED1DC3">
        <w:rPr>
          <w:rFonts w:ascii="Arial" w:hAnsi="Arial" w:cs="Arial"/>
          <w:sz w:val="22"/>
          <w:szCs w:val="22"/>
        </w:rPr>
        <w:t>to</w:t>
      </w:r>
      <w:r w:rsidR="00F60164">
        <w:rPr>
          <w:rFonts w:ascii="Arial" w:hAnsi="Arial" w:cs="Arial"/>
          <w:sz w:val="22"/>
          <w:szCs w:val="22"/>
        </w:rPr>
        <w:t xml:space="preserve"> refer to it and it is clear what the pupils are learning about. I would share the </w:t>
      </w:r>
      <w:r w:rsidR="00ED1DC3">
        <w:rPr>
          <w:rFonts w:ascii="Arial" w:hAnsi="Arial" w:cs="Arial"/>
          <w:sz w:val="22"/>
          <w:szCs w:val="22"/>
        </w:rPr>
        <w:t>learning</w:t>
      </w:r>
      <w:r w:rsidR="00F60164">
        <w:rPr>
          <w:rFonts w:ascii="Arial" w:hAnsi="Arial" w:cs="Arial"/>
          <w:sz w:val="22"/>
          <w:szCs w:val="22"/>
        </w:rPr>
        <w:t xml:space="preserve"> </w:t>
      </w:r>
      <w:r w:rsidR="00ED1DC3">
        <w:rPr>
          <w:rFonts w:ascii="Arial" w:hAnsi="Arial" w:cs="Arial"/>
          <w:sz w:val="22"/>
          <w:szCs w:val="22"/>
        </w:rPr>
        <w:t>objective</w:t>
      </w:r>
      <w:r w:rsidR="00F60164">
        <w:rPr>
          <w:rFonts w:ascii="Arial" w:hAnsi="Arial" w:cs="Arial"/>
          <w:sz w:val="22"/>
          <w:szCs w:val="22"/>
        </w:rPr>
        <w:t xml:space="preserve"> by writing it on the board in a number of lessons. </w:t>
      </w:r>
    </w:p>
    <w:p w14:paraId="215A6FB7" w14:textId="77777777" w:rsidR="00F91EAE" w:rsidRDefault="00F91EAE" w:rsidP="00D32E18">
      <w:pPr>
        <w:spacing w:line="360" w:lineRule="auto"/>
        <w:rPr>
          <w:rFonts w:ascii="Arial" w:hAnsi="Arial" w:cs="Arial"/>
          <w:sz w:val="22"/>
          <w:szCs w:val="22"/>
        </w:rPr>
      </w:pPr>
    </w:p>
    <w:p w14:paraId="351332FE" w14:textId="1E3A5153" w:rsidR="00F91EAE" w:rsidRDefault="00F91EAE" w:rsidP="00D32E18">
      <w:pPr>
        <w:spacing w:line="360" w:lineRule="auto"/>
        <w:rPr>
          <w:rFonts w:ascii="Arial" w:hAnsi="Arial" w:cs="Arial"/>
          <w:sz w:val="22"/>
          <w:szCs w:val="22"/>
        </w:rPr>
      </w:pPr>
      <w:r>
        <w:rPr>
          <w:rFonts w:ascii="Arial" w:hAnsi="Arial" w:cs="Arial"/>
          <w:sz w:val="22"/>
          <w:szCs w:val="22"/>
        </w:rPr>
        <w:t xml:space="preserve">However, the effectiveness of success criteria can also be </w:t>
      </w:r>
      <w:r w:rsidR="003E1970">
        <w:rPr>
          <w:rFonts w:ascii="Arial" w:hAnsi="Arial" w:cs="Arial"/>
          <w:sz w:val="22"/>
          <w:szCs w:val="22"/>
        </w:rPr>
        <w:t>questioned</w:t>
      </w:r>
      <w:r>
        <w:rPr>
          <w:rFonts w:ascii="Arial" w:hAnsi="Arial" w:cs="Arial"/>
          <w:sz w:val="22"/>
          <w:szCs w:val="22"/>
        </w:rPr>
        <w:t xml:space="preserve"> as it may not be realistic to expect teachers to measure pupils learning based on one lesson in order to adapt their planning (Didau, N.d). Suggesting that this may be a limitation when using success </w:t>
      </w:r>
      <w:r w:rsidR="003E1970">
        <w:rPr>
          <w:rFonts w:ascii="Arial" w:hAnsi="Arial" w:cs="Arial"/>
          <w:sz w:val="22"/>
          <w:szCs w:val="22"/>
        </w:rPr>
        <w:t>criteria</w:t>
      </w:r>
      <w:r>
        <w:rPr>
          <w:rFonts w:ascii="Arial" w:hAnsi="Arial" w:cs="Arial"/>
          <w:sz w:val="22"/>
          <w:szCs w:val="22"/>
        </w:rPr>
        <w:t xml:space="preserve"> </w:t>
      </w:r>
      <w:r w:rsidR="006720F3">
        <w:rPr>
          <w:rFonts w:ascii="Arial" w:hAnsi="Arial" w:cs="Arial"/>
          <w:sz w:val="22"/>
          <w:szCs w:val="22"/>
        </w:rPr>
        <w:t xml:space="preserve">as it </w:t>
      </w:r>
      <w:r>
        <w:rPr>
          <w:rFonts w:ascii="Arial" w:hAnsi="Arial" w:cs="Arial"/>
          <w:sz w:val="22"/>
          <w:szCs w:val="22"/>
        </w:rPr>
        <w:t xml:space="preserve">does not show pupils full potential of their work. </w:t>
      </w:r>
      <w:r w:rsidR="00540F74">
        <w:rPr>
          <w:rFonts w:ascii="Arial" w:hAnsi="Arial" w:cs="Arial"/>
          <w:sz w:val="22"/>
          <w:szCs w:val="22"/>
        </w:rPr>
        <w:t xml:space="preserve">However, (Rooney, 2007, p. 51) suggests that in order for pupils to improve their work they need to be able to differentiate between what an average attempt of the task looks like against a good example of the task, therefore pupils need success criteria. </w:t>
      </w:r>
      <w:r w:rsidR="003E1970">
        <w:rPr>
          <w:rFonts w:ascii="Arial" w:hAnsi="Arial" w:cs="Arial"/>
          <w:sz w:val="22"/>
          <w:szCs w:val="22"/>
        </w:rPr>
        <w:t>Furthermore,</w:t>
      </w:r>
      <w:r w:rsidR="00540F74">
        <w:rPr>
          <w:rFonts w:ascii="Arial" w:hAnsi="Arial" w:cs="Arial"/>
          <w:sz w:val="22"/>
          <w:szCs w:val="22"/>
        </w:rPr>
        <w:t xml:space="preserve"> indicating that pupils use success </w:t>
      </w:r>
      <w:r w:rsidR="003E1970">
        <w:rPr>
          <w:rFonts w:ascii="Arial" w:hAnsi="Arial" w:cs="Arial"/>
          <w:sz w:val="22"/>
          <w:szCs w:val="22"/>
        </w:rPr>
        <w:t>criteria</w:t>
      </w:r>
      <w:r w:rsidR="00540F74">
        <w:rPr>
          <w:rFonts w:ascii="Arial" w:hAnsi="Arial" w:cs="Arial"/>
          <w:sz w:val="22"/>
          <w:szCs w:val="22"/>
        </w:rPr>
        <w:t xml:space="preserve"> in order to </w:t>
      </w:r>
      <w:r w:rsidR="003E1970">
        <w:rPr>
          <w:rFonts w:ascii="Arial" w:hAnsi="Arial" w:cs="Arial"/>
          <w:sz w:val="22"/>
          <w:szCs w:val="22"/>
        </w:rPr>
        <w:t>independently</w:t>
      </w:r>
      <w:r w:rsidR="00540F74">
        <w:rPr>
          <w:rFonts w:ascii="Arial" w:hAnsi="Arial" w:cs="Arial"/>
          <w:sz w:val="22"/>
          <w:szCs w:val="22"/>
        </w:rPr>
        <w:t xml:space="preserve"> </w:t>
      </w:r>
      <w:r w:rsidR="003E1970">
        <w:rPr>
          <w:rFonts w:ascii="Arial" w:hAnsi="Arial" w:cs="Arial"/>
          <w:sz w:val="22"/>
          <w:szCs w:val="22"/>
        </w:rPr>
        <w:t>improve</w:t>
      </w:r>
      <w:r w:rsidR="00540F74">
        <w:rPr>
          <w:rFonts w:ascii="Arial" w:hAnsi="Arial" w:cs="Arial"/>
          <w:sz w:val="22"/>
          <w:szCs w:val="22"/>
        </w:rPr>
        <w:t xml:space="preserve"> their own work, this often leads to skills that pupils will need to self and peer assess work. Pupils </w:t>
      </w:r>
      <w:r w:rsidR="003E1970">
        <w:rPr>
          <w:rFonts w:ascii="Arial" w:hAnsi="Arial" w:cs="Arial"/>
          <w:sz w:val="22"/>
          <w:szCs w:val="22"/>
        </w:rPr>
        <w:t>understanding</w:t>
      </w:r>
      <w:r w:rsidR="00540F74">
        <w:rPr>
          <w:rFonts w:ascii="Arial" w:hAnsi="Arial" w:cs="Arial"/>
          <w:sz w:val="22"/>
          <w:szCs w:val="22"/>
        </w:rPr>
        <w:t xml:space="preserve"> of assessment is at the heart of pupil success. </w:t>
      </w:r>
      <w:r w:rsidR="00EA3EBC">
        <w:rPr>
          <w:rFonts w:ascii="Arial" w:hAnsi="Arial" w:cs="Arial"/>
          <w:sz w:val="22"/>
          <w:szCs w:val="22"/>
        </w:rPr>
        <w:t xml:space="preserve">(Hattie, 2012, p. 51) indicates that success criteria </w:t>
      </w:r>
      <w:r w:rsidR="00AE699D">
        <w:rPr>
          <w:rFonts w:ascii="Arial" w:hAnsi="Arial" w:cs="Arial"/>
          <w:sz w:val="22"/>
          <w:szCs w:val="22"/>
        </w:rPr>
        <w:t>are</w:t>
      </w:r>
      <w:r w:rsidR="00EA3EBC">
        <w:rPr>
          <w:rFonts w:ascii="Arial" w:hAnsi="Arial" w:cs="Arial"/>
          <w:sz w:val="22"/>
          <w:szCs w:val="22"/>
        </w:rPr>
        <w:t xml:space="preserve"> </w:t>
      </w:r>
      <w:r w:rsidR="00AE699D">
        <w:rPr>
          <w:rFonts w:ascii="Arial" w:hAnsi="Arial" w:cs="Arial"/>
          <w:sz w:val="22"/>
          <w:szCs w:val="22"/>
        </w:rPr>
        <w:t>effective</w:t>
      </w:r>
      <w:r w:rsidR="00EA3EBC">
        <w:rPr>
          <w:rFonts w:ascii="Arial" w:hAnsi="Arial" w:cs="Arial"/>
          <w:sz w:val="22"/>
          <w:szCs w:val="22"/>
        </w:rPr>
        <w:t xml:space="preserve"> on pupil learning in cases where it has </w:t>
      </w:r>
      <w:r w:rsidR="00AE699D">
        <w:rPr>
          <w:rFonts w:ascii="Arial" w:hAnsi="Arial" w:cs="Arial"/>
          <w:sz w:val="22"/>
          <w:szCs w:val="22"/>
        </w:rPr>
        <w:t>been</w:t>
      </w:r>
      <w:r w:rsidR="00EA3EBC">
        <w:rPr>
          <w:rFonts w:ascii="Arial" w:hAnsi="Arial" w:cs="Arial"/>
          <w:sz w:val="22"/>
          <w:szCs w:val="22"/>
        </w:rPr>
        <w:t xml:space="preserve"> planned carefully by the teacher. (Hattie, 2012, p. 51)  may suggest that there are five components to ensure that success </w:t>
      </w:r>
      <w:r w:rsidR="00AE699D">
        <w:rPr>
          <w:rFonts w:ascii="Arial" w:hAnsi="Arial" w:cs="Arial"/>
          <w:sz w:val="22"/>
          <w:szCs w:val="22"/>
        </w:rPr>
        <w:t>criteria</w:t>
      </w:r>
      <w:r w:rsidR="00EA3EBC">
        <w:rPr>
          <w:rFonts w:ascii="Arial" w:hAnsi="Arial" w:cs="Arial"/>
          <w:sz w:val="22"/>
          <w:szCs w:val="22"/>
        </w:rPr>
        <w:t xml:space="preserve"> </w:t>
      </w:r>
      <w:r w:rsidR="00AE699D">
        <w:rPr>
          <w:rFonts w:ascii="Arial" w:hAnsi="Arial" w:cs="Arial"/>
          <w:sz w:val="22"/>
          <w:szCs w:val="22"/>
        </w:rPr>
        <w:t>are</w:t>
      </w:r>
      <w:r w:rsidR="00EA3EBC">
        <w:rPr>
          <w:rFonts w:ascii="Arial" w:hAnsi="Arial" w:cs="Arial"/>
          <w:sz w:val="22"/>
          <w:szCs w:val="22"/>
        </w:rPr>
        <w:t xml:space="preserve"> effective on </w:t>
      </w:r>
      <w:r w:rsidR="00AE699D">
        <w:rPr>
          <w:rFonts w:ascii="Arial" w:hAnsi="Arial" w:cs="Arial"/>
          <w:sz w:val="22"/>
          <w:szCs w:val="22"/>
        </w:rPr>
        <w:t>pupils’</w:t>
      </w:r>
      <w:r w:rsidR="00EA3EBC">
        <w:rPr>
          <w:rFonts w:ascii="Arial" w:hAnsi="Arial" w:cs="Arial"/>
          <w:sz w:val="22"/>
          <w:szCs w:val="22"/>
        </w:rPr>
        <w:t xml:space="preserve"> progression, these </w:t>
      </w:r>
      <w:r w:rsidR="00AE699D">
        <w:rPr>
          <w:rFonts w:ascii="Arial" w:hAnsi="Arial" w:cs="Arial"/>
          <w:sz w:val="22"/>
          <w:szCs w:val="22"/>
        </w:rPr>
        <w:t>components</w:t>
      </w:r>
      <w:r w:rsidR="00EA3EBC">
        <w:rPr>
          <w:rFonts w:ascii="Arial" w:hAnsi="Arial" w:cs="Arial"/>
          <w:sz w:val="22"/>
          <w:szCs w:val="22"/>
        </w:rPr>
        <w:t xml:space="preserve"> consist o</w:t>
      </w:r>
      <w:r w:rsidR="005A7CEC">
        <w:rPr>
          <w:rFonts w:ascii="Arial" w:hAnsi="Arial" w:cs="Arial"/>
          <w:sz w:val="22"/>
          <w:szCs w:val="22"/>
        </w:rPr>
        <w:t>f</w:t>
      </w:r>
      <w:r w:rsidR="00EA3EBC">
        <w:rPr>
          <w:rFonts w:ascii="Arial" w:hAnsi="Arial" w:cs="Arial"/>
          <w:sz w:val="22"/>
          <w:szCs w:val="22"/>
        </w:rPr>
        <w:t xml:space="preserve"> challenge, commitment, confidence, student expectations </w:t>
      </w:r>
      <w:r w:rsidR="00AE699D">
        <w:rPr>
          <w:rFonts w:ascii="Arial" w:hAnsi="Arial" w:cs="Arial"/>
          <w:sz w:val="22"/>
          <w:szCs w:val="22"/>
        </w:rPr>
        <w:t>and</w:t>
      </w:r>
      <w:r w:rsidR="00EA3EBC">
        <w:rPr>
          <w:rFonts w:ascii="Arial" w:hAnsi="Arial" w:cs="Arial"/>
          <w:sz w:val="22"/>
          <w:szCs w:val="22"/>
        </w:rPr>
        <w:t xml:space="preserve"> conceptual thinking. </w:t>
      </w:r>
      <w:r w:rsidR="00AE699D">
        <w:rPr>
          <w:rFonts w:ascii="Arial" w:hAnsi="Arial" w:cs="Arial"/>
          <w:sz w:val="22"/>
          <w:szCs w:val="22"/>
        </w:rPr>
        <w:t xml:space="preserve">Implying that success criteria may only be successful in having a positive impact on pupil learning if teachers plan effectively using the components. </w:t>
      </w:r>
      <w:r w:rsidR="00596FC7">
        <w:rPr>
          <w:rFonts w:ascii="Arial" w:hAnsi="Arial" w:cs="Arial"/>
          <w:sz w:val="22"/>
          <w:szCs w:val="22"/>
        </w:rPr>
        <w:t xml:space="preserve">In contrast to this, whilst (Class Teaching, 2015) suggests that success criteria could be useful in order to model what a good example looks like, this could </w:t>
      </w:r>
      <w:r w:rsidR="000113C2">
        <w:rPr>
          <w:rFonts w:ascii="Arial" w:hAnsi="Arial" w:cs="Arial"/>
          <w:sz w:val="22"/>
          <w:szCs w:val="22"/>
        </w:rPr>
        <w:t>also</w:t>
      </w:r>
      <w:r w:rsidR="00596FC7">
        <w:rPr>
          <w:rFonts w:ascii="Arial" w:hAnsi="Arial" w:cs="Arial"/>
          <w:sz w:val="22"/>
          <w:szCs w:val="22"/>
        </w:rPr>
        <w:t xml:space="preserve"> be seen as </w:t>
      </w:r>
      <w:r w:rsidR="00596FC7">
        <w:rPr>
          <w:rFonts w:ascii="Arial" w:hAnsi="Arial" w:cs="Arial"/>
          <w:sz w:val="22"/>
          <w:szCs w:val="22"/>
        </w:rPr>
        <w:lastRenderedPageBreak/>
        <w:t xml:space="preserve">a limitation. Through modelling and giving pupils a success criteria it may limit pupils thinking and creativity as pupils will likely follow the same structure and style of the example shown </w:t>
      </w:r>
      <w:r w:rsidR="003854CF">
        <w:rPr>
          <w:rFonts w:ascii="Arial" w:hAnsi="Arial" w:cs="Arial"/>
          <w:sz w:val="22"/>
          <w:szCs w:val="22"/>
        </w:rPr>
        <w:t>in</w:t>
      </w:r>
      <w:r w:rsidR="00596FC7">
        <w:rPr>
          <w:rFonts w:ascii="Arial" w:hAnsi="Arial" w:cs="Arial"/>
          <w:sz w:val="22"/>
          <w:szCs w:val="22"/>
        </w:rPr>
        <w:t xml:space="preserve"> success criteria. </w:t>
      </w:r>
      <w:r w:rsidR="000113C2">
        <w:rPr>
          <w:rFonts w:ascii="Arial" w:hAnsi="Arial" w:cs="Arial"/>
          <w:sz w:val="22"/>
          <w:szCs w:val="22"/>
        </w:rPr>
        <w:t xml:space="preserve">Not only might this limit the more able pupils it could result in the less able pupils becoming dependent on success criteria and will eventually cause regression in higher order thinking skills that might have been built up through quality of questioning strategies. </w:t>
      </w:r>
    </w:p>
    <w:p w14:paraId="21FC784C" w14:textId="77777777" w:rsidR="005705BE" w:rsidRDefault="005705BE" w:rsidP="00D32E18">
      <w:pPr>
        <w:spacing w:line="360" w:lineRule="auto"/>
        <w:rPr>
          <w:rFonts w:ascii="Arial" w:hAnsi="Arial" w:cs="Arial"/>
          <w:sz w:val="22"/>
          <w:szCs w:val="22"/>
        </w:rPr>
      </w:pPr>
    </w:p>
    <w:p w14:paraId="67F868C9" w14:textId="0FE8D27C" w:rsidR="00E975D6" w:rsidRDefault="00E975D6" w:rsidP="00D32E18">
      <w:pPr>
        <w:spacing w:line="360" w:lineRule="auto"/>
        <w:rPr>
          <w:rFonts w:ascii="Arial" w:hAnsi="Arial" w:cs="Arial"/>
          <w:sz w:val="22"/>
          <w:szCs w:val="22"/>
        </w:rPr>
      </w:pPr>
      <w:r>
        <w:rPr>
          <w:rFonts w:ascii="Arial" w:hAnsi="Arial" w:cs="Arial"/>
          <w:sz w:val="22"/>
          <w:szCs w:val="22"/>
        </w:rPr>
        <w:t xml:space="preserve">Quality of questioning allows pupils to learn naturally through enriched high level questioning </w:t>
      </w:r>
      <w:r w:rsidR="00420705">
        <w:rPr>
          <w:rFonts w:ascii="Arial" w:hAnsi="Arial" w:cs="Arial"/>
          <w:sz w:val="22"/>
          <w:szCs w:val="22"/>
        </w:rPr>
        <w:t>experiences</w:t>
      </w:r>
      <w:r>
        <w:rPr>
          <w:rFonts w:ascii="Arial" w:hAnsi="Arial" w:cs="Arial"/>
          <w:sz w:val="22"/>
          <w:szCs w:val="22"/>
        </w:rPr>
        <w:t xml:space="preserve"> that encourage critical thinking in pupils. Benefits of questioning are that the questions can be varied to suit the level of thinking that </w:t>
      </w:r>
      <w:r w:rsidR="00420705">
        <w:rPr>
          <w:rFonts w:ascii="Arial" w:hAnsi="Arial" w:cs="Arial"/>
          <w:sz w:val="22"/>
          <w:szCs w:val="22"/>
        </w:rPr>
        <w:t>teachers</w:t>
      </w:r>
      <w:r>
        <w:rPr>
          <w:rFonts w:ascii="Arial" w:hAnsi="Arial" w:cs="Arial"/>
          <w:sz w:val="22"/>
          <w:szCs w:val="22"/>
        </w:rPr>
        <w:t xml:space="preserve"> would like pupils to progress to. Higher level questioning creates opportunities for pupils to form new ideas and concepts, furthering pupils learning through depth of understanding (Queensland </w:t>
      </w:r>
      <w:r w:rsidR="00420705">
        <w:rPr>
          <w:rFonts w:ascii="Arial" w:hAnsi="Arial" w:cs="Arial"/>
          <w:sz w:val="22"/>
          <w:szCs w:val="22"/>
        </w:rPr>
        <w:t>Department</w:t>
      </w:r>
      <w:r>
        <w:rPr>
          <w:rFonts w:ascii="Arial" w:hAnsi="Arial" w:cs="Arial"/>
          <w:sz w:val="22"/>
          <w:szCs w:val="22"/>
        </w:rPr>
        <w:t xml:space="preserve"> of Education, 2004). </w:t>
      </w:r>
      <w:r w:rsidR="00535208">
        <w:rPr>
          <w:rFonts w:ascii="Arial" w:hAnsi="Arial" w:cs="Arial"/>
          <w:sz w:val="22"/>
          <w:szCs w:val="22"/>
        </w:rPr>
        <w:t xml:space="preserve">In order to improve quality of questioning, (Crowe and Stanford, 2010, p. 37) understands that </w:t>
      </w:r>
      <w:r w:rsidR="001E4F5F">
        <w:rPr>
          <w:rFonts w:ascii="Arial" w:hAnsi="Arial" w:cs="Arial"/>
          <w:sz w:val="22"/>
          <w:szCs w:val="22"/>
        </w:rPr>
        <w:t xml:space="preserve">it is vital that teachers allow pupils enough thinking time before answering the question. </w:t>
      </w:r>
      <w:r w:rsidR="00902DA4">
        <w:rPr>
          <w:rFonts w:ascii="Arial" w:hAnsi="Arial" w:cs="Arial"/>
          <w:sz w:val="22"/>
          <w:szCs w:val="22"/>
        </w:rPr>
        <w:t>(Florez and Sammons, 2013, p. 7) may agree indicating that wait time is essential when using effective questioning</w:t>
      </w:r>
      <w:r w:rsidR="00540974">
        <w:rPr>
          <w:rFonts w:ascii="Arial" w:hAnsi="Arial" w:cs="Arial"/>
          <w:sz w:val="22"/>
          <w:szCs w:val="22"/>
        </w:rPr>
        <w:t>.</w:t>
      </w:r>
      <w:r w:rsidR="00902DA4">
        <w:rPr>
          <w:rFonts w:ascii="Arial" w:hAnsi="Arial" w:cs="Arial"/>
          <w:sz w:val="22"/>
          <w:szCs w:val="22"/>
        </w:rPr>
        <w:t xml:space="preserve"> </w:t>
      </w:r>
      <w:r w:rsidR="00540974">
        <w:rPr>
          <w:rFonts w:ascii="Arial" w:hAnsi="Arial" w:cs="Arial"/>
          <w:sz w:val="22"/>
          <w:szCs w:val="22"/>
        </w:rPr>
        <w:t>T</w:t>
      </w:r>
      <w:r w:rsidR="00902DA4">
        <w:rPr>
          <w:rFonts w:ascii="Arial" w:hAnsi="Arial" w:cs="Arial"/>
          <w:sz w:val="22"/>
          <w:szCs w:val="22"/>
        </w:rPr>
        <w:t>he questions asked should be open and should challenge pupils</w:t>
      </w:r>
      <w:r w:rsidR="00540974">
        <w:rPr>
          <w:rFonts w:ascii="Arial" w:hAnsi="Arial" w:cs="Arial"/>
          <w:sz w:val="22"/>
          <w:szCs w:val="22"/>
        </w:rPr>
        <w:t>,</w:t>
      </w:r>
      <w:r w:rsidR="00902DA4">
        <w:rPr>
          <w:rFonts w:ascii="Arial" w:hAnsi="Arial" w:cs="Arial"/>
          <w:sz w:val="22"/>
          <w:szCs w:val="22"/>
        </w:rPr>
        <w:t xml:space="preserve"> in order to encourage </w:t>
      </w:r>
      <w:r w:rsidR="00540974">
        <w:rPr>
          <w:rFonts w:ascii="Arial" w:hAnsi="Arial" w:cs="Arial"/>
          <w:sz w:val="22"/>
          <w:szCs w:val="22"/>
        </w:rPr>
        <w:t>learners</w:t>
      </w:r>
      <w:r w:rsidR="00902DA4">
        <w:rPr>
          <w:rFonts w:ascii="Arial" w:hAnsi="Arial" w:cs="Arial"/>
          <w:sz w:val="22"/>
          <w:szCs w:val="22"/>
        </w:rPr>
        <w:t xml:space="preserve"> to develop higher order thinking skills</w:t>
      </w:r>
      <w:r w:rsidR="00540974">
        <w:rPr>
          <w:rFonts w:ascii="Arial" w:hAnsi="Arial" w:cs="Arial"/>
          <w:sz w:val="22"/>
          <w:szCs w:val="22"/>
        </w:rPr>
        <w:t>. T</w:t>
      </w:r>
      <w:r w:rsidR="00902DA4">
        <w:rPr>
          <w:rFonts w:ascii="Arial" w:hAnsi="Arial" w:cs="Arial"/>
          <w:sz w:val="22"/>
          <w:szCs w:val="22"/>
        </w:rPr>
        <w:t xml:space="preserve">herefore pupils need enough time to think and answer the question appropriately. </w:t>
      </w:r>
      <w:r w:rsidR="00C956AD">
        <w:rPr>
          <w:rFonts w:ascii="Arial" w:hAnsi="Arial" w:cs="Arial"/>
          <w:sz w:val="22"/>
          <w:szCs w:val="22"/>
        </w:rPr>
        <w:t xml:space="preserve">(Blosser, 2000) </w:t>
      </w:r>
      <w:r w:rsidR="00CA0975">
        <w:rPr>
          <w:rFonts w:ascii="Arial" w:hAnsi="Arial" w:cs="Arial"/>
          <w:sz w:val="22"/>
          <w:szCs w:val="22"/>
        </w:rPr>
        <w:t xml:space="preserve">further implies that allowing </w:t>
      </w:r>
      <w:r w:rsidR="00EF7406">
        <w:rPr>
          <w:rFonts w:ascii="Arial" w:hAnsi="Arial" w:cs="Arial"/>
          <w:sz w:val="22"/>
          <w:szCs w:val="22"/>
        </w:rPr>
        <w:t>time</w:t>
      </w:r>
      <w:r w:rsidR="00CA0975">
        <w:rPr>
          <w:rFonts w:ascii="Arial" w:hAnsi="Arial" w:cs="Arial"/>
          <w:sz w:val="22"/>
          <w:szCs w:val="22"/>
        </w:rPr>
        <w:t xml:space="preserve"> for pupils to discuss their responses with their peers leads to a </w:t>
      </w:r>
      <w:r w:rsidR="00EF7406">
        <w:rPr>
          <w:rFonts w:ascii="Arial" w:hAnsi="Arial" w:cs="Arial"/>
          <w:sz w:val="22"/>
          <w:szCs w:val="22"/>
        </w:rPr>
        <w:t>richer</w:t>
      </w:r>
      <w:r w:rsidR="00CA0975">
        <w:rPr>
          <w:rFonts w:ascii="Arial" w:hAnsi="Arial" w:cs="Arial"/>
          <w:sz w:val="22"/>
          <w:szCs w:val="22"/>
        </w:rPr>
        <w:t xml:space="preserve"> learning experience. </w:t>
      </w:r>
      <w:r w:rsidR="00EF7406">
        <w:rPr>
          <w:rFonts w:ascii="Arial" w:hAnsi="Arial" w:cs="Arial"/>
          <w:sz w:val="22"/>
          <w:szCs w:val="22"/>
        </w:rPr>
        <w:t>Thus,</w:t>
      </w:r>
      <w:r w:rsidR="00CA0975">
        <w:rPr>
          <w:rFonts w:ascii="Arial" w:hAnsi="Arial" w:cs="Arial"/>
          <w:sz w:val="22"/>
          <w:szCs w:val="22"/>
        </w:rPr>
        <w:t xml:space="preserve"> supporting further </w:t>
      </w:r>
      <w:r w:rsidR="00EF7406">
        <w:rPr>
          <w:rFonts w:ascii="Arial" w:hAnsi="Arial" w:cs="Arial"/>
          <w:sz w:val="22"/>
          <w:szCs w:val="22"/>
        </w:rPr>
        <w:t>quality</w:t>
      </w:r>
      <w:r w:rsidR="00CA0975">
        <w:rPr>
          <w:rFonts w:ascii="Arial" w:hAnsi="Arial" w:cs="Arial"/>
          <w:sz w:val="22"/>
          <w:szCs w:val="22"/>
        </w:rPr>
        <w:t xml:space="preserve"> of questioning strategies such as think, pair, share. </w:t>
      </w:r>
    </w:p>
    <w:p w14:paraId="50444E5B" w14:textId="77777777" w:rsidR="00DA229F" w:rsidRDefault="00DA229F" w:rsidP="00D32E18">
      <w:pPr>
        <w:spacing w:line="360" w:lineRule="auto"/>
        <w:rPr>
          <w:rFonts w:ascii="Arial" w:hAnsi="Arial" w:cs="Arial"/>
          <w:sz w:val="22"/>
          <w:szCs w:val="22"/>
        </w:rPr>
      </w:pPr>
    </w:p>
    <w:p w14:paraId="05BE66A1" w14:textId="741B4755" w:rsidR="00DA229F" w:rsidRDefault="00DA229F" w:rsidP="00D32E18">
      <w:pPr>
        <w:spacing w:line="360" w:lineRule="auto"/>
        <w:rPr>
          <w:rFonts w:ascii="Arial" w:hAnsi="Arial" w:cs="Arial"/>
          <w:sz w:val="22"/>
          <w:szCs w:val="22"/>
        </w:rPr>
      </w:pPr>
      <w:r>
        <w:rPr>
          <w:rFonts w:ascii="Arial" w:hAnsi="Arial" w:cs="Arial"/>
          <w:sz w:val="22"/>
          <w:szCs w:val="22"/>
        </w:rPr>
        <w:t xml:space="preserve">Additionally, (Black and Wiliam, 1998, p. 33) understands the importance of pupil and peer involvement in effective questioning strategies, indicating that pupil questions had more of a positive impact on pupil understanding than teachers’ questions. </w:t>
      </w:r>
      <w:r w:rsidR="00147ACF">
        <w:rPr>
          <w:rFonts w:ascii="Arial" w:hAnsi="Arial" w:cs="Arial"/>
          <w:sz w:val="22"/>
          <w:szCs w:val="22"/>
        </w:rPr>
        <w:t xml:space="preserve">However, in contrast to this (Rosenshine </w:t>
      </w:r>
      <w:r w:rsidR="00147ACF">
        <w:rPr>
          <w:rFonts w:ascii="Arial" w:hAnsi="Arial" w:cs="Arial"/>
          <w:i/>
          <w:iCs/>
          <w:sz w:val="22"/>
          <w:szCs w:val="22"/>
        </w:rPr>
        <w:t>et al</w:t>
      </w:r>
      <w:r w:rsidR="00147ACF">
        <w:rPr>
          <w:rFonts w:ascii="Arial" w:hAnsi="Arial" w:cs="Arial"/>
          <w:sz w:val="22"/>
          <w:szCs w:val="22"/>
        </w:rPr>
        <w:t xml:space="preserve">, 1996) may argue that </w:t>
      </w:r>
      <w:r w:rsidR="00696239">
        <w:rPr>
          <w:rFonts w:ascii="Arial" w:hAnsi="Arial" w:cs="Arial"/>
          <w:sz w:val="22"/>
          <w:szCs w:val="22"/>
        </w:rPr>
        <w:t xml:space="preserve">when using questioning strategies there is little evidence that indicates that direct instructions given by the teacher is less effective than pupil and peer interaction through questioning. </w:t>
      </w:r>
      <w:r w:rsidR="00304F71">
        <w:rPr>
          <w:rFonts w:ascii="Arial" w:hAnsi="Arial" w:cs="Arial"/>
          <w:sz w:val="22"/>
          <w:szCs w:val="22"/>
        </w:rPr>
        <w:t xml:space="preserve">In relation to this, (Smith, 2015) may suggest that a limitation of questioning may be that it </w:t>
      </w:r>
      <w:r w:rsidR="005339CC">
        <w:rPr>
          <w:rFonts w:ascii="Arial" w:hAnsi="Arial" w:cs="Arial"/>
          <w:sz w:val="22"/>
          <w:szCs w:val="22"/>
        </w:rPr>
        <w:t>encourages</w:t>
      </w:r>
      <w:r w:rsidR="00304F71">
        <w:rPr>
          <w:rFonts w:ascii="Arial" w:hAnsi="Arial" w:cs="Arial"/>
          <w:sz w:val="22"/>
          <w:szCs w:val="22"/>
        </w:rPr>
        <w:t xml:space="preserve"> pupils to answer in front of their peers which could potentially cause anxiety. Pupils may be reluctant to participate in questioning strategies for fear of answering </w:t>
      </w:r>
      <w:r w:rsidR="005339CC">
        <w:rPr>
          <w:rFonts w:ascii="Arial" w:hAnsi="Arial" w:cs="Arial"/>
          <w:sz w:val="22"/>
          <w:szCs w:val="22"/>
        </w:rPr>
        <w:t>incorrectly</w:t>
      </w:r>
      <w:r w:rsidR="00304F71">
        <w:rPr>
          <w:rFonts w:ascii="Arial" w:hAnsi="Arial" w:cs="Arial"/>
          <w:sz w:val="22"/>
          <w:szCs w:val="22"/>
        </w:rPr>
        <w:t xml:space="preserve">. </w:t>
      </w:r>
      <w:r w:rsidR="005339CC">
        <w:rPr>
          <w:rFonts w:ascii="Arial" w:hAnsi="Arial" w:cs="Arial"/>
          <w:sz w:val="22"/>
          <w:szCs w:val="22"/>
        </w:rPr>
        <w:t>Therefore,</w:t>
      </w:r>
      <w:r w:rsidR="00304F71">
        <w:rPr>
          <w:rFonts w:ascii="Arial" w:hAnsi="Arial" w:cs="Arial"/>
          <w:sz w:val="22"/>
          <w:szCs w:val="22"/>
        </w:rPr>
        <w:t xml:space="preserve"> may cause barriers in pupils learning journeys. </w:t>
      </w:r>
      <w:r w:rsidR="00F52299">
        <w:rPr>
          <w:rFonts w:ascii="Arial" w:hAnsi="Arial" w:cs="Arial"/>
          <w:sz w:val="22"/>
          <w:szCs w:val="22"/>
        </w:rPr>
        <w:t xml:space="preserve">However, (Florez and Sammons, 2013, p. 7) </w:t>
      </w:r>
      <w:r w:rsidR="00061EA8">
        <w:rPr>
          <w:rFonts w:ascii="Arial" w:hAnsi="Arial" w:cs="Arial"/>
          <w:sz w:val="22"/>
          <w:szCs w:val="22"/>
        </w:rPr>
        <w:t>understands</w:t>
      </w:r>
      <w:r w:rsidR="00F52299">
        <w:rPr>
          <w:rFonts w:ascii="Arial" w:hAnsi="Arial" w:cs="Arial"/>
          <w:sz w:val="22"/>
          <w:szCs w:val="22"/>
        </w:rPr>
        <w:t xml:space="preserve"> that when using quality of questioning </w:t>
      </w:r>
      <w:r w:rsidR="00061EA8">
        <w:rPr>
          <w:rFonts w:ascii="Arial" w:hAnsi="Arial" w:cs="Arial"/>
          <w:sz w:val="22"/>
          <w:szCs w:val="22"/>
        </w:rPr>
        <w:t>strategies</w:t>
      </w:r>
      <w:r w:rsidR="00F52299">
        <w:rPr>
          <w:rFonts w:ascii="Arial" w:hAnsi="Arial" w:cs="Arial"/>
          <w:sz w:val="22"/>
          <w:szCs w:val="22"/>
        </w:rPr>
        <w:t xml:space="preserve">, </w:t>
      </w:r>
      <w:r w:rsidR="003D22AC">
        <w:rPr>
          <w:rFonts w:ascii="Arial" w:hAnsi="Arial" w:cs="Arial"/>
          <w:sz w:val="22"/>
          <w:szCs w:val="22"/>
        </w:rPr>
        <w:t xml:space="preserve">it is vital that </w:t>
      </w:r>
      <w:r w:rsidR="00F52299">
        <w:rPr>
          <w:rFonts w:ascii="Arial" w:hAnsi="Arial" w:cs="Arial"/>
          <w:sz w:val="22"/>
          <w:szCs w:val="22"/>
        </w:rPr>
        <w:t xml:space="preserve">pupils feel secure in the classroom in answering the questions. </w:t>
      </w:r>
      <w:r w:rsidR="003D22AC">
        <w:rPr>
          <w:rFonts w:ascii="Arial" w:hAnsi="Arial" w:cs="Arial"/>
          <w:sz w:val="22"/>
          <w:szCs w:val="22"/>
        </w:rPr>
        <w:t>I</w:t>
      </w:r>
      <w:r w:rsidR="00F52299">
        <w:rPr>
          <w:rFonts w:ascii="Arial" w:hAnsi="Arial" w:cs="Arial"/>
          <w:sz w:val="22"/>
          <w:szCs w:val="22"/>
        </w:rPr>
        <w:t xml:space="preserve">t is important that the teacher creates a safe </w:t>
      </w:r>
      <w:r w:rsidR="00061EA8">
        <w:rPr>
          <w:rFonts w:ascii="Arial" w:hAnsi="Arial" w:cs="Arial"/>
          <w:sz w:val="22"/>
          <w:szCs w:val="22"/>
        </w:rPr>
        <w:t>classroom</w:t>
      </w:r>
      <w:r w:rsidR="00F52299">
        <w:rPr>
          <w:rFonts w:ascii="Arial" w:hAnsi="Arial" w:cs="Arial"/>
          <w:sz w:val="22"/>
          <w:szCs w:val="22"/>
        </w:rPr>
        <w:t xml:space="preserve"> environment in order to address </w:t>
      </w:r>
      <w:r w:rsidR="00061EA8">
        <w:rPr>
          <w:rFonts w:ascii="Arial" w:hAnsi="Arial" w:cs="Arial"/>
          <w:sz w:val="22"/>
          <w:szCs w:val="22"/>
        </w:rPr>
        <w:t>misconceptions</w:t>
      </w:r>
      <w:r w:rsidR="00F52299">
        <w:rPr>
          <w:rFonts w:ascii="Arial" w:hAnsi="Arial" w:cs="Arial"/>
          <w:sz w:val="22"/>
          <w:szCs w:val="22"/>
        </w:rPr>
        <w:t xml:space="preserve"> in class </w:t>
      </w:r>
      <w:r w:rsidR="00061EA8">
        <w:rPr>
          <w:rFonts w:ascii="Arial" w:hAnsi="Arial" w:cs="Arial"/>
          <w:sz w:val="22"/>
          <w:szCs w:val="22"/>
        </w:rPr>
        <w:t>discussions</w:t>
      </w:r>
      <w:r w:rsidR="00F52299">
        <w:rPr>
          <w:rFonts w:ascii="Arial" w:hAnsi="Arial" w:cs="Arial"/>
          <w:sz w:val="22"/>
          <w:szCs w:val="22"/>
        </w:rPr>
        <w:t xml:space="preserve"> so pupils </w:t>
      </w:r>
      <w:r w:rsidR="00F52299">
        <w:rPr>
          <w:rFonts w:ascii="Arial" w:hAnsi="Arial" w:cs="Arial"/>
          <w:sz w:val="22"/>
          <w:szCs w:val="22"/>
        </w:rPr>
        <w:lastRenderedPageBreak/>
        <w:t xml:space="preserve">are able to learn from their mistakes. </w:t>
      </w:r>
      <w:r w:rsidR="003B6E37">
        <w:rPr>
          <w:rFonts w:ascii="Arial" w:hAnsi="Arial" w:cs="Arial"/>
          <w:sz w:val="22"/>
          <w:szCs w:val="22"/>
        </w:rPr>
        <w:t xml:space="preserve">“Expert teachers are proficient at creating an optimal classroom climate for learning.” (John, 2012, p. 26). </w:t>
      </w:r>
      <w:r w:rsidR="007D2BAC">
        <w:rPr>
          <w:rFonts w:ascii="Arial" w:hAnsi="Arial" w:cs="Arial"/>
          <w:sz w:val="22"/>
          <w:szCs w:val="22"/>
        </w:rPr>
        <w:t>Therefore,</w:t>
      </w:r>
      <w:r w:rsidR="00AD7B06">
        <w:rPr>
          <w:rFonts w:ascii="Arial" w:hAnsi="Arial" w:cs="Arial"/>
          <w:sz w:val="22"/>
          <w:szCs w:val="22"/>
        </w:rPr>
        <w:t xml:space="preserve"> implying that good teachers are </w:t>
      </w:r>
      <w:r w:rsidR="007D2BAC">
        <w:rPr>
          <w:rFonts w:ascii="Arial" w:hAnsi="Arial" w:cs="Arial"/>
          <w:sz w:val="22"/>
          <w:szCs w:val="22"/>
        </w:rPr>
        <w:t>those</w:t>
      </w:r>
      <w:r w:rsidR="00AD7B06">
        <w:rPr>
          <w:rFonts w:ascii="Arial" w:hAnsi="Arial" w:cs="Arial"/>
          <w:sz w:val="22"/>
          <w:szCs w:val="22"/>
        </w:rPr>
        <w:t xml:space="preserve"> that create a sense of trust within the classroom environment through </w:t>
      </w:r>
      <w:r w:rsidR="007D2BAC">
        <w:rPr>
          <w:rFonts w:ascii="Arial" w:hAnsi="Arial" w:cs="Arial"/>
          <w:sz w:val="22"/>
          <w:szCs w:val="22"/>
        </w:rPr>
        <w:t>building</w:t>
      </w:r>
      <w:r w:rsidR="00AD7B06">
        <w:rPr>
          <w:rFonts w:ascii="Arial" w:hAnsi="Arial" w:cs="Arial"/>
          <w:sz w:val="22"/>
          <w:szCs w:val="22"/>
        </w:rPr>
        <w:t xml:space="preserve"> positive relationships between teacher and pupil and between peers. Once pupils feel a sense of trust in the </w:t>
      </w:r>
      <w:r w:rsidR="007D2BAC">
        <w:rPr>
          <w:rFonts w:ascii="Arial" w:hAnsi="Arial" w:cs="Arial"/>
          <w:sz w:val="22"/>
          <w:szCs w:val="22"/>
        </w:rPr>
        <w:t>classroom,</w:t>
      </w:r>
      <w:r w:rsidR="00AD7B06">
        <w:rPr>
          <w:rFonts w:ascii="Arial" w:hAnsi="Arial" w:cs="Arial"/>
          <w:sz w:val="22"/>
          <w:szCs w:val="22"/>
        </w:rPr>
        <w:t xml:space="preserve"> they are more likely to overcome the fear of making mistakes. </w:t>
      </w:r>
    </w:p>
    <w:p w14:paraId="2C689563" w14:textId="77777777" w:rsidR="005B2090" w:rsidRDefault="005B2090" w:rsidP="00D32E18">
      <w:pPr>
        <w:spacing w:line="360" w:lineRule="auto"/>
        <w:rPr>
          <w:rFonts w:ascii="Arial" w:hAnsi="Arial" w:cs="Arial"/>
          <w:sz w:val="22"/>
          <w:szCs w:val="22"/>
        </w:rPr>
      </w:pPr>
    </w:p>
    <w:p w14:paraId="06B3D5BD" w14:textId="354CCDA1" w:rsidR="005E1FA7" w:rsidRDefault="005B2090" w:rsidP="00D32E18">
      <w:pPr>
        <w:spacing w:line="360" w:lineRule="auto"/>
        <w:rPr>
          <w:rFonts w:ascii="Arial" w:hAnsi="Arial" w:cs="Arial"/>
          <w:sz w:val="22"/>
          <w:szCs w:val="22"/>
        </w:rPr>
      </w:pPr>
      <w:r>
        <w:rPr>
          <w:rFonts w:ascii="Arial" w:hAnsi="Arial" w:cs="Arial"/>
          <w:sz w:val="22"/>
          <w:szCs w:val="22"/>
        </w:rPr>
        <w:t xml:space="preserve">Additionally, (Crowe and Stanford, 2010, p. 37) indicates that it is important that the teacher is able to ask effective questions within the classroom in order to encourage pupils to </w:t>
      </w:r>
      <w:r w:rsidR="00C83965">
        <w:rPr>
          <w:rFonts w:ascii="Arial" w:hAnsi="Arial" w:cs="Arial"/>
          <w:sz w:val="22"/>
          <w:szCs w:val="22"/>
        </w:rPr>
        <w:t>actively</w:t>
      </w:r>
      <w:r>
        <w:rPr>
          <w:rFonts w:ascii="Arial" w:hAnsi="Arial" w:cs="Arial"/>
          <w:sz w:val="22"/>
          <w:szCs w:val="22"/>
        </w:rPr>
        <w:t xml:space="preserve"> participate in their learning. Moreover, this may suggest that prompting questions are fundamental to effective practice</w:t>
      </w:r>
      <w:r w:rsidR="00C51BBE">
        <w:rPr>
          <w:rFonts w:ascii="Arial" w:hAnsi="Arial" w:cs="Arial"/>
          <w:sz w:val="22"/>
          <w:szCs w:val="22"/>
        </w:rPr>
        <w:t>. I</w:t>
      </w:r>
      <w:r>
        <w:rPr>
          <w:rFonts w:ascii="Arial" w:hAnsi="Arial" w:cs="Arial"/>
          <w:sz w:val="22"/>
          <w:szCs w:val="22"/>
        </w:rPr>
        <w:t xml:space="preserve">mplying that cueing and prompting </w:t>
      </w:r>
      <w:r w:rsidR="00C83965">
        <w:rPr>
          <w:rFonts w:ascii="Arial" w:hAnsi="Arial" w:cs="Arial"/>
          <w:sz w:val="22"/>
          <w:szCs w:val="22"/>
        </w:rPr>
        <w:t>questions</w:t>
      </w:r>
      <w:r>
        <w:rPr>
          <w:rFonts w:ascii="Arial" w:hAnsi="Arial" w:cs="Arial"/>
          <w:sz w:val="22"/>
          <w:szCs w:val="22"/>
        </w:rPr>
        <w:t xml:space="preserve"> allow </w:t>
      </w:r>
      <w:r w:rsidR="00C83965">
        <w:rPr>
          <w:rFonts w:ascii="Arial" w:hAnsi="Arial" w:cs="Arial"/>
          <w:sz w:val="22"/>
          <w:szCs w:val="22"/>
        </w:rPr>
        <w:t>pupils</w:t>
      </w:r>
      <w:r>
        <w:rPr>
          <w:rFonts w:ascii="Arial" w:hAnsi="Arial" w:cs="Arial"/>
          <w:sz w:val="22"/>
          <w:szCs w:val="22"/>
        </w:rPr>
        <w:t xml:space="preserve"> to </w:t>
      </w:r>
      <w:r w:rsidR="00C83965">
        <w:rPr>
          <w:rFonts w:ascii="Arial" w:hAnsi="Arial" w:cs="Arial"/>
          <w:sz w:val="22"/>
          <w:szCs w:val="22"/>
        </w:rPr>
        <w:t>build</w:t>
      </w:r>
      <w:r>
        <w:rPr>
          <w:rFonts w:ascii="Arial" w:hAnsi="Arial" w:cs="Arial"/>
          <w:sz w:val="22"/>
          <w:szCs w:val="22"/>
        </w:rPr>
        <w:t xml:space="preserve"> b</w:t>
      </w:r>
      <w:r w:rsidR="00B57D32">
        <w:rPr>
          <w:rFonts w:ascii="Arial" w:hAnsi="Arial" w:cs="Arial"/>
          <w:sz w:val="22"/>
          <w:szCs w:val="22"/>
        </w:rPr>
        <w:t>ridges</w:t>
      </w:r>
      <w:r>
        <w:rPr>
          <w:rFonts w:ascii="Arial" w:hAnsi="Arial" w:cs="Arial"/>
          <w:sz w:val="22"/>
          <w:szCs w:val="22"/>
        </w:rPr>
        <w:t xml:space="preserve"> between their prior knowledge and new ideas. (Black and Wiliam, 1998, p. 34) may agree insinuating that questioning is important in order to explore and build on </w:t>
      </w:r>
      <w:r w:rsidR="00C83965">
        <w:rPr>
          <w:rFonts w:ascii="Arial" w:hAnsi="Arial" w:cs="Arial"/>
          <w:sz w:val="22"/>
          <w:szCs w:val="22"/>
        </w:rPr>
        <w:t>pupils’</w:t>
      </w:r>
      <w:r>
        <w:rPr>
          <w:rFonts w:ascii="Arial" w:hAnsi="Arial" w:cs="Arial"/>
          <w:sz w:val="22"/>
          <w:szCs w:val="22"/>
        </w:rPr>
        <w:t xml:space="preserve"> prior </w:t>
      </w:r>
      <w:r w:rsidR="00C83965">
        <w:rPr>
          <w:rFonts w:ascii="Arial" w:hAnsi="Arial" w:cs="Arial"/>
          <w:sz w:val="22"/>
          <w:szCs w:val="22"/>
        </w:rPr>
        <w:t>knowledge</w:t>
      </w:r>
      <w:r>
        <w:rPr>
          <w:rFonts w:ascii="Arial" w:hAnsi="Arial" w:cs="Arial"/>
          <w:sz w:val="22"/>
          <w:szCs w:val="22"/>
        </w:rPr>
        <w:t xml:space="preserve">. (Pressley </w:t>
      </w:r>
      <w:r>
        <w:rPr>
          <w:rFonts w:ascii="Arial" w:hAnsi="Arial" w:cs="Arial"/>
          <w:i/>
          <w:iCs/>
          <w:sz w:val="22"/>
          <w:szCs w:val="22"/>
        </w:rPr>
        <w:t xml:space="preserve">et al., </w:t>
      </w:r>
      <w:r>
        <w:rPr>
          <w:rFonts w:ascii="Arial" w:hAnsi="Arial" w:cs="Arial"/>
          <w:sz w:val="22"/>
          <w:szCs w:val="22"/>
        </w:rPr>
        <w:t xml:space="preserve">1992) </w:t>
      </w:r>
      <w:r w:rsidR="00C83965">
        <w:rPr>
          <w:rFonts w:ascii="Arial" w:hAnsi="Arial" w:cs="Arial"/>
          <w:sz w:val="22"/>
          <w:szCs w:val="22"/>
        </w:rPr>
        <w:t>understands</w:t>
      </w:r>
      <w:r>
        <w:rPr>
          <w:rFonts w:ascii="Arial" w:hAnsi="Arial" w:cs="Arial"/>
          <w:sz w:val="22"/>
          <w:szCs w:val="22"/>
        </w:rPr>
        <w:t xml:space="preserve"> that </w:t>
      </w:r>
      <w:r w:rsidR="00C83965">
        <w:rPr>
          <w:rFonts w:ascii="Arial" w:hAnsi="Arial" w:cs="Arial"/>
          <w:sz w:val="22"/>
          <w:szCs w:val="22"/>
        </w:rPr>
        <w:t>prompting</w:t>
      </w:r>
      <w:r>
        <w:rPr>
          <w:rFonts w:ascii="Arial" w:hAnsi="Arial" w:cs="Arial"/>
          <w:sz w:val="22"/>
          <w:szCs w:val="22"/>
        </w:rPr>
        <w:t xml:space="preserve"> questions are key to this as they create opportunities for pupils to </w:t>
      </w:r>
      <w:r w:rsidR="00C83965">
        <w:rPr>
          <w:rFonts w:ascii="Arial" w:hAnsi="Arial" w:cs="Arial"/>
          <w:sz w:val="22"/>
          <w:szCs w:val="22"/>
        </w:rPr>
        <w:t>expand</w:t>
      </w:r>
      <w:r>
        <w:rPr>
          <w:rFonts w:ascii="Arial" w:hAnsi="Arial" w:cs="Arial"/>
          <w:sz w:val="22"/>
          <w:szCs w:val="22"/>
        </w:rPr>
        <w:t xml:space="preserve"> on and further explain their responses</w:t>
      </w:r>
      <w:r w:rsidR="00C51BBE">
        <w:rPr>
          <w:rFonts w:ascii="Arial" w:hAnsi="Arial" w:cs="Arial"/>
          <w:sz w:val="22"/>
          <w:szCs w:val="22"/>
        </w:rPr>
        <w:t xml:space="preserve">, </w:t>
      </w:r>
      <w:r>
        <w:rPr>
          <w:rFonts w:ascii="Arial" w:hAnsi="Arial" w:cs="Arial"/>
          <w:sz w:val="22"/>
          <w:szCs w:val="22"/>
        </w:rPr>
        <w:t>result</w:t>
      </w:r>
      <w:r w:rsidR="00C51BBE">
        <w:rPr>
          <w:rFonts w:ascii="Arial" w:hAnsi="Arial" w:cs="Arial"/>
          <w:sz w:val="22"/>
          <w:szCs w:val="22"/>
        </w:rPr>
        <w:t>ing</w:t>
      </w:r>
      <w:r>
        <w:rPr>
          <w:rFonts w:ascii="Arial" w:hAnsi="Arial" w:cs="Arial"/>
          <w:sz w:val="22"/>
          <w:szCs w:val="22"/>
        </w:rPr>
        <w:t xml:space="preserve"> in progression in learning</w:t>
      </w:r>
      <w:r w:rsidR="00C51BBE">
        <w:rPr>
          <w:rFonts w:ascii="Arial" w:hAnsi="Arial" w:cs="Arial"/>
          <w:sz w:val="22"/>
          <w:szCs w:val="22"/>
        </w:rPr>
        <w:t>.</w:t>
      </w:r>
      <w:r>
        <w:rPr>
          <w:rFonts w:ascii="Arial" w:hAnsi="Arial" w:cs="Arial"/>
          <w:sz w:val="22"/>
          <w:szCs w:val="22"/>
        </w:rPr>
        <w:t xml:space="preserve"> </w:t>
      </w:r>
      <w:r w:rsidR="008B13EB">
        <w:rPr>
          <w:rFonts w:ascii="Arial" w:hAnsi="Arial" w:cs="Arial"/>
          <w:sz w:val="22"/>
          <w:szCs w:val="22"/>
        </w:rPr>
        <w:t xml:space="preserve">Blooms taxonomy may also support the use of quality of questioning to </w:t>
      </w:r>
      <w:r w:rsidR="006D182F">
        <w:rPr>
          <w:rFonts w:ascii="Arial" w:hAnsi="Arial" w:cs="Arial"/>
          <w:sz w:val="22"/>
          <w:szCs w:val="22"/>
        </w:rPr>
        <w:t>encourage</w:t>
      </w:r>
      <w:r w:rsidR="008B13EB">
        <w:rPr>
          <w:rFonts w:ascii="Arial" w:hAnsi="Arial" w:cs="Arial"/>
          <w:sz w:val="22"/>
          <w:szCs w:val="22"/>
        </w:rPr>
        <w:t xml:space="preserve"> higher order thinking skills in pupils as it provides opportunities for pupils to use and further develop </w:t>
      </w:r>
      <w:r w:rsidR="006D182F">
        <w:rPr>
          <w:rFonts w:ascii="Arial" w:hAnsi="Arial" w:cs="Arial"/>
          <w:sz w:val="22"/>
          <w:szCs w:val="22"/>
        </w:rPr>
        <w:t>critical</w:t>
      </w:r>
      <w:r w:rsidR="008B13EB">
        <w:rPr>
          <w:rFonts w:ascii="Arial" w:hAnsi="Arial" w:cs="Arial"/>
          <w:sz w:val="22"/>
          <w:szCs w:val="22"/>
        </w:rPr>
        <w:t xml:space="preserve"> thinking skills. The cognitive model suggests that pupils learn through remembering and </w:t>
      </w:r>
      <w:r w:rsidR="006D182F">
        <w:rPr>
          <w:rFonts w:ascii="Arial" w:hAnsi="Arial" w:cs="Arial"/>
          <w:sz w:val="22"/>
          <w:szCs w:val="22"/>
        </w:rPr>
        <w:t>understanding</w:t>
      </w:r>
      <w:r w:rsidR="008B13EB">
        <w:rPr>
          <w:rFonts w:ascii="Arial" w:hAnsi="Arial" w:cs="Arial"/>
          <w:sz w:val="22"/>
          <w:szCs w:val="22"/>
        </w:rPr>
        <w:t xml:space="preserve"> information, applying their </w:t>
      </w:r>
      <w:r w:rsidR="006D182F">
        <w:rPr>
          <w:rFonts w:ascii="Arial" w:hAnsi="Arial" w:cs="Arial"/>
          <w:sz w:val="22"/>
          <w:szCs w:val="22"/>
        </w:rPr>
        <w:t>knowledge</w:t>
      </w:r>
      <w:r w:rsidR="008B13EB">
        <w:rPr>
          <w:rFonts w:ascii="Arial" w:hAnsi="Arial" w:cs="Arial"/>
          <w:sz w:val="22"/>
          <w:szCs w:val="22"/>
        </w:rPr>
        <w:t xml:space="preserve"> and analysing and evaluating in order to build bridges to create new ideas and concepts. Blooms taxonomy aims to </w:t>
      </w:r>
      <w:r w:rsidR="006D182F">
        <w:rPr>
          <w:rFonts w:ascii="Arial" w:hAnsi="Arial" w:cs="Arial"/>
          <w:sz w:val="22"/>
          <w:szCs w:val="22"/>
        </w:rPr>
        <w:t>better</w:t>
      </w:r>
      <w:r w:rsidR="008B13EB">
        <w:rPr>
          <w:rFonts w:ascii="Arial" w:hAnsi="Arial" w:cs="Arial"/>
          <w:sz w:val="22"/>
          <w:szCs w:val="22"/>
        </w:rPr>
        <w:t xml:space="preserve"> learning </w:t>
      </w:r>
      <w:r w:rsidR="006D182F">
        <w:rPr>
          <w:rFonts w:ascii="Arial" w:hAnsi="Arial" w:cs="Arial"/>
          <w:sz w:val="22"/>
          <w:szCs w:val="22"/>
        </w:rPr>
        <w:t>outcomes</w:t>
      </w:r>
      <w:r w:rsidR="008B13EB">
        <w:rPr>
          <w:rFonts w:ascii="Arial" w:hAnsi="Arial" w:cs="Arial"/>
          <w:sz w:val="22"/>
          <w:szCs w:val="22"/>
        </w:rPr>
        <w:t xml:space="preserve"> through increasing </w:t>
      </w:r>
      <w:r w:rsidR="006D182F">
        <w:rPr>
          <w:rFonts w:ascii="Arial" w:hAnsi="Arial" w:cs="Arial"/>
          <w:sz w:val="22"/>
          <w:szCs w:val="22"/>
        </w:rPr>
        <w:t>knowledge</w:t>
      </w:r>
      <w:r w:rsidR="008B13EB">
        <w:rPr>
          <w:rFonts w:ascii="Arial" w:hAnsi="Arial" w:cs="Arial"/>
          <w:sz w:val="22"/>
          <w:szCs w:val="22"/>
        </w:rPr>
        <w:t xml:space="preserve"> and developing skills. Quality of questioning and prompting questions are the </w:t>
      </w:r>
      <w:r w:rsidR="006D182F">
        <w:rPr>
          <w:rFonts w:ascii="Arial" w:hAnsi="Arial" w:cs="Arial"/>
          <w:sz w:val="22"/>
          <w:szCs w:val="22"/>
        </w:rPr>
        <w:t>first</w:t>
      </w:r>
      <w:r w:rsidR="008B13EB">
        <w:rPr>
          <w:rFonts w:ascii="Arial" w:hAnsi="Arial" w:cs="Arial"/>
          <w:sz w:val="22"/>
          <w:szCs w:val="22"/>
        </w:rPr>
        <w:t xml:space="preserve"> steps (Ruhl, 2023). </w:t>
      </w:r>
    </w:p>
    <w:p w14:paraId="02C935F6" w14:textId="77777777" w:rsidR="005E1FA7" w:rsidRDefault="005E1FA7" w:rsidP="00D32E18">
      <w:pPr>
        <w:spacing w:line="360" w:lineRule="auto"/>
        <w:rPr>
          <w:rFonts w:ascii="Arial" w:hAnsi="Arial" w:cs="Arial"/>
          <w:sz w:val="22"/>
          <w:szCs w:val="22"/>
        </w:rPr>
      </w:pPr>
    </w:p>
    <w:p w14:paraId="4B1F30E0" w14:textId="4C60FA96" w:rsidR="005B2090" w:rsidRDefault="00613F3F" w:rsidP="00D32E18">
      <w:pPr>
        <w:spacing w:line="360" w:lineRule="auto"/>
        <w:rPr>
          <w:rFonts w:ascii="Arial" w:hAnsi="Arial" w:cs="Arial"/>
          <w:sz w:val="22"/>
          <w:szCs w:val="22"/>
        </w:rPr>
      </w:pPr>
      <w:r>
        <w:rPr>
          <w:rFonts w:ascii="Arial" w:hAnsi="Arial" w:cs="Arial"/>
          <w:sz w:val="22"/>
          <w:szCs w:val="22"/>
        </w:rPr>
        <w:t xml:space="preserve">In addition to this </w:t>
      </w:r>
      <w:r w:rsidR="008307F6">
        <w:rPr>
          <w:rFonts w:ascii="Arial" w:hAnsi="Arial" w:cs="Arial"/>
          <w:sz w:val="22"/>
          <w:szCs w:val="22"/>
        </w:rPr>
        <w:t>(Hattie, 2012, p. 3</w:t>
      </w:r>
      <w:r>
        <w:rPr>
          <w:rFonts w:ascii="Arial" w:hAnsi="Arial" w:cs="Arial"/>
          <w:sz w:val="22"/>
          <w:szCs w:val="22"/>
        </w:rPr>
        <w:t>7</w:t>
      </w:r>
      <w:r w:rsidR="008307F6">
        <w:rPr>
          <w:rFonts w:ascii="Arial" w:hAnsi="Arial" w:cs="Arial"/>
          <w:sz w:val="22"/>
          <w:szCs w:val="22"/>
        </w:rPr>
        <w:t xml:space="preserve">) </w:t>
      </w:r>
      <w:r>
        <w:rPr>
          <w:rFonts w:ascii="Arial" w:hAnsi="Arial" w:cs="Arial"/>
          <w:sz w:val="22"/>
          <w:szCs w:val="22"/>
        </w:rPr>
        <w:t xml:space="preserve">may agree suggesting that “the most important single factor influencing learning is what the learner already knows.” (Hattie, 2012, p. 37). Furthermore </w:t>
      </w:r>
      <w:r w:rsidR="00070DA3">
        <w:rPr>
          <w:rFonts w:ascii="Arial" w:hAnsi="Arial" w:cs="Arial"/>
          <w:sz w:val="22"/>
          <w:szCs w:val="22"/>
        </w:rPr>
        <w:t xml:space="preserve">(Hattie, 2012, p. 37) </w:t>
      </w:r>
      <w:r w:rsidR="008307F6">
        <w:rPr>
          <w:rFonts w:ascii="Arial" w:hAnsi="Arial" w:cs="Arial"/>
          <w:sz w:val="22"/>
          <w:szCs w:val="22"/>
        </w:rPr>
        <w:t xml:space="preserve">may suggest that whilst prompting questions are </w:t>
      </w:r>
      <w:r w:rsidR="00373F03">
        <w:rPr>
          <w:rFonts w:ascii="Arial" w:hAnsi="Arial" w:cs="Arial"/>
          <w:sz w:val="22"/>
          <w:szCs w:val="22"/>
        </w:rPr>
        <w:t>beneficial</w:t>
      </w:r>
      <w:r w:rsidR="008307F6">
        <w:rPr>
          <w:rFonts w:ascii="Arial" w:hAnsi="Arial" w:cs="Arial"/>
          <w:sz w:val="22"/>
          <w:szCs w:val="22"/>
        </w:rPr>
        <w:t xml:space="preserve"> to pupils learning it is essential that teacher</w:t>
      </w:r>
      <w:r>
        <w:rPr>
          <w:rFonts w:ascii="Arial" w:hAnsi="Arial" w:cs="Arial"/>
          <w:sz w:val="22"/>
          <w:szCs w:val="22"/>
        </w:rPr>
        <w:t>s</w:t>
      </w:r>
      <w:r w:rsidR="008307F6">
        <w:rPr>
          <w:rFonts w:ascii="Arial" w:hAnsi="Arial" w:cs="Arial"/>
          <w:sz w:val="22"/>
          <w:szCs w:val="22"/>
        </w:rPr>
        <w:t xml:space="preserve"> plan and prepare for </w:t>
      </w:r>
      <w:r w:rsidR="00373F03">
        <w:rPr>
          <w:rFonts w:ascii="Arial" w:hAnsi="Arial" w:cs="Arial"/>
          <w:sz w:val="22"/>
          <w:szCs w:val="22"/>
        </w:rPr>
        <w:t>prom</w:t>
      </w:r>
      <w:r w:rsidR="009713CD">
        <w:rPr>
          <w:rFonts w:ascii="Arial" w:hAnsi="Arial" w:cs="Arial"/>
          <w:sz w:val="22"/>
          <w:szCs w:val="22"/>
        </w:rPr>
        <w:t>pting</w:t>
      </w:r>
      <w:r w:rsidR="008307F6">
        <w:rPr>
          <w:rFonts w:ascii="Arial" w:hAnsi="Arial" w:cs="Arial"/>
          <w:sz w:val="22"/>
          <w:szCs w:val="22"/>
        </w:rPr>
        <w:t xml:space="preserve"> questions before </w:t>
      </w:r>
      <w:r w:rsidR="009713CD">
        <w:rPr>
          <w:rFonts w:ascii="Arial" w:hAnsi="Arial" w:cs="Arial"/>
          <w:sz w:val="22"/>
          <w:szCs w:val="22"/>
        </w:rPr>
        <w:t xml:space="preserve">the </w:t>
      </w:r>
      <w:r w:rsidR="008307F6">
        <w:rPr>
          <w:rFonts w:ascii="Arial" w:hAnsi="Arial" w:cs="Arial"/>
          <w:sz w:val="22"/>
          <w:szCs w:val="22"/>
        </w:rPr>
        <w:t xml:space="preserve">delivery </w:t>
      </w:r>
      <w:r w:rsidR="009713CD">
        <w:rPr>
          <w:rFonts w:ascii="Arial" w:hAnsi="Arial" w:cs="Arial"/>
          <w:sz w:val="22"/>
          <w:szCs w:val="22"/>
        </w:rPr>
        <w:t xml:space="preserve">of </w:t>
      </w:r>
      <w:r w:rsidR="008307F6">
        <w:rPr>
          <w:rFonts w:ascii="Arial" w:hAnsi="Arial" w:cs="Arial"/>
          <w:sz w:val="22"/>
          <w:szCs w:val="22"/>
        </w:rPr>
        <w:t xml:space="preserve">the lesson. This allows teachers to differentiate the questions </w:t>
      </w:r>
      <w:r w:rsidR="00373F03">
        <w:rPr>
          <w:rFonts w:ascii="Arial" w:hAnsi="Arial" w:cs="Arial"/>
          <w:sz w:val="22"/>
          <w:szCs w:val="22"/>
        </w:rPr>
        <w:t>appropriately</w:t>
      </w:r>
      <w:r w:rsidR="008307F6">
        <w:rPr>
          <w:rFonts w:ascii="Arial" w:hAnsi="Arial" w:cs="Arial"/>
          <w:sz w:val="22"/>
          <w:szCs w:val="22"/>
        </w:rPr>
        <w:t xml:space="preserve"> in order to support pupils learning. </w:t>
      </w:r>
      <w:r w:rsidR="00B57D32">
        <w:rPr>
          <w:rFonts w:ascii="Arial" w:hAnsi="Arial" w:cs="Arial"/>
          <w:sz w:val="22"/>
          <w:szCs w:val="22"/>
        </w:rPr>
        <w:t>Through personal experience I ensured to prepare a number of prom</w:t>
      </w:r>
      <w:r w:rsidR="009713CD">
        <w:rPr>
          <w:rFonts w:ascii="Arial" w:hAnsi="Arial" w:cs="Arial"/>
          <w:sz w:val="22"/>
          <w:szCs w:val="22"/>
        </w:rPr>
        <w:t>p</w:t>
      </w:r>
      <w:r w:rsidR="00B57D32">
        <w:rPr>
          <w:rFonts w:ascii="Arial" w:hAnsi="Arial" w:cs="Arial"/>
          <w:sz w:val="22"/>
          <w:szCs w:val="22"/>
        </w:rPr>
        <w:t xml:space="preserve">ting questions that I could ask the pupils in order to further develop their thinking skills both in the introduction, main body and plenary of the lesson. I ensured that the questions </w:t>
      </w:r>
      <w:r w:rsidR="002F5A78">
        <w:rPr>
          <w:rFonts w:ascii="Arial" w:hAnsi="Arial" w:cs="Arial"/>
          <w:sz w:val="22"/>
          <w:szCs w:val="22"/>
        </w:rPr>
        <w:t>were</w:t>
      </w:r>
      <w:r w:rsidR="00B57D32">
        <w:rPr>
          <w:rFonts w:ascii="Arial" w:hAnsi="Arial" w:cs="Arial"/>
          <w:sz w:val="22"/>
          <w:szCs w:val="22"/>
        </w:rPr>
        <w:t xml:space="preserve"> differentiated </w:t>
      </w:r>
      <w:r w:rsidR="002F5A78">
        <w:rPr>
          <w:rFonts w:ascii="Arial" w:hAnsi="Arial" w:cs="Arial"/>
          <w:sz w:val="22"/>
          <w:szCs w:val="22"/>
        </w:rPr>
        <w:t>appropriately</w:t>
      </w:r>
      <w:r w:rsidR="00B57D32">
        <w:rPr>
          <w:rFonts w:ascii="Arial" w:hAnsi="Arial" w:cs="Arial"/>
          <w:sz w:val="22"/>
          <w:szCs w:val="22"/>
        </w:rPr>
        <w:t xml:space="preserve"> to support all learning </w:t>
      </w:r>
      <w:r w:rsidR="002F5A78">
        <w:rPr>
          <w:rFonts w:ascii="Arial" w:hAnsi="Arial" w:cs="Arial"/>
          <w:sz w:val="22"/>
          <w:szCs w:val="22"/>
        </w:rPr>
        <w:t>development</w:t>
      </w:r>
      <w:r w:rsidR="00B57D32">
        <w:rPr>
          <w:rFonts w:ascii="Arial" w:hAnsi="Arial" w:cs="Arial"/>
          <w:sz w:val="22"/>
          <w:szCs w:val="22"/>
        </w:rPr>
        <w:t xml:space="preserve">. </w:t>
      </w:r>
      <w:r w:rsidR="00070DA3">
        <w:rPr>
          <w:rFonts w:ascii="Arial" w:hAnsi="Arial" w:cs="Arial"/>
          <w:sz w:val="22"/>
          <w:szCs w:val="22"/>
        </w:rPr>
        <w:t xml:space="preserve">(Hattie, 2012, p. 38) implies that it is vital that teachers </w:t>
      </w:r>
      <w:r w:rsidR="00175575">
        <w:rPr>
          <w:rFonts w:ascii="Arial" w:hAnsi="Arial" w:cs="Arial"/>
          <w:sz w:val="22"/>
          <w:szCs w:val="22"/>
        </w:rPr>
        <w:t>understand</w:t>
      </w:r>
      <w:r w:rsidR="00070DA3">
        <w:rPr>
          <w:rFonts w:ascii="Arial" w:hAnsi="Arial" w:cs="Arial"/>
          <w:sz w:val="22"/>
          <w:szCs w:val="22"/>
        </w:rPr>
        <w:t xml:space="preserve"> </w:t>
      </w:r>
      <w:r w:rsidR="00175575">
        <w:rPr>
          <w:rFonts w:ascii="Arial" w:hAnsi="Arial" w:cs="Arial"/>
          <w:sz w:val="22"/>
          <w:szCs w:val="22"/>
        </w:rPr>
        <w:t>pupils’</w:t>
      </w:r>
      <w:r w:rsidR="00070DA3">
        <w:rPr>
          <w:rFonts w:ascii="Arial" w:hAnsi="Arial" w:cs="Arial"/>
          <w:sz w:val="22"/>
          <w:szCs w:val="22"/>
        </w:rPr>
        <w:t xml:space="preserve"> </w:t>
      </w:r>
      <w:r w:rsidR="00175575">
        <w:rPr>
          <w:rFonts w:ascii="Arial" w:hAnsi="Arial" w:cs="Arial"/>
          <w:sz w:val="22"/>
          <w:szCs w:val="22"/>
        </w:rPr>
        <w:t>abilities</w:t>
      </w:r>
      <w:r w:rsidR="00070DA3">
        <w:rPr>
          <w:rFonts w:ascii="Arial" w:hAnsi="Arial" w:cs="Arial"/>
          <w:sz w:val="22"/>
          <w:szCs w:val="22"/>
        </w:rPr>
        <w:t xml:space="preserve"> before planning the lesson and that the </w:t>
      </w:r>
      <w:r w:rsidR="00175575">
        <w:rPr>
          <w:rFonts w:ascii="Arial" w:hAnsi="Arial" w:cs="Arial"/>
          <w:sz w:val="22"/>
          <w:szCs w:val="22"/>
        </w:rPr>
        <w:t>teacher’s</w:t>
      </w:r>
      <w:r w:rsidR="00070DA3">
        <w:rPr>
          <w:rFonts w:ascii="Arial" w:hAnsi="Arial" w:cs="Arial"/>
          <w:sz w:val="22"/>
          <w:szCs w:val="22"/>
        </w:rPr>
        <w:t xml:space="preserve"> </w:t>
      </w:r>
      <w:r w:rsidR="00175575">
        <w:rPr>
          <w:rFonts w:ascii="Arial" w:hAnsi="Arial" w:cs="Arial"/>
          <w:sz w:val="22"/>
          <w:szCs w:val="22"/>
        </w:rPr>
        <w:t>role</w:t>
      </w:r>
      <w:r w:rsidR="00070DA3">
        <w:rPr>
          <w:rFonts w:ascii="Arial" w:hAnsi="Arial" w:cs="Arial"/>
          <w:sz w:val="22"/>
          <w:szCs w:val="22"/>
        </w:rPr>
        <w:t xml:space="preserve"> is to be aware of </w:t>
      </w:r>
      <w:r w:rsidR="00175575">
        <w:rPr>
          <w:rFonts w:ascii="Arial" w:hAnsi="Arial" w:cs="Arial"/>
          <w:sz w:val="22"/>
          <w:szCs w:val="22"/>
        </w:rPr>
        <w:t>what</w:t>
      </w:r>
      <w:r w:rsidR="00070DA3">
        <w:rPr>
          <w:rFonts w:ascii="Arial" w:hAnsi="Arial" w:cs="Arial"/>
          <w:sz w:val="22"/>
          <w:szCs w:val="22"/>
        </w:rPr>
        <w:t xml:space="preserve"> pupils </w:t>
      </w:r>
      <w:r w:rsidR="00070DA3">
        <w:rPr>
          <w:rFonts w:ascii="Arial" w:hAnsi="Arial" w:cs="Arial"/>
          <w:sz w:val="22"/>
          <w:szCs w:val="22"/>
        </w:rPr>
        <w:lastRenderedPageBreak/>
        <w:t xml:space="preserve">already know and what they are able to achieve. This suggesting that teachers should </w:t>
      </w:r>
      <w:r w:rsidR="00175575">
        <w:rPr>
          <w:rFonts w:ascii="Arial" w:hAnsi="Arial" w:cs="Arial"/>
          <w:sz w:val="22"/>
          <w:szCs w:val="22"/>
        </w:rPr>
        <w:t>know</w:t>
      </w:r>
      <w:r w:rsidR="00070DA3">
        <w:rPr>
          <w:rFonts w:ascii="Arial" w:hAnsi="Arial" w:cs="Arial"/>
          <w:sz w:val="22"/>
          <w:szCs w:val="22"/>
        </w:rPr>
        <w:t xml:space="preserve"> the pupils current learning position and their targets to work on. It is vital teachers are aware of such factors in order to </w:t>
      </w:r>
      <w:r w:rsidR="00175575">
        <w:rPr>
          <w:rFonts w:ascii="Arial" w:hAnsi="Arial" w:cs="Arial"/>
          <w:sz w:val="22"/>
          <w:szCs w:val="22"/>
        </w:rPr>
        <w:t>appropriately</w:t>
      </w:r>
      <w:r w:rsidR="00070DA3">
        <w:rPr>
          <w:rFonts w:ascii="Arial" w:hAnsi="Arial" w:cs="Arial"/>
          <w:sz w:val="22"/>
          <w:szCs w:val="22"/>
        </w:rPr>
        <w:t xml:space="preserve"> adapt lessons so all pupils are able to make connections between prior knowledge and the new learning objectives. </w:t>
      </w:r>
    </w:p>
    <w:p w14:paraId="3CC71992" w14:textId="77777777" w:rsidR="0034621C" w:rsidRDefault="0034621C" w:rsidP="00D32E18">
      <w:pPr>
        <w:spacing w:line="360" w:lineRule="auto"/>
        <w:rPr>
          <w:rFonts w:ascii="Arial" w:hAnsi="Arial" w:cs="Arial"/>
          <w:sz w:val="22"/>
          <w:szCs w:val="22"/>
        </w:rPr>
      </w:pPr>
    </w:p>
    <w:p w14:paraId="42D0104D" w14:textId="7B321628" w:rsidR="0034621C" w:rsidRDefault="0034621C" w:rsidP="00D32E18">
      <w:pPr>
        <w:spacing w:line="360" w:lineRule="auto"/>
        <w:rPr>
          <w:rFonts w:ascii="Arial" w:hAnsi="Arial" w:cs="Arial"/>
          <w:sz w:val="22"/>
          <w:szCs w:val="22"/>
        </w:rPr>
      </w:pPr>
      <w:r>
        <w:rPr>
          <w:rFonts w:ascii="Arial" w:hAnsi="Arial" w:cs="Arial"/>
          <w:sz w:val="22"/>
          <w:szCs w:val="22"/>
        </w:rPr>
        <w:t xml:space="preserve">To conclude, this assignment has discussed </w:t>
      </w:r>
      <w:r w:rsidR="00CF15D1">
        <w:rPr>
          <w:rFonts w:ascii="Arial" w:hAnsi="Arial" w:cs="Arial"/>
          <w:sz w:val="22"/>
          <w:szCs w:val="22"/>
        </w:rPr>
        <w:t>A</w:t>
      </w:r>
      <w:r w:rsidR="00424A7B">
        <w:rPr>
          <w:rFonts w:ascii="Arial" w:hAnsi="Arial" w:cs="Arial"/>
          <w:sz w:val="22"/>
          <w:szCs w:val="22"/>
        </w:rPr>
        <w:t>ssessment as a strand under Pedagogy</w:t>
      </w:r>
      <w:r w:rsidR="00CF15D1">
        <w:rPr>
          <w:rFonts w:ascii="Arial" w:hAnsi="Arial" w:cs="Arial"/>
          <w:sz w:val="22"/>
          <w:szCs w:val="22"/>
        </w:rPr>
        <w:t>,</w:t>
      </w:r>
      <w:r w:rsidR="00424A7B">
        <w:rPr>
          <w:rFonts w:ascii="Arial" w:hAnsi="Arial" w:cs="Arial"/>
          <w:sz w:val="22"/>
          <w:szCs w:val="22"/>
        </w:rPr>
        <w:t xml:space="preserve"> one of the five professional teaching and learning standards for Wales (Welsh Government, 2019). Specifically focus</w:t>
      </w:r>
      <w:r w:rsidR="00614819">
        <w:rPr>
          <w:rFonts w:ascii="Arial" w:hAnsi="Arial" w:cs="Arial"/>
          <w:sz w:val="22"/>
          <w:szCs w:val="22"/>
        </w:rPr>
        <w:t>ing</w:t>
      </w:r>
      <w:r w:rsidR="00424A7B">
        <w:rPr>
          <w:rFonts w:ascii="Arial" w:hAnsi="Arial" w:cs="Arial"/>
          <w:sz w:val="22"/>
          <w:szCs w:val="22"/>
        </w:rPr>
        <w:t xml:space="preserve"> on assessment for learning</w:t>
      </w:r>
      <w:r w:rsidR="00614819">
        <w:rPr>
          <w:rFonts w:ascii="Arial" w:hAnsi="Arial" w:cs="Arial"/>
          <w:sz w:val="22"/>
          <w:szCs w:val="22"/>
        </w:rPr>
        <w:t xml:space="preserve"> </w:t>
      </w:r>
      <w:r w:rsidR="00424A7B">
        <w:rPr>
          <w:rFonts w:ascii="Arial" w:hAnsi="Arial" w:cs="Arial"/>
          <w:sz w:val="22"/>
          <w:szCs w:val="22"/>
        </w:rPr>
        <w:t xml:space="preserve"> </w:t>
      </w:r>
      <w:r w:rsidR="00614819">
        <w:rPr>
          <w:rFonts w:ascii="Arial" w:hAnsi="Arial" w:cs="Arial"/>
          <w:sz w:val="22"/>
          <w:szCs w:val="22"/>
        </w:rPr>
        <w:t xml:space="preserve">and </w:t>
      </w:r>
      <w:r>
        <w:rPr>
          <w:rFonts w:ascii="Arial" w:hAnsi="Arial" w:cs="Arial"/>
          <w:sz w:val="22"/>
          <w:szCs w:val="22"/>
        </w:rPr>
        <w:t>various approaches to assessment for learning that I personally have used in recent teaching practice experiences. The assignment has focused specifically on</w:t>
      </w:r>
      <w:r w:rsidR="00614819">
        <w:rPr>
          <w:rFonts w:ascii="Arial" w:hAnsi="Arial" w:cs="Arial"/>
          <w:sz w:val="22"/>
          <w:szCs w:val="22"/>
        </w:rPr>
        <w:t xml:space="preserve"> </w:t>
      </w:r>
      <w:r>
        <w:rPr>
          <w:rFonts w:ascii="Arial" w:hAnsi="Arial" w:cs="Arial"/>
          <w:sz w:val="22"/>
          <w:szCs w:val="22"/>
        </w:rPr>
        <w:t xml:space="preserve">sharing success criteria and using quality of questioning strategies to support learner outcomes. </w:t>
      </w:r>
      <w:r w:rsidR="00884D86">
        <w:rPr>
          <w:rFonts w:ascii="Arial" w:hAnsi="Arial" w:cs="Arial"/>
          <w:sz w:val="22"/>
          <w:szCs w:val="22"/>
        </w:rPr>
        <w:t xml:space="preserve">This assignment has highlighted many benefits to overall AFL </w:t>
      </w:r>
      <w:r w:rsidR="00370F2F">
        <w:rPr>
          <w:rFonts w:ascii="Arial" w:hAnsi="Arial" w:cs="Arial"/>
          <w:sz w:val="22"/>
          <w:szCs w:val="22"/>
        </w:rPr>
        <w:t>strategies;</w:t>
      </w:r>
      <w:r w:rsidR="00884D86">
        <w:rPr>
          <w:rFonts w:ascii="Arial" w:hAnsi="Arial" w:cs="Arial"/>
          <w:sz w:val="22"/>
          <w:szCs w:val="22"/>
        </w:rPr>
        <w:t xml:space="preserve"> </w:t>
      </w:r>
      <w:r w:rsidR="00370F2F">
        <w:rPr>
          <w:rFonts w:ascii="Arial" w:hAnsi="Arial" w:cs="Arial"/>
          <w:sz w:val="22"/>
          <w:szCs w:val="22"/>
        </w:rPr>
        <w:t>however,</w:t>
      </w:r>
      <w:r w:rsidR="00884D86">
        <w:rPr>
          <w:rFonts w:ascii="Arial" w:hAnsi="Arial" w:cs="Arial"/>
          <w:sz w:val="22"/>
          <w:szCs w:val="22"/>
        </w:rPr>
        <w:t xml:space="preserve"> it has specifically highlighted that the benefits when sharing success criteria and using quality of questioning strategies outweigh any limitations for either. </w:t>
      </w:r>
      <w:r w:rsidR="00383AEF">
        <w:rPr>
          <w:rFonts w:ascii="Arial" w:hAnsi="Arial" w:cs="Arial"/>
          <w:sz w:val="22"/>
          <w:szCs w:val="22"/>
        </w:rPr>
        <w:t xml:space="preserve">Approaches and benefits regarding success </w:t>
      </w:r>
      <w:r w:rsidR="00075B72">
        <w:rPr>
          <w:rFonts w:ascii="Arial" w:hAnsi="Arial" w:cs="Arial"/>
          <w:sz w:val="22"/>
          <w:szCs w:val="22"/>
        </w:rPr>
        <w:t>criteria</w:t>
      </w:r>
      <w:r w:rsidR="00383AEF">
        <w:rPr>
          <w:rFonts w:ascii="Arial" w:hAnsi="Arial" w:cs="Arial"/>
          <w:sz w:val="22"/>
          <w:szCs w:val="22"/>
        </w:rPr>
        <w:t xml:space="preserve"> are that it aids pupil progression as it gives learners a clear focus for what is expected of their work in order </w:t>
      </w:r>
      <w:r w:rsidR="00075B72">
        <w:rPr>
          <w:rFonts w:ascii="Arial" w:hAnsi="Arial" w:cs="Arial"/>
          <w:sz w:val="22"/>
          <w:szCs w:val="22"/>
        </w:rPr>
        <w:t>for</w:t>
      </w:r>
      <w:r w:rsidR="00383AEF">
        <w:rPr>
          <w:rFonts w:ascii="Arial" w:hAnsi="Arial" w:cs="Arial"/>
          <w:sz w:val="22"/>
          <w:szCs w:val="22"/>
        </w:rPr>
        <w:t xml:space="preserve"> it to be successful</w:t>
      </w:r>
      <w:r w:rsidR="00177134">
        <w:rPr>
          <w:rFonts w:ascii="Arial" w:hAnsi="Arial" w:cs="Arial"/>
          <w:sz w:val="22"/>
          <w:szCs w:val="22"/>
        </w:rPr>
        <w:t xml:space="preserve"> (Maarya, 2018, p.26). </w:t>
      </w:r>
      <w:r w:rsidR="00383AEF">
        <w:rPr>
          <w:rFonts w:ascii="Arial" w:hAnsi="Arial" w:cs="Arial"/>
          <w:sz w:val="22"/>
          <w:szCs w:val="22"/>
        </w:rPr>
        <w:t>It gives the learners a good understanding of how they can improve their work, therefore pupils become more independent and increases learner autonomy</w:t>
      </w:r>
      <w:r w:rsidR="00BD6191">
        <w:rPr>
          <w:rFonts w:ascii="Arial" w:hAnsi="Arial" w:cs="Arial"/>
          <w:sz w:val="22"/>
          <w:szCs w:val="22"/>
        </w:rPr>
        <w:t xml:space="preserve"> (Crichton and McDaid, 2016, p.193)</w:t>
      </w:r>
      <w:r w:rsidR="00383AEF">
        <w:rPr>
          <w:rFonts w:ascii="Arial" w:hAnsi="Arial" w:cs="Arial"/>
          <w:sz w:val="22"/>
          <w:szCs w:val="22"/>
        </w:rPr>
        <w:t xml:space="preserve">. The assignment has highlighted that pupils should be involved in the creation of success </w:t>
      </w:r>
      <w:r w:rsidR="00075B72">
        <w:rPr>
          <w:rFonts w:ascii="Arial" w:hAnsi="Arial" w:cs="Arial"/>
          <w:sz w:val="22"/>
          <w:szCs w:val="22"/>
        </w:rPr>
        <w:t>criteria</w:t>
      </w:r>
      <w:r w:rsidR="00383AEF">
        <w:rPr>
          <w:rFonts w:ascii="Arial" w:hAnsi="Arial" w:cs="Arial"/>
          <w:sz w:val="22"/>
          <w:szCs w:val="22"/>
        </w:rPr>
        <w:t xml:space="preserve"> and </w:t>
      </w:r>
      <w:r w:rsidR="00CF15D1">
        <w:rPr>
          <w:rFonts w:ascii="Arial" w:hAnsi="Arial" w:cs="Arial"/>
          <w:sz w:val="22"/>
          <w:szCs w:val="22"/>
        </w:rPr>
        <w:t xml:space="preserve">the </w:t>
      </w:r>
      <w:r w:rsidR="00383AEF">
        <w:rPr>
          <w:rFonts w:ascii="Arial" w:hAnsi="Arial" w:cs="Arial"/>
          <w:sz w:val="22"/>
          <w:szCs w:val="22"/>
        </w:rPr>
        <w:t xml:space="preserve">learning objectives should often be </w:t>
      </w:r>
      <w:r w:rsidR="00075B72">
        <w:rPr>
          <w:rFonts w:ascii="Arial" w:hAnsi="Arial" w:cs="Arial"/>
          <w:sz w:val="22"/>
          <w:szCs w:val="22"/>
        </w:rPr>
        <w:t>shared</w:t>
      </w:r>
      <w:r w:rsidR="00383AEF">
        <w:rPr>
          <w:rFonts w:ascii="Arial" w:hAnsi="Arial" w:cs="Arial"/>
          <w:sz w:val="22"/>
          <w:szCs w:val="22"/>
        </w:rPr>
        <w:t xml:space="preserve"> with the pupils. This allows for a more </w:t>
      </w:r>
      <w:r w:rsidR="00075B72">
        <w:rPr>
          <w:rFonts w:ascii="Arial" w:hAnsi="Arial" w:cs="Arial"/>
          <w:sz w:val="22"/>
          <w:szCs w:val="22"/>
        </w:rPr>
        <w:t>exploratory</w:t>
      </w:r>
      <w:r w:rsidR="00383AEF">
        <w:rPr>
          <w:rFonts w:ascii="Arial" w:hAnsi="Arial" w:cs="Arial"/>
          <w:sz w:val="22"/>
          <w:szCs w:val="22"/>
        </w:rPr>
        <w:t xml:space="preserve"> approach in which pupils can deeply engage with the curriculum. A limitation of using success </w:t>
      </w:r>
      <w:r w:rsidR="00075B72">
        <w:rPr>
          <w:rFonts w:ascii="Arial" w:hAnsi="Arial" w:cs="Arial"/>
          <w:sz w:val="22"/>
          <w:szCs w:val="22"/>
        </w:rPr>
        <w:t>criteria</w:t>
      </w:r>
      <w:r w:rsidR="00383AEF">
        <w:rPr>
          <w:rFonts w:ascii="Arial" w:hAnsi="Arial" w:cs="Arial"/>
          <w:sz w:val="22"/>
          <w:szCs w:val="22"/>
        </w:rPr>
        <w:t xml:space="preserve"> is that </w:t>
      </w:r>
      <w:r w:rsidR="00075B72">
        <w:rPr>
          <w:rFonts w:ascii="Arial" w:hAnsi="Arial" w:cs="Arial"/>
          <w:sz w:val="22"/>
          <w:szCs w:val="22"/>
        </w:rPr>
        <w:t>it</w:t>
      </w:r>
      <w:r w:rsidR="00383AEF">
        <w:rPr>
          <w:rFonts w:ascii="Arial" w:hAnsi="Arial" w:cs="Arial"/>
          <w:sz w:val="22"/>
          <w:szCs w:val="22"/>
        </w:rPr>
        <w:t xml:space="preserve"> may limit pupils thinking</w:t>
      </w:r>
      <w:r w:rsidR="00CF15D1">
        <w:rPr>
          <w:rFonts w:ascii="Arial" w:hAnsi="Arial" w:cs="Arial"/>
          <w:sz w:val="22"/>
          <w:szCs w:val="22"/>
        </w:rPr>
        <w:t>,</w:t>
      </w:r>
      <w:r w:rsidR="00383AEF">
        <w:rPr>
          <w:rFonts w:ascii="Arial" w:hAnsi="Arial" w:cs="Arial"/>
          <w:sz w:val="22"/>
          <w:szCs w:val="22"/>
        </w:rPr>
        <w:t xml:space="preserve"> as learners may follow the same </w:t>
      </w:r>
      <w:r w:rsidR="00075B72">
        <w:rPr>
          <w:rFonts w:ascii="Arial" w:hAnsi="Arial" w:cs="Arial"/>
          <w:sz w:val="22"/>
          <w:szCs w:val="22"/>
        </w:rPr>
        <w:t>structure</w:t>
      </w:r>
      <w:r w:rsidR="00383AEF">
        <w:rPr>
          <w:rFonts w:ascii="Arial" w:hAnsi="Arial" w:cs="Arial"/>
          <w:sz w:val="22"/>
          <w:szCs w:val="22"/>
        </w:rPr>
        <w:t xml:space="preserve"> of the example, therefore their </w:t>
      </w:r>
      <w:r w:rsidR="00075B72">
        <w:rPr>
          <w:rFonts w:ascii="Arial" w:hAnsi="Arial" w:cs="Arial"/>
          <w:sz w:val="22"/>
          <w:szCs w:val="22"/>
        </w:rPr>
        <w:t>work</w:t>
      </w:r>
      <w:r w:rsidR="00383AEF">
        <w:rPr>
          <w:rFonts w:ascii="Arial" w:hAnsi="Arial" w:cs="Arial"/>
          <w:sz w:val="22"/>
          <w:szCs w:val="22"/>
        </w:rPr>
        <w:t xml:space="preserve"> may not be </w:t>
      </w:r>
      <w:r w:rsidR="00075B72">
        <w:rPr>
          <w:rFonts w:ascii="Arial" w:hAnsi="Arial" w:cs="Arial"/>
          <w:sz w:val="22"/>
          <w:szCs w:val="22"/>
        </w:rPr>
        <w:t>unique</w:t>
      </w:r>
      <w:r w:rsidR="00383AEF">
        <w:rPr>
          <w:rFonts w:ascii="Arial" w:hAnsi="Arial" w:cs="Arial"/>
          <w:sz w:val="22"/>
          <w:szCs w:val="22"/>
        </w:rPr>
        <w:t xml:space="preserve"> to them</w:t>
      </w:r>
      <w:r w:rsidR="0029435D">
        <w:rPr>
          <w:rFonts w:ascii="Arial" w:hAnsi="Arial" w:cs="Arial"/>
          <w:sz w:val="22"/>
          <w:szCs w:val="22"/>
        </w:rPr>
        <w:t xml:space="preserve"> (Class Teaching, 2015). </w:t>
      </w:r>
    </w:p>
    <w:p w14:paraId="23E2A9D5" w14:textId="77777777" w:rsidR="00383AEF" w:rsidRDefault="00383AEF" w:rsidP="00D32E18">
      <w:pPr>
        <w:spacing w:line="360" w:lineRule="auto"/>
        <w:rPr>
          <w:rFonts w:ascii="Arial" w:hAnsi="Arial" w:cs="Arial"/>
          <w:sz w:val="22"/>
          <w:szCs w:val="22"/>
        </w:rPr>
      </w:pPr>
    </w:p>
    <w:p w14:paraId="368123FD" w14:textId="519D466A" w:rsidR="00383AEF" w:rsidRDefault="00383AEF" w:rsidP="00D32E18">
      <w:pPr>
        <w:spacing w:line="360" w:lineRule="auto"/>
        <w:rPr>
          <w:rFonts w:ascii="Arial" w:hAnsi="Arial" w:cs="Arial"/>
          <w:sz w:val="22"/>
          <w:szCs w:val="22"/>
        </w:rPr>
      </w:pPr>
      <w:r>
        <w:rPr>
          <w:rFonts w:ascii="Arial" w:hAnsi="Arial" w:cs="Arial"/>
          <w:sz w:val="22"/>
          <w:szCs w:val="22"/>
        </w:rPr>
        <w:t xml:space="preserve">Approaches and benefits regarding quality of questioning are that it allows pupils to learn naturally and promotes pupils </w:t>
      </w:r>
      <w:r w:rsidR="00075B72">
        <w:rPr>
          <w:rFonts w:ascii="Arial" w:hAnsi="Arial" w:cs="Arial"/>
          <w:sz w:val="22"/>
          <w:szCs w:val="22"/>
        </w:rPr>
        <w:t>critical</w:t>
      </w:r>
      <w:r>
        <w:rPr>
          <w:rFonts w:ascii="Arial" w:hAnsi="Arial" w:cs="Arial"/>
          <w:sz w:val="22"/>
          <w:szCs w:val="22"/>
        </w:rPr>
        <w:t xml:space="preserve"> thinking through </w:t>
      </w:r>
      <w:r w:rsidR="00075B72">
        <w:rPr>
          <w:rFonts w:ascii="Arial" w:hAnsi="Arial" w:cs="Arial"/>
          <w:sz w:val="22"/>
          <w:szCs w:val="22"/>
        </w:rPr>
        <w:t>developing</w:t>
      </w:r>
      <w:r>
        <w:rPr>
          <w:rFonts w:ascii="Arial" w:hAnsi="Arial" w:cs="Arial"/>
          <w:sz w:val="22"/>
          <w:szCs w:val="22"/>
        </w:rPr>
        <w:t xml:space="preserve"> higher order thinking skills</w:t>
      </w:r>
      <w:r w:rsidR="00564BDD">
        <w:rPr>
          <w:rFonts w:ascii="Arial" w:hAnsi="Arial" w:cs="Arial"/>
          <w:sz w:val="22"/>
          <w:szCs w:val="22"/>
        </w:rPr>
        <w:t xml:space="preserve"> (Queensland Department of Education, 2004).</w:t>
      </w:r>
      <w:r>
        <w:rPr>
          <w:rFonts w:ascii="Arial" w:hAnsi="Arial" w:cs="Arial"/>
          <w:sz w:val="22"/>
          <w:szCs w:val="22"/>
        </w:rPr>
        <w:t xml:space="preserve"> The assignment has highlight</w:t>
      </w:r>
      <w:r w:rsidR="00C930AF">
        <w:rPr>
          <w:rFonts w:ascii="Arial" w:hAnsi="Arial" w:cs="Arial"/>
          <w:sz w:val="22"/>
          <w:szCs w:val="22"/>
        </w:rPr>
        <w:t>ed</w:t>
      </w:r>
      <w:r>
        <w:rPr>
          <w:rFonts w:ascii="Arial" w:hAnsi="Arial" w:cs="Arial"/>
          <w:sz w:val="22"/>
          <w:szCs w:val="22"/>
        </w:rPr>
        <w:t xml:space="preserve"> that wait time between when the question was asked and </w:t>
      </w:r>
      <w:r w:rsidR="00C930AF">
        <w:rPr>
          <w:rFonts w:ascii="Arial" w:hAnsi="Arial" w:cs="Arial"/>
          <w:sz w:val="22"/>
          <w:szCs w:val="22"/>
        </w:rPr>
        <w:t xml:space="preserve">when </w:t>
      </w:r>
      <w:r>
        <w:rPr>
          <w:rFonts w:ascii="Arial" w:hAnsi="Arial" w:cs="Arial"/>
          <w:sz w:val="22"/>
          <w:szCs w:val="22"/>
        </w:rPr>
        <w:t xml:space="preserve">the </w:t>
      </w:r>
      <w:r w:rsidR="00075B72">
        <w:rPr>
          <w:rFonts w:ascii="Arial" w:hAnsi="Arial" w:cs="Arial"/>
          <w:sz w:val="22"/>
          <w:szCs w:val="22"/>
        </w:rPr>
        <w:t>pupils</w:t>
      </w:r>
      <w:r>
        <w:rPr>
          <w:rFonts w:ascii="Arial" w:hAnsi="Arial" w:cs="Arial"/>
          <w:sz w:val="22"/>
          <w:szCs w:val="22"/>
        </w:rPr>
        <w:t xml:space="preserve"> respond</w:t>
      </w:r>
      <w:r w:rsidR="00C930AF">
        <w:rPr>
          <w:rFonts w:ascii="Arial" w:hAnsi="Arial" w:cs="Arial"/>
          <w:sz w:val="22"/>
          <w:szCs w:val="22"/>
        </w:rPr>
        <w:t>,</w:t>
      </w:r>
      <w:r>
        <w:rPr>
          <w:rFonts w:ascii="Arial" w:hAnsi="Arial" w:cs="Arial"/>
          <w:sz w:val="22"/>
          <w:szCs w:val="22"/>
        </w:rPr>
        <w:t xml:space="preserve"> is vital as this is where pupils </w:t>
      </w:r>
      <w:r w:rsidR="00075B72">
        <w:rPr>
          <w:rFonts w:ascii="Arial" w:hAnsi="Arial" w:cs="Arial"/>
          <w:sz w:val="22"/>
          <w:szCs w:val="22"/>
        </w:rPr>
        <w:t>will</w:t>
      </w:r>
      <w:r>
        <w:rPr>
          <w:rFonts w:ascii="Arial" w:hAnsi="Arial" w:cs="Arial"/>
          <w:sz w:val="22"/>
          <w:szCs w:val="22"/>
        </w:rPr>
        <w:t xml:space="preserve"> </w:t>
      </w:r>
      <w:r w:rsidR="00075B72">
        <w:rPr>
          <w:rFonts w:ascii="Arial" w:hAnsi="Arial" w:cs="Arial"/>
          <w:sz w:val="22"/>
          <w:szCs w:val="22"/>
        </w:rPr>
        <w:t>begin</w:t>
      </w:r>
      <w:r>
        <w:rPr>
          <w:rFonts w:ascii="Arial" w:hAnsi="Arial" w:cs="Arial"/>
          <w:sz w:val="22"/>
          <w:szCs w:val="22"/>
        </w:rPr>
        <w:t xml:space="preserve"> to develop </w:t>
      </w:r>
      <w:r w:rsidR="00075B72">
        <w:rPr>
          <w:rFonts w:ascii="Arial" w:hAnsi="Arial" w:cs="Arial"/>
          <w:sz w:val="22"/>
          <w:szCs w:val="22"/>
        </w:rPr>
        <w:t>their</w:t>
      </w:r>
      <w:r>
        <w:rPr>
          <w:rFonts w:ascii="Arial" w:hAnsi="Arial" w:cs="Arial"/>
          <w:sz w:val="22"/>
          <w:szCs w:val="22"/>
        </w:rPr>
        <w:t xml:space="preserve"> higher order thinking skills</w:t>
      </w:r>
      <w:r w:rsidR="007C3FEA">
        <w:rPr>
          <w:rFonts w:ascii="Arial" w:hAnsi="Arial" w:cs="Arial"/>
          <w:sz w:val="22"/>
          <w:szCs w:val="22"/>
        </w:rPr>
        <w:t xml:space="preserve"> (Florez and Sammons, 2013, p. 7).</w:t>
      </w:r>
      <w:r>
        <w:rPr>
          <w:rFonts w:ascii="Arial" w:hAnsi="Arial" w:cs="Arial"/>
          <w:sz w:val="22"/>
          <w:szCs w:val="22"/>
        </w:rPr>
        <w:t xml:space="preserve"> Blooms taxonomy supports the use of quality of </w:t>
      </w:r>
      <w:r w:rsidR="00075B72">
        <w:rPr>
          <w:rFonts w:ascii="Arial" w:hAnsi="Arial" w:cs="Arial"/>
          <w:sz w:val="22"/>
          <w:szCs w:val="22"/>
        </w:rPr>
        <w:t>questioning</w:t>
      </w:r>
      <w:r>
        <w:rPr>
          <w:rFonts w:ascii="Arial" w:hAnsi="Arial" w:cs="Arial"/>
          <w:sz w:val="22"/>
          <w:szCs w:val="22"/>
        </w:rPr>
        <w:t xml:space="preserve"> and would agree that prompting questions are effective on pupils learning in order </w:t>
      </w:r>
      <w:r w:rsidR="00075B72">
        <w:rPr>
          <w:rFonts w:ascii="Arial" w:hAnsi="Arial" w:cs="Arial"/>
          <w:sz w:val="22"/>
          <w:szCs w:val="22"/>
        </w:rPr>
        <w:t>to</w:t>
      </w:r>
      <w:r>
        <w:rPr>
          <w:rFonts w:ascii="Arial" w:hAnsi="Arial" w:cs="Arial"/>
          <w:sz w:val="22"/>
          <w:szCs w:val="22"/>
        </w:rPr>
        <w:t xml:space="preserve"> build on prior knowledge</w:t>
      </w:r>
      <w:r w:rsidR="00E544E8">
        <w:rPr>
          <w:rFonts w:ascii="Arial" w:hAnsi="Arial" w:cs="Arial"/>
          <w:sz w:val="22"/>
          <w:szCs w:val="22"/>
        </w:rPr>
        <w:t xml:space="preserve"> (Ruhl, 2023)</w:t>
      </w:r>
      <w:r>
        <w:rPr>
          <w:rFonts w:ascii="Arial" w:hAnsi="Arial" w:cs="Arial"/>
          <w:sz w:val="22"/>
          <w:szCs w:val="22"/>
        </w:rPr>
        <w:t xml:space="preserve">. A </w:t>
      </w:r>
      <w:r w:rsidR="00075B72">
        <w:rPr>
          <w:rFonts w:ascii="Arial" w:hAnsi="Arial" w:cs="Arial"/>
          <w:sz w:val="22"/>
          <w:szCs w:val="22"/>
        </w:rPr>
        <w:t>limitation</w:t>
      </w:r>
      <w:r>
        <w:rPr>
          <w:rFonts w:ascii="Arial" w:hAnsi="Arial" w:cs="Arial"/>
          <w:sz w:val="22"/>
          <w:szCs w:val="22"/>
        </w:rPr>
        <w:t xml:space="preserve"> of quality of </w:t>
      </w:r>
      <w:r w:rsidR="00075B72">
        <w:rPr>
          <w:rFonts w:ascii="Arial" w:hAnsi="Arial" w:cs="Arial"/>
          <w:sz w:val="22"/>
          <w:szCs w:val="22"/>
        </w:rPr>
        <w:t>questioning</w:t>
      </w:r>
      <w:r>
        <w:rPr>
          <w:rFonts w:ascii="Arial" w:hAnsi="Arial" w:cs="Arial"/>
          <w:sz w:val="22"/>
          <w:szCs w:val="22"/>
        </w:rPr>
        <w:t xml:space="preserve"> strategies may be that pupils become reluctant to answer questions in front of </w:t>
      </w:r>
      <w:r w:rsidR="00075B72">
        <w:rPr>
          <w:rFonts w:ascii="Arial" w:hAnsi="Arial" w:cs="Arial"/>
          <w:sz w:val="22"/>
          <w:szCs w:val="22"/>
        </w:rPr>
        <w:t>their</w:t>
      </w:r>
      <w:r>
        <w:rPr>
          <w:rFonts w:ascii="Arial" w:hAnsi="Arial" w:cs="Arial"/>
          <w:sz w:val="22"/>
          <w:szCs w:val="22"/>
        </w:rPr>
        <w:t xml:space="preserve"> peers, for fear of answering incorrectly.</w:t>
      </w:r>
      <w:r w:rsidR="00804901">
        <w:rPr>
          <w:rFonts w:ascii="Arial" w:hAnsi="Arial" w:cs="Arial"/>
          <w:sz w:val="22"/>
          <w:szCs w:val="22"/>
        </w:rPr>
        <w:t xml:space="preserve">   </w:t>
      </w:r>
      <w:r w:rsidR="00075B72">
        <w:rPr>
          <w:rFonts w:ascii="Arial" w:hAnsi="Arial" w:cs="Arial"/>
          <w:sz w:val="22"/>
          <w:szCs w:val="22"/>
        </w:rPr>
        <w:t>However,</w:t>
      </w:r>
      <w:r>
        <w:rPr>
          <w:rFonts w:ascii="Arial" w:hAnsi="Arial" w:cs="Arial"/>
          <w:sz w:val="22"/>
          <w:szCs w:val="22"/>
        </w:rPr>
        <w:t xml:space="preserve"> </w:t>
      </w:r>
      <w:r w:rsidR="007C3599">
        <w:rPr>
          <w:rFonts w:ascii="Arial" w:hAnsi="Arial" w:cs="Arial"/>
          <w:sz w:val="22"/>
          <w:szCs w:val="22"/>
        </w:rPr>
        <w:t xml:space="preserve">(John, 2012, p. 26) </w:t>
      </w:r>
      <w:r>
        <w:rPr>
          <w:rFonts w:ascii="Arial" w:hAnsi="Arial" w:cs="Arial"/>
          <w:sz w:val="22"/>
          <w:szCs w:val="22"/>
        </w:rPr>
        <w:t>highlight</w:t>
      </w:r>
      <w:r w:rsidR="007C3599">
        <w:rPr>
          <w:rFonts w:ascii="Arial" w:hAnsi="Arial" w:cs="Arial"/>
          <w:sz w:val="22"/>
          <w:szCs w:val="22"/>
        </w:rPr>
        <w:t>s</w:t>
      </w:r>
      <w:r>
        <w:rPr>
          <w:rFonts w:ascii="Arial" w:hAnsi="Arial" w:cs="Arial"/>
          <w:sz w:val="22"/>
          <w:szCs w:val="22"/>
        </w:rPr>
        <w:t xml:space="preserve"> that it is the </w:t>
      </w:r>
      <w:r w:rsidR="00075B72">
        <w:rPr>
          <w:rFonts w:ascii="Arial" w:hAnsi="Arial" w:cs="Arial"/>
          <w:sz w:val="22"/>
          <w:szCs w:val="22"/>
        </w:rPr>
        <w:t>teacher’s</w:t>
      </w:r>
      <w:r>
        <w:rPr>
          <w:rFonts w:ascii="Arial" w:hAnsi="Arial" w:cs="Arial"/>
          <w:sz w:val="22"/>
          <w:szCs w:val="22"/>
        </w:rPr>
        <w:t xml:space="preserve"> role to create a trusting classroom </w:t>
      </w:r>
      <w:r w:rsidR="00075B72">
        <w:rPr>
          <w:rFonts w:ascii="Arial" w:hAnsi="Arial" w:cs="Arial"/>
          <w:sz w:val="22"/>
          <w:szCs w:val="22"/>
        </w:rPr>
        <w:t>environment</w:t>
      </w:r>
      <w:r>
        <w:rPr>
          <w:rFonts w:ascii="Arial" w:hAnsi="Arial" w:cs="Arial"/>
          <w:sz w:val="22"/>
          <w:szCs w:val="22"/>
        </w:rPr>
        <w:t xml:space="preserve"> in which the pupils feel comfortable in. </w:t>
      </w:r>
    </w:p>
    <w:p w14:paraId="58FDEAE9" w14:textId="77777777" w:rsidR="003D0F35" w:rsidRDefault="003D0F35" w:rsidP="00D32E18">
      <w:pPr>
        <w:spacing w:line="360" w:lineRule="auto"/>
        <w:rPr>
          <w:rFonts w:ascii="Arial" w:hAnsi="Arial" w:cs="Arial"/>
          <w:sz w:val="22"/>
          <w:szCs w:val="22"/>
        </w:rPr>
      </w:pPr>
    </w:p>
    <w:p w14:paraId="7CB36019" w14:textId="28122F3B" w:rsidR="003D0F35" w:rsidRDefault="003D0F35" w:rsidP="00D32E18">
      <w:pPr>
        <w:spacing w:line="360" w:lineRule="auto"/>
        <w:rPr>
          <w:rFonts w:ascii="Arial" w:hAnsi="Arial" w:cs="Arial"/>
          <w:sz w:val="22"/>
          <w:szCs w:val="22"/>
        </w:rPr>
      </w:pPr>
      <w:r>
        <w:rPr>
          <w:rFonts w:ascii="Arial" w:hAnsi="Arial" w:cs="Arial"/>
          <w:sz w:val="22"/>
          <w:szCs w:val="22"/>
        </w:rPr>
        <w:t xml:space="preserve">This assignment has also underlined </w:t>
      </w:r>
      <w:r w:rsidR="00AD2EC4">
        <w:rPr>
          <w:rFonts w:ascii="Arial" w:hAnsi="Arial" w:cs="Arial"/>
          <w:sz w:val="22"/>
          <w:szCs w:val="22"/>
        </w:rPr>
        <w:t>the</w:t>
      </w:r>
      <w:r>
        <w:rPr>
          <w:rFonts w:ascii="Arial" w:hAnsi="Arial" w:cs="Arial"/>
          <w:sz w:val="22"/>
          <w:szCs w:val="22"/>
        </w:rPr>
        <w:t xml:space="preserve"> </w:t>
      </w:r>
      <w:r w:rsidR="00AD2EC4">
        <w:rPr>
          <w:rFonts w:ascii="Arial" w:hAnsi="Arial" w:cs="Arial"/>
          <w:sz w:val="22"/>
          <w:szCs w:val="22"/>
        </w:rPr>
        <w:t>importance</w:t>
      </w:r>
      <w:r>
        <w:rPr>
          <w:rFonts w:ascii="Arial" w:hAnsi="Arial" w:cs="Arial"/>
          <w:sz w:val="22"/>
          <w:szCs w:val="22"/>
        </w:rPr>
        <w:t xml:space="preserve"> of being a reflective practitioner in </w:t>
      </w:r>
      <w:r w:rsidR="00AD2EC4">
        <w:rPr>
          <w:rFonts w:ascii="Arial" w:hAnsi="Arial" w:cs="Arial"/>
          <w:sz w:val="22"/>
          <w:szCs w:val="22"/>
        </w:rPr>
        <w:t>order</w:t>
      </w:r>
      <w:r>
        <w:rPr>
          <w:rFonts w:ascii="Arial" w:hAnsi="Arial" w:cs="Arial"/>
          <w:sz w:val="22"/>
          <w:szCs w:val="22"/>
        </w:rPr>
        <w:t xml:space="preserve"> for the teacher to learn and </w:t>
      </w:r>
      <w:r w:rsidR="00AD2EC4">
        <w:rPr>
          <w:rFonts w:ascii="Arial" w:hAnsi="Arial" w:cs="Arial"/>
          <w:sz w:val="22"/>
          <w:szCs w:val="22"/>
        </w:rPr>
        <w:t>develop</w:t>
      </w:r>
      <w:r>
        <w:rPr>
          <w:rFonts w:ascii="Arial" w:hAnsi="Arial" w:cs="Arial"/>
          <w:sz w:val="22"/>
          <w:szCs w:val="22"/>
        </w:rPr>
        <w:t xml:space="preserve"> skills in planning, </w:t>
      </w:r>
      <w:r w:rsidR="00AD2EC4">
        <w:rPr>
          <w:rFonts w:ascii="Arial" w:hAnsi="Arial" w:cs="Arial"/>
          <w:sz w:val="22"/>
          <w:szCs w:val="22"/>
        </w:rPr>
        <w:t>preparing</w:t>
      </w:r>
      <w:r>
        <w:rPr>
          <w:rFonts w:ascii="Arial" w:hAnsi="Arial" w:cs="Arial"/>
          <w:sz w:val="22"/>
          <w:szCs w:val="22"/>
        </w:rPr>
        <w:t xml:space="preserve"> and </w:t>
      </w:r>
      <w:r w:rsidR="00AD2EC4">
        <w:rPr>
          <w:rFonts w:ascii="Arial" w:hAnsi="Arial" w:cs="Arial"/>
          <w:sz w:val="22"/>
          <w:szCs w:val="22"/>
        </w:rPr>
        <w:t>delivering</w:t>
      </w:r>
      <w:r>
        <w:rPr>
          <w:rFonts w:ascii="Arial" w:hAnsi="Arial" w:cs="Arial"/>
          <w:sz w:val="22"/>
          <w:szCs w:val="22"/>
        </w:rPr>
        <w:t xml:space="preserve"> lessons. (Hattie, 2012, p. 61) may suggest that teachers follow a </w:t>
      </w:r>
      <w:r w:rsidR="00AD2EC4">
        <w:rPr>
          <w:rFonts w:ascii="Arial" w:hAnsi="Arial" w:cs="Arial"/>
          <w:sz w:val="22"/>
          <w:szCs w:val="22"/>
        </w:rPr>
        <w:t>four-step</w:t>
      </w:r>
      <w:r>
        <w:rPr>
          <w:rFonts w:ascii="Arial" w:hAnsi="Arial" w:cs="Arial"/>
          <w:sz w:val="22"/>
          <w:szCs w:val="22"/>
        </w:rPr>
        <w:t xml:space="preserve"> evaluation process in order to </w:t>
      </w:r>
      <w:r w:rsidR="00AD2EC4">
        <w:rPr>
          <w:rFonts w:ascii="Arial" w:hAnsi="Arial" w:cs="Arial"/>
          <w:sz w:val="22"/>
          <w:szCs w:val="22"/>
        </w:rPr>
        <w:t>develop</w:t>
      </w:r>
      <w:r>
        <w:rPr>
          <w:rFonts w:ascii="Arial" w:hAnsi="Arial" w:cs="Arial"/>
          <w:sz w:val="22"/>
          <w:szCs w:val="22"/>
        </w:rPr>
        <w:t xml:space="preserve"> the skills to become a reflective practitioner. The </w:t>
      </w:r>
      <w:r w:rsidR="00AD2EC4">
        <w:rPr>
          <w:rFonts w:ascii="Arial" w:hAnsi="Arial" w:cs="Arial"/>
          <w:sz w:val="22"/>
          <w:szCs w:val="22"/>
        </w:rPr>
        <w:t>steps</w:t>
      </w:r>
      <w:r>
        <w:rPr>
          <w:rFonts w:ascii="Arial" w:hAnsi="Arial" w:cs="Arial"/>
          <w:sz w:val="22"/>
          <w:szCs w:val="22"/>
        </w:rPr>
        <w:t xml:space="preserve"> may consist of collecting data and developing trust. Set, review and revise targets, make it clear what is expected of pupils in the lesson. Question own instructional strategies, what impact is the teaching having on the pupils and what needs to change or keep the same. Finally, monitoring the effect of the strategies and the impact they have on pupils learning. (Hattie, 2012, p. 61) insinuates that if teacher</w:t>
      </w:r>
      <w:r w:rsidR="006F1ACC">
        <w:rPr>
          <w:rFonts w:ascii="Arial" w:hAnsi="Arial" w:cs="Arial"/>
          <w:sz w:val="22"/>
          <w:szCs w:val="22"/>
        </w:rPr>
        <w:t>s</w:t>
      </w:r>
      <w:r>
        <w:rPr>
          <w:rFonts w:ascii="Arial" w:hAnsi="Arial" w:cs="Arial"/>
          <w:sz w:val="22"/>
          <w:szCs w:val="22"/>
        </w:rPr>
        <w:t xml:space="preserve"> follow this evaluation process it will lead to more effective teaching practices and increased pupil outcomes. </w:t>
      </w:r>
    </w:p>
    <w:p w14:paraId="7A0370B4" w14:textId="77777777" w:rsidR="00343C1A" w:rsidRDefault="00343C1A" w:rsidP="00D32E18">
      <w:pPr>
        <w:spacing w:line="360" w:lineRule="auto"/>
        <w:rPr>
          <w:rFonts w:ascii="Arial" w:hAnsi="Arial" w:cs="Arial"/>
          <w:sz w:val="22"/>
          <w:szCs w:val="22"/>
        </w:rPr>
      </w:pPr>
    </w:p>
    <w:p w14:paraId="37CCC322" w14:textId="32B3C818" w:rsidR="00416F92" w:rsidRDefault="00416F92" w:rsidP="00D32E18">
      <w:pPr>
        <w:spacing w:line="360" w:lineRule="auto"/>
        <w:rPr>
          <w:rFonts w:ascii="Arial" w:hAnsi="Arial" w:cs="Arial"/>
          <w:sz w:val="22"/>
          <w:szCs w:val="22"/>
        </w:rPr>
      </w:pPr>
      <w:r>
        <w:rPr>
          <w:rFonts w:ascii="Arial" w:hAnsi="Arial" w:cs="Arial"/>
          <w:sz w:val="22"/>
          <w:szCs w:val="22"/>
        </w:rPr>
        <w:t xml:space="preserve">Next steps in my personal professional development would be to ensure that when planning and </w:t>
      </w:r>
      <w:r w:rsidR="00F35CE6">
        <w:rPr>
          <w:rFonts w:ascii="Arial" w:hAnsi="Arial" w:cs="Arial"/>
          <w:sz w:val="22"/>
          <w:szCs w:val="22"/>
        </w:rPr>
        <w:t>preparing</w:t>
      </w:r>
      <w:r>
        <w:rPr>
          <w:rFonts w:ascii="Arial" w:hAnsi="Arial" w:cs="Arial"/>
          <w:sz w:val="22"/>
          <w:szCs w:val="22"/>
        </w:rPr>
        <w:t xml:space="preserve"> success </w:t>
      </w:r>
      <w:r w:rsidR="00F35CE6">
        <w:rPr>
          <w:rFonts w:ascii="Arial" w:hAnsi="Arial" w:cs="Arial"/>
          <w:sz w:val="22"/>
          <w:szCs w:val="22"/>
        </w:rPr>
        <w:t>criteria</w:t>
      </w:r>
      <w:r>
        <w:rPr>
          <w:rFonts w:ascii="Arial" w:hAnsi="Arial" w:cs="Arial"/>
          <w:sz w:val="22"/>
          <w:szCs w:val="22"/>
        </w:rPr>
        <w:t xml:space="preserve"> for pupils, that I follow the five component</w:t>
      </w:r>
      <w:r w:rsidR="004F7701">
        <w:rPr>
          <w:rFonts w:ascii="Arial" w:hAnsi="Arial" w:cs="Arial"/>
          <w:sz w:val="22"/>
          <w:szCs w:val="22"/>
        </w:rPr>
        <w:t>s</w:t>
      </w:r>
      <w:r>
        <w:rPr>
          <w:rFonts w:ascii="Arial" w:hAnsi="Arial" w:cs="Arial"/>
          <w:sz w:val="22"/>
          <w:szCs w:val="22"/>
        </w:rPr>
        <w:t xml:space="preserve"> of success </w:t>
      </w:r>
      <w:r w:rsidR="00F35CE6">
        <w:rPr>
          <w:rFonts w:ascii="Arial" w:hAnsi="Arial" w:cs="Arial"/>
          <w:sz w:val="22"/>
          <w:szCs w:val="22"/>
        </w:rPr>
        <w:t>criteria</w:t>
      </w:r>
      <w:r>
        <w:rPr>
          <w:rFonts w:ascii="Arial" w:hAnsi="Arial" w:cs="Arial"/>
          <w:sz w:val="22"/>
          <w:szCs w:val="22"/>
        </w:rPr>
        <w:t xml:space="preserve"> in order to ensure best pupil outcomes</w:t>
      </w:r>
      <w:r w:rsidR="00306547">
        <w:rPr>
          <w:rFonts w:ascii="Arial" w:hAnsi="Arial" w:cs="Arial"/>
          <w:sz w:val="22"/>
          <w:szCs w:val="22"/>
        </w:rPr>
        <w:t xml:space="preserve"> (Hattie, 2012, p. 51).</w:t>
      </w:r>
      <w:r>
        <w:rPr>
          <w:rFonts w:ascii="Arial" w:hAnsi="Arial" w:cs="Arial"/>
          <w:sz w:val="22"/>
          <w:szCs w:val="22"/>
        </w:rPr>
        <w:t xml:space="preserve"> I would like to develop my quality of </w:t>
      </w:r>
      <w:r w:rsidR="00F35CE6">
        <w:rPr>
          <w:rFonts w:ascii="Arial" w:hAnsi="Arial" w:cs="Arial"/>
          <w:sz w:val="22"/>
          <w:szCs w:val="22"/>
        </w:rPr>
        <w:t>questioning</w:t>
      </w:r>
      <w:r>
        <w:rPr>
          <w:rFonts w:ascii="Arial" w:hAnsi="Arial" w:cs="Arial"/>
          <w:sz w:val="22"/>
          <w:szCs w:val="22"/>
        </w:rPr>
        <w:t xml:space="preserve"> strategies through ensuring I allow a wait time between when I ask a question and when I ask for responses</w:t>
      </w:r>
      <w:r w:rsidR="00A81F91">
        <w:rPr>
          <w:rFonts w:ascii="Arial" w:hAnsi="Arial" w:cs="Arial"/>
          <w:sz w:val="22"/>
          <w:szCs w:val="22"/>
        </w:rPr>
        <w:t xml:space="preserve"> (Florez and Sammons, 2013, p. 7)</w:t>
      </w:r>
      <w:r>
        <w:rPr>
          <w:rFonts w:ascii="Arial" w:hAnsi="Arial" w:cs="Arial"/>
          <w:sz w:val="22"/>
          <w:szCs w:val="22"/>
        </w:rPr>
        <w:t>. I would also like to develop my quality of questioning strategies further through includ</w:t>
      </w:r>
      <w:r w:rsidR="004F7701">
        <w:rPr>
          <w:rFonts w:ascii="Arial" w:hAnsi="Arial" w:cs="Arial"/>
          <w:sz w:val="22"/>
          <w:szCs w:val="22"/>
        </w:rPr>
        <w:t>ing</w:t>
      </w:r>
      <w:r>
        <w:rPr>
          <w:rFonts w:ascii="Arial" w:hAnsi="Arial" w:cs="Arial"/>
          <w:sz w:val="22"/>
          <w:szCs w:val="22"/>
        </w:rPr>
        <w:t xml:space="preserve"> more peer involved activities such as think, pair, share</w:t>
      </w:r>
      <w:r w:rsidR="00370C0B">
        <w:rPr>
          <w:rFonts w:ascii="Arial" w:hAnsi="Arial" w:cs="Arial"/>
          <w:sz w:val="22"/>
          <w:szCs w:val="22"/>
        </w:rPr>
        <w:t xml:space="preserve"> (Black and Wiliam, 1998, p. 33).</w:t>
      </w:r>
      <w:r>
        <w:rPr>
          <w:rFonts w:ascii="Arial" w:hAnsi="Arial" w:cs="Arial"/>
          <w:sz w:val="22"/>
          <w:szCs w:val="22"/>
        </w:rPr>
        <w:t xml:space="preserve"> This not only </w:t>
      </w:r>
      <w:r w:rsidR="004F7701">
        <w:rPr>
          <w:rFonts w:ascii="Arial" w:hAnsi="Arial" w:cs="Arial"/>
          <w:sz w:val="22"/>
          <w:szCs w:val="22"/>
        </w:rPr>
        <w:t xml:space="preserve">shows progression towards </w:t>
      </w:r>
      <w:r>
        <w:rPr>
          <w:rFonts w:ascii="Arial" w:hAnsi="Arial" w:cs="Arial"/>
          <w:sz w:val="22"/>
          <w:szCs w:val="22"/>
        </w:rPr>
        <w:t xml:space="preserve">allowing a wait time in </w:t>
      </w:r>
      <w:r w:rsidR="00F35CE6">
        <w:rPr>
          <w:rFonts w:ascii="Arial" w:hAnsi="Arial" w:cs="Arial"/>
          <w:sz w:val="22"/>
          <w:szCs w:val="22"/>
        </w:rPr>
        <w:t>questioning</w:t>
      </w:r>
      <w:r>
        <w:rPr>
          <w:rFonts w:ascii="Arial" w:hAnsi="Arial" w:cs="Arial"/>
          <w:sz w:val="22"/>
          <w:szCs w:val="22"/>
        </w:rPr>
        <w:t xml:space="preserve"> but also builds trust between peers within the classroom</w:t>
      </w:r>
      <w:r w:rsidR="004F7701">
        <w:rPr>
          <w:rFonts w:ascii="Arial" w:hAnsi="Arial" w:cs="Arial"/>
          <w:sz w:val="22"/>
          <w:szCs w:val="22"/>
        </w:rPr>
        <w:t xml:space="preserve">, </w:t>
      </w:r>
      <w:r>
        <w:rPr>
          <w:rFonts w:ascii="Arial" w:hAnsi="Arial" w:cs="Arial"/>
          <w:sz w:val="22"/>
          <w:szCs w:val="22"/>
        </w:rPr>
        <w:t xml:space="preserve">to ensure pupils to do feel secure when </w:t>
      </w:r>
      <w:r w:rsidR="00F35CE6">
        <w:rPr>
          <w:rFonts w:ascii="Arial" w:hAnsi="Arial" w:cs="Arial"/>
          <w:sz w:val="22"/>
          <w:szCs w:val="22"/>
        </w:rPr>
        <w:t>answering</w:t>
      </w:r>
      <w:r>
        <w:rPr>
          <w:rFonts w:ascii="Arial" w:hAnsi="Arial" w:cs="Arial"/>
          <w:sz w:val="22"/>
          <w:szCs w:val="22"/>
        </w:rPr>
        <w:t xml:space="preserve"> questions in front of their peers. In future I would also like to continue my own professional learning through reflecting on and planning lessons alongside other teachers in order to evaluate planning together as this is something that is </w:t>
      </w:r>
      <w:r w:rsidR="00F35CE6">
        <w:rPr>
          <w:rFonts w:ascii="Arial" w:hAnsi="Arial" w:cs="Arial"/>
          <w:sz w:val="22"/>
          <w:szCs w:val="22"/>
        </w:rPr>
        <w:t>beneficial</w:t>
      </w:r>
      <w:r>
        <w:rPr>
          <w:rFonts w:ascii="Arial" w:hAnsi="Arial" w:cs="Arial"/>
          <w:sz w:val="22"/>
          <w:szCs w:val="22"/>
        </w:rPr>
        <w:t xml:space="preserve"> to all teachers learning</w:t>
      </w:r>
      <w:r w:rsidR="00E51A68">
        <w:rPr>
          <w:rFonts w:ascii="Arial" w:hAnsi="Arial" w:cs="Arial"/>
          <w:sz w:val="22"/>
          <w:szCs w:val="22"/>
        </w:rPr>
        <w:t xml:space="preserve"> (Hattie, 2012, p. 38). </w:t>
      </w:r>
    </w:p>
    <w:p w14:paraId="23395C78" w14:textId="1C16079E" w:rsidR="00416F92" w:rsidRDefault="00416F92" w:rsidP="00D32E18">
      <w:pPr>
        <w:spacing w:line="360" w:lineRule="auto"/>
        <w:rPr>
          <w:rFonts w:ascii="Arial" w:hAnsi="Arial" w:cs="Arial"/>
          <w:sz w:val="22"/>
          <w:szCs w:val="22"/>
        </w:rPr>
      </w:pPr>
    </w:p>
    <w:p w14:paraId="6A1E1F63" w14:textId="77777777" w:rsidR="00416F92" w:rsidRDefault="00416F92" w:rsidP="00D32E18">
      <w:pPr>
        <w:spacing w:line="360" w:lineRule="auto"/>
        <w:rPr>
          <w:rFonts w:ascii="Arial" w:hAnsi="Arial" w:cs="Arial"/>
          <w:sz w:val="22"/>
          <w:szCs w:val="22"/>
        </w:rPr>
      </w:pPr>
    </w:p>
    <w:p w14:paraId="27F8E25F" w14:textId="77777777" w:rsidR="00070DA3" w:rsidRPr="005B2090" w:rsidRDefault="00070DA3" w:rsidP="00D32E18">
      <w:pPr>
        <w:spacing w:line="360" w:lineRule="auto"/>
        <w:rPr>
          <w:rFonts w:ascii="Arial" w:hAnsi="Arial" w:cs="Arial"/>
          <w:sz w:val="22"/>
          <w:szCs w:val="22"/>
        </w:rPr>
      </w:pPr>
    </w:p>
    <w:p w14:paraId="5EE83AC7" w14:textId="77777777" w:rsidR="005705BE" w:rsidRDefault="005705BE" w:rsidP="00D32E18">
      <w:pPr>
        <w:spacing w:line="360" w:lineRule="auto"/>
        <w:rPr>
          <w:rFonts w:ascii="Arial" w:hAnsi="Arial" w:cs="Arial"/>
          <w:sz w:val="22"/>
          <w:szCs w:val="22"/>
        </w:rPr>
      </w:pPr>
    </w:p>
    <w:p w14:paraId="0C47AFC5" w14:textId="77777777" w:rsidR="005705BE" w:rsidRPr="00F83DFB" w:rsidRDefault="005705BE" w:rsidP="00D32E18">
      <w:pPr>
        <w:spacing w:line="360" w:lineRule="auto"/>
        <w:rPr>
          <w:rFonts w:ascii="Arial" w:hAnsi="Arial" w:cs="Arial"/>
          <w:sz w:val="22"/>
          <w:szCs w:val="22"/>
        </w:rPr>
      </w:pPr>
    </w:p>
    <w:p w14:paraId="73016E74" w14:textId="77777777" w:rsidR="00F83DFB" w:rsidRDefault="00F83DFB" w:rsidP="00F83DFB">
      <w:pPr>
        <w:rPr>
          <w:rFonts w:ascii="Arial" w:hAnsi="Arial" w:cs="Arial"/>
          <w:sz w:val="22"/>
          <w:szCs w:val="22"/>
        </w:rPr>
      </w:pPr>
    </w:p>
    <w:p w14:paraId="689608C7" w14:textId="77777777" w:rsidR="00711692" w:rsidRDefault="00711692" w:rsidP="00F83DFB">
      <w:pPr>
        <w:rPr>
          <w:rFonts w:ascii="Arial" w:hAnsi="Arial" w:cs="Arial"/>
          <w:sz w:val="22"/>
          <w:szCs w:val="22"/>
        </w:rPr>
      </w:pPr>
    </w:p>
    <w:p w14:paraId="770087D8" w14:textId="77777777" w:rsidR="000A1D59" w:rsidRDefault="000A1D59" w:rsidP="001539AD">
      <w:pPr>
        <w:rPr>
          <w:rFonts w:ascii="Arial" w:hAnsi="Arial" w:cs="Arial"/>
          <w:sz w:val="22"/>
          <w:szCs w:val="22"/>
        </w:rPr>
      </w:pPr>
    </w:p>
    <w:p w14:paraId="017B350B" w14:textId="77777777" w:rsidR="004E509D" w:rsidRDefault="004E509D" w:rsidP="001539AD">
      <w:pPr>
        <w:rPr>
          <w:rFonts w:ascii="Arial" w:hAnsi="Arial" w:cs="Arial"/>
          <w:sz w:val="22"/>
          <w:szCs w:val="22"/>
        </w:rPr>
      </w:pPr>
    </w:p>
    <w:p w14:paraId="21D91E4F" w14:textId="77777777" w:rsidR="00804901" w:rsidRDefault="00804901" w:rsidP="001539AD">
      <w:pPr>
        <w:rPr>
          <w:rFonts w:ascii="Arial" w:hAnsi="Arial" w:cs="Arial"/>
          <w:sz w:val="22"/>
          <w:szCs w:val="22"/>
        </w:rPr>
      </w:pPr>
    </w:p>
    <w:p w14:paraId="5D006781" w14:textId="77777777" w:rsidR="00804901" w:rsidRDefault="00804901" w:rsidP="001539AD">
      <w:pPr>
        <w:rPr>
          <w:rFonts w:ascii="Arial" w:hAnsi="Arial" w:cs="Arial"/>
          <w:sz w:val="22"/>
          <w:szCs w:val="22"/>
        </w:rPr>
      </w:pPr>
    </w:p>
    <w:p w14:paraId="674A7D16" w14:textId="77777777" w:rsidR="00804901" w:rsidRDefault="00804901" w:rsidP="001539AD">
      <w:pPr>
        <w:rPr>
          <w:rFonts w:ascii="Arial" w:hAnsi="Arial" w:cs="Arial"/>
          <w:sz w:val="22"/>
          <w:szCs w:val="22"/>
        </w:rPr>
      </w:pPr>
    </w:p>
    <w:p w14:paraId="2DA90ED4" w14:textId="77777777" w:rsidR="0070193F" w:rsidRDefault="0070193F" w:rsidP="001539AD">
      <w:pPr>
        <w:rPr>
          <w:rFonts w:ascii="Arial" w:hAnsi="Arial" w:cs="Arial"/>
          <w:sz w:val="22"/>
          <w:szCs w:val="22"/>
        </w:rPr>
      </w:pPr>
    </w:p>
    <w:p w14:paraId="622DA829" w14:textId="77777777" w:rsidR="005B470F" w:rsidRPr="001539AD" w:rsidRDefault="005B470F" w:rsidP="001539AD">
      <w:pPr>
        <w:rPr>
          <w:rFonts w:ascii="Arial" w:hAnsi="Arial" w:cs="Arial"/>
          <w:sz w:val="22"/>
          <w:szCs w:val="22"/>
        </w:rPr>
      </w:pPr>
    </w:p>
    <w:p w14:paraId="7A084D3D" w14:textId="3B8BD152" w:rsidR="001539AD" w:rsidRDefault="00F9314A" w:rsidP="001539AD">
      <w:pPr>
        <w:rPr>
          <w:rFonts w:ascii="Arial" w:hAnsi="Arial" w:cs="Arial"/>
          <w:sz w:val="28"/>
          <w:szCs w:val="28"/>
          <w:u w:val="single"/>
        </w:rPr>
      </w:pPr>
      <w:r w:rsidRPr="00F9314A">
        <w:rPr>
          <w:rFonts w:ascii="Arial" w:hAnsi="Arial" w:cs="Arial"/>
          <w:sz w:val="28"/>
          <w:szCs w:val="28"/>
          <w:u w:val="single"/>
        </w:rPr>
        <w:lastRenderedPageBreak/>
        <w:t>References:</w:t>
      </w:r>
    </w:p>
    <w:p w14:paraId="6A1A91C2" w14:textId="77777777" w:rsidR="00C72973" w:rsidRDefault="00C72973" w:rsidP="001539AD">
      <w:pPr>
        <w:rPr>
          <w:rFonts w:ascii="Arial" w:hAnsi="Arial" w:cs="Arial"/>
          <w:sz w:val="28"/>
          <w:szCs w:val="28"/>
          <w:u w:val="single"/>
        </w:rPr>
      </w:pPr>
    </w:p>
    <w:p w14:paraId="438E04EA" w14:textId="77777777" w:rsidR="00C72973" w:rsidRDefault="00C72973" w:rsidP="00C72973">
      <w:pPr>
        <w:rPr>
          <w:rFonts w:ascii="Arial" w:hAnsi="Arial" w:cs="Arial"/>
          <w:sz w:val="22"/>
          <w:szCs w:val="22"/>
        </w:rPr>
      </w:pPr>
      <w:r>
        <w:rPr>
          <w:rFonts w:ascii="Arial" w:hAnsi="Arial" w:cs="Arial"/>
          <w:sz w:val="22"/>
          <w:szCs w:val="22"/>
        </w:rPr>
        <w:t xml:space="preserve">Blosser, P.E. (2000) </w:t>
      </w:r>
      <w:r>
        <w:rPr>
          <w:rFonts w:ascii="Arial" w:hAnsi="Arial" w:cs="Arial"/>
          <w:i/>
          <w:iCs/>
          <w:sz w:val="22"/>
          <w:szCs w:val="22"/>
        </w:rPr>
        <w:t xml:space="preserve">How To Ask The Right Questions. </w:t>
      </w:r>
      <w:r>
        <w:rPr>
          <w:rFonts w:ascii="Arial" w:hAnsi="Arial" w:cs="Arial"/>
          <w:sz w:val="22"/>
          <w:szCs w:val="22"/>
        </w:rPr>
        <w:t xml:space="preserve">Arlington VA: National Science Teachers Association. </w:t>
      </w:r>
    </w:p>
    <w:p w14:paraId="0F784243" w14:textId="77777777" w:rsidR="00C72973" w:rsidRDefault="00C72973" w:rsidP="00C72973">
      <w:pPr>
        <w:rPr>
          <w:rFonts w:ascii="Arial" w:hAnsi="Arial" w:cs="Arial"/>
          <w:sz w:val="22"/>
          <w:szCs w:val="22"/>
        </w:rPr>
      </w:pPr>
    </w:p>
    <w:p w14:paraId="04E8DB90" w14:textId="77777777" w:rsidR="00C72973" w:rsidRDefault="00C72973" w:rsidP="00C72973">
      <w:pPr>
        <w:rPr>
          <w:rFonts w:ascii="Arial" w:hAnsi="Arial" w:cs="Arial"/>
          <w:sz w:val="22"/>
          <w:szCs w:val="22"/>
        </w:rPr>
      </w:pPr>
      <w:r>
        <w:rPr>
          <w:rFonts w:ascii="Arial" w:hAnsi="Arial" w:cs="Arial"/>
          <w:sz w:val="22"/>
          <w:szCs w:val="22"/>
        </w:rPr>
        <w:t xml:space="preserve">Black, P. and Wiliam, D. (1998) ‘Assessment and Classroom Learning’, </w:t>
      </w:r>
      <w:r>
        <w:rPr>
          <w:rFonts w:ascii="Arial" w:hAnsi="Arial" w:cs="Arial"/>
          <w:i/>
          <w:iCs/>
          <w:sz w:val="22"/>
          <w:szCs w:val="22"/>
        </w:rPr>
        <w:t xml:space="preserve">Assessment in Education: Principles, Policy and Practice, </w:t>
      </w:r>
      <w:r>
        <w:rPr>
          <w:rFonts w:ascii="Arial" w:hAnsi="Arial" w:cs="Arial"/>
          <w:sz w:val="22"/>
          <w:szCs w:val="22"/>
        </w:rPr>
        <w:t xml:space="preserve">5(1), pp. 7-74. Available at: </w:t>
      </w:r>
      <w:hyperlink r:id="rId6" w:history="1">
        <w:r w:rsidRPr="00D6159A">
          <w:rPr>
            <w:rStyle w:val="Hyperlink"/>
            <w:rFonts w:ascii="Arial" w:hAnsi="Arial" w:cs="Arial"/>
            <w:sz w:val="22"/>
            <w:szCs w:val="22"/>
          </w:rPr>
          <w:t>https://www-tandfonline-com.ezproxy.uwtsd.ac.uk/doi/abs/10.1080/0969595980050102</w:t>
        </w:r>
      </w:hyperlink>
      <w:r>
        <w:rPr>
          <w:rFonts w:ascii="Arial" w:hAnsi="Arial" w:cs="Arial"/>
          <w:sz w:val="22"/>
          <w:szCs w:val="22"/>
        </w:rPr>
        <w:t xml:space="preserve"> (Accessed: 3 April 2023). </w:t>
      </w:r>
    </w:p>
    <w:p w14:paraId="27F796C6" w14:textId="77777777" w:rsidR="00C72973" w:rsidRDefault="00C72973" w:rsidP="00C72973">
      <w:pPr>
        <w:rPr>
          <w:rFonts w:ascii="Arial" w:hAnsi="Arial" w:cs="Arial"/>
          <w:sz w:val="22"/>
          <w:szCs w:val="22"/>
        </w:rPr>
      </w:pPr>
    </w:p>
    <w:p w14:paraId="07272A41" w14:textId="77777777" w:rsidR="00C72973" w:rsidRDefault="00C72973" w:rsidP="00C72973">
      <w:pPr>
        <w:rPr>
          <w:rFonts w:ascii="Arial" w:hAnsi="Arial" w:cs="Arial"/>
          <w:sz w:val="22"/>
          <w:szCs w:val="22"/>
        </w:rPr>
      </w:pPr>
      <w:r>
        <w:rPr>
          <w:rFonts w:ascii="Arial" w:hAnsi="Arial" w:cs="Arial"/>
          <w:sz w:val="22"/>
          <w:szCs w:val="22"/>
        </w:rPr>
        <w:t xml:space="preserve">Class Teaching (2015) ‘Modelling: how, why and what can go wrong’, </w:t>
      </w:r>
      <w:r>
        <w:rPr>
          <w:rFonts w:ascii="Arial" w:hAnsi="Arial" w:cs="Arial"/>
          <w:i/>
          <w:iCs/>
          <w:sz w:val="22"/>
          <w:szCs w:val="22"/>
        </w:rPr>
        <w:t xml:space="preserve">Class Teaching: Find The Bright Spots </w:t>
      </w:r>
      <w:r>
        <w:rPr>
          <w:rFonts w:ascii="Arial" w:hAnsi="Arial" w:cs="Arial"/>
          <w:sz w:val="22"/>
          <w:szCs w:val="22"/>
        </w:rPr>
        <w:t xml:space="preserve">[blog]. 24 September. Available at: </w:t>
      </w:r>
      <w:hyperlink r:id="rId7" w:history="1">
        <w:r w:rsidRPr="00D6159A">
          <w:rPr>
            <w:rStyle w:val="Hyperlink"/>
            <w:rFonts w:ascii="Arial" w:hAnsi="Arial" w:cs="Arial"/>
            <w:sz w:val="22"/>
            <w:szCs w:val="22"/>
          </w:rPr>
          <w:t>https://classteaching.wordpress.com/2015/09/24/modelling-how-why-and-what-can-go-wrong/</w:t>
        </w:r>
      </w:hyperlink>
      <w:r>
        <w:rPr>
          <w:rFonts w:ascii="Arial" w:hAnsi="Arial" w:cs="Arial"/>
          <w:sz w:val="22"/>
          <w:szCs w:val="22"/>
        </w:rPr>
        <w:t xml:space="preserve"> (Accessed: 3 April 2023). </w:t>
      </w:r>
    </w:p>
    <w:p w14:paraId="048CBDBC" w14:textId="77777777" w:rsidR="00C72973" w:rsidRDefault="00C72973" w:rsidP="00C72973">
      <w:pPr>
        <w:rPr>
          <w:rFonts w:ascii="Arial" w:hAnsi="Arial" w:cs="Arial"/>
          <w:sz w:val="22"/>
          <w:szCs w:val="22"/>
        </w:rPr>
      </w:pPr>
    </w:p>
    <w:p w14:paraId="265778AA" w14:textId="77777777" w:rsidR="00C72973" w:rsidRDefault="00C72973" w:rsidP="00C72973">
      <w:pPr>
        <w:rPr>
          <w:rFonts w:ascii="Arial" w:hAnsi="Arial" w:cs="Arial"/>
          <w:sz w:val="22"/>
          <w:szCs w:val="22"/>
        </w:rPr>
      </w:pPr>
      <w:r>
        <w:rPr>
          <w:rFonts w:ascii="Arial" w:hAnsi="Arial" w:cs="Arial"/>
          <w:sz w:val="22"/>
          <w:szCs w:val="22"/>
        </w:rPr>
        <w:t xml:space="preserve">Crowe, M. and Stanford, B. (2010) ‘Questioning for Quality’, </w:t>
      </w:r>
      <w:r>
        <w:rPr>
          <w:rFonts w:ascii="Arial" w:hAnsi="Arial" w:cs="Arial"/>
          <w:i/>
          <w:iCs/>
          <w:sz w:val="22"/>
          <w:szCs w:val="22"/>
        </w:rPr>
        <w:t xml:space="preserve">International Journal for Professional Educators, </w:t>
      </w:r>
      <w:r w:rsidRPr="00662D53">
        <w:rPr>
          <w:rFonts w:ascii="Arial" w:hAnsi="Arial" w:cs="Arial"/>
          <w:sz w:val="22"/>
          <w:szCs w:val="22"/>
        </w:rPr>
        <w:t>76(4), pp. 36-41. Available at:</w:t>
      </w:r>
      <w:r>
        <w:rPr>
          <w:rFonts w:ascii="Arial" w:hAnsi="Arial" w:cs="Arial"/>
          <w:i/>
          <w:iCs/>
          <w:sz w:val="22"/>
          <w:szCs w:val="22"/>
        </w:rPr>
        <w:t xml:space="preserve"> </w:t>
      </w:r>
      <w:hyperlink r:id="rId8" w:anchor="page=36" w:history="1">
        <w:r w:rsidRPr="00662D53">
          <w:rPr>
            <w:rStyle w:val="Hyperlink"/>
            <w:rFonts w:ascii="Arial" w:hAnsi="Arial" w:cs="Arial"/>
            <w:sz w:val="22"/>
            <w:szCs w:val="22"/>
          </w:rPr>
          <w:t>https://www.researchgate.net/profile/Jarene-Fluckiger/publication/254715288_Single_Point_Rubric_A_Tool_for_Responsible_Student_Self-Assessment/links/55f88bde08aeafc8ac12dc18/Single-Point-Rubric-A-Tool-for-Responsible-Student-Self-Assessment.pdf#page=36</w:t>
        </w:r>
      </w:hyperlink>
      <w:r w:rsidRPr="00662D53">
        <w:rPr>
          <w:rFonts w:ascii="Arial" w:hAnsi="Arial" w:cs="Arial"/>
          <w:sz w:val="22"/>
          <w:szCs w:val="22"/>
        </w:rPr>
        <w:t xml:space="preserve"> (Accessed: 3 April 2023). </w:t>
      </w:r>
    </w:p>
    <w:p w14:paraId="36D83BE0" w14:textId="77777777" w:rsidR="00C72973" w:rsidRDefault="00C72973" w:rsidP="00C72973">
      <w:pPr>
        <w:rPr>
          <w:rFonts w:ascii="Arial" w:hAnsi="Arial" w:cs="Arial"/>
          <w:sz w:val="22"/>
          <w:szCs w:val="22"/>
        </w:rPr>
      </w:pPr>
    </w:p>
    <w:p w14:paraId="01F0E261" w14:textId="77777777" w:rsidR="00C72973" w:rsidRDefault="00C72973" w:rsidP="00C72973">
      <w:pPr>
        <w:rPr>
          <w:rFonts w:ascii="Arial" w:hAnsi="Arial" w:cs="Arial"/>
          <w:sz w:val="22"/>
          <w:szCs w:val="22"/>
        </w:rPr>
      </w:pPr>
      <w:r>
        <w:rPr>
          <w:rFonts w:ascii="Arial" w:hAnsi="Arial" w:cs="Arial"/>
          <w:sz w:val="22"/>
          <w:szCs w:val="22"/>
        </w:rPr>
        <w:t xml:space="preserve">Crichton, H. and McDaid, A. (2016) ‘ Learning intentions and success criteria: learners’ and teachers’ views’, </w:t>
      </w:r>
      <w:r>
        <w:rPr>
          <w:rFonts w:ascii="Arial" w:hAnsi="Arial" w:cs="Arial"/>
          <w:i/>
          <w:iCs/>
          <w:sz w:val="22"/>
          <w:szCs w:val="22"/>
        </w:rPr>
        <w:t xml:space="preserve">The Curriculum Journal, </w:t>
      </w:r>
      <w:r>
        <w:rPr>
          <w:rFonts w:ascii="Arial" w:hAnsi="Arial" w:cs="Arial"/>
          <w:sz w:val="22"/>
          <w:szCs w:val="22"/>
        </w:rPr>
        <w:t xml:space="preserve">27(2), pp. 190-203. Available at: </w:t>
      </w:r>
      <w:hyperlink r:id="rId9" w:history="1">
        <w:r w:rsidRPr="00D6159A">
          <w:rPr>
            <w:rStyle w:val="Hyperlink"/>
            <w:rFonts w:ascii="Arial" w:hAnsi="Arial" w:cs="Arial"/>
            <w:sz w:val="22"/>
            <w:szCs w:val="22"/>
          </w:rPr>
          <w:t>https://web-s-ebscohost-com.ezproxy.uwtsd.ac.uk/ehost/pdfviewer/pdfviewer?vid=0&amp;sid=38504b87-4299-4101-b6a2-5e9ce220afb8%40redis</w:t>
        </w:r>
      </w:hyperlink>
      <w:r>
        <w:rPr>
          <w:rFonts w:ascii="Arial" w:hAnsi="Arial" w:cs="Arial"/>
          <w:sz w:val="22"/>
          <w:szCs w:val="22"/>
        </w:rPr>
        <w:t xml:space="preserve"> (Accessed: 3 April 2023). </w:t>
      </w:r>
    </w:p>
    <w:p w14:paraId="4D7B0A25" w14:textId="77777777" w:rsidR="00C72973" w:rsidRDefault="00C72973" w:rsidP="00C72973">
      <w:pPr>
        <w:rPr>
          <w:rFonts w:ascii="Arial" w:hAnsi="Arial" w:cs="Arial"/>
          <w:sz w:val="22"/>
          <w:szCs w:val="22"/>
        </w:rPr>
      </w:pPr>
    </w:p>
    <w:p w14:paraId="27497A59" w14:textId="77777777" w:rsidR="00C72973" w:rsidRDefault="00C72973" w:rsidP="00C72973">
      <w:pPr>
        <w:rPr>
          <w:rFonts w:ascii="Arial" w:hAnsi="Arial" w:cs="Arial"/>
          <w:sz w:val="22"/>
          <w:szCs w:val="22"/>
        </w:rPr>
      </w:pPr>
      <w:r>
        <w:rPr>
          <w:rFonts w:ascii="Arial" w:hAnsi="Arial" w:cs="Arial"/>
          <w:sz w:val="22"/>
          <w:szCs w:val="22"/>
        </w:rPr>
        <w:t xml:space="preserve">Didau, D. (N.d) ‘Learning objectives and why we need ‘em’, </w:t>
      </w:r>
      <w:r w:rsidRPr="005823A8">
        <w:rPr>
          <w:rFonts w:ascii="Arial" w:hAnsi="Arial" w:cs="Arial"/>
          <w:i/>
          <w:iCs/>
          <w:sz w:val="22"/>
          <w:szCs w:val="22"/>
        </w:rPr>
        <w:t>David Didau</w:t>
      </w:r>
      <w:r>
        <w:rPr>
          <w:rFonts w:ascii="Arial" w:hAnsi="Arial" w:cs="Arial"/>
          <w:i/>
          <w:iCs/>
          <w:sz w:val="22"/>
          <w:szCs w:val="22"/>
        </w:rPr>
        <w:t xml:space="preserve"> </w:t>
      </w:r>
      <w:r>
        <w:rPr>
          <w:rFonts w:ascii="Arial" w:hAnsi="Arial" w:cs="Arial"/>
          <w:sz w:val="22"/>
          <w:szCs w:val="22"/>
        </w:rPr>
        <w:t xml:space="preserve">[blog]. N.d. Available at: </w:t>
      </w:r>
      <w:hyperlink r:id="rId10" w:history="1">
        <w:r w:rsidRPr="00D6159A">
          <w:rPr>
            <w:rStyle w:val="Hyperlink"/>
            <w:rFonts w:ascii="Arial" w:hAnsi="Arial" w:cs="Arial"/>
            <w:sz w:val="22"/>
            <w:szCs w:val="22"/>
          </w:rPr>
          <w:t>https://learningspy.co.uk/learning/learning-objectives-why-we-need-em-2/</w:t>
        </w:r>
      </w:hyperlink>
      <w:r>
        <w:rPr>
          <w:rFonts w:ascii="Arial" w:hAnsi="Arial" w:cs="Arial"/>
          <w:sz w:val="22"/>
          <w:szCs w:val="22"/>
        </w:rPr>
        <w:t xml:space="preserve"> (Accessed: 3 April 2023). </w:t>
      </w:r>
    </w:p>
    <w:p w14:paraId="4EC99AEE" w14:textId="77777777" w:rsidR="00C72973" w:rsidRDefault="00C72973" w:rsidP="00C72973">
      <w:pPr>
        <w:rPr>
          <w:rFonts w:ascii="Arial" w:hAnsi="Arial" w:cs="Arial"/>
          <w:sz w:val="22"/>
          <w:szCs w:val="22"/>
        </w:rPr>
      </w:pPr>
    </w:p>
    <w:p w14:paraId="4FF44CA3" w14:textId="77777777" w:rsidR="00C72973" w:rsidRPr="003E6B40" w:rsidRDefault="00C72973" w:rsidP="00C72973">
      <w:pPr>
        <w:rPr>
          <w:rFonts w:ascii="Arial" w:hAnsi="Arial" w:cs="Arial"/>
          <w:sz w:val="22"/>
          <w:szCs w:val="22"/>
        </w:rPr>
      </w:pPr>
      <w:r>
        <w:rPr>
          <w:rFonts w:ascii="Arial" w:hAnsi="Arial" w:cs="Arial"/>
          <w:sz w:val="22"/>
          <w:szCs w:val="22"/>
        </w:rPr>
        <w:t xml:space="preserve">Department for Education and Skills. (2007) </w:t>
      </w:r>
      <w:r>
        <w:rPr>
          <w:rFonts w:ascii="Arial" w:hAnsi="Arial" w:cs="Arial"/>
          <w:i/>
          <w:iCs/>
          <w:sz w:val="22"/>
          <w:szCs w:val="22"/>
        </w:rPr>
        <w:t xml:space="preserve">Assessment for learning 8 schools project report. </w:t>
      </w:r>
      <w:r>
        <w:rPr>
          <w:rFonts w:ascii="Arial" w:hAnsi="Arial" w:cs="Arial"/>
          <w:sz w:val="22"/>
          <w:szCs w:val="22"/>
        </w:rPr>
        <w:t xml:space="preserve">Internal report - Department for Education and Skills. </w:t>
      </w:r>
    </w:p>
    <w:p w14:paraId="4E989E0E" w14:textId="77777777" w:rsidR="00C72973" w:rsidRDefault="00C72973" w:rsidP="00C72973">
      <w:pPr>
        <w:rPr>
          <w:rFonts w:ascii="Arial" w:hAnsi="Arial" w:cs="Arial"/>
          <w:sz w:val="22"/>
          <w:szCs w:val="22"/>
        </w:rPr>
      </w:pPr>
    </w:p>
    <w:p w14:paraId="43AE4AAC" w14:textId="77777777" w:rsidR="00C72973" w:rsidRDefault="00C72973" w:rsidP="00C72973">
      <w:pPr>
        <w:rPr>
          <w:rFonts w:ascii="Arial" w:hAnsi="Arial" w:cs="Arial"/>
          <w:sz w:val="22"/>
          <w:szCs w:val="22"/>
        </w:rPr>
      </w:pPr>
      <w:r>
        <w:rPr>
          <w:rFonts w:ascii="Arial" w:hAnsi="Arial" w:cs="Arial"/>
          <w:sz w:val="22"/>
          <w:szCs w:val="22"/>
        </w:rPr>
        <w:t xml:space="preserve">Florez, M.T. and Sammons, P. (2013 ) </w:t>
      </w:r>
      <w:r>
        <w:rPr>
          <w:rFonts w:ascii="Arial" w:hAnsi="Arial" w:cs="Arial"/>
          <w:i/>
          <w:iCs/>
          <w:sz w:val="22"/>
          <w:szCs w:val="22"/>
        </w:rPr>
        <w:t>Assessment for Learning: effects and impact</w:t>
      </w:r>
      <w:r>
        <w:rPr>
          <w:rFonts w:ascii="Arial" w:hAnsi="Arial" w:cs="Arial"/>
          <w:sz w:val="22"/>
          <w:szCs w:val="22"/>
        </w:rPr>
        <w:t xml:space="preserve">. Reading: CfBT Education Trust. Available at: </w:t>
      </w:r>
      <w:hyperlink r:id="rId11" w:history="1">
        <w:r w:rsidRPr="00D6159A">
          <w:rPr>
            <w:rStyle w:val="Hyperlink"/>
            <w:rFonts w:ascii="Arial" w:hAnsi="Arial" w:cs="Arial"/>
            <w:sz w:val="22"/>
            <w:szCs w:val="22"/>
          </w:rPr>
          <w:t>https://www.educationdevelopmenttrust.com/EducationDevelopmentTrust/files/5a/5a6d6203-ec49-4d33-9c5d-42c188184807.pdf</w:t>
        </w:r>
      </w:hyperlink>
      <w:r>
        <w:rPr>
          <w:rFonts w:ascii="Arial" w:hAnsi="Arial" w:cs="Arial"/>
          <w:sz w:val="22"/>
          <w:szCs w:val="22"/>
        </w:rPr>
        <w:t xml:space="preserve"> (Accessed: 3 April 2023). </w:t>
      </w:r>
    </w:p>
    <w:p w14:paraId="25E1D476" w14:textId="77777777" w:rsidR="00C72973" w:rsidRDefault="00C72973" w:rsidP="00C72973">
      <w:pPr>
        <w:rPr>
          <w:rFonts w:ascii="Arial" w:hAnsi="Arial" w:cs="Arial"/>
          <w:sz w:val="22"/>
          <w:szCs w:val="22"/>
        </w:rPr>
      </w:pPr>
    </w:p>
    <w:p w14:paraId="3317B60A" w14:textId="77777777" w:rsidR="00C72973" w:rsidRPr="00C73A28" w:rsidRDefault="00C72973" w:rsidP="00C72973">
      <w:pPr>
        <w:rPr>
          <w:rFonts w:ascii="Arial" w:hAnsi="Arial" w:cs="Arial"/>
          <w:sz w:val="22"/>
          <w:szCs w:val="22"/>
        </w:rPr>
      </w:pPr>
      <w:r>
        <w:rPr>
          <w:rFonts w:ascii="Arial" w:hAnsi="Arial" w:cs="Arial"/>
          <w:sz w:val="22"/>
          <w:szCs w:val="22"/>
        </w:rPr>
        <w:t xml:space="preserve">Hattie, J. (2012) </w:t>
      </w:r>
      <w:r>
        <w:rPr>
          <w:rFonts w:ascii="Arial" w:hAnsi="Arial" w:cs="Arial"/>
          <w:i/>
          <w:iCs/>
          <w:sz w:val="22"/>
          <w:szCs w:val="22"/>
        </w:rPr>
        <w:t xml:space="preserve">Visible learning for teachers: maximizing impact on learning. </w:t>
      </w:r>
      <w:r>
        <w:rPr>
          <w:rFonts w:ascii="Arial" w:hAnsi="Arial" w:cs="Arial"/>
          <w:sz w:val="22"/>
          <w:szCs w:val="22"/>
        </w:rPr>
        <w:t xml:space="preserve">London: Routledge. </w:t>
      </w:r>
    </w:p>
    <w:p w14:paraId="5FBE41C1" w14:textId="77777777" w:rsidR="00C72973" w:rsidRDefault="00C72973" w:rsidP="00C72973">
      <w:pPr>
        <w:rPr>
          <w:rFonts w:ascii="Arial" w:hAnsi="Arial" w:cs="Arial"/>
          <w:sz w:val="22"/>
          <w:szCs w:val="22"/>
        </w:rPr>
      </w:pPr>
    </w:p>
    <w:p w14:paraId="20ED6C65" w14:textId="77777777" w:rsidR="00C72973" w:rsidRDefault="00C72973" w:rsidP="00C72973">
      <w:pPr>
        <w:rPr>
          <w:rFonts w:ascii="Arial" w:hAnsi="Arial" w:cs="Arial"/>
          <w:sz w:val="22"/>
          <w:szCs w:val="22"/>
        </w:rPr>
      </w:pPr>
      <w:r>
        <w:rPr>
          <w:rFonts w:ascii="Arial" w:hAnsi="Arial" w:cs="Arial"/>
          <w:sz w:val="22"/>
          <w:szCs w:val="22"/>
        </w:rPr>
        <w:t xml:space="preserve">Hargreaves, E. (2010) ‘ Assessment for learning? Thinking outside the (black) box’, </w:t>
      </w:r>
      <w:r>
        <w:rPr>
          <w:rFonts w:ascii="Arial" w:hAnsi="Arial" w:cs="Arial"/>
          <w:i/>
          <w:iCs/>
          <w:sz w:val="22"/>
          <w:szCs w:val="22"/>
        </w:rPr>
        <w:t xml:space="preserve">Cambridge Journal of Education, </w:t>
      </w:r>
      <w:r>
        <w:rPr>
          <w:rFonts w:ascii="Arial" w:hAnsi="Arial" w:cs="Arial"/>
          <w:sz w:val="22"/>
          <w:szCs w:val="22"/>
        </w:rPr>
        <w:t xml:space="preserve">35(2), pp. 213-224. Available at: </w:t>
      </w:r>
      <w:hyperlink r:id="rId12" w:history="1">
        <w:r w:rsidRPr="00D6159A">
          <w:rPr>
            <w:rStyle w:val="Hyperlink"/>
            <w:rFonts w:ascii="Arial" w:hAnsi="Arial" w:cs="Arial"/>
            <w:sz w:val="22"/>
            <w:szCs w:val="22"/>
          </w:rPr>
          <w:t>https://www.tandfonline.com/doi/abs/10.1080/03057640500146880</w:t>
        </w:r>
      </w:hyperlink>
      <w:r>
        <w:rPr>
          <w:rFonts w:ascii="Arial" w:hAnsi="Arial" w:cs="Arial"/>
          <w:sz w:val="22"/>
          <w:szCs w:val="22"/>
        </w:rPr>
        <w:t xml:space="preserve"> (Accessed: 3 April 2023). </w:t>
      </w:r>
    </w:p>
    <w:p w14:paraId="5EA7A052" w14:textId="77777777" w:rsidR="00C72973" w:rsidRDefault="00C72973" w:rsidP="00C72973">
      <w:pPr>
        <w:rPr>
          <w:rStyle w:val="Hyperlink"/>
          <w:rFonts w:ascii="Arial" w:hAnsi="Arial" w:cs="Arial"/>
          <w:sz w:val="22"/>
          <w:szCs w:val="22"/>
        </w:rPr>
      </w:pPr>
    </w:p>
    <w:p w14:paraId="3062858A" w14:textId="77777777" w:rsidR="00C72973" w:rsidRDefault="00C72973" w:rsidP="00C72973">
      <w:pPr>
        <w:rPr>
          <w:rFonts w:ascii="Arial" w:hAnsi="Arial" w:cs="Arial"/>
          <w:sz w:val="22"/>
          <w:szCs w:val="22"/>
        </w:rPr>
      </w:pPr>
      <w:r>
        <w:rPr>
          <w:rFonts w:ascii="Arial" w:hAnsi="Arial" w:cs="Arial"/>
          <w:sz w:val="22"/>
          <w:szCs w:val="22"/>
        </w:rPr>
        <w:t xml:space="preserve">Hussey, T. and Smith, P. (2003) ‘The Uses of Learning Outcomes’, </w:t>
      </w:r>
      <w:r w:rsidRPr="00540126">
        <w:rPr>
          <w:rFonts w:ascii="Arial" w:hAnsi="Arial" w:cs="Arial"/>
          <w:i/>
          <w:iCs/>
          <w:sz w:val="22"/>
          <w:szCs w:val="22"/>
        </w:rPr>
        <w:t xml:space="preserve">Teaching in Higher Education, </w:t>
      </w:r>
      <w:r>
        <w:rPr>
          <w:rFonts w:ascii="Arial" w:hAnsi="Arial" w:cs="Arial"/>
          <w:sz w:val="22"/>
          <w:szCs w:val="22"/>
        </w:rPr>
        <w:t xml:space="preserve">8 (3), pp. 357-368. Available at: </w:t>
      </w:r>
      <w:hyperlink r:id="rId13" w:history="1">
        <w:r w:rsidRPr="00D6159A">
          <w:rPr>
            <w:rStyle w:val="Hyperlink"/>
            <w:rFonts w:ascii="Arial" w:hAnsi="Arial" w:cs="Arial"/>
            <w:sz w:val="22"/>
            <w:szCs w:val="22"/>
          </w:rPr>
          <w:t>https://www.tandfonline.com/doi/abs/10.1080/13562510309399</w:t>
        </w:r>
      </w:hyperlink>
      <w:r>
        <w:rPr>
          <w:rFonts w:ascii="Arial" w:hAnsi="Arial" w:cs="Arial"/>
          <w:sz w:val="22"/>
          <w:szCs w:val="22"/>
        </w:rPr>
        <w:t xml:space="preserve"> (Accessed: 3 April 2023). </w:t>
      </w:r>
    </w:p>
    <w:p w14:paraId="6875D9E1" w14:textId="77777777" w:rsidR="00C72973" w:rsidRDefault="00C72973" w:rsidP="00C72973">
      <w:pPr>
        <w:rPr>
          <w:rFonts w:ascii="Arial" w:hAnsi="Arial" w:cs="Arial"/>
          <w:sz w:val="22"/>
          <w:szCs w:val="22"/>
        </w:rPr>
      </w:pPr>
    </w:p>
    <w:p w14:paraId="37C4A6A3" w14:textId="77777777" w:rsidR="00C72973" w:rsidRDefault="00C72973" w:rsidP="00C72973">
      <w:pPr>
        <w:rPr>
          <w:rFonts w:ascii="Arial" w:hAnsi="Arial" w:cs="Arial"/>
          <w:sz w:val="22"/>
          <w:szCs w:val="22"/>
        </w:rPr>
      </w:pPr>
    </w:p>
    <w:p w14:paraId="0E398C5E" w14:textId="77777777" w:rsidR="00C72973" w:rsidRDefault="00C72973" w:rsidP="00C72973">
      <w:pPr>
        <w:rPr>
          <w:rFonts w:ascii="Arial" w:hAnsi="Arial" w:cs="Arial"/>
          <w:sz w:val="22"/>
          <w:szCs w:val="22"/>
        </w:rPr>
      </w:pPr>
      <w:r>
        <w:rPr>
          <w:rFonts w:ascii="Arial" w:hAnsi="Arial" w:cs="Arial"/>
          <w:sz w:val="22"/>
          <w:szCs w:val="22"/>
        </w:rPr>
        <w:lastRenderedPageBreak/>
        <w:t xml:space="preserve">John, H. (2012) </w:t>
      </w:r>
      <w:r>
        <w:rPr>
          <w:rFonts w:ascii="Arial" w:hAnsi="Arial" w:cs="Arial"/>
          <w:i/>
          <w:iCs/>
          <w:sz w:val="22"/>
          <w:szCs w:val="22"/>
        </w:rPr>
        <w:t xml:space="preserve">Visible learning for teachers: maximising impact on learning. </w:t>
      </w:r>
      <w:r>
        <w:rPr>
          <w:rFonts w:ascii="Arial" w:hAnsi="Arial" w:cs="Arial"/>
          <w:sz w:val="22"/>
          <w:szCs w:val="22"/>
        </w:rPr>
        <w:t xml:space="preserve">London: Routledge. </w:t>
      </w:r>
    </w:p>
    <w:p w14:paraId="54D984B3" w14:textId="77777777" w:rsidR="00C72973" w:rsidRDefault="00C72973" w:rsidP="00C72973">
      <w:pPr>
        <w:rPr>
          <w:rFonts w:ascii="Arial" w:hAnsi="Arial" w:cs="Arial"/>
          <w:sz w:val="22"/>
          <w:szCs w:val="22"/>
        </w:rPr>
      </w:pPr>
    </w:p>
    <w:p w14:paraId="602E0A53" w14:textId="77777777" w:rsidR="00C72973" w:rsidRDefault="00C72973" w:rsidP="00C72973">
      <w:pPr>
        <w:rPr>
          <w:rFonts w:ascii="Arial" w:hAnsi="Arial" w:cs="Arial"/>
          <w:sz w:val="22"/>
          <w:szCs w:val="22"/>
        </w:rPr>
      </w:pPr>
      <w:r>
        <w:rPr>
          <w:rFonts w:ascii="Arial" w:hAnsi="Arial" w:cs="Arial"/>
          <w:sz w:val="22"/>
          <w:szCs w:val="22"/>
        </w:rPr>
        <w:t xml:space="preserve">Kohn, A. (2011) </w:t>
      </w:r>
      <w:r>
        <w:rPr>
          <w:rFonts w:ascii="Arial" w:hAnsi="Arial" w:cs="Arial"/>
          <w:i/>
          <w:iCs/>
          <w:sz w:val="22"/>
          <w:szCs w:val="22"/>
        </w:rPr>
        <w:t xml:space="preserve">Math: Alfie Kohn </w:t>
      </w:r>
      <w:r>
        <w:rPr>
          <w:rFonts w:ascii="Arial" w:hAnsi="Arial" w:cs="Arial"/>
          <w:sz w:val="22"/>
          <w:szCs w:val="22"/>
        </w:rPr>
        <w:t xml:space="preserve">[video]. Available at: </w:t>
      </w:r>
      <w:hyperlink r:id="rId14" w:history="1">
        <w:r w:rsidRPr="00D6159A">
          <w:rPr>
            <w:rStyle w:val="Hyperlink"/>
            <w:rFonts w:ascii="Arial" w:hAnsi="Arial" w:cs="Arial"/>
            <w:sz w:val="22"/>
            <w:szCs w:val="22"/>
          </w:rPr>
          <w:t>https://www.youtube.com/watch?v=9gkplk3uEW4</w:t>
        </w:r>
      </w:hyperlink>
      <w:r>
        <w:rPr>
          <w:rFonts w:ascii="Arial" w:hAnsi="Arial" w:cs="Arial"/>
          <w:sz w:val="22"/>
          <w:szCs w:val="22"/>
        </w:rPr>
        <w:t xml:space="preserve"> (Accessed: 3 April 2023). </w:t>
      </w:r>
    </w:p>
    <w:p w14:paraId="613DC55D" w14:textId="77777777" w:rsidR="00C72973" w:rsidRDefault="00C72973" w:rsidP="00C72973">
      <w:pPr>
        <w:rPr>
          <w:rFonts w:ascii="Arial" w:hAnsi="Arial" w:cs="Arial"/>
          <w:sz w:val="22"/>
          <w:szCs w:val="22"/>
        </w:rPr>
      </w:pPr>
    </w:p>
    <w:p w14:paraId="39032841" w14:textId="77777777" w:rsidR="00C72973" w:rsidRDefault="00C72973" w:rsidP="00C72973">
      <w:pPr>
        <w:rPr>
          <w:rFonts w:ascii="Arial" w:hAnsi="Arial" w:cs="Arial"/>
          <w:sz w:val="22"/>
          <w:szCs w:val="22"/>
        </w:rPr>
      </w:pPr>
      <w:r>
        <w:rPr>
          <w:rFonts w:ascii="Arial" w:hAnsi="Arial" w:cs="Arial"/>
          <w:sz w:val="22"/>
          <w:szCs w:val="22"/>
        </w:rPr>
        <w:t xml:space="preserve">Maarya, A. (2018) ‘ A critical reflection on the role of success criteria in peer assessment to facilitate pupil learning and performance’, </w:t>
      </w:r>
      <w:r>
        <w:rPr>
          <w:rFonts w:ascii="Arial" w:hAnsi="Arial" w:cs="Arial"/>
          <w:i/>
          <w:iCs/>
          <w:sz w:val="22"/>
          <w:szCs w:val="22"/>
        </w:rPr>
        <w:t xml:space="preserve">The Step Journal: Student Teacher Perspectives, </w:t>
      </w:r>
      <w:r>
        <w:rPr>
          <w:rFonts w:ascii="Arial" w:hAnsi="Arial" w:cs="Arial"/>
          <w:sz w:val="22"/>
          <w:szCs w:val="22"/>
        </w:rPr>
        <w:t xml:space="preserve">5(1), pp. 20-29. Available at: </w:t>
      </w:r>
      <w:hyperlink r:id="rId15" w:history="1">
        <w:r w:rsidRPr="00D6159A">
          <w:rPr>
            <w:rStyle w:val="Hyperlink"/>
            <w:rFonts w:ascii="Arial" w:hAnsi="Arial" w:cs="Arial"/>
            <w:sz w:val="22"/>
            <w:szCs w:val="22"/>
          </w:rPr>
          <w:t>https://insight.cumbria.ac.uk/id/eprint/4007/1/Ahmed_ACriticalReflection.pdf</w:t>
        </w:r>
      </w:hyperlink>
      <w:r>
        <w:rPr>
          <w:rFonts w:ascii="Arial" w:hAnsi="Arial" w:cs="Arial"/>
          <w:sz w:val="22"/>
          <w:szCs w:val="22"/>
        </w:rPr>
        <w:t xml:space="preserve"> (Accessed: 3 April 2023). </w:t>
      </w:r>
    </w:p>
    <w:p w14:paraId="5DE86F50" w14:textId="77777777" w:rsidR="00C72973" w:rsidRDefault="00C72973" w:rsidP="00C72973">
      <w:pPr>
        <w:rPr>
          <w:rFonts w:ascii="Arial" w:hAnsi="Arial" w:cs="Arial"/>
          <w:sz w:val="22"/>
          <w:szCs w:val="22"/>
        </w:rPr>
      </w:pPr>
    </w:p>
    <w:p w14:paraId="3852F32C" w14:textId="77777777" w:rsidR="00C72973" w:rsidRDefault="00C72973" w:rsidP="00C72973">
      <w:pPr>
        <w:rPr>
          <w:rFonts w:ascii="Arial" w:hAnsi="Arial" w:cs="Arial"/>
          <w:sz w:val="22"/>
          <w:szCs w:val="22"/>
        </w:rPr>
      </w:pPr>
      <w:r>
        <w:rPr>
          <w:rFonts w:ascii="Arial" w:hAnsi="Arial" w:cs="Arial"/>
          <w:sz w:val="22"/>
          <w:szCs w:val="22"/>
        </w:rPr>
        <w:t xml:space="preserve">Pressley, M. </w:t>
      </w:r>
      <w:r>
        <w:rPr>
          <w:rFonts w:ascii="Arial" w:hAnsi="Arial" w:cs="Arial"/>
          <w:i/>
          <w:iCs/>
          <w:sz w:val="22"/>
          <w:szCs w:val="22"/>
        </w:rPr>
        <w:t xml:space="preserve">et al. </w:t>
      </w:r>
      <w:r>
        <w:rPr>
          <w:rFonts w:ascii="Arial" w:hAnsi="Arial" w:cs="Arial"/>
          <w:sz w:val="22"/>
          <w:szCs w:val="22"/>
        </w:rPr>
        <w:t xml:space="preserve">(1992) ‘Encouraging Mindful Use of Prior Knowledge: Attempting to Construct Explanatory Answers Facilitates Learning’, </w:t>
      </w:r>
      <w:r>
        <w:rPr>
          <w:rFonts w:ascii="Arial" w:hAnsi="Arial" w:cs="Arial"/>
          <w:i/>
          <w:iCs/>
          <w:sz w:val="22"/>
          <w:szCs w:val="22"/>
        </w:rPr>
        <w:t xml:space="preserve">Educational Psychologist, </w:t>
      </w:r>
      <w:r>
        <w:rPr>
          <w:rFonts w:ascii="Arial" w:hAnsi="Arial" w:cs="Arial"/>
          <w:sz w:val="22"/>
          <w:szCs w:val="22"/>
        </w:rPr>
        <w:t xml:space="preserve">27(1), pp. 91-109. Available at: </w:t>
      </w:r>
      <w:hyperlink r:id="rId16" w:history="1">
        <w:r w:rsidRPr="00D6159A">
          <w:rPr>
            <w:rStyle w:val="Hyperlink"/>
            <w:rFonts w:ascii="Arial" w:hAnsi="Arial" w:cs="Arial"/>
            <w:sz w:val="22"/>
            <w:szCs w:val="22"/>
          </w:rPr>
          <w:t>https://www.tandfonline.com/doi/abs/10.1207/s15326985ep2701_7</w:t>
        </w:r>
      </w:hyperlink>
      <w:r>
        <w:rPr>
          <w:rFonts w:ascii="Arial" w:hAnsi="Arial" w:cs="Arial"/>
          <w:sz w:val="22"/>
          <w:szCs w:val="22"/>
        </w:rPr>
        <w:t xml:space="preserve"> (Accessed: 3 April 2023). </w:t>
      </w:r>
    </w:p>
    <w:p w14:paraId="01FFD644" w14:textId="77777777" w:rsidR="00C72973" w:rsidRDefault="00C72973" w:rsidP="00C72973">
      <w:pPr>
        <w:rPr>
          <w:rFonts w:ascii="Arial" w:hAnsi="Arial" w:cs="Arial"/>
          <w:sz w:val="22"/>
          <w:szCs w:val="22"/>
        </w:rPr>
      </w:pPr>
    </w:p>
    <w:p w14:paraId="5994E7E8" w14:textId="77777777" w:rsidR="00C72973" w:rsidRDefault="00C72973" w:rsidP="00C72973">
      <w:pPr>
        <w:rPr>
          <w:rFonts w:ascii="Arial" w:hAnsi="Arial" w:cs="Arial"/>
          <w:sz w:val="22"/>
          <w:szCs w:val="22"/>
        </w:rPr>
      </w:pPr>
      <w:r>
        <w:rPr>
          <w:rFonts w:ascii="Arial" w:hAnsi="Arial" w:cs="Arial"/>
          <w:sz w:val="22"/>
          <w:szCs w:val="22"/>
        </w:rPr>
        <w:t xml:space="preserve">Ruhl, C. (2023) </w:t>
      </w:r>
      <w:r>
        <w:rPr>
          <w:rFonts w:ascii="Arial" w:hAnsi="Arial" w:cs="Arial"/>
          <w:i/>
          <w:iCs/>
          <w:sz w:val="22"/>
          <w:szCs w:val="22"/>
        </w:rPr>
        <w:t xml:space="preserve">Bloom’s Taxonomy of Learning. </w:t>
      </w:r>
      <w:r>
        <w:rPr>
          <w:rFonts w:ascii="Arial" w:hAnsi="Arial" w:cs="Arial"/>
          <w:sz w:val="22"/>
          <w:szCs w:val="22"/>
        </w:rPr>
        <w:t xml:space="preserve">Available at: </w:t>
      </w:r>
      <w:hyperlink r:id="rId17" w:history="1">
        <w:r w:rsidRPr="00D6159A">
          <w:rPr>
            <w:rStyle w:val="Hyperlink"/>
            <w:rFonts w:ascii="Arial" w:hAnsi="Arial" w:cs="Arial"/>
            <w:sz w:val="22"/>
            <w:szCs w:val="22"/>
          </w:rPr>
          <w:t>https://simplypsychology.org/blooms-taxonomy.html</w:t>
        </w:r>
      </w:hyperlink>
      <w:r>
        <w:rPr>
          <w:rFonts w:ascii="Arial" w:hAnsi="Arial" w:cs="Arial"/>
          <w:sz w:val="22"/>
          <w:szCs w:val="22"/>
        </w:rPr>
        <w:t xml:space="preserve"> (Accessed: 3 April 2023). </w:t>
      </w:r>
    </w:p>
    <w:p w14:paraId="68BE4492" w14:textId="77777777" w:rsidR="00C72973" w:rsidRDefault="00C72973" w:rsidP="00C72973">
      <w:pPr>
        <w:rPr>
          <w:rFonts w:ascii="Arial" w:hAnsi="Arial" w:cs="Arial"/>
          <w:sz w:val="22"/>
          <w:szCs w:val="22"/>
        </w:rPr>
      </w:pPr>
    </w:p>
    <w:p w14:paraId="7C671A2C" w14:textId="77777777" w:rsidR="00C72973" w:rsidRDefault="00C72973" w:rsidP="00C72973">
      <w:pPr>
        <w:rPr>
          <w:rFonts w:ascii="Arial" w:hAnsi="Arial" w:cs="Arial"/>
          <w:sz w:val="22"/>
          <w:szCs w:val="22"/>
        </w:rPr>
      </w:pPr>
      <w:r>
        <w:rPr>
          <w:rFonts w:ascii="Arial" w:hAnsi="Arial" w:cs="Arial"/>
          <w:sz w:val="22"/>
          <w:szCs w:val="22"/>
        </w:rPr>
        <w:t xml:space="preserve">Rosenshine, B. </w:t>
      </w:r>
      <w:r>
        <w:rPr>
          <w:rFonts w:ascii="Arial" w:hAnsi="Arial" w:cs="Arial"/>
          <w:i/>
          <w:iCs/>
          <w:sz w:val="22"/>
          <w:szCs w:val="22"/>
        </w:rPr>
        <w:t xml:space="preserve">et al. </w:t>
      </w:r>
      <w:r>
        <w:rPr>
          <w:rFonts w:ascii="Arial" w:hAnsi="Arial" w:cs="Arial"/>
          <w:sz w:val="22"/>
          <w:szCs w:val="22"/>
        </w:rPr>
        <w:t xml:space="preserve">(1996) ‘Teaching Students to Generate Questions: A Review of the Intervention Studies’, </w:t>
      </w:r>
      <w:r>
        <w:rPr>
          <w:rFonts w:ascii="Arial" w:hAnsi="Arial" w:cs="Arial"/>
          <w:i/>
          <w:iCs/>
          <w:sz w:val="22"/>
          <w:szCs w:val="22"/>
        </w:rPr>
        <w:t xml:space="preserve">Review of Educational Research, </w:t>
      </w:r>
      <w:r>
        <w:rPr>
          <w:rFonts w:ascii="Arial" w:hAnsi="Arial" w:cs="Arial"/>
          <w:sz w:val="22"/>
          <w:szCs w:val="22"/>
        </w:rPr>
        <w:t xml:space="preserve">66(2), pp. 181-221. Available at: </w:t>
      </w:r>
      <w:hyperlink r:id="rId18" w:history="1">
        <w:r w:rsidRPr="00D6159A">
          <w:rPr>
            <w:rStyle w:val="Hyperlink"/>
            <w:rFonts w:ascii="Arial" w:hAnsi="Arial" w:cs="Arial"/>
            <w:sz w:val="22"/>
            <w:szCs w:val="22"/>
          </w:rPr>
          <w:t>https://journals.sagepub.com/doi/abs/10.3102/00346543066002181</w:t>
        </w:r>
      </w:hyperlink>
      <w:r>
        <w:rPr>
          <w:rFonts w:ascii="Arial" w:hAnsi="Arial" w:cs="Arial"/>
          <w:sz w:val="22"/>
          <w:szCs w:val="22"/>
        </w:rPr>
        <w:t xml:space="preserve"> (Accessed: 3 April 2023). </w:t>
      </w:r>
    </w:p>
    <w:p w14:paraId="1A6403F8" w14:textId="77777777" w:rsidR="00C72973" w:rsidRDefault="00C72973" w:rsidP="00C72973">
      <w:pPr>
        <w:rPr>
          <w:rFonts w:ascii="Arial" w:hAnsi="Arial" w:cs="Arial"/>
          <w:sz w:val="22"/>
          <w:szCs w:val="22"/>
        </w:rPr>
      </w:pPr>
    </w:p>
    <w:p w14:paraId="09F90FD9" w14:textId="77777777" w:rsidR="00C72973" w:rsidRDefault="00C72973" w:rsidP="00C72973">
      <w:pPr>
        <w:rPr>
          <w:rFonts w:ascii="Arial" w:hAnsi="Arial" w:cs="Arial"/>
          <w:sz w:val="22"/>
          <w:szCs w:val="22"/>
        </w:rPr>
      </w:pPr>
      <w:r>
        <w:rPr>
          <w:rFonts w:ascii="Arial" w:hAnsi="Arial" w:cs="Arial"/>
          <w:sz w:val="22"/>
          <w:szCs w:val="22"/>
        </w:rPr>
        <w:t xml:space="preserve">Rooney, R. (2007) ‘Using Success Criteria’, </w:t>
      </w:r>
      <w:r>
        <w:rPr>
          <w:rFonts w:ascii="Arial" w:hAnsi="Arial" w:cs="Arial"/>
          <w:i/>
          <w:iCs/>
          <w:sz w:val="22"/>
          <w:szCs w:val="22"/>
        </w:rPr>
        <w:t xml:space="preserve">Teaching Geography, </w:t>
      </w:r>
      <w:r>
        <w:rPr>
          <w:rFonts w:ascii="Arial" w:hAnsi="Arial" w:cs="Arial"/>
          <w:sz w:val="22"/>
          <w:szCs w:val="22"/>
        </w:rPr>
        <w:t xml:space="preserve">32(1), pp. 51-55. Available at: </w:t>
      </w:r>
      <w:hyperlink r:id="rId19" w:history="1">
        <w:r w:rsidRPr="00D6159A">
          <w:rPr>
            <w:rStyle w:val="Hyperlink"/>
            <w:rFonts w:ascii="Arial" w:hAnsi="Arial" w:cs="Arial"/>
            <w:sz w:val="22"/>
            <w:szCs w:val="22"/>
          </w:rPr>
          <w:t>https://www.proquest.com/openview/da83f816a29d5bc767566bfd326e605d/1?pq-origsite=gscholar&amp;cbl=28686</w:t>
        </w:r>
      </w:hyperlink>
      <w:r>
        <w:rPr>
          <w:rFonts w:ascii="Arial" w:hAnsi="Arial" w:cs="Arial"/>
          <w:sz w:val="22"/>
          <w:szCs w:val="22"/>
        </w:rPr>
        <w:t xml:space="preserve"> (Accessed: 3 April 2023). </w:t>
      </w:r>
    </w:p>
    <w:p w14:paraId="14C24894" w14:textId="77777777" w:rsidR="00C72973" w:rsidRDefault="00C72973" w:rsidP="00C72973">
      <w:pPr>
        <w:rPr>
          <w:rFonts w:ascii="Arial" w:hAnsi="Arial" w:cs="Arial"/>
          <w:sz w:val="22"/>
          <w:szCs w:val="22"/>
        </w:rPr>
      </w:pPr>
    </w:p>
    <w:p w14:paraId="66ECF235" w14:textId="77777777" w:rsidR="00C72973" w:rsidRPr="005578C4" w:rsidRDefault="00C72973" w:rsidP="00C72973">
      <w:pPr>
        <w:rPr>
          <w:rFonts w:ascii="Arial" w:hAnsi="Arial" w:cs="Arial"/>
          <w:sz w:val="22"/>
          <w:szCs w:val="22"/>
        </w:rPr>
      </w:pPr>
      <w:r>
        <w:rPr>
          <w:rFonts w:ascii="Arial" w:hAnsi="Arial" w:cs="Arial"/>
          <w:sz w:val="22"/>
          <w:szCs w:val="22"/>
        </w:rPr>
        <w:t xml:space="preserve">Smith, S. (2015) ‘The pros and cons of teacher – led question and answer’, </w:t>
      </w:r>
      <w:r>
        <w:rPr>
          <w:rFonts w:ascii="Arial" w:hAnsi="Arial" w:cs="Arial"/>
          <w:i/>
          <w:iCs/>
          <w:sz w:val="22"/>
          <w:szCs w:val="22"/>
        </w:rPr>
        <w:t xml:space="preserve">Language Teacher Toolkit </w:t>
      </w:r>
      <w:r>
        <w:rPr>
          <w:rFonts w:ascii="Arial" w:hAnsi="Arial" w:cs="Arial"/>
          <w:sz w:val="22"/>
          <w:szCs w:val="22"/>
        </w:rPr>
        <w:t xml:space="preserve">[blog]. 4 August. Available at: </w:t>
      </w:r>
      <w:hyperlink r:id="rId20" w:history="1">
        <w:r w:rsidRPr="00D6159A">
          <w:rPr>
            <w:rStyle w:val="Hyperlink"/>
            <w:rFonts w:ascii="Arial" w:hAnsi="Arial" w:cs="Arial"/>
            <w:sz w:val="22"/>
            <w:szCs w:val="22"/>
          </w:rPr>
          <w:t>https://frenchteachernet.blogspot.com/2015/08/the-pros-and-cons-of-teacher-led.html</w:t>
        </w:r>
      </w:hyperlink>
      <w:r>
        <w:rPr>
          <w:rFonts w:ascii="Arial" w:hAnsi="Arial" w:cs="Arial"/>
          <w:sz w:val="22"/>
          <w:szCs w:val="22"/>
        </w:rPr>
        <w:t xml:space="preserve"> (Accessed: 3 April 2023). </w:t>
      </w:r>
    </w:p>
    <w:p w14:paraId="23F41C43" w14:textId="77777777" w:rsidR="00C72973" w:rsidRDefault="00C72973" w:rsidP="00C72973">
      <w:pPr>
        <w:rPr>
          <w:rFonts w:ascii="Arial" w:hAnsi="Arial" w:cs="Arial"/>
          <w:sz w:val="22"/>
          <w:szCs w:val="22"/>
        </w:rPr>
      </w:pPr>
    </w:p>
    <w:p w14:paraId="574F853F" w14:textId="77777777" w:rsidR="00C72973" w:rsidRDefault="00C72973" w:rsidP="00C72973">
      <w:pPr>
        <w:rPr>
          <w:rFonts w:ascii="Arial" w:hAnsi="Arial" w:cs="Arial"/>
          <w:sz w:val="22"/>
          <w:szCs w:val="22"/>
        </w:rPr>
      </w:pPr>
      <w:r>
        <w:rPr>
          <w:rFonts w:ascii="Arial" w:hAnsi="Arial" w:cs="Arial"/>
          <w:sz w:val="22"/>
          <w:szCs w:val="22"/>
        </w:rPr>
        <w:t xml:space="preserve">Welsh Government (2019) </w:t>
      </w:r>
      <w:r>
        <w:rPr>
          <w:rFonts w:ascii="Arial" w:hAnsi="Arial" w:cs="Arial"/>
          <w:i/>
          <w:iCs/>
          <w:sz w:val="22"/>
          <w:szCs w:val="22"/>
        </w:rPr>
        <w:t xml:space="preserve">Professional standards for teaching and leadership. </w:t>
      </w:r>
      <w:r>
        <w:rPr>
          <w:rFonts w:ascii="Arial" w:hAnsi="Arial" w:cs="Arial"/>
          <w:sz w:val="22"/>
          <w:szCs w:val="22"/>
        </w:rPr>
        <w:t xml:space="preserve">Available at: </w:t>
      </w:r>
      <w:hyperlink r:id="rId21" w:history="1">
        <w:r w:rsidRPr="00D6159A">
          <w:rPr>
            <w:rStyle w:val="Hyperlink"/>
            <w:rFonts w:ascii="Arial" w:hAnsi="Arial" w:cs="Arial"/>
            <w:sz w:val="22"/>
            <w:szCs w:val="22"/>
          </w:rPr>
          <w:t>https://hwb.gov.wales/api/storage/19bc948b-8a3f-41e0-944a-7bf2cadf7d18/professional-standards-for-teaching-and-leadership-interactive-pdf-for-pc.pdf</w:t>
        </w:r>
      </w:hyperlink>
      <w:r>
        <w:rPr>
          <w:rFonts w:ascii="Arial" w:hAnsi="Arial" w:cs="Arial"/>
          <w:sz w:val="22"/>
          <w:szCs w:val="22"/>
        </w:rPr>
        <w:t xml:space="preserve"> (Accessed: 3 April 2023). </w:t>
      </w:r>
    </w:p>
    <w:p w14:paraId="20B7A518" w14:textId="77777777" w:rsidR="00C72973" w:rsidRDefault="00C72973" w:rsidP="00C72973">
      <w:pPr>
        <w:rPr>
          <w:rFonts w:ascii="Arial" w:hAnsi="Arial" w:cs="Arial"/>
          <w:sz w:val="22"/>
          <w:szCs w:val="22"/>
        </w:rPr>
      </w:pPr>
    </w:p>
    <w:p w14:paraId="40455014" w14:textId="77777777" w:rsidR="00C72973" w:rsidRDefault="00C72973" w:rsidP="00C72973">
      <w:pPr>
        <w:rPr>
          <w:rFonts w:ascii="Arial" w:hAnsi="Arial" w:cs="Arial"/>
          <w:sz w:val="22"/>
          <w:szCs w:val="22"/>
        </w:rPr>
      </w:pPr>
      <w:r>
        <w:rPr>
          <w:rFonts w:ascii="Arial" w:hAnsi="Arial" w:cs="Arial"/>
          <w:sz w:val="22"/>
          <w:szCs w:val="22"/>
        </w:rPr>
        <w:t xml:space="preserve">Welsh Government (2013) </w:t>
      </w:r>
      <w:r>
        <w:rPr>
          <w:rFonts w:ascii="Arial" w:hAnsi="Arial" w:cs="Arial"/>
          <w:i/>
          <w:iCs/>
          <w:sz w:val="22"/>
          <w:szCs w:val="22"/>
        </w:rPr>
        <w:t xml:space="preserve">Assessment for learning and the National Literacy and Numeracy Framework. </w:t>
      </w:r>
      <w:r>
        <w:rPr>
          <w:rFonts w:ascii="Arial" w:hAnsi="Arial" w:cs="Arial"/>
          <w:sz w:val="22"/>
          <w:szCs w:val="22"/>
        </w:rPr>
        <w:t xml:space="preserve">Available at: </w:t>
      </w:r>
      <w:hyperlink r:id="rId22" w:history="1">
        <w:r w:rsidRPr="00D6159A">
          <w:rPr>
            <w:rStyle w:val="Hyperlink"/>
            <w:rFonts w:ascii="Arial" w:hAnsi="Arial" w:cs="Arial"/>
            <w:sz w:val="22"/>
            <w:szCs w:val="22"/>
          </w:rPr>
          <w:t>https://hwb.gov.wales/storage/b447d1fe-5463-4382-9726-e68623a05dd2/assessment-for-learning-and-the-national-literacy-and-numeracy-framework.pdf</w:t>
        </w:r>
      </w:hyperlink>
      <w:r>
        <w:rPr>
          <w:rFonts w:ascii="Arial" w:hAnsi="Arial" w:cs="Arial"/>
          <w:sz w:val="22"/>
          <w:szCs w:val="22"/>
        </w:rPr>
        <w:t xml:space="preserve"> (Accessed: 3 April 2023). </w:t>
      </w:r>
    </w:p>
    <w:p w14:paraId="3E1DD83F" w14:textId="77777777" w:rsidR="00C72973" w:rsidRDefault="00C72973" w:rsidP="00C72973">
      <w:pPr>
        <w:rPr>
          <w:rFonts w:ascii="Arial" w:hAnsi="Arial" w:cs="Arial"/>
          <w:sz w:val="22"/>
          <w:szCs w:val="22"/>
        </w:rPr>
      </w:pPr>
    </w:p>
    <w:p w14:paraId="36AB70AD" w14:textId="77777777" w:rsidR="00C72973" w:rsidRDefault="00C72973" w:rsidP="00C72973">
      <w:pPr>
        <w:rPr>
          <w:rFonts w:ascii="Arial" w:hAnsi="Arial" w:cs="Arial"/>
          <w:sz w:val="22"/>
          <w:szCs w:val="22"/>
        </w:rPr>
      </w:pPr>
    </w:p>
    <w:p w14:paraId="6A0E6381" w14:textId="77777777" w:rsidR="00C72973" w:rsidRDefault="00C72973" w:rsidP="00C72973">
      <w:pPr>
        <w:rPr>
          <w:rFonts w:ascii="Arial" w:hAnsi="Arial" w:cs="Arial"/>
          <w:sz w:val="22"/>
          <w:szCs w:val="22"/>
        </w:rPr>
      </w:pPr>
      <w:r>
        <w:rPr>
          <w:rFonts w:ascii="Arial" w:hAnsi="Arial" w:cs="Arial"/>
          <w:sz w:val="22"/>
          <w:szCs w:val="22"/>
        </w:rPr>
        <w:t xml:space="preserve">Wellington College China (2018) </w:t>
      </w:r>
      <w:r>
        <w:rPr>
          <w:rFonts w:ascii="Arial" w:hAnsi="Arial" w:cs="Arial"/>
          <w:i/>
          <w:iCs/>
          <w:sz w:val="22"/>
          <w:szCs w:val="22"/>
        </w:rPr>
        <w:t xml:space="preserve">The Impact of Learning Objectives and Success Criteria on Students in Primary Schools in Shanghai, China. </w:t>
      </w:r>
      <w:r>
        <w:rPr>
          <w:rFonts w:ascii="Arial" w:hAnsi="Arial" w:cs="Arial"/>
          <w:sz w:val="22"/>
          <w:szCs w:val="22"/>
        </w:rPr>
        <w:t xml:space="preserve">China: Huili Institute of Learning. Available at: </w:t>
      </w:r>
      <w:hyperlink r:id="rId23" w:history="1">
        <w:r w:rsidRPr="00D6159A">
          <w:rPr>
            <w:rStyle w:val="Hyperlink"/>
            <w:rFonts w:ascii="Arial" w:hAnsi="Arial" w:cs="Arial"/>
            <w:sz w:val="22"/>
            <w:szCs w:val="22"/>
          </w:rPr>
          <w:t>https://iol.huilieducation.cn/the-impact-of-learning-objectives-and-success-criteria-on-students-in-primary-schools-in-shanghai-china/</w:t>
        </w:r>
      </w:hyperlink>
      <w:r>
        <w:rPr>
          <w:rFonts w:ascii="Arial" w:hAnsi="Arial" w:cs="Arial"/>
          <w:sz w:val="22"/>
          <w:szCs w:val="22"/>
        </w:rPr>
        <w:t xml:space="preserve"> (Accessed: 3 April 2023). </w:t>
      </w:r>
    </w:p>
    <w:p w14:paraId="3C850CF9" w14:textId="77777777" w:rsidR="00C72973" w:rsidRDefault="00C72973" w:rsidP="00C72973">
      <w:pPr>
        <w:rPr>
          <w:rFonts w:ascii="Arial" w:hAnsi="Arial" w:cs="Arial"/>
          <w:sz w:val="22"/>
          <w:szCs w:val="22"/>
        </w:rPr>
      </w:pPr>
    </w:p>
    <w:p w14:paraId="72704F08" w14:textId="77777777" w:rsidR="00C72973" w:rsidRDefault="00C72973" w:rsidP="00C72973">
      <w:pPr>
        <w:rPr>
          <w:rFonts w:ascii="Arial" w:hAnsi="Arial" w:cs="Arial"/>
          <w:sz w:val="22"/>
          <w:szCs w:val="22"/>
        </w:rPr>
      </w:pPr>
    </w:p>
    <w:p w14:paraId="00CFA0A8" w14:textId="77777777" w:rsidR="00C72973" w:rsidRDefault="00C72973" w:rsidP="00C72973">
      <w:pPr>
        <w:rPr>
          <w:rFonts w:ascii="Arial" w:hAnsi="Arial" w:cs="Arial"/>
          <w:sz w:val="22"/>
          <w:szCs w:val="22"/>
        </w:rPr>
      </w:pPr>
    </w:p>
    <w:p w14:paraId="1DB5BD5B" w14:textId="77777777" w:rsidR="00C72973" w:rsidRDefault="00C72973" w:rsidP="00C72973">
      <w:pPr>
        <w:rPr>
          <w:rFonts w:ascii="Arial" w:hAnsi="Arial" w:cs="Arial"/>
          <w:sz w:val="22"/>
          <w:szCs w:val="22"/>
        </w:rPr>
      </w:pPr>
    </w:p>
    <w:p w14:paraId="06979EAC" w14:textId="77777777" w:rsidR="006C523F" w:rsidRDefault="006C523F" w:rsidP="006C523F">
      <w:pPr>
        <w:rPr>
          <w:rStyle w:val="Hyperlink"/>
          <w:rFonts w:ascii="Arial" w:hAnsi="Arial" w:cs="Arial"/>
          <w:sz w:val="22"/>
          <w:szCs w:val="22"/>
        </w:rPr>
      </w:pPr>
    </w:p>
    <w:p w14:paraId="69B343D0" w14:textId="64441978" w:rsidR="006C523F" w:rsidRDefault="006C523F" w:rsidP="008C10A3">
      <w:pPr>
        <w:tabs>
          <w:tab w:val="left" w:pos="2963"/>
        </w:tabs>
        <w:rPr>
          <w:rFonts w:ascii="Arial" w:hAnsi="Arial" w:cs="Arial"/>
          <w:sz w:val="22"/>
          <w:szCs w:val="22"/>
        </w:rPr>
      </w:pPr>
      <w:r>
        <w:rPr>
          <w:rFonts w:ascii="Arial" w:hAnsi="Arial" w:cs="Arial"/>
          <w:sz w:val="22"/>
          <w:szCs w:val="22"/>
        </w:rPr>
        <w:tab/>
        <w:t xml:space="preserve"> </w:t>
      </w:r>
    </w:p>
    <w:p w14:paraId="69291FBB" w14:textId="77777777" w:rsidR="006C523F" w:rsidRPr="006C523F" w:rsidRDefault="006C523F" w:rsidP="006C523F">
      <w:pPr>
        <w:tabs>
          <w:tab w:val="left" w:pos="2963"/>
        </w:tabs>
        <w:rPr>
          <w:rFonts w:ascii="Arial" w:hAnsi="Arial" w:cs="Arial"/>
          <w:sz w:val="22"/>
          <w:szCs w:val="22"/>
        </w:rPr>
      </w:pPr>
    </w:p>
    <w:sectPr w:rsidR="006C523F" w:rsidRPr="006C523F" w:rsidSect="00A125A0">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5E6F9" w14:textId="77777777" w:rsidR="007D665F" w:rsidRDefault="007D665F" w:rsidP="007E4D21">
      <w:r>
        <w:separator/>
      </w:r>
    </w:p>
  </w:endnote>
  <w:endnote w:type="continuationSeparator" w:id="0">
    <w:p w14:paraId="6509C7BC" w14:textId="77777777" w:rsidR="007D665F" w:rsidRDefault="007D665F" w:rsidP="007E4D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mbri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9585143"/>
      <w:docPartObj>
        <w:docPartGallery w:val="Page Numbers (Bottom of Page)"/>
        <w:docPartUnique/>
      </w:docPartObj>
    </w:sdtPr>
    <w:sdtContent>
      <w:p w14:paraId="4E692B5D" w14:textId="372FFD7F" w:rsidR="007E4D21" w:rsidRDefault="007E4D21" w:rsidP="00D615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12B2FC" w14:textId="77777777" w:rsidR="007E4D21" w:rsidRDefault="007E4D21" w:rsidP="007E4D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786923"/>
      <w:docPartObj>
        <w:docPartGallery w:val="Page Numbers (Bottom of Page)"/>
        <w:docPartUnique/>
      </w:docPartObj>
    </w:sdtPr>
    <w:sdtContent>
      <w:p w14:paraId="058F1531" w14:textId="123DA221" w:rsidR="007E4D21" w:rsidRDefault="007E4D21" w:rsidP="00D615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05CCCF" w14:textId="77777777" w:rsidR="007E4D21" w:rsidRDefault="007E4D21" w:rsidP="007E4D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38319" w14:textId="77777777" w:rsidR="007D665F" w:rsidRDefault="007D665F" w:rsidP="007E4D21">
      <w:r>
        <w:separator/>
      </w:r>
    </w:p>
  </w:footnote>
  <w:footnote w:type="continuationSeparator" w:id="0">
    <w:p w14:paraId="428D83A5" w14:textId="77777777" w:rsidR="007D665F" w:rsidRDefault="007D665F" w:rsidP="007E4D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C9EB2" w14:textId="370123E4" w:rsidR="007E4D21" w:rsidRDefault="007E4D21">
    <w:pPr>
      <w:pStyle w:val="Header"/>
    </w:pPr>
    <w:r>
      <w:t>ECAD6008</w:t>
    </w:r>
  </w:p>
  <w:p w14:paraId="199140AB" w14:textId="25EDB026" w:rsidR="007E4D21" w:rsidRDefault="007E4D21">
    <w:pPr>
      <w:pStyle w:val="Header"/>
    </w:pPr>
    <w:r>
      <w:t xml:space="preserve">Emma Davies </w:t>
    </w:r>
  </w:p>
  <w:p w14:paraId="404D6611" w14:textId="049F23E1" w:rsidR="007E4D21" w:rsidRDefault="007E4D21">
    <w:pPr>
      <w:pStyle w:val="Header"/>
    </w:pPr>
    <w:r>
      <w:t xml:space="preserve">2000443 </w:t>
    </w:r>
  </w:p>
  <w:p w14:paraId="4B512E13" w14:textId="77777777" w:rsidR="007E4D21" w:rsidRDefault="007E4D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D21"/>
    <w:rsid w:val="000113C2"/>
    <w:rsid w:val="0005039A"/>
    <w:rsid w:val="000557BB"/>
    <w:rsid w:val="00061EA8"/>
    <w:rsid w:val="00062906"/>
    <w:rsid w:val="00070DA3"/>
    <w:rsid w:val="00075B72"/>
    <w:rsid w:val="0008079C"/>
    <w:rsid w:val="00091697"/>
    <w:rsid w:val="00092855"/>
    <w:rsid w:val="000A1D59"/>
    <w:rsid w:val="000D1D3E"/>
    <w:rsid w:val="001367A2"/>
    <w:rsid w:val="00141B4B"/>
    <w:rsid w:val="00144953"/>
    <w:rsid w:val="00147ACF"/>
    <w:rsid w:val="001539AD"/>
    <w:rsid w:val="00175575"/>
    <w:rsid w:val="00177134"/>
    <w:rsid w:val="001812F4"/>
    <w:rsid w:val="001D3091"/>
    <w:rsid w:val="001E4F5F"/>
    <w:rsid w:val="002050F2"/>
    <w:rsid w:val="00210429"/>
    <w:rsid w:val="00230274"/>
    <w:rsid w:val="00231613"/>
    <w:rsid w:val="00273F5A"/>
    <w:rsid w:val="002924E1"/>
    <w:rsid w:val="002931E2"/>
    <w:rsid w:val="0029435D"/>
    <w:rsid w:val="0029474C"/>
    <w:rsid w:val="002B25DA"/>
    <w:rsid w:val="002B6395"/>
    <w:rsid w:val="002F13CE"/>
    <w:rsid w:val="002F5A78"/>
    <w:rsid w:val="00304F71"/>
    <w:rsid w:val="00306547"/>
    <w:rsid w:val="00322F72"/>
    <w:rsid w:val="003408C8"/>
    <w:rsid w:val="00343C1A"/>
    <w:rsid w:val="0034621C"/>
    <w:rsid w:val="00370C0B"/>
    <w:rsid w:val="00370F2F"/>
    <w:rsid w:val="00373F03"/>
    <w:rsid w:val="00383AEF"/>
    <w:rsid w:val="003854CF"/>
    <w:rsid w:val="003B5BB5"/>
    <w:rsid w:val="003B6E37"/>
    <w:rsid w:val="003D0F35"/>
    <w:rsid w:val="003D22AC"/>
    <w:rsid w:val="003D5BB1"/>
    <w:rsid w:val="003E1970"/>
    <w:rsid w:val="003E6B40"/>
    <w:rsid w:val="003F6EBD"/>
    <w:rsid w:val="004161EB"/>
    <w:rsid w:val="00416654"/>
    <w:rsid w:val="00416F92"/>
    <w:rsid w:val="00420705"/>
    <w:rsid w:val="00424A7B"/>
    <w:rsid w:val="004534AE"/>
    <w:rsid w:val="0046322F"/>
    <w:rsid w:val="00491345"/>
    <w:rsid w:val="004B0102"/>
    <w:rsid w:val="004D6A8E"/>
    <w:rsid w:val="004E3A47"/>
    <w:rsid w:val="004E41DB"/>
    <w:rsid w:val="004E509D"/>
    <w:rsid w:val="004F7701"/>
    <w:rsid w:val="005035B7"/>
    <w:rsid w:val="005339CC"/>
    <w:rsid w:val="00535208"/>
    <w:rsid w:val="00540126"/>
    <w:rsid w:val="00540974"/>
    <w:rsid w:val="00540F74"/>
    <w:rsid w:val="005578C4"/>
    <w:rsid w:val="005604F0"/>
    <w:rsid w:val="005629AA"/>
    <w:rsid w:val="00564BDD"/>
    <w:rsid w:val="005705BE"/>
    <w:rsid w:val="005823A8"/>
    <w:rsid w:val="00596FC7"/>
    <w:rsid w:val="005A7CEC"/>
    <w:rsid w:val="005B2090"/>
    <w:rsid w:val="005B470F"/>
    <w:rsid w:val="005C6039"/>
    <w:rsid w:val="005E1FA7"/>
    <w:rsid w:val="00613F3F"/>
    <w:rsid w:val="00614819"/>
    <w:rsid w:val="0064709C"/>
    <w:rsid w:val="00655F9B"/>
    <w:rsid w:val="00662D53"/>
    <w:rsid w:val="006720F3"/>
    <w:rsid w:val="006822DD"/>
    <w:rsid w:val="00696239"/>
    <w:rsid w:val="006A4344"/>
    <w:rsid w:val="006C523F"/>
    <w:rsid w:val="006D182F"/>
    <w:rsid w:val="006F1ACC"/>
    <w:rsid w:val="0070193F"/>
    <w:rsid w:val="00711692"/>
    <w:rsid w:val="007149ED"/>
    <w:rsid w:val="0072393D"/>
    <w:rsid w:val="00724B1C"/>
    <w:rsid w:val="007C3599"/>
    <w:rsid w:val="007C3FEA"/>
    <w:rsid w:val="007D2BAC"/>
    <w:rsid w:val="007D665F"/>
    <w:rsid w:val="007E4D21"/>
    <w:rsid w:val="007F79A3"/>
    <w:rsid w:val="00804901"/>
    <w:rsid w:val="00815761"/>
    <w:rsid w:val="0082733B"/>
    <w:rsid w:val="008307F6"/>
    <w:rsid w:val="00830F97"/>
    <w:rsid w:val="00884D86"/>
    <w:rsid w:val="00885619"/>
    <w:rsid w:val="00894180"/>
    <w:rsid w:val="008A1537"/>
    <w:rsid w:val="008B13EB"/>
    <w:rsid w:val="008C10A3"/>
    <w:rsid w:val="008C5F6E"/>
    <w:rsid w:val="008F4034"/>
    <w:rsid w:val="00902DA4"/>
    <w:rsid w:val="00945368"/>
    <w:rsid w:val="00945BA8"/>
    <w:rsid w:val="0096586B"/>
    <w:rsid w:val="009713CD"/>
    <w:rsid w:val="00974464"/>
    <w:rsid w:val="009D729C"/>
    <w:rsid w:val="00A03503"/>
    <w:rsid w:val="00A125A0"/>
    <w:rsid w:val="00A12610"/>
    <w:rsid w:val="00A40E4E"/>
    <w:rsid w:val="00A431F9"/>
    <w:rsid w:val="00A7304F"/>
    <w:rsid w:val="00A81F91"/>
    <w:rsid w:val="00AB2272"/>
    <w:rsid w:val="00AC37E8"/>
    <w:rsid w:val="00AD0103"/>
    <w:rsid w:val="00AD2EC4"/>
    <w:rsid w:val="00AD7B06"/>
    <w:rsid w:val="00AE64EE"/>
    <w:rsid w:val="00AE699D"/>
    <w:rsid w:val="00B00A88"/>
    <w:rsid w:val="00B2143B"/>
    <w:rsid w:val="00B23CF8"/>
    <w:rsid w:val="00B446D9"/>
    <w:rsid w:val="00B45CF0"/>
    <w:rsid w:val="00B57D32"/>
    <w:rsid w:val="00B95BA3"/>
    <w:rsid w:val="00BD59F4"/>
    <w:rsid w:val="00BD6191"/>
    <w:rsid w:val="00C31ACF"/>
    <w:rsid w:val="00C51BBE"/>
    <w:rsid w:val="00C72973"/>
    <w:rsid w:val="00C73A28"/>
    <w:rsid w:val="00C83965"/>
    <w:rsid w:val="00C85D52"/>
    <w:rsid w:val="00C930AF"/>
    <w:rsid w:val="00C956AD"/>
    <w:rsid w:val="00C97D18"/>
    <w:rsid w:val="00CA0975"/>
    <w:rsid w:val="00CF09AC"/>
    <w:rsid w:val="00CF15D1"/>
    <w:rsid w:val="00CF5A37"/>
    <w:rsid w:val="00D02BAB"/>
    <w:rsid w:val="00D32E18"/>
    <w:rsid w:val="00D37FDD"/>
    <w:rsid w:val="00D504B8"/>
    <w:rsid w:val="00D872D5"/>
    <w:rsid w:val="00D9668C"/>
    <w:rsid w:val="00DA229F"/>
    <w:rsid w:val="00DB0275"/>
    <w:rsid w:val="00DC15C0"/>
    <w:rsid w:val="00DC6E30"/>
    <w:rsid w:val="00E01924"/>
    <w:rsid w:val="00E51A68"/>
    <w:rsid w:val="00E544E8"/>
    <w:rsid w:val="00E55183"/>
    <w:rsid w:val="00E557C0"/>
    <w:rsid w:val="00E85465"/>
    <w:rsid w:val="00E959BC"/>
    <w:rsid w:val="00E975D6"/>
    <w:rsid w:val="00EA3EBC"/>
    <w:rsid w:val="00EA6733"/>
    <w:rsid w:val="00EC470B"/>
    <w:rsid w:val="00ED1DC3"/>
    <w:rsid w:val="00EF0CFB"/>
    <w:rsid w:val="00EF2CD1"/>
    <w:rsid w:val="00EF7406"/>
    <w:rsid w:val="00F1025A"/>
    <w:rsid w:val="00F25894"/>
    <w:rsid w:val="00F35CE6"/>
    <w:rsid w:val="00F46E19"/>
    <w:rsid w:val="00F52299"/>
    <w:rsid w:val="00F60164"/>
    <w:rsid w:val="00F61A70"/>
    <w:rsid w:val="00F826FE"/>
    <w:rsid w:val="00F83DFB"/>
    <w:rsid w:val="00F91EAE"/>
    <w:rsid w:val="00F9314A"/>
    <w:rsid w:val="00F94F37"/>
    <w:rsid w:val="00F94FDE"/>
    <w:rsid w:val="00FA0587"/>
    <w:rsid w:val="00FB136C"/>
    <w:rsid w:val="00FC1818"/>
    <w:rsid w:val="00FC7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2883B5"/>
  <w15:chartTrackingRefBased/>
  <w15:docId w15:val="{C35E56C3-A22A-4C49-90B7-EDBAB104C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272"/>
  </w:style>
  <w:style w:type="paragraph" w:styleId="Heading2">
    <w:name w:val="heading 2"/>
    <w:next w:val="BodyA"/>
    <w:link w:val="Heading2Char"/>
    <w:uiPriority w:val="9"/>
    <w:unhideWhenUsed/>
    <w:qFormat/>
    <w:rsid w:val="008C5F6E"/>
    <w:pPr>
      <w:keepNext/>
      <w:keepLines/>
      <w:pBdr>
        <w:top w:val="nil"/>
        <w:left w:val="nil"/>
        <w:bottom w:val="nil"/>
        <w:right w:val="nil"/>
        <w:between w:val="nil"/>
        <w:bar w:val="nil"/>
      </w:pBdr>
      <w:spacing w:before="40" w:line="360" w:lineRule="auto"/>
      <w:outlineLvl w:val="1"/>
    </w:pPr>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8C5F6E"/>
    <w:pPr>
      <w:keepNext/>
      <w:keepLines/>
      <w:pBdr>
        <w:top w:val="nil"/>
        <w:left w:val="nil"/>
        <w:bottom w:val="nil"/>
        <w:right w:val="nil"/>
        <w:between w:val="nil"/>
        <w:bar w:val="nil"/>
      </w:pBdr>
      <w:spacing w:before="120" w:line="360" w:lineRule="auto"/>
      <w:outlineLvl w:val="2"/>
    </w:pPr>
    <w:rPr>
      <w:rFonts w:ascii="Carlito" w:eastAsia="Carlito" w:hAnsi="Carlito" w:cs="Carlito"/>
      <w:b/>
      <w:bCs/>
      <w:color w:val="1F4D78"/>
      <w:u w:color="1F4D78"/>
      <w:bdr w:val="nil"/>
      <w:lang w:val="en-US" w:eastAsia="zh-CN"/>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D21"/>
    <w:pPr>
      <w:tabs>
        <w:tab w:val="center" w:pos="4513"/>
        <w:tab w:val="right" w:pos="9026"/>
      </w:tabs>
    </w:pPr>
  </w:style>
  <w:style w:type="character" w:customStyle="1" w:styleId="HeaderChar">
    <w:name w:val="Header Char"/>
    <w:basedOn w:val="DefaultParagraphFont"/>
    <w:link w:val="Header"/>
    <w:uiPriority w:val="99"/>
    <w:rsid w:val="007E4D21"/>
  </w:style>
  <w:style w:type="paragraph" w:styleId="Footer">
    <w:name w:val="footer"/>
    <w:basedOn w:val="Normal"/>
    <w:link w:val="FooterChar"/>
    <w:uiPriority w:val="99"/>
    <w:unhideWhenUsed/>
    <w:rsid w:val="007E4D21"/>
    <w:pPr>
      <w:tabs>
        <w:tab w:val="center" w:pos="4513"/>
        <w:tab w:val="right" w:pos="9026"/>
      </w:tabs>
    </w:pPr>
  </w:style>
  <w:style w:type="character" w:customStyle="1" w:styleId="FooterChar">
    <w:name w:val="Footer Char"/>
    <w:basedOn w:val="DefaultParagraphFont"/>
    <w:link w:val="Footer"/>
    <w:uiPriority w:val="99"/>
    <w:rsid w:val="007E4D21"/>
  </w:style>
  <w:style w:type="character" w:styleId="PageNumber">
    <w:name w:val="page number"/>
    <w:basedOn w:val="DefaultParagraphFont"/>
    <w:uiPriority w:val="99"/>
    <w:semiHidden/>
    <w:unhideWhenUsed/>
    <w:rsid w:val="007E4D21"/>
  </w:style>
  <w:style w:type="character" w:styleId="Hyperlink">
    <w:name w:val="Hyperlink"/>
    <w:basedOn w:val="DefaultParagraphFont"/>
    <w:uiPriority w:val="99"/>
    <w:unhideWhenUsed/>
    <w:rsid w:val="00F83DFB"/>
    <w:rPr>
      <w:color w:val="0563C1" w:themeColor="hyperlink"/>
      <w:u w:val="single"/>
    </w:rPr>
  </w:style>
  <w:style w:type="character" w:styleId="UnresolvedMention">
    <w:name w:val="Unresolved Mention"/>
    <w:basedOn w:val="DefaultParagraphFont"/>
    <w:uiPriority w:val="99"/>
    <w:semiHidden/>
    <w:unhideWhenUsed/>
    <w:rsid w:val="00F83DFB"/>
    <w:rPr>
      <w:color w:val="605E5C"/>
      <w:shd w:val="clear" w:color="auto" w:fill="E1DFDD"/>
    </w:rPr>
  </w:style>
  <w:style w:type="character" w:styleId="FollowedHyperlink">
    <w:name w:val="FollowedHyperlink"/>
    <w:basedOn w:val="DefaultParagraphFont"/>
    <w:uiPriority w:val="99"/>
    <w:semiHidden/>
    <w:unhideWhenUsed/>
    <w:rsid w:val="0082733B"/>
    <w:rPr>
      <w:color w:val="954F72" w:themeColor="followedHyperlink"/>
      <w:u w:val="single"/>
    </w:rPr>
  </w:style>
  <w:style w:type="table" w:styleId="TableGrid">
    <w:name w:val="Table Grid"/>
    <w:basedOn w:val="TableNormal"/>
    <w:uiPriority w:val="39"/>
    <w:rsid w:val="003D5B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C5F6E"/>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character" w:customStyle="1" w:styleId="Heading3Char">
    <w:name w:val="Heading 3 Char"/>
    <w:basedOn w:val="DefaultParagraphFont"/>
    <w:link w:val="Heading3"/>
    <w:uiPriority w:val="9"/>
    <w:rsid w:val="008C5F6E"/>
    <w:rPr>
      <w:rFonts w:ascii="Carlito" w:eastAsia="Carlito" w:hAnsi="Carlito" w:cs="Carlito"/>
      <w:b/>
      <w:bCs/>
      <w:color w:val="1F4D78"/>
      <w:u w:color="1F4D78"/>
      <w:bdr w:val="nil"/>
      <w:lang w:val="en-US" w:eastAsia="zh-CN"/>
      <w14:textOutline w14:w="12700" w14:cap="flat" w14:cmpd="sng" w14:algn="ctr">
        <w14:noFill/>
        <w14:prstDash w14:val="solid"/>
        <w14:miter w14:lim="400000"/>
      </w14:textOutline>
    </w:rPr>
  </w:style>
  <w:style w:type="paragraph" w:customStyle="1" w:styleId="BodyA">
    <w:name w:val="Body A"/>
    <w:rsid w:val="008C5F6E"/>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Jarene-Fluckiger/publication/254715288_Single_Point_Rubric_A_Tool_for_Responsible_Student_Self-Assessment/links/55f88bde08aeafc8ac12dc18/Single-Point-Rubric-A-Tool-for-Responsible-Student-Self-Assessment.pdf" TargetMode="External"/><Relationship Id="rId13" Type="http://schemas.openxmlformats.org/officeDocument/2006/relationships/hyperlink" Target="https://www.tandfonline.com/doi/abs/10.1080/13562510309399" TargetMode="External"/><Relationship Id="rId18" Type="http://schemas.openxmlformats.org/officeDocument/2006/relationships/hyperlink" Target="https://journals.sagepub.com/doi/abs/10.3102/00346543066002181"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hyperlink" Target="https://classteaching.wordpress.com/2015/09/24/modelling-how-why-and-what-can-go-wrong/" TargetMode="External"/><Relationship Id="rId12" Type="http://schemas.openxmlformats.org/officeDocument/2006/relationships/hyperlink" Target="https://www.tandfonline.com/doi/abs/10.1080/03057640500146880" TargetMode="External"/><Relationship Id="rId17" Type="http://schemas.openxmlformats.org/officeDocument/2006/relationships/hyperlink" Target="https://simplypsychology.org/blooms-taxonomy.html"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tandfonline.com/doi/abs/10.1207/s15326985ep2701_7" TargetMode="External"/><Relationship Id="rId20" Type="http://schemas.openxmlformats.org/officeDocument/2006/relationships/hyperlink" Target="https://frenchteachernet.blogspot.com/2015/08/the-pros-and-cons-of-teacher-led.html" TargetMode="External"/><Relationship Id="rId1" Type="http://schemas.openxmlformats.org/officeDocument/2006/relationships/styles" Target="styles.xml"/><Relationship Id="rId6" Type="http://schemas.openxmlformats.org/officeDocument/2006/relationships/hyperlink" Target="https://www-tandfonline-com.ezproxy.uwtsd.ac.uk/doi/abs/10.1080/0969595980050102" TargetMode="External"/><Relationship Id="rId11" Type="http://schemas.openxmlformats.org/officeDocument/2006/relationships/hyperlink" Target="https://www.educationdevelopmenttrust.com/EducationDevelopmentTrust/files/5a/5a6d6203-ec49-4d33-9c5d-42c188184807.pdf"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insight.cumbria.ac.uk/id/eprint/4007/1/Ahmed_ACriticalReflection.pdf" TargetMode="External"/><Relationship Id="rId23" Type="http://schemas.openxmlformats.org/officeDocument/2006/relationships/hyperlink" Target="https://iol.huilieducation.cn/the-impact-of-learning-objectives-and-success-criteria-on-students-in-primary-schools-in-shanghai-china/" TargetMode="External"/><Relationship Id="rId28" Type="http://schemas.openxmlformats.org/officeDocument/2006/relationships/theme" Target="theme/theme1.xml"/><Relationship Id="rId10" Type="http://schemas.openxmlformats.org/officeDocument/2006/relationships/hyperlink" Target="https://learningspy.co.uk/learning/learning-objectives-why-we-need-em-2/" TargetMode="External"/><Relationship Id="rId19" Type="http://schemas.openxmlformats.org/officeDocument/2006/relationships/hyperlink" Target="https://www.proquest.com/openview/da83f816a29d5bc767566bfd326e605d/1?pq-origsite=gscholar&amp;cbl=28686" TargetMode="External"/><Relationship Id="rId4" Type="http://schemas.openxmlformats.org/officeDocument/2006/relationships/footnotes" Target="footnotes.xml"/><Relationship Id="rId9" Type="http://schemas.openxmlformats.org/officeDocument/2006/relationships/hyperlink" Target="https://web-s-ebscohost-com.ezproxy.uwtsd.ac.uk/ehost/pdfviewer/pdfviewer?vid=0&amp;sid=38504b87-4299-4101-b6a2-5e9ce220afb8%40redis" TargetMode="External"/><Relationship Id="rId14" Type="http://schemas.openxmlformats.org/officeDocument/2006/relationships/hyperlink" Target="https://www.youtube.com/watch?v=9gkplk3uEW4" TargetMode="External"/><Relationship Id="rId22" Type="http://schemas.openxmlformats.org/officeDocument/2006/relationships/hyperlink" Target="https://hwb.gov.wales/storage/b447d1fe-5463-4382-9726-e68623a05dd2/assessment-for-learning-and-the-national-literacy-and-numeracy-framework.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6574</Words>
  <Characters>35108</Characters>
  <Application>Microsoft Office Word</Application>
  <DocSecurity>0</DocSecurity>
  <Lines>797</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dc:creator>
  <cp:keywords/>
  <dc:description/>
  <cp:lastModifiedBy>Emma Davies</cp:lastModifiedBy>
  <cp:revision>2</cp:revision>
  <dcterms:created xsi:type="dcterms:W3CDTF">2023-04-04T15:24:00Z</dcterms:created>
  <dcterms:modified xsi:type="dcterms:W3CDTF">2023-04-04T15:24:00Z</dcterms:modified>
</cp:coreProperties>
</file>