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ackground w:color="FFFFFF"/>
  <w:body>
    <w:p>
      <w:pPr>
        <w:pStyle w:val="Body"/>
        <w:bidi w:val="0"/>
      </w:pPr>
    </w:p>
    <w:p>
      <w:pPr>
        <w:pStyle w:val="Body"/>
        <w:rPr>
          <w:b w:val="1"/>
          <w:bCs w:val="1"/>
          <w:sz w:val="24"/>
          <w:szCs w:val="24"/>
        </w:rPr>
      </w:pPr>
      <w:r>
        <w:rPr>
          <w:b w:val="1"/>
          <w:bCs w:val="1"/>
          <w:sz w:val="24"/>
          <w:szCs w:val="24"/>
          <w:rtl w:val="0"/>
          <w:lang w:val="en-US"/>
        </w:rPr>
        <w:t>Introduction</w:t>
      </w:r>
    </w:p>
    <w:p>
      <w:pPr>
        <w:pStyle w:val="Body"/>
        <w:spacing w:line="360" w:lineRule="auto"/>
      </w:pPr>
    </w:p>
    <w:p>
      <w:pPr>
        <w:pStyle w:val="Body"/>
        <w:spacing w:line="360" w:lineRule="auto"/>
      </w:pPr>
      <w:r>
        <w:rPr>
          <w:rtl w:val="0"/>
          <w:lang w:val="en-US"/>
        </w:rPr>
        <w:t>The exchange of information by speaking, writing or using some other medium for a mutual understanding between people .</w:t>
      </w:r>
    </w:p>
    <w:p>
      <w:pPr>
        <w:pStyle w:val="Body"/>
        <w:spacing w:line="360" w:lineRule="auto"/>
      </w:pPr>
      <w:r>
        <w:rPr>
          <w:rtl w:val="0"/>
          <w:lang w:val="en-US"/>
        </w:rPr>
        <w:t>Communication among humans define our lives and relationships. It allows us to develop bonds between one or many groups of people.</w:t>
      </w:r>
    </w:p>
    <w:p>
      <w:pPr>
        <w:pStyle w:val="Body"/>
        <w:spacing w:line="360" w:lineRule="auto"/>
      </w:pPr>
    </w:p>
    <w:p>
      <w:pPr>
        <w:pStyle w:val="Body"/>
        <w:spacing w:line="360" w:lineRule="auto"/>
      </w:pPr>
      <w:r>
        <w:rPr>
          <w:rtl w:val="0"/>
          <w:lang w:val="en-US"/>
        </w:rPr>
        <w:t xml:space="preserve">A method to look at for communication is by two mathematicians called Claude Elwood Shannon and Warren Weaver. The theory: </w:t>
      </w:r>
      <w:r>
        <w:rPr>
          <w:rtl w:val="0"/>
          <w:lang w:val="en-US"/>
        </w:rPr>
        <w:t>‘</w:t>
      </w:r>
      <w:r>
        <w:rPr>
          <w:rtl w:val="0"/>
          <w:lang w:val="en-US"/>
        </w:rPr>
        <w:t>The Shannon-Weaver model</w:t>
      </w:r>
      <w:r>
        <w:rPr>
          <w:rtl w:val="0"/>
          <w:lang w:val="en-US"/>
        </w:rPr>
        <w:t xml:space="preserve">’ </w:t>
      </w:r>
      <w:r>
        <w:rPr>
          <w:rtl w:val="0"/>
          <w:lang w:val="en-US"/>
        </w:rPr>
        <w:t xml:space="preserve">was published in </w:t>
      </w:r>
      <w:r>
        <w:rPr>
          <w:rtl w:val="0"/>
          <w:lang w:val="en-US"/>
        </w:rPr>
        <w:t>‘</w:t>
      </w:r>
      <w:r>
        <w:rPr>
          <w:rtl w:val="0"/>
          <w:lang w:val="en-US"/>
        </w:rPr>
        <w:t>The mathematical Theory of communication</w:t>
      </w:r>
      <w:r>
        <w:rPr>
          <w:rtl w:val="0"/>
          <w:lang w:val="en-US"/>
        </w:rPr>
        <w:t xml:space="preserve">’ </w:t>
      </w:r>
      <w:r>
        <w:rPr>
          <w:rtl w:val="0"/>
          <w:lang w:val="en-US"/>
        </w:rPr>
        <w:t>in 1948.</w:t>
      </w:r>
    </w:p>
    <w:p>
      <w:pPr>
        <w:pStyle w:val="Body"/>
        <w:spacing w:line="360" w:lineRule="auto"/>
        <w:rPr>
          <w:b w:val="1"/>
          <w:bCs w:val="1"/>
          <w:color w:val="0075b9"/>
        </w:rPr>
      </w:pPr>
      <w:r>
        <w:rPr>
          <w:rtl w:val="0"/>
          <w:lang w:val="en-US"/>
        </w:rPr>
        <w:t xml:space="preserve">The concept of the model demonstrates: </w:t>
      </w:r>
      <w:r>
        <w:rPr>
          <w:b w:val="1"/>
          <w:bCs w:val="1"/>
          <w:color w:val="0075b9"/>
          <w:rtl w:val="0"/>
          <w:lang w:val="en-US"/>
        </w:rPr>
        <w:t xml:space="preserve">Sender, encoder, channel, decoder, receiver and feedback. </w:t>
      </w:r>
      <w:r>
        <w:rPr>
          <w:rtl w:val="0"/>
          <w:lang w:val="en-US"/>
        </w:rPr>
        <w:t xml:space="preserve">This model also considers </w:t>
      </w:r>
      <w:r>
        <w:rPr>
          <w:rtl w:val="0"/>
          <w:lang w:val="en-US"/>
        </w:rPr>
        <w:t>‘</w:t>
      </w:r>
      <w:r>
        <w:rPr>
          <w:rtl w:val="0"/>
          <w:lang w:val="en-US"/>
        </w:rPr>
        <w:t>noise</w:t>
      </w:r>
      <w:r>
        <w:rPr>
          <w:rtl w:val="0"/>
          <w:lang w:val="en-US"/>
        </w:rPr>
        <w:t xml:space="preserve">’ </w:t>
      </w:r>
      <w:r>
        <w:rPr>
          <w:rtl w:val="0"/>
          <w:lang w:val="en-US"/>
        </w:rPr>
        <w:t>that travels to potentially make it difficult for the receiver to understand.</w:t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rPr>
          <w:b w:val="1"/>
          <w:bCs w:val="1"/>
        </w:rPr>
      </w:pPr>
      <w:r>
        <w:rPr>
          <w:b w:val="1"/>
          <w:bCs w:val="1"/>
          <w:rtl w:val="0"/>
          <w:lang w:val="en-US"/>
        </w:rPr>
        <w:t>Diagram One</w:t>
      </w:r>
      <w:r>
        <w:rPr>
          <w:b w:val="1"/>
          <w:bCs w:val="1"/>
        </w:rPr>
        <w:drawing>
          <wp:anchor distT="152400" distB="152400" distL="152400" distR="152400" simplePos="0" relativeHeight="251659264" behindDoc="0" locked="0" layoutInCell="1" allowOverlap="1">
            <wp:simplePos x="0" y="0"/>
            <wp:positionH relativeFrom="margin">
              <wp:posOffset>139226</wp:posOffset>
            </wp:positionH>
            <wp:positionV relativeFrom="line">
              <wp:posOffset>198530</wp:posOffset>
            </wp:positionV>
            <wp:extent cx="5652450" cy="1883129"/>
            <wp:effectExtent l="0" t="0" r="0" b="0"/>
            <wp:wrapTopAndBottom distT="152400" distB="152400"/>
            <wp:docPr id="1073741825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pasted-image.tiff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rcRect l="4638" t="60335" r="10847" b="11686"/>
                    <a:stretch>
                      <a:fillRect/>
                    </a:stretch>
                  </pic:blipFill>
                  <pic:spPr>
                    <a:xfrm>
                      <a:off x="0" y="0"/>
                      <a:ext cx="5652450" cy="1883129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spacing w:line="360" w:lineRule="auto"/>
      </w:pPr>
    </w:p>
    <w:p>
      <w:pPr>
        <w:pStyle w:val="Body"/>
        <w:spacing w:line="360" w:lineRule="auto"/>
      </w:pPr>
      <w:r>
        <w:rPr>
          <w:rtl w:val="0"/>
          <w:lang w:val="en-US"/>
        </w:rPr>
        <w:t>The importance of effective communication, to highlight, good communication can energise and educate teams in businesses, this can impact a crucial decision making moment if the right message is understood by all people involved. For example a slight variation of tone to emphasis importance can signal urgency in action; something that should be done immediately.</w:t>
      </w:r>
    </w:p>
    <w:p>
      <w:pPr>
        <w:pStyle w:val="Body"/>
        <w:spacing w:line="360" w:lineRule="auto"/>
      </w:pPr>
      <w:r>
        <w:rPr>
          <w:rtl w:val="0"/>
          <w:lang w:val="en-US"/>
        </w:rPr>
        <w:t>The same can be said for poor communication. A physical touch of a hand can be misinterpreted by a colleague as being too intimate and leave the colleague confused as to what your intended message might be. Another example is that shouting loud could panic a group of people into running causing people to hurt themselves.</w:t>
      </w:r>
    </w:p>
    <w:p>
      <w:pPr>
        <w:pStyle w:val="Body"/>
        <w:spacing w:line="360" w:lineRule="auto"/>
      </w:pPr>
    </w:p>
    <w:p>
      <w:pPr>
        <w:pStyle w:val="Body"/>
        <w:spacing w:line="360" w:lineRule="auto"/>
      </w:pPr>
      <w:r>
        <w:rPr>
          <w:rtl w:val="0"/>
          <w:lang w:val="en-US"/>
        </w:rPr>
        <w:t>We should consider our tones, gestures, posture, facial expression and proxemic</w:t>
      </w:r>
      <w:r>
        <w:rPr>
          <w:rtl w:val="0"/>
          <w:lang w:val="en-US"/>
        </w:rPr>
        <w:t>’</w:t>
      </w:r>
      <w:r>
        <w:rPr>
          <w:rtl w:val="0"/>
          <w:lang w:val="en-US"/>
        </w:rPr>
        <w:t xml:space="preserve">s when communication with others. Example: You are giving a presentation. Check to see if people in the </w:t>
      </w:r>
    </w:p>
    <w:p>
      <w:pPr>
        <w:pStyle w:val="Body"/>
        <w:spacing w:line="360" w:lineRule="auto"/>
      </w:pPr>
    </w:p>
    <w:p>
      <w:pPr>
        <w:pStyle w:val="Body"/>
        <w:spacing w:line="360" w:lineRule="auto"/>
      </w:pPr>
      <w:r>
        <w:rPr>
          <w:rtl w:val="0"/>
          <w:lang w:val="en-US"/>
        </w:rPr>
        <w:t>back can hear you from where your standing or do you need equipment to help you get your message across? Video display? A microphone?</w:t>
      </w:r>
    </w:p>
    <w:p>
      <w:pPr>
        <w:pStyle w:val="Body"/>
        <w:bidi w:val="0"/>
      </w:pPr>
    </w:p>
    <w:p>
      <w:pPr>
        <w:pStyle w:val="Body"/>
        <w:spacing w:line="360" w:lineRule="auto"/>
      </w:pPr>
      <w:r>
        <w:rPr>
          <w:rtl w:val="0"/>
          <w:lang w:val="en-US"/>
        </w:rPr>
        <w:t>In a business setting we have other means communicating and not just face to face, here are some examples:</w:t>
      </w:r>
    </w:p>
    <w:p>
      <w:pPr>
        <w:pStyle w:val="Body"/>
        <w:spacing w:line="360" w:lineRule="auto"/>
      </w:pPr>
    </w:p>
    <w:p>
      <w:pPr>
        <w:pStyle w:val="Body"/>
        <w:spacing w:line="360" w:lineRule="auto"/>
      </w:pPr>
      <w:r>
        <w:rPr>
          <w:b w:val="1"/>
          <w:bCs w:val="1"/>
          <w:rtl w:val="0"/>
          <w:lang w:val="en-US"/>
        </w:rPr>
        <w:t>Email:</w:t>
      </w:r>
      <w:r>
        <w:rPr>
          <w:rtl w:val="0"/>
          <w:lang w:val="en-US"/>
        </w:rPr>
        <w:t xml:space="preserve"> emails are a useful way to track communication. This is widely used in all types of business</w:t>
      </w:r>
    </w:p>
    <w:p>
      <w:pPr>
        <w:pStyle w:val="Body"/>
        <w:spacing w:line="360" w:lineRule="auto"/>
      </w:pPr>
    </w:p>
    <w:p>
      <w:pPr>
        <w:pStyle w:val="Body"/>
        <w:spacing w:line="360" w:lineRule="auto"/>
      </w:pPr>
      <w:r>
        <w:rPr>
          <w:b w:val="1"/>
          <w:bCs w:val="1"/>
          <w:rtl w:val="0"/>
          <w:lang w:val="en-US"/>
        </w:rPr>
        <w:t>Text message:</w:t>
      </w:r>
      <w:r>
        <w:rPr>
          <w:rtl w:val="0"/>
          <w:lang w:val="en-US"/>
        </w:rPr>
        <w:t xml:space="preserve"> text message or direct messaging enables employees to have real time conversations on development that are happening in the moment. You are able to respond quickly to a request. There are platforms such as WhatsApp where your are able to direct message  256 people at one time in whats known as a </w:t>
      </w:r>
      <w:r>
        <w:rPr>
          <w:rtl w:val="0"/>
          <w:lang w:val="en-US"/>
        </w:rPr>
        <w:t>‘</w:t>
      </w:r>
      <w:r>
        <w:rPr>
          <w:rtl w:val="0"/>
          <w:lang w:val="en-US"/>
        </w:rPr>
        <w:t>Groupchat</w:t>
      </w:r>
      <w:r>
        <w:rPr>
          <w:rtl w:val="0"/>
          <w:lang w:val="en-US"/>
        </w:rPr>
        <w:t>’</w:t>
      </w:r>
      <w:r>
        <w:rPr>
          <w:rtl w:val="0"/>
          <w:lang w:val="en-US"/>
        </w:rPr>
        <w:t xml:space="preserve">. </w:t>
      </w:r>
    </w:p>
    <w:p>
      <w:pPr>
        <w:pStyle w:val="Body"/>
        <w:rPr>
          <w:b w:val="1"/>
          <w:bCs w:val="1"/>
        </w:rPr>
      </w:pPr>
    </w:p>
    <w:p>
      <w:pPr>
        <w:pStyle w:val="Body"/>
        <w:bidi w:val="0"/>
      </w:pPr>
      <w:r>
        <w:rPr>
          <w:rFonts w:cs="Arial Unicode MS" w:eastAsia="Arial Unicode MS"/>
          <w:b w:val="1"/>
          <w:bCs w:val="1"/>
          <w:rtl w:val="0"/>
          <w:lang w:val="en-US"/>
        </w:rPr>
        <w:t>Diagram two</w:t>
      </w:r>
      <w:r>
        <w:drawing>
          <wp:anchor distT="152400" distB="152400" distL="152400" distR="152400" simplePos="0" relativeHeight="251660288" behindDoc="0" locked="0" layoutInCell="1" allowOverlap="1">
            <wp:simplePos x="0" y="0"/>
            <wp:positionH relativeFrom="margin">
              <wp:posOffset>1307428</wp:posOffset>
            </wp:positionH>
            <wp:positionV relativeFrom="line">
              <wp:posOffset>232499</wp:posOffset>
            </wp:positionV>
            <wp:extent cx="3492500" cy="2324100"/>
            <wp:effectExtent l="0" t="0" r="0" b="0"/>
            <wp:wrapTopAndBottom distT="152400" distB="152400"/>
            <wp:docPr id="1073741826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pasted-image.tiff"/>
                    <pic:cNvPicPr>
                      <a:picLocks noChangeAspect="1"/>
                    </pic:cNvPicPr>
                  </pic:nvPicPr>
                  <pic:blipFill>
                    <a:blip r:embed="rId5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2500" cy="232410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spacing w:line="360" w:lineRule="auto"/>
        <w:rPr>
          <w:b w:val="0"/>
          <w:bCs w:val="0"/>
        </w:rPr>
      </w:pPr>
      <w:r>
        <w:rPr>
          <w:b w:val="1"/>
          <w:bCs w:val="1"/>
          <w:rtl w:val="0"/>
          <w:lang w:val="en-US"/>
        </w:rPr>
        <w:t xml:space="preserve">Video: </w:t>
      </w:r>
      <w:r>
        <w:rPr>
          <w:b w:val="0"/>
          <w:bCs w:val="0"/>
          <w:rtl w:val="0"/>
          <w:lang w:val="en-US"/>
        </w:rPr>
        <w:t>With video call, you are able to have a face to face conversation with some in another part of the world. With Video you can put a face to a voice and enriches the communication experience.</w:t>
      </w:r>
    </w:p>
    <w:p>
      <w:pPr>
        <w:pStyle w:val="Body"/>
        <w:spacing w:line="360" w:lineRule="auto"/>
        <w:rPr>
          <w:b w:val="0"/>
          <w:bCs w:val="0"/>
        </w:rPr>
      </w:pPr>
    </w:p>
    <w:p>
      <w:pPr>
        <w:pStyle w:val="Body"/>
        <w:spacing w:line="360" w:lineRule="auto"/>
        <w:rPr>
          <w:b w:val="1"/>
          <w:bCs w:val="1"/>
        </w:rPr>
      </w:pPr>
      <w:r>
        <w:rPr>
          <w:b w:val="1"/>
          <w:bCs w:val="1"/>
          <w:rtl w:val="0"/>
          <w:lang w:val="en-US"/>
        </w:rPr>
        <w:t xml:space="preserve">Face to Face: </w:t>
      </w:r>
      <w:r>
        <w:rPr>
          <w:b w:val="0"/>
          <w:bCs w:val="0"/>
          <w:rtl w:val="0"/>
          <w:lang w:val="en-US"/>
        </w:rPr>
        <w:t>The most obvious and common way to communication but with all the current digital platforms we tend to do this a lot less. This is one of our oldest forms of communication.</w:t>
      </w:r>
    </w:p>
    <w:p>
      <w:pPr>
        <w:pStyle w:val="Body"/>
        <w:spacing w:line="360" w:lineRule="auto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spacing w:line="360" w:lineRule="auto"/>
      </w:pPr>
    </w:p>
    <w:p>
      <w:pPr>
        <w:pStyle w:val="Body"/>
        <w:spacing w:line="360" w:lineRule="auto"/>
      </w:pPr>
      <w:r>
        <w:rPr>
          <w:rtl w:val="0"/>
          <w:lang w:val="en-US"/>
        </w:rPr>
        <w:t>Methods of communication -</w:t>
      </w:r>
    </w:p>
    <w:p>
      <w:pPr>
        <w:pStyle w:val="Body"/>
        <w:spacing w:line="360" w:lineRule="auto"/>
      </w:pPr>
    </w:p>
    <w:p>
      <w:pPr>
        <w:pStyle w:val="Body"/>
        <w:spacing w:line="360" w:lineRule="auto"/>
        <w:rPr>
          <w:b w:val="1"/>
          <w:bCs w:val="1"/>
          <w:color w:val="0075b9"/>
          <w:sz w:val="24"/>
          <w:szCs w:val="24"/>
        </w:rPr>
      </w:pPr>
      <w:r>
        <w:rPr>
          <w:b w:val="1"/>
          <w:bCs w:val="1"/>
          <w:color w:val="0075b9"/>
          <w:sz w:val="24"/>
          <w:szCs w:val="24"/>
          <w:rtl w:val="0"/>
          <w:lang w:val="en-US"/>
        </w:rPr>
        <w:t>Verbal Communication is:</w:t>
      </w:r>
    </w:p>
    <w:p>
      <w:pPr>
        <w:pStyle w:val="Body"/>
        <w:spacing w:line="360" w:lineRule="auto"/>
      </w:pPr>
    </w:p>
    <w:p>
      <w:pPr>
        <w:pStyle w:val="Body"/>
        <w:spacing w:line="360" w:lineRule="auto"/>
      </w:pPr>
      <w:r>
        <w:rPr>
          <w:b w:val="1"/>
          <w:bCs w:val="1"/>
          <w:rtl w:val="0"/>
          <w:lang w:val="en-US"/>
        </w:rPr>
        <w:t>Oral:</w:t>
      </w:r>
      <w:r>
        <w:rPr>
          <w:rtl w:val="0"/>
          <w:lang w:val="en-US"/>
        </w:rPr>
        <w:t xml:space="preserve"> voice, tone </w:t>
      </w:r>
    </w:p>
    <w:p>
      <w:pPr>
        <w:pStyle w:val="Body"/>
        <w:spacing w:line="360" w:lineRule="auto"/>
      </w:pPr>
    </w:p>
    <w:p>
      <w:pPr>
        <w:pStyle w:val="Body"/>
        <w:spacing w:line="360" w:lineRule="auto"/>
      </w:pPr>
      <w:r>
        <w:rPr>
          <w:b w:val="1"/>
          <w:bCs w:val="1"/>
          <w:rtl w:val="0"/>
          <w:lang w:val="en-US"/>
        </w:rPr>
        <w:t>Language:</w:t>
      </w:r>
      <w:r>
        <w:rPr>
          <w:rtl w:val="0"/>
          <w:lang w:val="en-US"/>
        </w:rPr>
        <w:t xml:space="preserve"> native tongue, vocabulary</w:t>
      </w:r>
    </w:p>
    <w:p>
      <w:pPr>
        <w:pStyle w:val="Body"/>
        <w:spacing w:line="360" w:lineRule="auto"/>
      </w:pPr>
    </w:p>
    <w:p>
      <w:pPr>
        <w:pStyle w:val="Body"/>
        <w:spacing w:line="360" w:lineRule="auto"/>
      </w:pPr>
      <w:r>
        <w:rPr>
          <w:b w:val="1"/>
          <w:bCs w:val="1"/>
          <w:rtl w:val="0"/>
          <w:lang w:val="en-US"/>
        </w:rPr>
        <w:t>Written communication</w:t>
      </w:r>
      <w:r>
        <w:rPr>
          <w:rtl w:val="0"/>
          <w:lang w:val="en-US"/>
        </w:rPr>
        <w:t xml:space="preserve"> comes under verbal because of the method of writing words in letters, newspapers, journals, memos and greeting cards. They are often read aloud or read quietly to ourselves.</w:t>
      </w:r>
    </w:p>
    <w:p>
      <w:pPr>
        <w:pStyle w:val="Body"/>
        <w:spacing w:line="360" w:lineRule="auto"/>
      </w:pPr>
    </w:p>
    <w:p>
      <w:pPr>
        <w:pStyle w:val="Body"/>
        <w:spacing w:line="360" w:lineRule="auto"/>
        <w:rPr>
          <w:b w:val="1"/>
          <w:bCs w:val="1"/>
          <w:u w:val="single"/>
        </w:rPr>
      </w:pPr>
      <w:r>
        <w:rPr>
          <w:b w:val="1"/>
          <w:bCs w:val="1"/>
          <w:u w:val="single"/>
          <w:rtl w:val="0"/>
          <w:lang w:val="en-US"/>
        </w:rPr>
        <w:t xml:space="preserve">Things that may effect our verbal communication: </w:t>
      </w:r>
    </w:p>
    <w:p>
      <w:pPr>
        <w:pStyle w:val="Body"/>
        <w:spacing w:line="360" w:lineRule="auto"/>
      </w:pPr>
    </w:p>
    <w:p>
      <w:pPr>
        <w:pStyle w:val="Body"/>
        <w:spacing w:line="360" w:lineRule="auto"/>
      </w:pPr>
      <w:r>
        <w:rPr>
          <w:b w:val="1"/>
          <w:bCs w:val="1"/>
          <w:rtl w:val="0"/>
          <w:lang w:val="en-US"/>
        </w:rPr>
        <w:t>Speed of Speech</w:t>
      </w:r>
      <w:r>
        <w:rPr>
          <w:rtl w:val="0"/>
          <w:lang w:val="en-US"/>
        </w:rPr>
        <w:t xml:space="preserve"> - </w:t>
      </w:r>
      <w:r>
        <w:rPr>
          <w:i w:val="1"/>
          <w:iCs w:val="1"/>
          <w:rtl w:val="0"/>
          <w:lang w:val="en-US"/>
        </w:rPr>
        <w:t>speaking too fast / speaking too slow</w:t>
      </w:r>
    </w:p>
    <w:p>
      <w:pPr>
        <w:pStyle w:val="Body"/>
        <w:spacing w:line="360" w:lineRule="auto"/>
      </w:pPr>
    </w:p>
    <w:p>
      <w:pPr>
        <w:pStyle w:val="Body"/>
        <w:spacing w:line="360" w:lineRule="auto"/>
        <w:rPr>
          <w:i w:val="1"/>
          <w:iCs w:val="1"/>
        </w:rPr>
      </w:pPr>
      <w:r>
        <w:rPr>
          <w:b w:val="1"/>
          <w:bCs w:val="1"/>
          <w:rtl w:val="0"/>
          <w:lang w:val="en-US"/>
        </w:rPr>
        <w:t>Volume of Speech</w:t>
      </w:r>
      <w:r>
        <w:rPr>
          <w:rtl w:val="0"/>
          <w:lang w:val="en-US"/>
        </w:rPr>
        <w:t xml:space="preserve"> - </w:t>
      </w:r>
      <w:r>
        <w:rPr>
          <w:i w:val="1"/>
          <w:iCs w:val="1"/>
          <w:rtl w:val="0"/>
          <w:lang w:val="en-US"/>
        </w:rPr>
        <w:t>speaking too loud / speaking too softly</w:t>
      </w:r>
    </w:p>
    <w:p>
      <w:pPr>
        <w:pStyle w:val="Body"/>
        <w:spacing w:line="360" w:lineRule="auto"/>
      </w:pPr>
    </w:p>
    <w:p>
      <w:pPr>
        <w:pStyle w:val="Body"/>
        <w:spacing w:line="360" w:lineRule="auto"/>
        <w:rPr>
          <w:i w:val="1"/>
          <w:iCs w:val="1"/>
        </w:rPr>
      </w:pPr>
      <w:r>
        <w:rPr>
          <w:b w:val="1"/>
          <w:bCs w:val="1"/>
          <w:rtl w:val="0"/>
          <w:lang w:val="en-US"/>
        </w:rPr>
        <w:t>Pitch and intonation</w:t>
      </w:r>
      <w:r>
        <w:rPr>
          <w:rtl w:val="0"/>
          <w:lang w:val="en-US"/>
        </w:rPr>
        <w:t xml:space="preserve"> - </w:t>
      </w:r>
      <w:r>
        <w:rPr>
          <w:i w:val="1"/>
          <w:iCs w:val="1"/>
          <w:rtl w:val="0"/>
          <w:lang w:val="en-US"/>
        </w:rPr>
        <w:t>speaking angrily, with sadness, with excitement or with a boring monotonous voice.</w:t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rPr>
          <w:b w:val="1"/>
          <w:bCs w:val="1"/>
          <w:color w:val="0075b9"/>
          <w:sz w:val="24"/>
          <w:szCs w:val="24"/>
        </w:rPr>
      </w:pPr>
      <w:r>
        <w:rPr>
          <w:b w:val="1"/>
          <w:bCs w:val="1"/>
          <w:color w:val="0075b9"/>
          <w:sz w:val="24"/>
          <w:szCs w:val="24"/>
          <w:rtl w:val="0"/>
          <w:lang w:val="en-US"/>
        </w:rPr>
        <w:t>Non Verbal communication:</w:t>
      </w:r>
    </w:p>
    <w:p>
      <w:pPr>
        <w:pStyle w:val="Body"/>
        <w:rPr>
          <w:color w:val="0075b9"/>
        </w:rPr>
      </w:pPr>
    </w:p>
    <w:p>
      <w:pPr>
        <w:pStyle w:val="Body"/>
        <w:spacing w:line="360" w:lineRule="auto"/>
        <w:rPr/>
      </w:pPr>
      <w:r>
        <w:rPr>
          <w:rtl w:val="0"/>
          <w:lang w:val="en-US"/>
        </w:rPr>
        <w:t xml:space="preserve">Facial expressions - eye contact, raised eyebrows, screwed mouth/ face </w:t>
      </w:r>
    </w:p>
    <w:p>
      <w:pPr>
        <w:pStyle w:val="Body"/>
        <w:spacing w:line="360" w:lineRule="auto"/>
        <w:rPr/>
      </w:pPr>
    </w:p>
    <w:p>
      <w:pPr>
        <w:pStyle w:val="Body"/>
        <w:spacing w:line="360" w:lineRule="auto"/>
        <w:rPr/>
      </w:pPr>
      <w:r>
        <w:rPr>
          <w:rtl w:val="0"/>
          <w:lang w:val="en-US"/>
        </w:rPr>
        <w:t>Body gestures - waving arms and hands, open hands / closed hands</w:t>
      </w:r>
    </w:p>
    <w:p>
      <w:pPr>
        <w:pStyle w:val="Body"/>
        <w:spacing w:line="360" w:lineRule="auto"/>
        <w:rPr/>
      </w:pPr>
    </w:p>
    <w:p>
      <w:pPr>
        <w:pStyle w:val="Body"/>
        <w:spacing w:line="360" w:lineRule="auto"/>
        <w:rPr/>
      </w:pPr>
      <w:r>
        <w:rPr>
          <w:rtl w:val="0"/>
          <w:lang w:val="en-US"/>
        </w:rPr>
        <w:t>Posture - slouching, leaning, laying down, head hanging down</w:t>
      </w:r>
    </w:p>
    <w:p>
      <w:pPr>
        <w:pStyle w:val="Body"/>
        <w:spacing w:line="360" w:lineRule="auto"/>
        <w:rPr/>
      </w:pPr>
    </w:p>
    <w:p>
      <w:pPr>
        <w:pStyle w:val="Body"/>
        <w:spacing w:line="360" w:lineRule="auto"/>
        <w:rPr/>
      </w:pPr>
      <w:r>
        <w:rPr>
          <w:rtl w:val="0"/>
          <w:lang w:val="en-US"/>
        </w:rPr>
        <w:t>Touch - touching arms and hands in conversation, kicking. Touching can be inappropriate in a professional environment</w:t>
      </w:r>
    </w:p>
    <w:p>
      <w:pPr>
        <w:pStyle w:val="Body"/>
        <w:spacing w:line="360" w:lineRule="auto"/>
        <w:rPr/>
      </w:pPr>
    </w:p>
    <w:p>
      <w:pPr>
        <w:pStyle w:val="Body"/>
        <w:spacing w:line="360" w:lineRule="auto"/>
        <w:rPr/>
      </w:pPr>
      <w:r>
        <w:rPr>
          <w:rtl w:val="0"/>
          <w:lang w:val="en-US"/>
        </w:rPr>
        <w:t>Proxemics - This is a study of the impact of a location can have on communication. example: Having a team morning meeting outside where you can hear lots of continuous passing traffic. this can make it difficult to hear what is being said.</w:t>
      </w:r>
    </w:p>
    <w:p>
      <w:pPr>
        <w:pStyle w:val="Body"/>
        <w:rPr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>
        <w:rPr>
          <w:rFonts w:cs="Arial Unicode MS" w:eastAsia="Arial Unicode MS"/>
          <w:rtl w:val="0"/>
          <w:lang w:val="en-US"/>
        </w:rPr>
        <w:t>References</w:t>
      </w:r>
    </w:p>
    <w:p>
      <w:pPr>
        <w:pStyle w:val="Body"/>
        <w:bidi w:val="0"/>
      </w:pPr>
    </w:p>
    <w:p>
      <w:pPr>
        <w:pStyle w:val="Body"/>
        <w:numPr>
          <w:ilvl w:val="0"/>
          <w:numId w:val="2"/>
        </w:numPr>
        <w:bidi w:val="0"/>
      </w:pP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"https://www.theclassroom.com/verbal-communication-examples-12079232.html"</w:instrText>
      </w:r>
      <w:r>
        <w:rPr>
          <w:rStyle w:val="Hyperlink.0"/>
        </w:rPr>
        <w:fldChar w:fldCharType="separate" w:fldLock="0"/>
      </w:r>
      <w:r>
        <w:rPr>
          <w:rStyle w:val="Hyperlink.0"/>
          <w:rFonts w:cs="Arial Unicode MS" w:eastAsia="Arial Unicode MS"/>
          <w:rtl w:val="0"/>
          <w:lang w:val="en-US"/>
        </w:rPr>
        <w:t>https://www.theclassroom.com/verbal-communication-examples-12079232.html</w:t>
      </w:r>
      <w:r>
        <w:rPr/>
        <w:fldChar w:fldCharType="end" w:fldLock="0"/>
      </w:r>
    </w:p>
    <w:p>
      <w:pPr>
        <w:pStyle w:val="Body"/>
        <w:numPr>
          <w:ilvl w:val="0"/>
          <w:numId w:val="2"/>
        </w:numPr>
        <w:bidi w:val="0"/>
      </w:pP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"https://www.lexico.com/en/definition/communication"</w:instrText>
      </w:r>
      <w:r>
        <w:rPr>
          <w:rStyle w:val="Hyperlink.0"/>
        </w:rPr>
        <w:fldChar w:fldCharType="separate" w:fldLock="0"/>
      </w:r>
      <w:r>
        <w:rPr>
          <w:rStyle w:val="Hyperlink.0"/>
          <w:rFonts w:cs="Arial Unicode MS" w:eastAsia="Arial Unicode MS"/>
          <w:rtl w:val="0"/>
          <w:lang w:val="en-US"/>
        </w:rPr>
        <w:t>https://www.lexico.com/en/definition/communication</w:t>
      </w:r>
      <w:r>
        <w:rPr/>
        <w:fldChar w:fldCharType="end" w:fldLock="0"/>
      </w:r>
    </w:p>
    <w:p>
      <w:pPr>
        <w:pStyle w:val="Body"/>
        <w:numPr>
          <w:ilvl w:val="0"/>
          <w:numId w:val="2"/>
        </w:numPr>
        <w:bidi w:val="0"/>
      </w:pPr>
      <w:r>
        <w:rPr>
          <w:rFonts w:cs="Arial Unicode MS" w:eastAsia="Arial Unicode MS"/>
          <w:rtl w:val="0"/>
          <w:lang w:val="en-US"/>
        </w:rPr>
        <w:t xml:space="preserve">Certificate in Higher Education: Skills for the workplace, Student year book, </w:t>
      </w:r>
      <w:r>
        <w:rPr>
          <w:rFonts w:cs="Arial Unicode MS" w:eastAsia="Arial Unicode MS"/>
          <w:b w:val="1"/>
          <w:bCs w:val="1"/>
          <w:rtl w:val="0"/>
          <w:lang w:val="en-US"/>
        </w:rPr>
        <w:t>Author:</w:t>
      </w:r>
      <w:r>
        <w:rPr>
          <w:rFonts w:cs="Arial Unicode MS" w:eastAsia="Arial Unicode MS"/>
          <w:rtl w:val="0"/>
          <w:lang w:val="en-US"/>
        </w:rPr>
        <w:t xml:space="preserve"> Andrew Maund, Michaela Schriek, Paul K. Tinkler - ISBN 13 978 1 5264 3971 0</w:t>
      </w:r>
    </w:p>
    <w:p>
      <w:pPr>
        <w:pStyle w:val="Body"/>
        <w:numPr>
          <w:ilvl w:val="0"/>
          <w:numId w:val="2"/>
        </w:numPr>
        <w:bidi w:val="0"/>
      </w:pPr>
      <w:r>
        <w:rPr>
          <w:rFonts w:cs="Arial Unicode MS" w:eastAsia="Arial Unicode MS"/>
          <w:rtl w:val="0"/>
          <w:lang w:val="en-US"/>
        </w:rPr>
        <w:t>The Business student</w:t>
      </w:r>
      <w:r>
        <w:rPr>
          <w:rFonts w:cs="Arial Unicode MS" w:eastAsia="Arial Unicode MS" w:hint="default"/>
          <w:rtl w:val="0"/>
          <w:lang w:val="en-US"/>
        </w:rPr>
        <w:t>’</w:t>
      </w:r>
      <w:r>
        <w:rPr>
          <w:rFonts w:cs="Arial Unicode MS" w:eastAsia="Arial Unicode MS"/>
          <w:rtl w:val="0"/>
          <w:lang w:val="en-US"/>
        </w:rPr>
        <w:t xml:space="preserve">s guide to study and employability, </w:t>
      </w:r>
      <w:r>
        <w:rPr>
          <w:rFonts w:cs="Arial Unicode MS" w:eastAsia="Arial Unicode MS"/>
          <w:b w:val="1"/>
          <w:bCs w:val="1"/>
          <w:rtl w:val="0"/>
          <w:lang w:val="en-US"/>
        </w:rPr>
        <w:t xml:space="preserve">Author: </w:t>
      </w:r>
      <w:r>
        <w:rPr>
          <w:rFonts w:cs="Arial Unicode MS" w:eastAsia="Arial Unicode MS"/>
          <w:rtl w:val="0"/>
          <w:lang w:val="en-US"/>
        </w:rPr>
        <w:t xml:space="preserve">Peter Morgan - ISBN 978 1 4462 74 13 2 </w:t>
      </w:r>
    </w:p>
    <w:p>
      <w:pPr>
        <w:pStyle w:val="Body"/>
        <w:numPr>
          <w:ilvl w:val="0"/>
          <w:numId w:val="2"/>
        </w:numPr>
        <w:bidi w:val="0"/>
      </w:pP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"https://www.michaelpage.co.uk/advice/management-advice/development-and-retention/importance-good-communication"</w:instrText>
      </w:r>
      <w:r>
        <w:rPr>
          <w:rStyle w:val="Hyperlink.0"/>
        </w:rPr>
        <w:fldChar w:fldCharType="separate" w:fldLock="0"/>
      </w:r>
      <w:r>
        <w:rPr>
          <w:rStyle w:val="Hyperlink.0"/>
          <w:rFonts w:cs="Arial Unicode MS" w:eastAsia="Arial Unicode MS"/>
          <w:rtl w:val="0"/>
          <w:lang w:val="en-US"/>
        </w:rPr>
        <w:t>https://www.michaelpage.co.uk/advice/management-advice/development-and-retention/importance-good-communication</w:t>
      </w:r>
      <w:r>
        <w:rPr/>
        <w:fldChar w:fldCharType="end" w:fldLock="0"/>
      </w:r>
    </w:p>
    <w:p>
      <w:pPr>
        <w:pStyle w:val="Body"/>
        <w:bidi w:val="0"/>
      </w:pPr>
    </w:p>
    <w:p>
      <w:pPr>
        <w:pStyle w:val="Body"/>
        <w:numPr>
          <w:ilvl w:val="0"/>
          <w:numId w:val="3"/>
        </w:numPr>
        <w:rPr>
          <w:b w:val="1"/>
          <w:bCs w:val="1"/>
          <w:lang w:val="en-US"/>
        </w:rPr>
      </w:pPr>
      <w:r>
        <w:rPr>
          <w:b w:val="1"/>
          <w:bCs w:val="1"/>
          <w:color w:val="0075b9"/>
          <w:rtl w:val="0"/>
          <w:lang w:val="en-US"/>
        </w:rPr>
        <w:t xml:space="preserve">Diagram One: </w:t>
      </w:r>
      <w:r>
        <w:rPr>
          <w:b w:val="1"/>
          <w:bCs w:val="1"/>
          <w:rtl w:val="0"/>
          <w:lang w:val="en-US"/>
        </w:rPr>
        <w:t xml:space="preserve"> </w:t>
      </w:r>
      <w:r>
        <w:rPr>
          <w:b w:val="1"/>
          <w:bCs w:val="1"/>
          <w:rtl w:val="0"/>
          <w:lang w:val="it-IT"/>
        </w:rPr>
        <w:t>https://en.wikipedia.org/wiki/Shannon</w:t>
      </w:r>
      <w:r>
        <w:rPr>
          <w:b w:val="1"/>
          <w:bCs w:val="1"/>
          <w:rtl w:val="0"/>
        </w:rPr>
        <w:t>–</w:t>
      </w:r>
      <w:r>
        <w:rPr>
          <w:b w:val="1"/>
          <w:bCs w:val="1"/>
          <w:rtl w:val="0"/>
          <w:lang w:val="en-US"/>
        </w:rPr>
        <w:t>Weaver_model#/media/File:Shannon-Weaver_model.png</w:t>
      </w:r>
    </w:p>
    <w:p>
      <w:pPr>
        <w:pStyle w:val="Body"/>
        <w:rPr>
          <w:b w:val="1"/>
          <w:bCs w:val="1"/>
        </w:rPr>
      </w:pPr>
    </w:p>
    <w:p>
      <w:pPr>
        <w:pStyle w:val="Body"/>
      </w:pPr>
      <w:r>
        <w:rPr>
          <w:b w:val="1"/>
          <w:bCs w:val="1"/>
          <w:rtl w:val="0"/>
          <w:lang w:val="en-US"/>
        </w:rPr>
        <w:t xml:space="preserve">7. </w:t>
      </w:r>
      <w:r>
        <w:rPr>
          <w:b w:val="1"/>
          <w:bCs w:val="1"/>
          <w:color w:val="0075b9"/>
          <w:rtl w:val="0"/>
          <w:lang w:val="en-US"/>
        </w:rPr>
        <w:t>Diagram two:</w:t>
      </w:r>
      <w:r>
        <w:rPr>
          <w:b w:val="1"/>
          <w:bCs w:val="1"/>
          <w:rtl w:val="0"/>
          <w:lang w:val="en-US"/>
        </w:rPr>
        <w:t xml:space="preserve"> </w:t>
      </w:r>
      <w:r>
        <w:rPr>
          <w:b w:val="1"/>
          <w:bCs w:val="1"/>
          <w:rtl w:val="0"/>
          <w:lang w:val="en-US"/>
        </w:rPr>
        <w:t>https://www.infinityconcepts.net/2012/03/developing-the-social-skills-needed-for-social-media/texting-each-other/</w:t>
      </w:r>
      <w:r>
        <w:rPr>
          <w:b w:val="1"/>
          <w:bCs w:val="1"/>
        </w:rPr>
      </w:r>
    </w:p>
    <w:sectPr>
      <w:headerReference w:type="default" r:id="rId6"/>
      <w:footerReference w:type="default" r:id="rId7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tabs>
        <w:tab w:val="center" w:pos="4819"/>
        <w:tab w:val="right" w:pos="9638"/>
        <w:tab w:val="clear" w:pos="9020"/>
      </w:tabs>
      <w:jc w:val="left"/>
    </w:pPr>
    <w:r>
      <w:tab/>
    </w:r>
    <w:r>
      <w:rPr>
        <w:rtl w:val="0"/>
        <w:lang w:val="en-US"/>
      </w:rPr>
      <w:t xml:space="preserve">Page </w:t>
    </w:r>
    <w:r>
      <w:rPr/>
      <w:fldChar w:fldCharType="begin" w:fldLock="0"/>
    </w:r>
    <w:r>
      <w:instrText xml:space="preserve"> PAGE </w:instrText>
    </w:r>
    <w:r>
      <w:rPr/>
      <w:fldChar w:fldCharType="separate" w:fldLock="0"/>
    </w:r>
    <w:r>
      <w:t>4</w:t>
    </w:r>
    <w:r>
      <w:rPr/>
      <w:fldChar w:fldCharType="end" w:fldLock="0"/>
    </w:r>
    <w:r>
      <w:tab/>
    </w:r>
    <w:r>
      <w:rPr>
        <w:rtl w:val="0"/>
        <w:lang w:val="en-US"/>
      </w:rPr>
      <w:t>Favour Njoku</w:t>
    </w:r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tabs>
        <w:tab w:val="center" w:pos="4819"/>
        <w:tab w:val="right" w:pos="9638"/>
        <w:tab w:val="clear" w:pos="9020"/>
      </w:tabs>
      <w:jc w:val="left"/>
    </w:pPr>
    <w:r>
      <w:rPr>
        <w:b w:val="1"/>
        <w:bCs w:val="1"/>
        <w:i w:val="1"/>
        <w:iCs w:val="1"/>
        <w:rtl w:val="0"/>
        <w:lang w:val="en-US"/>
      </w:rPr>
      <w:t>What is Communication?</w:t>
    </w:r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numStyleLink w:val="Numbered"/>
  </w:abstractNum>
  <w:abstractNum w:abstractNumId="1">
    <w:multiLevelType w:val="hybridMultilevel"/>
    <w:styleLink w:val="Numbered"/>
    <w:lvl w:ilvl="0">
      <w:start w:val="1"/>
      <w:numFmt w:val="decimal"/>
      <w:suff w:val="tab"/>
      <w:lvlText w:val="%1."/>
      <w:lvlJc w:val="left"/>
      <w:pPr>
        <w:ind w:left="3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decimal"/>
      <w:suff w:val="tab"/>
      <w:lvlText w:val="%2.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decimal"/>
      <w:suff w:val="tab"/>
      <w:lvlText w:val="%3."/>
      <w:lvlJc w:val="left"/>
      <w:pPr>
        <w:ind w:left="10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decimal"/>
      <w:suff w:val="tab"/>
      <w:lvlText w:val="%4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decimal"/>
      <w:suff w:val="tab"/>
      <w:lvlText w:val="%5."/>
      <w:lvlJc w:val="left"/>
      <w:pPr>
        <w:ind w:left="18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decimal"/>
      <w:suff w:val="tab"/>
      <w:lvlText w:val="%6."/>
      <w:lvlJc w:val="left"/>
      <w:pPr>
        <w:ind w:left="21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decimal"/>
      <w:suff w:val="tab"/>
      <w:lvlText w:val="%7."/>
      <w:lvlJc w:val="left"/>
      <w:pPr>
        <w:ind w:left="25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decimal"/>
      <w:suff w:val="tab"/>
      <w:lvlText w:val="%8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decimal"/>
      <w:suff w:val="tab"/>
      <w:lvlText w:val="%9."/>
      <w:lvlJc w:val="left"/>
      <w:pPr>
        <w:ind w:left="32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1"/>
  </w:num>
  <w:num w:numId="2">
    <w:abstractNumId w:val="0"/>
  </w:num>
  <w:num w:numId="3">
    <w:abstractNumId w:val="0"/>
    <w:lvlOverride w:ilvl="0">
      <w:lvl w:ilvl="0">
        <w:start w:val="1"/>
        <w:numFmt w:val="decimal"/>
        <w:suff w:val="tab"/>
        <w:lvlText w:val="%1."/>
        <w:lvlJc w:val="left"/>
        <w:pPr>
          <w:ind w:left="360" w:hanging="360"/>
        </w:pPr>
        <w:rPr>
          <w:rFonts w:hAnsi="Arial Unicode MS"/>
          <w:b w:val="1"/>
          <w:bCs w:val="1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>
        <w:start w:val="1"/>
        <w:numFmt w:val="decimal"/>
        <w:suff w:val="tab"/>
        <w:lvlText w:val="%2."/>
        <w:lvlJc w:val="left"/>
        <w:pPr>
          <w:ind w:left="720" w:hanging="360"/>
        </w:pPr>
        <w:rPr>
          <w:rFonts w:hAnsi="Arial Unicode MS"/>
          <w:b w:val="1"/>
          <w:bCs w:val="1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>
        <w:start w:val="1"/>
        <w:numFmt w:val="decimal"/>
        <w:suff w:val="tab"/>
        <w:lvlText w:val="%3."/>
        <w:lvlJc w:val="left"/>
        <w:pPr>
          <w:ind w:left="1080" w:hanging="360"/>
        </w:pPr>
        <w:rPr>
          <w:rFonts w:hAnsi="Arial Unicode MS"/>
          <w:b w:val="1"/>
          <w:bCs w:val="1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>
        <w:start w:val="1"/>
        <w:numFmt w:val="decimal"/>
        <w:suff w:val="tab"/>
        <w:lvlText w:val="%4."/>
        <w:lvlJc w:val="left"/>
        <w:pPr>
          <w:ind w:left="1440" w:hanging="360"/>
        </w:pPr>
        <w:rPr>
          <w:rFonts w:hAnsi="Arial Unicode MS"/>
          <w:b w:val="1"/>
          <w:bCs w:val="1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>
        <w:start w:val="1"/>
        <w:numFmt w:val="decimal"/>
        <w:suff w:val="tab"/>
        <w:lvlText w:val="%5."/>
        <w:lvlJc w:val="left"/>
        <w:pPr>
          <w:ind w:left="1800" w:hanging="360"/>
        </w:pPr>
        <w:rPr>
          <w:rFonts w:hAnsi="Arial Unicode MS"/>
          <w:b w:val="1"/>
          <w:bCs w:val="1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>
        <w:start w:val="1"/>
        <w:numFmt w:val="decimal"/>
        <w:suff w:val="tab"/>
        <w:lvlText w:val="%6."/>
        <w:lvlJc w:val="left"/>
        <w:pPr>
          <w:ind w:left="2160" w:hanging="360"/>
        </w:pPr>
        <w:rPr>
          <w:rFonts w:hAnsi="Arial Unicode MS"/>
          <w:b w:val="1"/>
          <w:bCs w:val="1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>
        <w:start w:val="1"/>
        <w:numFmt w:val="decimal"/>
        <w:suff w:val="tab"/>
        <w:lvlText w:val="%7."/>
        <w:lvlJc w:val="left"/>
        <w:pPr>
          <w:ind w:left="2520" w:hanging="360"/>
        </w:pPr>
        <w:rPr>
          <w:rFonts w:hAnsi="Arial Unicode MS"/>
          <w:b w:val="1"/>
          <w:bCs w:val="1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>
        <w:start w:val="1"/>
        <w:numFmt w:val="decimal"/>
        <w:suff w:val="tab"/>
        <w:lvlText w:val="%8."/>
        <w:lvlJc w:val="left"/>
        <w:pPr>
          <w:ind w:left="2880" w:hanging="360"/>
        </w:pPr>
        <w:rPr>
          <w:rFonts w:hAnsi="Arial Unicode MS"/>
          <w:b w:val="1"/>
          <w:bCs w:val="1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>
        <w:start w:val="1"/>
        <w:numFmt w:val="decimal"/>
        <w:suff w:val="tab"/>
        <w:lvlText w:val="%9."/>
        <w:lvlJc w:val="left"/>
        <w:pPr>
          <w:ind w:left="3240" w:hanging="360"/>
        </w:pPr>
        <w:rPr>
          <w:rFonts w:hAnsi="Arial Unicode MS"/>
          <w:b w:val="1"/>
          <w:bCs w:val="1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vertAlign w:val="baseline"/>
      <w:lang w:val="en-US"/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Helvetica Neue" w:hAnsi="Helvetica Neue" w:eastAsia="Helvetica Neue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</w:rPr>
  </w:style>
  <w:style w:type="character" w:styleId="Hyperlink.0">
    <w:name w:val="Hyperlink.0"/>
    <w:basedOn w:val="Hyperlink"/>
    <w:next w:val="Hyperlink.0"/>
    <w:rPr>
      <w:u w:val="single"/>
    </w:rPr>
  </w:style>
  <w:style w:type="numbering" w:styleId="Numbered">
    <w:name w:val="Numbered"/>
    <w:pPr>
      <w:numPr>
        <w:numId w:val="1"/>
      </w:numPr>
    </w:p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tif"/><Relationship Id="rId5" Type="http://schemas.openxmlformats.org/officeDocument/2006/relationships/image" Target="media/image2.tif"/><Relationship Id="rId6" Type="http://schemas.openxmlformats.org/officeDocument/2006/relationships/header" Target="header1.xml"/><Relationship Id="rId7" Type="http://schemas.openxmlformats.org/officeDocument/2006/relationships/footer" Target="footer1.xml"/><Relationship Id="rId8" Type="http://schemas.openxmlformats.org/officeDocument/2006/relationships/numbering" Target="numbering.xml"/><Relationship Id="rId9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