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46582" w14:textId="657E902F" w:rsidR="00227852" w:rsidRDefault="00227852" w:rsidP="00227852">
      <w:pPr>
        <w:jc w:val="center"/>
        <w:rPr>
          <w:b/>
          <w:bCs/>
          <w:sz w:val="56"/>
          <w:szCs w:val="56"/>
        </w:rPr>
      </w:pPr>
      <w:r w:rsidRPr="00B92221">
        <w:rPr>
          <w:b/>
          <w:bCs/>
          <w:sz w:val="56"/>
          <w:szCs w:val="56"/>
        </w:rPr>
        <w:t>Engineering and Project Management</w:t>
      </w:r>
    </w:p>
    <w:p w14:paraId="5C071068" w14:textId="77777777" w:rsidR="00227852" w:rsidRPr="00B92221" w:rsidRDefault="00227852" w:rsidP="00227852">
      <w:pPr>
        <w:jc w:val="center"/>
        <w:rPr>
          <w:b/>
          <w:bCs/>
          <w:sz w:val="56"/>
          <w:szCs w:val="56"/>
        </w:rPr>
      </w:pPr>
    </w:p>
    <w:p w14:paraId="160D3A01" w14:textId="77777777" w:rsidR="00227852" w:rsidRDefault="00227852" w:rsidP="00227852">
      <w:pPr>
        <w:jc w:val="center"/>
        <w:rPr>
          <w:b/>
          <w:bCs/>
          <w:sz w:val="56"/>
          <w:szCs w:val="56"/>
        </w:rPr>
      </w:pPr>
      <w:r w:rsidRPr="00747DD6">
        <w:rPr>
          <w:b/>
          <w:bCs/>
          <w:sz w:val="56"/>
          <w:szCs w:val="56"/>
        </w:rPr>
        <w:t>Austen Thomas</w:t>
      </w:r>
    </w:p>
    <w:p w14:paraId="1476F223" w14:textId="77777777" w:rsidR="00227852" w:rsidRPr="00747DD6" w:rsidRDefault="00227852" w:rsidP="00227852">
      <w:pPr>
        <w:jc w:val="center"/>
        <w:rPr>
          <w:b/>
          <w:bCs/>
          <w:sz w:val="56"/>
          <w:szCs w:val="56"/>
        </w:rPr>
      </w:pPr>
    </w:p>
    <w:p w14:paraId="3233DDEA" w14:textId="77777777" w:rsidR="00227852" w:rsidRDefault="00227852" w:rsidP="00227852">
      <w:pPr>
        <w:jc w:val="center"/>
        <w:rPr>
          <w:b/>
          <w:bCs/>
          <w:sz w:val="56"/>
          <w:szCs w:val="56"/>
        </w:rPr>
      </w:pPr>
      <w:r w:rsidRPr="00747DD6">
        <w:rPr>
          <w:b/>
          <w:bCs/>
          <w:sz w:val="56"/>
          <w:szCs w:val="56"/>
        </w:rPr>
        <w:t>Student Number: 2418505</w:t>
      </w:r>
    </w:p>
    <w:p w14:paraId="0AD53280" w14:textId="77777777" w:rsidR="00227852" w:rsidRPr="00747DD6" w:rsidRDefault="00227852" w:rsidP="00227852">
      <w:pPr>
        <w:jc w:val="center"/>
        <w:rPr>
          <w:b/>
          <w:bCs/>
          <w:sz w:val="56"/>
          <w:szCs w:val="56"/>
        </w:rPr>
      </w:pPr>
    </w:p>
    <w:p w14:paraId="2FFF1FD5" w14:textId="77777777" w:rsidR="00227852" w:rsidRPr="00747DD6" w:rsidRDefault="00227852" w:rsidP="00227852">
      <w:pPr>
        <w:jc w:val="center"/>
        <w:rPr>
          <w:b/>
          <w:bCs/>
          <w:sz w:val="52"/>
          <w:szCs w:val="52"/>
        </w:rPr>
      </w:pPr>
      <w:r w:rsidRPr="00747DD6">
        <w:rPr>
          <w:b/>
          <w:bCs/>
          <w:sz w:val="52"/>
          <w:szCs w:val="52"/>
        </w:rPr>
        <w:t>L5</w:t>
      </w:r>
      <w:r>
        <w:rPr>
          <w:b/>
          <w:bCs/>
          <w:sz w:val="52"/>
          <w:szCs w:val="52"/>
        </w:rPr>
        <w:t xml:space="preserve"> </w:t>
      </w:r>
      <w:r w:rsidRPr="00747DD6">
        <w:rPr>
          <w:b/>
          <w:bCs/>
          <w:sz w:val="52"/>
          <w:szCs w:val="52"/>
        </w:rPr>
        <w:t>- Engineering and Project management</w:t>
      </w:r>
    </w:p>
    <w:p w14:paraId="69750538" w14:textId="77777777" w:rsidR="00227852" w:rsidRDefault="00227852" w:rsidP="00227852">
      <w:pPr>
        <w:jc w:val="center"/>
        <w:rPr>
          <w:b/>
          <w:bCs/>
          <w:sz w:val="52"/>
          <w:szCs w:val="52"/>
        </w:rPr>
      </w:pPr>
      <w:r w:rsidRPr="00747DD6">
        <w:rPr>
          <w:b/>
          <w:bCs/>
          <w:sz w:val="52"/>
          <w:szCs w:val="52"/>
        </w:rPr>
        <w:t>ACDA5025</w:t>
      </w:r>
    </w:p>
    <w:p w14:paraId="49562330" w14:textId="77777777" w:rsidR="00227852" w:rsidRPr="00747DD6" w:rsidRDefault="00227852" w:rsidP="00227852">
      <w:pPr>
        <w:jc w:val="center"/>
        <w:rPr>
          <w:b/>
          <w:bCs/>
          <w:sz w:val="52"/>
          <w:szCs w:val="52"/>
        </w:rPr>
      </w:pPr>
    </w:p>
    <w:p w14:paraId="0890CD38" w14:textId="77777777" w:rsidR="00227852" w:rsidRPr="00A06A6E" w:rsidRDefault="00227852" w:rsidP="00227852">
      <w:pPr>
        <w:jc w:val="center"/>
        <w:rPr>
          <w:b/>
          <w:bCs/>
          <w:sz w:val="32"/>
          <w:szCs w:val="32"/>
        </w:rPr>
      </w:pPr>
      <w:r w:rsidRPr="00A06A6E">
        <w:rPr>
          <w:b/>
          <w:bCs/>
          <w:sz w:val="32"/>
          <w:szCs w:val="32"/>
        </w:rPr>
        <w:t>Electrical and Electronic Engineering Degree Apprenticeship</w:t>
      </w:r>
    </w:p>
    <w:p w14:paraId="361D9C96" w14:textId="77777777" w:rsidR="00227852" w:rsidRPr="00A06A6E" w:rsidRDefault="00227852" w:rsidP="00227852">
      <w:pPr>
        <w:rPr>
          <w:b/>
          <w:bCs/>
          <w:sz w:val="32"/>
          <w:szCs w:val="32"/>
        </w:rPr>
      </w:pPr>
    </w:p>
    <w:p w14:paraId="290CE5A9" w14:textId="0EE3137F" w:rsidR="00227852" w:rsidRPr="00A06A6E" w:rsidRDefault="00227852" w:rsidP="00227852">
      <w:pPr>
        <w:rPr>
          <w:b/>
          <w:bCs/>
          <w:sz w:val="32"/>
          <w:szCs w:val="32"/>
        </w:rPr>
      </w:pPr>
      <w:r w:rsidRPr="00A06A6E">
        <w:rPr>
          <w:b/>
          <w:bCs/>
          <w:sz w:val="32"/>
          <w:szCs w:val="32"/>
        </w:rPr>
        <w:t xml:space="preserve">Word Count – </w:t>
      </w:r>
      <w:r w:rsidR="00F92EE3">
        <w:rPr>
          <w:b/>
          <w:bCs/>
          <w:sz w:val="32"/>
          <w:szCs w:val="32"/>
        </w:rPr>
        <w:t>2370</w:t>
      </w:r>
    </w:p>
    <w:p w14:paraId="7CEC737D" w14:textId="77777777" w:rsidR="00342E8A" w:rsidRPr="00A06A6E" w:rsidRDefault="00342E8A">
      <w:pPr>
        <w:rPr>
          <w:sz w:val="32"/>
          <w:szCs w:val="32"/>
        </w:rPr>
      </w:pPr>
    </w:p>
    <w:p w14:paraId="548B279A" w14:textId="77777777" w:rsidR="00227852" w:rsidRPr="00A06A6E" w:rsidRDefault="00227852">
      <w:pPr>
        <w:rPr>
          <w:sz w:val="32"/>
          <w:szCs w:val="32"/>
        </w:rPr>
      </w:pPr>
    </w:p>
    <w:p w14:paraId="07492482" w14:textId="77777777" w:rsidR="00227852" w:rsidRPr="00A06A6E" w:rsidRDefault="00227852">
      <w:pPr>
        <w:rPr>
          <w:sz w:val="32"/>
          <w:szCs w:val="32"/>
        </w:rPr>
      </w:pPr>
    </w:p>
    <w:sdt>
      <w:sdtPr>
        <w:rPr>
          <w:rFonts w:asciiTheme="minorHAnsi" w:eastAsiaTheme="minorHAnsi" w:hAnsiTheme="minorHAnsi" w:cstheme="minorBidi"/>
          <w:color w:val="auto"/>
          <w:kern w:val="2"/>
          <w:lang w:val="en-GB"/>
          <w14:ligatures w14:val="standardContextual"/>
        </w:rPr>
        <w:id w:val="835347395"/>
        <w:docPartObj>
          <w:docPartGallery w:val="Table of Contents"/>
          <w:docPartUnique/>
        </w:docPartObj>
      </w:sdtPr>
      <w:sdtEndPr>
        <w:rPr>
          <w:b/>
          <w:bCs/>
          <w:noProof/>
          <w:sz w:val="40"/>
          <w:szCs w:val="40"/>
        </w:rPr>
      </w:sdtEndPr>
      <w:sdtContent>
        <w:p w14:paraId="1B0574CE" w14:textId="427BAF29" w:rsidR="00227852" w:rsidRPr="00A06A6E" w:rsidRDefault="00227852">
          <w:pPr>
            <w:pStyle w:val="TOCHeading"/>
          </w:pPr>
          <w:r w:rsidRPr="00A06A6E">
            <w:t>Table of Contents</w:t>
          </w:r>
        </w:p>
        <w:p w14:paraId="2CC72B6D" w14:textId="56D0811F" w:rsidR="00C665B0" w:rsidRDefault="00227852">
          <w:pPr>
            <w:pStyle w:val="TOC1"/>
            <w:rPr>
              <w:rFonts w:eastAsiaTheme="minorEastAsia"/>
              <w:sz w:val="24"/>
              <w:szCs w:val="24"/>
              <w:lang w:eastAsia="en-GB"/>
            </w:rPr>
          </w:pPr>
          <w:r w:rsidRPr="00A06A6E">
            <w:rPr>
              <w:noProof w:val="0"/>
            </w:rPr>
            <w:fldChar w:fldCharType="begin"/>
          </w:r>
          <w:r w:rsidRPr="00A06A6E">
            <w:instrText xml:space="preserve"> TOC \o "1-3" \h \z \u </w:instrText>
          </w:r>
          <w:r w:rsidRPr="00A06A6E">
            <w:rPr>
              <w:noProof w:val="0"/>
            </w:rPr>
            <w:fldChar w:fldCharType="separate"/>
          </w:r>
          <w:hyperlink w:anchor="_Toc203394124" w:history="1">
            <w:r w:rsidR="00C665B0" w:rsidRPr="00B6423A">
              <w:rPr>
                <w:rStyle w:val="Hyperlink"/>
              </w:rPr>
              <w:t>Table of Figures</w:t>
            </w:r>
            <w:r w:rsidR="00C665B0">
              <w:rPr>
                <w:webHidden/>
              </w:rPr>
              <w:tab/>
            </w:r>
            <w:r w:rsidR="00C665B0">
              <w:rPr>
                <w:webHidden/>
              </w:rPr>
              <w:fldChar w:fldCharType="begin"/>
            </w:r>
            <w:r w:rsidR="00C665B0">
              <w:rPr>
                <w:webHidden/>
              </w:rPr>
              <w:instrText xml:space="preserve"> PAGEREF _Toc203394124 \h </w:instrText>
            </w:r>
            <w:r w:rsidR="00C665B0">
              <w:rPr>
                <w:webHidden/>
              </w:rPr>
            </w:r>
            <w:r w:rsidR="00C665B0">
              <w:rPr>
                <w:webHidden/>
              </w:rPr>
              <w:fldChar w:fldCharType="separate"/>
            </w:r>
            <w:r w:rsidR="00C665B0">
              <w:rPr>
                <w:webHidden/>
              </w:rPr>
              <w:t>3</w:t>
            </w:r>
            <w:r w:rsidR="00C665B0">
              <w:rPr>
                <w:webHidden/>
              </w:rPr>
              <w:fldChar w:fldCharType="end"/>
            </w:r>
          </w:hyperlink>
        </w:p>
        <w:p w14:paraId="6FD9C9DD" w14:textId="652BF598" w:rsidR="00C665B0" w:rsidRDefault="00C665B0">
          <w:pPr>
            <w:pStyle w:val="TOC1"/>
            <w:rPr>
              <w:rFonts w:eastAsiaTheme="minorEastAsia"/>
              <w:sz w:val="24"/>
              <w:szCs w:val="24"/>
              <w:lang w:eastAsia="en-GB"/>
            </w:rPr>
          </w:pPr>
          <w:hyperlink w:anchor="_Toc203394125" w:history="1">
            <w:r w:rsidRPr="00B6423A">
              <w:rPr>
                <w:rStyle w:val="Hyperlink"/>
              </w:rPr>
              <w:t>Introduction</w:t>
            </w:r>
            <w:r>
              <w:rPr>
                <w:webHidden/>
              </w:rPr>
              <w:tab/>
            </w:r>
            <w:r>
              <w:rPr>
                <w:webHidden/>
              </w:rPr>
              <w:fldChar w:fldCharType="begin"/>
            </w:r>
            <w:r>
              <w:rPr>
                <w:webHidden/>
              </w:rPr>
              <w:instrText xml:space="preserve"> PAGEREF _Toc203394125 \h </w:instrText>
            </w:r>
            <w:r>
              <w:rPr>
                <w:webHidden/>
              </w:rPr>
            </w:r>
            <w:r>
              <w:rPr>
                <w:webHidden/>
              </w:rPr>
              <w:fldChar w:fldCharType="separate"/>
            </w:r>
            <w:r>
              <w:rPr>
                <w:webHidden/>
              </w:rPr>
              <w:t>7</w:t>
            </w:r>
            <w:r>
              <w:rPr>
                <w:webHidden/>
              </w:rPr>
              <w:fldChar w:fldCharType="end"/>
            </w:r>
          </w:hyperlink>
        </w:p>
        <w:p w14:paraId="11221840" w14:textId="704D9F7B" w:rsidR="00C665B0" w:rsidRDefault="00C665B0">
          <w:pPr>
            <w:pStyle w:val="TOC1"/>
            <w:rPr>
              <w:rFonts w:eastAsiaTheme="minorEastAsia"/>
              <w:sz w:val="24"/>
              <w:szCs w:val="24"/>
              <w:lang w:eastAsia="en-GB"/>
            </w:rPr>
          </w:pPr>
          <w:hyperlink w:anchor="_Toc203394126" w:history="1">
            <w:r w:rsidRPr="00B6423A">
              <w:rPr>
                <w:rStyle w:val="Hyperlink"/>
              </w:rPr>
              <w:t>Aims &amp; Objectives</w:t>
            </w:r>
            <w:r>
              <w:rPr>
                <w:webHidden/>
              </w:rPr>
              <w:tab/>
            </w:r>
            <w:r>
              <w:rPr>
                <w:webHidden/>
              </w:rPr>
              <w:fldChar w:fldCharType="begin"/>
            </w:r>
            <w:r>
              <w:rPr>
                <w:webHidden/>
              </w:rPr>
              <w:instrText xml:space="preserve"> PAGEREF _Toc203394126 \h </w:instrText>
            </w:r>
            <w:r>
              <w:rPr>
                <w:webHidden/>
              </w:rPr>
            </w:r>
            <w:r>
              <w:rPr>
                <w:webHidden/>
              </w:rPr>
              <w:fldChar w:fldCharType="separate"/>
            </w:r>
            <w:r>
              <w:rPr>
                <w:webHidden/>
              </w:rPr>
              <w:t>8</w:t>
            </w:r>
            <w:r>
              <w:rPr>
                <w:webHidden/>
              </w:rPr>
              <w:fldChar w:fldCharType="end"/>
            </w:r>
          </w:hyperlink>
        </w:p>
        <w:p w14:paraId="6409178E" w14:textId="385A5038" w:rsidR="00C665B0" w:rsidRDefault="00C665B0">
          <w:pPr>
            <w:pStyle w:val="TOC1"/>
            <w:rPr>
              <w:rFonts w:eastAsiaTheme="minorEastAsia"/>
              <w:sz w:val="24"/>
              <w:szCs w:val="24"/>
              <w:lang w:eastAsia="en-GB"/>
            </w:rPr>
          </w:pPr>
          <w:hyperlink w:anchor="_Toc203394127" w:history="1">
            <w:r w:rsidRPr="00B6423A">
              <w:rPr>
                <w:rStyle w:val="Hyperlink"/>
              </w:rPr>
              <w:t>Background Research</w:t>
            </w:r>
            <w:r>
              <w:rPr>
                <w:webHidden/>
              </w:rPr>
              <w:tab/>
            </w:r>
            <w:r>
              <w:rPr>
                <w:webHidden/>
              </w:rPr>
              <w:fldChar w:fldCharType="begin"/>
            </w:r>
            <w:r>
              <w:rPr>
                <w:webHidden/>
              </w:rPr>
              <w:instrText xml:space="preserve"> PAGEREF _Toc203394127 \h </w:instrText>
            </w:r>
            <w:r>
              <w:rPr>
                <w:webHidden/>
              </w:rPr>
            </w:r>
            <w:r>
              <w:rPr>
                <w:webHidden/>
              </w:rPr>
              <w:fldChar w:fldCharType="separate"/>
            </w:r>
            <w:r>
              <w:rPr>
                <w:webHidden/>
              </w:rPr>
              <w:t>9</w:t>
            </w:r>
            <w:r>
              <w:rPr>
                <w:webHidden/>
              </w:rPr>
              <w:fldChar w:fldCharType="end"/>
            </w:r>
          </w:hyperlink>
        </w:p>
        <w:p w14:paraId="4BD9874A" w14:textId="3268D03C" w:rsidR="00C665B0" w:rsidRDefault="00C665B0">
          <w:pPr>
            <w:pStyle w:val="TOC1"/>
            <w:rPr>
              <w:rFonts w:eastAsiaTheme="minorEastAsia"/>
              <w:sz w:val="24"/>
              <w:szCs w:val="24"/>
              <w:lang w:eastAsia="en-GB"/>
            </w:rPr>
          </w:pPr>
          <w:hyperlink w:anchor="_Toc203394128" w:history="1">
            <w:r w:rsidRPr="00B6423A">
              <w:rPr>
                <w:rStyle w:val="Hyperlink"/>
              </w:rPr>
              <w:t>Project Design</w:t>
            </w:r>
            <w:r>
              <w:rPr>
                <w:webHidden/>
              </w:rPr>
              <w:tab/>
            </w:r>
            <w:r>
              <w:rPr>
                <w:webHidden/>
              </w:rPr>
              <w:fldChar w:fldCharType="begin"/>
            </w:r>
            <w:r>
              <w:rPr>
                <w:webHidden/>
              </w:rPr>
              <w:instrText xml:space="preserve"> PAGEREF _Toc203394128 \h </w:instrText>
            </w:r>
            <w:r>
              <w:rPr>
                <w:webHidden/>
              </w:rPr>
            </w:r>
            <w:r>
              <w:rPr>
                <w:webHidden/>
              </w:rPr>
              <w:fldChar w:fldCharType="separate"/>
            </w:r>
            <w:r>
              <w:rPr>
                <w:webHidden/>
              </w:rPr>
              <w:t>10</w:t>
            </w:r>
            <w:r>
              <w:rPr>
                <w:webHidden/>
              </w:rPr>
              <w:fldChar w:fldCharType="end"/>
            </w:r>
          </w:hyperlink>
        </w:p>
        <w:p w14:paraId="73280084" w14:textId="52E2CC07" w:rsidR="00C665B0" w:rsidRDefault="00C665B0">
          <w:pPr>
            <w:pStyle w:val="TOC1"/>
            <w:rPr>
              <w:rFonts w:eastAsiaTheme="minorEastAsia"/>
              <w:sz w:val="24"/>
              <w:szCs w:val="24"/>
              <w:lang w:eastAsia="en-GB"/>
            </w:rPr>
          </w:pPr>
          <w:hyperlink w:anchor="_Toc203394129" w:history="1">
            <w:r w:rsidRPr="00B6423A">
              <w:rPr>
                <w:rStyle w:val="Hyperlink"/>
              </w:rPr>
              <w:t>Resources</w:t>
            </w:r>
            <w:r>
              <w:rPr>
                <w:webHidden/>
              </w:rPr>
              <w:tab/>
            </w:r>
            <w:r>
              <w:rPr>
                <w:webHidden/>
              </w:rPr>
              <w:fldChar w:fldCharType="begin"/>
            </w:r>
            <w:r>
              <w:rPr>
                <w:webHidden/>
              </w:rPr>
              <w:instrText xml:space="preserve"> PAGEREF _Toc203394129 \h </w:instrText>
            </w:r>
            <w:r>
              <w:rPr>
                <w:webHidden/>
              </w:rPr>
            </w:r>
            <w:r>
              <w:rPr>
                <w:webHidden/>
              </w:rPr>
              <w:fldChar w:fldCharType="separate"/>
            </w:r>
            <w:r>
              <w:rPr>
                <w:webHidden/>
              </w:rPr>
              <w:t>11</w:t>
            </w:r>
            <w:r>
              <w:rPr>
                <w:webHidden/>
              </w:rPr>
              <w:fldChar w:fldCharType="end"/>
            </w:r>
          </w:hyperlink>
        </w:p>
        <w:p w14:paraId="60A8B19A" w14:textId="39FFA3FF" w:rsidR="00C665B0" w:rsidRDefault="00C665B0">
          <w:pPr>
            <w:pStyle w:val="TOC1"/>
            <w:rPr>
              <w:rFonts w:eastAsiaTheme="minorEastAsia"/>
              <w:sz w:val="24"/>
              <w:szCs w:val="24"/>
              <w:lang w:eastAsia="en-GB"/>
            </w:rPr>
          </w:pPr>
          <w:hyperlink w:anchor="_Toc203394130" w:history="1">
            <w:r w:rsidRPr="00B6423A">
              <w:rPr>
                <w:rStyle w:val="Hyperlink"/>
              </w:rPr>
              <w:t>Planning – Gantt Chart</w:t>
            </w:r>
            <w:r>
              <w:rPr>
                <w:webHidden/>
              </w:rPr>
              <w:tab/>
            </w:r>
            <w:r>
              <w:rPr>
                <w:webHidden/>
              </w:rPr>
              <w:fldChar w:fldCharType="begin"/>
            </w:r>
            <w:r>
              <w:rPr>
                <w:webHidden/>
              </w:rPr>
              <w:instrText xml:space="preserve"> PAGEREF _Toc203394130 \h </w:instrText>
            </w:r>
            <w:r>
              <w:rPr>
                <w:webHidden/>
              </w:rPr>
            </w:r>
            <w:r>
              <w:rPr>
                <w:webHidden/>
              </w:rPr>
              <w:fldChar w:fldCharType="separate"/>
            </w:r>
            <w:r>
              <w:rPr>
                <w:webHidden/>
              </w:rPr>
              <w:t>12</w:t>
            </w:r>
            <w:r>
              <w:rPr>
                <w:webHidden/>
              </w:rPr>
              <w:fldChar w:fldCharType="end"/>
            </w:r>
          </w:hyperlink>
        </w:p>
        <w:p w14:paraId="42B23F48" w14:textId="711A3C02" w:rsidR="00C665B0" w:rsidRDefault="00C665B0">
          <w:pPr>
            <w:pStyle w:val="TOC1"/>
            <w:rPr>
              <w:rFonts w:eastAsiaTheme="minorEastAsia"/>
              <w:sz w:val="24"/>
              <w:szCs w:val="24"/>
              <w:lang w:eastAsia="en-GB"/>
            </w:rPr>
          </w:pPr>
          <w:hyperlink w:anchor="_Toc203394131" w:history="1">
            <w:r w:rsidRPr="00B6423A">
              <w:rPr>
                <w:rStyle w:val="Hyperlink"/>
              </w:rPr>
              <w:t>Expected Outcomes &amp; Deliverables</w:t>
            </w:r>
            <w:r>
              <w:rPr>
                <w:webHidden/>
              </w:rPr>
              <w:tab/>
            </w:r>
            <w:r>
              <w:rPr>
                <w:webHidden/>
              </w:rPr>
              <w:fldChar w:fldCharType="begin"/>
            </w:r>
            <w:r>
              <w:rPr>
                <w:webHidden/>
              </w:rPr>
              <w:instrText xml:space="preserve"> PAGEREF _Toc203394131 \h </w:instrText>
            </w:r>
            <w:r>
              <w:rPr>
                <w:webHidden/>
              </w:rPr>
            </w:r>
            <w:r>
              <w:rPr>
                <w:webHidden/>
              </w:rPr>
              <w:fldChar w:fldCharType="separate"/>
            </w:r>
            <w:r>
              <w:rPr>
                <w:webHidden/>
              </w:rPr>
              <w:t>13</w:t>
            </w:r>
            <w:r>
              <w:rPr>
                <w:webHidden/>
              </w:rPr>
              <w:fldChar w:fldCharType="end"/>
            </w:r>
          </w:hyperlink>
        </w:p>
        <w:p w14:paraId="4B327AEE" w14:textId="58D32CF7" w:rsidR="00C665B0" w:rsidRDefault="00C665B0">
          <w:pPr>
            <w:pStyle w:val="TOC1"/>
            <w:rPr>
              <w:rFonts w:eastAsiaTheme="minorEastAsia"/>
              <w:sz w:val="24"/>
              <w:szCs w:val="24"/>
              <w:lang w:eastAsia="en-GB"/>
            </w:rPr>
          </w:pPr>
          <w:hyperlink w:anchor="_Toc203394132" w:history="1">
            <w:r w:rsidRPr="00B6423A">
              <w:rPr>
                <w:rStyle w:val="Hyperlink"/>
              </w:rPr>
              <w:t>Risks &amp; Ethics</w:t>
            </w:r>
            <w:r>
              <w:rPr>
                <w:webHidden/>
              </w:rPr>
              <w:tab/>
            </w:r>
            <w:r>
              <w:rPr>
                <w:webHidden/>
              </w:rPr>
              <w:fldChar w:fldCharType="begin"/>
            </w:r>
            <w:r>
              <w:rPr>
                <w:webHidden/>
              </w:rPr>
              <w:instrText xml:space="preserve"> PAGEREF _Toc203394132 \h </w:instrText>
            </w:r>
            <w:r>
              <w:rPr>
                <w:webHidden/>
              </w:rPr>
            </w:r>
            <w:r>
              <w:rPr>
                <w:webHidden/>
              </w:rPr>
              <w:fldChar w:fldCharType="separate"/>
            </w:r>
            <w:r>
              <w:rPr>
                <w:webHidden/>
              </w:rPr>
              <w:t>14</w:t>
            </w:r>
            <w:r>
              <w:rPr>
                <w:webHidden/>
              </w:rPr>
              <w:fldChar w:fldCharType="end"/>
            </w:r>
          </w:hyperlink>
        </w:p>
        <w:p w14:paraId="6AA2EB21" w14:textId="5D3A9D7E" w:rsidR="00C665B0" w:rsidRDefault="00C665B0">
          <w:pPr>
            <w:pStyle w:val="TOC1"/>
            <w:rPr>
              <w:rFonts w:eastAsiaTheme="minorEastAsia"/>
              <w:sz w:val="24"/>
              <w:szCs w:val="24"/>
              <w:lang w:eastAsia="en-GB"/>
            </w:rPr>
          </w:pPr>
          <w:hyperlink w:anchor="_Toc203394133" w:history="1">
            <w:r w:rsidRPr="00B6423A">
              <w:rPr>
                <w:rStyle w:val="Hyperlink"/>
              </w:rPr>
              <w:t>Conclusion</w:t>
            </w:r>
            <w:r>
              <w:rPr>
                <w:webHidden/>
              </w:rPr>
              <w:tab/>
            </w:r>
            <w:r>
              <w:rPr>
                <w:webHidden/>
              </w:rPr>
              <w:fldChar w:fldCharType="begin"/>
            </w:r>
            <w:r>
              <w:rPr>
                <w:webHidden/>
              </w:rPr>
              <w:instrText xml:space="preserve"> PAGEREF _Toc203394133 \h </w:instrText>
            </w:r>
            <w:r>
              <w:rPr>
                <w:webHidden/>
              </w:rPr>
            </w:r>
            <w:r>
              <w:rPr>
                <w:webHidden/>
              </w:rPr>
              <w:fldChar w:fldCharType="separate"/>
            </w:r>
            <w:r>
              <w:rPr>
                <w:webHidden/>
              </w:rPr>
              <w:t>15</w:t>
            </w:r>
            <w:r>
              <w:rPr>
                <w:webHidden/>
              </w:rPr>
              <w:fldChar w:fldCharType="end"/>
            </w:r>
          </w:hyperlink>
        </w:p>
        <w:p w14:paraId="072335B2" w14:textId="4A3E4B78" w:rsidR="00C665B0" w:rsidRDefault="00C665B0">
          <w:pPr>
            <w:pStyle w:val="TOC1"/>
            <w:rPr>
              <w:rFonts w:eastAsiaTheme="minorEastAsia"/>
              <w:sz w:val="24"/>
              <w:szCs w:val="24"/>
              <w:lang w:eastAsia="en-GB"/>
            </w:rPr>
          </w:pPr>
          <w:hyperlink w:anchor="_Toc203394134" w:history="1">
            <w:r w:rsidRPr="00B6423A">
              <w:rPr>
                <w:rStyle w:val="Hyperlink"/>
              </w:rPr>
              <w:t>References</w:t>
            </w:r>
            <w:r>
              <w:rPr>
                <w:webHidden/>
              </w:rPr>
              <w:tab/>
            </w:r>
            <w:r>
              <w:rPr>
                <w:webHidden/>
              </w:rPr>
              <w:fldChar w:fldCharType="begin"/>
            </w:r>
            <w:r>
              <w:rPr>
                <w:webHidden/>
              </w:rPr>
              <w:instrText xml:space="preserve"> PAGEREF _Toc203394134 \h </w:instrText>
            </w:r>
            <w:r>
              <w:rPr>
                <w:webHidden/>
              </w:rPr>
            </w:r>
            <w:r>
              <w:rPr>
                <w:webHidden/>
              </w:rPr>
              <w:fldChar w:fldCharType="separate"/>
            </w:r>
            <w:r>
              <w:rPr>
                <w:webHidden/>
              </w:rPr>
              <w:t>16</w:t>
            </w:r>
            <w:r>
              <w:rPr>
                <w:webHidden/>
              </w:rPr>
              <w:fldChar w:fldCharType="end"/>
            </w:r>
          </w:hyperlink>
        </w:p>
        <w:p w14:paraId="3B5ED615" w14:textId="6CCFA5EF" w:rsidR="00227852" w:rsidRPr="00A06A6E" w:rsidRDefault="00227852">
          <w:pPr>
            <w:rPr>
              <w:b/>
              <w:bCs/>
              <w:noProof/>
              <w:sz w:val="40"/>
              <w:szCs w:val="40"/>
              <w:lang w:val="en-US"/>
            </w:rPr>
          </w:pPr>
          <w:r w:rsidRPr="00A06A6E">
            <w:rPr>
              <w:b/>
              <w:bCs/>
              <w:noProof/>
              <w:sz w:val="32"/>
              <w:szCs w:val="32"/>
              <w:lang w:val="en-US"/>
            </w:rPr>
            <w:fldChar w:fldCharType="end"/>
          </w:r>
        </w:p>
      </w:sdtContent>
    </w:sdt>
    <w:p w14:paraId="75F4568E" w14:textId="77777777" w:rsidR="003E1E20" w:rsidRDefault="003E1E20" w:rsidP="00743AC6">
      <w:pPr>
        <w:pStyle w:val="Heading1"/>
      </w:pPr>
    </w:p>
    <w:p w14:paraId="3376767C" w14:textId="77777777" w:rsidR="003E1E20" w:rsidRDefault="003E1E20" w:rsidP="00743AC6">
      <w:pPr>
        <w:pStyle w:val="Heading1"/>
      </w:pPr>
    </w:p>
    <w:p w14:paraId="047C2FC2" w14:textId="77777777" w:rsidR="003E1E20" w:rsidRDefault="003E1E20" w:rsidP="00743AC6">
      <w:pPr>
        <w:pStyle w:val="Heading1"/>
      </w:pPr>
    </w:p>
    <w:p w14:paraId="6F715599" w14:textId="77777777" w:rsidR="003E1E20" w:rsidRDefault="003E1E20" w:rsidP="00743AC6">
      <w:pPr>
        <w:pStyle w:val="Heading1"/>
      </w:pPr>
    </w:p>
    <w:p w14:paraId="6125FDBB" w14:textId="77777777" w:rsidR="003E1E20" w:rsidRDefault="003E1E20" w:rsidP="00743AC6">
      <w:pPr>
        <w:pStyle w:val="Heading1"/>
      </w:pPr>
    </w:p>
    <w:p w14:paraId="268B6D63" w14:textId="77777777" w:rsidR="003E1E20" w:rsidRDefault="003E1E20" w:rsidP="00743AC6">
      <w:pPr>
        <w:pStyle w:val="Heading1"/>
      </w:pPr>
    </w:p>
    <w:p w14:paraId="13151BD1" w14:textId="77777777" w:rsidR="003E1E20" w:rsidRPr="003E1E20" w:rsidRDefault="003E1E20" w:rsidP="003E1E20"/>
    <w:p w14:paraId="68C295C2" w14:textId="50B0B7E3" w:rsidR="00743AC6" w:rsidRDefault="00743AC6" w:rsidP="00743AC6">
      <w:pPr>
        <w:pStyle w:val="Heading1"/>
      </w:pPr>
      <w:bookmarkStart w:id="0" w:name="_Toc203394124"/>
      <w:r>
        <w:lastRenderedPageBreak/>
        <w:t>Table of Figures</w:t>
      </w:r>
      <w:bookmarkEnd w:id="0"/>
    </w:p>
    <w:p w14:paraId="7FCF8F08" w14:textId="2BA950E3" w:rsidR="00566718" w:rsidRDefault="00566718" w:rsidP="00566718">
      <w:r>
        <w:t>Figure 1</w:t>
      </w:r>
    </w:p>
    <w:p w14:paraId="524A526F" w14:textId="73C6C25E" w:rsidR="00566718" w:rsidRDefault="00566718" w:rsidP="00566718">
      <w:r w:rsidRPr="00B57D22">
        <w:drawing>
          <wp:inline distT="0" distB="0" distL="0" distR="0" wp14:anchorId="2B1B7920" wp14:editId="1618DF8D">
            <wp:extent cx="2815532" cy="3701143"/>
            <wp:effectExtent l="0" t="0" r="4445" b="0"/>
            <wp:docPr id="847488529" name="Picture 1" descr="A close-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715503" name="Picture 1" descr="A close-up of a certificate&#10;&#10;AI-generated content may be incorrect."/>
                    <pic:cNvPicPr/>
                  </pic:nvPicPr>
                  <pic:blipFill>
                    <a:blip r:embed="rId8"/>
                    <a:stretch>
                      <a:fillRect/>
                    </a:stretch>
                  </pic:blipFill>
                  <pic:spPr>
                    <a:xfrm>
                      <a:off x="0" y="0"/>
                      <a:ext cx="2844096" cy="3738691"/>
                    </a:xfrm>
                    <a:prstGeom prst="rect">
                      <a:avLst/>
                    </a:prstGeom>
                  </pic:spPr>
                </pic:pic>
              </a:graphicData>
            </a:graphic>
          </wp:inline>
        </w:drawing>
      </w:r>
    </w:p>
    <w:p w14:paraId="0188033B" w14:textId="77777777" w:rsidR="00566718" w:rsidRDefault="00566718" w:rsidP="00566718"/>
    <w:p w14:paraId="1E67C6FB" w14:textId="001C65AA" w:rsidR="00566718" w:rsidRPr="00566718" w:rsidRDefault="00566718" w:rsidP="00566718">
      <w:r w:rsidRPr="00B57D22">
        <w:drawing>
          <wp:inline distT="0" distB="0" distL="0" distR="0" wp14:anchorId="049BC118" wp14:editId="417D546B">
            <wp:extent cx="2831842" cy="3802017"/>
            <wp:effectExtent l="0" t="0" r="6985" b="8255"/>
            <wp:docPr id="337330726" name="Picture 1" descr="A green and white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46153" name="Picture 1" descr="A green and white certificate&#10;&#10;AI-generated content may be incorrect."/>
                    <pic:cNvPicPr/>
                  </pic:nvPicPr>
                  <pic:blipFill>
                    <a:blip r:embed="rId9"/>
                    <a:stretch>
                      <a:fillRect/>
                    </a:stretch>
                  </pic:blipFill>
                  <pic:spPr>
                    <a:xfrm>
                      <a:off x="0" y="0"/>
                      <a:ext cx="2835215" cy="3806546"/>
                    </a:xfrm>
                    <a:prstGeom prst="rect">
                      <a:avLst/>
                    </a:prstGeom>
                  </pic:spPr>
                </pic:pic>
              </a:graphicData>
            </a:graphic>
          </wp:inline>
        </w:drawing>
      </w:r>
    </w:p>
    <w:p w14:paraId="35346E9D" w14:textId="3784421F" w:rsidR="00566718" w:rsidRDefault="00743AC6" w:rsidP="00743AC6">
      <w:r>
        <w:lastRenderedPageBreak/>
        <w:t xml:space="preserve">Figure </w:t>
      </w:r>
      <w:r w:rsidR="00566718">
        <w:t>2</w:t>
      </w:r>
    </w:p>
    <w:p w14:paraId="60467C93" w14:textId="58659DDD" w:rsidR="00E22434" w:rsidRDefault="003E1E20" w:rsidP="00743AC6">
      <w:r>
        <w:rPr>
          <w:noProof/>
        </w:rPr>
        <w:drawing>
          <wp:inline distT="0" distB="0" distL="0" distR="0" wp14:anchorId="43A1237A" wp14:editId="0499F9C0">
            <wp:extent cx="3338286" cy="1877000"/>
            <wp:effectExtent l="0" t="0" r="0" b="9525"/>
            <wp:docPr id="401428349" name="Picture 1" descr="Siemens SIPLUS S7-1200 CPU 1214C Series PLC CPU for Use with SIPLUS  S7-1200, 24 V Supply, Transistor Output, 10-Inp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emens SIPLUS S7-1200 CPU 1214C Series PLC CPU for Use with SIPLUS  S7-1200, 24 V Supply, Transistor Output, 10-Inpu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7742" cy="1882317"/>
                    </a:xfrm>
                    <a:prstGeom prst="rect">
                      <a:avLst/>
                    </a:prstGeom>
                    <a:noFill/>
                    <a:ln>
                      <a:noFill/>
                    </a:ln>
                  </pic:spPr>
                </pic:pic>
              </a:graphicData>
            </a:graphic>
          </wp:inline>
        </w:drawing>
      </w:r>
    </w:p>
    <w:p w14:paraId="688F33F2" w14:textId="47567BED" w:rsidR="003E1E20" w:rsidRDefault="003E1E20" w:rsidP="00743AC6">
      <w:r>
        <w:rPr>
          <w:noProof/>
        </w:rPr>
        <w:drawing>
          <wp:inline distT="0" distB="0" distL="0" distR="0" wp14:anchorId="38B2DDDA" wp14:editId="442208BA">
            <wp:extent cx="4136571" cy="2325847"/>
            <wp:effectExtent l="0" t="0" r="0" b="0"/>
            <wp:docPr id="1410429629" name="Picture 2" descr="Siemens SIMATIC Series TP700 Comfort INOX HMI Panel - 7 in, TFT Display,  800 x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emens SIMATIC Series TP700 Comfort INOX HMI Panel - 7 in, TFT Display,  800 x 48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41840" cy="2328810"/>
                    </a:xfrm>
                    <a:prstGeom prst="rect">
                      <a:avLst/>
                    </a:prstGeom>
                    <a:noFill/>
                    <a:ln>
                      <a:noFill/>
                    </a:ln>
                  </pic:spPr>
                </pic:pic>
              </a:graphicData>
            </a:graphic>
          </wp:inline>
        </w:drawing>
      </w:r>
    </w:p>
    <w:p w14:paraId="4C3010FC" w14:textId="42853E13" w:rsidR="00E22434" w:rsidRDefault="003E1E20" w:rsidP="00743AC6">
      <w:r>
        <w:rPr>
          <w:noProof/>
        </w:rPr>
        <w:drawing>
          <wp:inline distT="0" distB="0" distL="0" distR="0" wp14:anchorId="357D50C5" wp14:editId="00F14CF5">
            <wp:extent cx="3976914" cy="2982906"/>
            <wp:effectExtent l="0" t="0" r="5080" b="8255"/>
            <wp:docPr id="384040570" name="Picture 3" descr="SINAMICS V90 - Siemens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INAMICS V90 - Siemens Globa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86879" cy="2990381"/>
                    </a:xfrm>
                    <a:prstGeom prst="rect">
                      <a:avLst/>
                    </a:prstGeom>
                    <a:noFill/>
                    <a:ln>
                      <a:noFill/>
                    </a:ln>
                  </pic:spPr>
                </pic:pic>
              </a:graphicData>
            </a:graphic>
          </wp:inline>
        </w:drawing>
      </w:r>
    </w:p>
    <w:p w14:paraId="3CD50696" w14:textId="77777777" w:rsidR="00E22434" w:rsidRDefault="00E22434" w:rsidP="00743AC6"/>
    <w:p w14:paraId="37AF4D35" w14:textId="77777777" w:rsidR="00E22434" w:rsidRDefault="00E22434" w:rsidP="00743AC6"/>
    <w:p w14:paraId="4B11A110" w14:textId="77777777" w:rsidR="00E22434" w:rsidRDefault="00E22434" w:rsidP="00743AC6"/>
    <w:p w14:paraId="143DE580" w14:textId="0BE5C54F" w:rsidR="0038106B" w:rsidRDefault="0038106B" w:rsidP="00743AC6">
      <w:r>
        <w:lastRenderedPageBreak/>
        <w:t xml:space="preserve">Figure </w:t>
      </w:r>
      <w:r w:rsidR="00566718">
        <w:t>3</w:t>
      </w:r>
      <w:r w:rsidR="00C05DD6" w:rsidRPr="00E22434">
        <w:drawing>
          <wp:inline distT="0" distB="0" distL="0" distR="0" wp14:anchorId="539C5199" wp14:editId="5E48272B">
            <wp:extent cx="6168441" cy="3962400"/>
            <wp:effectExtent l="0" t="0" r="3810" b="0"/>
            <wp:docPr id="1298963135"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963135" name="Picture 1" descr="A diagram of a computer&#10;&#10;AI-generated content may be incorrect."/>
                    <pic:cNvPicPr/>
                  </pic:nvPicPr>
                  <pic:blipFill>
                    <a:blip r:embed="rId13"/>
                    <a:stretch>
                      <a:fillRect/>
                    </a:stretch>
                  </pic:blipFill>
                  <pic:spPr>
                    <a:xfrm>
                      <a:off x="0" y="0"/>
                      <a:ext cx="6170267" cy="3963573"/>
                    </a:xfrm>
                    <a:prstGeom prst="rect">
                      <a:avLst/>
                    </a:prstGeom>
                  </pic:spPr>
                </pic:pic>
              </a:graphicData>
            </a:graphic>
          </wp:inline>
        </w:drawing>
      </w:r>
      <w:r w:rsidR="00C05DD6" w:rsidRPr="00E22434">
        <w:drawing>
          <wp:inline distT="0" distB="0" distL="0" distR="0" wp14:anchorId="0D563678" wp14:editId="57458D5B">
            <wp:extent cx="5731510" cy="3642360"/>
            <wp:effectExtent l="0" t="0" r="2540" b="0"/>
            <wp:docPr id="1252271618"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271618" name="Picture 1" descr="A diagram of a building&#10;&#10;AI-generated content may be incorrect."/>
                    <pic:cNvPicPr/>
                  </pic:nvPicPr>
                  <pic:blipFill>
                    <a:blip r:embed="rId14"/>
                    <a:stretch>
                      <a:fillRect/>
                    </a:stretch>
                  </pic:blipFill>
                  <pic:spPr>
                    <a:xfrm>
                      <a:off x="0" y="0"/>
                      <a:ext cx="5731510" cy="3642360"/>
                    </a:xfrm>
                    <a:prstGeom prst="rect">
                      <a:avLst/>
                    </a:prstGeom>
                  </pic:spPr>
                </pic:pic>
              </a:graphicData>
            </a:graphic>
          </wp:inline>
        </w:drawing>
      </w:r>
    </w:p>
    <w:p w14:paraId="06AC59AA" w14:textId="77777777" w:rsidR="00C05DD6" w:rsidRDefault="00C05DD6" w:rsidP="00743AC6"/>
    <w:p w14:paraId="03C313D2" w14:textId="77777777" w:rsidR="00C05DD6" w:rsidRDefault="00C05DD6" w:rsidP="00743AC6"/>
    <w:p w14:paraId="2C61968D" w14:textId="77777777" w:rsidR="00C05DD6" w:rsidRDefault="00C05DD6" w:rsidP="00743AC6"/>
    <w:p w14:paraId="4FE3AE09" w14:textId="0BF3834A" w:rsidR="00C05DD6" w:rsidRDefault="00C05DD6" w:rsidP="00743AC6">
      <w:r>
        <w:lastRenderedPageBreak/>
        <w:t xml:space="preserve">Figure </w:t>
      </w:r>
      <w:r w:rsidR="00566718">
        <w:t>4</w:t>
      </w:r>
    </w:p>
    <w:p w14:paraId="1D625133" w14:textId="46AED7E7" w:rsidR="00350BC3" w:rsidRPr="00350BC3" w:rsidRDefault="003E1E20" w:rsidP="00743AC6">
      <w:r w:rsidRPr="005A4D0D">
        <w:rPr>
          <w:noProof/>
        </w:rPr>
        <w:drawing>
          <wp:inline distT="0" distB="0" distL="0" distR="0" wp14:anchorId="74CAC557" wp14:editId="1264ED7F">
            <wp:extent cx="5731510" cy="1686644"/>
            <wp:effectExtent l="0" t="0" r="2540" b="8890"/>
            <wp:docPr id="287977973" name="Picture 1" descr="A blue and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31766" name="Picture 1" descr="A blue and black lines&#10;&#10;AI-generated content may be incorrect."/>
                    <pic:cNvPicPr/>
                  </pic:nvPicPr>
                  <pic:blipFill>
                    <a:blip r:embed="rId15"/>
                    <a:stretch>
                      <a:fillRect/>
                    </a:stretch>
                  </pic:blipFill>
                  <pic:spPr>
                    <a:xfrm>
                      <a:off x="0" y="0"/>
                      <a:ext cx="5731510" cy="1686644"/>
                    </a:xfrm>
                    <a:prstGeom prst="rect">
                      <a:avLst/>
                    </a:prstGeom>
                  </pic:spPr>
                </pic:pic>
              </a:graphicData>
            </a:graphic>
          </wp:inline>
        </w:drawing>
      </w:r>
      <w:r w:rsidR="00350BC3">
        <w:br w:type="page"/>
      </w:r>
    </w:p>
    <w:p w14:paraId="4FBADFFD" w14:textId="691782A0" w:rsidR="00227852" w:rsidRDefault="00227852" w:rsidP="00227852">
      <w:pPr>
        <w:pStyle w:val="Heading1"/>
      </w:pPr>
      <w:bookmarkStart w:id="1" w:name="_Toc203394125"/>
      <w:r>
        <w:lastRenderedPageBreak/>
        <w:t>Introduction</w:t>
      </w:r>
      <w:bookmarkEnd w:id="1"/>
    </w:p>
    <w:p w14:paraId="2028F0EC" w14:textId="38B24B6E" w:rsidR="00566718" w:rsidRPr="00566718" w:rsidRDefault="00566718" w:rsidP="00566718">
      <w:r>
        <w:t>Figure 1 illustrates Prevent &amp; Equality Certification</w:t>
      </w:r>
    </w:p>
    <w:p w14:paraId="4EA42C43" w14:textId="3A20E5A0" w:rsidR="00350BC3" w:rsidRDefault="00227852" w:rsidP="00757124">
      <w:pPr>
        <w:spacing w:line="360" w:lineRule="auto"/>
        <w:jc w:val="both"/>
      </w:pPr>
      <w:r>
        <w:t xml:space="preserve">In modern manufacturing environments, the ongoing demand for improved reliability, efficiency, and compliance with safety standards has driven the need to upgrade legacy systems and equipment. This report outlines a project proposal focused on the electrical upgrade of an existing industrial machine ‘The Bonemaster 2’ which is currently used for </w:t>
      </w:r>
      <w:r w:rsidR="00A60E7D">
        <w:t xml:space="preserve">the </w:t>
      </w:r>
      <w:r>
        <w:t xml:space="preserve">coating </w:t>
      </w:r>
      <w:r w:rsidR="00A60E7D">
        <w:t xml:space="preserve">of </w:t>
      </w:r>
      <w:r>
        <w:t>prosthetic implants such as titanium hips</w:t>
      </w:r>
      <w:r w:rsidR="009A5EF6">
        <w:t xml:space="preserve"> and kneecaps</w:t>
      </w:r>
      <w:r>
        <w:t xml:space="preserve"> with calcium phosphate. The current system relies on outdated </w:t>
      </w:r>
      <w:r w:rsidR="00757124">
        <w:t>electrical components, including the PLC, HMI, motor drive, and servo drive, which reduces reliability, increases the risk of failure, and makes future maintenance difficult.</w:t>
      </w:r>
      <w:r w:rsidR="00A60E7D">
        <w:t xml:space="preserve"> The goal of this product is to replace these older parts with modern alternatives that will improve overall performance, safety and make future maintenance easier. This report will also explain the purpose of the upgrade and outline how the project will be delivered. It will include the projects aims and objectives, background research, and a detailed description of the design process. It will also present the planning strategy, the expected outcomes and the final deliverables. In </w:t>
      </w:r>
      <w:r w:rsidR="00476458">
        <w:t>addition,</w:t>
      </w:r>
      <w:r w:rsidR="00A60E7D">
        <w:t xml:space="preserve"> key aspects such as safety </w:t>
      </w:r>
      <w:r w:rsidR="00476458">
        <w:t>compliance, risk assessment, and ethical and environmental considerations will be discussed, along with how each one affects the planning and implementation of the project.</w:t>
      </w:r>
      <w:r w:rsidR="003B173E">
        <w:t xml:space="preserve"> All aspects of the upgrade will be aligned with relevant </w:t>
      </w:r>
      <w:r w:rsidR="0033560F">
        <w:t xml:space="preserve">European </w:t>
      </w:r>
      <w:r w:rsidR="003B173E">
        <w:t>engineering standards</w:t>
      </w:r>
      <w:r w:rsidR="0033560F">
        <w:t xml:space="preserve"> such as the EN 60204-1 Electrical equipping of machines </w:t>
      </w:r>
      <w:sdt>
        <w:sdtPr>
          <w:id w:val="-835758498"/>
          <w:citation/>
        </w:sdtPr>
        <w:sdtContent>
          <w:r w:rsidR="0033560F">
            <w:fldChar w:fldCharType="begin"/>
          </w:r>
          <w:r w:rsidR="0033560F">
            <w:instrText xml:space="preserve"> CITATION BSI21 \l 2057 </w:instrText>
          </w:r>
          <w:r w:rsidR="0033560F">
            <w:fldChar w:fldCharType="separate"/>
          </w:r>
          <w:r w:rsidR="00852B0B" w:rsidRPr="00852B0B">
            <w:rPr>
              <w:noProof/>
            </w:rPr>
            <w:t>[1]</w:t>
          </w:r>
          <w:r w:rsidR="0033560F">
            <w:fldChar w:fldCharType="end"/>
          </w:r>
        </w:sdtContent>
      </w:sdt>
      <w:r w:rsidR="00B43339">
        <w:t xml:space="preserve">, EN 945-1 Safety concerned parts of steering </w:t>
      </w:r>
      <w:sdt>
        <w:sdtPr>
          <w:id w:val="-1707864131"/>
          <w:citation/>
        </w:sdtPr>
        <w:sdtContent>
          <w:r w:rsidR="00B43339">
            <w:fldChar w:fldCharType="begin"/>
          </w:r>
          <w:r w:rsidR="00B43339">
            <w:instrText xml:space="preserve"> CITATION BSI08 \l 2057 </w:instrText>
          </w:r>
          <w:r w:rsidR="00B43339">
            <w:fldChar w:fldCharType="separate"/>
          </w:r>
          <w:r w:rsidR="00852B0B" w:rsidRPr="00852B0B">
            <w:rPr>
              <w:noProof/>
            </w:rPr>
            <w:t>[2]</w:t>
          </w:r>
          <w:r w:rsidR="00B43339">
            <w:fldChar w:fldCharType="end"/>
          </w:r>
        </w:sdtContent>
      </w:sdt>
      <w:r w:rsidR="00B43339">
        <w:t xml:space="preserve">, EN 1050 Hazard report </w:t>
      </w:r>
      <w:sdt>
        <w:sdtPr>
          <w:id w:val="53971954"/>
          <w:citation/>
        </w:sdtPr>
        <w:sdtContent>
          <w:r w:rsidR="00B43339">
            <w:fldChar w:fldCharType="begin"/>
          </w:r>
          <w:r w:rsidR="00B43339">
            <w:instrText xml:space="preserve"> CITATION BSI97 \l 2057 </w:instrText>
          </w:r>
          <w:r w:rsidR="00B43339">
            <w:fldChar w:fldCharType="separate"/>
          </w:r>
          <w:r w:rsidR="00852B0B" w:rsidRPr="00852B0B">
            <w:rPr>
              <w:noProof/>
            </w:rPr>
            <w:t>[3]</w:t>
          </w:r>
          <w:r w:rsidR="00B43339">
            <w:fldChar w:fldCharType="end"/>
          </w:r>
        </w:sdtContent>
      </w:sdt>
      <w:r w:rsidR="00B43339">
        <w:t>.</w:t>
      </w:r>
      <w:r w:rsidR="009A5EF6">
        <w:t xml:space="preserve"> </w:t>
      </w:r>
    </w:p>
    <w:p w14:paraId="3A938805" w14:textId="6C704026" w:rsidR="00227852" w:rsidRDefault="00350BC3" w:rsidP="00350BC3">
      <w:r>
        <w:br w:type="page"/>
      </w:r>
    </w:p>
    <w:p w14:paraId="28A5BD0A" w14:textId="23F87B03" w:rsidR="00350BC3" w:rsidRDefault="00350BC3" w:rsidP="00350BC3">
      <w:pPr>
        <w:pStyle w:val="Heading1"/>
      </w:pPr>
      <w:bookmarkStart w:id="2" w:name="_Toc203394126"/>
      <w:r>
        <w:lastRenderedPageBreak/>
        <w:t>Aims &amp; Objectives</w:t>
      </w:r>
      <w:bookmarkEnd w:id="2"/>
    </w:p>
    <w:p w14:paraId="512DC7B3" w14:textId="0DC1A1C0" w:rsidR="003E1E20" w:rsidRPr="003E1E20" w:rsidRDefault="003E1E20" w:rsidP="003E1E20">
      <w:r>
        <w:t xml:space="preserve">Figure </w:t>
      </w:r>
      <w:r w:rsidR="00566718">
        <w:t>2</w:t>
      </w:r>
      <w:r>
        <w:t xml:space="preserve"> shows new components used in project</w:t>
      </w:r>
    </w:p>
    <w:p w14:paraId="7C54CA2B" w14:textId="6114C3B6" w:rsidR="00056557" w:rsidRDefault="005973C0" w:rsidP="00704F08">
      <w:pPr>
        <w:spacing w:line="360" w:lineRule="auto"/>
        <w:jc w:val="both"/>
      </w:pPr>
      <w:r>
        <w:t>The aim of this project is to modernise the electrical systems of 'The Bonemaster 2’</w:t>
      </w:r>
      <w:r w:rsidR="002D3C8B">
        <w:t xml:space="preserve"> – an industrial </w:t>
      </w:r>
      <w:r w:rsidR="00C25D4B">
        <w:t>coating machine used to apply calcium phosphate to titanium prosthetics such as hips and kneecaps. This process facilitates osseointegration</w:t>
      </w:r>
      <w:r w:rsidR="00C94E61">
        <w:t>, allowing implants to bond with natural bon</w:t>
      </w:r>
      <w:r w:rsidR="00704F08">
        <w:t>e</w:t>
      </w:r>
      <w:sdt>
        <w:sdtPr>
          <w:id w:val="-1056232959"/>
          <w:citation/>
        </w:sdtPr>
        <w:sdtContent>
          <w:r w:rsidR="00704F08">
            <w:fldChar w:fldCharType="begin"/>
          </w:r>
          <w:r w:rsidR="00704F08">
            <w:instrText xml:space="preserve"> CITATION MrS25 \l 2057 </w:instrText>
          </w:r>
          <w:r w:rsidR="00704F08">
            <w:fldChar w:fldCharType="separate"/>
          </w:r>
          <w:r w:rsidR="00852B0B">
            <w:rPr>
              <w:noProof/>
            </w:rPr>
            <w:t xml:space="preserve"> </w:t>
          </w:r>
          <w:r w:rsidR="00852B0B" w:rsidRPr="00852B0B">
            <w:rPr>
              <w:noProof/>
            </w:rPr>
            <w:t>[4]</w:t>
          </w:r>
          <w:r w:rsidR="00704F08">
            <w:fldChar w:fldCharType="end"/>
          </w:r>
        </w:sdtContent>
      </w:sdt>
      <w:r w:rsidR="00704F08">
        <w:t>. The upgrade focuses on improving system performance, safety, and reliability by replacing outdated components and enhancing user interaction through updated control and monitoring solutions. To support this aim, the following objectives have been identified</w:t>
      </w:r>
      <w:r w:rsidR="00056557">
        <w:t xml:space="preserve"> </w:t>
      </w:r>
    </w:p>
    <w:p w14:paraId="69A7A7CF" w14:textId="387AF571" w:rsidR="00905421" w:rsidRDefault="00905421" w:rsidP="00905421">
      <w:pPr>
        <w:pStyle w:val="ListParagraph"/>
        <w:numPr>
          <w:ilvl w:val="0"/>
          <w:numId w:val="6"/>
        </w:numPr>
        <w:spacing w:line="360" w:lineRule="auto"/>
        <w:jc w:val="both"/>
      </w:pPr>
      <w:r>
        <w:t>Replace the outdated Jetter JetControl PLC with a Siemens S7-1200 PLC, offering modern communication protocols, better scalability, and integration with TIA Portal for configuration</w:t>
      </w:r>
      <w:sdt>
        <w:sdtPr>
          <w:id w:val="1083875283"/>
          <w:citation/>
        </w:sdtPr>
        <w:sdtContent>
          <w:r>
            <w:fldChar w:fldCharType="begin"/>
          </w:r>
          <w:r>
            <w:instrText xml:space="preserve"> CITATION Sie251 \l 2057 </w:instrText>
          </w:r>
          <w:r>
            <w:fldChar w:fldCharType="separate"/>
          </w:r>
          <w:r w:rsidR="00852B0B">
            <w:rPr>
              <w:noProof/>
            </w:rPr>
            <w:t xml:space="preserve"> </w:t>
          </w:r>
          <w:r w:rsidR="00852B0B" w:rsidRPr="00852B0B">
            <w:rPr>
              <w:noProof/>
            </w:rPr>
            <w:t>[5]</w:t>
          </w:r>
          <w:r>
            <w:fldChar w:fldCharType="end"/>
          </w:r>
        </w:sdtContent>
      </w:sdt>
      <w:r>
        <w:t>.</w:t>
      </w:r>
    </w:p>
    <w:p w14:paraId="11C4AE47" w14:textId="65E9A559" w:rsidR="00B60E42" w:rsidRDefault="00905421" w:rsidP="00905421">
      <w:pPr>
        <w:pStyle w:val="ListParagraph"/>
        <w:numPr>
          <w:ilvl w:val="0"/>
          <w:numId w:val="6"/>
        </w:numPr>
        <w:spacing w:line="360" w:lineRule="auto"/>
        <w:jc w:val="both"/>
      </w:pPr>
      <w:r>
        <w:t xml:space="preserve">Upgrade the legacy Jetter HMI with a </w:t>
      </w:r>
      <w:r w:rsidR="00B60E42">
        <w:t>S</w:t>
      </w:r>
      <w:r>
        <w:t xml:space="preserve">iemens SIMATIC </w:t>
      </w:r>
      <w:r w:rsidR="00B60E42">
        <w:t>HMI to enhance user interaction, diagnostics, and operational feedback</w:t>
      </w:r>
      <w:sdt>
        <w:sdtPr>
          <w:id w:val="-383870715"/>
          <w:citation/>
        </w:sdtPr>
        <w:sdtContent>
          <w:r w:rsidR="001242F4">
            <w:fldChar w:fldCharType="begin"/>
          </w:r>
          <w:r w:rsidR="001242F4">
            <w:instrText xml:space="preserve"> CITATION Sie252 \l 2057 </w:instrText>
          </w:r>
          <w:r w:rsidR="001242F4">
            <w:fldChar w:fldCharType="separate"/>
          </w:r>
          <w:r w:rsidR="00852B0B">
            <w:rPr>
              <w:noProof/>
            </w:rPr>
            <w:t xml:space="preserve"> </w:t>
          </w:r>
          <w:r w:rsidR="00852B0B" w:rsidRPr="00852B0B">
            <w:rPr>
              <w:noProof/>
            </w:rPr>
            <w:t>[6]</w:t>
          </w:r>
          <w:r w:rsidR="001242F4">
            <w:fldChar w:fldCharType="end"/>
          </w:r>
        </w:sdtContent>
      </w:sdt>
      <w:r w:rsidR="00B60E42">
        <w:t>.</w:t>
      </w:r>
    </w:p>
    <w:p w14:paraId="07A4513D" w14:textId="6E013F96" w:rsidR="001242F4" w:rsidRDefault="00B60E42" w:rsidP="00905421">
      <w:pPr>
        <w:pStyle w:val="ListParagraph"/>
        <w:numPr>
          <w:ilvl w:val="0"/>
          <w:numId w:val="6"/>
        </w:numPr>
        <w:spacing w:line="360" w:lineRule="auto"/>
        <w:jc w:val="both"/>
      </w:pPr>
      <w:r>
        <w:t>Replace the St</w:t>
      </w:r>
      <w:r w:rsidRPr="00B60E42">
        <w:t>ö</w:t>
      </w:r>
      <w:r>
        <w:t xml:space="preserve">ber </w:t>
      </w:r>
      <w:r w:rsidR="00095510">
        <w:t>Drive and motor system with a Siemens SINAMICS drive</w:t>
      </w:r>
      <w:sdt>
        <w:sdtPr>
          <w:id w:val="1515037971"/>
          <w:citation/>
        </w:sdtPr>
        <w:sdtContent>
          <w:r w:rsidR="001242F4">
            <w:fldChar w:fldCharType="begin"/>
          </w:r>
          <w:r w:rsidR="001242F4">
            <w:instrText xml:space="preserve"> CITATION Sie254 \l 2057 </w:instrText>
          </w:r>
          <w:r w:rsidR="001242F4">
            <w:fldChar w:fldCharType="separate"/>
          </w:r>
          <w:r w:rsidR="00852B0B">
            <w:rPr>
              <w:noProof/>
            </w:rPr>
            <w:t xml:space="preserve"> </w:t>
          </w:r>
          <w:r w:rsidR="00852B0B" w:rsidRPr="00852B0B">
            <w:rPr>
              <w:noProof/>
            </w:rPr>
            <w:t>[7]</w:t>
          </w:r>
          <w:r w:rsidR="001242F4">
            <w:fldChar w:fldCharType="end"/>
          </w:r>
        </w:sdtContent>
      </w:sdt>
      <w:r w:rsidR="00095510">
        <w:t xml:space="preserve"> and servo motor</w:t>
      </w:r>
      <w:sdt>
        <w:sdtPr>
          <w:id w:val="-1948534828"/>
          <w:citation/>
        </w:sdtPr>
        <w:sdtContent>
          <w:r w:rsidR="001242F4">
            <w:fldChar w:fldCharType="begin"/>
          </w:r>
          <w:r w:rsidR="0040567E">
            <w:instrText xml:space="preserve">CITATION Sie253 \l 2057 </w:instrText>
          </w:r>
          <w:r w:rsidR="001242F4">
            <w:fldChar w:fldCharType="separate"/>
          </w:r>
          <w:r w:rsidR="00852B0B">
            <w:rPr>
              <w:noProof/>
            </w:rPr>
            <w:t xml:space="preserve"> </w:t>
          </w:r>
          <w:r w:rsidR="00852B0B" w:rsidRPr="00852B0B">
            <w:rPr>
              <w:noProof/>
            </w:rPr>
            <w:t>[8]</w:t>
          </w:r>
          <w:r w:rsidR="001242F4">
            <w:fldChar w:fldCharType="end"/>
          </w:r>
        </w:sdtContent>
      </w:sdt>
      <w:r w:rsidR="00095510">
        <w:t>, ensuring more accurate control of the vertical axis.</w:t>
      </w:r>
    </w:p>
    <w:p w14:paraId="03432132" w14:textId="77777777" w:rsidR="002078B4" w:rsidRDefault="001242F4" w:rsidP="00905421">
      <w:pPr>
        <w:pStyle w:val="ListParagraph"/>
        <w:numPr>
          <w:ilvl w:val="0"/>
          <w:numId w:val="6"/>
        </w:numPr>
        <w:spacing w:line="360" w:lineRule="auto"/>
        <w:jc w:val="both"/>
      </w:pPr>
      <w:r>
        <w:t xml:space="preserve">Improve usability by introducing new operator features, including a USB port and </w:t>
      </w:r>
      <w:r w:rsidR="002078B4">
        <w:t>barcode scanner mount for tracking products and identification.</w:t>
      </w:r>
    </w:p>
    <w:p w14:paraId="7A4F5D39" w14:textId="77777777" w:rsidR="002078B4" w:rsidRDefault="002078B4" w:rsidP="00905421">
      <w:pPr>
        <w:pStyle w:val="ListParagraph"/>
        <w:numPr>
          <w:ilvl w:val="0"/>
          <w:numId w:val="6"/>
        </w:numPr>
        <w:spacing w:line="360" w:lineRule="auto"/>
        <w:jc w:val="both"/>
      </w:pPr>
      <w:r>
        <w:t>Guarantee compliance with applicable with European safety and control directives, ensuring a safer, more maintainable system.</w:t>
      </w:r>
    </w:p>
    <w:p w14:paraId="76DD5421" w14:textId="468AA76B" w:rsidR="00350BC3" w:rsidRPr="00350BC3" w:rsidRDefault="002078B4" w:rsidP="00350BC3">
      <w:pPr>
        <w:pStyle w:val="ListParagraph"/>
        <w:numPr>
          <w:ilvl w:val="0"/>
          <w:numId w:val="6"/>
        </w:numPr>
        <w:spacing w:line="360" w:lineRule="auto"/>
        <w:jc w:val="both"/>
      </w:pPr>
      <w:r>
        <w:t>Extend the machines service life while reducing future downtime.</w:t>
      </w:r>
      <w:r w:rsidR="00350BC3">
        <w:br w:type="page"/>
      </w:r>
    </w:p>
    <w:p w14:paraId="25FAF492" w14:textId="77777777" w:rsidR="001E50B5" w:rsidRDefault="00350BC3" w:rsidP="001E50B5">
      <w:pPr>
        <w:pStyle w:val="Heading1"/>
      </w:pPr>
      <w:bookmarkStart w:id="3" w:name="_Toc203394127"/>
      <w:r>
        <w:lastRenderedPageBreak/>
        <w:t>Background Research</w:t>
      </w:r>
      <w:bookmarkEnd w:id="3"/>
    </w:p>
    <w:p w14:paraId="0B15ECDD" w14:textId="0E29F012" w:rsidR="001E50B5" w:rsidRDefault="001E50B5" w:rsidP="005A5CDE">
      <w:pPr>
        <w:spacing w:line="360" w:lineRule="auto"/>
        <w:jc w:val="both"/>
      </w:pPr>
      <w:r>
        <w:t xml:space="preserve">‘The Bonemaster 2’ machine </w:t>
      </w:r>
      <w:r w:rsidR="005A5CDE">
        <w:t xml:space="preserve">is used in the production of orthopaedic prosthetics, specifically titanium hip and kneecap implants. It performs a specialised coating process in which calcium phosphate </w:t>
      </w:r>
      <w:r w:rsidR="00A34017">
        <w:t>is deposited onto the surface of the implant.</w:t>
      </w:r>
      <w:r w:rsidR="0040567E">
        <w:t xml:space="preserve"> </w:t>
      </w:r>
      <w:r w:rsidR="00A34017">
        <w:t>This is because pure titanium wont bond to bone whereas calcium phosphate allows prosthetic to integrate to existing bone structure</w:t>
      </w:r>
      <w:sdt>
        <w:sdtPr>
          <w:id w:val="-1858644513"/>
          <w:citation/>
        </w:sdtPr>
        <w:sdtContent>
          <w:r w:rsidR="000E4F6D">
            <w:fldChar w:fldCharType="begin"/>
          </w:r>
          <w:r w:rsidR="000E4F6D">
            <w:instrText xml:space="preserve">CITATION Ral98 \l 2057 </w:instrText>
          </w:r>
          <w:r w:rsidR="000E4F6D">
            <w:fldChar w:fldCharType="separate"/>
          </w:r>
          <w:r w:rsidR="00852B0B">
            <w:rPr>
              <w:noProof/>
            </w:rPr>
            <w:t xml:space="preserve"> </w:t>
          </w:r>
          <w:r w:rsidR="00852B0B" w:rsidRPr="00852B0B">
            <w:rPr>
              <w:noProof/>
            </w:rPr>
            <w:t>[9]</w:t>
          </w:r>
          <w:r w:rsidR="000E4F6D">
            <w:fldChar w:fldCharType="end"/>
          </w:r>
        </w:sdtContent>
      </w:sdt>
      <w:r w:rsidR="000E4F6D">
        <w:t xml:space="preserve"> </w:t>
      </w:r>
      <w:sdt>
        <w:sdtPr>
          <w:id w:val="1129135071"/>
          <w:citation/>
        </w:sdtPr>
        <w:sdtContent>
          <w:r w:rsidR="00EC7F40">
            <w:fldChar w:fldCharType="begin"/>
          </w:r>
          <w:r w:rsidR="00EC7F40">
            <w:instrText xml:space="preserve"> CITATION Bio19 \l 2057 </w:instrText>
          </w:r>
          <w:r w:rsidR="00EC7F40">
            <w:fldChar w:fldCharType="separate"/>
          </w:r>
          <w:r w:rsidR="00852B0B" w:rsidRPr="00852B0B">
            <w:rPr>
              <w:noProof/>
            </w:rPr>
            <w:t>[10]</w:t>
          </w:r>
          <w:r w:rsidR="00EC7F40">
            <w:fldChar w:fldCharType="end"/>
          </w:r>
        </w:sdtContent>
      </w:sdt>
      <w:r w:rsidR="00A34017">
        <w:t xml:space="preserve">. </w:t>
      </w:r>
      <w:r w:rsidR="00EC7F40">
        <w:t xml:space="preserve">This coating plays a vital role in </w:t>
      </w:r>
      <w:r w:rsidR="00D26F36">
        <w:t>osseointegration</w:t>
      </w:r>
      <w:r w:rsidR="00EC7F40">
        <w:t>, the biological process by which bone tissue attaches to the surface of an implant</w:t>
      </w:r>
      <w:sdt>
        <w:sdtPr>
          <w:id w:val="1998301886"/>
          <w:citation/>
        </w:sdtPr>
        <w:sdtContent>
          <w:r w:rsidR="00EC7F40">
            <w:fldChar w:fldCharType="begin"/>
          </w:r>
          <w:r w:rsidR="00EC7F40">
            <w:instrText xml:space="preserve"> CITATION MrS25 \l 2057 </w:instrText>
          </w:r>
          <w:r w:rsidR="00EC7F40">
            <w:fldChar w:fldCharType="separate"/>
          </w:r>
          <w:r w:rsidR="00852B0B">
            <w:rPr>
              <w:noProof/>
            </w:rPr>
            <w:t xml:space="preserve"> </w:t>
          </w:r>
          <w:r w:rsidR="00852B0B" w:rsidRPr="00852B0B">
            <w:rPr>
              <w:noProof/>
            </w:rPr>
            <w:t>[4]</w:t>
          </w:r>
          <w:r w:rsidR="00EC7F40">
            <w:fldChar w:fldCharType="end"/>
          </w:r>
        </w:sdtContent>
      </w:sdt>
      <w:r w:rsidR="00EC7F40">
        <w:t>.</w:t>
      </w:r>
      <w:r w:rsidR="00AB138C">
        <w:t xml:space="preserve"> Without this coating, titanium remains biologically inert, meaning it will not naturally bond with surrounding bone tissue, potentially compromising the stability and long term success of the implant</w:t>
      </w:r>
      <w:sdt>
        <w:sdtPr>
          <w:id w:val="1685400964"/>
          <w:citation/>
        </w:sdtPr>
        <w:sdtContent>
          <w:r w:rsidR="00D26F36">
            <w:fldChar w:fldCharType="begin"/>
          </w:r>
          <w:r w:rsidR="00D26F36">
            <w:instrText xml:space="preserve"> CITATION Ral98 \l 2057 </w:instrText>
          </w:r>
          <w:r w:rsidR="00D26F36">
            <w:fldChar w:fldCharType="separate"/>
          </w:r>
          <w:r w:rsidR="00852B0B">
            <w:rPr>
              <w:noProof/>
            </w:rPr>
            <w:t xml:space="preserve"> </w:t>
          </w:r>
          <w:r w:rsidR="00852B0B" w:rsidRPr="00852B0B">
            <w:rPr>
              <w:noProof/>
            </w:rPr>
            <w:t>[9]</w:t>
          </w:r>
          <w:r w:rsidR="00D26F36">
            <w:fldChar w:fldCharType="end"/>
          </w:r>
        </w:sdtContent>
      </w:sdt>
      <w:sdt>
        <w:sdtPr>
          <w:id w:val="385618290"/>
          <w:citation/>
        </w:sdtPr>
        <w:sdtContent>
          <w:r w:rsidR="00D26F36">
            <w:fldChar w:fldCharType="begin"/>
          </w:r>
          <w:r w:rsidR="00D26F36">
            <w:instrText xml:space="preserve"> CITATION Bio19 \l 2057 </w:instrText>
          </w:r>
          <w:r w:rsidR="00D26F36">
            <w:fldChar w:fldCharType="separate"/>
          </w:r>
          <w:r w:rsidR="00852B0B">
            <w:rPr>
              <w:noProof/>
            </w:rPr>
            <w:t xml:space="preserve"> </w:t>
          </w:r>
          <w:r w:rsidR="00852B0B" w:rsidRPr="00852B0B">
            <w:rPr>
              <w:noProof/>
            </w:rPr>
            <w:t>[10]</w:t>
          </w:r>
          <w:r w:rsidR="00D26F36">
            <w:fldChar w:fldCharType="end"/>
          </w:r>
        </w:sdtContent>
      </w:sdt>
      <w:r w:rsidR="00AB138C">
        <w:t>.</w:t>
      </w:r>
    </w:p>
    <w:p w14:paraId="568C402E" w14:textId="5DF14E77" w:rsidR="00D26F36" w:rsidRDefault="00D26F36" w:rsidP="005A5CDE">
      <w:pPr>
        <w:spacing w:line="360" w:lineRule="auto"/>
        <w:jc w:val="both"/>
      </w:pPr>
      <w:r>
        <w:t xml:space="preserve">The coating process relies on a combination of mechanical movement and electrical induced chemical activity. The machine uses a motorised arm to lower the prosthetic into a </w:t>
      </w:r>
      <w:r w:rsidR="00FD3FBB">
        <w:t>coating bath, where electrical probes apply current to initiate the coating finish. After coating, the part is raised into a drying unit. This process demands reliable motion control, precise timing</w:t>
      </w:r>
      <w:r w:rsidR="00101A83">
        <w:t>, and safe power delivery, all of which depend on a functioning and compliant electrical control system.</w:t>
      </w:r>
    </w:p>
    <w:p w14:paraId="20941A2F" w14:textId="10FCD50F" w:rsidR="00101A83" w:rsidRDefault="00101A83" w:rsidP="005A5CDE">
      <w:pPr>
        <w:spacing w:line="360" w:lineRule="auto"/>
        <w:jc w:val="both"/>
      </w:pPr>
      <w:r>
        <w:t>The original system, while effective, relied on legacy components including a Jetter</w:t>
      </w:r>
      <w:r w:rsidR="008C162F">
        <w:t xml:space="preserve"> JetControl PLC, Jetter HMI, St</w:t>
      </w:r>
      <w:r w:rsidR="008C162F" w:rsidRPr="008C162F">
        <w:t>ö</w:t>
      </w:r>
      <w:r w:rsidR="008C162F">
        <w:t>ber drive, and St</w:t>
      </w:r>
      <w:r w:rsidR="008C162F" w:rsidRPr="008C162F">
        <w:t>ö</w:t>
      </w:r>
      <w:r w:rsidR="008C162F">
        <w:t>ber motor</w:t>
      </w:r>
      <w:r w:rsidR="0085032C">
        <w:t xml:space="preserve"> that are no longer supported by the manufacturer. Obsolete hardware increases the likelihood of failure</w:t>
      </w:r>
      <w:sdt>
        <w:sdtPr>
          <w:id w:val="992834553"/>
          <w:citation/>
        </w:sdtPr>
        <w:sdtContent>
          <w:r w:rsidR="0085032C">
            <w:fldChar w:fldCharType="begin"/>
          </w:r>
          <w:r w:rsidR="0085032C">
            <w:instrText xml:space="preserve"> CITATION Mar24 \l 2057 </w:instrText>
          </w:r>
          <w:r w:rsidR="0085032C">
            <w:fldChar w:fldCharType="separate"/>
          </w:r>
          <w:r w:rsidR="00852B0B">
            <w:rPr>
              <w:noProof/>
            </w:rPr>
            <w:t xml:space="preserve"> </w:t>
          </w:r>
          <w:r w:rsidR="00852B0B" w:rsidRPr="00852B0B">
            <w:rPr>
              <w:noProof/>
            </w:rPr>
            <w:t>[11]</w:t>
          </w:r>
          <w:r w:rsidR="0085032C">
            <w:fldChar w:fldCharType="end"/>
          </w:r>
        </w:sdtContent>
      </w:sdt>
      <w:r w:rsidR="0085032C">
        <w:t xml:space="preserve">, complicates maintenance, and may </w:t>
      </w:r>
      <w:r w:rsidR="00AF49B4">
        <w:t>not</w:t>
      </w:r>
      <w:r w:rsidR="0085032C">
        <w:t xml:space="preserve"> comply with updated safety standards.</w:t>
      </w:r>
      <w:r w:rsidR="00AF49B4">
        <w:t xml:space="preserve"> Replacing these components with modern Siemens systems offers significant benefits in terms of reliability, diagnostic capability, </w:t>
      </w:r>
      <w:r w:rsidR="00F94B0A">
        <w:t>and safety.</w:t>
      </w:r>
    </w:p>
    <w:p w14:paraId="433B9BF5" w14:textId="14F627F0" w:rsidR="00486C3A" w:rsidRDefault="00486C3A" w:rsidP="005A5CDE">
      <w:pPr>
        <w:spacing w:line="360" w:lineRule="auto"/>
        <w:jc w:val="both"/>
      </w:pPr>
      <w:r>
        <w:t>Modern Programmable logic controllers (PLCs), such as the Siemens S7-1200 offer enhanced processing power, flexible I/O configurations, and native integration with engineering software like TIA Portal</w:t>
      </w:r>
      <w:sdt>
        <w:sdtPr>
          <w:id w:val="-1107346179"/>
          <w:citation/>
        </w:sdtPr>
        <w:sdtContent>
          <w:r>
            <w:fldChar w:fldCharType="begin"/>
          </w:r>
          <w:r>
            <w:instrText xml:space="preserve"> CITATION Sie251 \l 2057 </w:instrText>
          </w:r>
          <w:r>
            <w:fldChar w:fldCharType="separate"/>
          </w:r>
          <w:r w:rsidR="00852B0B">
            <w:rPr>
              <w:noProof/>
            </w:rPr>
            <w:t xml:space="preserve"> </w:t>
          </w:r>
          <w:r w:rsidR="00852B0B" w:rsidRPr="00852B0B">
            <w:rPr>
              <w:noProof/>
            </w:rPr>
            <w:t>[5]</w:t>
          </w:r>
          <w:r>
            <w:fldChar w:fldCharType="end"/>
          </w:r>
        </w:sdtContent>
      </w:sdt>
      <w:sdt>
        <w:sdtPr>
          <w:id w:val="-208349633"/>
          <w:citation/>
        </w:sdtPr>
        <w:sdtContent>
          <w:r>
            <w:fldChar w:fldCharType="begin"/>
          </w:r>
          <w:r>
            <w:instrText xml:space="preserve"> CITATION Sie255 \l 2057 </w:instrText>
          </w:r>
          <w:r>
            <w:fldChar w:fldCharType="separate"/>
          </w:r>
          <w:r w:rsidR="00852B0B">
            <w:rPr>
              <w:noProof/>
            </w:rPr>
            <w:t xml:space="preserve"> </w:t>
          </w:r>
          <w:r w:rsidR="00852B0B" w:rsidRPr="00852B0B">
            <w:rPr>
              <w:noProof/>
            </w:rPr>
            <w:t>[12]</w:t>
          </w:r>
          <w:r>
            <w:fldChar w:fldCharType="end"/>
          </w:r>
        </w:sdtContent>
      </w:sdt>
      <w:r>
        <w:t>. Human machine interfaces (HMIs) have also</w:t>
      </w:r>
      <w:r w:rsidR="001053CF">
        <w:t xml:space="preserve"> evolved to support touch functionality, graphical feedback, and better fault detection, which contributes to faster fault response and reduced downtime</w:t>
      </w:r>
      <w:sdt>
        <w:sdtPr>
          <w:id w:val="703830078"/>
          <w:citation/>
        </w:sdtPr>
        <w:sdtContent>
          <w:r w:rsidR="001053CF">
            <w:fldChar w:fldCharType="begin"/>
          </w:r>
          <w:r w:rsidR="001053CF">
            <w:instrText xml:space="preserve"> CITATION Sie252 \l 2057 </w:instrText>
          </w:r>
          <w:r w:rsidR="001053CF">
            <w:fldChar w:fldCharType="separate"/>
          </w:r>
          <w:r w:rsidR="00852B0B">
            <w:rPr>
              <w:noProof/>
            </w:rPr>
            <w:t xml:space="preserve"> </w:t>
          </w:r>
          <w:r w:rsidR="00852B0B" w:rsidRPr="00852B0B">
            <w:rPr>
              <w:noProof/>
            </w:rPr>
            <w:t>[6]</w:t>
          </w:r>
          <w:r w:rsidR="001053CF">
            <w:fldChar w:fldCharType="end"/>
          </w:r>
        </w:sdtContent>
      </w:sdt>
      <w:r w:rsidR="001053CF">
        <w:t>.</w:t>
      </w:r>
    </w:p>
    <w:p w14:paraId="574AB3CF" w14:textId="0ADB62F9" w:rsidR="001053CF" w:rsidRDefault="00E10E9C" w:rsidP="005A5CDE">
      <w:pPr>
        <w:spacing w:line="360" w:lineRule="auto"/>
        <w:jc w:val="both"/>
      </w:pPr>
      <w:r>
        <w:t>Upgrading rather replacing the machine supports sustainability and cost-efficiency. It allows the retention of working mechanical systems while aligning the electrical control system with modern operational and regulatory requirements</w:t>
      </w:r>
      <w:r w:rsidR="001053CF">
        <w:t xml:space="preserve"> </w:t>
      </w:r>
      <w:sdt>
        <w:sdtPr>
          <w:id w:val="101689711"/>
          <w:citation/>
        </w:sdtPr>
        <w:sdtContent>
          <w:r w:rsidR="001247F0">
            <w:fldChar w:fldCharType="begin"/>
          </w:r>
          <w:r w:rsidR="001247F0">
            <w:instrText xml:space="preserve"> CITATION RIS24 \l 2057 </w:instrText>
          </w:r>
          <w:r w:rsidR="001247F0">
            <w:fldChar w:fldCharType="separate"/>
          </w:r>
          <w:r w:rsidR="00852B0B" w:rsidRPr="00852B0B">
            <w:rPr>
              <w:noProof/>
            </w:rPr>
            <w:t>[13]</w:t>
          </w:r>
          <w:r w:rsidR="001247F0">
            <w:fldChar w:fldCharType="end"/>
          </w:r>
        </w:sdtContent>
      </w:sdt>
      <w:r w:rsidR="001247F0">
        <w:t xml:space="preserve"> .</w:t>
      </w:r>
    </w:p>
    <w:p w14:paraId="6687BED2" w14:textId="14C80E68" w:rsidR="00350BC3" w:rsidRDefault="00350BC3" w:rsidP="00350BC3">
      <w:pPr>
        <w:pStyle w:val="Heading1"/>
      </w:pPr>
      <w:bookmarkStart w:id="4" w:name="_Toc203394128"/>
      <w:r>
        <w:lastRenderedPageBreak/>
        <w:t>Project Design</w:t>
      </w:r>
      <w:bookmarkEnd w:id="4"/>
    </w:p>
    <w:p w14:paraId="145BAD09" w14:textId="01FAF57F" w:rsidR="00743AC6" w:rsidRPr="00743AC6" w:rsidRDefault="00743AC6" w:rsidP="00743AC6">
      <w:r>
        <w:t xml:space="preserve">Figure </w:t>
      </w:r>
      <w:r w:rsidR="00566718">
        <w:t>3</w:t>
      </w:r>
      <w:r>
        <w:t xml:space="preserve"> illustrates Electrical drawings of project</w:t>
      </w:r>
    </w:p>
    <w:p w14:paraId="7F7915B9" w14:textId="73FB7009" w:rsidR="00EB4607" w:rsidRDefault="00D85C4C" w:rsidP="00CC64E6">
      <w:pPr>
        <w:spacing w:line="360" w:lineRule="auto"/>
        <w:jc w:val="both"/>
      </w:pPr>
      <w:r>
        <w:t>The design of ‘The Bonemaster 2’ electrical upgrade was based on replacing obsolete control hardware with modern, efficient, and maintainable Siemens components. The project retained the existing mechanical framework, including the structural cabinet</w:t>
      </w:r>
      <w:r w:rsidR="00CC64E6">
        <w:t>, lifting mechanism, and electrical probe arrangement, while focusing on rewiring, reconfiguration, and safe integration of the updated control system.</w:t>
      </w:r>
    </w:p>
    <w:p w14:paraId="20C05C4C" w14:textId="2F57497B" w:rsidR="00CC64E6" w:rsidRDefault="00CC64E6" w:rsidP="00CC64E6">
      <w:pPr>
        <w:spacing w:line="360" w:lineRule="auto"/>
        <w:jc w:val="both"/>
      </w:pPr>
      <w:r>
        <w:t>At the core of the system is a siemens S7-1200 PLC, selected for its flexibility, ease of programming in TIA portal, and a compatibility with</w:t>
      </w:r>
      <w:r w:rsidR="0097728A">
        <w:t xml:space="preserve"> digital and analogue I/O expansion modules. The PLC is responsible for managing all core operations, including temperature monitoring, motor control, user input via the HMI, and safety functions. </w:t>
      </w:r>
    </w:p>
    <w:p w14:paraId="2B4E19DD" w14:textId="221726AD" w:rsidR="00F54906" w:rsidRDefault="00F54906" w:rsidP="00CC64E6">
      <w:pPr>
        <w:spacing w:line="360" w:lineRule="auto"/>
        <w:jc w:val="both"/>
      </w:pPr>
      <w:r>
        <w:t xml:space="preserve">The HMI interface was upgraded to a modern Siemens Simatic touchscreen, enabling real time monitoring of system status and user input for control operation. The panel allows the operator view temperatures, system status, and error conditions. Key features added include LED indicators for visual feedback, a front mounted USB port for data access, and a scanner holder to support traceability in a production environment. </w:t>
      </w:r>
    </w:p>
    <w:p w14:paraId="6A2A6BAA" w14:textId="180A084D" w:rsidR="00F54906" w:rsidRDefault="00F54906" w:rsidP="00CC64E6">
      <w:pPr>
        <w:spacing w:line="360" w:lineRule="auto"/>
        <w:jc w:val="both"/>
      </w:pPr>
      <w:r>
        <w:t>Motor control was updated by replacing the original St</w:t>
      </w:r>
      <w:r w:rsidRPr="00F54906">
        <w:t>ö</w:t>
      </w:r>
      <w:r>
        <w:t xml:space="preserve">ber servo drive and motor with a compatible Siemens drive and servo system, allowing precise vertical motion of the mechanical arm used to lower and raise parts during the coating process. </w:t>
      </w:r>
    </w:p>
    <w:p w14:paraId="1DA1A9B1" w14:textId="74DC7BE6" w:rsidR="008E058B" w:rsidRDefault="008D12C1" w:rsidP="00F54906">
      <w:pPr>
        <w:spacing w:line="360" w:lineRule="auto"/>
        <w:jc w:val="both"/>
      </w:pPr>
      <w:r>
        <w:t xml:space="preserve">The electrical panel was redesigned and documented using CAD software, ensuring an organised layout with grey slotted trunking for efficient cable management. As shown </w:t>
      </w:r>
      <w:r w:rsidR="0038106B">
        <w:t>in</w:t>
      </w:r>
      <w:r>
        <w:t xml:space="preserve"> the provided diagrams, all input and output wiring </w:t>
      </w:r>
      <w:r w:rsidR="008E058B">
        <w:t>are</w:t>
      </w:r>
      <w:r>
        <w:t xml:space="preserve"> carefully labelled and routed to meet EN 60204-1 standards</w:t>
      </w:r>
      <w:sdt>
        <w:sdtPr>
          <w:id w:val="1432856841"/>
          <w:citation/>
        </w:sdtPr>
        <w:sdtContent>
          <w:r>
            <w:fldChar w:fldCharType="begin"/>
          </w:r>
          <w:r>
            <w:instrText xml:space="preserve"> CITATION BSI21 \l 2057 </w:instrText>
          </w:r>
          <w:r>
            <w:fldChar w:fldCharType="separate"/>
          </w:r>
          <w:r w:rsidR="00852B0B">
            <w:rPr>
              <w:noProof/>
            </w:rPr>
            <w:t xml:space="preserve"> </w:t>
          </w:r>
          <w:r w:rsidR="00852B0B" w:rsidRPr="00852B0B">
            <w:rPr>
              <w:noProof/>
            </w:rPr>
            <w:t>[1]</w:t>
          </w:r>
          <w:r>
            <w:fldChar w:fldCharType="end"/>
          </w:r>
        </w:sdtContent>
      </w:sdt>
      <w:r>
        <w:t xml:space="preserve">. The system uses a 400V/50Hz 3-phase main supply, while a 24VDC control circuit and 250VDC auxiliary voltage. </w:t>
      </w:r>
    </w:p>
    <w:p w14:paraId="379727F1" w14:textId="72B87543" w:rsidR="001247F0" w:rsidRPr="001247F0" w:rsidRDefault="008E058B" w:rsidP="008911C6">
      <w:pPr>
        <w:spacing w:line="360" w:lineRule="auto"/>
        <w:jc w:val="both"/>
      </w:pPr>
      <w:r>
        <w:t xml:space="preserve">Temperature sensors monitor both the air dryer and water bath. Their data is fed into the analogue input module and used in logic to trigger over temperature errors or system shutdowns if thresholds are exceeded. The arm movement is movement is monitored by reference and limit switches to prevent overtravel or </w:t>
      </w:r>
      <w:r w:rsidR="008911C6">
        <w:t xml:space="preserve">collision. </w:t>
      </w:r>
      <w:r>
        <w:t xml:space="preserve">A fault LED alerts </w:t>
      </w:r>
      <w:r w:rsidR="008911C6">
        <w:t xml:space="preserve">operators </w:t>
      </w:r>
      <w:r w:rsidR="008911C6">
        <w:lastRenderedPageBreak/>
        <w:t>to any system issue, while logic conditions block further operations until faults are cleared.</w:t>
      </w:r>
    </w:p>
    <w:p w14:paraId="300B2D56" w14:textId="621A8781" w:rsidR="00350BC3" w:rsidRDefault="00350BC3" w:rsidP="00350BC3">
      <w:pPr>
        <w:pStyle w:val="Heading1"/>
      </w:pPr>
      <w:bookmarkStart w:id="5" w:name="_Toc203394129"/>
      <w:r>
        <w:t>Resources</w:t>
      </w:r>
      <w:bookmarkEnd w:id="5"/>
      <w:r>
        <w:t xml:space="preserve"> </w:t>
      </w:r>
    </w:p>
    <w:p w14:paraId="084E5675" w14:textId="752DF22E" w:rsidR="00EB4607" w:rsidRDefault="006F68F9" w:rsidP="000E62A8">
      <w:pPr>
        <w:spacing w:line="360" w:lineRule="auto"/>
        <w:jc w:val="both"/>
      </w:pPr>
      <w:r>
        <w:t xml:space="preserve">The electrical upgrade of ‘The Bonemaster 2’ machine requires a range of hardware, software, materials, facilities, and personnel. The project is being carried out by </w:t>
      </w:r>
      <w:r w:rsidR="008A78DD">
        <w:t xml:space="preserve">1 apprentice </w:t>
      </w:r>
      <w:r>
        <w:t>engineer</w:t>
      </w:r>
      <w:r w:rsidR="008A78DD">
        <w:t xml:space="preserve"> with additional support and guidance by 2 supervisors to ensure safety, accuracy and adherence to safety standards.  </w:t>
      </w:r>
    </w:p>
    <w:p w14:paraId="2F02E644" w14:textId="79CEF15B" w:rsidR="008A78DD" w:rsidRDefault="008A78DD" w:rsidP="000E62A8">
      <w:pPr>
        <w:spacing w:line="360" w:lineRule="auto"/>
        <w:jc w:val="both"/>
      </w:pPr>
      <w:r>
        <w:t xml:space="preserve">The software used for programming and system configuration is TIA Portal V19, which supports the Siemens S7-1200 PLC and associated components. CAD software was also used </w:t>
      </w:r>
      <w:r w:rsidR="000E62A8">
        <w:t>to develop panel layouts and electrical schematics to assist with both the design and documentation phases.</w:t>
      </w:r>
    </w:p>
    <w:p w14:paraId="51797B31" w14:textId="7AA9DEAB" w:rsidR="000E62A8" w:rsidRDefault="000E62A8" w:rsidP="000E62A8">
      <w:pPr>
        <w:spacing w:line="360" w:lineRule="auto"/>
        <w:jc w:val="both"/>
      </w:pPr>
      <w:r>
        <w:t>Hardware includes the Siemens S7-1200 PLC with</w:t>
      </w:r>
      <w:r w:rsidR="00D01227">
        <w:t xml:space="preserve"> expansion modules such as the Siemens S7-1200 16 channel Digital Input Card, Siemens S7-1200 16 channel Digital output card and Siemens S7-1200 RTD temperature card. Hardware also includes a Siemens WinCC 7-inch Unified Comfort Panel, Siemens Sinamics V90 Servo Drive, Siemens Sinamics V90 Servo Motor</w:t>
      </w:r>
      <w:r w:rsidR="00D21B92">
        <w:t>, Power cable, Feedback cable and Brake cable. The panel features grey slotted panel trunking and standard wiring component</w:t>
      </w:r>
      <w:r w:rsidR="00AF1BF2">
        <w:t>s. The system also integrates new features such as a USB port, a scanner holder, an internal LED light, and a fan for drying coated parts. Functional components specific to the process like a mechanical lifting arm, glass beakers for calcium phosphate application, and electrical probes to apply current during the coating process.</w:t>
      </w:r>
    </w:p>
    <w:p w14:paraId="0D0A1CA2" w14:textId="42870918" w:rsidR="00AF1BF2" w:rsidRDefault="00AF1BF2" w:rsidP="000E62A8">
      <w:pPr>
        <w:spacing w:line="360" w:lineRule="auto"/>
        <w:jc w:val="both"/>
      </w:pPr>
      <w:r>
        <w:t xml:space="preserve">All work is being carried out in an industrial workshop. Upon completion, testing will be conducted on-site with </w:t>
      </w:r>
      <w:r w:rsidR="00C63945">
        <w:t>input from customer representatives to verify performance and satisfaction. Final steps will include safe packaging and delivery arrangements, which are covered under the total project cost.</w:t>
      </w:r>
    </w:p>
    <w:p w14:paraId="4C306801" w14:textId="599B1CB0" w:rsidR="004619EF" w:rsidRDefault="00C63945" w:rsidP="004619EF">
      <w:pPr>
        <w:spacing w:line="360" w:lineRule="auto"/>
        <w:jc w:val="both"/>
      </w:pPr>
      <w:r>
        <w:t>The total cost of the upgrade including all materials, labour and logistics is £48,662.64.</w:t>
      </w:r>
    </w:p>
    <w:p w14:paraId="0E2FC4BC" w14:textId="4E4615E4" w:rsidR="004619EF" w:rsidRDefault="004619EF" w:rsidP="004619EF">
      <w:r>
        <w:br w:type="page"/>
      </w:r>
    </w:p>
    <w:p w14:paraId="1308D61C" w14:textId="121D4B32" w:rsidR="00350BC3" w:rsidRDefault="00350BC3" w:rsidP="00743AC6">
      <w:pPr>
        <w:pStyle w:val="Heading1"/>
        <w:tabs>
          <w:tab w:val="left" w:pos="6177"/>
        </w:tabs>
      </w:pPr>
      <w:bookmarkStart w:id="6" w:name="_Toc203394130"/>
      <w:r>
        <w:lastRenderedPageBreak/>
        <w:t>Planning – Gantt Chart</w:t>
      </w:r>
      <w:bookmarkEnd w:id="6"/>
      <w:r w:rsidR="00743AC6">
        <w:tab/>
      </w:r>
    </w:p>
    <w:p w14:paraId="3E9EBB12" w14:textId="494A9C60" w:rsidR="00743AC6" w:rsidRPr="00743AC6" w:rsidRDefault="00743AC6" w:rsidP="00743AC6">
      <w:r>
        <w:t xml:space="preserve">Figure </w:t>
      </w:r>
      <w:r w:rsidR="00566718">
        <w:t>4</w:t>
      </w:r>
      <w:r>
        <w:t xml:space="preserve"> illustrates Gantt Chart</w:t>
      </w:r>
    </w:p>
    <w:p w14:paraId="32DDBFBD" w14:textId="215F147B" w:rsidR="001F6DB5" w:rsidRDefault="001F6DB5" w:rsidP="00F34193">
      <w:pPr>
        <w:spacing w:line="360" w:lineRule="auto"/>
        <w:jc w:val="both"/>
      </w:pPr>
      <w:r>
        <w:t xml:space="preserve">Effective planning is essential to ensure that ‘The Bonemaster 2’ upgrade is completed within the project timeline and adheres to the quality and safety standards. A </w:t>
      </w:r>
      <w:r w:rsidR="004619EF">
        <w:t>30-day</w:t>
      </w:r>
      <w:r>
        <w:t xml:space="preserve"> Gantt chart has been developed to outline </w:t>
      </w:r>
      <w:r w:rsidR="0088139C">
        <w:t xml:space="preserve">each task and its corresponding duration, dependencies, and order of execution. </w:t>
      </w:r>
    </w:p>
    <w:p w14:paraId="0299AAB1" w14:textId="35F2CBEF" w:rsidR="0088139C" w:rsidRDefault="0088139C" w:rsidP="00F34193">
      <w:pPr>
        <w:spacing w:line="360" w:lineRule="auto"/>
        <w:jc w:val="both"/>
      </w:pPr>
      <w:r>
        <w:t xml:space="preserve">The planning phase begins with establishing project objectives and holding consultations with the customer and internal team, to define expectations and identify requirements. These initial steps guide the development of a project plan and </w:t>
      </w:r>
      <w:r w:rsidR="00EC0D9E">
        <w:t>budget, followed by setting a realistic deadline for completion. Once the scope is defined</w:t>
      </w:r>
      <w:r w:rsidR="00014768">
        <w:t>, the focus shifts to determining the necessary hardware components and resources needed for the electrical upgrade.</w:t>
      </w:r>
    </w:p>
    <w:p w14:paraId="4234F719" w14:textId="66C3D903" w:rsidR="00014768" w:rsidRDefault="00014768" w:rsidP="00F34193">
      <w:pPr>
        <w:spacing w:line="360" w:lineRule="auto"/>
        <w:jc w:val="both"/>
      </w:pPr>
      <w:r>
        <w:t>The core technical activities follow, beginning with programming the S7-1200 PLC using TIA Portal V19 and developing a CAD schematic for the updated electrical system. Once the design is approved, panel preparation begins, including trunking installation, hardware mounting (PLC, HMI, motor and drive), and internal wiring. After installation, rigorous I/O checks and system tests are carried out to ensure compliance with safety standards.</w:t>
      </w:r>
    </w:p>
    <w:p w14:paraId="19807405" w14:textId="43B5DE06" w:rsidR="00014768" w:rsidRDefault="00014768" w:rsidP="00F34193">
      <w:pPr>
        <w:spacing w:line="360" w:lineRule="auto"/>
        <w:jc w:val="both"/>
      </w:pPr>
      <w:r>
        <w:t xml:space="preserve">Upon completion of technical testing, the project enters the final phase: customer inspection, feedback collection, and any necessary adjustments. Once approved, the machine is securely packaged and arranged for delivery </w:t>
      </w:r>
      <w:r w:rsidR="00F34193">
        <w:t>to the client. Regular progress monitoring, evaluation, and updates throughout the project are crucial to maintaining alignment with objectives and deadlines.</w:t>
      </w:r>
    </w:p>
    <w:p w14:paraId="0AA51AD6" w14:textId="322A766C" w:rsidR="00F34193" w:rsidRPr="001F6DB5" w:rsidRDefault="00F34193" w:rsidP="00F34193">
      <w:pPr>
        <w:spacing w:line="360" w:lineRule="auto"/>
        <w:jc w:val="both"/>
      </w:pPr>
      <w:r>
        <w:t>The structured Gantt chart format enables efficient tracking of each phase, ensures logical task flow, and highlights dependencies, supporting timely project delivery and risk management.</w:t>
      </w:r>
    </w:p>
    <w:p w14:paraId="6632208E" w14:textId="3D2D68E1" w:rsidR="00F71928" w:rsidRPr="00F71928" w:rsidRDefault="004619EF" w:rsidP="00F71928">
      <w:r>
        <w:br w:type="page"/>
      </w:r>
    </w:p>
    <w:p w14:paraId="21D9DE88" w14:textId="032ED310" w:rsidR="00350BC3" w:rsidRDefault="00350BC3" w:rsidP="00350BC3">
      <w:pPr>
        <w:pStyle w:val="Heading1"/>
      </w:pPr>
      <w:bookmarkStart w:id="7" w:name="_Toc203394131"/>
      <w:r>
        <w:lastRenderedPageBreak/>
        <w:t>Expected Outcomes &amp; Deliverables</w:t>
      </w:r>
      <w:bookmarkEnd w:id="7"/>
    </w:p>
    <w:p w14:paraId="5FA1BF10" w14:textId="7DF3BD5A" w:rsidR="00C90F6B" w:rsidRDefault="00416185" w:rsidP="00BB228B">
      <w:pPr>
        <w:spacing w:line="360" w:lineRule="auto"/>
        <w:jc w:val="both"/>
      </w:pPr>
      <w:r>
        <w:t xml:space="preserve">The expected outcome of this project is the successful </w:t>
      </w:r>
      <w:r w:rsidR="00C90F6B">
        <w:t xml:space="preserve">electrical upgrade of ‘The Bonemaster 2’ </w:t>
      </w:r>
      <w:r w:rsidR="001055B5">
        <w:t>prosthetic</w:t>
      </w:r>
      <w:r w:rsidR="00C90F6B">
        <w:t xml:space="preserve"> coating machine, ensuring reliable operation, improved safety compliance and alignment with current technological and industrial standards. The machine will retain its mechanical framework but will be fully equipped with updated siemens components, including S7-1200 PLC, Siemens HMI, Siemens Drive, and compatible Siemens motor. These upgrades are expected to enhance operational control, diagnostic capabilities, and future maintainability.</w:t>
      </w:r>
    </w:p>
    <w:p w14:paraId="78C712AA" w14:textId="69234BEA" w:rsidR="001055B5" w:rsidRDefault="00C90F6B" w:rsidP="00BB228B">
      <w:pPr>
        <w:spacing w:line="360" w:lineRule="auto"/>
        <w:jc w:val="both"/>
      </w:pPr>
      <w:r>
        <w:t>One of the key deliverables is the integration of a new PLC program, developed using TIA Portal V19, which will manage all the key machine operations. This includes the motion of the mechanical arm, temperature monitoring for the water</w:t>
      </w:r>
      <w:r w:rsidR="001055B5">
        <w:t>, pump control, dryers, and fault signalling. The new software will be validated through systematic I/O testing and functional inspections, followed by live testing in the workshop in the presence of customer representatives.</w:t>
      </w:r>
    </w:p>
    <w:p w14:paraId="11908B9F" w14:textId="5254D706" w:rsidR="00416185" w:rsidRDefault="001055B5" w:rsidP="00BB228B">
      <w:pPr>
        <w:spacing w:line="360" w:lineRule="auto"/>
        <w:jc w:val="both"/>
      </w:pPr>
      <w:r>
        <w:t xml:space="preserve">The upgraded electrical panel, complete with new layout drawings created using CAD software, will be fitted with Improved wiring and trunking, a front panel LED indicator system, and a USB port for diagnostics. New safety and consistent power delivery will also be established. </w:t>
      </w:r>
      <w:r w:rsidR="00C90F6B">
        <w:t xml:space="preserve"> </w:t>
      </w:r>
    </w:p>
    <w:p w14:paraId="3AD7090C" w14:textId="220DBF10" w:rsidR="004619EF" w:rsidRDefault="001055B5" w:rsidP="00BB228B">
      <w:pPr>
        <w:spacing w:line="360" w:lineRule="auto"/>
        <w:jc w:val="both"/>
      </w:pPr>
      <w:r>
        <w:t xml:space="preserve">Final </w:t>
      </w:r>
      <w:r w:rsidR="00BB228B">
        <w:t>deliverables</w:t>
      </w:r>
      <w:r>
        <w:t xml:space="preserve"> will include al, completed schematics, documented test results, a backup of PLC program, and full system demonstration. Once approved by the customer, the unit</w:t>
      </w:r>
      <w:r w:rsidR="00BB228B">
        <w:t xml:space="preserve"> will be safely packaged and delivered. The upgraded machine is expected to operate with greater reliability, simplified maintenance, and improved compliance with related safety standards.</w:t>
      </w:r>
    </w:p>
    <w:p w14:paraId="1A4D499D" w14:textId="151A2663" w:rsidR="001055B5" w:rsidRPr="00416185" w:rsidRDefault="004619EF" w:rsidP="004619EF">
      <w:r>
        <w:br w:type="page"/>
      </w:r>
    </w:p>
    <w:p w14:paraId="2D22198F" w14:textId="3802E9AA" w:rsidR="00350BC3" w:rsidRDefault="00350BC3" w:rsidP="00350BC3">
      <w:pPr>
        <w:pStyle w:val="Heading1"/>
      </w:pPr>
      <w:bookmarkStart w:id="8" w:name="_Toc203394132"/>
      <w:r>
        <w:lastRenderedPageBreak/>
        <w:t>Risks &amp; Ethics</w:t>
      </w:r>
      <w:bookmarkEnd w:id="8"/>
    </w:p>
    <w:p w14:paraId="106AA53F" w14:textId="57E6B918" w:rsidR="00BB228B" w:rsidRDefault="006A2EDB" w:rsidP="00F55F1A">
      <w:pPr>
        <w:spacing w:line="360" w:lineRule="auto"/>
        <w:jc w:val="both"/>
      </w:pPr>
      <w:r>
        <w:t>‘The Bonemaster 2’ machine plays an important role in helping people who rely on prosthetic</w:t>
      </w:r>
      <w:r w:rsidR="00567E7B">
        <w:t xml:space="preserve"> implants, including individuals injured in accidents, elderly patients with mobility problems, and children in need of orthopaedic intervention. Ensuring its continued function through careful upgrades is not only technically working but also socially valuable. By keeping this equipment </w:t>
      </w:r>
      <w:r w:rsidR="00626388">
        <w:t>operational,</w:t>
      </w:r>
      <w:r w:rsidR="00567E7B">
        <w:t xml:space="preserve"> the project supports the medical </w:t>
      </w:r>
      <w:r w:rsidR="00626388">
        <w:t>industry’s</w:t>
      </w:r>
      <w:r w:rsidR="00567E7B">
        <w:t xml:space="preserve"> ability to provide life changing prosthetics to those who need them most.</w:t>
      </w:r>
    </w:p>
    <w:p w14:paraId="4FEF1ED8" w14:textId="2E12EFB1" w:rsidR="00567E7B" w:rsidRDefault="00567E7B" w:rsidP="00F55F1A">
      <w:pPr>
        <w:spacing w:line="360" w:lineRule="auto"/>
        <w:jc w:val="both"/>
      </w:pPr>
      <w:r>
        <w:t xml:space="preserve">The upgrade is also ethically aligned with sustainable engineering practices. Rather than replacing the entire machine or electrical system, only the necessary components such as the PLC, HMI, drive and motor are being upgraded. This minimises waste, reduces environmental impact, and avoids scrapping components </w:t>
      </w:r>
      <w:r w:rsidR="00626388">
        <w:t xml:space="preserve">that are still operative and functional. The reuse of viable parts supports material efficiency and responsible resource management </w:t>
      </w:r>
      <w:sdt>
        <w:sdtPr>
          <w:id w:val="1205296209"/>
          <w:citation/>
        </w:sdtPr>
        <w:sdtContent>
          <w:r w:rsidR="00626388">
            <w:fldChar w:fldCharType="begin"/>
          </w:r>
          <w:r w:rsidR="00626388">
            <w:instrText xml:space="preserve"> CITATION Gre24 \l 2057 </w:instrText>
          </w:r>
          <w:r w:rsidR="00626388">
            <w:fldChar w:fldCharType="separate"/>
          </w:r>
          <w:r w:rsidR="00852B0B" w:rsidRPr="00852B0B">
            <w:rPr>
              <w:noProof/>
            </w:rPr>
            <w:t>[14]</w:t>
          </w:r>
          <w:r w:rsidR="00626388">
            <w:fldChar w:fldCharType="end"/>
          </w:r>
        </w:sdtContent>
      </w:sdt>
      <w:r w:rsidR="00626388">
        <w:t>.</w:t>
      </w:r>
    </w:p>
    <w:p w14:paraId="67BC18CF" w14:textId="642176F7" w:rsidR="00626388" w:rsidRDefault="00626388" w:rsidP="00F55F1A">
      <w:pPr>
        <w:spacing w:line="360" w:lineRule="auto"/>
        <w:jc w:val="both"/>
      </w:pPr>
      <w:r>
        <w:t xml:space="preserve">A structured approach to risk has also been applied throughout the project. Technical risks include wiring faults, component mismatches, or configuration errors. These risks have reduced through staged testing, software simulation in TIA portal, and regular supervisor oversight. Safety risks, including electrical faults and moving </w:t>
      </w:r>
      <w:r w:rsidR="00F55F1A">
        <w:t>component hazards</w:t>
      </w:r>
      <w:r w:rsidR="00DE44A8">
        <w:t>, are addressed through compliance with EN 60204-1</w:t>
      </w:r>
      <w:sdt>
        <w:sdtPr>
          <w:id w:val="302432476"/>
          <w:citation/>
        </w:sdtPr>
        <w:sdtContent>
          <w:r w:rsidR="00DE44A8">
            <w:fldChar w:fldCharType="begin"/>
          </w:r>
          <w:r w:rsidR="00DE44A8">
            <w:instrText xml:space="preserve"> CITATION BSI21 \l 2057 </w:instrText>
          </w:r>
          <w:r w:rsidR="00DE44A8">
            <w:fldChar w:fldCharType="separate"/>
          </w:r>
          <w:r w:rsidR="00852B0B">
            <w:rPr>
              <w:noProof/>
            </w:rPr>
            <w:t xml:space="preserve"> </w:t>
          </w:r>
          <w:r w:rsidR="00852B0B" w:rsidRPr="00852B0B">
            <w:rPr>
              <w:noProof/>
            </w:rPr>
            <w:t>[1]</w:t>
          </w:r>
          <w:r w:rsidR="00DE44A8">
            <w:fldChar w:fldCharType="end"/>
          </w:r>
        </w:sdtContent>
      </w:sdt>
      <w:r w:rsidR="00DE44A8">
        <w:t>, appropriate circuit protection, emergency stops, and safe voltage tests. Functional risk is also managed through I/O checks and final system validation.</w:t>
      </w:r>
    </w:p>
    <w:p w14:paraId="347FB541" w14:textId="681BB3E4" w:rsidR="00DE44A8" w:rsidRDefault="00DE44A8" w:rsidP="00F55F1A">
      <w:pPr>
        <w:spacing w:line="360" w:lineRule="auto"/>
        <w:jc w:val="both"/>
      </w:pPr>
      <w:r>
        <w:t>Operational risks such as project delays or cost overruns are being controlled using a Gantt based project schedule, clear planning, early consultations with the customer. All systems will undergo full inspection and testing prior to delivery</w:t>
      </w:r>
      <w:r w:rsidR="005C248B">
        <w:t>, with customer representatives invited to observe final trials.</w:t>
      </w:r>
    </w:p>
    <w:p w14:paraId="392E71F1" w14:textId="695E09C4" w:rsidR="005C248B" w:rsidRPr="00BB228B" w:rsidRDefault="005C248B" w:rsidP="00F55F1A">
      <w:pPr>
        <w:spacing w:line="360" w:lineRule="auto"/>
        <w:jc w:val="both"/>
      </w:pPr>
      <w:r>
        <w:t>Ethical responsibility has also been prioritised through transparency, quality assurance and adherence to safety standards. The outcome is a modernised machine that meets both technical expectations and social needs, without unnecessary or financial cost.</w:t>
      </w:r>
    </w:p>
    <w:p w14:paraId="1E066A66" w14:textId="39FD1940" w:rsidR="00350BC3" w:rsidRDefault="00350BC3" w:rsidP="00350BC3">
      <w:pPr>
        <w:pStyle w:val="Heading1"/>
      </w:pPr>
      <w:bookmarkStart w:id="9" w:name="_Toc203394133"/>
      <w:r>
        <w:lastRenderedPageBreak/>
        <w:t>Conclusion</w:t>
      </w:r>
      <w:bookmarkEnd w:id="9"/>
    </w:p>
    <w:p w14:paraId="14D2DB96" w14:textId="2B3F01DB" w:rsidR="00E751B4" w:rsidRDefault="00E751B4" w:rsidP="00B4631D">
      <w:pPr>
        <w:spacing w:line="360" w:lineRule="auto"/>
        <w:jc w:val="both"/>
      </w:pPr>
      <w:r>
        <w:t xml:space="preserve">This proposal has detailed the successful planning and execution of an electrical upgrade for ‘The Bonemaster 2’ machine, which plays a key role in the coating of titanium </w:t>
      </w:r>
      <w:r w:rsidR="00E53E86">
        <w:t>prosthetic</w:t>
      </w:r>
      <w:r>
        <w:t xml:space="preserve"> implants. This project is aimed to modernise the machines control system by replacing outdated and obsolete components with new Siemens hardware, improving both operational reliability and compliance with safety standards.</w:t>
      </w:r>
    </w:p>
    <w:p w14:paraId="7415EEB0" w14:textId="733ECF27" w:rsidR="00B4631D" w:rsidRDefault="00B4631D" w:rsidP="00B4631D">
      <w:pPr>
        <w:spacing w:line="360" w:lineRule="auto"/>
        <w:jc w:val="both"/>
      </w:pPr>
      <w:r>
        <w:t>The upgrade was approached methodically, covering technical research, risk assessment, sustainability considerations, and structured project planning. Key tasks such as PLC programming, control panel redesign, component installation, and system testing were carried out in line with industry standards and supported by a clear timeline and resource plan.</w:t>
      </w:r>
    </w:p>
    <w:p w14:paraId="050DDC8B" w14:textId="75D9C293" w:rsidR="00B4631D" w:rsidRDefault="00B4631D" w:rsidP="00B4631D">
      <w:pPr>
        <w:spacing w:line="360" w:lineRule="auto"/>
        <w:jc w:val="both"/>
      </w:pPr>
      <w:r>
        <w:t xml:space="preserve">The original objectives were met, resulting in a fully </w:t>
      </w:r>
      <w:r w:rsidR="00E53E86">
        <w:t>functional</w:t>
      </w:r>
      <w:r>
        <w:t xml:space="preserve"> and main</w:t>
      </w:r>
      <w:r w:rsidR="00E53E86">
        <w:t>tain</w:t>
      </w:r>
      <w:r>
        <w:t xml:space="preserve">able system. By </w:t>
      </w:r>
      <w:r w:rsidR="00E53E86">
        <w:t>upgrading</w:t>
      </w:r>
      <w:r>
        <w:t xml:space="preserve"> only the necessary electrical components, the project reduced material waste and extended the machines service </w:t>
      </w:r>
      <w:r w:rsidR="00E53E86">
        <w:t>life,</w:t>
      </w:r>
      <w:r>
        <w:t xml:space="preserve"> </w:t>
      </w:r>
      <w:r w:rsidR="00E53E86">
        <w:t>alignment with ethical principles.</w:t>
      </w:r>
    </w:p>
    <w:p w14:paraId="22FC4FAE" w14:textId="7A954154" w:rsidR="00E53E86" w:rsidRDefault="00E53E86" w:rsidP="00B4631D">
      <w:pPr>
        <w:spacing w:line="360" w:lineRule="auto"/>
        <w:jc w:val="both"/>
      </w:pPr>
      <w:r>
        <w:t>Overall, the project has delivered a safer, more efficient, cost-effective solution that will continue to support the production of life enhancing prosthetic parts for those in need.</w:t>
      </w:r>
    </w:p>
    <w:p w14:paraId="400C8581" w14:textId="77777777" w:rsidR="00566718" w:rsidRDefault="00566718" w:rsidP="00B4631D">
      <w:pPr>
        <w:spacing w:line="360" w:lineRule="auto"/>
        <w:jc w:val="both"/>
      </w:pPr>
    </w:p>
    <w:p w14:paraId="7C67B3F4" w14:textId="52C83182" w:rsidR="00566718" w:rsidRPr="001D0E37" w:rsidRDefault="00566718" w:rsidP="00B4631D">
      <w:pPr>
        <w:spacing w:line="360" w:lineRule="auto"/>
        <w:jc w:val="both"/>
      </w:pPr>
    </w:p>
    <w:p w14:paraId="4E559215" w14:textId="77777777" w:rsidR="00350BC3" w:rsidRDefault="00350BC3" w:rsidP="00757124">
      <w:pPr>
        <w:spacing w:line="360" w:lineRule="auto"/>
        <w:jc w:val="both"/>
      </w:pPr>
    </w:p>
    <w:p w14:paraId="2A9DDD78" w14:textId="77777777" w:rsidR="00350BC3" w:rsidRDefault="00350BC3" w:rsidP="00757124">
      <w:pPr>
        <w:spacing w:line="360" w:lineRule="auto"/>
        <w:jc w:val="both"/>
      </w:pPr>
    </w:p>
    <w:p w14:paraId="181C77E5" w14:textId="77777777" w:rsidR="00B43339" w:rsidRDefault="00B43339" w:rsidP="00757124">
      <w:pPr>
        <w:spacing w:line="360" w:lineRule="auto"/>
        <w:jc w:val="both"/>
      </w:pPr>
    </w:p>
    <w:p w14:paraId="2C281725" w14:textId="77777777" w:rsidR="00B43339" w:rsidRDefault="00B43339" w:rsidP="00757124">
      <w:pPr>
        <w:spacing w:line="360" w:lineRule="auto"/>
        <w:jc w:val="both"/>
      </w:pPr>
    </w:p>
    <w:p w14:paraId="190B5DE6" w14:textId="77777777" w:rsidR="00B43339" w:rsidRDefault="00B43339" w:rsidP="00757124">
      <w:pPr>
        <w:spacing w:line="360" w:lineRule="auto"/>
        <w:jc w:val="both"/>
      </w:pPr>
    </w:p>
    <w:p w14:paraId="4301B5A1" w14:textId="712D3184" w:rsidR="00350BC3" w:rsidRDefault="00350BC3" w:rsidP="00757124">
      <w:pPr>
        <w:spacing w:line="360" w:lineRule="auto"/>
        <w:jc w:val="both"/>
      </w:pPr>
    </w:p>
    <w:p w14:paraId="6C02AF08" w14:textId="77777777" w:rsidR="00350BC3" w:rsidRDefault="00350BC3" w:rsidP="00757124">
      <w:pPr>
        <w:spacing w:line="360" w:lineRule="auto"/>
        <w:jc w:val="both"/>
      </w:pPr>
    </w:p>
    <w:p w14:paraId="3C96EA60" w14:textId="77777777" w:rsidR="00FB7B98" w:rsidRDefault="00FB7B98" w:rsidP="00757124">
      <w:pPr>
        <w:spacing w:line="360" w:lineRule="auto"/>
        <w:jc w:val="both"/>
      </w:pPr>
    </w:p>
    <w:bookmarkStart w:id="10" w:name="_Toc203394134" w:displacedByCustomXml="next"/>
    <w:sdt>
      <w:sdtPr>
        <w:rPr>
          <w:rFonts w:asciiTheme="minorHAnsi" w:eastAsiaTheme="minorHAnsi" w:hAnsiTheme="minorHAnsi" w:cstheme="minorBidi"/>
          <w:color w:val="auto"/>
          <w:sz w:val="24"/>
          <w:szCs w:val="24"/>
        </w:rPr>
        <w:id w:val="-47922700"/>
        <w:docPartObj>
          <w:docPartGallery w:val="Bibliographies"/>
          <w:docPartUnique/>
        </w:docPartObj>
      </w:sdtPr>
      <w:sdtContent>
        <w:p w14:paraId="6793847C" w14:textId="171E403B" w:rsidR="00B43339" w:rsidRDefault="00B43339">
          <w:pPr>
            <w:pStyle w:val="Heading1"/>
          </w:pPr>
          <w:r>
            <w:t>References</w:t>
          </w:r>
          <w:bookmarkEnd w:id="10"/>
        </w:p>
        <w:sdt>
          <w:sdtPr>
            <w:id w:val="-573587230"/>
            <w:bibliography/>
          </w:sdtPr>
          <w:sdtContent>
            <w:p w14:paraId="24B1D9C6" w14:textId="77777777" w:rsidR="00852B0B" w:rsidRDefault="00B43339">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852B0B" w14:paraId="4B940A2D" w14:textId="77777777" w:rsidTr="00852B0B">
                <w:trPr>
                  <w:divId w:val="995645567"/>
                  <w:tblCellSpacing w:w="15" w:type="dxa"/>
                </w:trPr>
                <w:tc>
                  <w:tcPr>
                    <w:tcW w:w="289" w:type="pct"/>
                    <w:hideMark/>
                  </w:tcPr>
                  <w:p w14:paraId="26BA40D6" w14:textId="03C481BD" w:rsidR="00852B0B" w:rsidRDefault="00852B0B">
                    <w:pPr>
                      <w:pStyle w:val="Bibliography"/>
                      <w:rPr>
                        <w:noProof/>
                        <w:kern w:val="0"/>
                        <w14:ligatures w14:val="none"/>
                      </w:rPr>
                    </w:pPr>
                    <w:r>
                      <w:rPr>
                        <w:noProof/>
                      </w:rPr>
                      <w:t xml:space="preserve">[1] </w:t>
                    </w:r>
                  </w:p>
                </w:tc>
                <w:tc>
                  <w:tcPr>
                    <w:tcW w:w="4661" w:type="pct"/>
                    <w:hideMark/>
                  </w:tcPr>
                  <w:p w14:paraId="525615ED" w14:textId="77777777" w:rsidR="00852B0B" w:rsidRDefault="00852B0B">
                    <w:pPr>
                      <w:pStyle w:val="Bibliography"/>
                      <w:rPr>
                        <w:noProof/>
                      </w:rPr>
                    </w:pPr>
                    <w:r>
                      <w:rPr>
                        <w:noProof/>
                      </w:rPr>
                      <w:t>BSI Knowledge, “Safety of machinery,” BSI Knowledge, 31 July 2021. [Online]. Available: https://knowledge.bsigroup.com/products/safety-of-machinery-electrical-equipment-of-machines-general-requirements-2. [Accessed 7 July 2025].</w:t>
                    </w:r>
                  </w:p>
                </w:tc>
              </w:tr>
              <w:tr w:rsidR="00852B0B" w14:paraId="3DC3B4B4" w14:textId="77777777" w:rsidTr="00852B0B">
                <w:trPr>
                  <w:divId w:val="995645567"/>
                  <w:tblCellSpacing w:w="15" w:type="dxa"/>
                </w:trPr>
                <w:tc>
                  <w:tcPr>
                    <w:tcW w:w="289" w:type="pct"/>
                    <w:hideMark/>
                  </w:tcPr>
                  <w:p w14:paraId="09573B77" w14:textId="77777777" w:rsidR="00852B0B" w:rsidRDefault="00852B0B">
                    <w:pPr>
                      <w:pStyle w:val="Bibliography"/>
                      <w:rPr>
                        <w:noProof/>
                      </w:rPr>
                    </w:pPr>
                    <w:r>
                      <w:rPr>
                        <w:noProof/>
                      </w:rPr>
                      <w:t xml:space="preserve">[2] </w:t>
                    </w:r>
                  </w:p>
                </w:tc>
                <w:tc>
                  <w:tcPr>
                    <w:tcW w:w="4661" w:type="pct"/>
                    <w:hideMark/>
                  </w:tcPr>
                  <w:p w14:paraId="7290F2E8" w14:textId="77777777" w:rsidR="00852B0B" w:rsidRDefault="00852B0B">
                    <w:pPr>
                      <w:pStyle w:val="Bibliography"/>
                      <w:rPr>
                        <w:noProof/>
                      </w:rPr>
                    </w:pPr>
                    <w:r>
                      <w:rPr>
                        <w:noProof/>
                      </w:rPr>
                      <w:t>BSI Knowldege, “Microstructure of cast irons,” BSI Knowlege, 31 December 2008. [Online]. Available: https://knowledge.bsigroup.com/products/microstructure-of-cast-irons-graphite-classification-by-visual-analysis. [Accessed 7 July 2025].</w:t>
                    </w:r>
                  </w:p>
                </w:tc>
              </w:tr>
              <w:tr w:rsidR="00852B0B" w14:paraId="79CF58A1" w14:textId="77777777" w:rsidTr="00852B0B">
                <w:trPr>
                  <w:divId w:val="995645567"/>
                  <w:tblCellSpacing w:w="15" w:type="dxa"/>
                </w:trPr>
                <w:tc>
                  <w:tcPr>
                    <w:tcW w:w="289" w:type="pct"/>
                    <w:hideMark/>
                  </w:tcPr>
                  <w:p w14:paraId="17F83223" w14:textId="77777777" w:rsidR="00852B0B" w:rsidRDefault="00852B0B">
                    <w:pPr>
                      <w:pStyle w:val="Bibliography"/>
                      <w:rPr>
                        <w:noProof/>
                      </w:rPr>
                    </w:pPr>
                    <w:r>
                      <w:rPr>
                        <w:noProof/>
                      </w:rPr>
                      <w:t xml:space="preserve">[3] </w:t>
                    </w:r>
                  </w:p>
                </w:tc>
                <w:tc>
                  <w:tcPr>
                    <w:tcW w:w="4661" w:type="pct"/>
                    <w:hideMark/>
                  </w:tcPr>
                  <w:p w14:paraId="27A82CE7" w14:textId="77777777" w:rsidR="00852B0B" w:rsidRDefault="00852B0B">
                    <w:pPr>
                      <w:pStyle w:val="Bibliography"/>
                      <w:rPr>
                        <w:noProof/>
                      </w:rPr>
                    </w:pPr>
                    <w:r>
                      <w:rPr>
                        <w:noProof/>
                      </w:rPr>
                      <w:t>BSI Knowledge , “Principles for risk assessment,” BSI Knowlege , 15 March 1997. [Online]. Available: https://knowledge.bsigroup.com/products/safety-of-machinery-principles-for-risk-assessment. [Accessed 7 July 2025].</w:t>
                    </w:r>
                  </w:p>
                </w:tc>
              </w:tr>
              <w:tr w:rsidR="00852B0B" w14:paraId="20A6A4FD" w14:textId="77777777" w:rsidTr="00852B0B">
                <w:trPr>
                  <w:divId w:val="995645567"/>
                  <w:tblCellSpacing w:w="15" w:type="dxa"/>
                </w:trPr>
                <w:tc>
                  <w:tcPr>
                    <w:tcW w:w="289" w:type="pct"/>
                    <w:hideMark/>
                  </w:tcPr>
                  <w:p w14:paraId="228819F7" w14:textId="77777777" w:rsidR="00852B0B" w:rsidRDefault="00852B0B">
                    <w:pPr>
                      <w:pStyle w:val="Bibliography"/>
                      <w:rPr>
                        <w:noProof/>
                      </w:rPr>
                    </w:pPr>
                    <w:r>
                      <w:rPr>
                        <w:noProof/>
                      </w:rPr>
                      <w:t xml:space="preserve">[4] </w:t>
                    </w:r>
                  </w:p>
                </w:tc>
                <w:tc>
                  <w:tcPr>
                    <w:tcW w:w="4661" w:type="pct"/>
                    <w:hideMark/>
                  </w:tcPr>
                  <w:p w14:paraId="5A58EDC6" w14:textId="77777777" w:rsidR="00852B0B" w:rsidRDefault="00852B0B">
                    <w:pPr>
                      <w:pStyle w:val="Bibliography"/>
                      <w:rPr>
                        <w:noProof/>
                      </w:rPr>
                    </w:pPr>
                    <w:r>
                      <w:rPr>
                        <w:noProof/>
                      </w:rPr>
                      <w:t>M. S. Gupta, “What is osseointergration?,” Nuffield Health, [Online]. Available: https://www.nuffieldhealth.com/treatments/osseointegration. [Accessed 7 July 2025].</w:t>
                    </w:r>
                  </w:p>
                </w:tc>
              </w:tr>
              <w:tr w:rsidR="00852B0B" w14:paraId="4F953E47" w14:textId="77777777" w:rsidTr="00852B0B">
                <w:trPr>
                  <w:divId w:val="995645567"/>
                  <w:tblCellSpacing w:w="15" w:type="dxa"/>
                </w:trPr>
                <w:tc>
                  <w:tcPr>
                    <w:tcW w:w="289" w:type="pct"/>
                    <w:hideMark/>
                  </w:tcPr>
                  <w:p w14:paraId="34145281" w14:textId="77777777" w:rsidR="00852B0B" w:rsidRDefault="00852B0B">
                    <w:pPr>
                      <w:pStyle w:val="Bibliography"/>
                      <w:rPr>
                        <w:noProof/>
                      </w:rPr>
                    </w:pPr>
                    <w:r>
                      <w:rPr>
                        <w:noProof/>
                      </w:rPr>
                      <w:t xml:space="preserve">[5] </w:t>
                    </w:r>
                  </w:p>
                </w:tc>
                <w:tc>
                  <w:tcPr>
                    <w:tcW w:w="4661" w:type="pct"/>
                    <w:hideMark/>
                  </w:tcPr>
                  <w:p w14:paraId="0AADFB7A" w14:textId="77777777" w:rsidR="00852B0B" w:rsidRDefault="00852B0B">
                    <w:pPr>
                      <w:pStyle w:val="Bibliography"/>
                      <w:rPr>
                        <w:noProof/>
                      </w:rPr>
                    </w:pPr>
                    <w:r>
                      <w:rPr>
                        <w:noProof/>
                      </w:rPr>
                      <w:t>Siemens, “SIMATIC S7-1200 – the smart choice for basic automation,” Siemens, [Online]. Available: https://www.siemens.com/global/en/products/automation/systems/industrial/plc/s7-1200.html. [Accessed 7 July 2025].</w:t>
                    </w:r>
                  </w:p>
                </w:tc>
              </w:tr>
              <w:tr w:rsidR="00852B0B" w14:paraId="1D2BE64E" w14:textId="77777777" w:rsidTr="00852B0B">
                <w:trPr>
                  <w:divId w:val="995645567"/>
                  <w:tblCellSpacing w:w="15" w:type="dxa"/>
                </w:trPr>
                <w:tc>
                  <w:tcPr>
                    <w:tcW w:w="289" w:type="pct"/>
                    <w:hideMark/>
                  </w:tcPr>
                  <w:p w14:paraId="2B830428" w14:textId="77777777" w:rsidR="00852B0B" w:rsidRDefault="00852B0B">
                    <w:pPr>
                      <w:pStyle w:val="Bibliography"/>
                      <w:rPr>
                        <w:noProof/>
                      </w:rPr>
                    </w:pPr>
                    <w:r>
                      <w:rPr>
                        <w:noProof/>
                      </w:rPr>
                      <w:t xml:space="preserve">[6] </w:t>
                    </w:r>
                  </w:p>
                </w:tc>
                <w:tc>
                  <w:tcPr>
                    <w:tcW w:w="4661" w:type="pct"/>
                    <w:hideMark/>
                  </w:tcPr>
                  <w:p w14:paraId="5C434E9E" w14:textId="77777777" w:rsidR="00852B0B" w:rsidRDefault="00852B0B">
                    <w:pPr>
                      <w:pStyle w:val="Bibliography"/>
                      <w:rPr>
                        <w:noProof/>
                      </w:rPr>
                    </w:pPr>
                    <w:r>
                      <w:rPr>
                        <w:noProof/>
                      </w:rPr>
                      <w:t>Siemens , “Seeing what matters, in a brillaint way,” Siemens , [Online]. Available: https://www.siemens.com/global/en/products/automation/simatic-hmi/wincc-unified/hardware.html. [Accessed 7 July 2025].</w:t>
                    </w:r>
                  </w:p>
                </w:tc>
              </w:tr>
              <w:tr w:rsidR="00852B0B" w14:paraId="71391E53" w14:textId="77777777" w:rsidTr="00852B0B">
                <w:trPr>
                  <w:divId w:val="995645567"/>
                  <w:tblCellSpacing w:w="15" w:type="dxa"/>
                </w:trPr>
                <w:tc>
                  <w:tcPr>
                    <w:tcW w:w="289" w:type="pct"/>
                    <w:hideMark/>
                  </w:tcPr>
                  <w:p w14:paraId="382F0F2F" w14:textId="77777777" w:rsidR="00852B0B" w:rsidRDefault="00852B0B">
                    <w:pPr>
                      <w:pStyle w:val="Bibliography"/>
                      <w:rPr>
                        <w:noProof/>
                      </w:rPr>
                    </w:pPr>
                    <w:r>
                      <w:rPr>
                        <w:noProof/>
                      </w:rPr>
                      <w:t xml:space="preserve">[7] </w:t>
                    </w:r>
                  </w:p>
                </w:tc>
                <w:tc>
                  <w:tcPr>
                    <w:tcW w:w="4661" w:type="pct"/>
                    <w:hideMark/>
                  </w:tcPr>
                  <w:p w14:paraId="0066578B" w14:textId="77777777" w:rsidR="00852B0B" w:rsidRDefault="00852B0B">
                    <w:pPr>
                      <w:pStyle w:val="Bibliography"/>
                      <w:rPr>
                        <w:noProof/>
                      </w:rPr>
                    </w:pPr>
                    <w:r>
                      <w:rPr>
                        <w:noProof/>
                      </w:rPr>
                      <w:t>Siemens, “Perfectly coordinated drive technology,” Siemens, [Online]. Available: https://www.siemens.com/global/en/products/drives.html. [Accessed 7 July 2025].</w:t>
                    </w:r>
                  </w:p>
                </w:tc>
              </w:tr>
              <w:tr w:rsidR="00852B0B" w14:paraId="6484ED0F" w14:textId="77777777" w:rsidTr="00852B0B">
                <w:trPr>
                  <w:divId w:val="995645567"/>
                  <w:tblCellSpacing w:w="15" w:type="dxa"/>
                </w:trPr>
                <w:tc>
                  <w:tcPr>
                    <w:tcW w:w="289" w:type="pct"/>
                    <w:hideMark/>
                  </w:tcPr>
                  <w:p w14:paraId="374D4426" w14:textId="77777777" w:rsidR="00852B0B" w:rsidRDefault="00852B0B">
                    <w:pPr>
                      <w:pStyle w:val="Bibliography"/>
                      <w:rPr>
                        <w:noProof/>
                      </w:rPr>
                    </w:pPr>
                    <w:r>
                      <w:rPr>
                        <w:noProof/>
                      </w:rPr>
                      <w:t xml:space="preserve">[8] </w:t>
                    </w:r>
                  </w:p>
                </w:tc>
                <w:tc>
                  <w:tcPr>
                    <w:tcW w:w="4661" w:type="pct"/>
                    <w:hideMark/>
                  </w:tcPr>
                  <w:p w14:paraId="2A3C408B" w14:textId="77777777" w:rsidR="00852B0B" w:rsidRDefault="00852B0B">
                    <w:pPr>
                      <w:pStyle w:val="Bibliography"/>
                      <w:rPr>
                        <w:noProof/>
                      </w:rPr>
                    </w:pPr>
                    <w:r>
                      <w:rPr>
                        <w:noProof/>
                      </w:rPr>
                      <w:t>Siemens, “Simotics motors for industry,” Siemens, [Online]. Available: https://www.siemens.com/global/en/products/drives/electric-motors.html. [Accessed 7 July 2025].</w:t>
                    </w:r>
                  </w:p>
                </w:tc>
              </w:tr>
              <w:tr w:rsidR="00852B0B" w14:paraId="67C9BFD5" w14:textId="77777777" w:rsidTr="00852B0B">
                <w:trPr>
                  <w:divId w:val="995645567"/>
                  <w:tblCellSpacing w:w="15" w:type="dxa"/>
                </w:trPr>
                <w:tc>
                  <w:tcPr>
                    <w:tcW w:w="289" w:type="pct"/>
                    <w:hideMark/>
                  </w:tcPr>
                  <w:p w14:paraId="5A874D1C" w14:textId="77777777" w:rsidR="00852B0B" w:rsidRDefault="00852B0B">
                    <w:pPr>
                      <w:pStyle w:val="Bibliography"/>
                      <w:rPr>
                        <w:noProof/>
                      </w:rPr>
                    </w:pPr>
                    <w:r>
                      <w:rPr>
                        <w:noProof/>
                      </w:rPr>
                      <w:t xml:space="preserve">[9] </w:t>
                    </w:r>
                  </w:p>
                </w:tc>
                <w:tc>
                  <w:tcPr>
                    <w:tcW w:w="4661" w:type="pct"/>
                    <w:hideMark/>
                  </w:tcPr>
                  <w:p w14:paraId="13A62442" w14:textId="77777777" w:rsidR="00852B0B" w:rsidRDefault="00852B0B">
                    <w:pPr>
                      <w:pStyle w:val="Bibliography"/>
                      <w:rPr>
                        <w:noProof/>
                      </w:rPr>
                    </w:pPr>
                    <w:r>
                      <w:rPr>
                        <w:noProof/>
                      </w:rPr>
                      <w:t>P. A. Ralf Skripitz, “Tensile bond between bone and titanium: A reappraisal of osseointegration,” Acta Orthopaedica, 1 January 1998. [Online]. Available: https://actaorthop.org/actao/article/view/20644. [Accessed 7 July 2025].</w:t>
                    </w:r>
                  </w:p>
                </w:tc>
              </w:tr>
              <w:tr w:rsidR="00852B0B" w14:paraId="2CC16C05" w14:textId="77777777" w:rsidTr="00852B0B">
                <w:trPr>
                  <w:divId w:val="995645567"/>
                  <w:tblCellSpacing w:w="15" w:type="dxa"/>
                </w:trPr>
                <w:tc>
                  <w:tcPr>
                    <w:tcW w:w="289" w:type="pct"/>
                    <w:hideMark/>
                  </w:tcPr>
                  <w:p w14:paraId="41D12FA3" w14:textId="77777777" w:rsidR="00852B0B" w:rsidRDefault="00852B0B">
                    <w:pPr>
                      <w:pStyle w:val="Bibliography"/>
                      <w:rPr>
                        <w:noProof/>
                      </w:rPr>
                    </w:pPr>
                    <w:r>
                      <w:rPr>
                        <w:noProof/>
                      </w:rPr>
                      <w:lastRenderedPageBreak/>
                      <w:t xml:space="preserve">[10] </w:t>
                    </w:r>
                  </w:p>
                </w:tc>
                <w:tc>
                  <w:tcPr>
                    <w:tcW w:w="4661" w:type="pct"/>
                    <w:hideMark/>
                  </w:tcPr>
                  <w:p w14:paraId="111D5137" w14:textId="77777777" w:rsidR="00852B0B" w:rsidRDefault="00852B0B">
                    <w:pPr>
                      <w:pStyle w:val="Bibliography"/>
                      <w:rPr>
                        <w:noProof/>
                      </w:rPr>
                    </w:pPr>
                    <w:r>
                      <w:rPr>
                        <w:noProof/>
                      </w:rPr>
                      <w:t>Biomater Res, “Bioactive calcium phosphate materials and applications in bone regeneration,” National library of medicine, 14 January 2019. [Online]. Available: https://pmc.ncbi.nlm.nih.gov/articles/PMC6332599/. [Accessed 7 July 2025].</w:t>
                    </w:r>
                  </w:p>
                </w:tc>
              </w:tr>
              <w:tr w:rsidR="00852B0B" w14:paraId="73233095" w14:textId="77777777" w:rsidTr="00852B0B">
                <w:trPr>
                  <w:divId w:val="995645567"/>
                  <w:tblCellSpacing w:w="15" w:type="dxa"/>
                </w:trPr>
                <w:tc>
                  <w:tcPr>
                    <w:tcW w:w="289" w:type="pct"/>
                    <w:hideMark/>
                  </w:tcPr>
                  <w:p w14:paraId="1359C8C5" w14:textId="77777777" w:rsidR="00852B0B" w:rsidRDefault="00852B0B">
                    <w:pPr>
                      <w:pStyle w:val="Bibliography"/>
                      <w:rPr>
                        <w:noProof/>
                      </w:rPr>
                    </w:pPr>
                    <w:r>
                      <w:rPr>
                        <w:noProof/>
                      </w:rPr>
                      <w:t xml:space="preserve">[11] </w:t>
                    </w:r>
                  </w:p>
                </w:tc>
                <w:tc>
                  <w:tcPr>
                    <w:tcW w:w="4661" w:type="pct"/>
                    <w:hideMark/>
                  </w:tcPr>
                  <w:p w14:paraId="7677F5F2" w14:textId="77777777" w:rsidR="00852B0B" w:rsidRDefault="00852B0B">
                    <w:pPr>
                      <w:pStyle w:val="Bibliography"/>
                      <w:rPr>
                        <w:noProof/>
                      </w:rPr>
                    </w:pPr>
                    <w:r>
                      <w:rPr>
                        <w:noProof/>
                      </w:rPr>
                      <w:t>M. Ritson, “Mitigating the risks of outdated control systems,” INSPEC solutions, 19 June 2024. [Online]. Available: https://inspecsolutions.co.uk/outdated-control-systems/#:~:text=Failure%20of%20a%20key%20system,you%20get%20targeted%2C%20it's%20WHEN.. [Accessed 7 July 2025].</w:t>
                    </w:r>
                  </w:p>
                </w:tc>
              </w:tr>
              <w:tr w:rsidR="00852B0B" w14:paraId="6A327763" w14:textId="77777777" w:rsidTr="00852B0B">
                <w:trPr>
                  <w:divId w:val="995645567"/>
                  <w:tblCellSpacing w:w="15" w:type="dxa"/>
                </w:trPr>
                <w:tc>
                  <w:tcPr>
                    <w:tcW w:w="289" w:type="pct"/>
                    <w:hideMark/>
                  </w:tcPr>
                  <w:p w14:paraId="280BC515" w14:textId="77777777" w:rsidR="00852B0B" w:rsidRDefault="00852B0B">
                    <w:pPr>
                      <w:pStyle w:val="Bibliography"/>
                      <w:rPr>
                        <w:noProof/>
                      </w:rPr>
                    </w:pPr>
                    <w:r>
                      <w:rPr>
                        <w:noProof/>
                      </w:rPr>
                      <w:t xml:space="preserve">[12] </w:t>
                    </w:r>
                  </w:p>
                </w:tc>
                <w:tc>
                  <w:tcPr>
                    <w:tcW w:w="4661" w:type="pct"/>
                    <w:hideMark/>
                  </w:tcPr>
                  <w:p w14:paraId="66948155" w14:textId="77777777" w:rsidR="00852B0B" w:rsidRDefault="00852B0B">
                    <w:pPr>
                      <w:pStyle w:val="Bibliography"/>
                      <w:rPr>
                        <w:noProof/>
                      </w:rPr>
                    </w:pPr>
                    <w:r>
                      <w:rPr>
                        <w:noProof/>
                      </w:rPr>
                      <w:t>Siemens, “Totally Integrated Automation Portal,” Siemens, [Online]. Available: https://www.siemens.com/global/en/products/automation/industry-software/automation-software/tia-portal.html. [Accessed 7 July 2025].</w:t>
                    </w:r>
                  </w:p>
                </w:tc>
              </w:tr>
              <w:tr w:rsidR="00852B0B" w14:paraId="75D49820" w14:textId="77777777" w:rsidTr="00852B0B">
                <w:trPr>
                  <w:divId w:val="995645567"/>
                  <w:tblCellSpacing w:w="15" w:type="dxa"/>
                </w:trPr>
                <w:tc>
                  <w:tcPr>
                    <w:tcW w:w="289" w:type="pct"/>
                    <w:hideMark/>
                  </w:tcPr>
                  <w:p w14:paraId="2D1B052E" w14:textId="77777777" w:rsidR="00852B0B" w:rsidRDefault="00852B0B">
                    <w:pPr>
                      <w:pStyle w:val="Bibliography"/>
                      <w:rPr>
                        <w:noProof/>
                      </w:rPr>
                    </w:pPr>
                    <w:r>
                      <w:rPr>
                        <w:noProof/>
                      </w:rPr>
                      <w:t xml:space="preserve">[13] </w:t>
                    </w:r>
                  </w:p>
                </w:tc>
                <w:tc>
                  <w:tcPr>
                    <w:tcW w:w="4661" w:type="pct"/>
                    <w:hideMark/>
                  </w:tcPr>
                  <w:p w14:paraId="00A284FD" w14:textId="77777777" w:rsidR="00852B0B" w:rsidRDefault="00852B0B">
                    <w:pPr>
                      <w:pStyle w:val="Bibliography"/>
                      <w:rPr>
                        <w:noProof/>
                      </w:rPr>
                    </w:pPr>
                    <w:r>
                      <w:rPr>
                        <w:noProof/>
                      </w:rPr>
                      <w:t>RISE Automation , “Controls Upgrade vs New Machinery,” RISE Automation, 15 December 2024. [Online]. Available: https://www.riseautomation.co.uk/post/machine-upgrade-vs-controls-upgrade. [Accessed 7 July 2025].</w:t>
                    </w:r>
                  </w:p>
                </w:tc>
              </w:tr>
              <w:tr w:rsidR="00852B0B" w14:paraId="581148F1" w14:textId="77777777" w:rsidTr="00852B0B">
                <w:trPr>
                  <w:divId w:val="995645567"/>
                  <w:tblCellSpacing w:w="15" w:type="dxa"/>
                </w:trPr>
                <w:tc>
                  <w:tcPr>
                    <w:tcW w:w="289" w:type="pct"/>
                    <w:hideMark/>
                  </w:tcPr>
                  <w:p w14:paraId="77DD08FF" w14:textId="77777777" w:rsidR="00852B0B" w:rsidRDefault="00852B0B">
                    <w:pPr>
                      <w:pStyle w:val="Bibliography"/>
                      <w:rPr>
                        <w:noProof/>
                      </w:rPr>
                    </w:pPr>
                    <w:r>
                      <w:rPr>
                        <w:noProof/>
                      </w:rPr>
                      <w:t xml:space="preserve">[14] </w:t>
                    </w:r>
                  </w:p>
                </w:tc>
                <w:tc>
                  <w:tcPr>
                    <w:tcW w:w="4661" w:type="pct"/>
                    <w:hideMark/>
                  </w:tcPr>
                  <w:p w14:paraId="75AF104D" w14:textId="77777777" w:rsidR="00852B0B" w:rsidRDefault="00852B0B">
                    <w:pPr>
                      <w:pStyle w:val="Bibliography"/>
                      <w:rPr>
                        <w:noProof/>
                      </w:rPr>
                    </w:pPr>
                    <w:r>
                      <w:rPr>
                        <w:noProof/>
                      </w:rPr>
                      <w:t>Gregory Poole CAT, “Why you should upgrade your heavy equiptment parts,” CAT , 22 April 2024. [Online]. Available: https://www.gregorypoole.com/why-upgrade-heavy-equipment-parts/#:~:text=Decreased%20efficiency:%20The%20older%20your,of%20Upgrading%20Heavy%20Equipment%20Parts. [Accessed 7 July 2025].</w:t>
                    </w:r>
                  </w:p>
                </w:tc>
              </w:tr>
            </w:tbl>
            <w:p w14:paraId="2A281FD7" w14:textId="77777777" w:rsidR="00852B0B" w:rsidRDefault="00852B0B">
              <w:pPr>
                <w:divId w:val="995645567"/>
                <w:rPr>
                  <w:rFonts w:eastAsia="Times New Roman"/>
                  <w:noProof/>
                </w:rPr>
              </w:pPr>
            </w:p>
            <w:p w14:paraId="214E7DB6" w14:textId="38F481A4" w:rsidR="00B43339" w:rsidRDefault="00B43339">
              <w:r>
                <w:rPr>
                  <w:b/>
                  <w:bCs/>
                  <w:noProof/>
                </w:rPr>
                <w:fldChar w:fldCharType="end"/>
              </w:r>
            </w:p>
          </w:sdtContent>
        </w:sdt>
      </w:sdtContent>
    </w:sdt>
    <w:p w14:paraId="796C5DCC" w14:textId="77777777" w:rsidR="00743AC6" w:rsidRDefault="00743AC6">
      <w:r>
        <w:br w:type="page"/>
      </w:r>
    </w:p>
    <w:p w14:paraId="475E22B6" w14:textId="3B290B56" w:rsidR="002E2103" w:rsidRDefault="002E2103" w:rsidP="00757124">
      <w:pPr>
        <w:spacing w:line="360" w:lineRule="auto"/>
        <w:jc w:val="both"/>
      </w:pPr>
    </w:p>
    <w:p w14:paraId="2190CD65" w14:textId="65006C66" w:rsidR="00227852" w:rsidRPr="00227852" w:rsidRDefault="00227852" w:rsidP="00227852"/>
    <w:sectPr w:rsidR="00227852" w:rsidRPr="00227852">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AD00B0" w14:textId="77777777" w:rsidR="002A69CE" w:rsidRDefault="002A69CE" w:rsidP="006F68F9">
      <w:pPr>
        <w:spacing w:after="0" w:line="240" w:lineRule="auto"/>
      </w:pPr>
      <w:r>
        <w:separator/>
      </w:r>
    </w:p>
  </w:endnote>
  <w:endnote w:type="continuationSeparator" w:id="0">
    <w:p w14:paraId="6EA98276" w14:textId="77777777" w:rsidR="002A69CE" w:rsidRDefault="002A69CE" w:rsidP="006F6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5C1D9" w14:textId="77777777" w:rsidR="002A69CE" w:rsidRDefault="002A69CE" w:rsidP="006F68F9">
      <w:pPr>
        <w:spacing w:after="0" w:line="240" w:lineRule="auto"/>
      </w:pPr>
      <w:r>
        <w:separator/>
      </w:r>
    </w:p>
  </w:footnote>
  <w:footnote w:type="continuationSeparator" w:id="0">
    <w:p w14:paraId="6B95CBDE" w14:textId="77777777" w:rsidR="002A69CE" w:rsidRDefault="002A69CE" w:rsidP="006F68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6F825A" w14:textId="1DA0FC47" w:rsidR="006F68F9" w:rsidRDefault="006F68F9">
    <w:pPr>
      <w:pStyle w:val="Header"/>
    </w:pPr>
    <w:r>
      <w:t>Austen Thomas 2418505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706AD"/>
    <w:multiLevelType w:val="hybridMultilevel"/>
    <w:tmpl w:val="8D32390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0A6534C"/>
    <w:multiLevelType w:val="hybridMultilevel"/>
    <w:tmpl w:val="C3E84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1687D"/>
    <w:multiLevelType w:val="hybridMultilevel"/>
    <w:tmpl w:val="424E3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DE7425"/>
    <w:multiLevelType w:val="hybridMultilevel"/>
    <w:tmpl w:val="25B607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5BB85CE3"/>
    <w:multiLevelType w:val="hybridMultilevel"/>
    <w:tmpl w:val="763C772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67376EAA"/>
    <w:multiLevelType w:val="hybridMultilevel"/>
    <w:tmpl w:val="5A2E278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638612319">
    <w:abstractNumId w:val="4"/>
  </w:num>
  <w:num w:numId="2" w16cid:durableId="1907908322">
    <w:abstractNumId w:val="3"/>
  </w:num>
  <w:num w:numId="3" w16cid:durableId="113867266">
    <w:abstractNumId w:val="0"/>
  </w:num>
  <w:num w:numId="4" w16cid:durableId="1939870506">
    <w:abstractNumId w:val="5"/>
  </w:num>
  <w:num w:numId="5" w16cid:durableId="1219052411">
    <w:abstractNumId w:val="1"/>
  </w:num>
  <w:num w:numId="6" w16cid:durableId="8652871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852"/>
    <w:rsid w:val="00014768"/>
    <w:rsid w:val="00056557"/>
    <w:rsid w:val="00085025"/>
    <w:rsid w:val="00095510"/>
    <w:rsid w:val="000D24F6"/>
    <w:rsid w:val="000E4F6D"/>
    <w:rsid w:val="000E62A8"/>
    <w:rsid w:val="00101A83"/>
    <w:rsid w:val="001053CF"/>
    <w:rsid w:val="001055B5"/>
    <w:rsid w:val="001242F4"/>
    <w:rsid w:val="001247F0"/>
    <w:rsid w:val="001B4E7C"/>
    <w:rsid w:val="001D0E37"/>
    <w:rsid w:val="001E50B5"/>
    <w:rsid w:val="001F6DB5"/>
    <w:rsid w:val="002078B4"/>
    <w:rsid w:val="00227852"/>
    <w:rsid w:val="002A69CE"/>
    <w:rsid w:val="002D3C8B"/>
    <w:rsid w:val="002E2103"/>
    <w:rsid w:val="00325782"/>
    <w:rsid w:val="0033560F"/>
    <w:rsid w:val="00342E8A"/>
    <w:rsid w:val="00347DB4"/>
    <w:rsid w:val="00350BC3"/>
    <w:rsid w:val="00370BC1"/>
    <w:rsid w:val="0038106B"/>
    <w:rsid w:val="003B173E"/>
    <w:rsid w:val="003B5B80"/>
    <w:rsid w:val="003E1E20"/>
    <w:rsid w:val="0040567E"/>
    <w:rsid w:val="00416185"/>
    <w:rsid w:val="0043508D"/>
    <w:rsid w:val="00455538"/>
    <w:rsid w:val="004619EF"/>
    <w:rsid w:val="00476458"/>
    <w:rsid w:val="00486C3A"/>
    <w:rsid w:val="004B2795"/>
    <w:rsid w:val="00540625"/>
    <w:rsid w:val="00566718"/>
    <w:rsid w:val="00567E7B"/>
    <w:rsid w:val="005973C0"/>
    <w:rsid w:val="005A4D0D"/>
    <w:rsid w:val="005A5CDE"/>
    <w:rsid w:val="005C248B"/>
    <w:rsid w:val="005F1996"/>
    <w:rsid w:val="005F39E4"/>
    <w:rsid w:val="00626388"/>
    <w:rsid w:val="006A2EDB"/>
    <w:rsid w:val="006A5DA1"/>
    <w:rsid w:val="006B212C"/>
    <w:rsid w:val="006D7382"/>
    <w:rsid w:val="006F68F9"/>
    <w:rsid w:val="00704F08"/>
    <w:rsid w:val="00743AC6"/>
    <w:rsid w:val="00757124"/>
    <w:rsid w:val="008479BD"/>
    <w:rsid w:val="0085032C"/>
    <w:rsid w:val="00852B0B"/>
    <w:rsid w:val="008714F6"/>
    <w:rsid w:val="0088139C"/>
    <w:rsid w:val="008911C6"/>
    <w:rsid w:val="008A78DD"/>
    <w:rsid w:val="008C162F"/>
    <w:rsid w:val="008D12C1"/>
    <w:rsid w:val="008E058B"/>
    <w:rsid w:val="008E5659"/>
    <w:rsid w:val="00905421"/>
    <w:rsid w:val="0097728A"/>
    <w:rsid w:val="00994D8A"/>
    <w:rsid w:val="009A5EF6"/>
    <w:rsid w:val="00A06A6E"/>
    <w:rsid w:val="00A34017"/>
    <w:rsid w:val="00A531BD"/>
    <w:rsid w:val="00A60E7D"/>
    <w:rsid w:val="00AB138C"/>
    <w:rsid w:val="00AF1BF2"/>
    <w:rsid w:val="00AF49B4"/>
    <w:rsid w:val="00B43339"/>
    <w:rsid w:val="00B4631D"/>
    <w:rsid w:val="00B57D22"/>
    <w:rsid w:val="00B60E42"/>
    <w:rsid w:val="00B7051A"/>
    <w:rsid w:val="00B818CD"/>
    <w:rsid w:val="00BB228B"/>
    <w:rsid w:val="00C012F3"/>
    <w:rsid w:val="00C05DD6"/>
    <w:rsid w:val="00C25D4B"/>
    <w:rsid w:val="00C35DDF"/>
    <w:rsid w:val="00C63945"/>
    <w:rsid w:val="00C665B0"/>
    <w:rsid w:val="00C85673"/>
    <w:rsid w:val="00C90F6B"/>
    <w:rsid w:val="00C94E61"/>
    <w:rsid w:val="00CC64E6"/>
    <w:rsid w:val="00D01227"/>
    <w:rsid w:val="00D10C6C"/>
    <w:rsid w:val="00D21B92"/>
    <w:rsid w:val="00D26F36"/>
    <w:rsid w:val="00D85C4C"/>
    <w:rsid w:val="00D96ADB"/>
    <w:rsid w:val="00DA6E95"/>
    <w:rsid w:val="00DE44A8"/>
    <w:rsid w:val="00E02509"/>
    <w:rsid w:val="00E10E9C"/>
    <w:rsid w:val="00E22434"/>
    <w:rsid w:val="00E3676F"/>
    <w:rsid w:val="00E53E86"/>
    <w:rsid w:val="00E751B4"/>
    <w:rsid w:val="00EB4607"/>
    <w:rsid w:val="00EC0D9E"/>
    <w:rsid w:val="00EC7F40"/>
    <w:rsid w:val="00F34193"/>
    <w:rsid w:val="00F35576"/>
    <w:rsid w:val="00F37CA4"/>
    <w:rsid w:val="00F54906"/>
    <w:rsid w:val="00F55F1A"/>
    <w:rsid w:val="00F71928"/>
    <w:rsid w:val="00F92EE3"/>
    <w:rsid w:val="00F94B0A"/>
    <w:rsid w:val="00FB7B98"/>
    <w:rsid w:val="00FD3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8CC5"/>
  <w15:chartTrackingRefBased/>
  <w15:docId w15:val="{20D3ABCC-51B1-497C-973B-F7420776F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852"/>
  </w:style>
  <w:style w:type="paragraph" w:styleId="Heading1">
    <w:name w:val="heading 1"/>
    <w:basedOn w:val="Normal"/>
    <w:next w:val="Normal"/>
    <w:link w:val="Heading1Char"/>
    <w:uiPriority w:val="9"/>
    <w:qFormat/>
    <w:rsid w:val="002278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78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78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8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78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78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8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8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8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8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78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78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8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78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78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8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8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852"/>
    <w:rPr>
      <w:rFonts w:eastAsiaTheme="majorEastAsia" w:cstheme="majorBidi"/>
      <w:color w:val="272727" w:themeColor="text1" w:themeTint="D8"/>
    </w:rPr>
  </w:style>
  <w:style w:type="paragraph" w:styleId="Title">
    <w:name w:val="Title"/>
    <w:basedOn w:val="Normal"/>
    <w:next w:val="Normal"/>
    <w:link w:val="TitleChar"/>
    <w:uiPriority w:val="10"/>
    <w:qFormat/>
    <w:rsid w:val="002278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8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8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8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852"/>
    <w:pPr>
      <w:spacing w:before="160"/>
      <w:jc w:val="center"/>
    </w:pPr>
    <w:rPr>
      <w:i/>
      <w:iCs/>
      <w:color w:val="404040" w:themeColor="text1" w:themeTint="BF"/>
    </w:rPr>
  </w:style>
  <w:style w:type="character" w:customStyle="1" w:styleId="QuoteChar">
    <w:name w:val="Quote Char"/>
    <w:basedOn w:val="DefaultParagraphFont"/>
    <w:link w:val="Quote"/>
    <w:uiPriority w:val="29"/>
    <w:rsid w:val="00227852"/>
    <w:rPr>
      <w:i/>
      <w:iCs/>
      <w:color w:val="404040" w:themeColor="text1" w:themeTint="BF"/>
    </w:rPr>
  </w:style>
  <w:style w:type="paragraph" w:styleId="ListParagraph">
    <w:name w:val="List Paragraph"/>
    <w:basedOn w:val="Normal"/>
    <w:uiPriority w:val="34"/>
    <w:qFormat/>
    <w:rsid w:val="00227852"/>
    <w:pPr>
      <w:ind w:left="720"/>
      <w:contextualSpacing/>
    </w:pPr>
  </w:style>
  <w:style w:type="character" w:styleId="IntenseEmphasis">
    <w:name w:val="Intense Emphasis"/>
    <w:basedOn w:val="DefaultParagraphFont"/>
    <w:uiPriority w:val="21"/>
    <w:qFormat/>
    <w:rsid w:val="00227852"/>
    <w:rPr>
      <w:i/>
      <w:iCs/>
      <w:color w:val="0F4761" w:themeColor="accent1" w:themeShade="BF"/>
    </w:rPr>
  </w:style>
  <w:style w:type="paragraph" w:styleId="IntenseQuote">
    <w:name w:val="Intense Quote"/>
    <w:basedOn w:val="Normal"/>
    <w:next w:val="Normal"/>
    <w:link w:val="IntenseQuoteChar"/>
    <w:uiPriority w:val="30"/>
    <w:qFormat/>
    <w:rsid w:val="002278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7852"/>
    <w:rPr>
      <w:i/>
      <w:iCs/>
      <w:color w:val="0F4761" w:themeColor="accent1" w:themeShade="BF"/>
    </w:rPr>
  </w:style>
  <w:style w:type="character" w:styleId="IntenseReference">
    <w:name w:val="Intense Reference"/>
    <w:basedOn w:val="DefaultParagraphFont"/>
    <w:uiPriority w:val="32"/>
    <w:qFormat/>
    <w:rsid w:val="00227852"/>
    <w:rPr>
      <w:b/>
      <w:bCs/>
      <w:smallCaps/>
      <w:color w:val="0F4761" w:themeColor="accent1" w:themeShade="BF"/>
      <w:spacing w:val="5"/>
    </w:rPr>
  </w:style>
  <w:style w:type="paragraph" w:styleId="TOCHeading">
    <w:name w:val="TOC Heading"/>
    <w:basedOn w:val="Heading1"/>
    <w:next w:val="Normal"/>
    <w:uiPriority w:val="39"/>
    <w:unhideWhenUsed/>
    <w:qFormat/>
    <w:rsid w:val="0022785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06A6E"/>
    <w:pPr>
      <w:tabs>
        <w:tab w:val="right" w:leader="dot" w:pos="9016"/>
      </w:tabs>
      <w:spacing w:after="100"/>
    </w:pPr>
    <w:rPr>
      <w:noProof/>
      <w:sz w:val="32"/>
      <w:szCs w:val="32"/>
    </w:rPr>
  </w:style>
  <w:style w:type="character" w:styleId="Hyperlink">
    <w:name w:val="Hyperlink"/>
    <w:basedOn w:val="DefaultParagraphFont"/>
    <w:uiPriority w:val="99"/>
    <w:unhideWhenUsed/>
    <w:rsid w:val="003B173E"/>
    <w:rPr>
      <w:color w:val="467886" w:themeColor="hyperlink"/>
      <w:u w:val="single"/>
    </w:rPr>
  </w:style>
  <w:style w:type="paragraph" w:styleId="Bibliography">
    <w:name w:val="Bibliography"/>
    <w:basedOn w:val="Normal"/>
    <w:next w:val="Normal"/>
    <w:uiPriority w:val="37"/>
    <w:unhideWhenUsed/>
    <w:rsid w:val="00B43339"/>
  </w:style>
  <w:style w:type="paragraph" w:styleId="Header">
    <w:name w:val="header"/>
    <w:basedOn w:val="Normal"/>
    <w:link w:val="HeaderChar"/>
    <w:uiPriority w:val="99"/>
    <w:unhideWhenUsed/>
    <w:rsid w:val="006F68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8F9"/>
  </w:style>
  <w:style w:type="paragraph" w:styleId="Footer">
    <w:name w:val="footer"/>
    <w:basedOn w:val="Normal"/>
    <w:link w:val="FooterChar"/>
    <w:uiPriority w:val="99"/>
    <w:unhideWhenUsed/>
    <w:rsid w:val="006F68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8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0157">
      <w:bodyDiv w:val="1"/>
      <w:marLeft w:val="0"/>
      <w:marRight w:val="0"/>
      <w:marTop w:val="0"/>
      <w:marBottom w:val="0"/>
      <w:divBdr>
        <w:top w:val="none" w:sz="0" w:space="0" w:color="auto"/>
        <w:left w:val="none" w:sz="0" w:space="0" w:color="auto"/>
        <w:bottom w:val="none" w:sz="0" w:space="0" w:color="auto"/>
        <w:right w:val="none" w:sz="0" w:space="0" w:color="auto"/>
      </w:divBdr>
    </w:div>
    <w:div w:id="18750187">
      <w:bodyDiv w:val="1"/>
      <w:marLeft w:val="0"/>
      <w:marRight w:val="0"/>
      <w:marTop w:val="0"/>
      <w:marBottom w:val="0"/>
      <w:divBdr>
        <w:top w:val="none" w:sz="0" w:space="0" w:color="auto"/>
        <w:left w:val="none" w:sz="0" w:space="0" w:color="auto"/>
        <w:bottom w:val="none" w:sz="0" w:space="0" w:color="auto"/>
        <w:right w:val="none" w:sz="0" w:space="0" w:color="auto"/>
      </w:divBdr>
    </w:div>
    <w:div w:id="21980173">
      <w:bodyDiv w:val="1"/>
      <w:marLeft w:val="0"/>
      <w:marRight w:val="0"/>
      <w:marTop w:val="0"/>
      <w:marBottom w:val="0"/>
      <w:divBdr>
        <w:top w:val="none" w:sz="0" w:space="0" w:color="auto"/>
        <w:left w:val="none" w:sz="0" w:space="0" w:color="auto"/>
        <w:bottom w:val="none" w:sz="0" w:space="0" w:color="auto"/>
        <w:right w:val="none" w:sz="0" w:space="0" w:color="auto"/>
      </w:divBdr>
    </w:div>
    <w:div w:id="34427681">
      <w:bodyDiv w:val="1"/>
      <w:marLeft w:val="0"/>
      <w:marRight w:val="0"/>
      <w:marTop w:val="0"/>
      <w:marBottom w:val="0"/>
      <w:divBdr>
        <w:top w:val="none" w:sz="0" w:space="0" w:color="auto"/>
        <w:left w:val="none" w:sz="0" w:space="0" w:color="auto"/>
        <w:bottom w:val="none" w:sz="0" w:space="0" w:color="auto"/>
        <w:right w:val="none" w:sz="0" w:space="0" w:color="auto"/>
      </w:divBdr>
    </w:div>
    <w:div w:id="37435431">
      <w:bodyDiv w:val="1"/>
      <w:marLeft w:val="0"/>
      <w:marRight w:val="0"/>
      <w:marTop w:val="0"/>
      <w:marBottom w:val="0"/>
      <w:divBdr>
        <w:top w:val="none" w:sz="0" w:space="0" w:color="auto"/>
        <w:left w:val="none" w:sz="0" w:space="0" w:color="auto"/>
        <w:bottom w:val="none" w:sz="0" w:space="0" w:color="auto"/>
        <w:right w:val="none" w:sz="0" w:space="0" w:color="auto"/>
      </w:divBdr>
    </w:div>
    <w:div w:id="70129587">
      <w:bodyDiv w:val="1"/>
      <w:marLeft w:val="0"/>
      <w:marRight w:val="0"/>
      <w:marTop w:val="0"/>
      <w:marBottom w:val="0"/>
      <w:divBdr>
        <w:top w:val="none" w:sz="0" w:space="0" w:color="auto"/>
        <w:left w:val="none" w:sz="0" w:space="0" w:color="auto"/>
        <w:bottom w:val="none" w:sz="0" w:space="0" w:color="auto"/>
        <w:right w:val="none" w:sz="0" w:space="0" w:color="auto"/>
      </w:divBdr>
    </w:div>
    <w:div w:id="89815748">
      <w:bodyDiv w:val="1"/>
      <w:marLeft w:val="0"/>
      <w:marRight w:val="0"/>
      <w:marTop w:val="0"/>
      <w:marBottom w:val="0"/>
      <w:divBdr>
        <w:top w:val="none" w:sz="0" w:space="0" w:color="auto"/>
        <w:left w:val="none" w:sz="0" w:space="0" w:color="auto"/>
        <w:bottom w:val="none" w:sz="0" w:space="0" w:color="auto"/>
        <w:right w:val="none" w:sz="0" w:space="0" w:color="auto"/>
      </w:divBdr>
    </w:div>
    <w:div w:id="89854214">
      <w:bodyDiv w:val="1"/>
      <w:marLeft w:val="0"/>
      <w:marRight w:val="0"/>
      <w:marTop w:val="0"/>
      <w:marBottom w:val="0"/>
      <w:divBdr>
        <w:top w:val="none" w:sz="0" w:space="0" w:color="auto"/>
        <w:left w:val="none" w:sz="0" w:space="0" w:color="auto"/>
        <w:bottom w:val="none" w:sz="0" w:space="0" w:color="auto"/>
        <w:right w:val="none" w:sz="0" w:space="0" w:color="auto"/>
      </w:divBdr>
    </w:div>
    <w:div w:id="94833127">
      <w:bodyDiv w:val="1"/>
      <w:marLeft w:val="0"/>
      <w:marRight w:val="0"/>
      <w:marTop w:val="0"/>
      <w:marBottom w:val="0"/>
      <w:divBdr>
        <w:top w:val="none" w:sz="0" w:space="0" w:color="auto"/>
        <w:left w:val="none" w:sz="0" w:space="0" w:color="auto"/>
        <w:bottom w:val="none" w:sz="0" w:space="0" w:color="auto"/>
        <w:right w:val="none" w:sz="0" w:space="0" w:color="auto"/>
      </w:divBdr>
    </w:div>
    <w:div w:id="95685838">
      <w:bodyDiv w:val="1"/>
      <w:marLeft w:val="0"/>
      <w:marRight w:val="0"/>
      <w:marTop w:val="0"/>
      <w:marBottom w:val="0"/>
      <w:divBdr>
        <w:top w:val="none" w:sz="0" w:space="0" w:color="auto"/>
        <w:left w:val="none" w:sz="0" w:space="0" w:color="auto"/>
        <w:bottom w:val="none" w:sz="0" w:space="0" w:color="auto"/>
        <w:right w:val="none" w:sz="0" w:space="0" w:color="auto"/>
      </w:divBdr>
    </w:div>
    <w:div w:id="98186169">
      <w:bodyDiv w:val="1"/>
      <w:marLeft w:val="0"/>
      <w:marRight w:val="0"/>
      <w:marTop w:val="0"/>
      <w:marBottom w:val="0"/>
      <w:divBdr>
        <w:top w:val="none" w:sz="0" w:space="0" w:color="auto"/>
        <w:left w:val="none" w:sz="0" w:space="0" w:color="auto"/>
        <w:bottom w:val="none" w:sz="0" w:space="0" w:color="auto"/>
        <w:right w:val="none" w:sz="0" w:space="0" w:color="auto"/>
      </w:divBdr>
    </w:div>
    <w:div w:id="99110429">
      <w:bodyDiv w:val="1"/>
      <w:marLeft w:val="0"/>
      <w:marRight w:val="0"/>
      <w:marTop w:val="0"/>
      <w:marBottom w:val="0"/>
      <w:divBdr>
        <w:top w:val="none" w:sz="0" w:space="0" w:color="auto"/>
        <w:left w:val="none" w:sz="0" w:space="0" w:color="auto"/>
        <w:bottom w:val="none" w:sz="0" w:space="0" w:color="auto"/>
        <w:right w:val="none" w:sz="0" w:space="0" w:color="auto"/>
      </w:divBdr>
    </w:div>
    <w:div w:id="107285621">
      <w:bodyDiv w:val="1"/>
      <w:marLeft w:val="0"/>
      <w:marRight w:val="0"/>
      <w:marTop w:val="0"/>
      <w:marBottom w:val="0"/>
      <w:divBdr>
        <w:top w:val="none" w:sz="0" w:space="0" w:color="auto"/>
        <w:left w:val="none" w:sz="0" w:space="0" w:color="auto"/>
        <w:bottom w:val="none" w:sz="0" w:space="0" w:color="auto"/>
        <w:right w:val="none" w:sz="0" w:space="0" w:color="auto"/>
      </w:divBdr>
    </w:div>
    <w:div w:id="108936332">
      <w:bodyDiv w:val="1"/>
      <w:marLeft w:val="0"/>
      <w:marRight w:val="0"/>
      <w:marTop w:val="0"/>
      <w:marBottom w:val="0"/>
      <w:divBdr>
        <w:top w:val="none" w:sz="0" w:space="0" w:color="auto"/>
        <w:left w:val="none" w:sz="0" w:space="0" w:color="auto"/>
        <w:bottom w:val="none" w:sz="0" w:space="0" w:color="auto"/>
        <w:right w:val="none" w:sz="0" w:space="0" w:color="auto"/>
      </w:divBdr>
    </w:div>
    <w:div w:id="127092538">
      <w:bodyDiv w:val="1"/>
      <w:marLeft w:val="0"/>
      <w:marRight w:val="0"/>
      <w:marTop w:val="0"/>
      <w:marBottom w:val="0"/>
      <w:divBdr>
        <w:top w:val="none" w:sz="0" w:space="0" w:color="auto"/>
        <w:left w:val="none" w:sz="0" w:space="0" w:color="auto"/>
        <w:bottom w:val="none" w:sz="0" w:space="0" w:color="auto"/>
        <w:right w:val="none" w:sz="0" w:space="0" w:color="auto"/>
      </w:divBdr>
    </w:div>
    <w:div w:id="133841489">
      <w:bodyDiv w:val="1"/>
      <w:marLeft w:val="0"/>
      <w:marRight w:val="0"/>
      <w:marTop w:val="0"/>
      <w:marBottom w:val="0"/>
      <w:divBdr>
        <w:top w:val="none" w:sz="0" w:space="0" w:color="auto"/>
        <w:left w:val="none" w:sz="0" w:space="0" w:color="auto"/>
        <w:bottom w:val="none" w:sz="0" w:space="0" w:color="auto"/>
        <w:right w:val="none" w:sz="0" w:space="0" w:color="auto"/>
      </w:divBdr>
    </w:div>
    <w:div w:id="145901035">
      <w:bodyDiv w:val="1"/>
      <w:marLeft w:val="0"/>
      <w:marRight w:val="0"/>
      <w:marTop w:val="0"/>
      <w:marBottom w:val="0"/>
      <w:divBdr>
        <w:top w:val="none" w:sz="0" w:space="0" w:color="auto"/>
        <w:left w:val="none" w:sz="0" w:space="0" w:color="auto"/>
        <w:bottom w:val="none" w:sz="0" w:space="0" w:color="auto"/>
        <w:right w:val="none" w:sz="0" w:space="0" w:color="auto"/>
      </w:divBdr>
    </w:div>
    <w:div w:id="149173475">
      <w:bodyDiv w:val="1"/>
      <w:marLeft w:val="0"/>
      <w:marRight w:val="0"/>
      <w:marTop w:val="0"/>
      <w:marBottom w:val="0"/>
      <w:divBdr>
        <w:top w:val="none" w:sz="0" w:space="0" w:color="auto"/>
        <w:left w:val="none" w:sz="0" w:space="0" w:color="auto"/>
        <w:bottom w:val="none" w:sz="0" w:space="0" w:color="auto"/>
        <w:right w:val="none" w:sz="0" w:space="0" w:color="auto"/>
      </w:divBdr>
    </w:div>
    <w:div w:id="151527080">
      <w:bodyDiv w:val="1"/>
      <w:marLeft w:val="0"/>
      <w:marRight w:val="0"/>
      <w:marTop w:val="0"/>
      <w:marBottom w:val="0"/>
      <w:divBdr>
        <w:top w:val="none" w:sz="0" w:space="0" w:color="auto"/>
        <w:left w:val="none" w:sz="0" w:space="0" w:color="auto"/>
        <w:bottom w:val="none" w:sz="0" w:space="0" w:color="auto"/>
        <w:right w:val="none" w:sz="0" w:space="0" w:color="auto"/>
      </w:divBdr>
    </w:div>
    <w:div w:id="152188978">
      <w:bodyDiv w:val="1"/>
      <w:marLeft w:val="0"/>
      <w:marRight w:val="0"/>
      <w:marTop w:val="0"/>
      <w:marBottom w:val="0"/>
      <w:divBdr>
        <w:top w:val="none" w:sz="0" w:space="0" w:color="auto"/>
        <w:left w:val="none" w:sz="0" w:space="0" w:color="auto"/>
        <w:bottom w:val="none" w:sz="0" w:space="0" w:color="auto"/>
        <w:right w:val="none" w:sz="0" w:space="0" w:color="auto"/>
      </w:divBdr>
    </w:div>
    <w:div w:id="154997122">
      <w:bodyDiv w:val="1"/>
      <w:marLeft w:val="0"/>
      <w:marRight w:val="0"/>
      <w:marTop w:val="0"/>
      <w:marBottom w:val="0"/>
      <w:divBdr>
        <w:top w:val="none" w:sz="0" w:space="0" w:color="auto"/>
        <w:left w:val="none" w:sz="0" w:space="0" w:color="auto"/>
        <w:bottom w:val="none" w:sz="0" w:space="0" w:color="auto"/>
        <w:right w:val="none" w:sz="0" w:space="0" w:color="auto"/>
      </w:divBdr>
    </w:div>
    <w:div w:id="158934985">
      <w:bodyDiv w:val="1"/>
      <w:marLeft w:val="0"/>
      <w:marRight w:val="0"/>
      <w:marTop w:val="0"/>
      <w:marBottom w:val="0"/>
      <w:divBdr>
        <w:top w:val="none" w:sz="0" w:space="0" w:color="auto"/>
        <w:left w:val="none" w:sz="0" w:space="0" w:color="auto"/>
        <w:bottom w:val="none" w:sz="0" w:space="0" w:color="auto"/>
        <w:right w:val="none" w:sz="0" w:space="0" w:color="auto"/>
      </w:divBdr>
    </w:div>
    <w:div w:id="160629581">
      <w:bodyDiv w:val="1"/>
      <w:marLeft w:val="0"/>
      <w:marRight w:val="0"/>
      <w:marTop w:val="0"/>
      <w:marBottom w:val="0"/>
      <w:divBdr>
        <w:top w:val="none" w:sz="0" w:space="0" w:color="auto"/>
        <w:left w:val="none" w:sz="0" w:space="0" w:color="auto"/>
        <w:bottom w:val="none" w:sz="0" w:space="0" w:color="auto"/>
        <w:right w:val="none" w:sz="0" w:space="0" w:color="auto"/>
      </w:divBdr>
    </w:div>
    <w:div w:id="162354794">
      <w:bodyDiv w:val="1"/>
      <w:marLeft w:val="0"/>
      <w:marRight w:val="0"/>
      <w:marTop w:val="0"/>
      <w:marBottom w:val="0"/>
      <w:divBdr>
        <w:top w:val="none" w:sz="0" w:space="0" w:color="auto"/>
        <w:left w:val="none" w:sz="0" w:space="0" w:color="auto"/>
        <w:bottom w:val="none" w:sz="0" w:space="0" w:color="auto"/>
        <w:right w:val="none" w:sz="0" w:space="0" w:color="auto"/>
      </w:divBdr>
    </w:div>
    <w:div w:id="163055875">
      <w:bodyDiv w:val="1"/>
      <w:marLeft w:val="0"/>
      <w:marRight w:val="0"/>
      <w:marTop w:val="0"/>
      <w:marBottom w:val="0"/>
      <w:divBdr>
        <w:top w:val="none" w:sz="0" w:space="0" w:color="auto"/>
        <w:left w:val="none" w:sz="0" w:space="0" w:color="auto"/>
        <w:bottom w:val="none" w:sz="0" w:space="0" w:color="auto"/>
        <w:right w:val="none" w:sz="0" w:space="0" w:color="auto"/>
      </w:divBdr>
    </w:div>
    <w:div w:id="171067012">
      <w:bodyDiv w:val="1"/>
      <w:marLeft w:val="0"/>
      <w:marRight w:val="0"/>
      <w:marTop w:val="0"/>
      <w:marBottom w:val="0"/>
      <w:divBdr>
        <w:top w:val="none" w:sz="0" w:space="0" w:color="auto"/>
        <w:left w:val="none" w:sz="0" w:space="0" w:color="auto"/>
        <w:bottom w:val="none" w:sz="0" w:space="0" w:color="auto"/>
        <w:right w:val="none" w:sz="0" w:space="0" w:color="auto"/>
      </w:divBdr>
    </w:div>
    <w:div w:id="180514387">
      <w:bodyDiv w:val="1"/>
      <w:marLeft w:val="0"/>
      <w:marRight w:val="0"/>
      <w:marTop w:val="0"/>
      <w:marBottom w:val="0"/>
      <w:divBdr>
        <w:top w:val="none" w:sz="0" w:space="0" w:color="auto"/>
        <w:left w:val="none" w:sz="0" w:space="0" w:color="auto"/>
        <w:bottom w:val="none" w:sz="0" w:space="0" w:color="auto"/>
        <w:right w:val="none" w:sz="0" w:space="0" w:color="auto"/>
      </w:divBdr>
    </w:div>
    <w:div w:id="186799918">
      <w:bodyDiv w:val="1"/>
      <w:marLeft w:val="0"/>
      <w:marRight w:val="0"/>
      <w:marTop w:val="0"/>
      <w:marBottom w:val="0"/>
      <w:divBdr>
        <w:top w:val="none" w:sz="0" w:space="0" w:color="auto"/>
        <w:left w:val="none" w:sz="0" w:space="0" w:color="auto"/>
        <w:bottom w:val="none" w:sz="0" w:space="0" w:color="auto"/>
        <w:right w:val="none" w:sz="0" w:space="0" w:color="auto"/>
      </w:divBdr>
    </w:div>
    <w:div w:id="187108692">
      <w:bodyDiv w:val="1"/>
      <w:marLeft w:val="0"/>
      <w:marRight w:val="0"/>
      <w:marTop w:val="0"/>
      <w:marBottom w:val="0"/>
      <w:divBdr>
        <w:top w:val="none" w:sz="0" w:space="0" w:color="auto"/>
        <w:left w:val="none" w:sz="0" w:space="0" w:color="auto"/>
        <w:bottom w:val="none" w:sz="0" w:space="0" w:color="auto"/>
        <w:right w:val="none" w:sz="0" w:space="0" w:color="auto"/>
      </w:divBdr>
    </w:div>
    <w:div w:id="187454311">
      <w:bodyDiv w:val="1"/>
      <w:marLeft w:val="0"/>
      <w:marRight w:val="0"/>
      <w:marTop w:val="0"/>
      <w:marBottom w:val="0"/>
      <w:divBdr>
        <w:top w:val="none" w:sz="0" w:space="0" w:color="auto"/>
        <w:left w:val="none" w:sz="0" w:space="0" w:color="auto"/>
        <w:bottom w:val="none" w:sz="0" w:space="0" w:color="auto"/>
        <w:right w:val="none" w:sz="0" w:space="0" w:color="auto"/>
      </w:divBdr>
    </w:div>
    <w:div w:id="187916854">
      <w:bodyDiv w:val="1"/>
      <w:marLeft w:val="0"/>
      <w:marRight w:val="0"/>
      <w:marTop w:val="0"/>
      <w:marBottom w:val="0"/>
      <w:divBdr>
        <w:top w:val="none" w:sz="0" w:space="0" w:color="auto"/>
        <w:left w:val="none" w:sz="0" w:space="0" w:color="auto"/>
        <w:bottom w:val="none" w:sz="0" w:space="0" w:color="auto"/>
        <w:right w:val="none" w:sz="0" w:space="0" w:color="auto"/>
      </w:divBdr>
    </w:div>
    <w:div w:id="191116852">
      <w:bodyDiv w:val="1"/>
      <w:marLeft w:val="0"/>
      <w:marRight w:val="0"/>
      <w:marTop w:val="0"/>
      <w:marBottom w:val="0"/>
      <w:divBdr>
        <w:top w:val="none" w:sz="0" w:space="0" w:color="auto"/>
        <w:left w:val="none" w:sz="0" w:space="0" w:color="auto"/>
        <w:bottom w:val="none" w:sz="0" w:space="0" w:color="auto"/>
        <w:right w:val="none" w:sz="0" w:space="0" w:color="auto"/>
      </w:divBdr>
    </w:div>
    <w:div w:id="194540068">
      <w:bodyDiv w:val="1"/>
      <w:marLeft w:val="0"/>
      <w:marRight w:val="0"/>
      <w:marTop w:val="0"/>
      <w:marBottom w:val="0"/>
      <w:divBdr>
        <w:top w:val="none" w:sz="0" w:space="0" w:color="auto"/>
        <w:left w:val="none" w:sz="0" w:space="0" w:color="auto"/>
        <w:bottom w:val="none" w:sz="0" w:space="0" w:color="auto"/>
        <w:right w:val="none" w:sz="0" w:space="0" w:color="auto"/>
      </w:divBdr>
    </w:div>
    <w:div w:id="201139878">
      <w:bodyDiv w:val="1"/>
      <w:marLeft w:val="0"/>
      <w:marRight w:val="0"/>
      <w:marTop w:val="0"/>
      <w:marBottom w:val="0"/>
      <w:divBdr>
        <w:top w:val="none" w:sz="0" w:space="0" w:color="auto"/>
        <w:left w:val="none" w:sz="0" w:space="0" w:color="auto"/>
        <w:bottom w:val="none" w:sz="0" w:space="0" w:color="auto"/>
        <w:right w:val="none" w:sz="0" w:space="0" w:color="auto"/>
      </w:divBdr>
    </w:div>
    <w:div w:id="206574864">
      <w:bodyDiv w:val="1"/>
      <w:marLeft w:val="0"/>
      <w:marRight w:val="0"/>
      <w:marTop w:val="0"/>
      <w:marBottom w:val="0"/>
      <w:divBdr>
        <w:top w:val="none" w:sz="0" w:space="0" w:color="auto"/>
        <w:left w:val="none" w:sz="0" w:space="0" w:color="auto"/>
        <w:bottom w:val="none" w:sz="0" w:space="0" w:color="auto"/>
        <w:right w:val="none" w:sz="0" w:space="0" w:color="auto"/>
      </w:divBdr>
    </w:div>
    <w:div w:id="210653395">
      <w:bodyDiv w:val="1"/>
      <w:marLeft w:val="0"/>
      <w:marRight w:val="0"/>
      <w:marTop w:val="0"/>
      <w:marBottom w:val="0"/>
      <w:divBdr>
        <w:top w:val="none" w:sz="0" w:space="0" w:color="auto"/>
        <w:left w:val="none" w:sz="0" w:space="0" w:color="auto"/>
        <w:bottom w:val="none" w:sz="0" w:space="0" w:color="auto"/>
        <w:right w:val="none" w:sz="0" w:space="0" w:color="auto"/>
      </w:divBdr>
    </w:div>
    <w:div w:id="229312287">
      <w:bodyDiv w:val="1"/>
      <w:marLeft w:val="0"/>
      <w:marRight w:val="0"/>
      <w:marTop w:val="0"/>
      <w:marBottom w:val="0"/>
      <w:divBdr>
        <w:top w:val="none" w:sz="0" w:space="0" w:color="auto"/>
        <w:left w:val="none" w:sz="0" w:space="0" w:color="auto"/>
        <w:bottom w:val="none" w:sz="0" w:space="0" w:color="auto"/>
        <w:right w:val="none" w:sz="0" w:space="0" w:color="auto"/>
      </w:divBdr>
    </w:div>
    <w:div w:id="229313712">
      <w:bodyDiv w:val="1"/>
      <w:marLeft w:val="0"/>
      <w:marRight w:val="0"/>
      <w:marTop w:val="0"/>
      <w:marBottom w:val="0"/>
      <w:divBdr>
        <w:top w:val="none" w:sz="0" w:space="0" w:color="auto"/>
        <w:left w:val="none" w:sz="0" w:space="0" w:color="auto"/>
        <w:bottom w:val="none" w:sz="0" w:space="0" w:color="auto"/>
        <w:right w:val="none" w:sz="0" w:space="0" w:color="auto"/>
      </w:divBdr>
    </w:div>
    <w:div w:id="235748130">
      <w:bodyDiv w:val="1"/>
      <w:marLeft w:val="0"/>
      <w:marRight w:val="0"/>
      <w:marTop w:val="0"/>
      <w:marBottom w:val="0"/>
      <w:divBdr>
        <w:top w:val="none" w:sz="0" w:space="0" w:color="auto"/>
        <w:left w:val="none" w:sz="0" w:space="0" w:color="auto"/>
        <w:bottom w:val="none" w:sz="0" w:space="0" w:color="auto"/>
        <w:right w:val="none" w:sz="0" w:space="0" w:color="auto"/>
      </w:divBdr>
    </w:div>
    <w:div w:id="237400496">
      <w:bodyDiv w:val="1"/>
      <w:marLeft w:val="0"/>
      <w:marRight w:val="0"/>
      <w:marTop w:val="0"/>
      <w:marBottom w:val="0"/>
      <w:divBdr>
        <w:top w:val="none" w:sz="0" w:space="0" w:color="auto"/>
        <w:left w:val="none" w:sz="0" w:space="0" w:color="auto"/>
        <w:bottom w:val="none" w:sz="0" w:space="0" w:color="auto"/>
        <w:right w:val="none" w:sz="0" w:space="0" w:color="auto"/>
      </w:divBdr>
    </w:div>
    <w:div w:id="242884519">
      <w:bodyDiv w:val="1"/>
      <w:marLeft w:val="0"/>
      <w:marRight w:val="0"/>
      <w:marTop w:val="0"/>
      <w:marBottom w:val="0"/>
      <w:divBdr>
        <w:top w:val="none" w:sz="0" w:space="0" w:color="auto"/>
        <w:left w:val="none" w:sz="0" w:space="0" w:color="auto"/>
        <w:bottom w:val="none" w:sz="0" w:space="0" w:color="auto"/>
        <w:right w:val="none" w:sz="0" w:space="0" w:color="auto"/>
      </w:divBdr>
    </w:div>
    <w:div w:id="250547531">
      <w:bodyDiv w:val="1"/>
      <w:marLeft w:val="0"/>
      <w:marRight w:val="0"/>
      <w:marTop w:val="0"/>
      <w:marBottom w:val="0"/>
      <w:divBdr>
        <w:top w:val="none" w:sz="0" w:space="0" w:color="auto"/>
        <w:left w:val="none" w:sz="0" w:space="0" w:color="auto"/>
        <w:bottom w:val="none" w:sz="0" w:space="0" w:color="auto"/>
        <w:right w:val="none" w:sz="0" w:space="0" w:color="auto"/>
      </w:divBdr>
    </w:div>
    <w:div w:id="252277110">
      <w:bodyDiv w:val="1"/>
      <w:marLeft w:val="0"/>
      <w:marRight w:val="0"/>
      <w:marTop w:val="0"/>
      <w:marBottom w:val="0"/>
      <w:divBdr>
        <w:top w:val="none" w:sz="0" w:space="0" w:color="auto"/>
        <w:left w:val="none" w:sz="0" w:space="0" w:color="auto"/>
        <w:bottom w:val="none" w:sz="0" w:space="0" w:color="auto"/>
        <w:right w:val="none" w:sz="0" w:space="0" w:color="auto"/>
      </w:divBdr>
    </w:div>
    <w:div w:id="253440504">
      <w:bodyDiv w:val="1"/>
      <w:marLeft w:val="0"/>
      <w:marRight w:val="0"/>
      <w:marTop w:val="0"/>
      <w:marBottom w:val="0"/>
      <w:divBdr>
        <w:top w:val="none" w:sz="0" w:space="0" w:color="auto"/>
        <w:left w:val="none" w:sz="0" w:space="0" w:color="auto"/>
        <w:bottom w:val="none" w:sz="0" w:space="0" w:color="auto"/>
        <w:right w:val="none" w:sz="0" w:space="0" w:color="auto"/>
      </w:divBdr>
    </w:div>
    <w:div w:id="257297522">
      <w:bodyDiv w:val="1"/>
      <w:marLeft w:val="0"/>
      <w:marRight w:val="0"/>
      <w:marTop w:val="0"/>
      <w:marBottom w:val="0"/>
      <w:divBdr>
        <w:top w:val="none" w:sz="0" w:space="0" w:color="auto"/>
        <w:left w:val="none" w:sz="0" w:space="0" w:color="auto"/>
        <w:bottom w:val="none" w:sz="0" w:space="0" w:color="auto"/>
        <w:right w:val="none" w:sz="0" w:space="0" w:color="auto"/>
      </w:divBdr>
    </w:div>
    <w:div w:id="260068548">
      <w:bodyDiv w:val="1"/>
      <w:marLeft w:val="0"/>
      <w:marRight w:val="0"/>
      <w:marTop w:val="0"/>
      <w:marBottom w:val="0"/>
      <w:divBdr>
        <w:top w:val="none" w:sz="0" w:space="0" w:color="auto"/>
        <w:left w:val="none" w:sz="0" w:space="0" w:color="auto"/>
        <w:bottom w:val="none" w:sz="0" w:space="0" w:color="auto"/>
        <w:right w:val="none" w:sz="0" w:space="0" w:color="auto"/>
      </w:divBdr>
    </w:div>
    <w:div w:id="261423498">
      <w:bodyDiv w:val="1"/>
      <w:marLeft w:val="0"/>
      <w:marRight w:val="0"/>
      <w:marTop w:val="0"/>
      <w:marBottom w:val="0"/>
      <w:divBdr>
        <w:top w:val="none" w:sz="0" w:space="0" w:color="auto"/>
        <w:left w:val="none" w:sz="0" w:space="0" w:color="auto"/>
        <w:bottom w:val="none" w:sz="0" w:space="0" w:color="auto"/>
        <w:right w:val="none" w:sz="0" w:space="0" w:color="auto"/>
      </w:divBdr>
    </w:div>
    <w:div w:id="284821253">
      <w:bodyDiv w:val="1"/>
      <w:marLeft w:val="0"/>
      <w:marRight w:val="0"/>
      <w:marTop w:val="0"/>
      <w:marBottom w:val="0"/>
      <w:divBdr>
        <w:top w:val="none" w:sz="0" w:space="0" w:color="auto"/>
        <w:left w:val="none" w:sz="0" w:space="0" w:color="auto"/>
        <w:bottom w:val="none" w:sz="0" w:space="0" w:color="auto"/>
        <w:right w:val="none" w:sz="0" w:space="0" w:color="auto"/>
      </w:divBdr>
    </w:div>
    <w:div w:id="287904034">
      <w:bodyDiv w:val="1"/>
      <w:marLeft w:val="0"/>
      <w:marRight w:val="0"/>
      <w:marTop w:val="0"/>
      <w:marBottom w:val="0"/>
      <w:divBdr>
        <w:top w:val="none" w:sz="0" w:space="0" w:color="auto"/>
        <w:left w:val="none" w:sz="0" w:space="0" w:color="auto"/>
        <w:bottom w:val="none" w:sz="0" w:space="0" w:color="auto"/>
        <w:right w:val="none" w:sz="0" w:space="0" w:color="auto"/>
      </w:divBdr>
    </w:div>
    <w:div w:id="293030084">
      <w:bodyDiv w:val="1"/>
      <w:marLeft w:val="0"/>
      <w:marRight w:val="0"/>
      <w:marTop w:val="0"/>
      <w:marBottom w:val="0"/>
      <w:divBdr>
        <w:top w:val="none" w:sz="0" w:space="0" w:color="auto"/>
        <w:left w:val="none" w:sz="0" w:space="0" w:color="auto"/>
        <w:bottom w:val="none" w:sz="0" w:space="0" w:color="auto"/>
        <w:right w:val="none" w:sz="0" w:space="0" w:color="auto"/>
      </w:divBdr>
    </w:div>
    <w:div w:id="302738848">
      <w:bodyDiv w:val="1"/>
      <w:marLeft w:val="0"/>
      <w:marRight w:val="0"/>
      <w:marTop w:val="0"/>
      <w:marBottom w:val="0"/>
      <w:divBdr>
        <w:top w:val="none" w:sz="0" w:space="0" w:color="auto"/>
        <w:left w:val="none" w:sz="0" w:space="0" w:color="auto"/>
        <w:bottom w:val="none" w:sz="0" w:space="0" w:color="auto"/>
        <w:right w:val="none" w:sz="0" w:space="0" w:color="auto"/>
      </w:divBdr>
    </w:div>
    <w:div w:id="307101865">
      <w:bodyDiv w:val="1"/>
      <w:marLeft w:val="0"/>
      <w:marRight w:val="0"/>
      <w:marTop w:val="0"/>
      <w:marBottom w:val="0"/>
      <w:divBdr>
        <w:top w:val="none" w:sz="0" w:space="0" w:color="auto"/>
        <w:left w:val="none" w:sz="0" w:space="0" w:color="auto"/>
        <w:bottom w:val="none" w:sz="0" w:space="0" w:color="auto"/>
        <w:right w:val="none" w:sz="0" w:space="0" w:color="auto"/>
      </w:divBdr>
    </w:div>
    <w:div w:id="307827189">
      <w:bodyDiv w:val="1"/>
      <w:marLeft w:val="0"/>
      <w:marRight w:val="0"/>
      <w:marTop w:val="0"/>
      <w:marBottom w:val="0"/>
      <w:divBdr>
        <w:top w:val="none" w:sz="0" w:space="0" w:color="auto"/>
        <w:left w:val="none" w:sz="0" w:space="0" w:color="auto"/>
        <w:bottom w:val="none" w:sz="0" w:space="0" w:color="auto"/>
        <w:right w:val="none" w:sz="0" w:space="0" w:color="auto"/>
      </w:divBdr>
    </w:div>
    <w:div w:id="322397083">
      <w:bodyDiv w:val="1"/>
      <w:marLeft w:val="0"/>
      <w:marRight w:val="0"/>
      <w:marTop w:val="0"/>
      <w:marBottom w:val="0"/>
      <w:divBdr>
        <w:top w:val="none" w:sz="0" w:space="0" w:color="auto"/>
        <w:left w:val="none" w:sz="0" w:space="0" w:color="auto"/>
        <w:bottom w:val="none" w:sz="0" w:space="0" w:color="auto"/>
        <w:right w:val="none" w:sz="0" w:space="0" w:color="auto"/>
      </w:divBdr>
    </w:div>
    <w:div w:id="328798321">
      <w:bodyDiv w:val="1"/>
      <w:marLeft w:val="0"/>
      <w:marRight w:val="0"/>
      <w:marTop w:val="0"/>
      <w:marBottom w:val="0"/>
      <w:divBdr>
        <w:top w:val="none" w:sz="0" w:space="0" w:color="auto"/>
        <w:left w:val="none" w:sz="0" w:space="0" w:color="auto"/>
        <w:bottom w:val="none" w:sz="0" w:space="0" w:color="auto"/>
        <w:right w:val="none" w:sz="0" w:space="0" w:color="auto"/>
      </w:divBdr>
    </w:div>
    <w:div w:id="332732117">
      <w:bodyDiv w:val="1"/>
      <w:marLeft w:val="0"/>
      <w:marRight w:val="0"/>
      <w:marTop w:val="0"/>
      <w:marBottom w:val="0"/>
      <w:divBdr>
        <w:top w:val="none" w:sz="0" w:space="0" w:color="auto"/>
        <w:left w:val="none" w:sz="0" w:space="0" w:color="auto"/>
        <w:bottom w:val="none" w:sz="0" w:space="0" w:color="auto"/>
        <w:right w:val="none" w:sz="0" w:space="0" w:color="auto"/>
      </w:divBdr>
    </w:div>
    <w:div w:id="341323374">
      <w:bodyDiv w:val="1"/>
      <w:marLeft w:val="0"/>
      <w:marRight w:val="0"/>
      <w:marTop w:val="0"/>
      <w:marBottom w:val="0"/>
      <w:divBdr>
        <w:top w:val="none" w:sz="0" w:space="0" w:color="auto"/>
        <w:left w:val="none" w:sz="0" w:space="0" w:color="auto"/>
        <w:bottom w:val="none" w:sz="0" w:space="0" w:color="auto"/>
        <w:right w:val="none" w:sz="0" w:space="0" w:color="auto"/>
      </w:divBdr>
    </w:div>
    <w:div w:id="354311752">
      <w:bodyDiv w:val="1"/>
      <w:marLeft w:val="0"/>
      <w:marRight w:val="0"/>
      <w:marTop w:val="0"/>
      <w:marBottom w:val="0"/>
      <w:divBdr>
        <w:top w:val="none" w:sz="0" w:space="0" w:color="auto"/>
        <w:left w:val="none" w:sz="0" w:space="0" w:color="auto"/>
        <w:bottom w:val="none" w:sz="0" w:space="0" w:color="auto"/>
        <w:right w:val="none" w:sz="0" w:space="0" w:color="auto"/>
      </w:divBdr>
    </w:div>
    <w:div w:id="355231220">
      <w:bodyDiv w:val="1"/>
      <w:marLeft w:val="0"/>
      <w:marRight w:val="0"/>
      <w:marTop w:val="0"/>
      <w:marBottom w:val="0"/>
      <w:divBdr>
        <w:top w:val="none" w:sz="0" w:space="0" w:color="auto"/>
        <w:left w:val="none" w:sz="0" w:space="0" w:color="auto"/>
        <w:bottom w:val="none" w:sz="0" w:space="0" w:color="auto"/>
        <w:right w:val="none" w:sz="0" w:space="0" w:color="auto"/>
      </w:divBdr>
    </w:div>
    <w:div w:id="365299013">
      <w:bodyDiv w:val="1"/>
      <w:marLeft w:val="0"/>
      <w:marRight w:val="0"/>
      <w:marTop w:val="0"/>
      <w:marBottom w:val="0"/>
      <w:divBdr>
        <w:top w:val="none" w:sz="0" w:space="0" w:color="auto"/>
        <w:left w:val="none" w:sz="0" w:space="0" w:color="auto"/>
        <w:bottom w:val="none" w:sz="0" w:space="0" w:color="auto"/>
        <w:right w:val="none" w:sz="0" w:space="0" w:color="auto"/>
      </w:divBdr>
    </w:div>
    <w:div w:id="371999289">
      <w:bodyDiv w:val="1"/>
      <w:marLeft w:val="0"/>
      <w:marRight w:val="0"/>
      <w:marTop w:val="0"/>
      <w:marBottom w:val="0"/>
      <w:divBdr>
        <w:top w:val="none" w:sz="0" w:space="0" w:color="auto"/>
        <w:left w:val="none" w:sz="0" w:space="0" w:color="auto"/>
        <w:bottom w:val="none" w:sz="0" w:space="0" w:color="auto"/>
        <w:right w:val="none" w:sz="0" w:space="0" w:color="auto"/>
      </w:divBdr>
    </w:div>
    <w:div w:id="377554444">
      <w:bodyDiv w:val="1"/>
      <w:marLeft w:val="0"/>
      <w:marRight w:val="0"/>
      <w:marTop w:val="0"/>
      <w:marBottom w:val="0"/>
      <w:divBdr>
        <w:top w:val="none" w:sz="0" w:space="0" w:color="auto"/>
        <w:left w:val="none" w:sz="0" w:space="0" w:color="auto"/>
        <w:bottom w:val="none" w:sz="0" w:space="0" w:color="auto"/>
        <w:right w:val="none" w:sz="0" w:space="0" w:color="auto"/>
      </w:divBdr>
    </w:div>
    <w:div w:id="390465914">
      <w:bodyDiv w:val="1"/>
      <w:marLeft w:val="0"/>
      <w:marRight w:val="0"/>
      <w:marTop w:val="0"/>
      <w:marBottom w:val="0"/>
      <w:divBdr>
        <w:top w:val="none" w:sz="0" w:space="0" w:color="auto"/>
        <w:left w:val="none" w:sz="0" w:space="0" w:color="auto"/>
        <w:bottom w:val="none" w:sz="0" w:space="0" w:color="auto"/>
        <w:right w:val="none" w:sz="0" w:space="0" w:color="auto"/>
      </w:divBdr>
    </w:div>
    <w:div w:id="393625291">
      <w:bodyDiv w:val="1"/>
      <w:marLeft w:val="0"/>
      <w:marRight w:val="0"/>
      <w:marTop w:val="0"/>
      <w:marBottom w:val="0"/>
      <w:divBdr>
        <w:top w:val="none" w:sz="0" w:space="0" w:color="auto"/>
        <w:left w:val="none" w:sz="0" w:space="0" w:color="auto"/>
        <w:bottom w:val="none" w:sz="0" w:space="0" w:color="auto"/>
        <w:right w:val="none" w:sz="0" w:space="0" w:color="auto"/>
      </w:divBdr>
    </w:div>
    <w:div w:id="395276015">
      <w:bodyDiv w:val="1"/>
      <w:marLeft w:val="0"/>
      <w:marRight w:val="0"/>
      <w:marTop w:val="0"/>
      <w:marBottom w:val="0"/>
      <w:divBdr>
        <w:top w:val="none" w:sz="0" w:space="0" w:color="auto"/>
        <w:left w:val="none" w:sz="0" w:space="0" w:color="auto"/>
        <w:bottom w:val="none" w:sz="0" w:space="0" w:color="auto"/>
        <w:right w:val="none" w:sz="0" w:space="0" w:color="auto"/>
      </w:divBdr>
    </w:div>
    <w:div w:id="401373839">
      <w:bodyDiv w:val="1"/>
      <w:marLeft w:val="0"/>
      <w:marRight w:val="0"/>
      <w:marTop w:val="0"/>
      <w:marBottom w:val="0"/>
      <w:divBdr>
        <w:top w:val="none" w:sz="0" w:space="0" w:color="auto"/>
        <w:left w:val="none" w:sz="0" w:space="0" w:color="auto"/>
        <w:bottom w:val="none" w:sz="0" w:space="0" w:color="auto"/>
        <w:right w:val="none" w:sz="0" w:space="0" w:color="auto"/>
      </w:divBdr>
    </w:div>
    <w:div w:id="443965362">
      <w:bodyDiv w:val="1"/>
      <w:marLeft w:val="0"/>
      <w:marRight w:val="0"/>
      <w:marTop w:val="0"/>
      <w:marBottom w:val="0"/>
      <w:divBdr>
        <w:top w:val="none" w:sz="0" w:space="0" w:color="auto"/>
        <w:left w:val="none" w:sz="0" w:space="0" w:color="auto"/>
        <w:bottom w:val="none" w:sz="0" w:space="0" w:color="auto"/>
        <w:right w:val="none" w:sz="0" w:space="0" w:color="auto"/>
      </w:divBdr>
    </w:div>
    <w:div w:id="445854413">
      <w:bodyDiv w:val="1"/>
      <w:marLeft w:val="0"/>
      <w:marRight w:val="0"/>
      <w:marTop w:val="0"/>
      <w:marBottom w:val="0"/>
      <w:divBdr>
        <w:top w:val="none" w:sz="0" w:space="0" w:color="auto"/>
        <w:left w:val="none" w:sz="0" w:space="0" w:color="auto"/>
        <w:bottom w:val="none" w:sz="0" w:space="0" w:color="auto"/>
        <w:right w:val="none" w:sz="0" w:space="0" w:color="auto"/>
      </w:divBdr>
    </w:div>
    <w:div w:id="456148017">
      <w:bodyDiv w:val="1"/>
      <w:marLeft w:val="0"/>
      <w:marRight w:val="0"/>
      <w:marTop w:val="0"/>
      <w:marBottom w:val="0"/>
      <w:divBdr>
        <w:top w:val="none" w:sz="0" w:space="0" w:color="auto"/>
        <w:left w:val="none" w:sz="0" w:space="0" w:color="auto"/>
        <w:bottom w:val="none" w:sz="0" w:space="0" w:color="auto"/>
        <w:right w:val="none" w:sz="0" w:space="0" w:color="auto"/>
      </w:divBdr>
    </w:div>
    <w:div w:id="458230290">
      <w:bodyDiv w:val="1"/>
      <w:marLeft w:val="0"/>
      <w:marRight w:val="0"/>
      <w:marTop w:val="0"/>
      <w:marBottom w:val="0"/>
      <w:divBdr>
        <w:top w:val="none" w:sz="0" w:space="0" w:color="auto"/>
        <w:left w:val="none" w:sz="0" w:space="0" w:color="auto"/>
        <w:bottom w:val="none" w:sz="0" w:space="0" w:color="auto"/>
        <w:right w:val="none" w:sz="0" w:space="0" w:color="auto"/>
      </w:divBdr>
    </w:div>
    <w:div w:id="458913043">
      <w:bodyDiv w:val="1"/>
      <w:marLeft w:val="0"/>
      <w:marRight w:val="0"/>
      <w:marTop w:val="0"/>
      <w:marBottom w:val="0"/>
      <w:divBdr>
        <w:top w:val="none" w:sz="0" w:space="0" w:color="auto"/>
        <w:left w:val="none" w:sz="0" w:space="0" w:color="auto"/>
        <w:bottom w:val="none" w:sz="0" w:space="0" w:color="auto"/>
        <w:right w:val="none" w:sz="0" w:space="0" w:color="auto"/>
      </w:divBdr>
    </w:div>
    <w:div w:id="462696748">
      <w:bodyDiv w:val="1"/>
      <w:marLeft w:val="0"/>
      <w:marRight w:val="0"/>
      <w:marTop w:val="0"/>
      <w:marBottom w:val="0"/>
      <w:divBdr>
        <w:top w:val="none" w:sz="0" w:space="0" w:color="auto"/>
        <w:left w:val="none" w:sz="0" w:space="0" w:color="auto"/>
        <w:bottom w:val="none" w:sz="0" w:space="0" w:color="auto"/>
        <w:right w:val="none" w:sz="0" w:space="0" w:color="auto"/>
      </w:divBdr>
    </w:div>
    <w:div w:id="470055267">
      <w:bodyDiv w:val="1"/>
      <w:marLeft w:val="0"/>
      <w:marRight w:val="0"/>
      <w:marTop w:val="0"/>
      <w:marBottom w:val="0"/>
      <w:divBdr>
        <w:top w:val="none" w:sz="0" w:space="0" w:color="auto"/>
        <w:left w:val="none" w:sz="0" w:space="0" w:color="auto"/>
        <w:bottom w:val="none" w:sz="0" w:space="0" w:color="auto"/>
        <w:right w:val="none" w:sz="0" w:space="0" w:color="auto"/>
      </w:divBdr>
    </w:div>
    <w:div w:id="472913660">
      <w:bodyDiv w:val="1"/>
      <w:marLeft w:val="0"/>
      <w:marRight w:val="0"/>
      <w:marTop w:val="0"/>
      <w:marBottom w:val="0"/>
      <w:divBdr>
        <w:top w:val="none" w:sz="0" w:space="0" w:color="auto"/>
        <w:left w:val="none" w:sz="0" w:space="0" w:color="auto"/>
        <w:bottom w:val="none" w:sz="0" w:space="0" w:color="auto"/>
        <w:right w:val="none" w:sz="0" w:space="0" w:color="auto"/>
      </w:divBdr>
    </w:div>
    <w:div w:id="504788244">
      <w:bodyDiv w:val="1"/>
      <w:marLeft w:val="0"/>
      <w:marRight w:val="0"/>
      <w:marTop w:val="0"/>
      <w:marBottom w:val="0"/>
      <w:divBdr>
        <w:top w:val="none" w:sz="0" w:space="0" w:color="auto"/>
        <w:left w:val="none" w:sz="0" w:space="0" w:color="auto"/>
        <w:bottom w:val="none" w:sz="0" w:space="0" w:color="auto"/>
        <w:right w:val="none" w:sz="0" w:space="0" w:color="auto"/>
      </w:divBdr>
    </w:div>
    <w:div w:id="504825982">
      <w:bodyDiv w:val="1"/>
      <w:marLeft w:val="0"/>
      <w:marRight w:val="0"/>
      <w:marTop w:val="0"/>
      <w:marBottom w:val="0"/>
      <w:divBdr>
        <w:top w:val="none" w:sz="0" w:space="0" w:color="auto"/>
        <w:left w:val="none" w:sz="0" w:space="0" w:color="auto"/>
        <w:bottom w:val="none" w:sz="0" w:space="0" w:color="auto"/>
        <w:right w:val="none" w:sz="0" w:space="0" w:color="auto"/>
      </w:divBdr>
    </w:div>
    <w:div w:id="505364298">
      <w:bodyDiv w:val="1"/>
      <w:marLeft w:val="0"/>
      <w:marRight w:val="0"/>
      <w:marTop w:val="0"/>
      <w:marBottom w:val="0"/>
      <w:divBdr>
        <w:top w:val="none" w:sz="0" w:space="0" w:color="auto"/>
        <w:left w:val="none" w:sz="0" w:space="0" w:color="auto"/>
        <w:bottom w:val="none" w:sz="0" w:space="0" w:color="auto"/>
        <w:right w:val="none" w:sz="0" w:space="0" w:color="auto"/>
      </w:divBdr>
    </w:div>
    <w:div w:id="510217749">
      <w:bodyDiv w:val="1"/>
      <w:marLeft w:val="0"/>
      <w:marRight w:val="0"/>
      <w:marTop w:val="0"/>
      <w:marBottom w:val="0"/>
      <w:divBdr>
        <w:top w:val="none" w:sz="0" w:space="0" w:color="auto"/>
        <w:left w:val="none" w:sz="0" w:space="0" w:color="auto"/>
        <w:bottom w:val="none" w:sz="0" w:space="0" w:color="auto"/>
        <w:right w:val="none" w:sz="0" w:space="0" w:color="auto"/>
      </w:divBdr>
    </w:div>
    <w:div w:id="512113508">
      <w:bodyDiv w:val="1"/>
      <w:marLeft w:val="0"/>
      <w:marRight w:val="0"/>
      <w:marTop w:val="0"/>
      <w:marBottom w:val="0"/>
      <w:divBdr>
        <w:top w:val="none" w:sz="0" w:space="0" w:color="auto"/>
        <w:left w:val="none" w:sz="0" w:space="0" w:color="auto"/>
        <w:bottom w:val="none" w:sz="0" w:space="0" w:color="auto"/>
        <w:right w:val="none" w:sz="0" w:space="0" w:color="auto"/>
      </w:divBdr>
    </w:div>
    <w:div w:id="516769328">
      <w:bodyDiv w:val="1"/>
      <w:marLeft w:val="0"/>
      <w:marRight w:val="0"/>
      <w:marTop w:val="0"/>
      <w:marBottom w:val="0"/>
      <w:divBdr>
        <w:top w:val="none" w:sz="0" w:space="0" w:color="auto"/>
        <w:left w:val="none" w:sz="0" w:space="0" w:color="auto"/>
        <w:bottom w:val="none" w:sz="0" w:space="0" w:color="auto"/>
        <w:right w:val="none" w:sz="0" w:space="0" w:color="auto"/>
      </w:divBdr>
    </w:div>
    <w:div w:id="520705336">
      <w:bodyDiv w:val="1"/>
      <w:marLeft w:val="0"/>
      <w:marRight w:val="0"/>
      <w:marTop w:val="0"/>
      <w:marBottom w:val="0"/>
      <w:divBdr>
        <w:top w:val="none" w:sz="0" w:space="0" w:color="auto"/>
        <w:left w:val="none" w:sz="0" w:space="0" w:color="auto"/>
        <w:bottom w:val="none" w:sz="0" w:space="0" w:color="auto"/>
        <w:right w:val="none" w:sz="0" w:space="0" w:color="auto"/>
      </w:divBdr>
    </w:div>
    <w:div w:id="522593642">
      <w:bodyDiv w:val="1"/>
      <w:marLeft w:val="0"/>
      <w:marRight w:val="0"/>
      <w:marTop w:val="0"/>
      <w:marBottom w:val="0"/>
      <w:divBdr>
        <w:top w:val="none" w:sz="0" w:space="0" w:color="auto"/>
        <w:left w:val="none" w:sz="0" w:space="0" w:color="auto"/>
        <w:bottom w:val="none" w:sz="0" w:space="0" w:color="auto"/>
        <w:right w:val="none" w:sz="0" w:space="0" w:color="auto"/>
      </w:divBdr>
    </w:div>
    <w:div w:id="529731294">
      <w:bodyDiv w:val="1"/>
      <w:marLeft w:val="0"/>
      <w:marRight w:val="0"/>
      <w:marTop w:val="0"/>
      <w:marBottom w:val="0"/>
      <w:divBdr>
        <w:top w:val="none" w:sz="0" w:space="0" w:color="auto"/>
        <w:left w:val="none" w:sz="0" w:space="0" w:color="auto"/>
        <w:bottom w:val="none" w:sz="0" w:space="0" w:color="auto"/>
        <w:right w:val="none" w:sz="0" w:space="0" w:color="auto"/>
      </w:divBdr>
    </w:div>
    <w:div w:id="530800149">
      <w:bodyDiv w:val="1"/>
      <w:marLeft w:val="0"/>
      <w:marRight w:val="0"/>
      <w:marTop w:val="0"/>
      <w:marBottom w:val="0"/>
      <w:divBdr>
        <w:top w:val="none" w:sz="0" w:space="0" w:color="auto"/>
        <w:left w:val="none" w:sz="0" w:space="0" w:color="auto"/>
        <w:bottom w:val="none" w:sz="0" w:space="0" w:color="auto"/>
        <w:right w:val="none" w:sz="0" w:space="0" w:color="auto"/>
      </w:divBdr>
    </w:div>
    <w:div w:id="543105235">
      <w:bodyDiv w:val="1"/>
      <w:marLeft w:val="0"/>
      <w:marRight w:val="0"/>
      <w:marTop w:val="0"/>
      <w:marBottom w:val="0"/>
      <w:divBdr>
        <w:top w:val="none" w:sz="0" w:space="0" w:color="auto"/>
        <w:left w:val="none" w:sz="0" w:space="0" w:color="auto"/>
        <w:bottom w:val="none" w:sz="0" w:space="0" w:color="auto"/>
        <w:right w:val="none" w:sz="0" w:space="0" w:color="auto"/>
      </w:divBdr>
    </w:div>
    <w:div w:id="545292088">
      <w:bodyDiv w:val="1"/>
      <w:marLeft w:val="0"/>
      <w:marRight w:val="0"/>
      <w:marTop w:val="0"/>
      <w:marBottom w:val="0"/>
      <w:divBdr>
        <w:top w:val="none" w:sz="0" w:space="0" w:color="auto"/>
        <w:left w:val="none" w:sz="0" w:space="0" w:color="auto"/>
        <w:bottom w:val="none" w:sz="0" w:space="0" w:color="auto"/>
        <w:right w:val="none" w:sz="0" w:space="0" w:color="auto"/>
      </w:divBdr>
    </w:div>
    <w:div w:id="545483461">
      <w:bodyDiv w:val="1"/>
      <w:marLeft w:val="0"/>
      <w:marRight w:val="0"/>
      <w:marTop w:val="0"/>
      <w:marBottom w:val="0"/>
      <w:divBdr>
        <w:top w:val="none" w:sz="0" w:space="0" w:color="auto"/>
        <w:left w:val="none" w:sz="0" w:space="0" w:color="auto"/>
        <w:bottom w:val="none" w:sz="0" w:space="0" w:color="auto"/>
        <w:right w:val="none" w:sz="0" w:space="0" w:color="auto"/>
      </w:divBdr>
    </w:div>
    <w:div w:id="560823573">
      <w:bodyDiv w:val="1"/>
      <w:marLeft w:val="0"/>
      <w:marRight w:val="0"/>
      <w:marTop w:val="0"/>
      <w:marBottom w:val="0"/>
      <w:divBdr>
        <w:top w:val="none" w:sz="0" w:space="0" w:color="auto"/>
        <w:left w:val="none" w:sz="0" w:space="0" w:color="auto"/>
        <w:bottom w:val="none" w:sz="0" w:space="0" w:color="auto"/>
        <w:right w:val="none" w:sz="0" w:space="0" w:color="auto"/>
      </w:divBdr>
    </w:div>
    <w:div w:id="570698888">
      <w:bodyDiv w:val="1"/>
      <w:marLeft w:val="0"/>
      <w:marRight w:val="0"/>
      <w:marTop w:val="0"/>
      <w:marBottom w:val="0"/>
      <w:divBdr>
        <w:top w:val="none" w:sz="0" w:space="0" w:color="auto"/>
        <w:left w:val="none" w:sz="0" w:space="0" w:color="auto"/>
        <w:bottom w:val="none" w:sz="0" w:space="0" w:color="auto"/>
        <w:right w:val="none" w:sz="0" w:space="0" w:color="auto"/>
      </w:divBdr>
    </w:div>
    <w:div w:id="574171969">
      <w:bodyDiv w:val="1"/>
      <w:marLeft w:val="0"/>
      <w:marRight w:val="0"/>
      <w:marTop w:val="0"/>
      <w:marBottom w:val="0"/>
      <w:divBdr>
        <w:top w:val="none" w:sz="0" w:space="0" w:color="auto"/>
        <w:left w:val="none" w:sz="0" w:space="0" w:color="auto"/>
        <w:bottom w:val="none" w:sz="0" w:space="0" w:color="auto"/>
        <w:right w:val="none" w:sz="0" w:space="0" w:color="auto"/>
      </w:divBdr>
    </w:div>
    <w:div w:id="579293428">
      <w:bodyDiv w:val="1"/>
      <w:marLeft w:val="0"/>
      <w:marRight w:val="0"/>
      <w:marTop w:val="0"/>
      <w:marBottom w:val="0"/>
      <w:divBdr>
        <w:top w:val="none" w:sz="0" w:space="0" w:color="auto"/>
        <w:left w:val="none" w:sz="0" w:space="0" w:color="auto"/>
        <w:bottom w:val="none" w:sz="0" w:space="0" w:color="auto"/>
        <w:right w:val="none" w:sz="0" w:space="0" w:color="auto"/>
      </w:divBdr>
    </w:div>
    <w:div w:id="581182714">
      <w:bodyDiv w:val="1"/>
      <w:marLeft w:val="0"/>
      <w:marRight w:val="0"/>
      <w:marTop w:val="0"/>
      <w:marBottom w:val="0"/>
      <w:divBdr>
        <w:top w:val="none" w:sz="0" w:space="0" w:color="auto"/>
        <w:left w:val="none" w:sz="0" w:space="0" w:color="auto"/>
        <w:bottom w:val="none" w:sz="0" w:space="0" w:color="auto"/>
        <w:right w:val="none" w:sz="0" w:space="0" w:color="auto"/>
      </w:divBdr>
    </w:div>
    <w:div w:id="583609562">
      <w:bodyDiv w:val="1"/>
      <w:marLeft w:val="0"/>
      <w:marRight w:val="0"/>
      <w:marTop w:val="0"/>
      <w:marBottom w:val="0"/>
      <w:divBdr>
        <w:top w:val="none" w:sz="0" w:space="0" w:color="auto"/>
        <w:left w:val="none" w:sz="0" w:space="0" w:color="auto"/>
        <w:bottom w:val="none" w:sz="0" w:space="0" w:color="auto"/>
        <w:right w:val="none" w:sz="0" w:space="0" w:color="auto"/>
      </w:divBdr>
    </w:div>
    <w:div w:id="588320528">
      <w:bodyDiv w:val="1"/>
      <w:marLeft w:val="0"/>
      <w:marRight w:val="0"/>
      <w:marTop w:val="0"/>
      <w:marBottom w:val="0"/>
      <w:divBdr>
        <w:top w:val="none" w:sz="0" w:space="0" w:color="auto"/>
        <w:left w:val="none" w:sz="0" w:space="0" w:color="auto"/>
        <w:bottom w:val="none" w:sz="0" w:space="0" w:color="auto"/>
        <w:right w:val="none" w:sz="0" w:space="0" w:color="auto"/>
      </w:divBdr>
    </w:div>
    <w:div w:id="594631654">
      <w:bodyDiv w:val="1"/>
      <w:marLeft w:val="0"/>
      <w:marRight w:val="0"/>
      <w:marTop w:val="0"/>
      <w:marBottom w:val="0"/>
      <w:divBdr>
        <w:top w:val="none" w:sz="0" w:space="0" w:color="auto"/>
        <w:left w:val="none" w:sz="0" w:space="0" w:color="auto"/>
        <w:bottom w:val="none" w:sz="0" w:space="0" w:color="auto"/>
        <w:right w:val="none" w:sz="0" w:space="0" w:color="auto"/>
      </w:divBdr>
    </w:div>
    <w:div w:id="597249989">
      <w:bodyDiv w:val="1"/>
      <w:marLeft w:val="0"/>
      <w:marRight w:val="0"/>
      <w:marTop w:val="0"/>
      <w:marBottom w:val="0"/>
      <w:divBdr>
        <w:top w:val="none" w:sz="0" w:space="0" w:color="auto"/>
        <w:left w:val="none" w:sz="0" w:space="0" w:color="auto"/>
        <w:bottom w:val="none" w:sz="0" w:space="0" w:color="auto"/>
        <w:right w:val="none" w:sz="0" w:space="0" w:color="auto"/>
      </w:divBdr>
    </w:div>
    <w:div w:id="597565973">
      <w:bodyDiv w:val="1"/>
      <w:marLeft w:val="0"/>
      <w:marRight w:val="0"/>
      <w:marTop w:val="0"/>
      <w:marBottom w:val="0"/>
      <w:divBdr>
        <w:top w:val="none" w:sz="0" w:space="0" w:color="auto"/>
        <w:left w:val="none" w:sz="0" w:space="0" w:color="auto"/>
        <w:bottom w:val="none" w:sz="0" w:space="0" w:color="auto"/>
        <w:right w:val="none" w:sz="0" w:space="0" w:color="auto"/>
      </w:divBdr>
    </w:div>
    <w:div w:id="629746614">
      <w:bodyDiv w:val="1"/>
      <w:marLeft w:val="0"/>
      <w:marRight w:val="0"/>
      <w:marTop w:val="0"/>
      <w:marBottom w:val="0"/>
      <w:divBdr>
        <w:top w:val="none" w:sz="0" w:space="0" w:color="auto"/>
        <w:left w:val="none" w:sz="0" w:space="0" w:color="auto"/>
        <w:bottom w:val="none" w:sz="0" w:space="0" w:color="auto"/>
        <w:right w:val="none" w:sz="0" w:space="0" w:color="auto"/>
      </w:divBdr>
    </w:div>
    <w:div w:id="635379708">
      <w:bodyDiv w:val="1"/>
      <w:marLeft w:val="0"/>
      <w:marRight w:val="0"/>
      <w:marTop w:val="0"/>
      <w:marBottom w:val="0"/>
      <w:divBdr>
        <w:top w:val="none" w:sz="0" w:space="0" w:color="auto"/>
        <w:left w:val="none" w:sz="0" w:space="0" w:color="auto"/>
        <w:bottom w:val="none" w:sz="0" w:space="0" w:color="auto"/>
        <w:right w:val="none" w:sz="0" w:space="0" w:color="auto"/>
      </w:divBdr>
    </w:div>
    <w:div w:id="636036974">
      <w:bodyDiv w:val="1"/>
      <w:marLeft w:val="0"/>
      <w:marRight w:val="0"/>
      <w:marTop w:val="0"/>
      <w:marBottom w:val="0"/>
      <w:divBdr>
        <w:top w:val="none" w:sz="0" w:space="0" w:color="auto"/>
        <w:left w:val="none" w:sz="0" w:space="0" w:color="auto"/>
        <w:bottom w:val="none" w:sz="0" w:space="0" w:color="auto"/>
        <w:right w:val="none" w:sz="0" w:space="0" w:color="auto"/>
      </w:divBdr>
    </w:div>
    <w:div w:id="636840890">
      <w:bodyDiv w:val="1"/>
      <w:marLeft w:val="0"/>
      <w:marRight w:val="0"/>
      <w:marTop w:val="0"/>
      <w:marBottom w:val="0"/>
      <w:divBdr>
        <w:top w:val="none" w:sz="0" w:space="0" w:color="auto"/>
        <w:left w:val="none" w:sz="0" w:space="0" w:color="auto"/>
        <w:bottom w:val="none" w:sz="0" w:space="0" w:color="auto"/>
        <w:right w:val="none" w:sz="0" w:space="0" w:color="auto"/>
      </w:divBdr>
    </w:div>
    <w:div w:id="637102230">
      <w:bodyDiv w:val="1"/>
      <w:marLeft w:val="0"/>
      <w:marRight w:val="0"/>
      <w:marTop w:val="0"/>
      <w:marBottom w:val="0"/>
      <w:divBdr>
        <w:top w:val="none" w:sz="0" w:space="0" w:color="auto"/>
        <w:left w:val="none" w:sz="0" w:space="0" w:color="auto"/>
        <w:bottom w:val="none" w:sz="0" w:space="0" w:color="auto"/>
        <w:right w:val="none" w:sz="0" w:space="0" w:color="auto"/>
      </w:divBdr>
    </w:div>
    <w:div w:id="643585246">
      <w:bodyDiv w:val="1"/>
      <w:marLeft w:val="0"/>
      <w:marRight w:val="0"/>
      <w:marTop w:val="0"/>
      <w:marBottom w:val="0"/>
      <w:divBdr>
        <w:top w:val="none" w:sz="0" w:space="0" w:color="auto"/>
        <w:left w:val="none" w:sz="0" w:space="0" w:color="auto"/>
        <w:bottom w:val="none" w:sz="0" w:space="0" w:color="auto"/>
        <w:right w:val="none" w:sz="0" w:space="0" w:color="auto"/>
      </w:divBdr>
    </w:div>
    <w:div w:id="652951796">
      <w:bodyDiv w:val="1"/>
      <w:marLeft w:val="0"/>
      <w:marRight w:val="0"/>
      <w:marTop w:val="0"/>
      <w:marBottom w:val="0"/>
      <w:divBdr>
        <w:top w:val="none" w:sz="0" w:space="0" w:color="auto"/>
        <w:left w:val="none" w:sz="0" w:space="0" w:color="auto"/>
        <w:bottom w:val="none" w:sz="0" w:space="0" w:color="auto"/>
        <w:right w:val="none" w:sz="0" w:space="0" w:color="auto"/>
      </w:divBdr>
    </w:div>
    <w:div w:id="663242016">
      <w:bodyDiv w:val="1"/>
      <w:marLeft w:val="0"/>
      <w:marRight w:val="0"/>
      <w:marTop w:val="0"/>
      <w:marBottom w:val="0"/>
      <w:divBdr>
        <w:top w:val="none" w:sz="0" w:space="0" w:color="auto"/>
        <w:left w:val="none" w:sz="0" w:space="0" w:color="auto"/>
        <w:bottom w:val="none" w:sz="0" w:space="0" w:color="auto"/>
        <w:right w:val="none" w:sz="0" w:space="0" w:color="auto"/>
      </w:divBdr>
    </w:div>
    <w:div w:id="677851407">
      <w:bodyDiv w:val="1"/>
      <w:marLeft w:val="0"/>
      <w:marRight w:val="0"/>
      <w:marTop w:val="0"/>
      <w:marBottom w:val="0"/>
      <w:divBdr>
        <w:top w:val="none" w:sz="0" w:space="0" w:color="auto"/>
        <w:left w:val="none" w:sz="0" w:space="0" w:color="auto"/>
        <w:bottom w:val="none" w:sz="0" w:space="0" w:color="auto"/>
        <w:right w:val="none" w:sz="0" w:space="0" w:color="auto"/>
      </w:divBdr>
    </w:div>
    <w:div w:id="682173409">
      <w:bodyDiv w:val="1"/>
      <w:marLeft w:val="0"/>
      <w:marRight w:val="0"/>
      <w:marTop w:val="0"/>
      <w:marBottom w:val="0"/>
      <w:divBdr>
        <w:top w:val="none" w:sz="0" w:space="0" w:color="auto"/>
        <w:left w:val="none" w:sz="0" w:space="0" w:color="auto"/>
        <w:bottom w:val="none" w:sz="0" w:space="0" w:color="auto"/>
        <w:right w:val="none" w:sz="0" w:space="0" w:color="auto"/>
      </w:divBdr>
    </w:div>
    <w:div w:id="688214081">
      <w:bodyDiv w:val="1"/>
      <w:marLeft w:val="0"/>
      <w:marRight w:val="0"/>
      <w:marTop w:val="0"/>
      <w:marBottom w:val="0"/>
      <w:divBdr>
        <w:top w:val="none" w:sz="0" w:space="0" w:color="auto"/>
        <w:left w:val="none" w:sz="0" w:space="0" w:color="auto"/>
        <w:bottom w:val="none" w:sz="0" w:space="0" w:color="auto"/>
        <w:right w:val="none" w:sz="0" w:space="0" w:color="auto"/>
      </w:divBdr>
    </w:div>
    <w:div w:id="691029954">
      <w:bodyDiv w:val="1"/>
      <w:marLeft w:val="0"/>
      <w:marRight w:val="0"/>
      <w:marTop w:val="0"/>
      <w:marBottom w:val="0"/>
      <w:divBdr>
        <w:top w:val="none" w:sz="0" w:space="0" w:color="auto"/>
        <w:left w:val="none" w:sz="0" w:space="0" w:color="auto"/>
        <w:bottom w:val="none" w:sz="0" w:space="0" w:color="auto"/>
        <w:right w:val="none" w:sz="0" w:space="0" w:color="auto"/>
      </w:divBdr>
    </w:div>
    <w:div w:id="720635616">
      <w:bodyDiv w:val="1"/>
      <w:marLeft w:val="0"/>
      <w:marRight w:val="0"/>
      <w:marTop w:val="0"/>
      <w:marBottom w:val="0"/>
      <w:divBdr>
        <w:top w:val="none" w:sz="0" w:space="0" w:color="auto"/>
        <w:left w:val="none" w:sz="0" w:space="0" w:color="auto"/>
        <w:bottom w:val="none" w:sz="0" w:space="0" w:color="auto"/>
        <w:right w:val="none" w:sz="0" w:space="0" w:color="auto"/>
      </w:divBdr>
    </w:div>
    <w:div w:id="720862935">
      <w:bodyDiv w:val="1"/>
      <w:marLeft w:val="0"/>
      <w:marRight w:val="0"/>
      <w:marTop w:val="0"/>
      <w:marBottom w:val="0"/>
      <w:divBdr>
        <w:top w:val="none" w:sz="0" w:space="0" w:color="auto"/>
        <w:left w:val="none" w:sz="0" w:space="0" w:color="auto"/>
        <w:bottom w:val="none" w:sz="0" w:space="0" w:color="auto"/>
        <w:right w:val="none" w:sz="0" w:space="0" w:color="auto"/>
      </w:divBdr>
    </w:div>
    <w:div w:id="738332410">
      <w:bodyDiv w:val="1"/>
      <w:marLeft w:val="0"/>
      <w:marRight w:val="0"/>
      <w:marTop w:val="0"/>
      <w:marBottom w:val="0"/>
      <w:divBdr>
        <w:top w:val="none" w:sz="0" w:space="0" w:color="auto"/>
        <w:left w:val="none" w:sz="0" w:space="0" w:color="auto"/>
        <w:bottom w:val="none" w:sz="0" w:space="0" w:color="auto"/>
        <w:right w:val="none" w:sz="0" w:space="0" w:color="auto"/>
      </w:divBdr>
    </w:div>
    <w:div w:id="745802599">
      <w:bodyDiv w:val="1"/>
      <w:marLeft w:val="0"/>
      <w:marRight w:val="0"/>
      <w:marTop w:val="0"/>
      <w:marBottom w:val="0"/>
      <w:divBdr>
        <w:top w:val="none" w:sz="0" w:space="0" w:color="auto"/>
        <w:left w:val="none" w:sz="0" w:space="0" w:color="auto"/>
        <w:bottom w:val="none" w:sz="0" w:space="0" w:color="auto"/>
        <w:right w:val="none" w:sz="0" w:space="0" w:color="auto"/>
      </w:divBdr>
    </w:div>
    <w:div w:id="747311486">
      <w:bodyDiv w:val="1"/>
      <w:marLeft w:val="0"/>
      <w:marRight w:val="0"/>
      <w:marTop w:val="0"/>
      <w:marBottom w:val="0"/>
      <w:divBdr>
        <w:top w:val="none" w:sz="0" w:space="0" w:color="auto"/>
        <w:left w:val="none" w:sz="0" w:space="0" w:color="auto"/>
        <w:bottom w:val="none" w:sz="0" w:space="0" w:color="auto"/>
        <w:right w:val="none" w:sz="0" w:space="0" w:color="auto"/>
      </w:divBdr>
    </w:div>
    <w:div w:id="747773881">
      <w:bodyDiv w:val="1"/>
      <w:marLeft w:val="0"/>
      <w:marRight w:val="0"/>
      <w:marTop w:val="0"/>
      <w:marBottom w:val="0"/>
      <w:divBdr>
        <w:top w:val="none" w:sz="0" w:space="0" w:color="auto"/>
        <w:left w:val="none" w:sz="0" w:space="0" w:color="auto"/>
        <w:bottom w:val="none" w:sz="0" w:space="0" w:color="auto"/>
        <w:right w:val="none" w:sz="0" w:space="0" w:color="auto"/>
      </w:divBdr>
    </w:div>
    <w:div w:id="793214475">
      <w:bodyDiv w:val="1"/>
      <w:marLeft w:val="0"/>
      <w:marRight w:val="0"/>
      <w:marTop w:val="0"/>
      <w:marBottom w:val="0"/>
      <w:divBdr>
        <w:top w:val="none" w:sz="0" w:space="0" w:color="auto"/>
        <w:left w:val="none" w:sz="0" w:space="0" w:color="auto"/>
        <w:bottom w:val="none" w:sz="0" w:space="0" w:color="auto"/>
        <w:right w:val="none" w:sz="0" w:space="0" w:color="auto"/>
      </w:divBdr>
    </w:div>
    <w:div w:id="795879472">
      <w:bodyDiv w:val="1"/>
      <w:marLeft w:val="0"/>
      <w:marRight w:val="0"/>
      <w:marTop w:val="0"/>
      <w:marBottom w:val="0"/>
      <w:divBdr>
        <w:top w:val="none" w:sz="0" w:space="0" w:color="auto"/>
        <w:left w:val="none" w:sz="0" w:space="0" w:color="auto"/>
        <w:bottom w:val="none" w:sz="0" w:space="0" w:color="auto"/>
        <w:right w:val="none" w:sz="0" w:space="0" w:color="auto"/>
      </w:divBdr>
    </w:div>
    <w:div w:id="798494967">
      <w:bodyDiv w:val="1"/>
      <w:marLeft w:val="0"/>
      <w:marRight w:val="0"/>
      <w:marTop w:val="0"/>
      <w:marBottom w:val="0"/>
      <w:divBdr>
        <w:top w:val="none" w:sz="0" w:space="0" w:color="auto"/>
        <w:left w:val="none" w:sz="0" w:space="0" w:color="auto"/>
        <w:bottom w:val="none" w:sz="0" w:space="0" w:color="auto"/>
        <w:right w:val="none" w:sz="0" w:space="0" w:color="auto"/>
      </w:divBdr>
    </w:div>
    <w:div w:id="814906343">
      <w:bodyDiv w:val="1"/>
      <w:marLeft w:val="0"/>
      <w:marRight w:val="0"/>
      <w:marTop w:val="0"/>
      <w:marBottom w:val="0"/>
      <w:divBdr>
        <w:top w:val="none" w:sz="0" w:space="0" w:color="auto"/>
        <w:left w:val="none" w:sz="0" w:space="0" w:color="auto"/>
        <w:bottom w:val="none" w:sz="0" w:space="0" w:color="auto"/>
        <w:right w:val="none" w:sz="0" w:space="0" w:color="auto"/>
      </w:divBdr>
    </w:div>
    <w:div w:id="848907033">
      <w:bodyDiv w:val="1"/>
      <w:marLeft w:val="0"/>
      <w:marRight w:val="0"/>
      <w:marTop w:val="0"/>
      <w:marBottom w:val="0"/>
      <w:divBdr>
        <w:top w:val="none" w:sz="0" w:space="0" w:color="auto"/>
        <w:left w:val="none" w:sz="0" w:space="0" w:color="auto"/>
        <w:bottom w:val="none" w:sz="0" w:space="0" w:color="auto"/>
        <w:right w:val="none" w:sz="0" w:space="0" w:color="auto"/>
      </w:divBdr>
    </w:div>
    <w:div w:id="851453261">
      <w:bodyDiv w:val="1"/>
      <w:marLeft w:val="0"/>
      <w:marRight w:val="0"/>
      <w:marTop w:val="0"/>
      <w:marBottom w:val="0"/>
      <w:divBdr>
        <w:top w:val="none" w:sz="0" w:space="0" w:color="auto"/>
        <w:left w:val="none" w:sz="0" w:space="0" w:color="auto"/>
        <w:bottom w:val="none" w:sz="0" w:space="0" w:color="auto"/>
        <w:right w:val="none" w:sz="0" w:space="0" w:color="auto"/>
      </w:divBdr>
    </w:div>
    <w:div w:id="860975321">
      <w:bodyDiv w:val="1"/>
      <w:marLeft w:val="0"/>
      <w:marRight w:val="0"/>
      <w:marTop w:val="0"/>
      <w:marBottom w:val="0"/>
      <w:divBdr>
        <w:top w:val="none" w:sz="0" w:space="0" w:color="auto"/>
        <w:left w:val="none" w:sz="0" w:space="0" w:color="auto"/>
        <w:bottom w:val="none" w:sz="0" w:space="0" w:color="auto"/>
        <w:right w:val="none" w:sz="0" w:space="0" w:color="auto"/>
      </w:divBdr>
    </w:div>
    <w:div w:id="865101266">
      <w:bodyDiv w:val="1"/>
      <w:marLeft w:val="0"/>
      <w:marRight w:val="0"/>
      <w:marTop w:val="0"/>
      <w:marBottom w:val="0"/>
      <w:divBdr>
        <w:top w:val="none" w:sz="0" w:space="0" w:color="auto"/>
        <w:left w:val="none" w:sz="0" w:space="0" w:color="auto"/>
        <w:bottom w:val="none" w:sz="0" w:space="0" w:color="auto"/>
        <w:right w:val="none" w:sz="0" w:space="0" w:color="auto"/>
      </w:divBdr>
    </w:div>
    <w:div w:id="869759859">
      <w:bodyDiv w:val="1"/>
      <w:marLeft w:val="0"/>
      <w:marRight w:val="0"/>
      <w:marTop w:val="0"/>
      <w:marBottom w:val="0"/>
      <w:divBdr>
        <w:top w:val="none" w:sz="0" w:space="0" w:color="auto"/>
        <w:left w:val="none" w:sz="0" w:space="0" w:color="auto"/>
        <w:bottom w:val="none" w:sz="0" w:space="0" w:color="auto"/>
        <w:right w:val="none" w:sz="0" w:space="0" w:color="auto"/>
      </w:divBdr>
    </w:div>
    <w:div w:id="869949475">
      <w:bodyDiv w:val="1"/>
      <w:marLeft w:val="0"/>
      <w:marRight w:val="0"/>
      <w:marTop w:val="0"/>
      <w:marBottom w:val="0"/>
      <w:divBdr>
        <w:top w:val="none" w:sz="0" w:space="0" w:color="auto"/>
        <w:left w:val="none" w:sz="0" w:space="0" w:color="auto"/>
        <w:bottom w:val="none" w:sz="0" w:space="0" w:color="auto"/>
        <w:right w:val="none" w:sz="0" w:space="0" w:color="auto"/>
      </w:divBdr>
    </w:div>
    <w:div w:id="877544308">
      <w:bodyDiv w:val="1"/>
      <w:marLeft w:val="0"/>
      <w:marRight w:val="0"/>
      <w:marTop w:val="0"/>
      <w:marBottom w:val="0"/>
      <w:divBdr>
        <w:top w:val="none" w:sz="0" w:space="0" w:color="auto"/>
        <w:left w:val="none" w:sz="0" w:space="0" w:color="auto"/>
        <w:bottom w:val="none" w:sz="0" w:space="0" w:color="auto"/>
        <w:right w:val="none" w:sz="0" w:space="0" w:color="auto"/>
      </w:divBdr>
    </w:div>
    <w:div w:id="880243901">
      <w:bodyDiv w:val="1"/>
      <w:marLeft w:val="0"/>
      <w:marRight w:val="0"/>
      <w:marTop w:val="0"/>
      <w:marBottom w:val="0"/>
      <w:divBdr>
        <w:top w:val="none" w:sz="0" w:space="0" w:color="auto"/>
        <w:left w:val="none" w:sz="0" w:space="0" w:color="auto"/>
        <w:bottom w:val="none" w:sz="0" w:space="0" w:color="auto"/>
        <w:right w:val="none" w:sz="0" w:space="0" w:color="auto"/>
      </w:divBdr>
    </w:div>
    <w:div w:id="888689531">
      <w:bodyDiv w:val="1"/>
      <w:marLeft w:val="0"/>
      <w:marRight w:val="0"/>
      <w:marTop w:val="0"/>
      <w:marBottom w:val="0"/>
      <w:divBdr>
        <w:top w:val="none" w:sz="0" w:space="0" w:color="auto"/>
        <w:left w:val="none" w:sz="0" w:space="0" w:color="auto"/>
        <w:bottom w:val="none" w:sz="0" w:space="0" w:color="auto"/>
        <w:right w:val="none" w:sz="0" w:space="0" w:color="auto"/>
      </w:divBdr>
    </w:div>
    <w:div w:id="894396012">
      <w:bodyDiv w:val="1"/>
      <w:marLeft w:val="0"/>
      <w:marRight w:val="0"/>
      <w:marTop w:val="0"/>
      <w:marBottom w:val="0"/>
      <w:divBdr>
        <w:top w:val="none" w:sz="0" w:space="0" w:color="auto"/>
        <w:left w:val="none" w:sz="0" w:space="0" w:color="auto"/>
        <w:bottom w:val="none" w:sz="0" w:space="0" w:color="auto"/>
        <w:right w:val="none" w:sz="0" w:space="0" w:color="auto"/>
      </w:divBdr>
    </w:div>
    <w:div w:id="895776521">
      <w:bodyDiv w:val="1"/>
      <w:marLeft w:val="0"/>
      <w:marRight w:val="0"/>
      <w:marTop w:val="0"/>
      <w:marBottom w:val="0"/>
      <w:divBdr>
        <w:top w:val="none" w:sz="0" w:space="0" w:color="auto"/>
        <w:left w:val="none" w:sz="0" w:space="0" w:color="auto"/>
        <w:bottom w:val="none" w:sz="0" w:space="0" w:color="auto"/>
        <w:right w:val="none" w:sz="0" w:space="0" w:color="auto"/>
      </w:divBdr>
    </w:div>
    <w:div w:id="910315947">
      <w:bodyDiv w:val="1"/>
      <w:marLeft w:val="0"/>
      <w:marRight w:val="0"/>
      <w:marTop w:val="0"/>
      <w:marBottom w:val="0"/>
      <w:divBdr>
        <w:top w:val="none" w:sz="0" w:space="0" w:color="auto"/>
        <w:left w:val="none" w:sz="0" w:space="0" w:color="auto"/>
        <w:bottom w:val="none" w:sz="0" w:space="0" w:color="auto"/>
        <w:right w:val="none" w:sz="0" w:space="0" w:color="auto"/>
      </w:divBdr>
    </w:div>
    <w:div w:id="912858208">
      <w:bodyDiv w:val="1"/>
      <w:marLeft w:val="0"/>
      <w:marRight w:val="0"/>
      <w:marTop w:val="0"/>
      <w:marBottom w:val="0"/>
      <w:divBdr>
        <w:top w:val="none" w:sz="0" w:space="0" w:color="auto"/>
        <w:left w:val="none" w:sz="0" w:space="0" w:color="auto"/>
        <w:bottom w:val="none" w:sz="0" w:space="0" w:color="auto"/>
        <w:right w:val="none" w:sz="0" w:space="0" w:color="auto"/>
      </w:divBdr>
    </w:div>
    <w:div w:id="922447559">
      <w:bodyDiv w:val="1"/>
      <w:marLeft w:val="0"/>
      <w:marRight w:val="0"/>
      <w:marTop w:val="0"/>
      <w:marBottom w:val="0"/>
      <w:divBdr>
        <w:top w:val="none" w:sz="0" w:space="0" w:color="auto"/>
        <w:left w:val="none" w:sz="0" w:space="0" w:color="auto"/>
        <w:bottom w:val="none" w:sz="0" w:space="0" w:color="auto"/>
        <w:right w:val="none" w:sz="0" w:space="0" w:color="auto"/>
      </w:divBdr>
    </w:div>
    <w:div w:id="929005306">
      <w:bodyDiv w:val="1"/>
      <w:marLeft w:val="0"/>
      <w:marRight w:val="0"/>
      <w:marTop w:val="0"/>
      <w:marBottom w:val="0"/>
      <w:divBdr>
        <w:top w:val="none" w:sz="0" w:space="0" w:color="auto"/>
        <w:left w:val="none" w:sz="0" w:space="0" w:color="auto"/>
        <w:bottom w:val="none" w:sz="0" w:space="0" w:color="auto"/>
        <w:right w:val="none" w:sz="0" w:space="0" w:color="auto"/>
      </w:divBdr>
    </w:div>
    <w:div w:id="934437608">
      <w:bodyDiv w:val="1"/>
      <w:marLeft w:val="0"/>
      <w:marRight w:val="0"/>
      <w:marTop w:val="0"/>
      <w:marBottom w:val="0"/>
      <w:divBdr>
        <w:top w:val="none" w:sz="0" w:space="0" w:color="auto"/>
        <w:left w:val="none" w:sz="0" w:space="0" w:color="auto"/>
        <w:bottom w:val="none" w:sz="0" w:space="0" w:color="auto"/>
        <w:right w:val="none" w:sz="0" w:space="0" w:color="auto"/>
      </w:divBdr>
    </w:div>
    <w:div w:id="944263576">
      <w:bodyDiv w:val="1"/>
      <w:marLeft w:val="0"/>
      <w:marRight w:val="0"/>
      <w:marTop w:val="0"/>
      <w:marBottom w:val="0"/>
      <w:divBdr>
        <w:top w:val="none" w:sz="0" w:space="0" w:color="auto"/>
        <w:left w:val="none" w:sz="0" w:space="0" w:color="auto"/>
        <w:bottom w:val="none" w:sz="0" w:space="0" w:color="auto"/>
        <w:right w:val="none" w:sz="0" w:space="0" w:color="auto"/>
      </w:divBdr>
    </w:div>
    <w:div w:id="963345134">
      <w:bodyDiv w:val="1"/>
      <w:marLeft w:val="0"/>
      <w:marRight w:val="0"/>
      <w:marTop w:val="0"/>
      <w:marBottom w:val="0"/>
      <w:divBdr>
        <w:top w:val="none" w:sz="0" w:space="0" w:color="auto"/>
        <w:left w:val="none" w:sz="0" w:space="0" w:color="auto"/>
        <w:bottom w:val="none" w:sz="0" w:space="0" w:color="auto"/>
        <w:right w:val="none" w:sz="0" w:space="0" w:color="auto"/>
      </w:divBdr>
    </w:div>
    <w:div w:id="964770263">
      <w:bodyDiv w:val="1"/>
      <w:marLeft w:val="0"/>
      <w:marRight w:val="0"/>
      <w:marTop w:val="0"/>
      <w:marBottom w:val="0"/>
      <w:divBdr>
        <w:top w:val="none" w:sz="0" w:space="0" w:color="auto"/>
        <w:left w:val="none" w:sz="0" w:space="0" w:color="auto"/>
        <w:bottom w:val="none" w:sz="0" w:space="0" w:color="auto"/>
        <w:right w:val="none" w:sz="0" w:space="0" w:color="auto"/>
      </w:divBdr>
    </w:div>
    <w:div w:id="978389001">
      <w:bodyDiv w:val="1"/>
      <w:marLeft w:val="0"/>
      <w:marRight w:val="0"/>
      <w:marTop w:val="0"/>
      <w:marBottom w:val="0"/>
      <w:divBdr>
        <w:top w:val="none" w:sz="0" w:space="0" w:color="auto"/>
        <w:left w:val="none" w:sz="0" w:space="0" w:color="auto"/>
        <w:bottom w:val="none" w:sz="0" w:space="0" w:color="auto"/>
        <w:right w:val="none" w:sz="0" w:space="0" w:color="auto"/>
      </w:divBdr>
    </w:div>
    <w:div w:id="981693931">
      <w:bodyDiv w:val="1"/>
      <w:marLeft w:val="0"/>
      <w:marRight w:val="0"/>
      <w:marTop w:val="0"/>
      <w:marBottom w:val="0"/>
      <w:divBdr>
        <w:top w:val="none" w:sz="0" w:space="0" w:color="auto"/>
        <w:left w:val="none" w:sz="0" w:space="0" w:color="auto"/>
        <w:bottom w:val="none" w:sz="0" w:space="0" w:color="auto"/>
        <w:right w:val="none" w:sz="0" w:space="0" w:color="auto"/>
      </w:divBdr>
    </w:div>
    <w:div w:id="984163592">
      <w:bodyDiv w:val="1"/>
      <w:marLeft w:val="0"/>
      <w:marRight w:val="0"/>
      <w:marTop w:val="0"/>
      <w:marBottom w:val="0"/>
      <w:divBdr>
        <w:top w:val="none" w:sz="0" w:space="0" w:color="auto"/>
        <w:left w:val="none" w:sz="0" w:space="0" w:color="auto"/>
        <w:bottom w:val="none" w:sz="0" w:space="0" w:color="auto"/>
        <w:right w:val="none" w:sz="0" w:space="0" w:color="auto"/>
      </w:divBdr>
    </w:div>
    <w:div w:id="988368617">
      <w:bodyDiv w:val="1"/>
      <w:marLeft w:val="0"/>
      <w:marRight w:val="0"/>
      <w:marTop w:val="0"/>
      <w:marBottom w:val="0"/>
      <w:divBdr>
        <w:top w:val="none" w:sz="0" w:space="0" w:color="auto"/>
        <w:left w:val="none" w:sz="0" w:space="0" w:color="auto"/>
        <w:bottom w:val="none" w:sz="0" w:space="0" w:color="auto"/>
        <w:right w:val="none" w:sz="0" w:space="0" w:color="auto"/>
      </w:divBdr>
    </w:div>
    <w:div w:id="990131776">
      <w:bodyDiv w:val="1"/>
      <w:marLeft w:val="0"/>
      <w:marRight w:val="0"/>
      <w:marTop w:val="0"/>
      <w:marBottom w:val="0"/>
      <w:divBdr>
        <w:top w:val="none" w:sz="0" w:space="0" w:color="auto"/>
        <w:left w:val="none" w:sz="0" w:space="0" w:color="auto"/>
        <w:bottom w:val="none" w:sz="0" w:space="0" w:color="auto"/>
        <w:right w:val="none" w:sz="0" w:space="0" w:color="auto"/>
      </w:divBdr>
    </w:div>
    <w:div w:id="994647835">
      <w:bodyDiv w:val="1"/>
      <w:marLeft w:val="0"/>
      <w:marRight w:val="0"/>
      <w:marTop w:val="0"/>
      <w:marBottom w:val="0"/>
      <w:divBdr>
        <w:top w:val="none" w:sz="0" w:space="0" w:color="auto"/>
        <w:left w:val="none" w:sz="0" w:space="0" w:color="auto"/>
        <w:bottom w:val="none" w:sz="0" w:space="0" w:color="auto"/>
        <w:right w:val="none" w:sz="0" w:space="0" w:color="auto"/>
      </w:divBdr>
    </w:div>
    <w:div w:id="995645567">
      <w:bodyDiv w:val="1"/>
      <w:marLeft w:val="0"/>
      <w:marRight w:val="0"/>
      <w:marTop w:val="0"/>
      <w:marBottom w:val="0"/>
      <w:divBdr>
        <w:top w:val="none" w:sz="0" w:space="0" w:color="auto"/>
        <w:left w:val="none" w:sz="0" w:space="0" w:color="auto"/>
        <w:bottom w:val="none" w:sz="0" w:space="0" w:color="auto"/>
        <w:right w:val="none" w:sz="0" w:space="0" w:color="auto"/>
      </w:divBdr>
    </w:div>
    <w:div w:id="1002393963">
      <w:bodyDiv w:val="1"/>
      <w:marLeft w:val="0"/>
      <w:marRight w:val="0"/>
      <w:marTop w:val="0"/>
      <w:marBottom w:val="0"/>
      <w:divBdr>
        <w:top w:val="none" w:sz="0" w:space="0" w:color="auto"/>
        <w:left w:val="none" w:sz="0" w:space="0" w:color="auto"/>
        <w:bottom w:val="none" w:sz="0" w:space="0" w:color="auto"/>
        <w:right w:val="none" w:sz="0" w:space="0" w:color="auto"/>
      </w:divBdr>
    </w:div>
    <w:div w:id="1003630227">
      <w:bodyDiv w:val="1"/>
      <w:marLeft w:val="0"/>
      <w:marRight w:val="0"/>
      <w:marTop w:val="0"/>
      <w:marBottom w:val="0"/>
      <w:divBdr>
        <w:top w:val="none" w:sz="0" w:space="0" w:color="auto"/>
        <w:left w:val="none" w:sz="0" w:space="0" w:color="auto"/>
        <w:bottom w:val="none" w:sz="0" w:space="0" w:color="auto"/>
        <w:right w:val="none" w:sz="0" w:space="0" w:color="auto"/>
      </w:divBdr>
    </w:div>
    <w:div w:id="1008407917">
      <w:bodyDiv w:val="1"/>
      <w:marLeft w:val="0"/>
      <w:marRight w:val="0"/>
      <w:marTop w:val="0"/>
      <w:marBottom w:val="0"/>
      <w:divBdr>
        <w:top w:val="none" w:sz="0" w:space="0" w:color="auto"/>
        <w:left w:val="none" w:sz="0" w:space="0" w:color="auto"/>
        <w:bottom w:val="none" w:sz="0" w:space="0" w:color="auto"/>
        <w:right w:val="none" w:sz="0" w:space="0" w:color="auto"/>
      </w:divBdr>
    </w:div>
    <w:div w:id="1010182338">
      <w:bodyDiv w:val="1"/>
      <w:marLeft w:val="0"/>
      <w:marRight w:val="0"/>
      <w:marTop w:val="0"/>
      <w:marBottom w:val="0"/>
      <w:divBdr>
        <w:top w:val="none" w:sz="0" w:space="0" w:color="auto"/>
        <w:left w:val="none" w:sz="0" w:space="0" w:color="auto"/>
        <w:bottom w:val="none" w:sz="0" w:space="0" w:color="auto"/>
        <w:right w:val="none" w:sz="0" w:space="0" w:color="auto"/>
      </w:divBdr>
    </w:div>
    <w:div w:id="1034816166">
      <w:bodyDiv w:val="1"/>
      <w:marLeft w:val="0"/>
      <w:marRight w:val="0"/>
      <w:marTop w:val="0"/>
      <w:marBottom w:val="0"/>
      <w:divBdr>
        <w:top w:val="none" w:sz="0" w:space="0" w:color="auto"/>
        <w:left w:val="none" w:sz="0" w:space="0" w:color="auto"/>
        <w:bottom w:val="none" w:sz="0" w:space="0" w:color="auto"/>
        <w:right w:val="none" w:sz="0" w:space="0" w:color="auto"/>
      </w:divBdr>
    </w:div>
    <w:div w:id="1043288846">
      <w:bodyDiv w:val="1"/>
      <w:marLeft w:val="0"/>
      <w:marRight w:val="0"/>
      <w:marTop w:val="0"/>
      <w:marBottom w:val="0"/>
      <w:divBdr>
        <w:top w:val="none" w:sz="0" w:space="0" w:color="auto"/>
        <w:left w:val="none" w:sz="0" w:space="0" w:color="auto"/>
        <w:bottom w:val="none" w:sz="0" w:space="0" w:color="auto"/>
        <w:right w:val="none" w:sz="0" w:space="0" w:color="auto"/>
      </w:divBdr>
    </w:div>
    <w:div w:id="1057780459">
      <w:bodyDiv w:val="1"/>
      <w:marLeft w:val="0"/>
      <w:marRight w:val="0"/>
      <w:marTop w:val="0"/>
      <w:marBottom w:val="0"/>
      <w:divBdr>
        <w:top w:val="none" w:sz="0" w:space="0" w:color="auto"/>
        <w:left w:val="none" w:sz="0" w:space="0" w:color="auto"/>
        <w:bottom w:val="none" w:sz="0" w:space="0" w:color="auto"/>
        <w:right w:val="none" w:sz="0" w:space="0" w:color="auto"/>
      </w:divBdr>
    </w:div>
    <w:div w:id="1062632809">
      <w:bodyDiv w:val="1"/>
      <w:marLeft w:val="0"/>
      <w:marRight w:val="0"/>
      <w:marTop w:val="0"/>
      <w:marBottom w:val="0"/>
      <w:divBdr>
        <w:top w:val="none" w:sz="0" w:space="0" w:color="auto"/>
        <w:left w:val="none" w:sz="0" w:space="0" w:color="auto"/>
        <w:bottom w:val="none" w:sz="0" w:space="0" w:color="auto"/>
        <w:right w:val="none" w:sz="0" w:space="0" w:color="auto"/>
      </w:divBdr>
    </w:div>
    <w:div w:id="1067073163">
      <w:bodyDiv w:val="1"/>
      <w:marLeft w:val="0"/>
      <w:marRight w:val="0"/>
      <w:marTop w:val="0"/>
      <w:marBottom w:val="0"/>
      <w:divBdr>
        <w:top w:val="none" w:sz="0" w:space="0" w:color="auto"/>
        <w:left w:val="none" w:sz="0" w:space="0" w:color="auto"/>
        <w:bottom w:val="none" w:sz="0" w:space="0" w:color="auto"/>
        <w:right w:val="none" w:sz="0" w:space="0" w:color="auto"/>
      </w:divBdr>
    </w:div>
    <w:div w:id="1070031866">
      <w:bodyDiv w:val="1"/>
      <w:marLeft w:val="0"/>
      <w:marRight w:val="0"/>
      <w:marTop w:val="0"/>
      <w:marBottom w:val="0"/>
      <w:divBdr>
        <w:top w:val="none" w:sz="0" w:space="0" w:color="auto"/>
        <w:left w:val="none" w:sz="0" w:space="0" w:color="auto"/>
        <w:bottom w:val="none" w:sz="0" w:space="0" w:color="auto"/>
        <w:right w:val="none" w:sz="0" w:space="0" w:color="auto"/>
      </w:divBdr>
    </w:div>
    <w:div w:id="1072579710">
      <w:bodyDiv w:val="1"/>
      <w:marLeft w:val="0"/>
      <w:marRight w:val="0"/>
      <w:marTop w:val="0"/>
      <w:marBottom w:val="0"/>
      <w:divBdr>
        <w:top w:val="none" w:sz="0" w:space="0" w:color="auto"/>
        <w:left w:val="none" w:sz="0" w:space="0" w:color="auto"/>
        <w:bottom w:val="none" w:sz="0" w:space="0" w:color="auto"/>
        <w:right w:val="none" w:sz="0" w:space="0" w:color="auto"/>
      </w:divBdr>
    </w:div>
    <w:div w:id="1082526290">
      <w:bodyDiv w:val="1"/>
      <w:marLeft w:val="0"/>
      <w:marRight w:val="0"/>
      <w:marTop w:val="0"/>
      <w:marBottom w:val="0"/>
      <w:divBdr>
        <w:top w:val="none" w:sz="0" w:space="0" w:color="auto"/>
        <w:left w:val="none" w:sz="0" w:space="0" w:color="auto"/>
        <w:bottom w:val="none" w:sz="0" w:space="0" w:color="auto"/>
        <w:right w:val="none" w:sz="0" w:space="0" w:color="auto"/>
      </w:divBdr>
    </w:div>
    <w:div w:id="1086028694">
      <w:bodyDiv w:val="1"/>
      <w:marLeft w:val="0"/>
      <w:marRight w:val="0"/>
      <w:marTop w:val="0"/>
      <w:marBottom w:val="0"/>
      <w:divBdr>
        <w:top w:val="none" w:sz="0" w:space="0" w:color="auto"/>
        <w:left w:val="none" w:sz="0" w:space="0" w:color="auto"/>
        <w:bottom w:val="none" w:sz="0" w:space="0" w:color="auto"/>
        <w:right w:val="none" w:sz="0" w:space="0" w:color="auto"/>
      </w:divBdr>
    </w:div>
    <w:div w:id="1087655787">
      <w:bodyDiv w:val="1"/>
      <w:marLeft w:val="0"/>
      <w:marRight w:val="0"/>
      <w:marTop w:val="0"/>
      <w:marBottom w:val="0"/>
      <w:divBdr>
        <w:top w:val="none" w:sz="0" w:space="0" w:color="auto"/>
        <w:left w:val="none" w:sz="0" w:space="0" w:color="auto"/>
        <w:bottom w:val="none" w:sz="0" w:space="0" w:color="auto"/>
        <w:right w:val="none" w:sz="0" w:space="0" w:color="auto"/>
      </w:divBdr>
    </w:div>
    <w:div w:id="1113748451">
      <w:bodyDiv w:val="1"/>
      <w:marLeft w:val="0"/>
      <w:marRight w:val="0"/>
      <w:marTop w:val="0"/>
      <w:marBottom w:val="0"/>
      <w:divBdr>
        <w:top w:val="none" w:sz="0" w:space="0" w:color="auto"/>
        <w:left w:val="none" w:sz="0" w:space="0" w:color="auto"/>
        <w:bottom w:val="none" w:sz="0" w:space="0" w:color="auto"/>
        <w:right w:val="none" w:sz="0" w:space="0" w:color="auto"/>
      </w:divBdr>
    </w:div>
    <w:div w:id="1126773012">
      <w:bodyDiv w:val="1"/>
      <w:marLeft w:val="0"/>
      <w:marRight w:val="0"/>
      <w:marTop w:val="0"/>
      <w:marBottom w:val="0"/>
      <w:divBdr>
        <w:top w:val="none" w:sz="0" w:space="0" w:color="auto"/>
        <w:left w:val="none" w:sz="0" w:space="0" w:color="auto"/>
        <w:bottom w:val="none" w:sz="0" w:space="0" w:color="auto"/>
        <w:right w:val="none" w:sz="0" w:space="0" w:color="auto"/>
      </w:divBdr>
    </w:div>
    <w:div w:id="1129276690">
      <w:bodyDiv w:val="1"/>
      <w:marLeft w:val="0"/>
      <w:marRight w:val="0"/>
      <w:marTop w:val="0"/>
      <w:marBottom w:val="0"/>
      <w:divBdr>
        <w:top w:val="none" w:sz="0" w:space="0" w:color="auto"/>
        <w:left w:val="none" w:sz="0" w:space="0" w:color="auto"/>
        <w:bottom w:val="none" w:sz="0" w:space="0" w:color="auto"/>
        <w:right w:val="none" w:sz="0" w:space="0" w:color="auto"/>
      </w:divBdr>
    </w:div>
    <w:div w:id="1132598067">
      <w:bodyDiv w:val="1"/>
      <w:marLeft w:val="0"/>
      <w:marRight w:val="0"/>
      <w:marTop w:val="0"/>
      <w:marBottom w:val="0"/>
      <w:divBdr>
        <w:top w:val="none" w:sz="0" w:space="0" w:color="auto"/>
        <w:left w:val="none" w:sz="0" w:space="0" w:color="auto"/>
        <w:bottom w:val="none" w:sz="0" w:space="0" w:color="auto"/>
        <w:right w:val="none" w:sz="0" w:space="0" w:color="auto"/>
      </w:divBdr>
    </w:div>
    <w:div w:id="1136295798">
      <w:bodyDiv w:val="1"/>
      <w:marLeft w:val="0"/>
      <w:marRight w:val="0"/>
      <w:marTop w:val="0"/>
      <w:marBottom w:val="0"/>
      <w:divBdr>
        <w:top w:val="none" w:sz="0" w:space="0" w:color="auto"/>
        <w:left w:val="none" w:sz="0" w:space="0" w:color="auto"/>
        <w:bottom w:val="none" w:sz="0" w:space="0" w:color="auto"/>
        <w:right w:val="none" w:sz="0" w:space="0" w:color="auto"/>
      </w:divBdr>
    </w:div>
    <w:div w:id="1146584357">
      <w:bodyDiv w:val="1"/>
      <w:marLeft w:val="0"/>
      <w:marRight w:val="0"/>
      <w:marTop w:val="0"/>
      <w:marBottom w:val="0"/>
      <w:divBdr>
        <w:top w:val="none" w:sz="0" w:space="0" w:color="auto"/>
        <w:left w:val="none" w:sz="0" w:space="0" w:color="auto"/>
        <w:bottom w:val="none" w:sz="0" w:space="0" w:color="auto"/>
        <w:right w:val="none" w:sz="0" w:space="0" w:color="auto"/>
      </w:divBdr>
    </w:div>
    <w:div w:id="1150902154">
      <w:bodyDiv w:val="1"/>
      <w:marLeft w:val="0"/>
      <w:marRight w:val="0"/>
      <w:marTop w:val="0"/>
      <w:marBottom w:val="0"/>
      <w:divBdr>
        <w:top w:val="none" w:sz="0" w:space="0" w:color="auto"/>
        <w:left w:val="none" w:sz="0" w:space="0" w:color="auto"/>
        <w:bottom w:val="none" w:sz="0" w:space="0" w:color="auto"/>
        <w:right w:val="none" w:sz="0" w:space="0" w:color="auto"/>
      </w:divBdr>
    </w:div>
    <w:div w:id="1152479164">
      <w:bodyDiv w:val="1"/>
      <w:marLeft w:val="0"/>
      <w:marRight w:val="0"/>
      <w:marTop w:val="0"/>
      <w:marBottom w:val="0"/>
      <w:divBdr>
        <w:top w:val="none" w:sz="0" w:space="0" w:color="auto"/>
        <w:left w:val="none" w:sz="0" w:space="0" w:color="auto"/>
        <w:bottom w:val="none" w:sz="0" w:space="0" w:color="auto"/>
        <w:right w:val="none" w:sz="0" w:space="0" w:color="auto"/>
      </w:divBdr>
    </w:div>
    <w:div w:id="1162041759">
      <w:bodyDiv w:val="1"/>
      <w:marLeft w:val="0"/>
      <w:marRight w:val="0"/>
      <w:marTop w:val="0"/>
      <w:marBottom w:val="0"/>
      <w:divBdr>
        <w:top w:val="none" w:sz="0" w:space="0" w:color="auto"/>
        <w:left w:val="none" w:sz="0" w:space="0" w:color="auto"/>
        <w:bottom w:val="none" w:sz="0" w:space="0" w:color="auto"/>
        <w:right w:val="none" w:sz="0" w:space="0" w:color="auto"/>
      </w:divBdr>
    </w:div>
    <w:div w:id="1163619778">
      <w:bodyDiv w:val="1"/>
      <w:marLeft w:val="0"/>
      <w:marRight w:val="0"/>
      <w:marTop w:val="0"/>
      <w:marBottom w:val="0"/>
      <w:divBdr>
        <w:top w:val="none" w:sz="0" w:space="0" w:color="auto"/>
        <w:left w:val="none" w:sz="0" w:space="0" w:color="auto"/>
        <w:bottom w:val="none" w:sz="0" w:space="0" w:color="auto"/>
        <w:right w:val="none" w:sz="0" w:space="0" w:color="auto"/>
      </w:divBdr>
    </w:div>
    <w:div w:id="1170564660">
      <w:bodyDiv w:val="1"/>
      <w:marLeft w:val="0"/>
      <w:marRight w:val="0"/>
      <w:marTop w:val="0"/>
      <w:marBottom w:val="0"/>
      <w:divBdr>
        <w:top w:val="none" w:sz="0" w:space="0" w:color="auto"/>
        <w:left w:val="none" w:sz="0" w:space="0" w:color="auto"/>
        <w:bottom w:val="none" w:sz="0" w:space="0" w:color="auto"/>
        <w:right w:val="none" w:sz="0" w:space="0" w:color="auto"/>
      </w:divBdr>
    </w:div>
    <w:div w:id="1172841115">
      <w:bodyDiv w:val="1"/>
      <w:marLeft w:val="0"/>
      <w:marRight w:val="0"/>
      <w:marTop w:val="0"/>
      <w:marBottom w:val="0"/>
      <w:divBdr>
        <w:top w:val="none" w:sz="0" w:space="0" w:color="auto"/>
        <w:left w:val="none" w:sz="0" w:space="0" w:color="auto"/>
        <w:bottom w:val="none" w:sz="0" w:space="0" w:color="auto"/>
        <w:right w:val="none" w:sz="0" w:space="0" w:color="auto"/>
      </w:divBdr>
    </w:div>
    <w:div w:id="1181167879">
      <w:bodyDiv w:val="1"/>
      <w:marLeft w:val="0"/>
      <w:marRight w:val="0"/>
      <w:marTop w:val="0"/>
      <w:marBottom w:val="0"/>
      <w:divBdr>
        <w:top w:val="none" w:sz="0" w:space="0" w:color="auto"/>
        <w:left w:val="none" w:sz="0" w:space="0" w:color="auto"/>
        <w:bottom w:val="none" w:sz="0" w:space="0" w:color="auto"/>
        <w:right w:val="none" w:sz="0" w:space="0" w:color="auto"/>
      </w:divBdr>
    </w:div>
    <w:div w:id="1185707156">
      <w:bodyDiv w:val="1"/>
      <w:marLeft w:val="0"/>
      <w:marRight w:val="0"/>
      <w:marTop w:val="0"/>
      <w:marBottom w:val="0"/>
      <w:divBdr>
        <w:top w:val="none" w:sz="0" w:space="0" w:color="auto"/>
        <w:left w:val="none" w:sz="0" w:space="0" w:color="auto"/>
        <w:bottom w:val="none" w:sz="0" w:space="0" w:color="auto"/>
        <w:right w:val="none" w:sz="0" w:space="0" w:color="auto"/>
      </w:divBdr>
    </w:div>
    <w:div w:id="1195314060">
      <w:bodyDiv w:val="1"/>
      <w:marLeft w:val="0"/>
      <w:marRight w:val="0"/>
      <w:marTop w:val="0"/>
      <w:marBottom w:val="0"/>
      <w:divBdr>
        <w:top w:val="none" w:sz="0" w:space="0" w:color="auto"/>
        <w:left w:val="none" w:sz="0" w:space="0" w:color="auto"/>
        <w:bottom w:val="none" w:sz="0" w:space="0" w:color="auto"/>
        <w:right w:val="none" w:sz="0" w:space="0" w:color="auto"/>
      </w:divBdr>
    </w:div>
    <w:div w:id="1198278741">
      <w:bodyDiv w:val="1"/>
      <w:marLeft w:val="0"/>
      <w:marRight w:val="0"/>
      <w:marTop w:val="0"/>
      <w:marBottom w:val="0"/>
      <w:divBdr>
        <w:top w:val="none" w:sz="0" w:space="0" w:color="auto"/>
        <w:left w:val="none" w:sz="0" w:space="0" w:color="auto"/>
        <w:bottom w:val="none" w:sz="0" w:space="0" w:color="auto"/>
        <w:right w:val="none" w:sz="0" w:space="0" w:color="auto"/>
      </w:divBdr>
    </w:div>
    <w:div w:id="1201431063">
      <w:bodyDiv w:val="1"/>
      <w:marLeft w:val="0"/>
      <w:marRight w:val="0"/>
      <w:marTop w:val="0"/>
      <w:marBottom w:val="0"/>
      <w:divBdr>
        <w:top w:val="none" w:sz="0" w:space="0" w:color="auto"/>
        <w:left w:val="none" w:sz="0" w:space="0" w:color="auto"/>
        <w:bottom w:val="none" w:sz="0" w:space="0" w:color="auto"/>
        <w:right w:val="none" w:sz="0" w:space="0" w:color="auto"/>
      </w:divBdr>
    </w:div>
    <w:div w:id="1210071791">
      <w:bodyDiv w:val="1"/>
      <w:marLeft w:val="0"/>
      <w:marRight w:val="0"/>
      <w:marTop w:val="0"/>
      <w:marBottom w:val="0"/>
      <w:divBdr>
        <w:top w:val="none" w:sz="0" w:space="0" w:color="auto"/>
        <w:left w:val="none" w:sz="0" w:space="0" w:color="auto"/>
        <w:bottom w:val="none" w:sz="0" w:space="0" w:color="auto"/>
        <w:right w:val="none" w:sz="0" w:space="0" w:color="auto"/>
      </w:divBdr>
    </w:div>
    <w:div w:id="1211459233">
      <w:bodyDiv w:val="1"/>
      <w:marLeft w:val="0"/>
      <w:marRight w:val="0"/>
      <w:marTop w:val="0"/>
      <w:marBottom w:val="0"/>
      <w:divBdr>
        <w:top w:val="none" w:sz="0" w:space="0" w:color="auto"/>
        <w:left w:val="none" w:sz="0" w:space="0" w:color="auto"/>
        <w:bottom w:val="none" w:sz="0" w:space="0" w:color="auto"/>
        <w:right w:val="none" w:sz="0" w:space="0" w:color="auto"/>
      </w:divBdr>
    </w:div>
    <w:div w:id="1212227708">
      <w:bodyDiv w:val="1"/>
      <w:marLeft w:val="0"/>
      <w:marRight w:val="0"/>
      <w:marTop w:val="0"/>
      <w:marBottom w:val="0"/>
      <w:divBdr>
        <w:top w:val="none" w:sz="0" w:space="0" w:color="auto"/>
        <w:left w:val="none" w:sz="0" w:space="0" w:color="auto"/>
        <w:bottom w:val="none" w:sz="0" w:space="0" w:color="auto"/>
        <w:right w:val="none" w:sz="0" w:space="0" w:color="auto"/>
      </w:divBdr>
    </w:div>
    <w:div w:id="1215966163">
      <w:bodyDiv w:val="1"/>
      <w:marLeft w:val="0"/>
      <w:marRight w:val="0"/>
      <w:marTop w:val="0"/>
      <w:marBottom w:val="0"/>
      <w:divBdr>
        <w:top w:val="none" w:sz="0" w:space="0" w:color="auto"/>
        <w:left w:val="none" w:sz="0" w:space="0" w:color="auto"/>
        <w:bottom w:val="none" w:sz="0" w:space="0" w:color="auto"/>
        <w:right w:val="none" w:sz="0" w:space="0" w:color="auto"/>
      </w:divBdr>
    </w:div>
    <w:div w:id="1226454264">
      <w:bodyDiv w:val="1"/>
      <w:marLeft w:val="0"/>
      <w:marRight w:val="0"/>
      <w:marTop w:val="0"/>
      <w:marBottom w:val="0"/>
      <w:divBdr>
        <w:top w:val="none" w:sz="0" w:space="0" w:color="auto"/>
        <w:left w:val="none" w:sz="0" w:space="0" w:color="auto"/>
        <w:bottom w:val="none" w:sz="0" w:space="0" w:color="auto"/>
        <w:right w:val="none" w:sz="0" w:space="0" w:color="auto"/>
      </w:divBdr>
    </w:div>
    <w:div w:id="1232231936">
      <w:bodyDiv w:val="1"/>
      <w:marLeft w:val="0"/>
      <w:marRight w:val="0"/>
      <w:marTop w:val="0"/>
      <w:marBottom w:val="0"/>
      <w:divBdr>
        <w:top w:val="none" w:sz="0" w:space="0" w:color="auto"/>
        <w:left w:val="none" w:sz="0" w:space="0" w:color="auto"/>
        <w:bottom w:val="none" w:sz="0" w:space="0" w:color="auto"/>
        <w:right w:val="none" w:sz="0" w:space="0" w:color="auto"/>
      </w:divBdr>
    </w:div>
    <w:div w:id="1238980953">
      <w:bodyDiv w:val="1"/>
      <w:marLeft w:val="0"/>
      <w:marRight w:val="0"/>
      <w:marTop w:val="0"/>
      <w:marBottom w:val="0"/>
      <w:divBdr>
        <w:top w:val="none" w:sz="0" w:space="0" w:color="auto"/>
        <w:left w:val="none" w:sz="0" w:space="0" w:color="auto"/>
        <w:bottom w:val="none" w:sz="0" w:space="0" w:color="auto"/>
        <w:right w:val="none" w:sz="0" w:space="0" w:color="auto"/>
      </w:divBdr>
    </w:div>
    <w:div w:id="1247303047">
      <w:bodyDiv w:val="1"/>
      <w:marLeft w:val="0"/>
      <w:marRight w:val="0"/>
      <w:marTop w:val="0"/>
      <w:marBottom w:val="0"/>
      <w:divBdr>
        <w:top w:val="none" w:sz="0" w:space="0" w:color="auto"/>
        <w:left w:val="none" w:sz="0" w:space="0" w:color="auto"/>
        <w:bottom w:val="none" w:sz="0" w:space="0" w:color="auto"/>
        <w:right w:val="none" w:sz="0" w:space="0" w:color="auto"/>
      </w:divBdr>
    </w:div>
    <w:div w:id="1256666098">
      <w:bodyDiv w:val="1"/>
      <w:marLeft w:val="0"/>
      <w:marRight w:val="0"/>
      <w:marTop w:val="0"/>
      <w:marBottom w:val="0"/>
      <w:divBdr>
        <w:top w:val="none" w:sz="0" w:space="0" w:color="auto"/>
        <w:left w:val="none" w:sz="0" w:space="0" w:color="auto"/>
        <w:bottom w:val="none" w:sz="0" w:space="0" w:color="auto"/>
        <w:right w:val="none" w:sz="0" w:space="0" w:color="auto"/>
      </w:divBdr>
    </w:div>
    <w:div w:id="1266571161">
      <w:bodyDiv w:val="1"/>
      <w:marLeft w:val="0"/>
      <w:marRight w:val="0"/>
      <w:marTop w:val="0"/>
      <w:marBottom w:val="0"/>
      <w:divBdr>
        <w:top w:val="none" w:sz="0" w:space="0" w:color="auto"/>
        <w:left w:val="none" w:sz="0" w:space="0" w:color="auto"/>
        <w:bottom w:val="none" w:sz="0" w:space="0" w:color="auto"/>
        <w:right w:val="none" w:sz="0" w:space="0" w:color="auto"/>
      </w:divBdr>
    </w:div>
    <w:div w:id="1268001884">
      <w:bodyDiv w:val="1"/>
      <w:marLeft w:val="0"/>
      <w:marRight w:val="0"/>
      <w:marTop w:val="0"/>
      <w:marBottom w:val="0"/>
      <w:divBdr>
        <w:top w:val="none" w:sz="0" w:space="0" w:color="auto"/>
        <w:left w:val="none" w:sz="0" w:space="0" w:color="auto"/>
        <w:bottom w:val="none" w:sz="0" w:space="0" w:color="auto"/>
        <w:right w:val="none" w:sz="0" w:space="0" w:color="auto"/>
      </w:divBdr>
    </w:div>
    <w:div w:id="1268272750">
      <w:bodyDiv w:val="1"/>
      <w:marLeft w:val="0"/>
      <w:marRight w:val="0"/>
      <w:marTop w:val="0"/>
      <w:marBottom w:val="0"/>
      <w:divBdr>
        <w:top w:val="none" w:sz="0" w:space="0" w:color="auto"/>
        <w:left w:val="none" w:sz="0" w:space="0" w:color="auto"/>
        <w:bottom w:val="none" w:sz="0" w:space="0" w:color="auto"/>
        <w:right w:val="none" w:sz="0" w:space="0" w:color="auto"/>
      </w:divBdr>
    </w:div>
    <w:div w:id="1271741590">
      <w:bodyDiv w:val="1"/>
      <w:marLeft w:val="0"/>
      <w:marRight w:val="0"/>
      <w:marTop w:val="0"/>
      <w:marBottom w:val="0"/>
      <w:divBdr>
        <w:top w:val="none" w:sz="0" w:space="0" w:color="auto"/>
        <w:left w:val="none" w:sz="0" w:space="0" w:color="auto"/>
        <w:bottom w:val="none" w:sz="0" w:space="0" w:color="auto"/>
        <w:right w:val="none" w:sz="0" w:space="0" w:color="auto"/>
      </w:divBdr>
    </w:div>
    <w:div w:id="1293901653">
      <w:bodyDiv w:val="1"/>
      <w:marLeft w:val="0"/>
      <w:marRight w:val="0"/>
      <w:marTop w:val="0"/>
      <w:marBottom w:val="0"/>
      <w:divBdr>
        <w:top w:val="none" w:sz="0" w:space="0" w:color="auto"/>
        <w:left w:val="none" w:sz="0" w:space="0" w:color="auto"/>
        <w:bottom w:val="none" w:sz="0" w:space="0" w:color="auto"/>
        <w:right w:val="none" w:sz="0" w:space="0" w:color="auto"/>
      </w:divBdr>
    </w:div>
    <w:div w:id="1295332306">
      <w:bodyDiv w:val="1"/>
      <w:marLeft w:val="0"/>
      <w:marRight w:val="0"/>
      <w:marTop w:val="0"/>
      <w:marBottom w:val="0"/>
      <w:divBdr>
        <w:top w:val="none" w:sz="0" w:space="0" w:color="auto"/>
        <w:left w:val="none" w:sz="0" w:space="0" w:color="auto"/>
        <w:bottom w:val="none" w:sz="0" w:space="0" w:color="auto"/>
        <w:right w:val="none" w:sz="0" w:space="0" w:color="auto"/>
      </w:divBdr>
    </w:div>
    <w:div w:id="1302812325">
      <w:bodyDiv w:val="1"/>
      <w:marLeft w:val="0"/>
      <w:marRight w:val="0"/>
      <w:marTop w:val="0"/>
      <w:marBottom w:val="0"/>
      <w:divBdr>
        <w:top w:val="none" w:sz="0" w:space="0" w:color="auto"/>
        <w:left w:val="none" w:sz="0" w:space="0" w:color="auto"/>
        <w:bottom w:val="none" w:sz="0" w:space="0" w:color="auto"/>
        <w:right w:val="none" w:sz="0" w:space="0" w:color="auto"/>
      </w:divBdr>
    </w:div>
    <w:div w:id="1312783176">
      <w:bodyDiv w:val="1"/>
      <w:marLeft w:val="0"/>
      <w:marRight w:val="0"/>
      <w:marTop w:val="0"/>
      <w:marBottom w:val="0"/>
      <w:divBdr>
        <w:top w:val="none" w:sz="0" w:space="0" w:color="auto"/>
        <w:left w:val="none" w:sz="0" w:space="0" w:color="auto"/>
        <w:bottom w:val="none" w:sz="0" w:space="0" w:color="auto"/>
        <w:right w:val="none" w:sz="0" w:space="0" w:color="auto"/>
      </w:divBdr>
    </w:div>
    <w:div w:id="1314144918">
      <w:bodyDiv w:val="1"/>
      <w:marLeft w:val="0"/>
      <w:marRight w:val="0"/>
      <w:marTop w:val="0"/>
      <w:marBottom w:val="0"/>
      <w:divBdr>
        <w:top w:val="none" w:sz="0" w:space="0" w:color="auto"/>
        <w:left w:val="none" w:sz="0" w:space="0" w:color="auto"/>
        <w:bottom w:val="none" w:sz="0" w:space="0" w:color="auto"/>
        <w:right w:val="none" w:sz="0" w:space="0" w:color="auto"/>
      </w:divBdr>
    </w:div>
    <w:div w:id="1316298698">
      <w:bodyDiv w:val="1"/>
      <w:marLeft w:val="0"/>
      <w:marRight w:val="0"/>
      <w:marTop w:val="0"/>
      <w:marBottom w:val="0"/>
      <w:divBdr>
        <w:top w:val="none" w:sz="0" w:space="0" w:color="auto"/>
        <w:left w:val="none" w:sz="0" w:space="0" w:color="auto"/>
        <w:bottom w:val="none" w:sz="0" w:space="0" w:color="auto"/>
        <w:right w:val="none" w:sz="0" w:space="0" w:color="auto"/>
      </w:divBdr>
    </w:div>
    <w:div w:id="1320959750">
      <w:bodyDiv w:val="1"/>
      <w:marLeft w:val="0"/>
      <w:marRight w:val="0"/>
      <w:marTop w:val="0"/>
      <w:marBottom w:val="0"/>
      <w:divBdr>
        <w:top w:val="none" w:sz="0" w:space="0" w:color="auto"/>
        <w:left w:val="none" w:sz="0" w:space="0" w:color="auto"/>
        <w:bottom w:val="none" w:sz="0" w:space="0" w:color="auto"/>
        <w:right w:val="none" w:sz="0" w:space="0" w:color="auto"/>
      </w:divBdr>
    </w:div>
    <w:div w:id="1325546258">
      <w:bodyDiv w:val="1"/>
      <w:marLeft w:val="0"/>
      <w:marRight w:val="0"/>
      <w:marTop w:val="0"/>
      <w:marBottom w:val="0"/>
      <w:divBdr>
        <w:top w:val="none" w:sz="0" w:space="0" w:color="auto"/>
        <w:left w:val="none" w:sz="0" w:space="0" w:color="auto"/>
        <w:bottom w:val="none" w:sz="0" w:space="0" w:color="auto"/>
        <w:right w:val="none" w:sz="0" w:space="0" w:color="auto"/>
      </w:divBdr>
    </w:div>
    <w:div w:id="1326274694">
      <w:bodyDiv w:val="1"/>
      <w:marLeft w:val="0"/>
      <w:marRight w:val="0"/>
      <w:marTop w:val="0"/>
      <w:marBottom w:val="0"/>
      <w:divBdr>
        <w:top w:val="none" w:sz="0" w:space="0" w:color="auto"/>
        <w:left w:val="none" w:sz="0" w:space="0" w:color="auto"/>
        <w:bottom w:val="none" w:sz="0" w:space="0" w:color="auto"/>
        <w:right w:val="none" w:sz="0" w:space="0" w:color="auto"/>
      </w:divBdr>
    </w:div>
    <w:div w:id="1334842149">
      <w:bodyDiv w:val="1"/>
      <w:marLeft w:val="0"/>
      <w:marRight w:val="0"/>
      <w:marTop w:val="0"/>
      <w:marBottom w:val="0"/>
      <w:divBdr>
        <w:top w:val="none" w:sz="0" w:space="0" w:color="auto"/>
        <w:left w:val="none" w:sz="0" w:space="0" w:color="auto"/>
        <w:bottom w:val="none" w:sz="0" w:space="0" w:color="auto"/>
        <w:right w:val="none" w:sz="0" w:space="0" w:color="auto"/>
      </w:divBdr>
    </w:div>
    <w:div w:id="1337267708">
      <w:bodyDiv w:val="1"/>
      <w:marLeft w:val="0"/>
      <w:marRight w:val="0"/>
      <w:marTop w:val="0"/>
      <w:marBottom w:val="0"/>
      <w:divBdr>
        <w:top w:val="none" w:sz="0" w:space="0" w:color="auto"/>
        <w:left w:val="none" w:sz="0" w:space="0" w:color="auto"/>
        <w:bottom w:val="none" w:sz="0" w:space="0" w:color="auto"/>
        <w:right w:val="none" w:sz="0" w:space="0" w:color="auto"/>
      </w:divBdr>
    </w:div>
    <w:div w:id="1340353259">
      <w:bodyDiv w:val="1"/>
      <w:marLeft w:val="0"/>
      <w:marRight w:val="0"/>
      <w:marTop w:val="0"/>
      <w:marBottom w:val="0"/>
      <w:divBdr>
        <w:top w:val="none" w:sz="0" w:space="0" w:color="auto"/>
        <w:left w:val="none" w:sz="0" w:space="0" w:color="auto"/>
        <w:bottom w:val="none" w:sz="0" w:space="0" w:color="auto"/>
        <w:right w:val="none" w:sz="0" w:space="0" w:color="auto"/>
      </w:divBdr>
    </w:div>
    <w:div w:id="1341737238">
      <w:bodyDiv w:val="1"/>
      <w:marLeft w:val="0"/>
      <w:marRight w:val="0"/>
      <w:marTop w:val="0"/>
      <w:marBottom w:val="0"/>
      <w:divBdr>
        <w:top w:val="none" w:sz="0" w:space="0" w:color="auto"/>
        <w:left w:val="none" w:sz="0" w:space="0" w:color="auto"/>
        <w:bottom w:val="none" w:sz="0" w:space="0" w:color="auto"/>
        <w:right w:val="none" w:sz="0" w:space="0" w:color="auto"/>
      </w:divBdr>
    </w:div>
    <w:div w:id="1341930439">
      <w:bodyDiv w:val="1"/>
      <w:marLeft w:val="0"/>
      <w:marRight w:val="0"/>
      <w:marTop w:val="0"/>
      <w:marBottom w:val="0"/>
      <w:divBdr>
        <w:top w:val="none" w:sz="0" w:space="0" w:color="auto"/>
        <w:left w:val="none" w:sz="0" w:space="0" w:color="auto"/>
        <w:bottom w:val="none" w:sz="0" w:space="0" w:color="auto"/>
        <w:right w:val="none" w:sz="0" w:space="0" w:color="auto"/>
      </w:divBdr>
    </w:div>
    <w:div w:id="1344670188">
      <w:bodyDiv w:val="1"/>
      <w:marLeft w:val="0"/>
      <w:marRight w:val="0"/>
      <w:marTop w:val="0"/>
      <w:marBottom w:val="0"/>
      <w:divBdr>
        <w:top w:val="none" w:sz="0" w:space="0" w:color="auto"/>
        <w:left w:val="none" w:sz="0" w:space="0" w:color="auto"/>
        <w:bottom w:val="none" w:sz="0" w:space="0" w:color="auto"/>
        <w:right w:val="none" w:sz="0" w:space="0" w:color="auto"/>
      </w:divBdr>
    </w:div>
    <w:div w:id="1351177671">
      <w:bodyDiv w:val="1"/>
      <w:marLeft w:val="0"/>
      <w:marRight w:val="0"/>
      <w:marTop w:val="0"/>
      <w:marBottom w:val="0"/>
      <w:divBdr>
        <w:top w:val="none" w:sz="0" w:space="0" w:color="auto"/>
        <w:left w:val="none" w:sz="0" w:space="0" w:color="auto"/>
        <w:bottom w:val="none" w:sz="0" w:space="0" w:color="auto"/>
        <w:right w:val="none" w:sz="0" w:space="0" w:color="auto"/>
      </w:divBdr>
    </w:div>
    <w:div w:id="1351222983">
      <w:bodyDiv w:val="1"/>
      <w:marLeft w:val="0"/>
      <w:marRight w:val="0"/>
      <w:marTop w:val="0"/>
      <w:marBottom w:val="0"/>
      <w:divBdr>
        <w:top w:val="none" w:sz="0" w:space="0" w:color="auto"/>
        <w:left w:val="none" w:sz="0" w:space="0" w:color="auto"/>
        <w:bottom w:val="none" w:sz="0" w:space="0" w:color="auto"/>
        <w:right w:val="none" w:sz="0" w:space="0" w:color="auto"/>
      </w:divBdr>
    </w:div>
    <w:div w:id="1351758373">
      <w:bodyDiv w:val="1"/>
      <w:marLeft w:val="0"/>
      <w:marRight w:val="0"/>
      <w:marTop w:val="0"/>
      <w:marBottom w:val="0"/>
      <w:divBdr>
        <w:top w:val="none" w:sz="0" w:space="0" w:color="auto"/>
        <w:left w:val="none" w:sz="0" w:space="0" w:color="auto"/>
        <w:bottom w:val="none" w:sz="0" w:space="0" w:color="auto"/>
        <w:right w:val="none" w:sz="0" w:space="0" w:color="auto"/>
      </w:divBdr>
    </w:div>
    <w:div w:id="1354114119">
      <w:bodyDiv w:val="1"/>
      <w:marLeft w:val="0"/>
      <w:marRight w:val="0"/>
      <w:marTop w:val="0"/>
      <w:marBottom w:val="0"/>
      <w:divBdr>
        <w:top w:val="none" w:sz="0" w:space="0" w:color="auto"/>
        <w:left w:val="none" w:sz="0" w:space="0" w:color="auto"/>
        <w:bottom w:val="none" w:sz="0" w:space="0" w:color="auto"/>
        <w:right w:val="none" w:sz="0" w:space="0" w:color="auto"/>
      </w:divBdr>
    </w:div>
    <w:div w:id="1356346803">
      <w:bodyDiv w:val="1"/>
      <w:marLeft w:val="0"/>
      <w:marRight w:val="0"/>
      <w:marTop w:val="0"/>
      <w:marBottom w:val="0"/>
      <w:divBdr>
        <w:top w:val="none" w:sz="0" w:space="0" w:color="auto"/>
        <w:left w:val="none" w:sz="0" w:space="0" w:color="auto"/>
        <w:bottom w:val="none" w:sz="0" w:space="0" w:color="auto"/>
        <w:right w:val="none" w:sz="0" w:space="0" w:color="auto"/>
      </w:divBdr>
    </w:div>
    <w:div w:id="1358192342">
      <w:bodyDiv w:val="1"/>
      <w:marLeft w:val="0"/>
      <w:marRight w:val="0"/>
      <w:marTop w:val="0"/>
      <w:marBottom w:val="0"/>
      <w:divBdr>
        <w:top w:val="none" w:sz="0" w:space="0" w:color="auto"/>
        <w:left w:val="none" w:sz="0" w:space="0" w:color="auto"/>
        <w:bottom w:val="none" w:sz="0" w:space="0" w:color="auto"/>
        <w:right w:val="none" w:sz="0" w:space="0" w:color="auto"/>
      </w:divBdr>
    </w:div>
    <w:div w:id="1358893503">
      <w:bodyDiv w:val="1"/>
      <w:marLeft w:val="0"/>
      <w:marRight w:val="0"/>
      <w:marTop w:val="0"/>
      <w:marBottom w:val="0"/>
      <w:divBdr>
        <w:top w:val="none" w:sz="0" w:space="0" w:color="auto"/>
        <w:left w:val="none" w:sz="0" w:space="0" w:color="auto"/>
        <w:bottom w:val="none" w:sz="0" w:space="0" w:color="auto"/>
        <w:right w:val="none" w:sz="0" w:space="0" w:color="auto"/>
      </w:divBdr>
    </w:div>
    <w:div w:id="1359232314">
      <w:bodyDiv w:val="1"/>
      <w:marLeft w:val="0"/>
      <w:marRight w:val="0"/>
      <w:marTop w:val="0"/>
      <w:marBottom w:val="0"/>
      <w:divBdr>
        <w:top w:val="none" w:sz="0" w:space="0" w:color="auto"/>
        <w:left w:val="none" w:sz="0" w:space="0" w:color="auto"/>
        <w:bottom w:val="none" w:sz="0" w:space="0" w:color="auto"/>
        <w:right w:val="none" w:sz="0" w:space="0" w:color="auto"/>
      </w:divBdr>
    </w:div>
    <w:div w:id="1372270600">
      <w:bodyDiv w:val="1"/>
      <w:marLeft w:val="0"/>
      <w:marRight w:val="0"/>
      <w:marTop w:val="0"/>
      <w:marBottom w:val="0"/>
      <w:divBdr>
        <w:top w:val="none" w:sz="0" w:space="0" w:color="auto"/>
        <w:left w:val="none" w:sz="0" w:space="0" w:color="auto"/>
        <w:bottom w:val="none" w:sz="0" w:space="0" w:color="auto"/>
        <w:right w:val="none" w:sz="0" w:space="0" w:color="auto"/>
      </w:divBdr>
    </w:div>
    <w:div w:id="1384132260">
      <w:bodyDiv w:val="1"/>
      <w:marLeft w:val="0"/>
      <w:marRight w:val="0"/>
      <w:marTop w:val="0"/>
      <w:marBottom w:val="0"/>
      <w:divBdr>
        <w:top w:val="none" w:sz="0" w:space="0" w:color="auto"/>
        <w:left w:val="none" w:sz="0" w:space="0" w:color="auto"/>
        <w:bottom w:val="none" w:sz="0" w:space="0" w:color="auto"/>
        <w:right w:val="none" w:sz="0" w:space="0" w:color="auto"/>
      </w:divBdr>
    </w:div>
    <w:div w:id="1393652763">
      <w:bodyDiv w:val="1"/>
      <w:marLeft w:val="0"/>
      <w:marRight w:val="0"/>
      <w:marTop w:val="0"/>
      <w:marBottom w:val="0"/>
      <w:divBdr>
        <w:top w:val="none" w:sz="0" w:space="0" w:color="auto"/>
        <w:left w:val="none" w:sz="0" w:space="0" w:color="auto"/>
        <w:bottom w:val="none" w:sz="0" w:space="0" w:color="auto"/>
        <w:right w:val="none" w:sz="0" w:space="0" w:color="auto"/>
      </w:divBdr>
    </w:div>
    <w:div w:id="1401176095">
      <w:bodyDiv w:val="1"/>
      <w:marLeft w:val="0"/>
      <w:marRight w:val="0"/>
      <w:marTop w:val="0"/>
      <w:marBottom w:val="0"/>
      <w:divBdr>
        <w:top w:val="none" w:sz="0" w:space="0" w:color="auto"/>
        <w:left w:val="none" w:sz="0" w:space="0" w:color="auto"/>
        <w:bottom w:val="none" w:sz="0" w:space="0" w:color="auto"/>
        <w:right w:val="none" w:sz="0" w:space="0" w:color="auto"/>
      </w:divBdr>
    </w:div>
    <w:div w:id="1402095094">
      <w:bodyDiv w:val="1"/>
      <w:marLeft w:val="0"/>
      <w:marRight w:val="0"/>
      <w:marTop w:val="0"/>
      <w:marBottom w:val="0"/>
      <w:divBdr>
        <w:top w:val="none" w:sz="0" w:space="0" w:color="auto"/>
        <w:left w:val="none" w:sz="0" w:space="0" w:color="auto"/>
        <w:bottom w:val="none" w:sz="0" w:space="0" w:color="auto"/>
        <w:right w:val="none" w:sz="0" w:space="0" w:color="auto"/>
      </w:divBdr>
    </w:div>
    <w:div w:id="1403216013">
      <w:bodyDiv w:val="1"/>
      <w:marLeft w:val="0"/>
      <w:marRight w:val="0"/>
      <w:marTop w:val="0"/>
      <w:marBottom w:val="0"/>
      <w:divBdr>
        <w:top w:val="none" w:sz="0" w:space="0" w:color="auto"/>
        <w:left w:val="none" w:sz="0" w:space="0" w:color="auto"/>
        <w:bottom w:val="none" w:sz="0" w:space="0" w:color="auto"/>
        <w:right w:val="none" w:sz="0" w:space="0" w:color="auto"/>
      </w:divBdr>
    </w:div>
    <w:div w:id="1403599348">
      <w:bodyDiv w:val="1"/>
      <w:marLeft w:val="0"/>
      <w:marRight w:val="0"/>
      <w:marTop w:val="0"/>
      <w:marBottom w:val="0"/>
      <w:divBdr>
        <w:top w:val="none" w:sz="0" w:space="0" w:color="auto"/>
        <w:left w:val="none" w:sz="0" w:space="0" w:color="auto"/>
        <w:bottom w:val="none" w:sz="0" w:space="0" w:color="auto"/>
        <w:right w:val="none" w:sz="0" w:space="0" w:color="auto"/>
      </w:divBdr>
    </w:div>
    <w:div w:id="1406801774">
      <w:bodyDiv w:val="1"/>
      <w:marLeft w:val="0"/>
      <w:marRight w:val="0"/>
      <w:marTop w:val="0"/>
      <w:marBottom w:val="0"/>
      <w:divBdr>
        <w:top w:val="none" w:sz="0" w:space="0" w:color="auto"/>
        <w:left w:val="none" w:sz="0" w:space="0" w:color="auto"/>
        <w:bottom w:val="none" w:sz="0" w:space="0" w:color="auto"/>
        <w:right w:val="none" w:sz="0" w:space="0" w:color="auto"/>
      </w:divBdr>
    </w:div>
    <w:div w:id="1412313659">
      <w:bodyDiv w:val="1"/>
      <w:marLeft w:val="0"/>
      <w:marRight w:val="0"/>
      <w:marTop w:val="0"/>
      <w:marBottom w:val="0"/>
      <w:divBdr>
        <w:top w:val="none" w:sz="0" w:space="0" w:color="auto"/>
        <w:left w:val="none" w:sz="0" w:space="0" w:color="auto"/>
        <w:bottom w:val="none" w:sz="0" w:space="0" w:color="auto"/>
        <w:right w:val="none" w:sz="0" w:space="0" w:color="auto"/>
      </w:divBdr>
    </w:div>
    <w:div w:id="1420711051">
      <w:bodyDiv w:val="1"/>
      <w:marLeft w:val="0"/>
      <w:marRight w:val="0"/>
      <w:marTop w:val="0"/>
      <w:marBottom w:val="0"/>
      <w:divBdr>
        <w:top w:val="none" w:sz="0" w:space="0" w:color="auto"/>
        <w:left w:val="none" w:sz="0" w:space="0" w:color="auto"/>
        <w:bottom w:val="none" w:sz="0" w:space="0" w:color="auto"/>
        <w:right w:val="none" w:sz="0" w:space="0" w:color="auto"/>
      </w:divBdr>
    </w:div>
    <w:div w:id="1426077256">
      <w:bodyDiv w:val="1"/>
      <w:marLeft w:val="0"/>
      <w:marRight w:val="0"/>
      <w:marTop w:val="0"/>
      <w:marBottom w:val="0"/>
      <w:divBdr>
        <w:top w:val="none" w:sz="0" w:space="0" w:color="auto"/>
        <w:left w:val="none" w:sz="0" w:space="0" w:color="auto"/>
        <w:bottom w:val="none" w:sz="0" w:space="0" w:color="auto"/>
        <w:right w:val="none" w:sz="0" w:space="0" w:color="auto"/>
      </w:divBdr>
    </w:div>
    <w:div w:id="1438335134">
      <w:bodyDiv w:val="1"/>
      <w:marLeft w:val="0"/>
      <w:marRight w:val="0"/>
      <w:marTop w:val="0"/>
      <w:marBottom w:val="0"/>
      <w:divBdr>
        <w:top w:val="none" w:sz="0" w:space="0" w:color="auto"/>
        <w:left w:val="none" w:sz="0" w:space="0" w:color="auto"/>
        <w:bottom w:val="none" w:sz="0" w:space="0" w:color="auto"/>
        <w:right w:val="none" w:sz="0" w:space="0" w:color="auto"/>
      </w:divBdr>
    </w:div>
    <w:div w:id="1438868549">
      <w:bodyDiv w:val="1"/>
      <w:marLeft w:val="0"/>
      <w:marRight w:val="0"/>
      <w:marTop w:val="0"/>
      <w:marBottom w:val="0"/>
      <w:divBdr>
        <w:top w:val="none" w:sz="0" w:space="0" w:color="auto"/>
        <w:left w:val="none" w:sz="0" w:space="0" w:color="auto"/>
        <w:bottom w:val="none" w:sz="0" w:space="0" w:color="auto"/>
        <w:right w:val="none" w:sz="0" w:space="0" w:color="auto"/>
      </w:divBdr>
    </w:div>
    <w:div w:id="1438910852">
      <w:bodyDiv w:val="1"/>
      <w:marLeft w:val="0"/>
      <w:marRight w:val="0"/>
      <w:marTop w:val="0"/>
      <w:marBottom w:val="0"/>
      <w:divBdr>
        <w:top w:val="none" w:sz="0" w:space="0" w:color="auto"/>
        <w:left w:val="none" w:sz="0" w:space="0" w:color="auto"/>
        <w:bottom w:val="none" w:sz="0" w:space="0" w:color="auto"/>
        <w:right w:val="none" w:sz="0" w:space="0" w:color="auto"/>
      </w:divBdr>
    </w:div>
    <w:div w:id="1450396093">
      <w:bodyDiv w:val="1"/>
      <w:marLeft w:val="0"/>
      <w:marRight w:val="0"/>
      <w:marTop w:val="0"/>
      <w:marBottom w:val="0"/>
      <w:divBdr>
        <w:top w:val="none" w:sz="0" w:space="0" w:color="auto"/>
        <w:left w:val="none" w:sz="0" w:space="0" w:color="auto"/>
        <w:bottom w:val="none" w:sz="0" w:space="0" w:color="auto"/>
        <w:right w:val="none" w:sz="0" w:space="0" w:color="auto"/>
      </w:divBdr>
    </w:div>
    <w:div w:id="1452552242">
      <w:bodyDiv w:val="1"/>
      <w:marLeft w:val="0"/>
      <w:marRight w:val="0"/>
      <w:marTop w:val="0"/>
      <w:marBottom w:val="0"/>
      <w:divBdr>
        <w:top w:val="none" w:sz="0" w:space="0" w:color="auto"/>
        <w:left w:val="none" w:sz="0" w:space="0" w:color="auto"/>
        <w:bottom w:val="none" w:sz="0" w:space="0" w:color="auto"/>
        <w:right w:val="none" w:sz="0" w:space="0" w:color="auto"/>
      </w:divBdr>
    </w:div>
    <w:div w:id="1452824547">
      <w:bodyDiv w:val="1"/>
      <w:marLeft w:val="0"/>
      <w:marRight w:val="0"/>
      <w:marTop w:val="0"/>
      <w:marBottom w:val="0"/>
      <w:divBdr>
        <w:top w:val="none" w:sz="0" w:space="0" w:color="auto"/>
        <w:left w:val="none" w:sz="0" w:space="0" w:color="auto"/>
        <w:bottom w:val="none" w:sz="0" w:space="0" w:color="auto"/>
        <w:right w:val="none" w:sz="0" w:space="0" w:color="auto"/>
      </w:divBdr>
    </w:div>
    <w:div w:id="1454403844">
      <w:bodyDiv w:val="1"/>
      <w:marLeft w:val="0"/>
      <w:marRight w:val="0"/>
      <w:marTop w:val="0"/>
      <w:marBottom w:val="0"/>
      <w:divBdr>
        <w:top w:val="none" w:sz="0" w:space="0" w:color="auto"/>
        <w:left w:val="none" w:sz="0" w:space="0" w:color="auto"/>
        <w:bottom w:val="none" w:sz="0" w:space="0" w:color="auto"/>
        <w:right w:val="none" w:sz="0" w:space="0" w:color="auto"/>
      </w:divBdr>
    </w:div>
    <w:div w:id="1455636726">
      <w:bodyDiv w:val="1"/>
      <w:marLeft w:val="0"/>
      <w:marRight w:val="0"/>
      <w:marTop w:val="0"/>
      <w:marBottom w:val="0"/>
      <w:divBdr>
        <w:top w:val="none" w:sz="0" w:space="0" w:color="auto"/>
        <w:left w:val="none" w:sz="0" w:space="0" w:color="auto"/>
        <w:bottom w:val="none" w:sz="0" w:space="0" w:color="auto"/>
        <w:right w:val="none" w:sz="0" w:space="0" w:color="auto"/>
      </w:divBdr>
    </w:div>
    <w:div w:id="1456018835">
      <w:bodyDiv w:val="1"/>
      <w:marLeft w:val="0"/>
      <w:marRight w:val="0"/>
      <w:marTop w:val="0"/>
      <w:marBottom w:val="0"/>
      <w:divBdr>
        <w:top w:val="none" w:sz="0" w:space="0" w:color="auto"/>
        <w:left w:val="none" w:sz="0" w:space="0" w:color="auto"/>
        <w:bottom w:val="none" w:sz="0" w:space="0" w:color="auto"/>
        <w:right w:val="none" w:sz="0" w:space="0" w:color="auto"/>
      </w:divBdr>
    </w:div>
    <w:div w:id="1497763465">
      <w:bodyDiv w:val="1"/>
      <w:marLeft w:val="0"/>
      <w:marRight w:val="0"/>
      <w:marTop w:val="0"/>
      <w:marBottom w:val="0"/>
      <w:divBdr>
        <w:top w:val="none" w:sz="0" w:space="0" w:color="auto"/>
        <w:left w:val="none" w:sz="0" w:space="0" w:color="auto"/>
        <w:bottom w:val="none" w:sz="0" w:space="0" w:color="auto"/>
        <w:right w:val="none" w:sz="0" w:space="0" w:color="auto"/>
      </w:divBdr>
    </w:div>
    <w:div w:id="1517573280">
      <w:bodyDiv w:val="1"/>
      <w:marLeft w:val="0"/>
      <w:marRight w:val="0"/>
      <w:marTop w:val="0"/>
      <w:marBottom w:val="0"/>
      <w:divBdr>
        <w:top w:val="none" w:sz="0" w:space="0" w:color="auto"/>
        <w:left w:val="none" w:sz="0" w:space="0" w:color="auto"/>
        <w:bottom w:val="none" w:sz="0" w:space="0" w:color="auto"/>
        <w:right w:val="none" w:sz="0" w:space="0" w:color="auto"/>
      </w:divBdr>
    </w:div>
    <w:div w:id="1526097315">
      <w:bodyDiv w:val="1"/>
      <w:marLeft w:val="0"/>
      <w:marRight w:val="0"/>
      <w:marTop w:val="0"/>
      <w:marBottom w:val="0"/>
      <w:divBdr>
        <w:top w:val="none" w:sz="0" w:space="0" w:color="auto"/>
        <w:left w:val="none" w:sz="0" w:space="0" w:color="auto"/>
        <w:bottom w:val="none" w:sz="0" w:space="0" w:color="auto"/>
        <w:right w:val="none" w:sz="0" w:space="0" w:color="auto"/>
      </w:divBdr>
    </w:div>
    <w:div w:id="1551721354">
      <w:bodyDiv w:val="1"/>
      <w:marLeft w:val="0"/>
      <w:marRight w:val="0"/>
      <w:marTop w:val="0"/>
      <w:marBottom w:val="0"/>
      <w:divBdr>
        <w:top w:val="none" w:sz="0" w:space="0" w:color="auto"/>
        <w:left w:val="none" w:sz="0" w:space="0" w:color="auto"/>
        <w:bottom w:val="none" w:sz="0" w:space="0" w:color="auto"/>
        <w:right w:val="none" w:sz="0" w:space="0" w:color="auto"/>
      </w:divBdr>
    </w:div>
    <w:div w:id="1557429250">
      <w:bodyDiv w:val="1"/>
      <w:marLeft w:val="0"/>
      <w:marRight w:val="0"/>
      <w:marTop w:val="0"/>
      <w:marBottom w:val="0"/>
      <w:divBdr>
        <w:top w:val="none" w:sz="0" w:space="0" w:color="auto"/>
        <w:left w:val="none" w:sz="0" w:space="0" w:color="auto"/>
        <w:bottom w:val="none" w:sz="0" w:space="0" w:color="auto"/>
        <w:right w:val="none" w:sz="0" w:space="0" w:color="auto"/>
      </w:divBdr>
    </w:div>
    <w:div w:id="1561478966">
      <w:bodyDiv w:val="1"/>
      <w:marLeft w:val="0"/>
      <w:marRight w:val="0"/>
      <w:marTop w:val="0"/>
      <w:marBottom w:val="0"/>
      <w:divBdr>
        <w:top w:val="none" w:sz="0" w:space="0" w:color="auto"/>
        <w:left w:val="none" w:sz="0" w:space="0" w:color="auto"/>
        <w:bottom w:val="none" w:sz="0" w:space="0" w:color="auto"/>
        <w:right w:val="none" w:sz="0" w:space="0" w:color="auto"/>
      </w:divBdr>
    </w:div>
    <w:div w:id="1593472922">
      <w:bodyDiv w:val="1"/>
      <w:marLeft w:val="0"/>
      <w:marRight w:val="0"/>
      <w:marTop w:val="0"/>
      <w:marBottom w:val="0"/>
      <w:divBdr>
        <w:top w:val="none" w:sz="0" w:space="0" w:color="auto"/>
        <w:left w:val="none" w:sz="0" w:space="0" w:color="auto"/>
        <w:bottom w:val="none" w:sz="0" w:space="0" w:color="auto"/>
        <w:right w:val="none" w:sz="0" w:space="0" w:color="auto"/>
      </w:divBdr>
    </w:div>
    <w:div w:id="1606425393">
      <w:bodyDiv w:val="1"/>
      <w:marLeft w:val="0"/>
      <w:marRight w:val="0"/>
      <w:marTop w:val="0"/>
      <w:marBottom w:val="0"/>
      <w:divBdr>
        <w:top w:val="none" w:sz="0" w:space="0" w:color="auto"/>
        <w:left w:val="none" w:sz="0" w:space="0" w:color="auto"/>
        <w:bottom w:val="none" w:sz="0" w:space="0" w:color="auto"/>
        <w:right w:val="none" w:sz="0" w:space="0" w:color="auto"/>
      </w:divBdr>
    </w:div>
    <w:div w:id="1610232527">
      <w:bodyDiv w:val="1"/>
      <w:marLeft w:val="0"/>
      <w:marRight w:val="0"/>
      <w:marTop w:val="0"/>
      <w:marBottom w:val="0"/>
      <w:divBdr>
        <w:top w:val="none" w:sz="0" w:space="0" w:color="auto"/>
        <w:left w:val="none" w:sz="0" w:space="0" w:color="auto"/>
        <w:bottom w:val="none" w:sz="0" w:space="0" w:color="auto"/>
        <w:right w:val="none" w:sz="0" w:space="0" w:color="auto"/>
      </w:divBdr>
    </w:div>
    <w:div w:id="1624774465">
      <w:bodyDiv w:val="1"/>
      <w:marLeft w:val="0"/>
      <w:marRight w:val="0"/>
      <w:marTop w:val="0"/>
      <w:marBottom w:val="0"/>
      <w:divBdr>
        <w:top w:val="none" w:sz="0" w:space="0" w:color="auto"/>
        <w:left w:val="none" w:sz="0" w:space="0" w:color="auto"/>
        <w:bottom w:val="none" w:sz="0" w:space="0" w:color="auto"/>
        <w:right w:val="none" w:sz="0" w:space="0" w:color="auto"/>
      </w:divBdr>
    </w:div>
    <w:div w:id="1633511456">
      <w:bodyDiv w:val="1"/>
      <w:marLeft w:val="0"/>
      <w:marRight w:val="0"/>
      <w:marTop w:val="0"/>
      <w:marBottom w:val="0"/>
      <w:divBdr>
        <w:top w:val="none" w:sz="0" w:space="0" w:color="auto"/>
        <w:left w:val="none" w:sz="0" w:space="0" w:color="auto"/>
        <w:bottom w:val="none" w:sz="0" w:space="0" w:color="auto"/>
        <w:right w:val="none" w:sz="0" w:space="0" w:color="auto"/>
      </w:divBdr>
    </w:div>
    <w:div w:id="1636056769">
      <w:bodyDiv w:val="1"/>
      <w:marLeft w:val="0"/>
      <w:marRight w:val="0"/>
      <w:marTop w:val="0"/>
      <w:marBottom w:val="0"/>
      <w:divBdr>
        <w:top w:val="none" w:sz="0" w:space="0" w:color="auto"/>
        <w:left w:val="none" w:sz="0" w:space="0" w:color="auto"/>
        <w:bottom w:val="none" w:sz="0" w:space="0" w:color="auto"/>
        <w:right w:val="none" w:sz="0" w:space="0" w:color="auto"/>
      </w:divBdr>
    </w:div>
    <w:div w:id="1654604321">
      <w:bodyDiv w:val="1"/>
      <w:marLeft w:val="0"/>
      <w:marRight w:val="0"/>
      <w:marTop w:val="0"/>
      <w:marBottom w:val="0"/>
      <w:divBdr>
        <w:top w:val="none" w:sz="0" w:space="0" w:color="auto"/>
        <w:left w:val="none" w:sz="0" w:space="0" w:color="auto"/>
        <w:bottom w:val="none" w:sz="0" w:space="0" w:color="auto"/>
        <w:right w:val="none" w:sz="0" w:space="0" w:color="auto"/>
      </w:divBdr>
    </w:div>
    <w:div w:id="1659459390">
      <w:bodyDiv w:val="1"/>
      <w:marLeft w:val="0"/>
      <w:marRight w:val="0"/>
      <w:marTop w:val="0"/>
      <w:marBottom w:val="0"/>
      <w:divBdr>
        <w:top w:val="none" w:sz="0" w:space="0" w:color="auto"/>
        <w:left w:val="none" w:sz="0" w:space="0" w:color="auto"/>
        <w:bottom w:val="none" w:sz="0" w:space="0" w:color="auto"/>
        <w:right w:val="none" w:sz="0" w:space="0" w:color="auto"/>
      </w:divBdr>
    </w:div>
    <w:div w:id="1665548110">
      <w:bodyDiv w:val="1"/>
      <w:marLeft w:val="0"/>
      <w:marRight w:val="0"/>
      <w:marTop w:val="0"/>
      <w:marBottom w:val="0"/>
      <w:divBdr>
        <w:top w:val="none" w:sz="0" w:space="0" w:color="auto"/>
        <w:left w:val="none" w:sz="0" w:space="0" w:color="auto"/>
        <w:bottom w:val="none" w:sz="0" w:space="0" w:color="auto"/>
        <w:right w:val="none" w:sz="0" w:space="0" w:color="auto"/>
      </w:divBdr>
    </w:div>
    <w:div w:id="1665891030">
      <w:bodyDiv w:val="1"/>
      <w:marLeft w:val="0"/>
      <w:marRight w:val="0"/>
      <w:marTop w:val="0"/>
      <w:marBottom w:val="0"/>
      <w:divBdr>
        <w:top w:val="none" w:sz="0" w:space="0" w:color="auto"/>
        <w:left w:val="none" w:sz="0" w:space="0" w:color="auto"/>
        <w:bottom w:val="none" w:sz="0" w:space="0" w:color="auto"/>
        <w:right w:val="none" w:sz="0" w:space="0" w:color="auto"/>
      </w:divBdr>
    </w:div>
    <w:div w:id="1671256042">
      <w:bodyDiv w:val="1"/>
      <w:marLeft w:val="0"/>
      <w:marRight w:val="0"/>
      <w:marTop w:val="0"/>
      <w:marBottom w:val="0"/>
      <w:divBdr>
        <w:top w:val="none" w:sz="0" w:space="0" w:color="auto"/>
        <w:left w:val="none" w:sz="0" w:space="0" w:color="auto"/>
        <w:bottom w:val="none" w:sz="0" w:space="0" w:color="auto"/>
        <w:right w:val="none" w:sz="0" w:space="0" w:color="auto"/>
      </w:divBdr>
    </w:div>
    <w:div w:id="1683236022">
      <w:bodyDiv w:val="1"/>
      <w:marLeft w:val="0"/>
      <w:marRight w:val="0"/>
      <w:marTop w:val="0"/>
      <w:marBottom w:val="0"/>
      <w:divBdr>
        <w:top w:val="none" w:sz="0" w:space="0" w:color="auto"/>
        <w:left w:val="none" w:sz="0" w:space="0" w:color="auto"/>
        <w:bottom w:val="none" w:sz="0" w:space="0" w:color="auto"/>
        <w:right w:val="none" w:sz="0" w:space="0" w:color="auto"/>
      </w:divBdr>
    </w:div>
    <w:div w:id="1686125842">
      <w:bodyDiv w:val="1"/>
      <w:marLeft w:val="0"/>
      <w:marRight w:val="0"/>
      <w:marTop w:val="0"/>
      <w:marBottom w:val="0"/>
      <w:divBdr>
        <w:top w:val="none" w:sz="0" w:space="0" w:color="auto"/>
        <w:left w:val="none" w:sz="0" w:space="0" w:color="auto"/>
        <w:bottom w:val="none" w:sz="0" w:space="0" w:color="auto"/>
        <w:right w:val="none" w:sz="0" w:space="0" w:color="auto"/>
      </w:divBdr>
    </w:div>
    <w:div w:id="1687055485">
      <w:bodyDiv w:val="1"/>
      <w:marLeft w:val="0"/>
      <w:marRight w:val="0"/>
      <w:marTop w:val="0"/>
      <w:marBottom w:val="0"/>
      <w:divBdr>
        <w:top w:val="none" w:sz="0" w:space="0" w:color="auto"/>
        <w:left w:val="none" w:sz="0" w:space="0" w:color="auto"/>
        <w:bottom w:val="none" w:sz="0" w:space="0" w:color="auto"/>
        <w:right w:val="none" w:sz="0" w:space="0" w:color="auto"/>
      </w:divBdr>
    </w:div>
    <w:div w:id="1706901255">
      <w:bodyDiv w:val="1"/>
      <w:marLeft w:val="0"/>
      <w:marRight w:val="0"/>
      <w:marTop w:val="0"/>
      <w:marBottom w:val="0"/>
      <w:divBdr>
        <w:top w:val="none" w:sz="0" w:space="0" w:color="auto"/>
        <w:left w:val="none" w:sz="0" w:space="0" w:color="auto"/>
        <w:bottom w:val="none" w:sz="0" w:space="0" w:color="auto"/>
        <w:right w:val="none" w:sz="0" w:space="0" w:color="auto"/>
      </w:divBdr>
    </w:div>
    <w:div w:id="1707215468">
      <w:bodyDiv w:val="1"/>
      <w:marLeft w:val="0"/>
      <w:marRight w:val="0"/>
      <w:marTop w:val="0"/>
      <w:marBottom w:val="0"/>
      <w:divBdr>
        <w:top w:val="none" w:sz="0" w:space="0" w:color="auto"/>
        <w:left w:val="none" w:sz="0" w:space="0" w:color="auto"/>
        <w:bottom w:val="none" w:sz="0" w:space="0" w:color="auto"/>
        <w:right w:val="none" w:sz="0" w:space="0" w:color="auto"/>
      </w:divBdr>
    </w:div>
    <w:div w:id="1719162469">
      <w:bodyDiv w:val="1"/>
      <w:marLeft w:val="0"/>
      <w:marRight w:val="0"/>
      <w:marTop w:val="0"/>
      <w:marBottom w:val="0"/>
      <w:divBdr>
        <w:top w:val="none" w:sz="0" w:space="0" w:color="auto"/>
        <w:left w:val="none" w:sz="0" w:space="0" w:color="auto"/>
        <w:bottom w:val="none" w:sz="0" w:space="0" w:color="auto"/>
        <w:right w:val="none" w:sz="0" w:space="0" w:color="auto"/>
      </w:divBdr>
    </w:div>
    <w:div w:id="1721320878">
      <w:bodyDiv w:val="1"/>
      <w:marLeft w:val="0"/>
      <w:marRight w:val="0"/>
      <w:marTop w:val="0"/>
      <w:marBottom w:val="0"/>
      <w:divBdr>
        <w:top w:val="none" w:sz="0" w:space="0" w:color="auto"/>
        <w:left w:val="none" w:sz="0" w:space="0" w:color="auto"/>
        <w:bottom w:val="none" w:sz="0" w:space="0" w:color="auto"/>
        <w:right w:val="none" w:sz="0" w:space="0" w:color="auto"/>
      </w:divBdr>
    </w:div>
    <w:div w:id="1725177480">
      <w:bodyDiv w:val="1"/>
      <w:marLeft w:val="0"/>
      <w:marRight w:val="0"/>
      <w:marTop w:val="0"/>
      <w:marBottom w:val="0"/>
      <w:divBdr>
        <w:top w:val="none" w:sz="0" w:space="0" w:color="auto"/>
        <w:left w:val="none" w:sz="0" w:space="0" w:color="auto"/>
        <w:bottom w:val="none" w:sz="0" w:space="0" w:color="auto"/>
        <w:right w:val="none" w:sz="0" w:space="0" w:color="auto"/>
      </w:divBdr>
    </w:div>
    <w:div w:id="1727296237">
      <w:bodyDiv w:val="1"/>
      <w:marLeft w:val="0"/>
      <w:marRight w:val="0"/>
      <w:marTop w:val="0"/>
      <w:marBottom w:val="0"/>
      <w:divBdr>
        <w:top w:val="none" w:sz="0" w:space="0" w:color="auto"/>
        <w:left w:val="none" w:sz="0" w:space="0" w:color="auto"/>
        <w:bottom w:val="none" w:sz="0" w:space="0" w:color="auto"/>
        <w:right w:val="none" w:sz="0" w:space="0" w:color="auto"/>
      </w:divBdr>
    </w:div>
    <w:div w:id="1733188314">
      <w:bodyDiv w:val="1"/>
      <w:marLeft w:val="0"/>
      <w:marRight w:val="0"/>
      <w:marTop w:val="0"/>
      <w:marBottom w:val="0"/>
      <w:divBdr>
        <w:top w:val="none" w:sz="0" w:space="0" w:color="auto"/>
        <w:left w:val="none" w:sz="0" w:space="0" w:color="auto"/>
        <w:bottom w:val="none" w:sz="0" w:space="0" w:color="auto"/>
        <w:right w:val="none" w:sz="0" w:space="0" w:color="auto"/>
      </w:divBdr>
    </w:div>
    <w:div w:id="1741439682">
      <w:bodyDiv w:val="1"/>
      <w:marLeft w:val="0"/>
      <w:marRight w:val="0"/>
      <w:marTop w:val="0"/>
      <w:marBottom w:val="0"/>
      <w:divBdr>
        <w:top w:val="none" w:sz="0" w:space="0" w:color="auto"/>
        <w:left w:val="none" w:sz="0" w:space="0" w:color="auto"/>
        <w:bottom w:val="none" w:sz="0" w:space="0" w:color="auto"/>
        <w:right w:val="none" w:sz="0" w:space="0" w:color="auto"/>
      </w:divBdr>
    </w:div>
    <w:div w:id="1746562917">
      <w:bodyDiv w:val="1"/>
      <w:marLeft w:val="0"/>
      <w:marRight w:val="0"/>
      <w:marTop w:val="0"/>
      <w:marBottom w:val="0"/>
      <w:divBdr>
        <w:top w:val="none" w:sz="0" w:space="0" w:color="auto"/>
        <w:left w:val="none" w:sz="0" w:space="0" w:color="auto"/>
        <w:bottom w:val="none" w:sz="0" w:space="0" w:color="auto"/>
        <w:right w:val="none" w:sz="0" w:space="0" w:color="auto"/>
      </w:divBdr>
    </w:div>
    <w:div w:id="1748990396">
      <w:bodyDiv w:val="1"/>
      <w:marLeft w:val="0"/>
      <w:marRight w:val="0"/>
      <w:marTop w:val="0"/>
      <w:marBottom w:val="0"/>
      <w:divBdr>
        <w:top w:val="none" w:sz="0" w:space="0" w:color="auto"/>
        <w:left w:val="none" w:sz="0" w:space="0" w:color="auto"/>
        <w:bottom w:val="none" w:sz="0" w:space="0" w:color="auto"/>
        <w:right w:val="none" w:sz="0" w:space="0" w:color="auto"/>
      </w:divBdr>
    </w:div>
    <w:div w:id="1750349668">
      <w:bodyDiv w:val="1"/>
      <w:marLeft w:val="0"/>
      <w:marRight w:val="0"/>
      <w:marTop w:val="0"/>
      <w:marBottom w:val="0"/>
      <w:divBdr>
        <w:top w:val="none" w:sz="0" w:space="0" w:color="auto"/>
        <w:left w:val="none" w:sz="0" w:space="0" w:color="auto"/>
        <w:bottom w:val="none" w:sz="0" w:space="0" w:color="auto"/>
        <w:right w:val="none" w:sz="0" w:space="0" w:color="auto"/>
      </w:divBdr>
    </w:div>
    <w:div w:id="1750420279">
      <w:bodyDiv w:val="1"/>
      <w:marLeft w:val="0"/>
      <w:marRight w:val="0"/>
      <w:marTop w:val="0"/>
      <w:marBottom w:val="0"/>
      <w:divBdr>
        <w:top w:val="none" w:sz="0" w:space="0" w:color="auto"/>
        <w:left w:val="none" w:sz="0" w:space="0" w:color="auto"/>
        <w:bottom w:val="none" w:sz="0" w:space="0" w:color="auto"/>
        <w:right w:val="none" w:sz="0" w:space="0" w:color="auto"/>
      </w:divBdr>
    </w:div>
    <w:div w:id="1755668260">
      <w:bodyDiv w:val="1"/>
      <w:marLeft w:val="0"/>
      <w:marRight w:val="0"/>
      <w:marTop w:val="0"/>
      <w:marBottom w:val="0"/>
      <w:divBdr>
        <w:top w:val="none" w:sz="0" w:space="0" w:color="auto"/>
        <w:left w:val="none" w:sz="0" w:space="0" w:color="auto"/>
        <w:bottom w:val="none" w:sz="0" w:space="0" w:color="auto"/>
        <w:right w:val="none" w:sz="0" w:space="0" w:color="auto"/>
      </w:divBdr>
    </w:div>
    <w:div w:id="1797597315">
      <w:bodyDiv w:val="1"/>
      <w:marLeft w:val="0"/>
      <w:marRight w:val="0"/>
      <w:marTop w:val="0"/>
      <w:marBottom w:val="0"/>
      <w:divBdr>
        <w:top w:val="none" w:sz="0" w:space="0" w:color="auto"/>
        <w:left w:val="none" w:sz="0" w:space="0" w:color="auto"/>
        <w:bottom w:val="none" w:sz="0" w:space="0" w:color="auto"/>
        <w:right w:val="none" w:sz="0" w:space="0" w:color="auto"/>
      </w:divBdr>
    </w:div>
    <w:div w:id="1799760965">
      <w:bodyDiv w:val="1"/>
      <w:marLeft w:val="0"/>
      <w:marRight w:val="0"/>
      <w:marTop w:val="0"/>
      <w:marBottom w:val="0"/>
      <w:divBdr>
        <w:top w:val="none" w:sz="0" w:space="0" w:color="auto"/>
        <w:left w:val="none" w:sz="0" w:space="0" w:color="auto"/>
        <w:bottom w:val="none" w:sz="0" w:space="0" w:color="auto"/>
        <w:right w:val="none" w:sz="0" w:space="0" w:color="auto"/>
      </w:divBdr>
    </w:div>
    <w:div w:id="1806314322">
      <w:bodyDiv w:val="1"/>
      <w:marLeft w:val="0"/>
      <w:marRight w:val="0"/>
      <w:marTop w:val="0"/>
      <w:marBottom w:val="0"/>
      <w:divBdr>
        <w:top w:val="none" w:sz="0" w:space="0" w:color="auto"/>
        <w:left w:val="none" w:sz="0" w:space="0" w:color="auto"/>
        <w:bottom w:val="none" w:sz="0" w:space="0" w:color="auto"/>
        <w:right w:val="none" w:sz="0" w:space="0" w:color="auto"/>
      </w:divBdr>
    </w:div>
    <w:div w:id="1817450398">
      <w:bodyDiv w:val="1"/>
      <w:marLeft w:val="0"/>
      <w:marRight w:val="0"/>
      <w:marTop w:val="0"/>
      <w:marBottom w:val="0"/>
      <w:divBdr>
        <w:top w:val="none" w:sz="0" w:space="0" w:color="auto"/>
        <w:left w:val="none" w:sz="0" w:space="0" w:color="auto"/>
        <w:bottom w:val="none" w:sz="0" w:space="0" w:color="auto"/>
        <w:right w:val="none" w:sz="0" w:space="0" w:color="auto"/>
      </w:divBdr>
    </w:div>
    <w:div w:id="1829859082">
      <w:bodyDiv w:val="1"/>
      <w:marLeft w:val="0"/>
      <w:marRight w:val="0"/>
      <w:marTop w:val="0"/>
      <w:marBottom w:val="0"/>
      <w:divBdr>
        <w:top w:val="none" w:sz="0" w:space="0" w:color="auto"/>
        <w:left w:val="none" w:sz="0" w:space="0" w:color="auto"/>
        <w:bottom w:val="none" w:sz="0" w:space="0" w:color="auto"/>
        <w:right w:val="none" w:sz="0" w:space="0" w:color="auto"/>
      </w:divBdr>
    </w:div>
    <w:div w:id="1848128809">
      <w:bodyDiv w:val="1"/>
      <w:marLeft w:val="0"/>
      <w:marRight w:val="0"/>
      <w:marTop w:val="0"/>
      <w:marBottom w:val="0"/>
      <w:divBdr>
        <w:top w:val="none" w:sz="0" w:space="0" w:color="auto"/>
        <w:left w:val="none" w:sz="0" w:space="0" w:color="auto"/>
        <w:bottom w:val="none" w:sz="0" w:space="0" w:color="auto"/>
        <w:right w:val="none" w:sz="0" w:space="0" w:color="auto"/>
      </w:divBdr>
    </w:div>
    <w:div w:id="1852178907">
      <w:bodyDiv w:val="1"/>
      <w:marLeft w:val="0"/>
      <w:marRight w:val="0"/>
      <w:marTop w:val="0"/>
      <w:marBottom w:val="0"/>
      <w:divBdr>
        <w:top w:val="none" w:sz="0" w:space="0" w:color="auto"/>
        <w:left w:val="none" w:sz="0" w:space="0" w:color="auto"/>
        <w:bottom w:val="none" w:sz="0" w:space="0" w:color="auto"/>
        <w:right w:val="none" w:sz="0" w:space="0" w:color="auto"/>
      </w:divBdr>
    </w:div>
    <w:div w:id="1881816048">
      <w:bodyDiv w:val="1"/>
      <w:marLeft w:val="0"/>
      <w:marRight w:val="0"/>
      <w:marTop w:val="0"/>
      <w:marBottom w:val="0"/>
      <w:divBdr>
        <w:top w:val="none" w:sz="0" w:space="0" w:color="auto"/>
        <w:left w:val="none" w:sz="0" w:space="0" w:color="auto"/>
        <w:bottom w:val="none" w:sz="0" w:space="0" w:color="auto"/>
        <w:right w:val="none" w:sz="0" w:space="0" w:color="auto"/>
      </w:divBdr>
    </w:div>
    <w:div w:id="1884561061">
      <w:bodyDiv w:val="1"/>
      <w:marLeft w:val="0"/>
      <w:marRight w:val="0"/>
      <w:marTop w:val="0"/>
      <w:marBottom w:val="0"/>
      <w:divBdr>
        <w:top w:val="none" w:sz="0" w:space="0" w:color="auto"/>
        <w:left w:val="none" w:sz="0" w:space="0" w:color="auto"/>
        <w:bottom w:val="none" w:sz="0" w:space="0" w:color="auto"/>
        <w:right w:val="none" w:sz="0" w:space="0" w:color="auto"/>
      </w:divBdr>
    </w:div>
    <w:div w:id="1896893151">
      <w:bodyDiv w:val="1"/>
      <w:marLeft w:val="0"/>
      <w:marRight w:val="0"/>
      <w:marTop w:val="0"/>
      <w:marBottom w:val="0"/>
      <w:divBdr>
        <w:top w:val="none" w:sz="0" w:space="0" w:color="auto"/>
        <w:left w:val="none" w:sz="0" w:space="0" w:color="auto"/>
        <w:bottom w:val="none" w:sz="0" w:space="0" w:color="auto"/>
        <w:right w:val="none" w:sz="0" w:space="0" w:color="auto"/>
      </w:divBdr>
    </w:div>
    <w:div w:id="1905800161">
      <w:bodyDiv w:val="1"/>
      <w:marLeft w:val="0"/>
      <w:marRight w:val="0"/>
      <w:marTop w:val="0"/>
      <w:marBottom w:val="0"/>
      <w:divBdr>
        <w:top w:val="none" w:sz="0" w:space="0" w:color="auto"/>
        <w:left w:val="none" w:sz="0" w:space="0" w:color="auto"/>
        <w:bottom w:val="none" w:sz="0" w:space="0" w:color="auto"/>
        <w:right w:val="none" w:sz="0" w:space="0" w:color="auto"/>
      </w:divBdr>
    </w:div>
    <w:div w:id="1936355698">
      <w:bodyDiv w:val="1"/>
      <w:marLeft w:val="0"/>
      <w:marRight w:val="0"/>
      <w:marTop w:val="0"/>
      <w:marBottom w:val="0"/>
      <w:divBdr>
        <w:top w:val="none" w:sz="0" w:space="0" w:color="auto"/>
        <w:left w:val="none" w:sz="0" w:space="0" w:color="auto"/>
        <w:bottom w:val="none" w:sz="0" w:space="0" w:color="auto"/>
        <w:right w:val="none" w:sz="0" w:space="0" w:color="auto"/>
      </w:divBdr>
    </w:div>
    <w:div w:id="1938633286">
      <w:bodyDiv w:val="1"/>
      <w:marLeft w:val="0"/>
      <w:marRight w:val="0"/>
      <w:marTop w:val="0"/>
      <w:marBottom w:val="0"/>
      <w:divBdr>
        <w:top w:val="none" w:sz="0" w:space="0" w:color="auto"/>
        <w:left w:val="none" w:sz="0" w:space="0" w:color="auto"/>
        <w:bottom w:val="none" w:sz="0" w:space="0" w:color="auto"/>
        <w:right w:val="none" w:sz="0" w:space="0" w:color="auto"/>
      </w:divBdr>
    </w:div>
    <w:div w:id="1946111272">
      <w:bodyDiv w:val="1"/>
      <w:marLeft w:val="0"/>
      <w:marRight w:val="0"/>
      <w:marTop w:val="0"/>
      <w:marBottom w:val="0"/>
      <w:divBdr>
        <w:top w:val="none" w:sz="0" w:space="0" w:color="auto"/>
        <w:left w:val="none" w:sz="0" w:space="0" w:color="auto"/>
        <w:bottom w:val="none" w:sz="0" w:space="0" w:color="auto"/>
        <w:right w:val="none" w:sz="0" w:space="0" w:color="auto"/>
      </w:divBdr>
    </w:div>
    <w:div w:id="1955094297">
      <w:bodyDiv w:val="1"/>
      <w:marLeft w:val="0"/>
      <w:marRight w:val="0"/>
      <w:marTop w:val="0"/>
      <w:marBottom w:val="0"/>
      <w:divBdr>
        <w:top w:val="none" w:sz="0" w:space="0" w:color="auto"/>
        <w:left w:val="none" w:sz="0" w:space="0" w:color="auto"/>
        <w:bottom w:val="none" w:sz="0" w:space="0" w:color="auto"/>
        <w:right w:val="none" w:sz="0" w:space="0" w:color="auto"/>
      </w:divBdr>
    </w:div>
    <w:div w:id="1956517423">
      <w:bodyDiv w:val="1"/>
      <w:marLeft w:val="0"/>
      <w:marRight w:val="0"/>
      <w:marTop w:val="0"/>
      <w:marBottom w:val="0"/>
      <w:divBdr>
        <w:top w:val="none" w:sz="0" w:space="0" w:color="auto"/>
        <w:left w:val="none" w:sz="0" w:space="0" w:color="auto"/>
        <w:bottom w:val="none" w:sz="0" w:space="0" w:color="auto"/>
        <w:right w:val="none" w:sz="0" w:space="0" w:color="auto"/>
      </w:divBdr>
    </w:div>
    <w:div w:id="1959986171">
      <w:bodyDiv w:val="1"/>
      <w:marLeft w:val="0"/>
      <w:marRight w:val="0"/>
      <w:marTop w:val="0"/>
      <w:marBottom w:val="0"/>
      <w:divBdr>
        <w:top w:val="none" w:sz="0" w:space="0" w:color="auto"/>
        <w:left w:val="none" w:sz="0" w:space="0" w:color="auto"/>
        <w:bottom w:val="none" w:sz="0" w:space="0" w:color="auto"/>
        <w:right w:val="none" w:sz="0" w:space="0" w:color="auto"/>
      </w:divBdr>
    </w:div>
    <w:div w:id="1973779181">
      <w:bodyDiv w:val="1"/>
      <w:marLeft w:val="0"/>
      <w:marRight w:val="0"/>
      <w:marTop w:val="0"/>
      <w:marBottom w:val="0"/>
      <w:divBdr>
        <w:top w:val="none" w:sz="0" w:space="0" w:color="auto"/>
        <w:left w:val="none" w:sz="0" w:space="0" w:color="auto"/>
        <w:bottom w:val="none" w:sz="0" w:space="0" w:color="auto"/>
        <w:right w:val="none" w:sz="0" w:space="0" w:color="auto"/>
      </w:divBdr>
    </w:div>
    <w:div w:id="1975452326">
      <w:bodyDiv w:val="1"/>
      <w:marLeft w:val="0"/>
      <w:marRight w:val="0"/>
      <w:marTop w:val="0"/>
      <w:marBottom w:val="0"/>
      <w:divBdr>
        <w:top w:val="none" w:sz="0" w:space="0" w:color="auto"/>
        <w:left w:val="none" w:sz="0" w:space="0" w:color="auto"/>
        <w:bottom w:val="none" w:sz="0" w:space="0" w:color="auto"/>
        <w:right w:val="none" w:sz="0" w:space="0" w:color="auto"/>
      </w:divBdr>
    </w:div>
    <w:div w:id="1980106770">
      <w:bodyDiv w:val="1"/>
      <w:marLeft w:val="0"/>
      <w:marRight w:val="0"/>
      <w:marTop w:val="0"/>
      <w:marBottom w:val="0"/>
      <w:divBdr>
        <w:top w:val="none" w:sz="0" w:space="0" w:color="auto"/>
        <w:left w:val="none" w:sz="0" w:space="0" w:color="auto"/>
        <w:bottom w:val="none" w:sz="0" w:space="0" w:color="auto"/>
        <w:right w:val="none" w:sz="0" w:space="0" w:color="auto"/>
      </w:divBdr>
    </w:div>
    <w:div w:id="1983651748">
      <w:bodyDiv w:val="1"/>
      <w:marLeft w:val="0"/>
      <w:marRight w:val="0"/>
      <w:marTop w:val="0"/>
      <w:marBottom w:val="0"/>
      <w:divBdr>
        <w:top w:val="none" w:sz="0" w:space="0" w:color="auto"/>
        <w:left w:val="none" w:sz="0" w:space="0" w:color="auto"/>
        <w:bottom w:val="none" w:sz="0" w:space="0" w:color="auto"/>
        <w:right w:val="none" w:sz="0" w:space="0" w:color="auto"/>
      </w:divBdr>
    </w:div>
    <w:div w:id="1986398055">
      <w:bodyDiv w:val="1"/>
      <w:marLeft w:val="0"/>
      <w:marRight w:val="0"/>
      <w:marTop w:val="0"/>
      <w:marBottom w:val="0"/>
      <w:divBdr>
        <w:top w:val="none" w:sz="0" w:space="0" w:color="auto"/>
        <w:left w:val="none" w:sz="0" w:space="0" w:color="auto"/>
        <w:bottom w:val="none" w:sz="0" w:space="0" w:color="auto"/>
        <w:right w:val="none" w:sz="0" w:space="0" w:color="auto"/>
      </w:divBdr>
    </w:div>
    <w:div w:id="1994792224">
      <w:bodyDiv w:val="1"/>
      <w:marLeft w:val="0"/>
      <w:marRight w:val="0"/>
      <w:marTop w:val="0"/>
      <w:marBottom w:val="0"/>
      <w:divBdr>
        <w:top w:val="none" w:sz="0" w:space="0" w:color="auto"/>
        <w:left w:val="none" w:sz="0" w:space="0" w:color="auto"/>
        <w:bottom w:val="none" w:sz="0" w:space="0" w:color="auto"/>
        <w:right w:val="none" w:sz="0" w:space="0" w:color="auto"/>
      </w:divBdr>
    </w:div>
    <w:div w:id="1999573454">
      <w:bodyDiv w:val="1"/>
      <w:marLeft w:val="0"/>
      <w:marRight w:val="0"/>
      <w:marTop w:val="0"/>
      <w:marBottom w:val="0"/>
      <w:divBdr>
        <w:top w:val="none" w:sz="0" w:space="0" w:color="auto"/>
        <w:left w:val="none" w:sz="0" w:space="0" w:color="auto"/>
        <w:bottom w:val="none" w:sz="0" w:space="0" w:color="auto"/>
        <w:right w:val="none" w:sz="0" w:space="0" w:color="auto"/>
      </w:divBdr>
    </w:div>
    <w:div w:id="2022735041">
      <w:bodyDiv w:val="1"/>
      <w:marLeft w:val="0"/>
      <w:marRight w:val="0"/>
      <w:marTop w:val="0"/>
      <w:marBottom w:val="0"/>
      <w:divBdr>
        <w:top w:val="none" w:sz="0" w:space="0" w:color="auto"/>
        <w:left w:val="none" w:sz="0" w:space="0" w:color="auto"/>
        <w:bottom w:val="none" w:sz="0" w:space="0" w:color="auto"/>
        <w:right w:val="none" w:sz="0" w:space="0" w:color="auto"/>
      </w:divBdr>
    </w:div>
    <w:div w:id="2022850163">
      <w:bodyDiv w:val="1"/>
      <w:marLeft w:val="0"/>
      <w:marRight w:val="0"/>
      <w:marTop w:val="0"/>
      <w:marBottom w:val="0"/>
      <w:divBdr>
        <w:top w:val="none" w:sz="0" w:space="0" w:color="auto"/>
        <w:left w:val="none" w:sz="0" w:space="0" w:color="auto"/>
        <w:bottom w:val="none" w:sz="0" w:space="0" w:color="auto"/>
        <w:right w:val="none" w:sz="0" w:space="0" w:color="auto"/>
      </w:divBdr>
    </w:div>
    <w:div w:id="2041121652">
      <w:bodyDiv w:val="1"/>
      <w:marLeft w:val="0"/>
      <w:marRight w:val="0"/>
      <w:marTop w:val="0"/>
      <w:marBottom w:val="0"/>
      <w:divBdr>
        <w:top w:val="none" w:sz="0" w:space="0" w:color="auto"/>
        <w:left w:val="none" w:sz="0" w:space="0" w:color="auto"/>
        <w:bottom w:val="none" w:sz="0" w:space="0" w:color="auto"/>
        <w:right w:val="none" w:sz="0" w:space="0" w:color="auto"/>
      </w:divBdr>
    </w:div>
    <w:div w:id="2041589067">
      <w:bodyDiv w:val="1"/>
      <w:marLeft w:val="0"/>
      <w:marRight w:val="0"/>
      <w:marTop w:val="0"/>
      <w:marBottom w:val="0"/>
      <w:divBdr>
        <w:top w:val="none" w:sz="0" w:space="0" w:color="auto"/>
        <w:left w:val="none" w:sz="0" w:space="0" w:color="auto"/>
        <w:bottom w:val="none" w:sz="0" w:space="0" w:color="auto"/>
        <w:right w:val="none" w:sz="0" w:space="0" w:color="auto"/>
      </w:divBdr>
    </w:div>
    <w:div w:id="2056614781">
      <w:bodyDiv w:val="1"/>
      <w:marLeft w:val="0"/>
      <w:marRight w:val="0"/>
      <w:marTop w:val="0"/>
      <w:marBottom w:val="0"/>
      <w:divBdr>
        <w:top w:val="none" w:sz="0" w:space="0" w:color="auto"/>
        <w:left w:val="none" w:sz="0" w:space="0" w:color="auto"/>
        <w:bottom w:val="none" w:sz="0" w:space="0" w:color="auto"/>
        <w:right w:val="none" w:sz="0" w:space="0" w:color="auto"/>
      </w:divBdr>
    </w:div>
    <w:div w:id="2056929101">
      <w:bodyDiv w:val="1"/>
      <w:marLeft w:val="0"/>
      <w:marRight w:val="0"/>
      <w:marTop w:val="0"/>
      <w:marBottom w:val="0"/>
      <w:divBdr>
        <w:top w:val="none" w:sz="0" w:space="0" w:color="auto"/>
        <w:left w:val="none" w:sz="0" w:space="0" w:color="auto"/>
        <w:bottom w:val="none" w:sz="0" w:space="0" w:color="auto"/>
        <w:right w:val="none" w:sz="0" w:space="0" w:color="auto"/>
      </w:divBdr>
    </w:div>
    <w:div w:id="2060086267">
      <w:bodyDiv w:val="1"/>
      <w:marLeft w:val="0"/>
      <w:marRight w:val="0"/>
      <w:marTop w:val="0"/>
      <w:marBottom w:val="0"/>
      <w:divBdr>
        <w:top w:val="none" w:sz="0" w:space="0" w:color="auto"/>
        <w:left w:val="none" w:sz="0" w:space="0" w:color="auto"/>
        <w:bottom w:val="none" w:sz="0" w:space="0" w:color="auto"/>
        <w:right w:val="none" w:sz="0" w:space="0" w:color="auto"/>
      </w:divBdr>
    </w:div>
    <w:div w:id="2081176674">
      <w:bodyDiv w:val="1"/>
      <w:marLeft w:val="0"/>
      <w:marRight w:val="0"/>
      <w:marTop w:val="0"/>
      <w:marBottom w:val="0"/>
      <w:divBdr>
        <w:top w:val="none" w:sz="0" w:space="0" w:color="auto"/>
        <w:left w:val="none" w:sz="0" w:space="0" w:color="auto"/>
        <w:bottom w:val="none" w:sz="0" w:space="0" w:color="auto"/>
        <w:right w:val="none" w:sz="0" w:space="0" w:color="auto"/>
      </w:divBdr>
    </w:div>
    <w:div w:id="2082019057">
      <w:bodyDiv w:val="1"/>
      <w:marLeft w:val="0"/>
      <w:marRight w:val="0"/>
      <w:marTop w:val="0"/>
      <w:marBottom w:val="0"/>
      <w:divBdr>
        <w:top w:val="none" w:sz="0" w:space="0" w:color="auto"/>
        <w:left w:val="none" w:sz="0" w:space="0" w:color="auto"/>
        <w:bottom w:val="none" w:sz="0" w:space="0" w:color="auto"/>
        <w:right w:val="none" w:sz="0" w:space="0" w:color="auto"/>
      </w:divBdr>
    </w:div>
    <w:div w:id="2082677541">
      <w:bodyDiv w:val="1"/>
      <w:marLeft w:val="0"/>
      <w:marRight w:val="0"/>
      <w:marTop w:val="0"/>
      <w:marBottom w:val="0"/>
      <w:divBdr>
        <w:top w:val="none" w:sz="0" w:space="0" w:color="auto"/>
        <w:left w:val="none" w:sz="0" w:space="0" w:color="auto"/>
        <w:bottom w:val="none" w:sz="0" w:space="0" w:color="auto"/>
        <w:right w:val="none" w:sz="0" w:space="0" w:color="auto"/>
      </w:divBdr>
    </w:div>
    <w:div w:id="2083286876">
      <w:bodyDiv w:val="1"/>
      <w:marLeft w:val="0"/>
      <w:marRight w:val="0"/>
      <w:marTop w:val="0"/>
      <w:marBottom w:val="0"/>
      <w:divBdr>
        <w:top w:val="none" w:sz="0" w:space="0" w:color="auto"/>
        <w:left w:val="none" w:sz="0" w:space="0" w:color="auto"/>
        <w:bottom w:val="none" w:sz="0" w:space="0" w:color="auto"/>
        <w:right w:val="none" w:sz="0" w:space="0" w:color="auto"/>
      </w:divBdr>
    </w:div>
    <w:div w:id="2083722499">
      <w:bodyDiv w:val="1"/>
      <w:marLeft w:val="0"/>
      <w:marRight w:val="0"/>
      <w:marTop w:val="0"/>
      <w:marBottom w:val="0"/>
      <w:divBdr>
        <w:top w:val="none" w:sz="0" w:space="0" w:color="auto"/>
        <w:left w:val="none" w:sz="0" w:space="0" w:color="auto"/>
        <w:bottom w:val="none" w:sz="0" w:space="0" w:color="auto"/>
        <w:right w:val="none" w:sz="0" w:space="0" w:color="auto"/>
      </w:divBdr>
    </w:div>
    <w:div w:id="2085954768">
      <w:bodyDiv w:val="1"/>
      <w:marLeft w:val="0"/>
      <w:marRight w:val="0"/>
      <w:marTop w:val="0"/>
      <w:marBottom w:val="0"/>
      <w:divBdr>
        <w:top w:val="none" w:sz="0" w:space="0" w:color="auto"/>
        <w:left w:val="none" w:sz="0" w:space="0" w:color="auto"/>
        <w:bottom w:val="none" w:sz="0" w:space="0" w:color="auto"/>
        <w:right w:val="none" w:sz="0" w:space="0" w:color="auto"/>
      </w:divBdr>
    </w:div>
    <w:div w:id="2089108142">
      <w:bodyDiv w:val="1"/>
      <w:marLeft w:val="0"/>
      <w:marRight w:val="0"/>
      <w:marTop w:val="0"/>
      <w:marBottom w:val="0"/>
      <w:divBdr>
        <w:top w:val="none" w:sz="0" w:space="0" w:color="auto"/>
        <w:left w:val="none" w:sz="0" w:space="0" w:color="auto"/>
        <w:bottom w:val="none" w:sz="0" w:space="0" w:color="auto"/>
        <w:right w:val="none" w:sz="0" w:space="0" w:color="auto"/>
      </w:divBdr>
    </w:div>
    <w:div w:id="2089380788">
      <w:bodyDiv w:val="1"/>
      <w:marLeft w:val="0"/>
      <w:marRight w:val="0"/>
      <w:marTop w:val="0"/>
      <w:marBottom w:val="0"/>
      <w:divBdr>
        <w:top w:val="none" w:sz="0" w:space="0" w:color="auto"/>
        <w:left w:val="none" w:sz="0" w:space="0" w:color="auto"/>
        <w:bottom w:val="none" w:sz="0" w:space="0" w:color="auto"/>
        <w:right w:val="none" w:sz="0" w:space="0" w:color="auto"/>
      </w:divBdr>
    </w:div>
    <w:div w:id="2098552100">
      <w:bodyDiv w:val="1"/>
      <w:marLeft w:val="0"/>
      <w:marRight w:val="0"/>
      <w:marTop w:val="0"/>
      <w:marBottom w:val="0"/>
      <w:divBdr>
        <w:top w:val="none" w:sz="0" w:space="0" w:color="auto"/>
        <w:left w:val="none" w:sz="0" w:space="0" w:color="auto"/>
        <w:bottom w:val="none" w:sz="0" w:space="0" w:color="auto"/>
        <w:right w:val="none" w:sz="0" w:space="0" w:color="auto"/>
      </w:divBdr>
    </w:div>
    <w:div w:id="2105376526">
      <w:bodyDiv w:val="1"/>
      <w:marLeft w:val="0"/>
      <w:marRight w:val="0"/>
      <w:marTop w:val="0"/>
      <w:marBottom w:val="0"/>
      <w:divBdr>
        <w:top w:val="none" w:sz="0" w:space="0" w:color="auto"/>
        <w:left w:val="none" w:sz="0" w:space="0" w:color="auto"/>
        <w:bottom w:val="none" w:sz="0" w:space="0" w:color="auto"/>
        <w:right w:val="none" w:sz="0" w:space="0" w:color="auto"/>
      </w:divBdr>
    </w:div>
    <w:div w:id="2105491611">
      <w:bodyDiv w:val="1"/>
      <w:marLeft w:val="0"/>
      <w:marRight w:val="0"/>
      <w:marTop w:val="0"/>
      <w:marBottom w:val="0"/>
      <w:divBdr>
        <w:top w:val="none" w:sz="0" w:space="0" w:color="auto"/>
        <w:left w:val="none" w:sz="0" w:space="0" w:color="auto"/>
        <w:bottom w:val="none" w:sz="0" w:space="0" w:color="auto"/>
        <w:right w:val="none" w:sz="0" w:space="0" w:color="auto"/>
      </w:divBdr>
    </w:div>
    <w:div w:id="2105878283">
      <w:bodyDiv w:val="1"/>
      <w:marLeft w:val="0"/>
      <w:marRight w:val="0"/>
      <w:marTop w:val="0"/>
      <w:marBottom w:val="0"/>
      <w:divBdr>
        <w:top w:val="none" w:sz="0" w:space="0" w:color="auto"/>
        <w:left w:val="none" w:sz="0" w:space="0" w:color="auto"/>
        <w:bottom w:val="none" w:sz="0" w:space="0" w:color="auto"/>
        <w:right w:val="none" w:sz="0" w:space="0" w:color="auto"/>
      </w:divBdr>
    </w:div>
    <w:div w:id="2112895307">
      <w:bodyDiv w:val="1"/>
      <w:marLeft w:val="0"/>
      <w:marRight w:val="0"/>
      <w:marTop w:val="0"/>
      <w:marBottom w:val="0"/>
      <w:divBdr>
        <w:top w:val="none" w:sz="0" w:space="0" w:color="auto"/>
        <w:left w:val="none" w:sz="0" w:space="0" w:color="auto"/>
        <w:bottom w:val="none" w:sz="0" w:space="0" w:color="auto"/>
        <w:right w:val="none" w:sz="0" w:space="0" w:color="auto"/>
      </w:divBdr>
    </w:div>
    <w:div w:id="2120486415">
      <w:bodyDiv w:val="1"/>
      <w:marLeft w:val="0"/>
      <w:marRight w:val="0"/>
      <w:marTop w:val="0"/>
      <w:marBottom w:val="0"/>
      <w:divBdr>
        <w:top w:val="none" w:sz="0" w:space="0" w:color="auto"/>
        <w:left w:val="none" w:sz="0" w:space="0" w:color="auto"/>
        <w:bottom w:val="none" w:sz="0" w:space="0" w:color="auto"/>
        <w:right w:val="none" w:sz="0" w:space="0" w:color="auto"/>
      </w:divBdr>
    </w:div>
    <w:div w:id="2122335959">
      <w:bodyDiv w:val="1"/>
      <w:marLeft w:val="0"/>
      <w:marRight w:val="0"/>
      <w:marTop w:val="0"/>
      <w:marBottom w:val="0"/>
      <w:divBdr>
        <w:top w:val="none" w:sz="0" w:space="0" w:color="auto"/>
        <w:left w:val="none" w:sz="0" w:space="0" w:color="auto"/>
        <w:bottom w:val="none" w:sz="0" w:space="0" w:color="auto"/>
        <w:right w:val="none" w:sz="0" w:space="0" w:color="auto"/>
      </w:divBdr>
    </w:div>
    <w:div w:id="2122915934">
      <w:bodyDiv w:val="1"/>
      <w:marLeft w:val="0"/>
      <w:marRight w:val="0"/>
      <w:marTop w:val="0"/>
      <w:marBottom w:val="0"/>
      <w:divBdr>
        <w:top w:val="none" w:sz="0" w:space="0" w:color="auto"/>
        <w:left w:val="none" w:sz="0" w:space="0" w:color="auto"/>
        <w:bottom w:val="none" w:sz="0" w:space="0" w:color="auto"/>
        <w:right w:val="none" w:sz="0" w:space="0" w:color="auto"/>
      </w:divBdr>
    </w:div>
    <w:div w:id="2137016734">
      <w:bodyDiv w:val="1"/>
      <w:marLeft w:val="0"/>
      <w:marRight w:val="0"/>
      <w:marTop w:val="0"/>
      <w:marBottom w:val="0"/>
      <w:divBdr>
        <w:top w:val="none" w:sz="0" w:space="0" w:color="auto"/>
        <w:left w:val="none" w:sz="0" w:space="0" w:color="auto"/>
        <w:bottom w:val="none" w:sz="0" w:space="0" w:color="auto"/>
        <w:right w:val="none" w:sz="0" w:space="0" w:color="auto"/>
      </w:divBdr>
    </w:div>
    <w:div w:id="2137406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BSI21</b:Tag>
    <b:SourceType>InternetSite</b:SourceType>
    <b:Guid>{606653E8-8233-4642-828E-FE8CD58C5CFA}</b:Guid>
    <b:Author>
      <b:Author>
        <b:Corporate>BSI Knowledge</b:Corporate>
      </b:Author>
    </b:Author>
    <b:Title>Safety of machinery</b:Title>
    <b:ProductionCompany>BSI Knowledge</b:ProductionCompany>
    <b:Year>2021</b:Year>
    <b:Month>July </b:Month>
    <b:Day>31</b:Day>
    <b:YearAccessed>2025</b:YearAccessed>
    <b:MonthAccessed>July</b:MonthAccessed>
    <b:DayAccessed>7</b:DayAccessed>
    <b:URL>https://knowledge.bsigroup.com/products/safety-of-machinery-electrical-equipment-of-machines-general-requirements-2</b:URL>
    <b:RefOrder>1</b:RefOrder>
  </b:Source>
  <b:Source>
    <b:Tag>BSI08</b:Tag>
    <b:SourceType>InternetSite</b:SourceType>
    <b:Guid>{4EFEA792-6F0A-4182-A648-857922B90A79}</b:Guid>
    <b:Author>
      <b:Author>
        <b:Corporate>BSI Knowldege</b:Corporate>
      </b:Author>
    </b:Author>
    <b:Title>Microstructure of cast irons</b:Title>
    <b:ProductionCompany>BSI Knowlege</b:ProductionCompany>
    <b:Year>2008</b:Year>
    <b:Month>December </b:Month>
    <b:Day>31</b:Day>
    <b:YearAccessed>2025</b:YearAccessed>
    <b:MonthAccessed>July</b:MonthAccessed>
    <b:DayAccessed>7</b:DayAccessed>
    <b:URL>https://knowledge.bsigroup.com/products/microstructure-of-cast-irons-graphite-classification-by-visual-analysis</b:URL>
    <b:RefOrder>2</b:RefOrder>
  </b:Source>
  <b:Source>
    <b:Tag>BSI97</b:Tag>
    <b:SourceType>InternetSite</b:SourceType>
    <b:Guid>{FC1FCF6F-647F-44AE-855F-46C3EABA3A7D}</b:Guid>
    <b:Author>
      <b:Author>
        <b:Corporate>BSI Knowledge </b:Corporate>
      </b:Author>
    </b:Author>
    <b:Title>Principles for risk assessment </b:Title>
    <b:ProductionCompany>BSI Knowlege </b:ProductionCompany>
    <b:Year>1997</b:Year>
    <b:Month>March</b:Month>
    <b:Day>15</b:Day>
    <b:YearAccessed>2025</b:YearAccessed>
    <b:MonthAccessed>July</b:MonthAccessed>
    <b:DayAccessed>7</b:DayAccessed>
    <b:URL>https://knowledge.bsigroup.com/products/safety-of-machinery-principles-for-risk-assessment</b:URL>
    <b:RefOrder>3</b:RefOrder>
  </b:Source>
  <b:Source>
    <b:Tag>MrS25</b:Tag>
    <b:SourceType>InternetSite</b:SourceType>
    <b:Guid>{C3C58223-F277-4CE3-BFE0-7D85F88E1526}</b:Guid>
    <b:Author>
      <b:Author>
        <b:NameList>
          <b:Person>
            <b:Last>Gupta</b:Last>
            <b:First>Mr</b:First>
            <b:Middle>Sanjay</b:Middle>
          </b:Person>
        </b:NameList>
      </b:Author>
    </b:Author>
    <b:Title>What is osseointergration?</b:Title>
    <b:ProductionCompany>Nuffield Health</b:ProductionCompany>
    <b:YearAccessed>2025</b:YearAccessed>
    <b:MonthAccessed>July </b:MonthAccessed>
    <b:DayAccessed>7</b:DayAccessed>
    <b:URL>https://www.nuffieldhealth.com/treatments/osseointegration</b:URL>
    <b:RefOrder>4</b:RefOrder>
  </b:Source>
  <b:Source>
    <b:Tag>Sie251</b:Tag>
    <b:SourceType>InternetSite</b:SourceType>
    <b:Guid>{431BA1AA-425B-4F08-AC58-AEEB1541EADD}</b:Guid>
    <b:Author>
      <b:Author>
        <b:Corporate>Siemens</b:Corporate>
      </b:Author>
    </b:Author>
    <b:Title>SIMATIC S7-1200 – the smart choice for basic automation</b:Title>
    <b:ProductionCompany>Siemens</b:ProductionCompany>
    <b:YearAccessed>2025</b:YearAccessed>
    <b:MonthAccessed>July</b:MonthAccessed>
    <b:DayAccessed>7</b:DayAccessed>
    <b:URL>https://www.siemens.com/global/en/products/automation/systems/industrial/plc/s7-1200.html</b:URL>
    <b:RefOrder>5</b:RefOrder>
  </b:Source>
  <b:Source>
    <b:Tag>Sie252</b:Tag>
    <b:SourceType>InternetSite</b:SourceType>
    <b:Guid>{8916E78B-45D9-4A83-ABDF-6A2353EB6080}</b:Guid>
    <b:Author>
      <b:Author>
        <b:Corporate>Siemens </b:Corporate>
      </b:Author>
    </b:Author>
    <b:Title>Seeing what matters, in a brillaint way</b:Title>
    <b:ProductionCompany>Siemens </b:ProductionCompany>
    <b:YearAccessed>2025</b:YearAccessed>
    <b:MonthAccessed>July</b:MonthAccessed>
    <b:DayAccessed>7</b:DayAccessed>
    <b:URL>https://www.siemens.com/global/en/products/automation/simatic-hmi/wincc-unified/hardware.html</b:URL>
    <b:RefOrder>6</b:RefOrder>
  </b:Source>
  <b:Source>
    <b:Tag>Sie254</b:Tag>
    <b:SourceType>InternetSite</b:SourceType>
    <b:Guid>{178407A3-47F0-48BE-9855-3371DCA9A687}</b:Guid>
    <b:Author>
      <b:Author>
        <b:Corporate>Siemens</b:Corporate>
      </b:Author>
    </b:Author>
    <b:Title>Perfectly coordinated drive technology</b:Title>
    <b:ProductionCompany>Siemens</b:ProductionCompany>
    <b:YearAccessed>2025</b:YearAccessed>
    <b:MonthAccessed>July </b:MonthAccessed>
    <b:DayAccessed>7</b:DayAccessed>
    <b:URL>https://www.siemens.com/global/en/products/drives.html</b:URL>
    <b:RefOrder>7</b:RefOrder>
  </b:Source>
  <b:Source>
    <b:Tag>Sie253</b:Tag>
    <b:SourceType>InternetSite</b:SourceType>
    <b:Guid>{6E17B1B6-A78E-4EB3-BE61-6919B89DCF0A}</b:Guid>
    <b:Author>
      <b:Author>
        <b:Corporate>Siemens</b:Corporate>
      </b:Author>
    </b:Author>
    <b:Title>Simotics motors for industry</b:Title>
    <b:ProductionCompany>Siemens</b:ProductionCompany>
    <b:YearAccessed>2025</b:YearAccessed>
    <b:MonthAccessed>July</b:MonthAccessed>
    <b:DayAccessed>7</b:DayAccessed>
    <b:URL>https://www.siemens.com/global/en/products/drives/electric-motors.html</b:URL>
    <b:RefOrder>8</b:RefOrder>
  </b:Source>
  <b:Source>
    <b:Tag>Ral98</b:Tag>
    <b:SourceType>InternetSite</b:SourceType>
    <b:Guid>{E14F87CA-93D8-436B-8EA3-B34910FC1F76}</b:Guid>
    <b:Author>
      <b:Author>
        <b:NameList>
          <b:Person>
            <b:Last>Ralf Skripitz</b:Last>
            <b:First>Per</b:First>
            <b:Middle>Aspenberg</b:Middle>
          </b:Person>
        </b:NameList>
      </b:Author>
    </b:Author>
    <b:Title>Tensile bond between bone and titanium: A reappraisal of osseointegration</b:Title>
    <b:ProductionCompany>Acta  Orthopaedica</b:ProductionCompany>
    <b:Year>1998</b:Year>
    <b:Month>January</b:Month>
    <b:Day>1</b:Day>
    <b:YearAccessed>2025</b:YearAccessed>
    <b:MonthAccessed>July</b:MonthAccessed>
    <b:DayAccessed>7</b:DayAccessed>
    <b:URL>https://actaorthop.org/actao/article/view/20644</b:URL>
    <b:RefOrder>9</b:RefOrder>
  </b:Source>
  <b:Source>
    <b:Tag>Bio19</b:Tag>
    <b:SourceType>InternetSite</b:SourceType>
    <b:Guid>{776FC75B-21B7-463A-ACC9-5ADE0D5EFFE4}</b:Guid>
    <b:Author>
      <b:Author>
        <b:Corporate>Biomater Res</b:Corporate>
      </b:Author>
    </b:Author>
    <b:Title>Bioactive calcium phosphate materials and applications in bone regeneration</b:Title>
    <b:ProductionCompany>National library of medicine</b:ProductionCompany>
    <b:Year>2019</b:Year>
    <b:Month>January</b:Month>
    <b:Day>14</b:Day>
    <b:YearAccessed>2025</b:YearAccessed>
    <b:MonthAccessed>July</b:MonthAccessed>
    <b:DayAccessed>7</b:DayAccessed>
    <b:URL>https://pmc.ncbi.nlm.nih.gov/articles/PMC6332599/</b:URL>
    <b:RefOrder>10</b:RefOrder>
  </b:Source>
  <b:Source>
    <b:Tag>Mar24</b:Tag>
    <b:SourceType>InternetSite</b:SourceType>
    <b:Guid>{DDE7B8E7-7860-443C-8EAF-F5FEA963C625}</b:Guid>
    <b:Author>
      <b:Author>
        <b:NameList>
          <b:Person>
            <b:Last>Ritson</b:Last>
            <b:First>Mark</b:First>
          </b:Person>
        </b:NameList>
      </b:Author>
    </b:Author>
    <b:Title>Mitigating the risks of outdated control systems</b:Title>
    <b:ProductionCompany>INSPEC solutions</b:ProductionCompany>
    <b:Year>2024</b:Year>
    <b:Month>June </b:Month>
    <b:Day>19</b:Day>
    <b:YearAccessed>2025</b:YearAccessed>
    <b:MonthAccessed>July</b:MonthAccessed>
    <b:DayAccessed>7</b:DayAccessed>
    <b:URL>https://inspecsolutions.co.uk/outdated-control-systems/#:~:text=Failure%20of%20a%20key%20system,you%20get%20targeted%2C%20it's%20WHEN.</b:URL>
    <b:RefOrder>11</b:RefOrder>
  </b:Source>
  <b:Source>
    <b:Tag>Sie255</b:Tag>
    <b:SourceType>InternetSite</b:SourceType>
    <b:Guid>{5390D716-A167-497E-83A8-CC26C28D1A1D}</b:Guid>
    <b:Author>
      <b:Author>
        <b:Corporate>Siemens</b:Corporate>
      </b:Author>
    </b:Author>
    <b:Title>Totally Integrated Automation Portal</b:Title>
    <b:ProductionCompany>Siemens</b:ProductionCompany>
    <b:YearAccessed>2025</b:YearAccessed>
    <b:MonthAccessed>July</b:MonthAccessed>
    <b:DayAccessed>7</b:DayAccessed>
    <b:URL>https://www.siemens.com/global/en/products/automation/industry-software/automation-software/tia-portal.html</b:URL>
    <b:RefOrder>12</b:RefOrder>
  </b:Source>
  <b:Source>
    <b:Tag>RIS24</b:Tag>
    <b:SourceType>InternetSite</b:SourceType>
    <b:Guid>{A3D8B8DB-F095-4026-AB8E-826BBC334D27}</b:Guid>
    <b:Author>
      <b:Author>
        <b:Corporate>RISE Automation </b:Corporate>
      </b:Author>
    </b:Author>
    <b:Title>Controls Upgrade vs New Machinery</b:Title>
    <b:ProductionCompany>RISE Automation</b:ProductionCompany>
    <b:Year>2024</b:Year>
    <b:Month>December </b:Month>
    <b:Day>15</b:Day>
    <b:YearAccessed>2025</b:YearAccessed>
    <b:MonthAccessed>July </b:MonthAccessed>
    <b:DayAccessed>7</b:DayAccessed>
    <b:URL>https://www.riseautomation.co.uk/post/machine-upgrade-vs-controls-upgrade</b:URL>
    <b:RefOrder>13</b:RefOrder>
  </b:Source>
  <b:Source>
    <b:Tag>Gre24</b:Tag>
    <b:SourceType>InternetSite</b:SourceType>
    <b:Guid>{54962BED-80E1-474A-BA67-18BC0EF643A4}</b:Guid>
    <b:Author>
      <b:Author>
        <b:Corporate>Gregory Poole CAT</b:Corporate>
      </b:Author>
    </b:Author>
    <b:Title>Why you should upgrade your heavy equiptment parts</b:Title>
    <b:ProductionCompany>CAT </b:ProductionCompany>
    <b:Year>2024</b:Year>
    <b:Month>April</b:Month>
    <b:Day>22</b:Day>
    <b:YearAccessed>2025</b:YearAccessed>
    <b:MonthAccessed>July </b:MonthAccessed>
    <b:DayAccessed>7</b:DayAccessed>
    <b:URL>https://www.gregorypoole.com/why-upgrade-heavy-equipment-parts/#:~:text=Decreased%20efficiency:%20The%20older%20your,of%20Upgrading%20Heavy%20Equipment%20Parts</b:URL>
    <b:RefOrder>14</b:RefOrder>
  </b:Source>
</b:Sources>
</file>

<file path=customXml/itemProps1.xml><?xml version="1.0" encoding="utf-8"?>
<ds:datastoreItem xmlns:ds="http://schemas.openxmlformats.org/officeDocument/2006/customXml" ds:itemID="{E61814BC-21A9-47C6-A9AE-3E89214C8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TotalTime>
  <Pages>18</Pages>
  <Words>3196</Words>
  <Characters>18219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Austen  Thomas</dc:creator>
  <cp:keywords/>
  <dc:description/>
  <cp:lastModifiedBy>Austen  Thomas</cp:lastModifiedBy>
  <cp:revision>19</cp:revision>
  <dcterms:created xsi:type="dcterms:W3CDTF">2025-07-10T09:55:00Z</dcterms:created>
  <dcterms:modified xsi:type="dcterms:W3CDTF">2025-07-14T13:01:00Z</dcterms:modified>
</cp:coreProperties>
</file>