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7D4B6" w14:textId="7E360231" w:rsidR="00385496" w:rsidRPr="00C75819" w:rsidRDefault="00C75819">
      <w:pPr>
        <w:jc w:val="center"/>
        <w:rPr>
          <w:rFonts w:ascii="Arial" w:hAnsi="Arial" w:cs="Arial"/>
          <w:b/>
          <w:bCs/>
          <w:sz w:val="36"/>
          <w:szCs w:val="36"/>
        </w:rPr>
      </w:pPr>
      <w:r>
        <w:rPr>
          <w:rFonts w:ascii="Arial" w:hAnsi="Arial" w:cs="Arial"/>
          <w:b/>
          <w:bCs/>
          <w:sz w:val="44"/>
          <w:szCs w:val="40"/>
        </w:rPr>
        <w:br/>
      </w:r>
      <w:r>
        <w:rPr>
          <w:rFonts w:ascii="Arial" w:hAnsi="Arial" w:cs="Arial"/>
          <w:b/>
          <w:bCs/>
          <w:sz w:val="44"/>
          <w:szCs w:val="40"/>
        </w:rPr>
        <w:br/>
      </w:r>
      <w:r w:rsidRPr="00C75819">
        <w:rPr>
          <w:rFonts w:ascii="Arial" w:hAnsi="Arial" w:cs="Arial"/>
          <w:b/>
          <w:bCs/>
          <w:sz w:val="36"/>
          <w:szCs w:val="36"/>
        </w:rPr>
        <w:br/>
      </w:r>
      <w:r>
        <w:rPr>
          <w:rFonts w:ascii="Arial" w:hAnsi="Arial" w:cs="Arial"/>
          <w:b/>
          <w:bCs/>
          <w:sz w:val="36"/>
          <w:szCs w:val="36"/>
        </w:rPr>
        <w:br/>
      </w:r>
      <w:r>
        <w:rPr>
          <w:rFonts w:ascii="Arial" w:hAnsi="Arial" w:cs="Arial"/>
          <w:b/>
          <w:bCs/>
          <w:sz w:val="36"/>
          <w:szCs w:val="36"/>
        </w:rPr>
        <w:br/>
      </w:r>
      <w:r w:rsidRPr="00C75819">
        <w:rPr>
          <w:rFonts w:ascii="Arial" w:hAnsi="Arial" w:cs="Arial"/>
          <w:b/>
          <w:bCs/>
          <w:sz w:val="36"/>
          <w:szCs w:val="36"/>
        </w:rPr>
        <w:t xml:space="preserve">Certificate of Higher Education Skills for the Workplace </w:t>
      </w:r>
      <w:r w:rsidRPr="00C75819">
        <w:rPr>
          <w:rFonts w:ascii="Arial" w:hAnsi="Arial" w:cs="Arial"/>
          <w:b/>
          <w:bCs/>
          <w:sz w:val="36"/>
          <w:szCs w:val="36"/>
        </w:rPr>
        <w:br/>
      </w:r>
      <w:r w:rsidRPr="00C75819">
        <w:rPr>
          <w:rFonts w:ascii="Arial" w:hAnsi="Arial" w:cs="Arial"/>
          <w:b/>
          <w:bCs/>
          <w:sz w:val="36"/>
          <w:szCs w:val="36"/>
        </w:rPr>
        <w:br/>
      </w:r>
      <w:r w:rsidR="000F00B7" w:rsidRPr="00C75819">
        <w:rPr>
          <w:rFonts w:ascii="Arial" w:hAnsi="Arial" w:cs="Arial"/>
          <w:b/>
          <w:bCs/>
          <w:sz w:val="36"/>
          <w:szCs w:val="36"/>
        </w:rPr>
        <w:t>Psychology in Health and Social Care</w:t>
      </w:r>
    </w:p>
    <w:p w14:paraId="2D07F162" w14:textId="77777777" w:rsidR="00385496" w:rsidRPr="00C75819" w:rsidRDefault="000F00B7">
      <w:pPr>
        <w:jc w:val="center"/>
        <w:rPr>
          <w:rFonts w:ascii="Arial" w:hAnsi="Arial" w:cs="Arial"/>
          <w:b/>
          <w:bCs/>
          <w:sz w:val="36"/>
          <w:szCs w:val="36"/>
        </w:rPr>
      </w:pPr>
      <w:r w:rsidRPr="00C75819">
        <w:rPr>
          <w:rFonts w:ascii="Arial" w:hAnsi="Arial" w:cs="Arial"/>
          <w:b/>
          <w:bCs/>
          <w:sz w:val="36"/>
          <w:szCs w:val="36"/>
        </w:rPr>
        <w:t>Assessment 2: Essay</w:t>
      </w:r>
    </w:p>
    <w:p w14:paraId="3CB4EF39" w14:textId="7363EB07" w:rsidR="00385496" w:rsidRPr="00C75819" w:rsidRDefault="00C75819" w:rsidP="00C75819">
      <w:pPr>
        <w:jc w:val="center"/>
        <w:rPr>
          <w:rFonts w:ascii="Arial" w:hAnsi="Arial" w:cs="Arial"/>
          <w:b/>
          <w:bCs/>
          <w:sz w:val="36"/>
          <w:szCs w:val="36"/>
        </w:rPr>
      </w:pPr>
      <w:r w:rsidRPr="00C75819">
        <w:rPr>
          <w:rFonts w:ascii="Arial" w:hAnsi="Arial" w:cs="Arial"/>
          <w:b/>
          <w:bCs/>
          <w:sz w:val="36"/>
          <w:szCs w:val="36"/>
        </w:rPr>
        <w:t>Module:</w:t>
      </w:r>
      <w:r w:rsidRPr="00C75819">
        <w:rPr>
          <w:rFonts w:ascii="Arial" w:hAnsi="Arial" w:cs="Arial"/>
          <w:sz w:val="36"/>
          <w:szCs w:val="36"/>
        </w:rPr>
        <w:t xml:space="preserve"> LCHS4010</w:t>
      </w:r>
    </w:p>
    <w:p w14:paraId="2E8104B0" w14:textId="7A59796B" w:rsidR="00385496" w:rsidRPr="00B7158A" w:rsidRDefault="00C75819" w:rsidP="00C75819">
      <w:pPr>
        <w:jc w:val="center"/>
        <w:rPr>
          <w:rFonts w:ascii="Arial" w:hAnsi="Arial" w:cs="Arial"/>
          <w:sz w:val="36"/>
          <w:szCs w:val="36"/>
          <w:lang w:val="nl-NL"/>
        </w:rPr>
      </w:pPr>
      <w:r w:rsidRPr="00B7158A">
        <w:rPr>
          <w:rFonts w:ascii="Arial" w:hAnsi="Arial" w:cs="Arial"/>
          <w:b/>
          <w:bCs/>
          <w:sz w:val="36"/>
          <w:szCs w:val="36"/>
          <w:lang w:val="nl-NL"/>
        </w:rPr>
        <w:t>Stud</w:t>
      </w:r>
      <w:r w:rsidR="000F00B7" w:rsidRPr="00B7158A">
        <w:rPr>
          <w:rFonts w:ascii="Arial" w:hAnsi="Arial" w:cs="Arial"/>
          <w:b/>
          <w:bCs/>
          <w:sz w:val="36"/>
          <w:szCs w:val="36"/>
          <w:lang w:val="nl-NL"/>
        </w:rPr>
        <w:t xml:space="preserve">ent Name: </w:t>
      </w:r>
      <w:r w:rsidR="000F00B7" w:rsidRPr="00B7158A">
        <w:rPr>
          <w:rFonts w:ascii="Arial" w:hAnsi="Arial" w:cs="Arial"/>
          <w:sz w:val="36"/>
          <w:szCs w:val="36"/>
          <w:lang w:val="nl-NL"/>
        </w:rPr>
        <w:t xml:space="preserve">Lidia </w:t>
      </w:r>
      <w:r w:rsidRPr="00B7158A">
        <w:rPr>
          <w:rFonts w:ascii="Arial" w:hAnsi="Arial" w:cs="Arial"/>
          <w:sz w:val="36"/>
          <w:szCs w:val="36"/>
          <w:lang w:val="nl-NL"/>
        </w:rPr>
        <w:t>Opar</w:t>
      </w:r>
      <w:r w:rsidR="00B7158A" w:rsidRPr="00B7158A">
        <w:rPr>
          <w:rFonts w:ascii="Arial" w:hAnsi="Arial" w:cs="Arial"/>
          <w:sz w:val="36"/>
          <w:szCs w:val="36"/>
          <w:lang w:val="nl-NL"/>
        </w:rPr>
        <w:t>iu</w:t>
      </w:r>
      <w:r w:rsidR="00B7158A">
        <w:rPr>
          <w:rFonts w:ascii="Arial" w:hAnsi="Arial" w:cs="Arial"/>
          <w:sz w:val="36"/>
          <w:szCs w:val="36"/>
          <w:lang w:val="nl-NL"/>
        </w:rPr>
        <w:t>c</w:t>
      </w:r>
    </w:p>
    <w:p w14:paraId="269D9F64" w14:textId="706DC462" w:rsidR="00385496" w:rsidRPr="00B7158A" w:rsidRDefault="000F00B7" w:rsidP="00C75819">
      <w:pPr>
        <w:jc w:val="center"/>
        <w:rPr>
          <w:rFonts w:ascii="Arial" w:hAnsi="Arial" w:cs="Arial"/>
          <w:b/>
          <w:bCs/>
          <w:sz w:val="36"/>
          <w:szCs w:val="36"/>
          <w:lang w:val="nl-NL"/>
        </w:rPr>
      </w:pPr>
      <w:r w:rsidRPr="00B7158A">
        <w:rPr>
          <w:rFonts w:ascii="Arial" w:hAnsi="Arial" w:cs="Arial"/>
          <w:b/>
          <w:bCs/>
          <w:sz w:val="36"/>
          <w:szCs w:val="36"/>
          <w:lang w:val="nl-NL"/>
        </w:rPr>
        <w:t>Student ID:</w:t>
      </w:r>
      <w:r w:rsidR="00C75819" w:rsidRPr="00B7158A">
        <w:rPr>
          <w:rFonts w:ascii="Arial" w:hAnsi="Arial" w:cs="Arial"/>
          <w:b/>
          <w:bCs/>
          <w:sz w:val="36"/>
          <w:szCs w:val="36"/>
          <w:lang w:val="nl-NL"/>
        </w:rPr>
        <w:t xml:space="preserve"> </w:t>
      </w:r>
      <w:r w:rsidR="00C75819" w:rsidRPr="00B7158A">
        <w:rPr>
          <w:rFonts w:ascii="Arial" w:hAnsi="Arial" w:cs="Arial"/>
          <w:sz w:val="36"/>
          <w:szCs w:val="36"/>
          <w:lang w:val="nl-NL"/>
        </w:rPr>
        <w:t>2513392</w:t>
      </w:r>
    </w:p>
    <w:p w14:paraId="63B8B850" w14:textId="77777777" w:rsidR="00385496" w:rsidRPr="00B7158A" w:rsidRDefault="000F00B7">
      <w:pPr>
        <w:spacing w:after="160" w:line="278" w:lineRule="auto"/>
        <w:rPr>
          <w:rFonts w:ascii="Arial" w:hAnsi="Arial" w:cs="Arial"/>
          <w:b/>
          <w:bCs/>
          <w:szCs w:val="24"/>
          <w:lang w:val="nl-NL"/>
        </w:rPr>
      </w:pPr>
      <w:r w:rsidRPr="00B7158A">
        <w:rPr>
          <w:rFonts w:ascii="Arial" w:hAnsi="Arial" w:cs="Arial"/>
          <w:b/>
          <w:bCs/>
          <w:szCs w:val="24"/>
          <w:lang w:val="nl-NL"/>
        </w:rPr>
        <w:br w:type="page"/>
      </w:r>
    </w:p>
    <w:p w14:paraId="4083CC33" w14:textId="77777777" w:rsidR="00385496" w:rsidRPr="00B7158A" w:rsidRDefault="00385496">
      <w:pPr>
        <w:spacing w:after="160" w:line="278" w:lineRule="auto"/>
        <w:rPr>
          <w:rFonts w:ascii="Arial" w:hAnsi="Arial" w:cs="Arial"/>
          <w:b/>
          <w:bCs/>
          <w:szCs w:val="24"/>
          <w:lang w:val="nl-NL"/>
        </w:rPr>
      </w:pPr>
    </w:p>
    <w:sdt>
      <w:sdtPr>
        <w:rPr>
          <w:rFonts w:ascii="Arial" w:hAnsi="Arial" w:cs="Arial"/>
        </w:rPr>
        <w:id w:val="-1696149677"/>
        <w:docPartObj>
          <w:docPartGallery w:val="Table of Contents"/>
          <w:docPartUnique/>
        </w:docPartObj>
      </w:sdtPr>
      <w:sdtEndPr>
        <w:rPr>
          <w:b/>
          <w:bCs/>
        </w:rPr>
      </w:sdtEndPr>
      <w:sdtContent>
        <w:p w14:paraId="1B3D9307" w14:textId="77777777" w:rsidR="00385496" w:rsidRDefault="000F00B7">
          <w:pPr>
            <w:spacing w:after="160" w:line="360" w:lineRule="auto"/>
            <w:jc w:val="center"/>
            <w:rPr>
              <w:rFonts w:ascii="Arial" w:hAnsi="Arial" w:cs="Arial"/>
              <w:b/>
              <w:bCs/>
              <w:sz w:val="28"/>
              <w:szCs w:val="28"/>
            </w:rPr>
          </w:pPr>
          <w:r>
            <w:rPr>
              <w:rFonts w:ascii="Arial" w:hAnsi="Arial" w:cs="Arial"/>
              <w:b/>
              <w:bCs/>
              <w:sz w:val="28"/>
              <w:szCs w:val="24"/>
            </w:rPr>
            <w:t>Table of Contents</w:t>
          </w:r>
        </w:p>
        <w:p w14:paraId="243E267F" w14:textId="77777777" w:rsidR="00385496" w:rsidRDefault="000F00B7">
          <w:pPr>
            <w:pStyle w:val="TOC1"/>
            <w:tabs>
              <w:tab w:val="right" w:leader="dot" w:pos="9350"/>
            </w:tabs>
            <w:rPr>
              <w:rFonts w:asciiTheme="minorHAnsi" w:eastAsiaTheme="minorEastAsia" w:hAnsiTheme="minorHAnsi" w:cstheme="minorBidi"/>
              <w:kern w:val="2"/>
              <w:szCs w:val="24"/>
              <w14:ligatures w14:val="standardContextu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34934227" w:history="1">
            <w:r>
              <w:rPr>
                <w:rStyle w:val="Hyperlink"/>
                <w:rFonts w:ascii="Arial" w:hAnsi="Arial" w:cs="Arial"/>
              </w:rPr>
              <w:t>Introduction</w:t>
            </w:r>
            <w:r>
              <w:tab/>
            </w:r>
            <w:r>
              <w:fldChar w:fldCharType="begin"/>
            </w:r>
            <w:r>
              <w:instrText xml:space="preserve"> PAGEREF _Toc234934227 \h </w:instrText>
            </w:r>
            <w:r>
              <w:fldChar w:fldCharType="separate"/>
            </w:r>
            <w:r>
              <w:t>3</w:t>
            </w:r>
            <w:r>
              <w:fldChar w:fldCharType="end"/>
            </w:r>
          </w:hyperlink>
        </w:p>
        <w:p w14:paraId="7F579D64" w14:textId="77777777" w:rsidR="00385496" w:rsidRDefault="000F00B7">
          <w:pPr>
            <w:pStyle w:val="TOC1"/>
            <w:tabs>
              <w:tab w:val="right" w:leader="dot" w:pos="9350"/>
            </w:tabs>
            <w:rPr>
              <w:rFonts w:asciiTheme="minorHAnsi" w:eastAsiaTheme="minorEastAsia" w:hAnsiTheme="minorHAnsi" w:cstheme="minorBidi"/>
              <w:kern w:val="2"/>
              <w:szCs w:val="24"/>
              <w14:ligatures w14:val="standardContextual"/>
            </w:rPr>
          </w:pPr>
          <w:hyperlink w:anchor="_Toc234934228" w:history="1">
            <w:r>
              <w:rPr>
                <w:rStyle w:val="Hyperlink"/>
                <w:rFonts w:ascii="Arial" w:hAnsi="Arial" w:cs="Arial"/>
              </w:rPr>
              <w:t>Main Body</w:t>
            </w:r>
            <w:r>
              <w:tab/>
            </w:r>
            <w:r>
              <w:fldChar w:fldCharType="begin"/>
            </w:r>
            <w:r>
              <w:instrText xml:space="preserve"> PAGEREF _Toc234934228 \h </w:instrText>
            </w:r>
            <w:r>
              <w:fldChar w:fldCharType="separate"/>
            </w:r>
            <w:r>
              <w:t>4</w:t>
            </w:r>
            <w:r>
              <w:fldChar w:fldCharType="end"/>
            </w:r>
          </w:hyperlink>
        </w:p>
        <w:p w14:paraId="5F3DFB90" w14:textId="77777777" w:rsidR="00385496" w:rsidRDefault="000F00B7">
          <w:pPr>
            <w:pStyle w:val="TOC1"/>
            <w:tabs>
              <w:tab w:val="right" w:leader="dot" w:pos="9350"/>
            </w:tabs>
            <w:rPr>
              <w:rFonts w:asciiTheme="minorHAnsi" w:eastAsiaTheme="minorEastAsia" w:hAnsiTheme="minorHAnsi" w:cstheme="minorBidi"/>
              <w:kern w:val="2"/>
              <w:szCs w:val="24"/>
              <w14:ligatures w14:val="standardContextual"/>
            </w:rPr>
          </w:pPr>
          <w:hyperlink w:anchor="_Toc234934229" w:history="1">
            <w:r>
              <w:rPr>
                <w:rStyle w:val="Hyperlink"/>
                <w:rFonts w:ascii="Arial" w:hAnsi="Arial" w:cs="Arial"/>
              </w:rPr>
              <w:t>Conclusion</w:t>
            </w:r>
            <w:r>
              <w:tab/>
            </w:r>
            <w:r>
              <w:fldChar w:fldCharType="begin"/>
            </w:r>
            <w:r>
              <w:instrText xml:space="preserve"> PAGEREF _Toc234934229 \h </w:instrText>
            </w:r>
            <w:r>
              <w:fldChar w:fldCharType="separate"/>
            </w:r>
            <w:r>
              <w:t>7</w:t>
            </w:r>
            <w:r>
              <w:fldChar w:fldCharType="end"/>
            </w:r>
          </w:hyperlink>
        </w:p>
        <w:p w14:paraId="67E8B56D" w14:textId="77777777" w:rsidR="00385496" w:rsidRDefault="000F00B7">
          <w:pPr>
            <w:pStyle w:val="TOC1"/>
            <w:tabs>
              <w:tab w:val="right" w:leader="dot" w:pos="9350"/>
            </w:tabs>
            <w:rPr>
              <w:rFonts w:asciiTheme="minorHAnsi" w:eastAsiaTheme="minorEastAsia" w:hAnsiTheme="minorHAnsi" w:cstheme="minorBidi"/>
              <w:kern w:val="2"/>
              <w:szCs w:val="24"/>
              <w14:ligatures w14:val="standardContextual"/>
            </w:rPr>
          </w:pPr>
          <w:hyperlink w:anchor="_Toc234934230" w:history="1">
            <w:r>
              <w:rPr>
                <w:rStyle w:val="Hyperlink"/>
                <w:rFonts w:ascii="Arial" w:hAnsi="Arial" w:cs="Arial"/>
              </w:rPr>
              <w:t>References</w:t>
            </w:r>
            <w:r>
              <w:tab/>
            </w:r>
            <w:r>
              <w:fldChar w:fldCharType="begin"/>
            </w:r>
            <w:r>
              <w:instrText xml:space="preserve"> PAGEREF _Toc234934230 \h </w:instrText>
            </w:r>
            <w:r>
              <w:fldChar w:fldCharType="separate"/>
            </w:r>
            <w:r>
              <w:t>8</w:t>
            </w:r>
            <w:r>
              <w:fldChar w:fldCharType="end"/>
            </w:r>
          </w:hyperlink>
        </w:p>
        <w:p w14:paraId="658508F0" w14:textId="77777777" w:rsidR="00385496" w:rsidRDefault="000F00B7">
          <w:pPr>
            <w:spacing w:line="360" w:lineRule="auto"/>
            <w:jc w:val="center"/>
            <w:rPr>
              <w:rFonts w:ascii="Arial" w:hAnsi="Arial" w:cs="Arial"/>
            </w:rPr>
          </w:pPr>
          <w:r>
            <w:rPr>
              <w:rFonts w:ascii="Arial" w:hAnsi="Arial" w:cs="Arial"/>
              <w:b/>
              <w:bCs/>
            </w:rPr>
            <w:fldChar w:fldCharType="end"/>
          </w:r>
        </w:p>
      </w:sdtContent>
    </w:sdt>
    <w:p w14:paraId="3BB4C012" w14:textId="77777777" w:rsidR="00385496" w:rsidRDefault="000F00B7">
      <w:pPr>
        <w:spacing w:after="160" w:line="278" w:lineRule="auto"/>
        <w:rPr>
          <w:rFonts w:ascii="Arial" w:hAnsi="Arial" w:cs="Arial"/>
          <w:b/>
          <w:bCs/>
          <w:szCs w:val="24"/>
        </w:rPr>
      </w:pPr>
      <w:r>
        <w:rPr>
          <w:rFonts w:ascii="Arial" w:hAnsi="Arial" w:cs="Arial"/>
          <w:b/>
          <w:bCs/>
          <w:szCs w:val="24"/>
        </w:rPr>
        <w:br w:type="page"/>
      </w:r>
    </w:p>
    <w:p w14:paraId="2039470F" w14:textId="77777777" w:rsidR="00385496" w:rsidRDefault="000F00B7">
      <w:pPr>
        <w:jc w:val="center"/>
        <w:rPr>
          <w:rFonts w:ascii="Arial" w:hAnsi="Arial" w:cs="Arial"/>
          <w:b/>
          <w:bCs/>
          <w:szCs w:val="24"/>
        </w:rPr>
      </w:pPr>
      <w:r>
        <w:rPr>
          <w:rFonts w:ascii="Arial" w:hAnsi="Arial" w:cs="Arial"/>
          <w:b/>
          <w:bCs/>
          <w:szCs w:val="24"/>
        </w:rPr>
        <w:lastRenderedPageBreak/>
        <w:t>Title: Discuss the impact of social media on mental health in adolescence.</w:t>
      </w:r>
    </w:p>
    <w:p w14:paraId="5067E017" w14:textId="77777777" w:rsidR="00385496" w:rsidRDefault="000F00B7">
      <w:pPr>
        <w:pStyle w:val="Heading1"/>
        <w:spacing w:line="360" w:lineRule="auto"/>
        <w:rPr>
          <w:rFonts w:ascii="Arial" w:hAnsi="Arial" w:cs="Arial"/>
        </w:rPr>
      </w:pPr>
      <w:bookmarkStart w:id="0" w:name="_Toc234934227"/>
      <w:r>
        <w:rPr>
          <w:rFonts w:ascii="Arial" w:hAnsi="Arial" w:cs="Arial"/>
        </w:rPr>
        <w:t>Introduction</w:t>
      </w:r>
      <w:bookmarkEnd w:id="0"/>
    </w:p>
    <w:p w14:paraId="3C0CC3CC" w14:textId="77777777" w:rsidR="00385496" w:rsidRDefault="000F00B7">
      <w:pPr>
        <w:spacing w:line="360" w:lineRule="auto"/>
        <w:jc w:val="both"/>
        <w:rPr>
          <w:rFonts w:ascii="Arial" w:hAnsi="Arial" w:cs="Arial"/>
          <w:sz w:val="22"/>
        </w:rPr>
      </w:pPr>
      <w:r>
        <w:rPr>
          <w:rFonts w:ascii="Arial" w:hAnsi="Arial" w:cs="Arial"/>
          <w:sz w:val="22"/>
        </w:rPr>
        <w:t>Adolescence is a defining period in the development of human beings whereby there are profound physical, emotional, cognitive, and social transformations (</w:t>
      </w:r>
      <w:proofErr w:type="spellStart"/>
      <w:r>
        <w:rPr>
          <w:rFonts w:ascii="Arial" w:hAnsi="Arial" w:cs="Arial"/>
          <w:sz w:val="22"/>
        </w:rPr>
        <w:t>Uktamovna</w:t>
      </w:r>
      <w:proofErr w:type="spellEnd"/>
      <w:r>
        <w:rPr>
          <w:rFonts w:ascii="Arial" w:hAnsi="Arial" w:cs="Arial"/>
          <w:sz w:val="22"/>
        </w:rPr>
        <w:t xml:space="preserve">, 2025). Social media is a major aspect of the lives of young people in this period because of accessibility to information, communication and self-expression. Yet there is a growing body of evidence that social media overuse or inappropriate use can be a contributor to anxiety, depression, low self-esteem, sleeping issues and body image, whereas positive social media use can foster a feeling of social support and belonging. The effects of social media on adolescent mental health, therefore, are more determined by various psychological and social factors and not by </w:t>
      </w:r>
      <w:proofErr w:type="gramStart"/>
      <w:r>
        <w:rPr>
          <w:rFonts w:ascii="Arial" w:hAnsi="Arial" w:cs="Arial"/>
          <w:sz w:val="22"/>
        </w:rPr>
        <w:t>the technology</w:t>
      </w:r>
      <w:proofErr w:type="gramEnd"/>
      <w:r>
        <w:rPr>
          <w:rFonts w:ascii="Arial" w:hAnsi="Arial" w:cs="Arial"/>
          <w:sz w:val="22"/>
        </w:rPr>
        <w:t xml:space="preserve"> itself. </w:t>
      </w:r>
    </w:p>
    <w:p w14:paraId="50C04319" w14:textId="77777777" w:rsidR="00385496" w:rsidRDefault="000F00B7">
      <w:pPr>
        <w:spacing w:line="360" w:lineRule="auto"/>
        <w:jc w:val="both"/>
        <w:rPr>
          <w:rFonts w:ascii="Arial" w:hAnsi="Arial" w:cs="Arial"/>
          <w:sz w:val="22"/>
        </w:rPr>
      </w:pPr>
      <w:r>
        <w:rPr>
          <w:rFonts w:ascii="Arial" w:hAnsi="Arial" w:cs="Arial"/>
          <w:sz w:val="22"/>
        </w:rPr>
        <w:t xml:space="preserve">Development theories provide useful insights into the reasons behind varying responses by adolescents towards online experience and the effects of online experience on the emotional wellbeing of adolescents. In this essay, the influence of social media on adolescent mental health will be </w:t>
      </w:r>
      <w:proofErr w:type="spellStart"/>
      <w:r>
        <w:rPr>
          <w:rFonts w:ascii="Arial" w:hAnsi="Arial" w:cs="Arial"/>
          <w:sz w:val="22"/>
        </w:rPr>
        <w:t>analysed</w:t>
      </w:r>
      <w:proofErr w:type="spellEnd"/>
      <w:r>
        <w:rPr>
          <w:rFonts w:ascii="Arial" w:hAnsi="Arial" w:cs="Arial"/>
          <w:sz w:val="22"/>
        </w:rPr>
        <w:t xml:space="preserve"> following the theory of psychosocial development by Erikson, and the attachment theory by Bowlby, showing how identity-forming and attachment relationships can lead to new experiences and psychological consequences in the digital worlds.</w:t>
      </w:r>
    </w:p>
    <w:p w14:paraId="7ADAF5B0" w14:textId="77777777" w:rsidR="00385496" w:rsidRDefault="000F00B7">
      <w:pPr>
        <w:spacing w:after="160" w:line="278" w:lineRule="auto"/>
        <w:rPr>
          <w:rFonts w:ascii="Arial" w:hAnsi="Arial" w:cs="Arial"/>
          <w:sz w:val="22"/>
        </w:rPr>
      </w:pPr>
      <w:r>
        <w:rPr>
          <w:rFonts w:ascii="Arial" w:hAnsi="Arial" w:cs="Arial"/>
          <w:sz w:val="22"/>
        </w:rPr>
        <w:br w:type="page"/>
      </w:r>
    </w:p>
    <w:p w14:paraId="3D105873" w14:textId="77777777" w:rsidR="00385496" w:rsidRDefault="000F00B7">
      <w:pPr>
        <w:pStyle w:val="Heading1"/>
        <w:spacing w:line="360" w:lineRule="auto"/>
        <w:rPr>
          <w:rFonts w:ascii="Arial" w:hAnsi="Arial" w:cs="Arial"/>
        </w:rPr>
      </w:pPr>
      <w:bookmarkStart w:id="1" w:name="_Toc234934228"/>
      <w:r>
        <w:rPr>
          <w:rFonts w:ascii="Arial" w:hAnsi="Arial" w:cs="Arial"/>
        </w:rPr>
        <w:lastRenderedPageBreak/>
        <w:t>Main Body</w:t>
      </w:r>
      <w:bookmarkEnd w:id="1"/>
      <w:r>
        <w:rPr>
          <w:rFonts w:ascii="Arial" w:hAnsi="Arial" w:cs="Arial"/>
        </w:rPr>
        <w:t xml:space="preserve"> </w:t>
      </w:r>
    </w:p>
    <w:p w14:paraId="371E02D4" w14:textId="77777777" w:rsidR="00385496" w:rsidRDefault="000F00B7">
      <w:pPr>
        <w:spacing w:line="360" w:lineRule="auto"/>
        <w:jc w:val="both"/>
        <w:rPr>
          <w:rFonts w:ascii="Arial" w:hAnsi="Arial" w:cs="Arial"/>
          <w:sz w:val="22"/>
        </w:rPr>
      </w:pPr>
      <w:r>
        <w:rPr>
          <w:rFonts w:ascii="Arial" w:hAnsi="Arial" w:cs="Arial"/>
          <w:sz w:val="22"/>
        </w:rPr>
        <w:t xml:space="preserve">Adolescence is a developmental stage in the growth of human beings whereby physical, emotional, cognitive and social changes are severe (Crocetti, 2026). </w:t>
      </w:r>
      <w:proofErr w:type="gramStart"/>
      <w:r>
        <w:rPr>
          <w:rFonts w:ascii="Arial" w:hAnsi="Arial" w:cs="Arial"/>
          <w:sz w:val="22"/>
        </w:rPr>
        <w:t>The easy</w:t>
      </w:r>
      <w:proofErr w:type="gramEnd"/>
      <w:r>
        <w:rPr>
          <w:rFonts w:ascii="Arial" w:hAnsi="Arial" w:cs="Arial"/>
          <w:sz w:val="22"/>
        </w:rPr>
        <w:t xml:space="preserve"> access to these applications (Instagram, Tik Tok, Snapchat and Facebook) has transformed the way the teenage population interacts with other people as well as the way they identify themselves. Another factor that makes adolescents very sensitive is the aspect of rapid and dramatic physical, emotional, cognitive and social development which occurs at this age. Using the social networking sites excessively, according to the studies, is accompanied by the occurrence of various symptoms of anxiety, depression, low self-esteem, body dissatisfaction and poor sleep habits, although this is subject to some variation according to experiences, personality traits and use patterns (Kumar </w:t>
      </w:r>
      <w:r>
        <w:rPr>
          <w:rFonts w:ascii="Arial" w:hAnsi="Arial" w:cs="Arial"/>
          <w:i/>
          <w:iCs/>
          <w:sz w:val="22"/>
        </w:rPr>
        <w:t>et.al.</w:t>
      </w:r>
      <w:r>
        <w:rPr>
          <w:rFonts w:ascii="Arial" w:hAnsi="Arial" w:cs="Arial"/>
          <w:sz w:val="22"/>
        </w:rPr>
        <w:t xml:space="preserve"> 2024). Unlike some teens who utilize social media just to stay in touch with friends, get creative and seek emotional support, others experience negative effects of cyberbullying, damaging social comparisons, and the necessity to make an online image of an ideal person. Developmental theories are used to explain why certain adolescents are more susceptible than others and how similar online engagements can yield varying mental health results, rather than seeing social media as inherently harmful.</w:t>
      </w:r>
    </w:p>
    <w:p w14:paraId="155F4AB2" w14:textId="77777777" w:rsidR="00385496" w:rsidRDefault="000F00B7">
      <w:pPr>
        <w:spacing w:line="360" w:lineRule="auto"/>
        <w:jc w:val="both"/>
        <w:rPr>
          <w:rFonts w:ascii="Arial" w:hAnsi="Arial" w:cs="Arial"/>
          <w:sz w:val="22"/>
        </w:rPr>
      </w:pPr>
      <w:r>
        <w:rPr>
          <w:rFonts w:ascii="Arial" w:hAnsi="Arial" w:cs="Arial"/>
          <w:sz w:val="22"/>
        </w:rPr>
        <w:t xml:space="preserve">One of the beneficial explanations of the role of social media in influencing the mental health of teenagers is Erikson's theory of psychosocial development (Khalaf </w:t>
      </w:r>
      <w:r>
        <w:rPr>
          <w:rFonts w:ascii="Arial" w:hAnsi="Arial" w:cs="Arial"/>
          <w:i/>
          <w:iCs/>
          <w:sz w:val="22"/>
        </w:rPr>
        <w:t>et.al.</w:t>
      </w:r>
      <w:r>
        <w:rPr>
          <w:rFonts w:ascii="Arial" w:hAnsi="Arial" w:cs="Arial"/>
          <w:sz w:val="22"/>
        </w:rPr>
        <w:t xml:space="preserve"> 2023). The stage of identity versus role confusion, as Erikson puts it, is the period that people try to work out their identity that is coherent and stable. This level can be effectively resolved and makes adolescents gain confidence, independence and a sense of what matters to them and what they want in future. But the inability to form a safe identity can lead to misidentification, feeling insecure and feeling upset. One of the most prevalent spaces where adolescents venture and experiment in their identities has become social media. They engage in a regular exchange of photos, views, success, and hobbies and communicate with peers who comment and share instantly with likes, comments and shares. By promoting self-expression, creativity and social connection, these interactions may have a positive effect on identity formation. Teenagers receiving positive feedback might become more self-assured and they will experience that they belong more, which are good aspects of mental health (Blanchard </w:t>
      </w:r>
      <w:r>
        <w:rPr>
          <w:rFonts w:ascii="Arial" w:hAnsi="Arial" w:cs="Arial"/>
          <w:i/>
          <w:iCs/>
          <w:sz w:val="22"/>
        </w:rPr>
        <w:t>et.al.</w:t>
      </w:r>
      <w:r>
        <w:rPr>
          <w:rFonts w:ascii="Arial" w:hAnsi="Arial" w:cs="Arial"/>
          <w:sz w:val="22"/>
        </w:rPr>
        <w:t xml:space="preserve"> 2023).</w:t>
      </w:r>
    </w:p>
    <w:p w14:paraId="03C153AD" w14:textId="77777777" w:rsidR="00385496" w:rsidRDefault="000F00B7">
      <w:pPr>
        <w:spacing w:line="360" w:lineRule="auto"/>
        <w:jc w:val="both"/>
        <w:rPr>
          <w:rFonts w:ascii="Arial" w:hAnsi="Arial" w:cs="Arial"/>
          <w:sz w:val="22"/>
        </w:rPr>
      </w:pPr>
      <w:r>
        <w:rPr>
          <w:rFonts w:ascii="Arial" w:hAnsi="Arial" w:cs="Arial"/>
          <w:sz w:val="22"/>
        </w:rPr>
        <w:t xml:space="preserve">Nevertheless, </w:t>
      </w:r>
      <w:proofErr w:type="gramStart"/>
      <w:r>
        <w:rPr>
          <w:rFonts w:ascii="Arial" w:hAnsi="Arial" w:cs="Arial"/>
          <w:sz w:val="22"/>
        </w:rPr>
        <w:t>in spite of</w:t>
      </w:r>
      <w:proofErr w:type="gramEnd"/>
      <w:r>
        <w:rPr>
          <w:rFonts w:ascii="Arial" w:hAnsi="Arial" w:cs="Arial"/>
          <w:sz w:val="22"/>
        </w:rPr>
        <w:t xml:space="preserve"> these possible advantages, there is an explanation why social media could be harmful to the mental health of adolescents, also according to Erikson's theory. The process of identity formation is </w:t>
      </w:r>
      <w:proofErr w:type="gramStart"/>
      <w:r>
        <w:rPr>
          <w:rFonts w:ascii="Arial" w:hAnsi="Arial" w:cs="Arial"/>
          <w:sz w:val="22"/>
        </w:rPr>
        <w:t>more and more</w:t>
      </w:r>
      <w:proofErr w:type="gramEnd"/>
      <w:r>
        <w:rPr>
          <w:rFonts w:ascii="Arial" w:hAnsi="Arial" w:cs="Arial"/>
          <w:sz w:val="22"/>
        </w:rPr>
        <w:t xml:space="preserve"> socially determined by web validation instead of individual values and true self-acceptance. </w:t>
      </w:r>
      <w:proofErr w:type="gramStart"/>
      <w:r>
        <w:rPr>
          <w:rFonts w:ascii="Arial" w:hAnsi="Arial" w:cs="Arial"/>
          <w:sz w:val="22"/>
        </w:rPr>
        <w:t>The number of followers,</w:t>
      </w:r>
      <w:proofErr w:type="gramEnd"/>
      <w:r>
        <w:rPr>
          <w:rFonts w:ascii="Arial" w:hAnsi="Arial" w:cs="Arial"/>
          <w:sz w:val="22"/>
        </w:rPr>
        <w:t xml:space="preserve"> likes or comments can give </w:t>
      </w:r>
      <w:r>
        <w:rPr>
          <w:rFonts w:ascii="Arial" w:hAnsi="Arial" w:cs="Arial"/>
          <w:sz w:val="22"/>
        </w:rPr>
        <w:lastRenderedPageBreak/>
        <w:t xml:space="preserve">the teenagers a starting point to determine their self-esteem. Such dependence on external validation can cause emotional instabilities, particularly whereby he/she does not get what was expected of him/her. Moreover, social media puts youths in front of precisely curated and </w:t>
      </w:r>
      <w:proofErr w:type="spellStart"/>
      <w:r>
        <w:rPr>
          <w:rFonts w:ascii="Arial" w:hAnsi="Arial" w:cs="Arial"/>
          <w:sz w:val="22"/>
        </w:rPr>
        <w:t>glamourised</w:t>
      </w:r>
      <w:proofErr w:type="spellEnd"/>
      <w:r>
        <w:rPr>
          <w:rFonts w:ascii="Arial" w:hAnsi="Arial" w:cs="Arial"/>
          <w:sz w:val="22"/>
        </w:rPr>
        <w:t xml:space="preserve"> pictures of friends, famous people, and content creators that foster continuous social comparison (Yue and Rich, 2023). Such comparisons may cause one to feel bad, insecure and not pleased with his/her looks or achievements. One such example could be adolescents that are always comparing themselves to unrealistic ideals of beauty or otherwise perfect lifestyles to develop negative self-assessment which might result in anxiety and symptoms of depression. The </w:t>
      </w:r>
      <w:proofErr w:type="spellStart"/>
      <w:r>
        <w:rPr>
          <w:rFonts w:ascii="Arial" w:hAnsi="Arial" w:cs="Arial"/>
          <w:sz w:val="22"/>
        </w:rPr>
        <w:t>Eriksonian</w:t>
      </w:r>
      <w:proofErr w:type="spellEnd"/>
      <w:r>
        <w:rPr>
          <w:rFonts w:ascii="Arial" w:hAnsi="Arial" w:cs="Arial"/>
          <w:sz w:val="22"/>
        </w:rPr>
        <w:t xml:space="preserve"> theory thus foreshadows that </w:t>
      </w:r>
      <w:proofErr w:type="gramStart"/>
      <w:r>
        <w:rPr>
          <w:rFonts w:ascii="Arial" w:hAnsi="Arial" w:cs="Arial"/>
          <w:sz w:val="22"/>
        </w:rPr>
        <w:t>the social</w:t>
      </w:r>
      <w:proofErr w:type="gramEnd"/>
      <w:r>
        <w:rPr>
          <w:rFonts w:ascii="Arial" w:hAnsi="Arial" w:cs="Arial"/>
          <w:sz w:val="22"/>
        </w:rPr>
        <w:t xml:space="preserve"> media may interfere when the identity formation occurs in a dishonest manner as adolescents struggle to derive their actual identity, as well as which Internet presence they feel the need to create. That way, it might result in deeper role confusion, which adds emotional pressure to an already difficult developmental period.</w:t>
      </w:r>
    </w:p>
    <w:p w14:paraId="2AB3D27D" w14:textId="77777777" w:rsidR="00385496" w:rsidRDefault="000F00B7">
      <w:pPr>
        <w:spacing w:line="360" w:lineRule="auto"/>
        <w:jc w:val="both"/>
        <w:rPr>
          <w:rFonts w:ascii="Arial" w:hAnsi="Arial" w:cs="Arial"/>
          <w:sz w:val="22"/>
        </w:rPr>
      </w:pPr>
      <w:r>
        <w:rPr>
          <w:rFonts w:ascii="Arial" w:hAnsi="Arial" w:cs="Arial"/>
          <w:sz w:val="22"/>
        </w:rPr>
        <w:t xml:space="preserve">The attachment theory by Bowlby is also helpful in understanding the connection between social media and the mental health of adolescents in terms of the quality of relationships formed in childhood. Bowlby asserted that early attachment experiences with their caregivers influence the inner working models of self and others that children develop. These working models within have repercussions on emotional regulation, trust, self-esteem and the capacity to form healthy relationships in life (Yu </w:t>
      </w:r>
      <w:r>
        <w:rPr>
          <w:rFonts w:ascii="Arial" w:hAnsi="Arial" w:cs="Arial"/>
          <w:i/>
          <w:iCs/>
          <w:sz w:val="22"/>
        </w:rPr>
        <w:t>et.al</w:t>
      </w:r>
      <w:r>
        <w:rPr>
          <w:rFonts w:ascii="Arial" w:hAnsi="Arial" w:cs="Arial"/>
          <w:sz w:val="22"/>
        </w:rPr>
        <w:t>. 2024). There is a higher likelihood that teenagers who experience secure attachment will have more emotional resilience and are more likely to seek help whenever they find themselves in stressful scenarios. Consequently, they are less tempted to harness the power of social media as an instrument for healthy friendships and interaction with others without getting too addicted to online validation. Adolescents who are rigidly attached are also possibly better placed to manage negative experiences on the internet, like criticism and temporary rejection, due to the positive offline connections that give them security and self-esteem (Sommerfeld and Dror, 2025).</w:t>
      </w:r>
    </w:p>
    <w:p w14:paraId="4F9ED98E" w14:textId="77777777" w:rsidR="00385496" w:rsidRDefault="000F00B7">
      <w:pPr>
        <w:spacing w:line="360" w:lineRule="auto"/>
        <w:jc w:val="both"/>
        <w:rPr>
          <w:rFonts w:ascii="Arial" w:hAnsi="Arial" w:cs="Arial"/>
          <w:sz w:val="22"/>
        </w:rPr>
      </w:pPr>
      <w:r>
        <w:rPr>
          <w:rFonts w:ascii="Arial" w:hAnsi="Arial" w:cs="Arial"/>
          <w:sz w:val="22"/>
        </w:rPr>
        <w:t xml:space="preserve">Adolescents with low levels of security in their attachment might have a different experience with social media, however. Anxiously attached people are usually prone to seeking assurance and approval from other people, causing them to be especially sensitive to online communication. They can often be used to </w:t>
      </w:r>
      <w:proofErr w:type="gramStart"/>
      <w:r>
        <w:rPr>
          <w:rFonts w:ascii="Arial" w:hAnsi="Arial" w:cs="Arial"/>
          <w:sz w:val="22"/>
        </w:rPr>
        <w:t>watch</w:t>
      </w:r>
      <w:proofErr w:type="gramEnd"/>
      <w:r>
        <w:rPr>
          <w:rFonts w:ascii="Arial" w:hAnsi="Arial" w:cs="Arial"/>
          <w:sz w:val="22"/>
        </w:rPr>
        <w:t xml:space="preserve"> notifications, fear a lack of replies, or get upset after their posts get poor engagement. Likewise, avoidant adolescents can evade establishing full-fledged face-to-face relationships using online communication, which might make them feel even more lonely and emotionally isolated. The given theory by Bowlby can thus describe the situation when adolescents are overly obsessed with social media to seek </w:t>
      </w:r>
      <w:proofErr w:type="gramStart"/>
      <w:r>
        <w:rPr>
          <w:rFonts w:ascii="Arial" w:hAnsi="Arial" w:cs="Arial"/>
          <w:sz w:val="22"/>
        </w:rPr>
        <w:t>the emotional</w:t>
      </w:r>
      <w:proofErr w:type="gramEnd"/>
      <w:r>
        <w:rPr>
          <w:rFonts w:ascii="Arial" w:hAnsi="Arial" w:cs="Arial"/>
          <w:sz w:val="22"/>
        </w:rPr>
        <w:t xml:space="preserve"> appeal and sense of </w:t>
      </w:r>
      <w:r>
        <w:rPr>
          <w:rFonts w:ascii="Arial" w:hAnsi="Arial" w:cs="Arial"/>
          <w:sz w:val="22"/>
        </w:rPr>
        <w:lastRenderedPageBreak/>
        <w:t xml:space="preserve">connection. When internet relationships turn volatile or unhealthy, these people can develop increased anxiety, depression or a sense of rejection. Cyberbullying, being </w:t>
      </w:r>
      <w:proofErr w:type="spellStart"/>
      <w:r>
        <w:rPr>
          <w:rFonts w:ascii="Arial" w:hAnsi="Arial" w:cs="Arial"/>
          <w:sz w:val="22"/>
        </w:rPr>
        <w:t>marginalised</w:t>
      </w:r>
      <w:proofErr w:type="spellEnd"/>
      <w:r>
        <w:rPr>
          <w:rFonts w:ascii="Arial" w:hAnsi="Arial" w:cs="Arial"/>
          <w:sz w:val="22"/>
        </w:rPr>
        <w:t xml:space="preserve"> by an online group, or getting access to negative remarks can support the presence of the initial insecurity, making depression and a lack of psychological wellbeing riskier (Stonebanks and Shariff, 2023).</w:t>
      </w:r>
    </w:p>
    <w:p w14:paraId="1C0CF5C1" w14:textId="77777777" w:rsidR="00385496" w:rsidRDefault="000F00B7">
      <w:pPr>
        <w:spacing w:line="360" w:lineRule="auto"/>
        <w:jc w:val="both"/>
        <w:rPr>
          <w:rFonts w:ascii="Arial" w:hAnsi="Arial" w:cs="Arial"/>
          <w:sz w:val="22"/>
        </w:rPr>
      </w:pPr>
      <w:r>
        <w:rPr>
          <w:rFonts w:ascii="Arial" w:hAnsi="Arial" w:cs="Arial"/>
          <w:sz w:val="22"/>
        </w:rPr>
        <w:t xml:space="preserve">The protective factor of positive family relations in curbing the detriment of social media is also </w:t>
      </w:r>
      <w:proofErr w:type="spellStart"/>
      <w:r>
        <w:rPr>
          <w:rFonts w:ascii="Arial" w:hAnsi="Arial" w:cs="Arial"/>
          <w:sz w:val="22"/>
        </w:rPr>
        <w:t>emphasised</w:t>
      </w:r>
      <w:proofErr w:type="spellEnd"/>
      <w:r>
        <w:rPr>
          <w:rFonts w:ascii="Arial" w:hAnsi="Arial" w:cs="Arial"/>
          <w:sz w:val="22"/>
        </w:rPr>
        <w:t xml:space="preserve"> in attachment theory. Adolescents who confide their problems on the internet to heedless parents and are emotionally attached stand higher chances of discussing their worries with adult adults and getting the correct directions (Jasmin, 2024). This assistance fortifies resilience and assists youth in creating more constructive coping mechanisms in confronting cyberbullying, peer influence, or comparisons with unrealistic social identity. As a result, the effects of social media are not only dependent on time spent online but also on the quality of their offline relationships and their capacity to control their emotions. Both Erikson's psychosocial theory and Bowlby's attachment theory thus indicate that developmental processes, inter-personal relationships and the digital environment interact to shape adolescent mental health and not the applications of social media (McLeod, 2024). Combined, the theories will give a complete understanding of why social media can lead to positive changes in some adolescents and become a factor in emotional difficulty in others, the need to have positive connections, to build a healthy identity, and to find the right balance in the use of </w:t>
      </w:r>
      <w:proofErr w:type="gramStart"/>
      <w:r>
        <w:rPr>
          <w:rFonts w:ascii="Arial" w:hAnsi="Arial" w:cs="Arial"/>
          <w:sz w:val="22"/>
        </w:rPr>
        <w:t>the online</w:t>
      </w:r>
      <w:proofErr w:type="gramEnd"/>
      <w:r>
        <w:rPr>
          <w:rFonts w:ascii="Arial" w:hAnsi="Arial" w:cs="Arial"/>
          <w:sz w:val="22"/>
        </w:rPr>
        <w:t xml:space="preserve"> space.</w:t>
      </w:r>
    </w:p>
    <w:p w14:paraId="383CA66F" w14:textId="77777777" w:rsidR="00385496" w:rsidRDefault="000F00B7">
      <w:pPr>
        <w:spacing w:after="160" w:line="278" w:lineRule="auto"/>
        <w:rPr>
          <w:rFonts w:ascii="Arial" w:hAnsi="Arial" w:cs="Arial"/>
          <w:sz w:val="22"/>
        </w:rPr>
      </w:pPr>
      <w:r>
        <w:rPr>
          <w:rFonts w:ascii="Arial" w:hAnsi="Arial" w:cs="Arial"/>
          <w:sz w:val="22"/>
        </w:rPr>
        <w:br w:type="page"/>
      </w:r>
    </w:p>
    <w:p w14:paraId="09C9C872" w14:textId="77777777" w:rsidR="00385496" w:rsidRDefault="000F00B7">
      <w:pPr>
        <w:pStyle w:val="Heading1"/>
        <w:spacing w:line="360" w:lineRule="auto"/>
        <w:jc w:val="both"/>
        <w:rPr>
          <w:rFonts w:ascii="Arial" w:hAnsi="Arial" w:cs="Arial"/>
        </w:rPr>
      </w:pPr>
      <w:bookmarkStart w:id="2" w:name="_Toc234934229"/>
      <w:r>
        <w:rPr>
          <w:rFonts w:ascii="Arial" w:hAnsi="Arial" w:cs="Arial"/>
        </w:rPr>
        <w:lastRenderedPageBreak/>
        <w:t>Conclusion</w:t>
      </w:r>
      <w:bookmarkEnd w:id="2"/>
      <w:r>
        <w:rPr>
          <w:rFonts w:ascii="Arial" w:hAnsi="Arial" w:cs="Arial"/>
        </w:rPr>
        <w:t xml:space="preserve"> </w:t>
      </w:r>
    </w:p>
    <w:p w14:paraId="1D1B61E8" w14:textId="77777777" w:rsidR="00385496" w:rsidRDefault="000F00B7">
      <w:pPr>
        <w:spacing w:line="360" w:lineRule="auto"/>
        <w:jc w:val="both"/>
        <w:rPr>
          <w:rFonts w:ascii="Arial" w:hAnsi="Arial" w:cs="Arial"/>
          <w:szCs w:val="24"/>
        </w:rPr>
      </w:pPr>
      <w:r>
        <w:rPr>
          <w:rFonts w:ascii="Arial" w:hAnsi="Arial" w:cs="Arial"/>
          <w:sz w:val="22"/>
        </w:rPr>
        <w:t xml:space="preserve">In conclusion, it can be said that the issue of social media as a significant aspect of mental well-being was quite relevant as it was observed that both the outcomes showed considerable positive and negative sides as far as the personal situation and experience of any </w:t>
      </w:r>
      <w:proofErr w:type="gramStart"/>
      <w:r>
        <w:rPr>
          <w:rFonts w:ascii="Arial" w:hAnsi="Arial" w:cs="Arial"/>
          <w:sz w:val="22"/>
        </w:rPr>
        <w:t>particular person</w:t>
      </w:r>
      <w:proofErr w:type="gramEnd"/>
      <w:r>
        <w:rPr>
          <w:rFonts w:ascii="Arial" w:hAnsi="Arial" w:cs="Arial"/>
          <w:sz w:val="22"/>
        </w:rPr>
        <w:t xml:space="preserve"> is concerned. Despite the reality that social media had provided individuals with an opportunity to interact, express themselves and receive support of fellow human beings, overuse, social comparison, cyberbullying, and dependence on online likes and dislikes had been associated with increased </w:t>
      </w:r>
      <w:proofErr w:type="gramStart"/>
      <w:r>
        <w:rPr>
          <w:rFonts w:ascii="Arial" w:hAnsi="Arial" w:cs="Arial"/>
          <w:sz w:val="22"/>
        </w:rPr>
        <w:t>level</w:t>
      </w:r>
      <w:proofErr w:type="gramEnd"/>
      <w:r>
        <w:rPr>
          <w:rFonts w:ascii="Arial" w:hAnsi="Arial" w:cs="Arial"/>
          <w:sz w:val="22"/>
        </w:rPr>
        <w:t xml:space="preserve"> of anxiety, depression, self-esteem, and emotional pain. According to the theory of psychosocial development, Erikson argued that it was a crucial period in identity development that had been disrupted by social media </w:t>
      </w:r>
      <w:proofErr w:type="gramStart"/>
      <w:r>
        <w:rPr>
          <w:rFonts w:ascii="Arial" w:hAnsi="Arial" w:cs="Arial"/>
          <w:sz w:val="22"/>
        </w:rPr>
        <w:t>as a result of</w:t>
      </w:r>
      <w:proofErr w:type="gramEnd"/>
      <w:r>
        <w:rPr>
          <w:rFonts w:ascii="Arial" w:hAnsi="Arial" w:cs="Arial"/>
          <w:sz w:val="22"/>
        </w:rPr>
        <w:t xml:space="preserve"> its nature of online interactions. Equally, the attachment theory proposed by Bowlby </w:t>
      </w:r>
      <w:proofErr w:type="gramStart"/>
      <w:r>
        <w:rPr>
          <w:rFonts w:ascii="Arial" w:hAnsi="Arial" w:cs="Arial"/>
          <w:sz w:val="22"/>
        </w:rPr>
        <w:t>has argued</w:t>
      </w:r>
      <w:proofErr w:type="gramEnd"/>
      <w:r>
        <w:rPr>
          <w:rFonts w:ascii="Arial" w:hAnsi="Arial" w:cs="Arial"/>
          <w:sz w:val="22"/>
        </w:rPr>
        <w:t xml:space="preserve"> that the type of early attachment relationships was reflected in the </w:t>
      </w:r>
      <w:proofErr w:type="gramStart"/>
      <w:r>
        <w:rPr>
          <w:rFonts w:ascii="Arial" w:hAnsi="Arial" w:cs="Arial"/>
          <w:sz w:val="22"/>
        </w:rPr>
        <w:t>manner in which</w:t>
      </w:r>
      <w:proofErr w:type="gramEnd"/>
      <w:r>
        <w:rPr>
          <w:rFonts w:ascii="Arial" w:hAnsi="Arial" w:cs="Arial"/>
          <w:sz w:val="22"/>
        </w:rPr>
        <w:t xml:space="preserve"> adolescents were receptive to online experiences, with securely attached adolescents exhibiting resilience compared to their insecure attachment styles. All in all, it was shown that the influence of social media had not been entirely either positive or negative but had been affected by developmental, psychological and social factors. These results revealed how positive social interactions and positive, healthy online interactions could support positive mental health in adolescence</w:t>
      </w:r>
      <w:r>
        <w:rPr>
          <w:rFonts w:ascii="Arial" w:hAnsi="Arial" w:cs="Arial"/>
          <w:szCs w:val="24"/>
        </w:rPr>
        <w:t>.</w:t>
      </w:r>
    </w:p>
    <w:p w14:paraId="3E87C65E" w14:textId="77777777" w:rsidR="00385496" w:rsidRDefault="000F00B7">
      <w:pPr>
        <w:spacing w:after="160" w:line="278" w:lineRule="auto"/>
        <w:rPr>
          <w:rFonts w:ascii="Arial" w:hAnsi="Arial" w:cs="Arial"/>
          <w:szCs w:val="24"/>
        </w:rPr>
      </w:pPr>
      <w:r>
        <w:rPr>
          <w:rFonts w:ascii="Arial" w:hAnsi="Arial" w:cs="Arial"/>
          <w:szCs w:val="24"/>
        </w:rPr>
        <w:br w:type="page"/>
      </w:r>
    </w:p>
    <w:p w14:paraId="79D1C9C1" w14:textId="77777777" w:rsidR="00385496" w:rsidRDefault="000F00B7">
      <w:pPr>
        <w:pStyle w:val="Heading1"/>
        <w:spacing w:line="360" w:lineRule="auto"/>
        <w:rPr>
          <w:rFonts w:ascii="Arial" w:hAnsi="Arial" w:cs="Arial"/>
        </w:rPr>
      </w:pPr>
      <w:bookmarkStart w:id="3" w:name="_Toc234934230"/>
      <w:r>
        <w:rPr>
          <w:rFonts w:ascii="Arial" w:hAnsi="Arial" w:cs="Arial"/>
        </w:rPr>
        <w:lastRenderedPageBreak/>
        <w:t>References</w:t>
      </w:r>
      <w:bookmarkEnd w:id="3"/>
      <w:r>
        <w:rPr>
          <w:rFonts w:ascii="Arial" w:hAnsi="Arial" w:cs="Arial"/>
        </w:rPr>
        <w:t xml:space="preserve"> </w:t>
      </w:r>
    </w:p>
    <w:p w14:paraId="0035E781" w14:textId="77777777" w:rsidR="00385496" w:rsidRDefault="000F00B7">
      <w:pPr>
        <w:spacing w:line="360" w:lineRule="auto"/>
        <w:jc w:val="both"/>
        <w:rPr>
          <w:sz w:val="22"/>
          <w:szCs w:val="20"/>
        </w:rPr>
      </w:pPr>
      <w:r>
        <w:rPr>
          <w:sz w:val="22"/>
          <w:szCs w:val="20"/>
        </w:rPr>
        <w:t>Blanchard, L., Conway‐Moore, K., Aguiar, A., Önal, F., Rutter, H., Helleve, A., Nwosu, E., Falcone, J., Savona, N., Boyland, E. and Knai, C. (2023) Associations between social media, adolescent mental health, and diet: A systematic review. </w:t>
      </w:r>
      <w:r>
        <w:rPr>
          <w:i/>
          <w:iCs/>
          <w:sz w:val="22"/>
          <w:szCs w:val="20"/>
        </w:rPr>
        <w:t>Obesity reviews</w:t>
      </w:r>
      <w:r>
        <w:rPr>
          <w:sz w:val="22"/>
          <w:szCs w:val="20"/>
        </w:rPr>
        <w:t>, </w:t>
      </w:r>
      <w:r>
        <w:rPr>
          <w:i/>
          <w:iCs/>
          <w:sz w:val="22"/>
          <w:szCs w:val="20"/>
        </w:rPr>
        <w:t>24</w:t>
      </w:r>
      <w:r>
        <w:rPr>
          <w:sz w:val="22"/>
          <w:szCs w:val="20"/>
        </w:rPr>
        <w:t xml:space="preserve">, p.e13631. </w:t>
      </w:r>
      <w:hyperlink r:id="rId7" w:history="1">
        <w:r>
          <w:rPr>
            <w:rStyle w:val="Hyperlink"/>
            <w:sz w:val="22"/>
            <w:szCs w:val="20"/>
          </w:rPr>
          <w:t>https://onlinelibrary.wiley.com/doi/abs/10.1111/obr.13631</w:t>
        </w:r>
      </w:hyperlink>
    </w:p>
    <w:p w14:paraId="2EFEF30A" w14:textId="77777777" w:rsidR="00385496" w:rsidRDefault="000F00B7">
      <w:pPr>
        <w:spacing w:line="360" w:lineRule="auto"/>
        <w:jc w:val="both"/>
        <w:rPr>
          <w:sz w:val="22"/>
          <w:szCs w:val="20"/>
        </w:rPr>
      </w:pPr>
      <w:r>
        <w:rPr>
          <w:sz w:val="22"/>
          <w:szCs w:val="20"/>
        </w:rPr>
        <w:t>Crocetti, E. (2026) Adolescent identity development processes, implications and interventions. </w:t>
      </w:r>
      <w:r>
        <w:rPr>
          <w:i/>
          <w:iCs/>
          <w:sz w:val="22"/>
          <w:szCs w:val="20"/>
        </w:rPr>
        <w:t>Nature Reviews Psychology</w:t>
      </w:r>
      <w:r>
        <w:rPr>
          <w:sz w:val="22"/>
          <w:szCs w:val="20"/>
        </w:rPr>
        <w:t>, pp.1-17.</w:t>
      </w:r>
      <w:r>
        <w:rPr>
          <w:rFonts w:ascii="Segoe UI" w:hAnsi="Segoe UI" w:cs="Segoe UI"/>
          <w:color w:val="222222"/>
          <w:sz w:val="22"/>
          <w:szCs w:val="20"/>
          <w:shd w:val="clear" w:color="auto" w:fill="FFFFFF"/>
        </w:rPr>
        <w:t xml:space="preserve"> </w:t>
      </w:r>
      <w:hyperlink r:id="rId8" w:history="1">
        <w:r>
          <w:rPr>
            <w:rStyle w:val="Hyperlink"/>
            <w:sz w:val="22"/>
            <w:szCs w:val="20"/>
          </w:rPr>
          <w:t>https://doi.org/10.1038/s44159-026-00569-8</w:t>
        </w:r>
      </w:hyperlink>
    </w:p>
    <w:p w14:paraId="05BEA2CD" w14:textId="77777777" w:rsidR="00385496" w:rsidRDefault="000F00B7">
      <w:pPr>
        <w:spacing w:line="360" w:lineRule="auto"/>
        <w:jc w:val="both"/>
        <w:rPr>
          <w:sz w:val="22"/>
          <w:szCs w:val="20"/>
        </w:rPr>
      </w:pPr>
      <w:r>
        <w:rPr>
          <w:sz w:val="22"/>
          <w:szCs w:val="20"/>
        </w:rPr>
        <w:t xml:space="preserve">Jasmin, K. (2024) THE RELATIOSHIP BETWEEN PARENTAL BONDING AND INTERNET USAGE AMONG ADOLESCENTS. </w:t>
      </w:r>
      <w:hyperlink r:id="rId9" w:history="1">
        <w:r>
          <w:rPr>
            <w:rStyle w:val="Hyperlink"/>
            <w:sz w:val="22"/>
            <w:szCs w:val="20"/>
          </w:rPr>
          <w:t>http://www.digitallibrary.loyolacollegekerala.edu.in:8080/jspui/bitstream/123456789/3101/1/Khadeeja%20Jasmin.pdf</w:t>
        </w:r>
      </w:hyperlink>
      <w:r>
        <w:rPr>
          <w:sz w:val="22"/>
          <w:szCs w:val="20"/>
        </w:rPr>
        <w:t xml:space="preserve"> </w:t>
      </w:r>
    </w:p>
    <w:p w14:paraId="7D783E01" w14:textId="77777777" w:rsidR="00385496" w:rsidRDefault="000F00B7">
      <w:pPr>
        <w:spacing w:line="360" w:lineRule="auto"/>
        <w:jc w:val="both"/>
        <w:rPr>
          <w:sz w:val="22"/>
          <w:szCs w:val="20"/>
        </w:rPr>
      </w:pPr>
      <w:r>
        <w:rPr>
          <w:sz w:val="22"/>
          <w:szCs w:val="20"/>
        </w:rPr>
        <w:t xml:space="preserve">Khalaf, A.M., </w:t>
      </w:r>
      <w:proofErr w:type="spellStart"/>
      <w:r>
        <w:rPr>
          <w:sz w:val="22"/>
          <w:szCs w:val="20"/>
        </w:rPr>
        <w:t>Alubied</w:t>
      </w:r>
      <w:proofErr w:type="spellEnd"/>
      <w:r>
        <w:rPr>
          <w:sz w:val="22"/>
          <w:szCs w:val="20"/>
        </w:rPr>
        <w:t xml:space="preserve">, A.A., Khalaf, A.M., </w:t>
      </w:r>
      <w:proofErr w:type="spellStart"/>
      <w:r>
        <w:rPr>
          <w:sz w:val="22"/>
          <w:szCs w:val="20"/>
        </w:rPr>
        <w:t>Rifaey</w:t>
      </w:r>
      <w:proofErr w:type="spellEnd"/>
      <w:r>
        <w:rPr>
          <w:sz w:val="22"/>
          <w:szCs w:val="20"/>
        </w:rPr>
        <w:t xml:space="preserve">, A.A., </w:t>
      </w:r>
      <w:proofErr w:type="spellStart"/>
      <w:r>
        <w:rPr>
          <w:sz w:val="22"/>
          <w:szCs w:val="20"/>
        </w:rPr>
        <w:t>Alubied</w:t>
      </w:r>
      <w:proofErr w:type="spellEnd"/>
      <w:r>
        <w:rPr>
          <w:sz w:val="22"/>
          <w:szCs w:val="20"/>
        </w:rPr>
        <w:t xml:space="preserve">, A. and </w:t>
      </w:r>
      <w:proofErr w:type="spellStart"/>
      <w:r>
        <w:rPr>
          <w:sz w:val="22"/>
          <w:szCs w:val="20"/>
        </w:rPr>
        <w:t>Rifaey</w:t>
      </w:r>
      <w:proofErr w:type="spellEnd"/>
      <w:r>
        <w:rPr>
          <w:sz w:val="22"/>
          <w:szCs w:val="20"/>
        </w:rPr>
        <w:t>, A. (2023) The impact of social media on the mental health of adolescents and young adults: a systematic review. </w:t>
      </w:r>
      <w:r>
        <w:rPr>
          <w:i/>
          <w:iCs/>
          <w:sz w:val="22"/>
          <w:szCs w:val="20"/>
        </w:rPr>
        <w:t>Cureus</w:t>
      </w:r>
      <w:r>
        <w:rPr>
          <w:sz w:val="22"/>
          <w:szCs w:val="20"/>
        </w:rPr>
        <w:t>, </w:t>
      </w:r>
      <w:r>
        <w:rPr>
          <w:i/>
          <w:iCs/>
          <w:sz w:val="22"/>
          <w:szCs w:val="20"/>
        </w:rPr>
        <w:t>15</w:t>
      </w:r>
      <w:r>
        <w:rPr>
          <w:sz w:val="22"/>
          <w:szCs w:val="20"/>
        </w:rPr>
        <w:t xml:space="preserve">(8). </w:t>
      </w:r>
      <w:hyperlink r:id="rId10" w:history="1">
        <w:r>
          <w:rPr>
            <w:rStyle w:val="Hyperlink"/>
            <w:sz w:val="22"/>
            <w:szCs w:val="20"/>
          </w:rPr>
          <w:t>10.7759/cureus.42990</w:t>
        </w:r>
      </w:hyperlink>
    </w:p>
    <w:p w14:paraId="08EF9AA9" w14:textId="77777777" w:rsidR="00385496" w:rsidRDefault="000F00B7">
      <w:pPr>
        <w:spacing w:line="360" w:lineRule="auto"/>
        <w:jc w:val="both"/>
        <w:rPr>
          <w:sz w:val="22"/>
          <w:szCs w:val="20"/>
        </w:rPr>
      </w:pPr>
      <w:r>
        <w:rPr>
          <w:sz w:val="22"/>
          <w:szCs w:val="20"/>
        </w:rPr>
        <w:t>Kumar, S., Nath, A.R. and Anand, S. (2024) Emotional and Cognitive Development in Adolescents. In </w:t>
      </w:r>
      <w:r>
        <w:rPr>
          <w:i/>
          <w:iCs/>
          <w:sz w:val="22"/>
          <w:szCs w:val="20"/>
        </w:rPr>
        <w:t>Lifestyle Diseases in Adolescents: Addressing Physical, Emotional, and Behavioral Issues</w:t>
      </w:r>
      <w:r>
        <w:rPr>
          <w:sz w:val="22"/>
          <w:szCs w:val="20"/>
        </w:rPr>
        <w:t> (pp. 14-36). Bentham Science Publishers.</w:t>
      </w:r>
      <w:r>
        <w:rPr>
          <w:rFonts w:ascii="Noto Sans" w:hAnsi="Noto Sans" w:cs="Noto Sans"/>
          <w:b/>
          <w:bCs/>
          <w:color w:val="333333"/>
          <w:sz w:val="20"/>
          <w:szCs w:val="20"/>
          <w:shd w:val="clear" w:color="auto" w:fill="FFFFFF"/>
        </w:rPr>
        <w:t xml:space="preserve"> </w:t>
      </w:r>
      <w:r>
        <w:rPr>
          <w:b/>
          <w:bCs/>
          <w:sz w:val="22"/>
          <w:szCs w:val="20"/>
        </w:rPr>
        <w:t> </w:t>
      </w:r>
      <w:hyperlink r:id="rId11" w:history="1">
        <w:r>
          <w:rPr>
            <w:rStyle w:val="Hyperlink"/>
            <w:sz w:val="22"/>
            <w:szCs w:val="20"/>
          </w:rPr>
          <w:t>https://doi.org/10.2174/97898152744001240101</w:t>
        </w:r>
      </w:hyperlink>
    </w:p>
    <w:p w14:paraId="6B0D0741" w14:textId="77777777" w:rsidR="00385496" w:rsidRDefault="000F00B7">
      <w:pPr>
        <w:spacing w:line="360" w:lineRule="auto"/>
        <w:jc w:val="both"/>
        <w:rPr>
          <w:sz w:val="22"/>
          <w:szCs w:val="20"/>
        </w:rPr>
      </w:pPr>
      <w:r>
        <w:rPr>
          <w:sz w:val="22"/>
          <w:szCs w:val="20"/>
        </w:rPr>
        <w:t>McLeod, S. (2024) John Bowlby’s attachment theory. </w:t>
      </w:r>
      <w:r>
        <w:rPr>
          <w:i/>
          <w:iCs/>
          <w:sz w:val="22"/>
          <w:szCs w:val="20"/>
        </w:rPr>
        <w:t>Simply psychology</w:t>
      </w:r>
      <w:r>
        <w:rPr>
          <w:sz w:val="22"/>
          <w:szCs w:val="20"/>
        </w:rPr>
        <w:t xml:space="preserve">. </w:t>
      </w:r>
      <w:hyperlink r:id="rId12" w:history="1">
        <w:r>
          <w:rPr>
            <w:rStyle w:val="Hyperlink"/>
            <w:sz w:val="22"/>
            <w:szCs w:val="20"/>
          </w:rPr>
          <w:t>https://www.simplypsychology.org/bowlby.html?ezoic_amp=1</w:t>
        </w:r>
      </w:hyperlink>
      <w:r>
        <w:rPr>
          <w:sz w:val="22"/>
          <w:szCs w:val="20"/>
        </w:rPr>
        <w:t xml:space="preserve"> </w:t>
      </w:r>
    </w:p>
    <w:p w14:paraId="6DDC3BDA" w14:textId="77777777" w:rsidR="00385496" w:rsidRDefault="000F00B7">
      <w:pPr>
        <w:spacing w:line="360" w:lineRule="auto"/>
        <w:jc w:val="both"/>
        <w:rPr>
          <w:sz w:val="22"/>
          <w:szCs w:val="20"/>
        </w:rPr>
      </w:pPr>
      <w:r>
        <w:rPr>
          <w:sz w:val="22"/>
          <w:szCs w:val="20"/>
        </w:rPr>
        <w:t>Sommerfeld, E. and Dror, C. (2025) Perfectionist self-presentation and problematic social media use serially mediate the association between attachment and depression among adolescent girls. </w:t>
      </w:r>
      <w:r>
        <w:rPr>
          <w:i/>
          <w:iCs/>
          <w:sz w:val="22"/>
          <w:szCs w:val="20"/>
        </w:rPr>
        <w:t>International Journal of Adolescence and Youth</w:t>
      </w:r>
      <w:r>
        <w:rPr>
          <w:sz w:val="22"/>
          <w:szCs w:val="20"/>
        </w:rPr>
        <w:t>, </w:t>
      </w:r>
      <w:r>
        <w:rPr>
          <w:i/>
          <w:iCs/>
          <w:sz w:val="22"/>
          <w:szCs w:val="20"/>
        </w:rPr>
        <w:t>30</w:t>
      </w:r>
      <w:r>
        <w:rPr>
          <w:sz w:val="22"/>
          <w:szCs w:val="20"/>
        </w:rPr>
        <w:t xml:space="preserve">(1), p.2447481. </w:t>
      </w:r>
      <w:hyperlink r:id="rId13" w:history="1">
        <w:r>
          <w:rPr>
            <w:rStyle w:val="Hyperlink"/>
            <w:sz w:val="22"/>
            <w:szCs w:val="20"/>
          </w:rPr>
          <w:t>https://www.tandfonline.com/doi/abs/10.1080/02673843.2024.2447481</w:t>
        </w:r>
      </w:hyperlink>
    </w:p>
    <w:p w14:paraId="34F1021F" w14:textId="77777777" w:rsidR="00385496" w:rsidRDefault="000F00B7">
      <w:pPr>
        <w:spacing w:line="360" w:lineRule="auto"/>
        <w:jc w:val="both"/>
        <w:rPr>
          <w:sz w:val="22"/>
          <w:szCs w:val="20"/>
        </w:rPr>
      </w:pPr>
      <w:r>
        <w:rPr>
          <w:sz w:val="22"/>
          <w:szCs w:val="20"/>
        </w:rPr>
        <w:t>Stonebanks, F.R. and Shariff, S. (2023) Cyberbullying, education, and digital citizenship in youth. In </w:t>
      </w:r>
      <w:r>
        <w:rPr>
          <w:i/>
          <w:iCs/>
          <w:sz w:val="22"/>
          <w:szCs w:val="20"/>
        </w:rPr>
        <w:t>Cyberbullying and values education</w:t>
      </w:r>
      <w:r>
        <w:rPr>
          <w:sz w:val="22"/>
          <w:szCs w:val="20"/>
        </w:rPr>
        <w:t xml:space="preserve"> (pp. 125-141). Routledge. </w:t>
      </w:r>
      <w:hyperlink r:id="rId14" w:history="1">
        <w:r>
          <w:rPr>
            <w:rStyle w:val="Hyperlink"/>
            <w:sz w:val="22"/>
            <w:szCs w:val="20"/>
          </w:rPr>
          <w:t>https://www.taylorfrancis.com/chapters/edit/10.4324/9781003314509-11/cyberbullying-education-digital-citizenship-youth-farah-roxanne-stonebanks-shaheen-shariff</w:t>
        </w:r>
      </w:hyperlink>
    </w:p>
    <w:p w14:paraId="1CEB36B5" w14:textId="77777777" w:rsidR="00385496" w:rsidRDefault="000F00B7">
      <w:pPr>
        <w:spacing w:line="360" w:lineRule="auto"/>
        <w:jc w:val="both"/>
        <w:rPr>
          <w:sz w:val="22"/>
          <w:szCs w:val="20"/>
        </w:rPr>
      </w:pPr>
      <w:proofErr w:type="spellStart"/>
      <w:r>
        <w:rPr>
          <w:sz w:val="22"/>
          <w:szCs w:val="20"/>
        </w:rPr>
        <w:lastRenderedPageBreak/>
        <w:t>Uktamovna</w:t>
      </w:r>
      <w:proofErr w:type="spellEnd"/>
      <w:r>
        <w:rPr>
          <w:sz w:val="22"/>
          <w:szCs w:val="20"/>
        </w:rPr>
        <w:t>, R.Z. (2025) The transformative journey of adolescence: a study of the physical, cognitive, emotional, and social changes during the teenage years. </w:t>
      </w:r>
      <w:r>
        <w:rPr>
          <w:i/>
          <w:iCs/>
          <w:sz w:val="22"/>
          <w:szCs w:val="20"/>
        </w:rPr>
        <w:t>Spanish Journal of Innovation and Integrity</w:t>
      </w:r>
      <w:r>
        <w:rPr>
          <w:sz w:val="22"/>
          <w:szCs w:val="20"/>
        </w:rPr>
        <w:t>, </w:t>
      </w:r>
      <w:r>
        <w:rPr>
          <w:i/>
          <w:iCs/>
          <w:sz w:val="22"/>
          <w:szCs w:val="20"/>
        </w:rPr>
        <w:t>39</w:t>
      </w:r>
      <w:r>
        <w:rPr>
          <w:sz w:val="22"/>
          <w:szCs w:val="20"/>
        </w:rPr>
        <w:t xml:space="preserve">, pp.169-172. </w:t>
      </w:r>
      <w:hyperlink r:id="rId15" w:history="1">
        <w:r>
          <w:rPr>
            <w:rStyle w:val="Hyperlink"/>
            <w:sz w:val="22"/>
            <w:szCs w:val="20"/>
          </w:rPr>
          <w:t>https://www.sjii.es/index.php/journal/article/view/270</w:t>
        </w:r>
      </w:hyperlink>
    </w:p>
    <w:p w14:paraId="069E7042" w14:textId="77777777" w:rsidR="00385496" w:rsidRDefault="000F00B7">
      <w:pPr>
        <w:spacing w:line="360" w:lineRule="auto"/>
        <w:jc w:val="both"/>
        <w:rPr>
          <w:sz w:val="22"/>
          <w:szCs w:val="20"/>
        </w:rPr>
      </w:pPr>
      <w:r>
        <w:rPr>
          <w:sz w:val="22"/>
          <w:szCs w:val="20"/>
        </w:rPr>
        <w:t>Yu, D.J., Wing, Y.K., Li, T.M. and Chan, N.Y. (2024) The impact of social media use on sleep and mental health in youth: a scoping review. </w:t>
      </w:r>
      <w:r>
        <w:rPr>
          <w:i/>
          <w:iCs/>
          <w:sz w:val="22"/>
          <w:szCs w:val="20"/>
        </w:rPr>
        <w:t>Current psychiatry reports</w:t>
      </w:r>
      <w:r>
        <w:rPr>
          <w:sz w:val="22"/>
          <w:szCs w:val="20"/>
        </w:rPr>
        <w:t>, </w:t>
      </w:r>
      <w:r>
        <w:rPr>
          <w:i/>
          <w:iCs/>
          <w:sz w:val="22"/>
          <w:szCs w:val="20"/>
        </w:rPr>
        <w:t>26</w:t>
      </w:r>
      <w:r>
        <w:rPr>
          <w:sz w:val="22"/>
          <w:szCs w:val="20"/>
        </w:rPr>
        <w:t>(3), pp.104-119.</w:t>
      </w:r>
      <w:r>
        <w:rPr>
          <w:rFonts w:ascii="Merriweather Sans" w:hAnsi="Merriweather Sans"/>
          <w:color w:val="222222"/>
          <w:sz w:val="22"/>
          <w:szCs w:val="20"/>
          <w:shd w:val="clear" w:color="auto" w:fill="FFFFFF"/>
        </w:rPr>
        <w:t xml:space="preserve"> </w:t>
      </w:r>
      <w:hyperlink r:id="rId16" w:history="1">
        <w:r>
          <w:rPr>
            <w:rStyle w:val="Hyperlink"/>
            <w:sz w:val="22"/>
            <w:szCs w:val="20"/>
          </w:rPr>
          <w:t>https://doi.org/10.1007/s11920-024-01481-9</w:t>
        </w:r>
      </w:hyperlink>
    </w:p>
    <w:p w14:paraId="074557CA" w14:textId="77777777" w:rsidR="00385496" w:rsidRDefault="000F00B7">
      <w:pPr>
        <w:spacing w:line="360" w:lineRule="auto"/>
        <w:jc w:val="both"/>
        <w:rPr>
          <w:sz w:val="22"/>
          <w:szCs w:val="20"/>
        </w:rPr>
      </w:pPr>
      <w:r>
        <w:rPr>
          <w:sz w:val="22"/>
          <w:szCs w:val="20"/>
        </w:rPr>
        <w:t>Yue, Z. and Rich, M. (2023) Social media and adolescent mental health. </w:t>
      </w:r>
      <w:r>
        <w:rPr>
          <w:i/>
          <w:iCs/>
          <w:sz w:val="22"/>
          <w:szCs w:val="20"/>
        </w:rPr>
        <w:t>Current Pediatrics Reports</w:t>
      </w:r>
      <w:r>
        <w:rPr>
          <w:sz w:val="22"/>
          <w:szCs w:val="20"/>
        </w:rPr>
        <w:t>, </w:t>
      </w:r>
      <w:r>
        <w:rPr>
          <w:i/>
          <w:iCs/>
          <w:sz w:val="22"/>
          <w:szCs w:val="20"/>
        </w:rPr>
        <w:t>11</w:t>
      </w:r>
      <w:r>
        <w:rPr>
          <w:sz w:val="22"/>
          <w:szCs w:val="20"/>
        </w:rPr>
        <w:t>(4), pp.157-166.</w:t>
      </w:r>
      <w:r>
        <w:rPr>
          <w:rFonts w:ascii="Merriweather Sans" w:hAnsi="Merriweather Sans"/>
          <w:color w:val="222222"/>
          <w:sz w:val="22"/>
          <w:szCs w:val="20"/>
          <w:shd w:val="clear" w:color="auto" w:fill="FFFFFF"/>
        </w:rPr>
        <w:t xml:space="preserve"> </w:t>
      </w:r>
      <w:hyperlink r:id="rId17" w:history="1">
        <w:r>
          <w:rPr>
            <w:rStyle w:val="Hyperlink"/>
            <w:sz w:val="22"/>
            <w:szCs w:val="20"/>
          </w:rPr>
          <w:t>https://doi.org/10.1007/s40124-023-00298-z</w:t>
        </w:r>
      </w:hyperlink>
    </w:p>
    <w:p w14:paraId="0A45A29F" w14:textId="77777777" w:rsidR="00385496" w:rsidRDefault="00385496">
      <w:pPr>
        <w:rPr>
          <w:rFonts w:ascii="Arial" w:hAnsi="Arial" w:cs="Arial"/>
        </w:rPr>
      </w:pPr>
    </w:p>
    <w:p w14:paraId="2C7C771E" w14:textId="77777777" w:rsidR="00385496" w:rsidRDefault="00385496">
      <w:pPr>
        <w:spacing w:line="360" w:lineRule="auto"/>
        <w:jc w:val="both"/>
        <w:rPr>
          <w:rFonts w:ascii="Arial" w:hAnsi="Arial" w:cs="Arial"/>
          <w:szCs w:val="24"/>
        </w:rPr>
      </w:pPr>
    </w:p>
    <w:sectPr w:rsidR="00385496">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518C2" w14:textId="77777777" w:rsidR="00F2545C" w:rsidRDefault="00F2545C">
      <w:pPr>
        <w:spacing w:line="240" w:lineRule="auto"/>
      </w:pPr>
      <w:r>
        <w:separator/>
      </w:r>
    </w:p>
  </w:endnote>
  <w:endnote w:type="continuationSeparator" w:id="0">
    <w:p w14:paraId="61D3B49B" w14:textId="77777777" w:rsidR="00F2545C" w:rsidRDefault="00F254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Noto Sans">
    <w:altName w:val="Segoe Print"/>
    <w:charset w:val="00"/>
    <w:family w:val="swiss"/>
    <w:pitch w:val="variable"/>
    <w:sig w:usb0="E00082FF" w:usb1="400078FF" w:usb2="00000021" w:usb3="00000000" w:csb0="0000019F" w:csb1="00000000"/>
  </w:font>
  <w:font w:name="Merriweather Sans">
    <w:altName w:val="Segoe Print"/>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9582052"/>
      <w:docPartObj>
        <w:docPartGallery w:val="AutoText"/>
      </w:docPartObj>
    </w:sdtPr>
    <w:sdtContent>
      <w:p w14:paraId="39BD99A6" w14:textId="77777777" w:rsidR="00385496" w:rsidRDefault="000F00B7">
        <w:pPr>
          <w:pStyle w:val="Footer"/>
          <w:jc w:val="right"/>
        </w:pPr>
        <w:r>
          <w:fldChar w:fldCharType="begin"/>
        </w:r>
        <w:r>
          <w:instrText xml:space="preserve"> PAGE   \* MERGEFORMAT </w:instrText>
        </w:r>
        <w:r>
          <w:fldChar w:fldCharType="separate"/>
        </w:r>
        <w:r>
          <w:t>2</w:t>
        </w:r>
        <w:r>
          <w:fldChar w:fldCharType="end"/>
        </w:r>
      </w:p>
    </w:sdtContent>
  </w:sdt>
  <w:p w14:paraId="39BC58CF" w14:textId="77777777" w:rsidR="00385496" w:rsidRDefault="00385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30B18" w14:textId="77777777" w:rsidR="00F2545C" w:rsidRDefault="00F2545C">
      <w:pPr>
        <w:spacing w:after="0"/>
      </w:pPr>
      <w:r>
        <w:separator/>
      </w:r>
    </w:p>
  </w:footnote>
  <w:footnote w:type="continuationSeparator" w:id="0">
    <w:p w14:paraId="7444EE4D" w14:textId="77777777" w:rsidR="00F2545C" w:rsidRDefault="00F2545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988"/>
    <w:rsid w:val="00004D9D"/>
    <w:rsid w:val="000165BC"/>
    <w:rsid w:val="00030718"/>
    <w:rsid w:val="00031DD1"/>
    <w:rsid w:val="00042777"/>
    <w:rsid w:val="000456F1"/>
    <w:rsid w:val="00064875"/>
    <w:rsid w:val="000710A5"/>
    <w:rsid w:val="00080138"/>
    <w:rsid w:val="000A0567"/>
    <w:rsid w:val="000A1AF0"/>
    <w:rsid w:val="000D40A7"/>
    <w:rsid w:val="000F00B7"/>
    <w:rsid w:val="000F7D8B"/>
    <w:rsid w:val="001004C1"/>
    <w:rsid w:val="00103ECA"/>
    <w:rsid w:val="001043A4"/>
    <w:rsid w:val="00130263"/>
    <w:rsid w:val="00136B5E"/>
    <w:rsid w:val="00143CE4"/>
    <w:rsid w:val="001A66E5"/>
    <w:rsid w:val="001C7C73"/>
    <w:rsid w:val="001D2E9E"/>
    <w:rsid w:val="001E3CFB"/>
    <w:rsid w:val="001E6E9B"/>
    <w:rsid w:val="001F5FF7"/>
    <w:rsid w:val="001F7787"/>
    <w:rsid w:val="002007F8"/>
    <w:rsid w:val="00202A55"/>
    <w:rsid w:val="002311E7"/>
    <w:rsid w:val="00245D52"/>
    <w:rsid w:val="00253859"/>
    <w:rsid w:val="0025534C"/>
    <w:rsid w:val="00261CE4"/>
    <w:rsid w:val="00275150"/>
    <w:rsid w:val="002920F1"/>
    <w:rsid w:val="002E0728"/>
    <w:rsid w:val="002E130A"/>
    <w:rsid w:val="002E378F"/>
    <w:rsid w:val="002E5091"/>
    <w:rsid w:val="002E5843"/>
    <w:rsid w:val="002E75F7"/>
    <w:rsid w:val="002F220E"/>
    <w:rsid w:val="002F51DE"/>
    <w:rsid w:val="00304E73"/>
    <w:rsid w:val="0031760D"/>
    <w:rsid w:val="003240BD"/>
    <w:rsid w:val="00324A21"/>
    <w:rsid w:val="00345601"/>
    <w:rsid w:val="00374115"/>
    <w:rsid w:val="00381AD1"/>
    <w:rsid w:val="00383BD8"/>
    <w:rsid w:val="00385496"/>
    <w:rsid w:val="003907DC"/>
    <w:rsid w:val="0039109E"/>
    <w:rsid w:val="003A1F9C"/>
    <w:rsid w:val="003A6A25"/>
    <w:rsid w:val="003B1605"/>
    <w:rsid w:val="003B1E32"/>
    <w:rsid w:val="003C0662"/>
    <w:rsid w:val="003C7988"/>
    <w:rsid w:val="003D4AD4"/>
    <w:rsid w:val="003D7CF5"/>
    <w:rsid w:val="003E22F7"/>
    <w:rsid w:val="003E3C75"/>
    <w:rsid w:val="00412FE4"/>
    <w:rsid w:val="004154AD"/>
    <w:rsid w:val="0044433E"/>
    <w:rsid w:val="004566FD"/>
    <w:rsid w:val="00461266"/>
    <w:rsid w:val="00464781"/>
    <w:rsid w:val="004829DE"/>
    <w:rsid w:val="0049557F"/>
    <w:rsid w:val="004B4DEE"/>
    <w:rsid w:val="00503297"/>
    <w:rsid w:val="005128A9"/>
    <w:rsid w:val="00525793"/>
    <w:rsid w:val="005410C2"/>
    <w:rsid w:val="005546C2"/>
    <w:rsid w:val="00556F0E"/>
    <w:rsid w:val="00583B81"/>
    <w:rsid w:val="00584051"/>
    <w:rsid w:val="005A0941"/>
    <w:rsid w:val="005B4864"/>
    <w:rsid w:val="005E2729"/>
    <w:rsid w:val="0061062B"/>
    <w:rsid w:val="006109DD"/>
    <w:rsid w:val="00616D6F"/>
    <w:rsid w:val="00622C6B"/>
    <w:rsid w:val="00623BD4"/>
    <w:rsid w:val="006252A0"/>
    <w:rsid w:val="00642430"/>
    <w:rsid w:val="00647A36"/>
    <w:rsid w:val="00653D05"/>
    <w:rsid w:val="00661309"/>
    <w:rsid w:val="00664109"/>
    <w:rsid w:val="006666A0"/>
    <w:rsid w:val="006724C2"/>
    <w:rsid w:val="00675962"/>
    <w:rsid w:val="00697336"/>
    <w:rsid w:val="006B3B60"/>
    <w:rsid w:val="006B3EB0"/>
    <w:rsid w:val="006C3E39"/>
    <w:rsid w:val="006C74E2"/>
    <w:rsid w:val="006E0195"/>
    <w:rsid w:val="006E265B"/>
    <w:rsid w:val="006E3519"/>
    <w:rsid w:val="006E4059"/>
    <w:rsid w:val="006E5CD5"/>
    <w:rsid w:val="0070762C"/>
    <w:rsid w:val="00713E68"/>
    <w:rsid w:val="007177D6"/>
    <w:rsid w:val="007237C4"/>
    <w:rsid w:val="00735B80"/>
    <w:rsid w:val="00737110"/>
    <w:rsid w:val="00757B72"/>
    <w:rsid w:val="0076170E"/>
    <w:rsid w:val="00761F81"/>
    <w:rsid w:val="00767ED8"/>
    <w:rsid w:val="007937F2"/>
    <w:rsid w:val="007B2D08"/>
    <w:rsid w:val="007B52ED"/>
    <w:rsid w:val="007C1B17"/>
    <w:rsid w:val="007C6DEF"/>
    <w:rsid w:val="007E2EDD"/>
    <w:rsid w:val="007F1F3E"/>
    <w:rsid w:val="00817110"/>
    <w:rsid w:val="008567A5"/>
    <w:rsid w:val="008769DE"/>
    <w:rsid w:val="00886C14"/>
    <w:rsid w:val="0089245B"/>
    <w:rsid w:val="008B4E08"/>
    <w:rsid w:val="008E1FE3"/>
    <w:rsid w:val="00921F2D"/>
    <w:rsid w:val="009405DC"/>
    <w:rsid w:val="009726F4"/>
    <w:rsid w:val="00984C03"/>
    <w:rsid w:val="009C1A77"/>
    <w:rsid w:val="009C2BFC"/>
    <w:rsid w:val="009D664E"/>
    <w:rsid w:val="009E152B"/>
    <w:rsid w:val="009F5435"/>
    <w:rsid w:val="00A25452"/>
    <w:rsid w:val="00A26798"/>
    <w:rsid w:val="00A82A7F"/>
    <w:rsid w:val="00AA2150"/>
    <w:rsid w:val="00AD0C79"/>
    <w:rsid w:val="00AD45B3"/>
    <w:rsid w:val="00AD656E"/>
    <w:rsid w:val="00AD7C91"/>
    <w:rsid w:val="00AE2F14"/>
    <w:rsid w:val="00AF7CE0"/>
    <w:rsid w:val="00B13117"/>
    <w:rsid w:val="00B2652C"/>
    <w:rsid w:val="00B42222"/>
    <w:rsid w:val="00B7158A"/>
    <w:rsid w:val="00B94343"/>
    <w:rsid w:val="00B96398"/>
    <w:rsid w:val="00BC6727"/>
    <w:rsid w:val="00BD2BE7"/>
    <w:rsid w:val="00C03012"/>
    <w:rsid w:val="00C17361"/>
    <w:rsid w:val="00C50D26"/>
    <w:rsid w:val="00C56F6A"/>
    <w:rsid w:val="00C57041"/>
    <w:rsid w:val="00C65D9C"/>
    <w:rsid w:val="00C65F84"/>
    <w:rsid w:val="00C75819"/>
    <w:rsid w:val="00C832DE"/>
    <w:rsid w:val="00C8611E"/>
    <w:rsid w:val="00C87439"/>
    <w:rsid w:val="00C91A4C"/>
    <w:rsid w:val="00CA3F6A"/>
    <w:rsid w:val="00CD7A98"/>
    <w:rsid w:val="00CF1AD7"/>
    <w:rsid w:val="00D15057"/>
    <w:rsid w:val="00D27D65"/>
    <w:rsid w:val="00D41F3B"/>
    <w:rsid w:val="00D51678"/>
    <w:rsid w:val="00D627DF"/>
    <w:rsid w:val="00D735E1"/>
    <w:rsid w:val="00D8132D"/>
    <w:rsid w:val="00D96906"/>
    <w:rsid w:val="00DA344B"/>
    <w:rsid w:val="00DA7327"/>
    <w:rsid w:val="00DB48DF"/>
    <w:rsid w:val="00DF3EDD"/>
    <w:rsid w:val="00E00542"/>
    <w:rsid w:val="00E068F2"/>
    <w:rsid w:val="00E13E3C"/>
    <w:rsid w:val="00E33EE1"/>
    <w:rsid w:val="00E44D79"/>
    <w:rsid w:val="00E56D95"/>
    <w:rsid w:val="00E65050"/>
    <w:rsid w:val="00E73F93"/>
    <w:rsid w:val="00E83AED"/>
    <w:rsid w:val="00EA16C9"/>
    <w:rsid w:val="00EA68AA"/>
    <w:rsid w:val="00EC0BAC"/>
    <w:rsid w:val="00EC4FB9"/>
    <w:rsid w:val="00ED2B02"/>
    <w:rsid w:val="00EF4071"/>
    <w:rsid w:val="00EF7358"/>
    <w:rsid w:val="00F03CD9"/>
    <w:rsid w:val="00F2545C"/>
    <w:rsid w:val="00F27BC4"/>
    <w:rsid w:val="00F32249"/>
    <w:rsid w:val="00F90F76"/>
    <w:rsid w:val="00FA0133"/>
    <w:rsid w:val="00FC49EB"/>
    <w:rsid w:val="00FC5D7B"/>
    <w:rsid w:val="00FE0580"/>
    <w:rsid w:val="00FE635A"/>
    <w:rsid w:val="00FF746D"/>
    <w:rsid w:val="00FF780E"/>
    <w:rsid w:val="447E42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55581"/>
  <w15:docId w15:val="{E82DAAA9-E77C-403E-AA54-652144DE4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imes New Roman" w:hAnsi="Times New Roman" w:cs="Times New Roman"/>
      <w:sz w:val="24"/>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pPr>
      <w:keepNext/>
      <w:keepLines/>
      <w:spacing w:before="160" w:after="80" w:line="360" w:lineRule="auto"/>
      <w:jc w:val="both"/>
      <w:outlineLvl w:val="1"/>
    </w:pPr>
    <w:rPr>
      <w:rFonts w:eastAsiaTheme="majorEastAsia" w:cstheme="majorBidi"/>
      <w:kern w:val="2"/>
      <w:sz w:val="32"/>
      <w:szCs w:val="29"/>
      <w:u w:val="single"/>
      <w14:ligatures w14:val="standardContextual"/>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qFormat/>
    <w:rPr>
      <w:rFonts w:ascii="Times New Roman" w:hAnsi="Times New Roman"/>
      <w:i/>
      <w:iCs/>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D0D0D" w:themeColor="text1" w:themeTint="F2"/>
      <w:sz w:val="28"/>
      <w:szCs w:val="32"/>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sz w:val="32"/>
      <w:szCs w:val="29"/>
      <w:u w:val="single"/>
    </w:rPr>
  </w:style>
  <w:style w:type="character" w:customStyle="1" w:styleId="Heading3Char">
    <w:name w:val="Heading 3 Char"/>
    <w:basedOn w:val="DefaultParagraphFont"/>
    <w:link w:val="Heading3"/>
    <w:uiPriority w:val="9"/>
    <w:qFormat/>
    <w:rPr>
      <w:rFonts w:ascii="Times New Roman" w:eastAsiaTheme="majorEastAsia" w:hAnsi="Times New Roman" w:cstheme="majorBidi"/>
      <w:i/>
      <w:szCs w:val="28"/>
      <w:lang w:val="en-GB"/>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kern w:val="0"/>
      <w:szCs w:val="22"/>
      <w14:ligatures w14:val="none"/>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kern w:val="0"/>
      <w:szCs w:val="22"/>
      <w14:ligatures w14:val="none"/>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14:ligatures w14:val="none"/>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rPr>
      <w:rFonts w:ascii="Times New Roman" w:hAnsi="Times New Roman" w:cs="Times New Roman"/>
      <w:i/>
      <w:iCs/>
      <w:color w:val="404040" w:themeColor="text1" w:themeTint="BF"/>
      <w:kern w:val="0"/>
      <w:szCs w:val="22"/>
      <w14:ligatures w14:val="none"/>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rFonts w:ascii="Times New Roman" w:hAnsi="Times New Roman" w:cs="Times New Roman"/>
      <w:i/>
      <w:iCs/>
      <w:color w:val="2F5496" w:themeColor="accent1" w:themeShade="BF"/>
      <w:kern w:val="0"/>
      <w:szCs w:val="22"/>
      <w14:ligatures w14:val="none"/>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rPr>
      <w:rFonts w:ascii="Times New Roman" w:hAnsi="Times New Roman" w:cs="Times New Roman"/>
      <w:kern w:val="0"/>
      <w:szCs w:val="22"/>
      <w14:ligatures w14:val="none"/>
    </w:rPr>
  </w:style>
  <w:style w:type="character" w:customStyle="1" w:styleId="FooterChar">
    <w:name w:val="Footer Char"/>
    <w:basedOn w:val="DefaultParagraphFont"/>
    <w:link w:val="Footer"/>
    <w:uiPriority w:val="99"/>
    <w:rPr>
      <w:rFonts w:ascii="Times New Roman" w:hAnsi="Times New Roman" w:cs="Times New Roman"/>
      <w:kern w:val="0"/>
      <w:szCs w:val="22"/>
      <w14:ligatures w14:val="none"/>
    </w:rPr>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color w:val="4472C4" w:themeColor="accent1"/>
      <w:sz w:val="32"/>
      <w14:textFill>
        <w14:solidFill>
          <w14:schemeClr w14:val="accent1">
            <w14:lumMod w14:val="75000"/>
            <w14:lumMod w14:val="95000"/>
            <w14:lumOff w14:val="5000"/>
          </w14:schemeClr>
        </w14:solidFill>
      </w14:textFill>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CommentTextChar">
    <w:name w:val="Comment Text Char"/>
    <w:basedOn w:val="DefaultParagraphFont"/>
    <w:link w:val="CommentText"/>
    <w:uiPriority w:val="99"/>
    <w:semiHidden/>
    <w:rPr>
      <w:rFonts w:ascii="Times New Roman" w:hAnsi="Times New Roman" w:cs="Times New Roman"/>
      <w:kern w:val="0"/>
      <w:sz w:val="20"/>
      <w:szCs w:val="20"/>
      <w14:ligatures w14:val="none"/>
    </w:rPr>
  </w:style>
  <w:style w:type="character" w:customStyle="1" w:styleId="CommentSubjectChar">
    <w:name w:val="Comment Subject Char"/>
    <w:basedOn w:val="CommentTextChar"/>
    <w:link w:val="CommentSubject"/>
    <w:uiPriority w:val="99"/>
    <w:semiHidden/>
    <w:rPr>
      <w:rFonts w:ascii="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38/s44159-026-00569-8" TargetMode="External"/><Relationship Id="rId13" Type="http://schemas.openxmlformats.org/officeDocument/2006/relationships/hyperlink" Target="https://www.tandfonline.com/doi/abs/10.1080/02673843.2024.244748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onlinelibrary.wiley.com/doi/abs/10.1111/obr.13631" TargetMode="External"/><Relationship Id="rId12" Type="http://schemas.openxmlformats.org/officeDocument/2006/relationships/hyperlink" Target="https://www.simplypsychology.org/bowlby.html?ezoic_amp=1" TargetMode="External"/><Relationship Id="rId17" Type="http://schemas.openxmlformats.org/officeDocument/2006/relationships/hyperlink" Target="https://doi.org/10.1007/s40124-023-00298-z" TargetMode="External"/><Relationship Id="rId2" Type="http://schemas.openxmlformats.org/officeDocument/2006/relationships/styles" Target="styles.xml"/><Relationship Id="rId16" Type="http://schemas.openxmlformats.org/officeDocument/2006/relationships/hyperlink" Target="https://doi.org/10.1007/s11920-024-01481-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74/97898152744001240101" TargetMode="External"/><Relationship Id="rId5" Type="http://schemas.openxmlformats.org/officeDocument/2006/relationships/footnotes" Target="footnotes.xml"/><Relationship Id="rId15" Type="http://schemas.openxmlformats.org/officeDocument/2006/relationships/hyperlink" Target="https://www.sjii.es/index.php/journal/article/view/270" TargetMode="External"/><Relationship Id="rId10" Type="http://schemas.openxmlformats.org/officeDocument/2006/relationships/hyperlink" Target="file:///C:\Users\max20\OneDrive\Documents\IB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digitallibrary.loyolacollegekerala.edu.in:8080/jspui/bitstream/123456789/3101/1/Khadeeja%20Jasmin.pdf" TargetMode="External"/><Relationship Id="rId14" Type="http://schemas.openxmlformats.org/officeDocument/2006/relationships/hyperlink" Target="https://www.taylorfrancis.com/chapters/edit/10.4324/9781003314509-11/cyberbullying-education-digital-citizenship-youth-farah-roxanne-stonebanks-shaheen-shari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8C259-632B-445B-BB53-B0A6EA6D1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Lidia Opariuc</dc:creator>
  <cp:lastModifiedBy>Lidia Opariuc</cp:lastModifiedBy>
  <cp:revision>2</cp:revision>
  <dcterms:created xsi:type="dcterms:W3CDTF">2026-07-20T16:32:00Z</dcterms:created>
  <dcterms:modified xsi:type="dcterms:W3CDTF">2026-07-20T16:32:00Z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eyJoZGlkIjoiZGU4MjQ5MmE3MGU5ZTI5ZTg2ZTlkZWExMWQwNjA1NWMiLCJ1c2VySWQiOiI1Njc1OTE2MjQ5NzkifQ==</vt:lpwstr>
  </property>
  <property fmtid="{D5CDD505-2E9C-101B-9397-08002B2CF9AE}" pid="3" name="KSOProductBuildVer">
    <vt:lpwstr>1033-12.1.0.26369</vt:lpwstr>
  </property>
  <property fmtid="{D5CDD505-2E9C-101B-9397-08002B2CF9AE}" pid="4" name="ICV">
    <vt:lpwstr>69A786F377D64D5A9EDD206103BE84D4_13</vt:lpwstr>
  </property>
</Properties>
</file>