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AA885" w14:textId="77777777" w:rsidR="00A00951" w:rsidRPr="009E7CF8" w:rsidRDefault="00A00951" w:rsidP="00A00951">
      <w:pPr>
        <w:jc w:val="center"/>
      </w:pPr>
      <w:r>
        <w:drawing>
          <wp:inline distT="0" distB="0" distL="0" distR="0" wp14:anchorId="3ED7DA2C" wp14:editId="79D99655">
            <wp:extent cx="2399647" cy="957943"/>
            <wp:effectExtent l="0" t="0" r="1270" b="0"/>
            <wp:docPr id="1877011079" name="Picture 2" descr="University of Wales Trinity Saint David, UK | Application, Courses, Fee,  Ranking | Stand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 of Wales Trinity Saint David, UK | Application, Courses, Fee,  Ranking | Standyou"/>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40732" cy="974344"/>
                    </a:xfrm>
                    <a:prstGeom prst="rect">
                      <a:avLst/>
                    </a:prstGeom>
                    <a:noFill/>
                    <a:ln>
                      <a:noFill/>
                    </a:ln>
                  </pic:spPr>
                </pic:pic>
              </a:graphicData>
            </a:graphic>
          </wp:inline>
        </w:drawing>
      </w:r>
    </w:p>
    <w:tbl>
      <w:tblPr>
        <w:tblStyle w:val="TableGrid"/>
        <w:tblpPr w:leftFromText="180" w:rightFromText="180" w:vertAnchor="text" w:horzAnchor="margin" w:tblpY="202"/>
        <w:tblW w:w="9182" w:type="dxa"/>
        <w:tblLook w:val="04A0" w:firstRow="1" w:lastRow="0" w:firstColumn="1" w:lastColumn="0" w:noHBand="0" w:noVBand="1"/>
      </w:tblPr>
      <w:tblGrid>
        <w:gridCol w:w="2337"/>
        <w:gridCol w:w="2698"/>
        <w:gridCol w:w="2271"/>
        <w:gridCol w:w="1876"/>
      </w:tblGrid>
      <w:tr w:rsidR="00A00951" w:rsidRPr="009E7CF8" w14:paraId="7B893E6E" w14:textId="77777777" w:rsidTr="000A5A84">
        <w:trPr>
          <w:trHeight w:val="990"/>
        </w:trPr>
        <w:tc>
          <w:tcPr>
            <w:tcW w:w="2295" w:type="dxa"/>
            <w:tcBorders>
              <w:top w:val="single" w:sz="4" w:space="0" w:color="auto"/>
              <w:left w:val="single" w:sz="4" w:space="0" w:color="auto"/>
              <w:bottom w:val="single" w:sz="4" w:space="0" w:color="auto"/>
              <w:right w:val="single" w:sz="4" w:space="0" w:color="auto"/>
            </w:tcBorders>
            <w:hideMark/>
          </w:tcPr>
          <w:p w14:paraId="074FC5D2" w14:textId="77777777" w:rsidR="00A00951" w:rsidRPr="009E7CF8" w:rsidRDefault="00A00951" w:rsidP="000A5A84">
            <w:pPr>
              <w:spacing w:after="160" w:line="259" w:lineRule="auto"/>
              <w:rPr>
                <w:b/>
                <w:bCs/>
                <w:sz w:val="36"/>
                <w:szCs w:val="36"/>
              </w:rPr>
            </w:pPr>
            <w:r w:rsidRPr="009E7CF8">
              <w:rPr>
                <w:b/>
                <w:bCs/>
                <w:sz w:val="36"/>
                <w:szCs w:val="36"/>
              </w:rPr>
              <w:t>Student Name:</w:t>
            </w:r>
          </w:p>
        </w:tc>
        <w:tc>
          <w:tcPr>
            <w:tcW w:w="2295" w:type="dxa"/>
            <w:tcBorders>
              <w:top w:val="single" w:sz="4" w:space="0" w:color="auto"/>
              <w:left w:val="single" w:sz="4" w:space="0" w:color="auto"/>
              <w:bottom w:val="single" w:sz="4" w:space="0" w:color="auto"/>
              <w:right w:val="single" w:sz="4" w:space="0" w:color="auto"/>
            </w:tcBorders>
            <w:hideMark/>
          </w:tcPr>
          <w:p w14:paraId="1A64B20D" w14:textId="03DFD42A" w:rsidR="00A00951" w:rsidRPr="009E7CF8" w:rsidRDefault="00A00951" w:rsidP="000A5A84">
            <w:pPr>
              <w:spacing w:after="160" w:line="259" w:lineRule="auto"/>
              <w:rPr>
                <w:sz w:val="36"/>
                <w:szCs w:val="36"/>
              </w:rPr>
            </w:pPr>
            <w:r w:rsidRPr="009E7CF8">
              <w:rPr>
                <w:sz w:val="36"/>
                <w:szCs w:val="36"/>
              </w:rPr>
              <w:t>Neet</w:t>
            </w:r>
            <w:r w:rsidR="00ED3D52">
              <w:rPr>
                <w:sz w:val="36"/>
                <w:szCs w:val="36"/>
              </w:rPr>
              <w:t>kumar</w:t>
            </w:r>
            <w:r w:rsidRPr="009E7CF8">
              <w:rPr>
                <w:sz w:val="36"/>
                <w:szCs w:val="36"/>
              </w:rPr>
              <w:t xml:space="preserve"> B</w:t>
            </w:r>
            <w:r>
              <w:rPr>
                <w:sz w:val="36"/>
                <w:szCs w:val="36"/>
              </w:rPr>
              <w:t>a</w:t>
            </w:r>
            <w:r w:rsidRPr="009E7CF8">
              <w:rPr>
                <w:sz w:val="36"/>
                <w:szCs w:val="36"/>
              </w:rPr>
              <w:t>jariya</w:t>
            </w:r>
          </w:p>
        </w:tc>
        <w:tc>
          <w:tcPr>
            <w:tcW w:w="2295" w:type="dxa"/>
            <w:tcBorders>
              <w:top w:val="single" w:sz="4" w:space="0" w:color="auto"/>
              <w:left w:val="single" w:sz="4" w:space="0" w:color="auto"/>
              <w:bottom w:val="single" w:sz="4" w:space="0" w:color="auto"/>
              <w:right w:val="single" w:sz="4" w:space="0" w:color="auto"/>
            </w:tcBorders>
            <w:hideMark/>
          </w:tcPr>
          <w:p w14:paraId="240F6F5F" w14:textId="77777777" w:rsidR="00A00951" w:rsidRPr="009E7CF8" w:rsidRDefault="00A00951" w:rsidP="000A5A84">
            <w:pPr>
              <w:spacing w:after="160" w:line="259" w:lineRule="auto"/>
              <w:rPr>
                <w:b/>
                <w:bCs/>
                <w:sz w:val="36"/>
                <w:szCs w:val="36"/>
              </w:rPr>
            </w:pPr>
            <w:r w:rsidRPr="009E7CF8">
              <w:rPr>
                <w:b/>
                <w:bCs/>
                <w:sz w:val="36"/>
                <w:szCs w:val="36"/>
              </w:rPr>
              <w:t>Student ID:</w:t>
            </w:r>
          </w:p>
        </w:tc>
        <w:tc>
          <w:tcPr>
            <w:tcW w:w="2297" w:type="dxa"/>
            <w:tcBorders>
              <w:top w:val="single" w:sz="4" w:space="0" w:color="auto"/>
              <w:left w:val="single" w:sz="4" w:space="0" w:color="auto"/>
              <w:bottom w:val="single" w:sz="4" w:space="0" w:color="auto"/>
              <w:right w:val="single" w:sz="4" w:space="0" w:color="auto"/>
            </w:tcBorders>
            <w:hideMark/>
          </w:tcPr>
          <w:p w14:paraId="7F305065" w14:textId="77777777" w:rsidR="00A00951" w:rsidRPr="009E7CF8" w:rsidRDefault="00A00951" w:rsidP="000A5A84">
            <w:pPr>
              <w:spacing w:after="160" w:line="259" w:lineRule="auto"/>
              <w:rPr>
                <w:sz w:val="36"/>
                <w:szCs w:val="36"/>
              </w:rPr>
            </w:pPr>
            <w:r w:rsidRPr="009E7CF8">
              <w:rPr>
                <w:sz w:val="36"/>
                <w:szCs w:val="36"/>
              </w:rPr>
              <w:t>2520872</w:t>
            </w:r>
          </w:p>
        </w:tc>
      </w:tr>
      <w:tr w:rsidR="00A00951" w:rsidRPr="009E7CF8" w14:paraId="088EAB10" w14:textId="77777777" w:rsidTr="000A5A84">
        <w:trPr>
          <w:trHeight w:val="928"/>
        </w:trPr>
        <w:tc>
          <w:tcPr>
            <w:tcW w:w="2295" w:type="dxa"/>
            <w:tcBorders>
              <w:top w:val="single" w:sz="4" w:space="0" w:color="auto"/>
              <w:left w:val="single" w:sz="4" w:space="0" w:color="auto"/>
              <w:bottom w:val="single" w:sz="4" w:space="0" w:color="auto"/>
              <w:right w:val="single" w:sz="4" w:space="0" w:color="auto"/>
            </w:tcBorders>
            <w:hideMark/>
          </w:tcPr>
          <w:p w14:paraId="5B2CF905" w14:textId="77777777" w:rsidR="00A00951" w:rsidRPr="009E7CF8" w:rsidRDefault="00A00951" w:rsidP="000A5A84">
            <w:pPr>
              <w:spacing w:after="160" w:line="259" w:lineRule="auto"/>
              <w:rPr>
                <w:b/>
                <w:bCs/>
                <w:sz w:val="36"/>
                <w:szCs w:val="36"/>
              </w:rPr>
            </w:pPr>
            <w:r w:rsidRPr="009E7CF8">
              <w:rPr>
                <w:b/>
                <w:bCs/>
                <w:sz w:val="36"/>
                <w:szCs w:val="36"/>
              </w:rPr>
              <w:t>Programme:</w:t>
            </w:r>
          </w:p>
        </w:tc>
        <w:tc>
          <w:tcPr>
            <w:tcW w:w="6887" w:type="dxa"/>
            <w:gridSpan w:val="3"/>
            <w:tcBorders>
              <w:top w:val="single" w:sz="4" w:space="0" w:color="auto"/>
              <w:left w:val="single" w:sz="4" w:space="0" w:color="auto"/>
              <w:bottom w:val="single" w:sz="4" w:space="0" w:color="auto"/>
              <w:right w:val="single" w:sz="4" w:space="0" w:color="auto"/>
            </w:tcBorders>
            <w:hideMark/>
          </w:tcPr>
          <w:p w14:paraId="675A26C8" w14:textId="77777777" w:rsidR="00A00951" w:rsidRPr="009E7CF8" w:rsidRDefault="00A00951" w:rsidP="000A5A84">
            <w:pPr>
              <w:spacing w:after="160" w:line="259" w:lineRule="auto"/>
              <w:rPr>
                <w:sz w:val="36"/>
                <w:szCs w:val="36"/>
              </w:rPr>
            </w:pPr>
            <w:r w:rsidRPr="009E7CF8">
              <w:rPr>
                <w:sz w:val="36"/>
                <w:szCs w:val="36"/>
              </w:rPr>
              <w:t>Master of Business Administration</w:t>
            </w:r>
          </w:p>
        </w:tc>
      </w:tr>
      <w:tr w:rsidR="00A00951" w:rsidRPr="009E7CF8" w14:paraId="7C0EC2AB" w14:textId="77777777" w:rsidTr="000A5A84">
        <w:trPr>
          <w:trHeight w:val="990"/>
        </w:trPr>
        <w:tc>
          <w:tcPr>
            <w:tcW w:w="2295" w:type="dxa"/>
            <w:tcBorders>
              <w:top w:val="single" w:sz="4" w:space="0" w:color="auto"/>
              <w:left w:val="single" w:sz="4" w:space="0" w:color="auto"/>
              <w:bottom w:val="single" w:sz="4" w:space="0" w:color="auto"/>
              <w:right w:val="single" w:sz="4" w:space="0" w:color="auto"/>
            </w:tcBorders>
            <w:hideMark/>
          </w:tcPr>
          <w:p w14:paraId="64454792" w14:textId="77777777" w:rsidR="00A00951" w:rsidRPr="009E7CF8" w:rsidRDefault="00A00951" w:rsidP="000A5A84">
            <w:pPr>
              <w:spacing w:after="160" w:line="259" w:lineRule="auto"/>
              <w:rPr>
                <w:b/>
                <w:bCs/>
                <w:sz w:val="36"/>
                <w:szCs w:val="36"/>
              </w:rPr>
            </w:pPr>
            <w:r w:rsidRPr="009E7CF8">
              <w:rPr>
                <w:b/>
                <w:bCs/>
                <w:sz w:val="36"/>
                <w:szCs w:val="36"/>
              </w:rPr>
              <w:t>Module:</w:t>
            </w:r>
          </w:p>
        </w:tc>
        <w:tc>
          <w:tcPr>
            <w:tcW w:w="6887" w:type="dxa"/>
            <w:gridSpan w:val="3"/>
            <w:tcBorders>
              <w:top w:val="single" w:sz="4" w:space="0" w:color="auto"/>
              <w:left w:val="single" w:sz="4" w:space="0" w:color="auto"/>
              <w:bottom w:val="single" w:sz="4" w:space="0" w:color="auto"/>
              <w:right w:val="single" w:sz="4" w:space="0" w:color="auto"/>
            </w:tcBorders>
            <w:hideMark/>
          </w:tcPr>
          <w:p w14:paraId="50D7A62C" w14:textId="77777777" w:rsidR="00A00951" w:rsidRPr="009E7CF8" w:rsidRDefault="00A00951" w:rsidP="000A5A84">
            <w:pPr>
              <w:spacing w:after="160" w:line="259" w:lineRule="auto"/>
              <w:rPr>
                <w:sz w:val="36"/>
                <w:szCs w:val="36"/>
              </w:rPr>
            </w:pPr>
            <w:r w:rsidRPr="009E7CF8">
              <w:rPr>
                <w:sz w:val="36"/>
                <w:szCs w:val="36"/>
              </w:rPr>
              <w:t>Marketing Management</w:t>
            </w:r>
          </w:p>
        </w:tc>
      </w:tr>
      <w:tr w:rsidR="00A00951" w:rsidRPr="009E7CF8" w14:paraId="4490BA6D" w14:textId="77777777" w:rsidTr="000A5A84">
        <w:trPr>
          <w:trHeight w:val="990"/>
        </w:trPr>
        <w:tc>
          <w:tcPr>
            <w:tcW w:w="2295" w:type="dxa"/>
            <w:tcBorders>
              <w:top w:val="single" w:sz="4" w:space="0" w:color="auto"/>
              <w:left w:val="single" w:sz="4" w:space="0" w:color="auto"/>
              <w:bottom w:val="single" w:sz="4" w:space="0" w:color="auto"/>
              <w:right w:val="single" w:sz="4" w:space="0" w:color="auto"/>
            </w:tcBorders>
            <w:hideMark/>
          </w:tcPr>
          <w:p w14:paraId="5D4F0E69" w14:textId="77777777" w:rsidR="00A00951" w:rsidRPr="009E7CF8" w:rsidRDefault="00A00951" w:rsidP="000A5A84">
            <w:pPr>
              <w:spacing w:after="160" w:line="259" w:lineRule="auto"/>
              <w:rPr>
                <w:b/>
                <w:bCs/>
                <w:sz w:val="36"/>
                <w:szCs w:val="36"/>
              </w:rPr>
            </w:pPr>
            <w:r w:rsidRPr="009E7CF8">
              <w:rPr>
                <w:b/>
                <w:bCs/>
                <w:sz w:val="36"/>
                <w:szCs w:val="36"/>
              </w:rPr>
              <w:t>Module Code:</w:t>
            </w:r>
          </w:p>
        </w:tc>
        <w:tc>
          <w:tcPr>
            <w:tcW w:w="6887" w:type="dxa"/>
            <w:gridSpan w:val="3"/>
            <w:tcBorders>
              <w:top w:val="single" w:sz="4" w:space="0" w:color="auto"/>
              <w:left w:val="single" w:sz="4" w:space="0" w:color="auto"/>
              <w:bottom w:val="single" w:sz="4" w:space="0" w:color="auto"/>
              <w:right w:val="single" w:sz="4" w:space="0" w:color="auto"/>
            </w:tcBorders>
            <w:hideMark/>
          </w:tcPr>
          <w:p w14:paraId="3CE8A863" w14:textId="77777777" w:rsidR="00A00951" w:rsidRPr="009E7CF8" w:rsidRDefault="00A00951" w:rsidP="000A5A84">
            <w:pPr>
              <w:spacing w:after="160" w:line="259" w:lineRule="auto"/>
              <w:rPr>
                <w:sz w:val="36"/>
                <w:szCs w:val="36"/>
              </w:rPr>
            </w:pPr>
            <w:r w:rsidRPr="009E7CF8">
              <w:rPr>
                <w:sz w:val="36"/>
                <w:szCs w:val="36"/>
              </w:rPr>
              <w:t>LCMB7024</w:t>
            </w:r>
          </w:p>
        </w:tc>
      </w:tr>
      <w:tr w:rsidR="00A00951" w:rsidRPr="009E7CF8" w14:paraId="56D2B9B8" w14:textId="77777777" w:rsidTr="000A5A84">
        <w:trPr>
          <w:trHeight w:val="990"/>
        </w:trPr>
        <w:tc>
          <w:tcPr>
            <w:tcW w:w="2295" w:type="dxa"/>
            <w:tcBorders>
              <w:top w:val="single" w:sz="4" w:space="0" w:color="auto"/>
              <w:left w:val="single" w:sz="4" w:space="0" w:color="auto"/>
              <w:bottom w:val="single" w:sz="4" w:space="0" w:color="auto"/>
              <w:right w:val="single" w:sz="4" w:space="0" w:color="auto"/>
            </w:tcBorders>
            <w:hideMark/>
          </w:tcPr>
          <w:p w14:paraId="7F4CC6FA" w14:textId="77777777" w:rsidR="00A00951" w:rsidRPr="009E7CF8" w:rsidRDefault="00A00951" w:rsidP="000A5A84">
            <w:pPr>
              <w:spacing w:after="160" w:line="259" w:lineRule="auto"/>
              <w:rPr>
                <w:b/>
                <w:bCs/>
                <w:sz w:val="36"/>
                <w:szCs w:val="36"/>
              </w:rPr>
            </w:pPr>
            <w:r w:rsidRPr="009E7CF8">
              <w:rPr>
                <w:b/>
                <w:bCs/>
                <w:sz w:val="36"/>
                <w:szCs w:val="36"/>
              </w:rPr>
              <w:t>Assignment Title:</w:t>
            </w:r>
          </w:p>
        </w:tc>
        <w:tc>
          <w:tcPr>
            <w:tcW w:w="6887" w:type="dxa"/>
            <w:gridSpan w:val="3"/>
            <w:tcBorders>
              <w:top w:val="single" w:sz="4" w:space="0" w:color="auto"/>
              <w:left w:val="single" w:sz="4" w:space="0" w:color="auto"/>
              <w:bottom w:val="single" w:sz="4" w:space="0" w:color="auto"/>
              <w:right w:val="single" w:sz="4" w:space="0" w:color="auto"/>
            </w:tcBorders>
            <w:hideMark/>
          </w:tcPr>
          <w:p w14:paraId="3F7A6DCA" w14:textId="588BCDFC" w:rsidR="00A00951" w:rsidRPr="009E7CF8" w:rsidRDefault="00A00951" w:rsidP="000A5A84">
            <w:pPr>
              <w:spacing w:after="160" w:line="259" w:lineRule="auto"/>
              <w:rPr>
                <w:sz w:val="36"/>
                <w:szCs w:val="36"/>
              </w:rPr>
            </w:pPr>
            <w:r w:rsidRPr="00A00951">
              <w:rPr>
                <w:sz w:val="36"/>
                <w:szCs w:val="36"/>
              </w:rPr>
              <w:t>Marketing Strategies Portfolio: Brand Development (Apple AirLens)</w:t>
            </w:r>
          </w:p>
        </w:tc>
      </w:tr>
      <w:tr w:rsidR="00A00951" w:rsidRPr="009E7CF8" w14:paraId="6D28A0D7" w14:textId="77777777" w:rsidTr="000A5A84">
        <w:trPr>
          <w:trHeight w:val="928"/>
        </w:trPr>
        <w:tc>
          <w:tcPr>
            <w:tcW w:w="2295" w:type="dxa"/>
            <w:tcBorders>
              <w:top w:val="single" w:sz="4" w:space="0" w:color="auto"/>
              <w:left w:val="single" w:sz="4" w:space="0" w:color="auto"/>
              <w:bottom w:val="single" w:sz="4" w:space="0" w:color="auto"/>
              <w:right w:val="single" w:sz="4" w:space="0" w:color="auto"/>
            </w:tcBorders>
            <w:hideMark/>
          </w:tcPr>
          <w:p w14:paraId="6D2BB1CA" w14:textId="77777777" w:rsidR="00A00951" w:rsidRPr="009E7CF8" w:rsidRDefault="00A00951" w:rsidP="000A5A84">
            <w:pPr>
              <w:spacing w:after="160" w:line="259" w:lineRule="auto"/>
              <w:rPr>
                <w:b/>
                <w:bCs/>
                <w:sz w:val="36"/>
                <w:szCs w:val="36"/>
              </w:rPr>
            </w:pPr>
            <w:r w:rsidRPr="009E7CF8">
              <w:rPr>
                <w:b/>
                <w:bCs/>
                <w:sz w:val="36"/>
                <w:szCs w:val="36"/>
              </w:rPr>
              <w:t>Lecturer Name:</w:t>
            </w:r>
          </w:p>
        </w:tc>
        <w:tc>
          <w:tcPr>
            <w:tcW w:w="6887" w:type="dxa"/>
            <w:gridSpan w:val="3"/>
            <w:tcBorders>
              <w:top w:val="single" w:sz="4" w:space="0" w:color="auto"/>
              <w:left w:val="single" w:sz="4" w:space="0" w:color="auto"/>
              <w:bottom w:val="single" w:sz="4" w:space="0" w:color="auto"/>
              <w:right w:val="single" w:sz="4" w:space="0" w:color="auto"/>
            </w:tcBorders>
            <w:hideMark/>
          </w:tcPr>
          <w:p w14:paraId="7C1660B3" w14:textId="77777777" w:rsidR="00A00951" w:rsidRDefault="00A00951" w:rsidP="000A5A84">
            <w:pPr>
              <w:spacing w:after="160" w:line="259" w:lineRule="auto"/>
              <w:rPr>
                <w:sz w:val="36"/>
                <w:szCs w:val="36"/>
              </w:rPr>
            </w:pPr>
            <w:r w:rsidRPr="005E1EE2">
              <w:rPr>
                <w:sz w:val="36"/>
                <w:szCs w:val="36"/>
              </w:rPr>
              <w:t xml:space="preserve">Laila Maazouz </w:t>
            </w:r>
          </w:p>
          <w:p w14:paraId="40508C71" w14:textId="3CA75FE3" w:rsidR="00A00951" w:rsidRPr="009E7CF8" w:rsidRDefault="00A00951" w:rsidP="000A5A84">
            <w:pPr>
              <w:spacing w:after="160" w:line="259" w:lineRule="auto"/>
              <w:rPr>
                <w:sz w:val="36"/>
                <w:szCs w:val="36"/>
              </w:rPr>
            </w:pPr>
            <w:r w:rsidRPr="005E1EE2">
              <w:rPr>
                <w:sz w:val="36"/>
                <w:szCs w:val="36"/>
              </w:rPr>
              <w:t>Dian Mayasar</w:t>
            </w:r>
            <w:r>
              <w:rPr>
                <w:sz w:val="36"/>
                <w:szCs w:val="36"/>
              </w:rPr>
              <w:t>i</w:t>
            </w:r>
          </w:p>
        </w:tc>
      </w:tr>
      <w:tr w:rsidR="00A00951" w:rsidRPr="009E7CF8" w14:paraId="7679EF22" w14:textId="77777777" w:rsidTr="000A5A84">
        <w:trPr>
          <w:trHeight w:val="990"/>
        </w:trPr>
        <w:tc>
          <w:tcPr>
            <w:tcW w:w="2295" w:type="dxa"/>
            <w:tcBorders>
              <w:top w:val="single" w:sz="4" w:space="0" w:color="auto"/>
              <w:left w:val="single" w:sz="4" w:space="0" w:color="auto"/>
              <w:bottom w:val="single" w:sz="4" w:space="0" w:color="auto"/>
              <w:right w:val="single" w:sz="4" w:space="0" w:color="auto"/>
            </w:tcBorders>
            <w:hideMark/>
          </w:tcPr>
          <w:p w14:paraId="4AAF577C" w14:textId="77777777" w:rsidR="00A00951" w:rsidRPr="009E7CF8" w:rsidRDefault="00A00951" w:rsidP="000A5A84">
            <w:pPr>
              <w:spacing w:after="160" w:line="259" w:lineRule="auto"/>
              <w:rPr>
                <w:b/>
                <w:bCs/>
                <w:sz w:val="36"/>
                <w:szCs w:val="36"/>
              </w:rPr>
            </w:pPr>
            <w:r w:rsidRPr="009E7CF8">
              <w:rPr>
                <w:b/>
                <w:bCs/>
                <w:sz w:val="36"/>
                <w:szCs w:val="36"/>
              </w:rPr>
              <w:t>Word Count:</w:t>
            </w:r>
          </w:p>
        </w:tc>
        <w:tc>
          <w:tcPr>
            <w:tcW w:w="2295" w:type="dxa"/>
            <w:tcBorders>
              <w:top w:val="single" w:sz="4" w:space="0" w:color="auto"/>
              <w:left w:val="single" w:sz="4" w:space="0" w:color="auto"/>
              <w:bottom w:val="single" w:sz="4" w:space="0" w:color="auto"/>
              <w:right w:val="single" w:sz="4" w:space="0" w:color="auto"/>
            </w:tcBorders>
            <w:hideMark/>
          </w:tcPr>
          <w:p w14:paraId="43BC01CB" w14:textId="380645BF" w:rsidR="00A00951" w:rsidRPr="009E7CF8" w:rsidRDefault="00A00951" w:rsidP="000A5A84">
            <w:pPr>
              <w:spacing w:after="160" w:line="259" w:lineRule="auto"/>
              <w:rPr>
                <w:sz w:val="36"/>
                <w:szCs w:val="36"/>
              </w:rPr>
            </w:pPr>
            <w:r w:rsidRPr="009E7CF8">
              <w:rPr>
                <w:sz w:val="36"/>
                <w:szCs w:val="36"/>
              </w:rPr>
              <w:t>2</w:t>
            </w:r>
            <w:r>
              <w:rPr>
                <w:sz w:val="36"/>
                <w:szCs w:val="36"/>
              </w:rPr>
              <w:t>297</w:t>
            </w:r>
            <w:r w:rsidRPr="009E7CF8">
              <w:rPr>
                <w:sz w:val="36"/>
                <w:szCs w:val="36"/>
              </w:rPr>
              <w:t>(Excluding Refernces, Tables)</w:t>
            </w:r>
          </w:p>
        </w:tc>
        <w:tc>
          <w:tcPr>
            <w:tcW w:w="2295" w:type="dxa"/>
            <w:tcBorders>
              <w:top w:val="single" w:sz="4" w:space="0" w:color="auto"/>
              <w:left w:val="single" w:sz="4" w:space="0" w:color="auto"/>
              <w:bottom w:val="single" w:sz="4" w:space="0" w:color="auto"/>
              <w:right w:val="single" w:sz="4" w:space="0" w:color="auto"/>
            </w:tcBorders>
            <w:hideMark/>
          </w:tcPr>
          <w:p w14:paraId="1E9DA91B" w14:textId="77777777" w:rsidR="00A00951" w:rsidRPr="009E7CF8" w:rsidRDefault="00A00951" w:rsidP="000A5A84">
            <w:pPr>
              <w:spacing w:after="160" w:line="259" w:lineRule="auto"/>
              <w:rPr>
                <w:b/>
                <w:bCs/>
                <w:sz w:val="36"/>
                <w:szCs w:val="36"/>
              </w:rPr>
            </w:pPr>
            <w:r w:rsidRPr="009E7CF8">
              <w:rPr>
                <w:b/>
                <w:bCs/>
                <w:sz w:val="36"/>
                <w:szCs w:val="36"/>
              </w:rPr>
              <w:t>Submission Date:</w:t>
            </w:r>
          </w:p>
        </w:tc>
        <w:tc>
          <w:tcPr>
            <w:tcW w:w="2297" w:type="dxa"/>
            <w:tcBorders>
              <w:top w:val="single" w:sz="4" w:space="0" w:color="auto"/>
              <w:left w:val="single" w:sz="4" w:space="0" w:color="auto"/>
              <w:bottom w:val="single" w:sz="4" w:space="0" w:color="auto"/>
              <w:right w:val="single" w:sz="4" w:space="0" w:color="auto"/>
            </w:tcBorders>
            <w:hideMark/>
          </w:tcPr>
          <w:p w14:paraId="216D3AEA" w14:textId="2FE1EEBC" w:rsidR="00A00951" w:rsidRPr="009E7CF8" w:rsidRDefault="00A00951" w:rsidP="000A5A84">
            <w:pPr>
              <w:spacing w:after="160" w:line="259" w:lineRule="auto"/>
              <w:rPr>
                <w:sz w:val="36"/>
                <w:szCs w:val="36"/>
              </w:rPr>
            </w:pPr>
            <w:r>
              <w:rPr>
                <w:sz w:val="36"/>
                <w:szCs w:val="36"/>
              </w:rPr>
              <w:t>1</w:t>
            </w:r>
            <w:r w:rsidRPr="00A00951">
              <w:rPr>
                <w:sz w:val="36"/>
                <w:szCs w:val="36"/>
                <w:vertAlign w:val="superscript"/>
              </w:rPr>
              <w:t>st</w:t>
            </w:r>
            <w:r>
              <w:rPr>
                <w:sz w:val="36"/>
                <w:szCs w:val="36"/>
              </w:rPr>
              <w:t xml:space="preserve"> </w:t>
            </w:r>
            <w:r w:rsidRPr="009E7CF8">
              <w:rPr>
                <w:sz w:val="36"/>
                <w:szCs w:val="36"/>
              </w:rPr>
              <w:t xml:space="preserve"> M</w:t>
            </w:r>
            <w:r>
              <w:rPr>
                <w:sz w:val="36"/>
                <w:szCs w:val="36"/>
              </w:rPr>
              <w:t>ay</w:t>
            </w:r>
            <w:r w:rsidRPr="009E7CF8">
              <w:rPr>
                <w:sz w:val="36"/>
                <w:szCs w:val="36"/>
              </w:rPr>
              <w:t>, 2026</w:t>
            </w:r>
          </w:p>
        </w:tc>
      </w:tr>
    </w:tbl>
    <w:p w14:paraId="442C2526" w14:textId="77777777" w:rsidR="00A00951" w:rsidRDefault="00A00951" w:rsidP="002B4D77"/>
    <w:p w14:paraId="6B446EB0" w14:textId="77777777" w:rsidR="00A00951" w:rsidRDefault="00A00951" w:rsidP="002B4D77"/>
    <w:p w14:paraId="758F4A8C" w14:textId="3C01274B" w:rsidR="00A00951" w:rsidRDefault="00A00951">
      <w:pPr>
        <w:jc w:val="left"/>
      </w:pPr>
      <w:r>
        <w:br w:type="page"/>
      </w:r>
    </w:p>
    <w:sdt>
      <w:sdtPr>
        <w:rPr>
          <w:rFonts w:ascii="Arial" w:eastAsiaTheme="minorHAnsi" w:hAnsi="Arial" w:cstheme="minorBidi"/>
          <w:noProof/>
          <w:color w:val="auto"/>
          <w:kern w:val="2"/>
          <w:sz w:val="24"/>
          <w:szCs w:val="22"/>
          <w:lang w:val="en-IN"/>
          <w14:ligatures w14:val="standardContextual"/>
        </w:rPr>
        <w:id w:val="653497910"/>
        <w:docPartObj>
          <w:docPartGallery w:val="Table of Contents"/>
          <w:docPartUnique/>
        </w:docPartObj>
      </w:sdtPr>
      <w:sdtEndPr>
        <w:rPr>
          <w:b/>
          <w:bCs/>
        </w:rPr>
      </w:sdtEndPr>
      <w:sdtContent>
        <w:p w14:paraId="0FE29483" w14:textId="680D016C" w:rsidR="00A00951" w:rsidRDefault="00A00951">
          <w:pPr>
            <w:pStyle w:val="TOCHeading"/>
          </w:pPr>
          <w:r>
            <w:t>Table of Contents</w:t>
          </w:r>
        </w:p>
        <w:p w14:paraId="2BF7C202" w14:textId="73778344" w:rsidR="000D533C" w:rsidRDefault="00A00951">
          <w:pPr>
            <w:pStyle w:val="TOC2"/>
            <w:tabs>
              <w:tab w:val="right" w:leader="dot" w:pos="9016"/>
            </w:tabs>
            <w:rPr>
              <w:rFonts w:asciiTheme="minorHAnsi" w:eastAsiaTheme="minorEastAsia" w:hAnsiTheme="minorHAnsi"/>
              <w:szCs w:val="24"/>
              <w:lang w:eastAsia="en-IN"/>
            </w:rPr>
          </w:pPr>
          <w:r>
            <w:fldChar w:fldCharType="begin"/>
          </w:r>
          <w:r>
            <w:instrText xml:space="preserve"> TOC \o "1-3" \h \z \u </w:instrText>
          </w:r>
          <w:r>
            <w:fldChar w:fldCharType="separate"/>
          </w:r>
          <w:hyperlink w:anchor="_Toc228198020" w:history="1">
            <w:r w:rsidR="000D533C" w:rsidRPr="0068094D">
              <w:rPr>
                <w:rStyle w:val="Hyperlink"/>
              </w:rPr>
              <w:t>1. Introduction</w:t>
            </w:r>
            <w:r w:rsidR="000D533C">
              <w:rPr>
                <w:webHidden/>
              </w:rPr>
              <w:tab/>
            </w:r>
            <w:r w:rsidR="000D533C">
              <w:rPr>
                <w:webHidden/>
              </w:rPr>
              <w:fldChar w:fldCharType="begin"/>
            </w:r>
            <w:r w:rsidR="000D533C">
              <w:rPr>
                <w:webHidden/>
              </w:rPr>
              <w:instrText xml:space="preserve"> PAGEREF _Toc228198020 \h </w:instrText>
            </w:r>
            <w:r w:rsidR="000D533C">
              <w:rPr>
                <w:webHidden/>
              </w:rPr>
            </w:r>
            <w:r w:rsidR="000D533C">
              <w:rPr>
                <w:webHidden/>
              </w:rPr>
              <w:fldChar w:fldCharType="separate"/>
            </w:r>
            <w:r w:rsidR="000D533C">
              <w:rPr>
                <w:webHidden/>
              </w:rPr>
              <w:t>1</w:t>
            </w:r>
            <w:r w:rsidR="000D533C">
              <w:rPr>
                <w:webHidden/>
              </w:rPr>
              <w:fldChar w:fldCharType="end"/>
            </w:r>
          </w:hyperlink>
        </w:p>
        <w:p w14:paraId="5ADA98C6" w14:textId="05711F39" w:rsidR="000D533C" w:rsidRDefault="000D533C">
          <w:pPr>
            <w:pStyle w:val="TOC1"/>
            <w:tabs>
              <w:tab w:val="right" w:leader="dot" w:pos="9016"/>
            </w:tabs>
            <w:rPr>
              <w:rFonts w:asciiTheme="minorHAnsi" w:eastAsiaTheme="minorEastAsia" w:hAnsiTheme="minorHAnsi"/>
              <w:szCs w:val="24"/>
              <w:lang w:eastAsia="en-IN"/>
            </w:rPr>
          </w:pPr>
          <w:hyperlink w:anchor="_Toc228198021" w:history="1">
            <w:r w:rsidRPr="0068094D">
              <w:rPr>
                <w:rStyle w:val="Hyperlink"/>
              </w:rPr>
              <w:t>ELEMENT 2: STDP ANALYSIS</w:t>
            </w:r>
            <w:r>
              <w:rPr>
                <w:webHidden/>
              </w:rPr>
              <w:tab/>
            </w:r>
            <w:r>
              <w:rPr>
                <w:webHidden/>
              </w:rPr>
              <w:fldChar w:fldCharType="begin"/>
            </w:r>
            <w:r>
              <w:rPr>
                <w:webHidden/>
              </w:rPr>
              <w:instrText xml:space="preserve"> PAGEREF _Toc228198021 \h </w:instrText>
            </w:r>
            <w:r>
              <w:rPr>
                <w:webHidden/>
              </w:rPr>
            </w:r>
            <w:r>
              <w:rPr>
                <w:webHidden/>
              </w:rPr>
              <w:fldChar w:fldCharType="separate"/>
            </w:r>
            <w:r>
              <w:rPr>
                <w:webHidden/>
              </w:rPr>
              <w:t>1</w:t>
            </w:r>
            <w:r>
              <w:rPr>
                <w:webHidden/>
              </w:rPr>
              <w:fldChar w:fldCharType="end"/>
            </w:r>
          </w:hyperlink>
        </w:p>
        <w:p w14:paraId="0F23B9CD" w14:textId="01C82FDD" w:rsidR="000D533C" w:rsidRDefault="000D533C">
          <w:pPr>
            <w:pStyle w:val="TOC2"/>
            <w:tabs>
              <w:tab w:val="right" w:leader="dot" w:pos="9016"/>
            </w:tabs>
            <w:rPr>
              <w:rFonts w:asciiTheme="minorHAnsi" w:eastAsiaTheme="minorEastAsia" w:hAnsiTheme="minorHAnsi"/>
              <w:szCs w:val="24"/>
              <w:lang w:eastAsia="en-IN"/>
            </w:rPr>
          </w:pPr>
          <w:hyperlink w:anchor="_Toc228198022" w:history="1">
            <w:r w:rsidRPr="0068094D">
              <w:rPr>
                <w:rStyle w:val="Hyperlink"/>
              </w:rPr>
              <w:t>2. Segmentation</w:t>
            </w:r>
            <w:r>
              <w:rPr>
                <w:webHidden/>
              </w:rPr>
              <w:tab/>
            </w:r>
            <w:r>
              <w:rPr>
                <w:webHidden/>
              </w:rPr>
              <w:fldChar w:fldCharType="begin"/>
            </w:r>
            <w:r>
              <w:rPr>
                <w:webHidden/>
              </w:rPr>
              <w:instrText xml:space="preserve"> PAGEREF _Toc228198022 \h </w:instrText>
            </w:r>
            <w:r>
              <w:rPr>
                <w:webHidden/>
              </w:rPr>
            </w:r>
            <w:r>
              <w:rPr>
                <w:webHidden/>
              </w:rPr>
              <w:fldChar w:fldCharType="separate"/>
            </w:r>
            <w:r>
              <w:rPr>
                <w:webHidden/>
              </w:rPr>
              <w:t>1</w:t>
            </w:r>
            <w:r>
              <w:rPr>
                <w:webHidden/>
              </w:rPr>
              <w:fldChar w:fldCharType="end"/>
            </w:r>
          </w:hyperlink>
        </w:p>
        <w:p w14:paraId="689BA717" w14:textId="0BC2E6DA" w:rsidR="000D533C" w:rsidRDefault="000D533C">
          <w:pPr>
            <w:pStyle w:val="TOC2"/>
            <w:tabs>
              <w:tab w:val="right" w:leader="dot" w:pos="9016"/>
            </w:tabs>
            <w:rPr>
              <w:rFonts w:asciiTheme="minorHAnsi" w:eastAsiaTheme="minorEastAsia" w:hAnsiTheme="minorHAnsi"/>
              <w:szCs w:val="24"/>
              <w:lang w:eastAsia="en-IN"/>
            </w:rPr>
          </w:pPr>
          <w:hyperlink w:anchor="_Toc228198023" w:history="1">
            <w:r w:rsidRPr="0068094D">
              <w:rPr>
                <w:rStyle w:val="Hyperlink"/>
              </w:rPr>
              <w:t>3. Targeting</w:t>
            </w:r>
            <w:r>
              <w:rPr>
                <w:webHidden/>
              </w:rPr>
              <w:tab/>
            </w:r>
            <w:r>
              <w:rPr>
                <w:webHidden/>
              </w:rPr>
              <w:fldChar w:fldCharType="begin"/>
            </w:r>
            <w:r>
              <w:rPr>
                <w:webHidden/>
              </w:rPr>
              <w:instrText xml:space="preserve"> PAGEREF _Toc228198023 \h </w:instrText>
            </w:r>
            <w:r>
              <w:rPr>
                <w:webHidden/>
              </w:rPr>
            </w:r>
            <w:r>
              <w:rPr>
                <w:webHidden/>
              </w:rPr>
              <w:fldChar w:fldCharType="separate"/>
            </w:r>
            <w:r>
              <w:rPr>
                <w:webHidden/>
              </w:rPr>
              <w:t>2</w:t>
            </w:r>
            <w:r>
              <w:rPr>
                <w:webHidden/>
              </w:rPr>
              <w:fldChar w:fldCharType="end"/>
            </w:r>
          </w:hyperlink>
        </w:p>
        <w:p w14:paraId="36661158" w14:textId="7002D8CF" w:rsidR="000D533C" w:rsidRDefault="000D533C">
          <w:pPr>
            <w:pStyle w:val="TOC2"/>
            <w:tabs>
              <w:tab w:val="right" w:leader="dot" w:pos="9016"/>
            </w:tabs>
            <w:rPr>
              <w:rFonts w:asciiTheme="minorHAnsi" w:eastAsiaTheme="minorEastAsia" w:hAnsiTheme="minorHAnsi"/>
              <w:szCs w:val="24"/>
              <w:lang w:eastAsia="en-IN"/>
            </w:rPr>
          </w:pPr>
          <w:hyperlink w:anchor="_Toc228198024" w:history="1">
            <w:r w:rsidRPr="0068094D">
              <w:rPr>
                <w:rStyle w:val="Hyperlink"/>
              </w:rPr>
              <w:t>4. Differentiation</w:t>
            </w:r>
            <w:r>
              <w:rPr>
                <w:webHidden/>
              </w:rPr>
              <w:tab/>
            </w:r>
            <w:r>
              <w:rPr>
                <w:webHidden/>
              </w:rPr>
              <w:fldChar w:fldCharType="begin"/>
            </w:r>
            <w:r>
              <w:rPr>
                <w:webHidden/>
              </w:rPr>
              <w:instrText xml:space="preserve"> PAGEREF _Toc228198024 \h </w:instrText>
            </w:r>
            <w:r>
              <w:rPr>
                <w:webHidden/>
              </w:rPr>
            </w:r>
            <w:r>
              <w:rPr>
                <w:webHidden/>
              </w:rPr>
              <w:fldChar w:fldCharType="separate"/>
            </w:r>
            <w:r>
              <w:rPr>
                <w:webHidden/>
              </w:rPr>
              <w:t>2</w:t>
            </w:r>
            <w:r>
              <w:rPr>
                <w:webHidden/>
              </w:rPr>
              <w:fldChar w:fldCharType="end"/>
            </w:r>
          </w:hyperlink>
        </w:p>
        <w:p w14:paraId="04B43DB5" w14:textId="35B6F3BC" w:rsidR="000D533C" w:rsidRDefault="000D533C">
          <w:pPr>
            <w:pStyle w:val="TOC2"/>
            <w:tabs>
              <w:tab w:val="right" w:leader="dot" w:pos="9016"/>
            </w:tabs>
            <w:rPr>
              <w:rFonts w:asciiTheme="minorHAnsi" w:eastAsiaTheme="minorEastAsia" w:hAnsiTheme="minorHAnsi"/>
              <w:szCs w:val="24"/>
              <w:lang w:eastAsia="en-IN"/>
            </w:rPr>
          </w:pPr>
          <w:hyperlink w:anchor="_Toc228198025" w:history="1">
            <w:r w:rsidRPr="0068094D">
              <w:rPr>
                <w:rStyle w:val="Hyperlink"/>
              </w:rPr>
              <w:t>5. Positioning</w:t>
            </w:r>
            <w:r>
              <w:rPr>
                <w:webHidden/>
              </w:rPr>
              <w:tab/>
            </w:r>
            <w:r>
              <w:rPr>
                <w:webHidden/>
              </w:rPr>
              <w:fldChar w:fldCharType="begin"/>
            </w:r>
            <w:r>
              <w:rPr>
                <w:webHidden/>
              </w:rPr>
              <w:instrText xml:space="preserve"> PAGEREF _Toc228198025 \h </w:instrText>
            </w:r>
            <w:r>
              <w:rPr>
                <w:webHidden/>
              </w:rPr>
            </w:r>
            <w:r>
              <w:rPr>
                <w:webHidden/>
              </w:rPr>
              <w:fldChar w:fldCharType="separate"/>
            </w:r>
            <w:r>
              <w:rPr>
                <w:webHidden/>
              </w:rPr>
              <w:t>3</w:t>
            </w:r>
            <w:r>
              <w:rPr>
                <w:webHidden/>
              </w:rPr>
              <w:fldChar w:fldCharType="end"/>
            </w:r>
          </w:hyperlink>
        </w:p>
        <w:p w14:paraId="11AFE8FA" w14:textId="1B986180" w:rsidR="000D533C" w:rsidRDefault="000D533C">
          <w:pPr>
            <w:pStyle w:val="TOC2"/>
            <w:tabs>
              <w:tab w:val="right" w:leader="dot" w:pos="9016"/>
            </w:tabs>
            <w:rPr>
              <w:rFonts w:asciiTheme="minorHAnsi" w:eastAsiaTheme="minorEastAsia" w:hAnsiTheme="minorHAnsi"/>
              <w:szCs w:val="24"/>
              <w:lang w:eastAsia="en-IN"/>
            </w:rPr>
          </w:pPr>
          <w:hyperlink w:anchor="_Toc228198026" w:history="1">
            <w:r w:rsidRPr="0068094D">
              <w:rPr>
                <w:rStyle w:val="Hyperlink"/>
              </w:rPr>
              <w:t>5. Conclusion</w:t>
            </w:r>
            <w:r>
              <w:rPr>
                <w:webHidden/>
              </w:rPr>
              <w:tab/>
            </w:r>
            <w:r>
              <w:rPr>
                <w:webHidden/>
              </w:rPr>
              <w:fldChar w:fldCharType="begin"/>
            </w:r>
            <w:r>
              <w:rPr>
                <w:webHidden/>
              </w:rPr>
              <w:instrText xml:space="preserve"> PAGEREF _Toc228198026 \h </w:instrText>
            </w:r>
            <w:r>
              <w:rPr>
                <w:webHidden/>
              </w:rPr>
            </w:r>
            <w:r>
              <w:rPr>
                <w:webHidden/>
              </w:rPr>
              <w:fldChar w:fldCharType="separate"/>
            </w:r>
            <w:r>
              <w:rPr>
                <w:webHidden/>
              </w:rPr>
              <w:t>3</w:t>
            </w:r>
            <w:r>
              <w:rPr>
                <w:webHidden/>
              </w:rPr>
              <w:fldChar w:fldCharType="end"/>
            </w:r>
          </w:hyperlink>
        </w:p>
        <w:p w14:paraId="24897658" w14:textId="3CEF31A7" w:rsidR="000D533C" w:rsidRDefault="000D533C">
          <w:pPr>
            <w:pStyle w:val="TOC1"/>
            <w:tabs>
              <w:tab w:val="right" w:leader="dot" w:pos="9016"/>
            </w:tabs>
            <w:rPr>
              <w:rFonts w:asciiTheme="minorHAnsi" w:eastAsiaTheme="minorEastAsia" w:hAnsiTheme="minorHAnsi"/>
              <w:szCs w:val="24"/>
              <w:lang w:eastAsia="en-IN"/>
            </w:rPr>
          </w:pPr>
          <w:hyperlink w:anchor="_Toc228198027" w:history="1">
            <w:r w:rsidRPr="0068094D">
              <w:rPr>
                <w:rStyle w:val="Hyperlink"/>
              </w:rPr>
              <w:t>ELEMENT 3: MARKETING MIX (4Ps) – Apple AirLens</w:t>
            </w:r>
            <w:r>
              <w:rPr>
                <w:webHidden/>
              </w:rPr>
              <w:tab/>
            </w:r>
            <w:r>
              <w:rPr>
                <w:webHidden/>
              </w:rPr>
              <w:fldChar w:fldCharType="begin"/>
            </w:r>
            <w:r>
              <w:rPr>
                <w:webHidden/>
              </w:rPr>
              <w:instrText xml:space="preserve"> PAGEREF _Toc228198027 \h </w:instrText>
            </w:r>
            <w:r>
              <w:rPr>
                <w:webHidden/>
              </w:rPr>
            </w:r>
            <w:r>
              <w:rPr>
                <w:webHidden/>
              </w:rPr>
              <w:fldChar w:fldCharType="separate"/>
            </w:r>
            <w:r>
              <w:rPr>
                <w:webHidden/>
              </w:rPr>
              <w:t>3</w:t>
            </w:r>
            <w:r>
              <w:rPr>
                <w:webHidden/>
              </w:rPr>
              <w:fldChar w:fldCharType="end"/>
            </w:r>
          </w:hyperlink>
        </w:p>
        <w:p w14:paraId="488DD84C" w14:textId="154E03B4" w:rsidR="000D533C" w:rsidRDefault="000D533C">
          <w:pPr>
            <w:pStyle w:val="TOC2"/>
            <w:tabs>
              <w:tab w:val="right" w:leader="dot" w:pos="9016"/>
            </w:tabs>
            <w:rPr>
              <w:rFonts w:asciiTheme="minorHAnsi" w:eastAsiaTheme="minorEastAsia" w:hAnsiTheme="minorHAnsi"/>
              <w:szCs w:val="24"/>
              <w:lang w:eastAsia="en-IN"/>
            </w:rPr>
          </w:pPr>
          <w:hyperlink w:anchor="_Toc228198028" w:history="1">
            <w:r w:rsidRPr="0068094D">
              <w:rPr>
                <w:rStyle w:val="Hyperlink"/>
              </w:rPr>
              <w:t>1. Product</w:t>
            </w:r>
            <w:r>
              <w:rPr>
                <w:webHidden/>
              </w:rPr>
              <w:tab/>
            </w:r>
            <w:r>
              <w:rPr>
                <w:webHidden/>
              </w:rPr>
              <w:fldChar w:fldCharType="begin"/>
            </w:r>
            <w:r>
              <w:rPr>
                <w:webHidden/>
              </w:rPr>
              <w:instrText xml:space="preserve"> PAGEREF _Toc228198028 \h </w:instrText>
            </w:r>
            <w:r>
              <w:rPr>
                <w:webHidden/>
              </w:rPr>
            </w:r>
            <w:r>
              <w:rPr>
                <w:webHidden/>
              </w:rPr>
              <w:fldChar w:fldCharType="separate"/>
            </w:r>
            <w:r>
              <w:rPr>
                <w:webHidden/>
              </w:rPr>
              <w:t>3</w:t>
            </w:r>
            <w:r>
              <w:rPr>
                <w:webHidden/>
              </w:rPr>
              <w:fldChar w:fldCharType="end"/>
            </w:r>
          </w:hyperlink>
        </w:p>
        <w:p w14:paraId="04AFBCA5" w14:textId="6C858295" w:rsidR="000D533C" w:rsidRDefault="000D533C">
          <w:pPr>
            <w:pStyle w:val="TOC2"/>
            <w:tabs>
              <w:tab w:val="right" w:leader="dot" w:pos="9016"/>
            </w:tabs>
            <w:rPr>
              <w:rFonts w:asciiTheme="minorHAnsi" w:eastAsiaTheme="minorEastAsia" w:hAnsiTheme="minorHAnsi"/>
              <w:szCs w:val="24"/>
              <w:lang w:eastAsia="en-IN"/>
            </w:rPr>
          </w:pPr>
          <w:hyperlink w:anchor="_Toc228198029" w:history="1">
            <w:r w:rsidRPr="0068094D">
              <w:rPr>
                <w:rStyle w:val="Hyperlink"/>
              </w:rPr>
              <w:t>2. Price</w:t>
            </w:r>
            <w:r>
              <w:rPr>
                <w:webHidden/>
              </w:rPr>
              <w:tab/>
            </w:r>
            <w:r>
              <w:rPr>
                <w:webHidden/>
              </w:rPr>
              <w:fldChar w:fldCharType="begin"/>
            </w:r>
            <w:r>
              <w:rPr>
                <w:webHidden/>
              </w:rPr>
              <w:instrText xml:space="preserve"> PAGEREF _Toc228198029 \h </w:instrText>
            </w:r>
            <w:r>
              <w:rPr>
                <w:webHidden/>
              </w:rPr>
            </w:r>
            <w:r>
              <w:rPr>
                <w:webHidden/>
              </w:rPr>
              <w:fldChar w:fldCharType="separate"/>
            </w:r>
            <w:r>
              <w:rPr>
                <w:webHidden/>
              </w:rPr>
              <w:t>4</w:t>
            </w:r>
            <w:r>
              <w:rPr>
                <w:webHidden/>
              </w:rPr>
              <w:fldChar w:fldCharType="end"/>
            </w:r>
          </w:hyperlink>
        </w:p>
        <w:p w14:paraId="64E4C208" w14:textId="79A15FB5" w:rsidR="000D533C" w:rsidRDefault="000D533C">
          <w:pPr>
            <w:pStyle w:val="TOC2"/>
            <w:tabs>
              <w:tab w:val="right" w:leader="dot" w:pos="9016"/>
            </w:tabs>
            <w:rPr>
              <w:rFonts w:asciiTheme="minorHAnsi" w:eastAsiaTheme="minorEastAsia" w:hAnsiTheme="minorHAnsi"/>
              <w:szCs w:val="24"/>
              <w:lang w:eastAsia="en-IN"/>
            </w:rPr>
          </w:pPr>
          <w:hyperlink w:anchor="_Toc228198030" w:history="1">
            <w:r w:rsidRPr="0068094D">
              <w:rPr>
                <w:rStyle w:val="Hyperlink"/>
              </w:rPr>
              <w:t>3. Place</w:t>
            </w:r>
            <w:r>
              <w:rPr>
                <w:webHidden/>
              </w:rPr>
              <w:tab/>
            </w:r>
            <w:r>
              <w:rPr>
                <w:webHidden/>
              </w:rPr>
              <w:fldChar w:fldCharType="begin"/>
            </w:r>
            <w:r>
              <w:rPr>
                <w:webHidden/>
              </w:rPr>
              <w:instrText xml:space="preserve"> PAGEREF _Toc228198030 \h </w:instrText>
            </w:r>
            <w:r>
              <w:rPr>
                <w:webHidden/>
              </w:rPr>
            </w:r>
            <w:r>
              <w:rPr>
                <w:webHidden/>
              </w:rPr>
              <w:fldChar w:fldCharType="separate"/>
            </w:r>
            <w:r>
              <w:rPr>
                <w:webHidden/>
              </w:rPr>
              <w:t>4</w:t>
            </w:r>
            <w:r>
              <w:rPr>
                <w:webHidden/>
              </w:rPr>
              <w:fldChar w:fldCharType="end"/>
            </w:r>
          </w:hyperlink>
        </w:p>
        <w:p w14:paraId="36F4A0AC" w14:textId="71B6BCDA" w:rsidR="000D533C" w:rsidRDefault="000D533C">
          <w:pPr>
            <w:pStyle w:val="TOC2"/>
            <w:tabs>
              <w:tab w:val="right" w:leader="dot" w:pos="9016"/>
            </w:tabs>
            <w:rPr>
              <w:rFonts w:asciiTheme="minorHAnsi" w:eastAsiaTheme="minorEastAsia" w:hAnsiTheme="minorHAnsi"/>
              <w:szCs w:val="24"/>
              <w:lang w:eastAsia="en-IN"/>
            </w:rPr>
          </w:pPr>
          <w:hyperlink w:anchor="_Toc228198031" w:history="1">
            <w:r w:rsidRPr="0068094D">
              <w:rPr>
                <w:rStyle w:val="Hyperlink"/>
              </w:rPr>
              <w:t>4. Promotion</w:t>
            </w:r>
            <w:r>
              <w:rPr>
                <w:webHidden/>
              </w:rPr>
              <w:tab/>
            </w:r>
            <w:r>
              <w:rPr>
                <w:webHidden/>
              </w:rPr>
              <w:fldChar w:fldCharType="begin"/>
            </w:r>
            <w:r>
              <w:rPr>
                <w:webHidden/>
              </w:rPr>
              <w:instrText xml:space="preserve"> PAGEREF _Toc228198031 \h </w:instrText>
            </w:r>
            <w:r>
              <w:rPr>
                <w:webHidden/>
              </w:rPr>
            </w:r>
            <w:r>
              <w:rPr>
                <w:webHidden/>
              </w:rPr>
              <w:fldChar w:fldCharType="separate"/>
            </w:r>
            <w:r>
              <w:rPr>
                <w:webHidden/>
              </w:rPr>
              <w:t>5</w:t>
            </w:r>
            <w:r>
              <w:rPr>
                <w:webHidden/>
              </w:rPr>
              <w:fldChar w:fldCharType="end"/>
            </w:r>
          </w:hyperlink>
        </w:p>
        <w:p w14:paraId="61C4B24F" w14:textId="383DEBA9" w:rsidR="000D533C" w:rsidRDefault="000D533C">
          <w:pPr>
            <w:pStyle w:val="TOC2"/>
            <w:tabs>
              <w:tab w:val="right" w:leader="dot" w:pos="9016"/>
            </w:tabs>
            <w:rPr>
              <w:rFonts w:asciiTheme="minorHAnsi" w:eastAsiaTheme="minorEastAsia" w:hAnsiTheme="minorHAnsi"/>
              <w:szCs w:val="24"/>
              <w:lang w:eastAsia="en-IN"/>
            </w:rPr>
          </w:pPr>
          <w:hyperlink w:anchor="_Toc228198032" w:history="1">
            <w:r w:rsidRPr="0068094D">
              <w:rPr>
                <w:rStyle w:val="Hyperlink"/>
              </w:rPr>
              <w:t>5. Conclusion</w:t>
            </w:r>
            <w:r>
              <w:rPr>
                <w:webHidden/>
              </w:rPr>
              <w:tab/>
            </w:r>
            <w:r>
              <w:rPr>
                <w:webHidden/>
              </w:rPr>
              <w:fldChar w:fldCharType="begin"/>
            </w:r>
            <w:r>
              <w:rPr>
                <w:webHidden/>
              </w:rPr>
              <w:instrText xml:space="preserve"> PAGEREF _Toc228198032 \h </w:instrText>
            </w:r>
            <w:r>
              <w:rPr>
                <w:webHidden/>
              </w:rPr>
            </w:r>
            <w:r>
              <w:rPr>
                <w:webHidden/>
              </w:rPr>
              <w:fldChar w:fldCharType="separate"/>
            </w:r>
            <w:r>
              <w:rPr>
                <w:webHidden/>
              </w:rPr>
              <w:t>6</w:t>
            </w:r>
            <w:r>
              <w:rPr>
                <w:webHidden/>
              </w:rPr>
              <w:fldChar w:fldCharType="end"/>
            </w:r>
          </w:hyperlink>
        </w:p>
        <w:p w14:paraId="51F97A02" w14:textId="55F85464" w:rsidR="000D533C" w:rsidRDefault="000D533C">
          <w:pPr>
            <w:pStyle w:val="TOC1"/>
            <w:tabs>
              <w:tab w:val="right" w:leader="dot" w:pos="9016"/>
            </w:tabs>
            <w:rPr>
              <w:rFonts w:asciiTheme="minorHAnsi" w:eastAsiaTheme="minorEastAsia" w:hAnsiTheme="minorHAnsi"/>
              <w:szCs w:val="24"/>
              <w:lang w:eastAsia="en-IN"/>
            </w:rPr>
          </w:pPr>
          <w:hyperlink w:anchor="_Toc228198033" w:history="1">
            <w:r w:rsidRPr="0068094D">
              <w:rPr>
                <w:rStyle w:val="Hyperlink"/>
              </w:rPr>
              <w:t>Element 4: Reflection</w:t>
            </w:r>
            <w:r>
              <w:rPr>
                <w:webHidden/>
              </w:rPr>
              <w:tab/>
            </w:r>
            <w:r>
              <w:rPr>
                <w:webHidden/>
              </w:rPr>
              <w:fldChar w:fldCharType="begin"/>
            </w:r>
            <w:r>
              <w:rPr>
                <w:webHidden/>
              </w:rPr>
              <w:instrText xml:space="preserve"> PAGEREF _Toc228198033 \h </w:instrText>
            </w:r>
            <w:r>
              <w:rPr>
                <w:webHidden/>
              </w:rPr>
            </w:r>
            <w:r>
              <w:rPr>
                <w:webHidden/>
              </w:rPr>
              <w:fldChar w:fldCharType="separate"/>
            </w:r>
            <w:r>
              <w:rPr>
                <w:webHidden/>
              </w:rPr>
              <w:t>6</w:t>
            </w:r>
            <w:r>
              <w:rPr>
                <w:webHidden/>
              </w:rPr>
              <w:fldChar w:fldCharType="end"/>
            </w:r>
          </w:hyperlink>
        </w:p>
        <w:p w14:paraId="6ACA7B7C" w14:textId="1A3F3AC9" w:rsidR="000D533C" w:rsidRDefault="000D533C">
          <w:pPr>
            <w:pStyle w:val="TOC1"/>
            <w:tabs>
              <w:tab w:val="right" w:leader="dot" w:pos="9016"/>
            </w:tabs>
            <w:rPr>
              <w:rFonts w:asciiTheme="minorHAnsi" w:eastAsiaTheme="minorEastAsia" w:hAnsiTheme="minorHAnsi"/>
              <w:szCs w:val="24"/>
              <w:lang w:eastAsia="en-IN"/>
            </w:rPr>
          </w:pPr>
          <w:hyperlink w:anchor="_Toc228198034" w:history="1">
            <w:r w:rsidRPr="0068094D">
              <w:rPr>
                <w:rStyle w:val="Hyperlink"/>
              </w:rPr>
              <w:t>References</w:t>
            </w:r>
            <w:r>
              <w:rPr>
                <w:webHidden/>
              </w:rPr>
              <w:tab/>
            </w:r>
            <w:r>
              <w:rPr>
                <w:webHidden/>
              </w:rPr>
              <w:fldChar w:fldCharType="begin"/>
            </w:r>
            <w:r>
              <w:rPr>
                <w:webHidden/>
              </w:rPr>
              <w:instrText xml:space="preserve"> PAGEREF _Toc228198034 \h </w:instrText>
            </w:r>
            <w:r>
              <w:rPr>
                <w:webHidden/>
              </w:rPr>
            </w:r>
            <w:r>
              <w:rPr>
                <w:webHidden/>
              </w:rPr>
              <w:fldChar w:fldCharType="separate"/>
            </w:r>
            <w:r>
              <w:rPr>
                <w:webHidden/>
              </w:rPr>
              <w:t>7</w:t>
            </w:r>
            <w:r>
              <w:rPr>
                <w:webHidden/>
              </w:rPr>
              <w:fldChar w:fldCharType="end"/>
            </w:r>
          </w:hyperlink>
        </w:p>
        <w:p w14:paraId="74F03F4D" w14:textId="641FD001" w:rsidR="000D533C" w:rsidRDefault="000D533C">
          <w:pPr>
            <w:pStyle w:val="TOC1"/>
            <w:tabs>
              <w:tab w:val="right" w:leader="dot" w:pos="9016"/>
            </w:tabs>
            <w:rPr>
              <w:rFonts w:asciiTheme="minorHAnsi" w:eastAsiaTheme="minorEastAsia" w:hAnsiTheme="minorHAnsi"/>
              <w:szCs w:val="24"/>
              <w:lang w:eastAsia="en-IN"/>
            </w:rPr>
          </w:pPr>
          <w:hyperlink w:anchor="_Toc228198035" w:history="1">
            <w:r w:rsidRPr="0068094D">
              <w:rPr>
                <w:rStyle w:val="Hyperlink"/>
              </w:rPr>
              <w:t>Appendix</w:t>
            </w:r>
            <w:r>
              <w:rPr>
                <w:webHidden/>
              </w:rPr>
              <w:tab/>
            </w:r>
            <w:r>
              <w:rPr>
                <w:webHidden/>
              </w:rPr>
              <w:fldChar w:fldCharType="begin"/>
            </w:r>
            <w:r>
              <w:rPr>
                <w:webHidden/>
              </w:rPr>
              <w:instrText xml:space="preserve"> PAGEREF _Toc228198035 \h </w:instrText>
            </w:r>
            <w:r>
              <w:rPr>
                <w:webHidden/>
              </w:rPr>
            </w:r>
            <w:r>
              <w:rPr>
                <w:webHidden/>
              </w:rPr>
              <w:fldChar w:fldCharType="separate"/>
            </w:r>
            <w:r>
              <w:rPr>
                <w:webHidden/>
              </w:rPr>
              <w:t>9</w:t>
            </w:r>
            <w:r>
              <w:rPr>
                <w:webHidden/>
              </w:rPr>
              <w:fldChar w:fldCharType="end"/>
            </w:r>
          </w:hyperlink>
        </w:p>
        <w:p w14:paraId="02682343" w14:textId="3FB96588" w:rsidR="00A00951" w:rsidRDefault="00A00951">
          <w:r>
            <w:rPr>
              <w:b/>
              <w:bCs/>
            </w:rPr>
            <w:fldChar w:fldCharType="end"/>
          </w:r>
        </w:p>
      </w:sdtContent>
    </w:sdt>
    <w:p w14:paraId="134D3D25" w14:textId="0423E371" w:rsidR="00A00951" w:rsidRDefault="00A00951">
      <w:pPr>
        <w:jc w:val="left"/>
      </w:pPr>
      <w:r>
        <w:br w:type="page"/>
      </w:r>
    </w:p>
    <w:p w14:paraId="783EEFFE" w14:textId="77777777" w:rsidR="00A00951" w:rsidRDefault="00A00951" w:rsidP="00EF555C">
      <w:pPr>
        <w:pStyle w:val="Heading1"/>
        <w:sectPr w:rsidR="00A00951">
          <w:footerReference w:type="default" r:id="rId9"/>
          <w:pgSz w:w="11906" w:h="16838"/>
          <w:pgMar w:top="1440" w:right="1440" w:bottom="1440" w:left="1440" w:header="708" w:footer="708" w:gutter="0"/>
          <w:cols w:space="708"/>
          <w:docGrid w:linePitch="360"/>
        </w:sectPr>
      </w:pPr>
    </w:p>
    <w:p w14:paraId="6DD1FB8F" w14:textId="0A94098A" w:rsidR="00E93EB5" w:rsidRPr="00E93EB5" w:rsidRDefault="00E93EB5" w:rsidP="000D533C"/>
    <w:p w14:paraId="2BAC8ED7" w14:textId="77777777" w:rsidR="00E93EB5" w:rsidRPr="00E93EB5" w:rsidRDefault="00E93EB5" w:rsidP="00B7522F">
      <w:pPr>
        <w:pStyle w:val="Heading2"/>
      </w:pPr>
      <w:bookmarkStart w:id="0" w:name="_Toc228198020"/>
      <w:r w:rsidRPr="00E93EB5">
        <w:t>1. Introduction</w:t>
      </w:r>
      <w:bookmarkEnd w:id="0"/>
    </w:p>
    <w:p w14:paraId="025C2DA6" w14:textId="77777777" w:rsidR="00CA491D" w:rsidRDefault="00CA491D" w:rsidP="00CA491D">
      <w:r>
        <w:t>Apple AirLens is a suggested high-end augmented reality (AR) brand extension that will turn the ability of Apple to innovate into invisible wearable technology using smart contact lenses. AirLens is a more portable and subtle device compared to current AR devices like Apple Vision Pro or Meta Quest because it offers seamless digital overlays without the required hardware, unlike their counterparts. This principle resonates with the Apple ecosystem strategy, philosophy of minimalist design and sustainability agenda. The worldwide AR market is predicted to hit more than $100 billion by 2030 as the demand for immersive, hands-free, and intelligent technologies rises (Statista, 2025). A complex Segmentation, Targeting, Differentiation and Positioning (STDP) strategy is therefore required so that the market entry can be successful without jeopardizing the quality brand equity of Apple.</w:t>
      </w:r>
    </w:p>
    <w:p w14:paraId="07A4D8AF" w14:textId="77777777" w:rsidR="00EF555C" w:rsidRDefault="00EF555C" w:rsidP="00CA491D"/>
    <w:p w14:paraId="075D91C2" w14:textId="554697B2" w:rsidR="000D533C" w:rsidRDefault="000D533C" w:rsidP="000D533C">
      <w:pPr>
        <w:pStyle w:val="Heading1"/>
      </w:pPr>
      <w:bookmarkStart w:id="1" w:name="_Toc228198021"/>
      <w:r w:rsidRPr="00EF555C">
        <w:t>ELEMENT 2: STDP ANALYSIS</w:t>
      </w:r>
      <w:bookmarkEnd w:id="1"/>
    </w:p>
    <w:p w14:paraId="254FF4A6" w14:textId="77777777" w:rsidR="00CA491D" w:rsidRDefault="00CA491D" w:rsidP="00EF555C">
      <w:pPr>
        <w:pStyle w:val="Heading2"/>
      </w:pPr>
      <w:bookmarkStart w:id="2" w:name="_Toc228198022"/>
      <w:r>
        <w:t>2. Segmentation</w:t>
      </w:r>
      <w:bookmarkEnd w:id="2"/>
    </w:p>
    <w:p w14:paraId="076958C1" w14:textId="77777777" w:rsidR="00CA491D" w:rsidRDefault="00CA491D" w:rsidP="00CA491D">
      <w:r>
        <w:t>Segmentation helps companies to subdivide general markets into smaller segments of customers with similar needs, behaviours and characteristics (Kotler et al., 2024). There are four dimensions in which Apple AirLens can be divided.</w:t>
      </w:r>
    </w:p>
    <w:p w14:paraId="6F7EA36D" w14:textId="77777777" w:rsidR="00CA491D" w:rsidRPr="00EF555C" w:rsidRDefault="00CA491D" w:rsidP="00CA491D">
      <w:pPr>
        <w:rPr>
          <w:b/>
          <w:bCs/>
        </w:rPr>
      </w:pPr>
      <w:r w:rsidRPr="00EF555C">
        <w:rPr>
          <w:b/>
          <w:bCs/>
        </w:rPr>
        <w:t>Geographic Segmentation</w:t>
      </w:r>
    </w:p>
    <w:p w14:paraId="68507917" w14:textId="77777777" w:rsidR="00CA491D" w:rsidRDefault="00CA491D" w:rsidP="00CA491D">
      <w:r>
        <w:t>The major market areas must be technologically advanced economies like United States, Japan, South Korea, Germany, Singapore and UAE. These areas have good digital infrastructure, high disposable income, and are more accepting of innovation, which makes them the most suitable premium wearable launches.</w:t>
      </w:r>
    </w:p>
    <w:p w14:paraId="72426828" w14:textId="77777777" w:rsidR="00CA491D" w:rsidRPr="00EF555C" w:rsidRDefault="00CA491D" w:rsidP="00CA491D">
      <w:pPr>
        <w:rPr>
          <w:b/>
          <w:bCs/>
        </w:rPr>
      </w:pPr>
      <w:r w:rsidRPr="00EF555C">
        <w:rPr>
          <w:b/>
          <w:bCs/>
        </w:rPr>
        <w:t>Demographic Segmentation</w:t>
      </w:r>
    </w:p>
    <w:p w14:paraId="78A2A995" w14:textId="77777777" w:rsidR="00CA491D" w:rsidRDefault="00CA491D" w:rsidP="00CA491D">
      <w:r>
        <w:t>The target market is the 22-45 age group, especially professionals, business people, students and wealthy travellers. This category is more productive, convenient, status-conscious, and high-performance technology. Their high purchasing power also favours the high pricing strategy of Apple.</w:t>
      </w:r>
    </w:p>
    <w:p w14:paraId="1350BE6E" w14:textId="77777777" w:rsidR="00CA491D" w:rsidRPr="00EF555C" w:rsidRDefault="00CA491D" w:rsidP="00CA491D">
      <w:pPr>
        <w:rPr>
          <w:b/>
          <w:bCs/>
        </w:rPr>
      </w:pPr>
      <w:r w:rsidRPr="00EF555C">
        <w:rPr>
          <w:b/>
          <w:bCs/>
        </w:rPr>
        <w:t>Psychographic Segmentation</w:t>
      </w:r>
    </w:p>
    <w:p w14:paraId="1BA63AD6" w14:textId="77777777" w:rsidR="00CA491D" w:rsidRDefault="00CA491D" w:rsidP="00CA491D">
      <w:r>
        <w:t>Apple AirLens targets aspirational, innovative customers, who want convenience, exclusivity, and smooth digital living. Identity-based consumption behaviour is exhibited by many Apple users, in which products are associated with creativity, modernity, and prestige.</w:t>
      </w:r>
    </w:p>
    <w:p w14:paraId="532BD20C" w14:textId="77777777" w:rsidR="00CA491D" w:rsidRPr="00EF555C" w:rsidRDefault="00CA491D" w:rsidP="00CA491D">
      <w:pPr>
        <w:rPr>
          <w:b/>
          <w:bCs/>
        </w:rPr>
      </w:pPr>
      <w:r w:rsidRPr="00EF555C">
        <w:rPr>
          <w:b/>
          <w:bCs/>
        </w:rPr>
        <w:t>Behavioural Segmentation</w:t>
      </w:r>
    </w:p>
    <w:p w14:paraId="5325F9F0" w14:textId="77777777" w:rsidR="00CA491D" w:rsidRDefault="00CA491D" w:rsidP="00CA491D">
      <w:r>
        <w:t xml:space="preserve">The premium segment comprises of existing Apple ecosystem users who currently own iPhone, Apple Watch, MacBook, or Vision Pro devices. The brand loyalty they already possess reduces switching costs and augers up purchase probability. Other </w:t>
      </w:r>
      <w:r>
        <w:lastRenderedPageBreak/>
        <w:t>behavioural segments are health conscious consumers interested in biometric monitoring, travellers who need live translation, and professionals who need to be productive with their hands free.</w:t>
      </w:r>
    </w:p>
    <w:p w14:paraId="72F25562" w14:textId="77777777" w:rsidR="00CA491D" w:rsidRDefault="00CA491D" w:rsidP="00CA491D">
      <w:r>
        <w:t>This stratified segmentation model enables Apple to invest resources effectively and target the most lucrative audiences.</w:t>
      </w:r>
    </w:p>
    <w:p w14:paraId="22E9F9E9" w14:textId="77777777" w:rsidR="00EF555C" w:rsidRDefault="00EF555C" w:rsidP="00CA491D"/>
    <w:p w14:paraId="55C291B4" w14:textId="0C11D375" w:rsidR="00CA491D" w:rsidRDefault="00CA491D" w:rsidP="00EF555C">
      <w:pPr>
        <w:pStyle w:val="Heading2"/>
      </w:pPr>
      <w:bookmarkStart w:id="3" w:name="_Toc228198023"/>
      <w:r>
        <w:t>3. Targeting</w:t>
      </w:r>
      <w:bookmarkEnd w:id="3"/>
    </w:p>
    <w:p w14:paraId="245C7F08" w14:textId="77777777" w:rsidR="00CA491D" w:rsidRDefault="00CA491D" w:rsidP="00CA491D">
      <w:r>
        <w:t>Apple AirLens needs to employ differentiated premium targeting strategy.</w:t>
      </w:r>
    </w:p>
    <w:p w14:paraId="0B822B2E" w14:textId="77777777" w:rsidR="00CA491D" w:rsidRPr="00EF555C" w:rsidRDefault="00CA491D" w:rsidP="00CA491D">
      <w:pPr>
        <w:rPr>
          <w:b/>
          <w:bCs/>
        </w:rPr>
      </w:pPr>
      <w:r w:rsidRPr="00EF555C">
        <w:rPr>
          <w:b/>
          <w:bCs/>
        </w:rPr>
        <w:t>Primary Target Market</w:t>
      </w:r>
    </w:p>
    <w:p w14:paraId="1BBF2BF3" w14:textId="77777777" w:rsidR="00CA491D" w:rsidRDefault="00CA491D" w:rsidP="00CA491D">
      <w:r>
        <w:t>The most attractive segment is urban professionals between the age of 25 and 40, with medium-and-high income levels. They are status-enhancing technology, efficiency, and productivity oriented and are therefore likely to be early adopters.</w:t>
      </w:r>
    </w:p>
    <w:p w14:paraId="1005D183" w14:textId="77777777" w:rsidR="00CA491D" w:rsidRPr="00EF555C" w:rsidRDefault="00CA491D" w:rsidP="00CA491D">
      <w:pPr>
        <w:rPr>
          <w:b/>
          <w:bCs/>
        </w:rPr>
      </w:pPr>
      <w:r w:rsidRPr="00EF555C">
        <w:rPr>
          <w:b/>
          <w:bCs/>
        </w:rPr>
        <w:t>Secondary Target Market</w:t>
      </w:r>
    </w:p>
    <w:p w14:paraId="4A4345F6" w14:textId="77777777" w:rsidR="00CA491D" w:rsidRDefault="00CA491D" w:rsidP="00CA491D">
      <w:r>
        <w:t>Secondary markets consist of university students, business travellers, designers, surgeons, engineers and content creators. Their requirements on translation, immersion, accuracy visuals, and multitasking make them have high use-case relevance.</w:t>
      </w:r>
    </w:p>
    <w:p w14:paraId="11DFD120" w14:textId="77777777" w:rsidR="00CA491D" w:rsidRPr="00EF555C" w:rsidRDefault="00CA491D" w:rsidP="00CA491D">
      <w:pPr>
        <w:rPr>
          <w:b/>
          <w:bCs/>
        </w:rPr>
      </w:pPr>
      <w:r w:rsidRPr="00EF555C">
        <w:rPr>
          <w:b/>
          <w:bCs/>
        </w:rPr>
        <w:t>Strategic Justification</w:t>
      </w:r>
    </w:p>
    <w:p w14:paraId="52667B89" w14:textId="77777777" w:rsidR="00CA491D" w:rsidRDefault="00CA491D" w:rsidP="00CA491D">
      <w:r>
        <w:t>Premium targeting and market-skimming has historically worked to Apple. Apple can also recuperate research and development investment by initially targeting higher-income consumers and maintaining exclusivity. Moreover, tapping into current Apple customers minimizes entry barriers and enhances customer lifetime value by expanding the ecosystem.</w:t>
      </w:r>
    </w:p>
    <w:p w14:paraId="39808C71" w14:textId="77777777" w:rsidR="00EF555C" w:rsidRDefault="00EF555C" w:rsidP="00CA491D"/>
    <w:p w14:paraId="409E187A" w14:textId="5154B3BF" w:rsidR="00CA491D" w:rsidRDefault="00CA491D" w:rsidP="00B7522F">
      <w:pPr>
        <w:pStyle w:val="Heading2"/>
      </w:pPr>
      <w:bookmarkStart w:id="4" w:name="_Toc228198024"/>
      <w:r>
        <w:t>4. Differentiation</w:t>
      </w:r>
      <w:bookmarkEnd w:id="4"/>
    </w:p>
    <w:p w14:paraId="0C1DD4C5" w14:textId="77777777" w:rsidR="00CA491D" w:rsidRDefault="00CA491D" w:rsidP="00CA491D">
      <w:r>
        <w:t>Porter (1985) says that meaningful differentiation is necessary to have sustainable advantage. Apple AirLens is better in a number of aspects.</w:t>
      </w:r>
    </w:p>
    <w:p w14:paraId="6F7831E0" w14:textId="77777777" w:rsidR="00CA491D" w:rsidRDefault="00CA491D" w:rsidP="00CA491D">
      <w:r>
        <w:t>First, it is designed invisibly and eliminates the social awkwardness and physical inconvenience of AR headsets or smart glasses. Second, close connectivity with Apple devices gives rise to high switching costs and improve convenience. Third, eye-gesture controls offer an interactive experience (hands free) to voice-only systems. Fourth, the sustainability aspects of biodegradable lens material, recyclable pods and solar micro-charging are in line with environmental promises of Apple. Lastly, Apple has a good privacy image, which gives it a competitive edge in a market that is becoming more concerned about surveillance and data abuse.</w:t>
      </w:r>
    </w:p>
    <w:p w14:paraId="711E53EF" w14:textId="77777777" w:rsidR="00CA491D" w:rsidRDefault="00CA491D" w:rsidP="00CA491D">
      <w:r>
        <w:t>Together, these characteristics form product differentiation and ecosystem defensibility, which competitors can hardly imitate.</w:t>
      </w:r>
    </w:p>
    <w:p w14:paraId="4E6014ED" w14:textId="77777777" w:rsidR="00B7522F" w:rsidRDefault="00B7522F" w:rsidP="00CA491D"/>
    <w:p w14:paraId="3386F7E1" w14:textId="1F244B0E" w:rsidR="00CA491D" w:rsidRDefault="00CA491D" w:rsidP="00B7522F">
      <w:pPr>
        <w:pStyle w:val="Heading2"/>
      </w:pPr>
      <w:bookmarkStart w:id="5" w:name="_Toc228198025"/>
      <w:r>
        <w:lastRenderedPageBreak/>
        <w:t>5. Positioning</w:t>
      </w:r>
      <w:bookmarkEnd w:id="5"/>
    </w:p>
    <w:p w14:paraId="5BE0368C" w14:textId="77777777" w:rsidR="00CA491D" w:rsidRDefault="00CA491D" w:rsidP="00CA491D">
      <w:r>
        <w:t>Positioning can be described as developing an image in consumers minds in comparison with alternatives (Kotler et al., 2024). Apple AirLens ought to be placed as:</w:t>
      </w:r>
    </w:p>
    <w:p w14:paraId="43998176" w14:textId="77777777" w:rsidR="00CA491D" w:rsidRDefault="00CA491D" w:rsidP="00CA491D">
      <w:r>
        <w:t>The vision is a high-end non-invasive AR wearable that allows people to be more capable without becoming distracted.</w:t>
      </w:r>
    </w:p>
    <w:p w14:paraId="73085538" w14:textId="77777777" w:rsidR="00CA491D" w:rsidRDefault="00CA491D" w:rsidP="00CA491D">
      <w:r>
        <w:t>This statement conveys four associations:</w:t>
      </w:r>
    </w:p>
    <w:p w14:paraId="21BA3EE1" w14:textId="3A289A8F" w:rsidR="00CA491D" w:rsidRDefault="00CA491D" w:rsidP="00B7522F">
      <w:pPr>
        <w:pStyle w:val="ListParagraph"/>
        <w:numPr>
          <w:ilvl w:val="0"/>
          <w:numId w:val="3"/>
        </w:numPr>
      </w:pPr>
      <w:r>
        <w:t xml:space="preserve">Advanced innovation </w:t>
      </w:r>
    </w:p>
    <w:p w14:paraId="010B0932" w14:textId="13E1ACE8" w:rsidR="00CA491D" w:rsidRDefault="00CA491D" w:rsidP="00B7522F">
      <w:pPr>
        <w:pStyle w:val="ListParagraph"/>
        <w:numPr>
          <w:ilvl w:val="0"/>
          <w:numId w:val="3"/>
        </w:numPr>
      </w:pPr>
      <w:r>
        <w:t xml:space="preserve">Elegant minimalist design </w:t>
      </w:r>
    </w:p>
    <w:p w14:paraId="1F6C7345" w14:textId="14D0990C" w:rsidR="00CA491D" w:rsidRDefault="00CA491D" w:rsidP="00B7522F">
      <w:pPr>
        <w:pStyle w:val="ListParagraph"/>
        <w:numPr>
          <w:ilvl w:val="0"/>
          <w:numId w:val="3"/>
        </w:numPr>
      </w:pPr>
      <w:r>
        <w:t xml:space="preserve">Seamless lifestyle integration </w:t>
      </w:r>
    </w:p>
    <w:p w14:paraId="1E8EE913" w14:textId="15BD6AC8" w:rsidR="00CA491D" w:rsidRDefault="00CA491D" w:rsidP="00B7522F">
      <w:pPr>
        <w:pStyle w:val="ListParagraph"/>
        <w:numPr>
          <w:ilvl w:val="0"/>
          <w:numId w:val="3"/>
        </w:numPr>
      </w:pPr>
      <w:r>
        <w:t xml:space="preserve">Prestige and personal status </w:t>
      </w:r>
    </w:p>
    <w:p w14:paraId="6B90360F" w14:textId="77777777" w:rsidR="00CA491D" w:rsidRDefault="00CA491D" w:rsidP="00CA491D">
      <w:r>
        <w:t>AirLens is positioned perceptually in the high-price, high-innovation category above other wearables and more discreetly than a pair of AR headsets. Unlike its competitors which focus on hardware functions, Apple can market AirLens as a natural continuation of the human vision and intelligence.</w:t>
      </w:r>
    </w:p>
    <w:p w14:paraId="1676CFD5" w14:textId="77777777" w:rsidR="00CA491D" w:rsidRDefault="00CA491D" w:rsidP="00CA491D">
      <w:r>
        <w:t>This emotional-functional positioning is very powerful in that consumers of Apple do not just buy utility, but also aspiration, identity and belonging.</w:t>
      </w:r>
    </w:p>
    <w:p w14:paraId="670FC950" w14:textId="0F6C42B4" w:rsidR="00CA491D" w:rsidRPr="00B7522F" w:rsidRDefault="00B7522F" w:rsidP="00B7522F">
      <w:pPr>
        <w:pStyle w:val="Heading2"/>
      </w:pPr>
      <w:bookmarkStart w:id="6" w:name="_Toc228198026"/>
      <w:r>
        <w:t xml:space="preserve">5. </w:t>
      </w:r>
      <w:r w:rsidR="00CA491D" w:rsidRPr="00B7522F">
        <w:t>Conclusion</w:t>
      </w:r>
      <w:bookmarkEnd w:id="6"/>
    </w:p>
    <w:p w14:paraId="60E9C2FD" w14:textId="77777777" w:rsidR="00CA491D" w:rsidRDefault="00CA491D" w:rsidP="00CA491D">
      <w:r>
        <w:t>Apple AirLens is a brand extension that is a strategic and commercially viable idea. Apple can create first-mover advantage in the category of invisible wearables by employing a combination of right segmentation, premium selectivity, high differentiation, and aspirational positioning. When implemented successfully, AirLens can be as transformative as previous Apple products like the iPhone and Apple Watch.</w:t>
      </w:r>
    </w:p>
    <w:p w14:paraId="5D28FEA6" w14:textId="77777777" w:rsidR="00B7522F" w:rsidRDefault="00B7522F" w:rsidP="00CA491D">
      <w:pPr>
        <w:rPr>
          <w:b/>
          <w:bCs/>
        </w:rPr>
      </w:pPr>
    </w:p>
    <w:p w14:paraId="5485C487" w14:textId="6FB0653E" w:rsidR="00766BCA" w:rsidRDefault="00766BCA" w:rsidP="00B7522F">
      <w:pPr>
        <w:pStyle w:val="Heading1"/>
      </w:pPr>
      <w:bookmarkStart w:id="7" w:name="_Toc228198027"/>
      <w:r w:rsidRPr="00766BCA">
        <w:t>ELEMENT 3: MARKETING MIX (4Ps) – Apple AirLens</w:t>
      </w:r>
      <w:bookmarkEnd w:id="7"/>
    </w:p>
    <w:p w14:paraId="3828A678" w14:textId="2249E026" w:rsidR="00A00951" w:rsidRPr="00A00951" w:rsidRDefault="00A00951" w:rsidP="00A00951">
      <w:pPr>
        <w:pStyle w:val="Heading2"/>
      </w:pPr>
      <w:bookmarkStart w:id="8" w:name="_Toc228198028"/>
      <w:r w:rsidRPr="00A00951">
        <w:t>1. Product</w:t>
      </w:r>
      <w:bookmarkEnd w:id="8"/>
    </w:p>
    <w:p w14:paraId="7B9E1F8E" w14:textId="1CF5F1CC" w:rsidR="00A00951" w:rsidRPr="00A00951" w:rsidRDefault="00A00951" w:rsidP="00A00951">
      <w:pPr>
        <w:rPr>
          <w:rFonts w:eastAsiaTheme="majorEastAsia" w:cstheme="majorBidi"/>
          <w:bCs/>
          <w:color w:val="000000" w:themeColor="text1"/>
          <w:sz w:val="28"/>
          <w:szCs w:val="32"/>
        </w:rPr>
      </w:pPr>
      <w:r w:rsidRPr="00A00951">
        <w:rPr>
          <w:rFonts w:eastAsiaTheme="majorEastAsia" w:cstheme="majorBidi"/>
          <w:bCs/>
          <w:color w:val="000000" w:themeColor="text1"/>
          <w:sz w:val="28"/>
          <w:szCs w:val="32"/>
        </w:rPr>
        <w:t>The Apple AirLens is a high-end AR wearable, which takes the form of smart contact lenses and displays digital functions on the field of view of the user. On the core product level, it provides easy access to navigation, notifications, live translation, health insights and productivity assistance without having to use handheld devices. This establishes value in terms of efficiency, mobility and immersive interaction especially to professionals as well as technology oriented consumers (Kotler et al., 2024).</w:t>
      </w:r>
    </w:p>
    <w:p w14:paraId="7A96D4AD" w14:textId="0CB87F3D" w:rsidR="00A00951" w:rsidRPr="00A00951" w:rsidRDefault="00A00951" w:rsidP="00A00951">
      <w:pPr>
        <w:rPr>
          <w:rFonts w:eastAsiaTheme="majorEastAsia" w:cstheme="majorBidi"/>
          <w:bCs/>
          <w:color w:val="000000" w:themeColor="text1"/>
          <w:sz w:val="28"/>
          <w:szCs w:val="32"/>
        </w:rPr>
      </w:pPr>
      <w:r w:rsidRPr="00A00951">
        <w:rPr>
          <w:rFonts w:eastAsiaTheme="majorEastAsia" w:cstheme="majorBidi"/>
          <w:bCs/>
          <w:color w:val="000000" w:themeColor="text1"/>
          <w:sz w:val="28"/>
          <w:szCs w:val="32"/>
        </w:rPr>
        <w:t xml:space="preserve">In the realm of the real product, AirLens would consist of Siri voice recognition, eye-tracked navigation, biometric tracking, adaptive brightness, and contextual real-time overlays. It would integrate with Apple Watch, iPhone, HealthKit, and iCloud and maps to provide a </w:t>
      </w:r>
      <w:r w:rsidRPr="00A00951">
        <w:rPr>
          <w:rFonts w:eastAsiaTheme="majorEastAsia" w:cstheme="majorBidi"/>
          <w:bCs/>
          <w:color w:val="000000" w:themeColor="text1"/>
          <w:sz w:val="28"/>
          <w:szCs w:val="32"/>
        </w:rPr>
        <w:lastRenderedPageBreak/>
        <w:t>seamless experience with the ecosystem. The advantage that Apple has over its competitors is an ecosystem lock-in, which involves related products raising switching costs and customer lifetime value, instead of dependent products in isolation (Keller, 2013).</w:t>
      </w:r>
    </w:p>
    <w:p w14:paraId="0769E178" w14:textId="77777777" w:rsidR="00A00951" w:rsidRPr="00A00951" w:rsidRDefault="00A00951" w:rsidP="00A00951">
      <w:pPr>
        <w:rPr>
          <w:rFonts w:eastAsiaTheme="majorEastAsia" w:cstheme="majorBidi"/>
          <w:bCs/>
          <w:color w:val="000000" w:themeColor="text1"/>
          <w:sz w:val="28"/>
          <w:szCs w:val="32"/>
        </w:rPr>
      </w:pPr>
      <w:r w:rsidRPr="00A00951">
        <w:rPr>
          <w:rFonts w:eastAsiaTheme="majorEastAsia" w:cstheme="majorBidi"/>
          <w:bCs/>
          <w:color w:val="000000" w:themeColor="text1"/>
          <w:sz w:val="28"/>
          <w:szCs w:val="32"/>
        </w:rPr>
        <w:t>At the augmented product level, Apple might consider providing software updates, warranty service, premium support, and lens replacement subscription. Green elements including biodegradable substances, recyclable wrappings, and eco-friendly displays would be in line with the environmental responsibility of Apple (Apple Inc., 2024). So, AirLens should be not only a device, but it is an extension of human abilities and contemporary way of living.</w:t>
      </w:r>
    </w:p>
    <w:p w14:paraId="03FB6C60" w14:textId="77777777" w:rsidR="00A00951" w:rsidRPr="00A00951" w:rsidRDefault="00A00951" w:rsidP="00A00951">
      <w:pPr>
        <w:rPr>
          <w:rFonts w:eastAsiaTheme="majorEastAsia" w:cstheme="majorBidi"/>
          <w:bCs/>
          <w:color w:val="000000" w:themeColor="text1"/>
          <w:sz w:val="28"/>
          <w:szCs w:val="32"/>
        </w:rPr>
      </w:pPr>
    </w:p>
    <w:p w14:paraId="498D5892" w14:textId="57590242" w:rsidR="00A00951" w:rsidRPr="00A00951" w:rsidRDefault="00A00951" w:rsidP="00A00951">
      <w:pPr>
        <w:pStyle w:val="Heading2"/>
      </w:pPr>
      <w:bookmarkStart w:id="9" w:name="_Toc228198029"/>
      <w:r w:rsidRPr="00A00951">
        <w:t>2. Price</w:t>
      </w:r>
      <w:bookmarkEnd w:id="9"/>
    </w:p>
    <w:p w14:paraId="5ED624DE" w14:textId="3CE5CF93" w:rsidR="00A00951" w:rsidRPr="00A00951" w:rsidRDefault="00A00951" w:rsidP="00A00951">
      <w:pPr>
        <w:rPr>
          <w:rFonts w:eastAsiaTheme="majorEastAsia" w:cstheme="majorBidi"/>
          <w:bCs/>
          <w:color w:val="000000" w:themeColor="text1"/>
          <w:sz w:val="28"/>
          <w:szCs w:val="32"/>
        </w:rPr>
      </w:pPr>
      <w:r w:rsidRPr="00A00951">
        <w:rPr>
          <w:rFonts w:eastAsiaTheme="majorEastAsia" w:cstheme="majorBidi"/>
          <w:bCs/>
          <w:color w:val="000000" w:themeColor="text1"/>
          <w:sz w:val="28"/>
          <w:szCs w:val="32"/>
        </w:rPr>
        <w:t>Apple AirLens ought to implement the high-value pricing strategy buttressed with market-skimming when first launched in the market. The high start-up prices would aid in recouping the large research and development expenses and the early adopters and innovators who would be ready to pay a breakthrough technology. This is in line with Apple pricing of its products like iPhone, Apple Watch, and Vision Pro (Kotler et al., 2024).</w:t>
      </w:r>
    </w:p>
    <w:p w14:paraId="40DC369F" w14:textId="7D623DB2" w:rsidR="00A00951" w:rsidRPr="00A00951" w:rsidRDefault="00A00951" w:rsidP="00A00951">
      <w:pPr>
        <w:rPr>
          <w:rFonts w:eastAsiaTheme="majorEastAsia" w:cstheme="majorBidi"/>
          <w:bCs/>
          <w:color w:val="000000" w:themeColor="text1"/>
          <w:sz w:val="28"/>
          <w:szCs w:val="32"/>
        </w:rPr>
      </w:pPr>
      <w:r w:rsidRPr="00A00951">
        <w:rPr>
          <w:rFonts w:eastAsiaTheme="majorEastAsia" w:cstheme="majorBidi"/>
          <w:bCs/>
          <w:color w:val="000000" w:themeColor="text1"/>
          <w:sz w:val="28"/>
          <w:szCs w:val="32"/>
        </w:rPr>
        <w:t>Quality, exclusivity and prestige are also indicated by premium pricing. Keller (2013) observes that robust brands are able to have a higher price when the consumers relate them with reliability and high-quality experience. The brand equity of Apple implies that most customers consider value based on trust, design, and benefits in the ecosystem and not necessarily on price. As a result, price should rise leading to desirability increment among the high-end segments.</w:t>
      </w:r>
    </w:p>
    <w:p w14:paraId="5B284C93" w14:textId="77777777" w:rsidR="00A00951" w:rsidRPr="00A00951" w:rsidRDefault="00A00951" w:rsidP="00A00951">
      <w:pPr>
        <w:rPr>
          <w:rFonts w:eastAsiaTheme="majorEastAsia" w:cstheme="majorBidi"/>
          <w:bCs/>
          <w:color w:val="000000" w:themeColor="text1"/>
          <w:sz w:val="28"/>
          <w:szCs w:val="32"/>
        </w:rPr>
      </w:pPr>
      <w:r w:rsidRPr="00A00951">
        <w:rPr>
          <w:rFonts w:eastAsiaTheme="majorEastAsia" w:cstheme="majorBidi"/>
          <w:bCs/>
          <w:color w:val="000000" w:themeColor="text1"/>
          <w:sz w:val="28"/>
          <w:szCs w:val="32"/>
        </w:rPr>
        <w:t>In the long run, Apple might implement the standard and premium pricing, financing, or student discount models. This would increase access and safeguard flagship exclusivity. Pricing therefore must be done in a manner that is profitable, desirable as well as long term growth in the market.</w:t>
      </w:r>
    </w:p>
    <w:p w14:paraId="340E82F0" w14:textId="77777777" w:rsidR="00A00951" w:rsidRPr="00A00951" w:rsidRDefault="00A00951" w:rsidP="00A00951">
      <w:pPr>
        <w:rPr>
          <w:rFonts w:eastAsiaTheme="majorEastAsia" w:cstheme="majorBidi"/>
          <w:bCs/>
          <w:color w:val="000000" w:themeColor="text1"/>
          <w:sz w:val="28"/>
          <w:szCs w:val="32"/>
        </w:rPr>
      </w:pPr>
    </w:p>
    <w:p w14:paraId="4BD5183E" w14:textId="5A6204E2" w:rsidR="00A00951" w:rsidRPr="00A00951" w:rsidRDefault="00A00951" w:rsidP="00A00951">
      <w:pPr>
        <w:pStyle w:val="Heading2"/>
      </w:pPr>
      <w:bookmarkStart w:id="10" w:name="_Toc228198030"/>
      <w:r w:rsidRPr="00A00951">
        <w:t>3. Place</w:t>
      </w:r>
      <w:bookmarkEnd w:id="10"/>
    </w:p>
    <w:p w14:paraId="030C705D" w14:textId="0F055386" w:rsidR="00A00951" w:rsidRPr="00A00951" w:rsidRDefault="00A00951" w:rsidP="00A00951">
      <w:pPr>
        <w:rPr>
          <w:rFonts w:eastAsiaTheme="majorEastAsia" w:cstheme="majorBidi"/>
          <w:bCs/>
          <w:color w:val="000000" w:themeColor="text1"/>
          <w:sz w:val="28"/>
          <w:szCs w:val="32"/>
        </w:rPr>
      </w:pPr>
      <w:r w:rsidRPr="00A00951">
        <w:rPr>
          <w:rFonts w:eastAsiaTheme="majorEastAsia" w:cstheme="majorBidi"/>
          <w:bCs/>
          <w:color w:val="000000" w:themeColor="text1"/>
          <w:sz w:val="28"/>
          <w:szCs w:val="32"/>
        </w:rPr>
        <w:t xml:space="preserve">Apple AirLens needs to employ an in-built omni-channel distribution approach that integrates physical experience and the digital convenience. The key launch channel has to be Apple Stores since innovative </w:t>
      </w:r>
      <w:r w:rsidRPr="00A00951">
        <w:rPr>
          <w:rFonts w:eastAsiaTheme="majorEastAsia" w:cstheme="majorBidi"/>
          <w:bCs/>
          <w:color w:val="000000" w:themeColor="text1"/>
          <w:sz w:val="28"/>
          <w:szCs w:val="32"/>
        </w:rPr>
        <w:lastRenderedPageBreak/>
        <w:t>wearables need to be demonstrated, educated, and trusted. Consumers are likely to embrace new technology that they do not know when they have the opportunity to experiment with the product, ask questions, and expert advice (Kotler et al., 2024).</w:t>
      </w:r>
    </w:p>
    <w:p w14:paraId="0A5EAF0C" w14:textId="28242DFF" w:rsidR="00A00951" w:rsidRPr="00A00951" w:rsidRDefault="00A00951" w:rsidP="00A00951">
      <w:pPr>
        <w:rPr>
          <w:rFonts w:eastAsiaTheme="majorEastAsia" w:cstheme="majorBidi"/>
          <w:bCs/>
          <w:color w:val="000000" w:themeColor="text1"/>
          <w:sz w:val="28"/>
          <w:szCs w:val="32"/>
        </w:rPr>
      </w:pPr>
      <w:r w:rsidRPr="00A00951">
        <w:rPr>
          <w:rFonts w:eastAsiaTheme="majorEastAsia" w:cstheme="majorBidi"/>
          <w:bCs/>
          <w:color w:val="000000" w:themeColor="text1"/>
          <w:sz w:val="28"/>
          <w:szCs w:val="32"/>
        </w:rPr>
        <w:t>Apple would be able to sell directly worldwide, make appointments and custom orders via its web site and mobile application which would also enable Apple to regulate prices and brand image. Direct channels also offer useful customer information as well as enhance customer relationships.</w:t>
      </w:r>
    </w:p>
    <w:p w14:paraId="3068895A" w14:textId="53FCE684" w:rsidR="00A00951" w:rsidRPr="00A00951" w:rsidRDefault="00A00951" w:rsidP="00A00951">
      <w:pPr>
        <w:rPr>
          <w:rFonts w:eastAsiaTheme="majorEastAsia" w:cstheme="majorBidi"/>
          <w:bCs/>
          <w:color w:val="000000" w:themeColor="text1"/>
          <w:sz w:val="28"/>
          <w:szCs w:val="32"/>
        </w:rPr>
      </w:pPr>
      <w:r w:rsidRPr="00A00951">
        <w:rPr>
          <w:rFonts w:eastAsiaTheme="majorEastAsia" w:cstheme="majorBidi"/>
          <w:bCs/>
          <w:color w:val="000000" w:themeColor="text1"/>
          <w:sz w:val="28"/>
          <w:szCs w:val="32"/>
        </w:rPr>
        <w:t>Premium retailers and optical partners could be used to selectively distribute and reach more people without compromising on the quality of service. The joint ventures with opticians can also enhance trust since smart lenses can be viewed as partially health-related products.</w:t>
      </w:r>
    </w:p>
    <w:p w14:paraId="3569FCAA" w14:textId="77777777" w:rsidR="00A00951" w:rsidRPr="00A00951" w:rsidRDefault="00A00951" w:rsidP="00A00951">
      <w:pPr>
        <w:rPr>
          <w:rFonts w:eastAsiaTheme="majorEastAsia" w:cstheme="majorBidi"/>
          <w:bCs/>
          <w:color w:val="000000" w:themeColor="text1"/>
          <w:sz w:val="28"/>
          <w:szCs w:val="32"/>
        </w:rPr>
      </w:pPr>
      <w:r w:rsidRPr="00A00951">
        <w:rPr>
          <w:rFonts w:eastAsiaTheme="majorEastAsia" w:cstheme="majorBidi"/>
          <w:bCs/>
          <w:color w:val="000000" w:themeColor="text1"/>
          <w:sz w:val="28"/>
          <w:szCs w:val="32"/>
        </w:rPr>
        <w:t>There should be a seamless transition between online research, in-store trials, purchase and after-sales support through the omni-channel strategy. Such consistency enhances satisfaction and loyalty of customers (Chaffey and Ellis-Chadwick, 2022).</w:t>
      </w:r>
    </w:p>
    <w:p w14:paraId="3E0EDDB9" w14:textId="77777777" w:rsidR="00A00951" w:rsidRPr="00A00951" w:rsidRDefault="00A00951" w:rsidP="00A00951">
      <w:pPr>
        <w:rPr>
          <w:rFonts w:eastAsiaTheme="majorEastAsia" w:cstheme="majorBidi"/>
          <w:bCs/>
          <w:color w:val="000000" w:themeColor="text1"/>
          <w:sz w:val="28"/>
          <w:szCs w:val="32"/>
        </w:rPr>
      </w:pPr>
    </w:p>
    <w:p w14:paraId="15DCB9BD" w14:textId="7D7D88FA" w:rsidR="00A00951" w:rsidRPr="00A00951" w:rsidRDefault="00A00951" w:rsidP="00A00951">
      <w:pPr>
        <w:pStyle w:val="Heading2"/>
      </w:pPr>
      <w:bookmarkStart w:id="11" w:name="_Toc228198031"/>
      <w:r w:rsidRPr="00A00951">
        <w:t>4. Promotion</w:t>
      </w:r>
      <w:bookmarkEnd w:id="11"/>
    </w:p>
    <w:p w14:paraId="385A6162" w14:textId="4CEB648E" w:rsidR="00A00951" w:rsidRPr="00A00951" w:rsidRDefault="00A00951" w:rsidP="00A00951">
      <w:pPr>
        <w:rPr>
          <w:rFonts w:eastAsiaTheme="majorEastAsia" w:cstheme="majorBidi"/>
          <w:bCs/>
          <w:color w:val="000000" w:themeColor="text1"/>
          <w:sz w:val="28"/>
          <w:szCs w:val="32"/>
        </w:rPr>
      </w:pPr>
      <w:r w:rsidRPr="00A00951">
        <w:rPr>
          <w:rFonts w:eastAsiaTheme="majorEastAsia" w:cstheme="majorBidi"/>
          <w:bCs/>
          <w:color w:val="000000" w:themeColor="text1"/>
          <w:sz w:val="28"/>
          <w:szCs w:val="32"/>
        </w:rPr>
        <w:t>Promotion is needed as the introduction of the Apple AirLens is not just the introduction of a new product to consumers but a new consumer behaviour. To maintain a uniform communication channel, Apple ought to use the Integrated Marketing Communication strategy that would make sure that all channels convey an aligned message (Kotler et al., 2024).</w:t>
      </w:r>
    </w:p>
    <w:p w14:paraId="62696A53" w14:textId="6A2FF588" w:rsidR="00A00951" w:rsidRPr="00A00951" w:rsidRDefault="00A00951" w:rsidP="00A00951">
      <w:pPr>
        <w:rPr>
          <w:rFonts w:eastAsiaTheme="majorEastAsia" w:cstheme="majorBidi"/>
          <w:bCs/>
          <w:color w:val="000000" w:themeColor="text1"/>
          <w:sz w:val="28"/>
          <w:szCs w:val="32"/>
        </w:rPr>
      </w:pPr>
      <w:r w:rsidRPr="00A00951">
        <w:rPr>
          <w:rFonts w:eastAsiaTheme="majorEastAsia" w:cstheme="majorBidi"/>
          <w:bCs/>
          <w:color w:val="000000" w:themeColor="text1"/>
          <w:sz w:val="28"/>
          <w:szCs w:val="32"/>
        </w:rPr>
        <w:t>Digital campaigns are to raise awareness, using short videos, demonstrations, and problem-solution narration demonstrating how AirLens can enhance the travel, productivity, communication, and lifestyle. Social media like YouTube, Instagram, LinkedIn and Tik Tok ought to focus on various groups of people.</w:t>
      </w:r>
    </w:p>
    <w:p w14:paraId="642D0AB3" w14:textId="24123961" w:rsidR="00A00951" w:rsidRPr="00A00951" w:rsidRDefault="00A00951" w:rsidP="00A00951">
      <w:pPr>
        <w:rPr>
          <w:rFonts w:eastAsiaTheme="majorEastAsia" w:cstheme="majorBidi"/>
          <w:bCs/>
          <w:color w:val="000000" w:themeColor="text1"/>
          <w:sz w:val="28"/>
          <w:szCs w:val="32"/>
        </w:rPr>
      </w:pPr>
      <w:r w:rsidRPr="00A00951">
        <w:rPr>
          <w:rFonts w:eastAsiaTheme="majorEastAsia" w:cstheme="majorBidi"/>
          <w:bCs/>
          <w:color w:val="000000" w:themeColor="text1"/>
          <w:sz w:val="28"/>
          <w:szCs w:val="32"/>
        </w:rPr>
        <w:t>The launching of Apple keynots would create an international media coverage and enable the control of story-telling. Showing practical uses over technical features would be more convincing since people purchase results but not the technical features of the hardware (Keller, 2013).</w:t>
      </w:r>
    </w:p>
    <w:p w14:paraId="2F006280" w14:textId="77777777" w:rsidR="00A00951" w:rsidRPr="00A00951" w:rsidRDefault="00A00951" w:rsidP="00A00951">
      <w:pPr>
        <w:rPr>
          <w:rFonts w:eastAsiaTheme="majorEastAsia" w:cstheme="majorBidi"/>
          <w:bCs/>
          <w:color w:val="000000" w:themeColor="text1"/>
          <w:sz w:val="28"/>
          <w:szCs w:val="32"/>
        </w:rPr>
      </w:pPr>
      <w:r w:rsidRPr="00A00951">
        <w:rPr>
          <w:rFonts w:eastAsiaTheme="majorEastAsia" w:cstheme="majorBidi"/>
          <w:bCs/>
          <w:color w:val="000000" w:themeColor="text1"/>
          <w:sz w:val="28"/>
          <w:szCs w:val="32"/>
        </w:rPr>
        <w:t xml:space="preserve">Technology reviewer, designer, surgeon, and accessibility advocate influencer deals would make it more trustworthy, and credible. In store trials and pop-up labs would enable customers to have a first-hand </w:t>
      </w:r>
      <w:r w:rsidRPr="00A00951">
        <w:rPr>
          <w:rFonts w:eastAsiaTheme="majorEastAsia" w:cstheme="majorBidi"/>
          <w:bCs/>
          <w:color w:val="000000" w:themeColor="text1"/>
          <w:sz w:val="28"/>
          <w:szCs w:val="32"/>
        </w:rPr>
        <w:lastRenderedPageBreak/>
        <w:t>experience of the innovation to promote adoption (Rogers, 2003). It would also be necessary to have clear communication on the issue of privacy, data security and health safety to minimize perceived risk.</w:t>
      </w:r>
    </w:p>
    <w:p w14:paraId="3CCF95E7" w14:textId="77777777" w:rsidR="00A00951" w:rsidRPr="00A00951" w:rsidRDefault="00A00951" w:rsidP="00A00951">
      <w:pPr>
        <w:rPr>
          <w:rFonts w:eastAsiaTheme="majorEastAsia" w:cstheme="majorBidi"/>
          <w:bCs/>
          <w:color w:val="000000" w:themeColor="text1"/>
          <w:sz w:val="28"/>
          <w:szCs w:val="32"/>
        </w:rPr>
      </w:pPr>
    </w:p>
    <w:p w14:paraId="2FF59455" w14:textId="223D487A" w:rsidR="00A00951" w:rsidRPr="00A00951" w:rsidRDefault="00A00951" w:rsidP="00A00951">
      <w:pPr>
        <w:pStyle w:val="Heading2"/>
      </w:pPr>
      <w:bookmarkStart w:id="12" w:name="_Toc228198032"/>
      <w:r w:rsidRPr="00A00951">
        <w:t>5. Conclusion</w:t>
      </w:r>
      <w:bookmarkEnd w:id="12"/>
    </w:p>
    <w:p w14:paraId="7CDF3DFF" w14:textId="7B485DA4" w:rsidR="00EF555C" w:rsidRDefault="00A00951" w:rsidP="00A00951">
      <w:r w:rsidRPr="00A00951">
        <w:rPr>
          <w:rFonts w:eastAsiaTheme="majorEastAsia" w:cstheme="majorBidi"/>
          <w:bCs/>
          <w:color w:val="000000" w:themeColor="text1"/>
          <w:sz w:val="28"/>
          <w:szCs w:val="32"/>
        </w:rPr>
        <w:t>Apple AirLens illustrates the need to have the product, price, place and promotion to act as an integrated strategy. Differentiation through innovative product design, premium pricing through brand equity, controlled distribution through the establishment of trust and adoption through strategic promotion. When well aligned, Apple AirLens would be able to gain good competitive advantage in the wearable technology market.</w:t>
      </w:r>
    </w:p>
    <w:p w14:paraId="3B4AC79F" w14:textId="77777777" w:rsidR="00B7522F" w:rsidRDefault="00B7522F" w:rsidP="00EF555C"/>
    <w:p w14:paraId="14EC02D3" w14:textId="39B69A3D" w:rsidR="00656AEE" w:rsidRPr="00B7522F" w:rsidRDefault="00656AEE" w:rsidP="00B7522F">
      <w:pPr>
        <w:pStyle w:val="Heading1"/>
      </w:pPr>
      <w:bookmarkStart w:id="13" w:name="_Toc228198033"/>
      <w:r w:rsidRPr="00656AEE">
        <w:t>Element 4: Reflection</w:t>
      </w:r>
      <w:bookmarkEnd w:id="13"/>
    </w:p>
    <w:p w14:paraId="60079206" w14:textId="77777777" w:rsidR="00EF555C" w:rsidRDefault="00EF555C" w:rsidP="00EF555C">
      <w:r>
        <w:t>In this project, the client needed to create a brand extension of Apple with the proposed product Apple AirLens, as well as a visual poster presentation design and delivery. This assignment was a mix of strategic analysis and creative communication and involved the use of major marketing theories like Segmentation, Targeting, Differentiation and Positioning (STDP), along with the marketing mix. This reflection is based on Gibbs Reflective Cycle (1988), which will analyze what I have learned, strengths of my performance, areas of improvement and how the experience will impact my future professional practice.</w:t>
      </w:r>
    </w:p>
    <w:p w14:paraId="1D79CC45" w14:textId="77777777" w:rsidR="00EF555C" w:rsidRDefault="00EF555C" w:rsidP="00EF555C">
      <w:r>
        <w:t>The possibility to implement theoretical marketing concepts into a real business situation was one of the most significant strengths of this project. Before doing the assignment, I knew very little about STDP other than that it was an academic construct. Nevertheless, this assignment showed the importance of segmentation and targeting in the determination of commercial success. To illustrate the point, the fact that I was positioning Apple AirLens to attract wealthy professionals and technology-savvy consumers made me realize that successful brands often do not strive to reach all. Rather, they generate high quality value to segments that are carefully selected. This enhanced my strategic knowledge of how high-end companies like Apple maintain competitive edge by selective targeting, and good brand equity.</w:t>
      </w:r>
    </w:p>
    <w:p w14:paraId="649E2F9B" w14:textId="77777777" w:rsidR="00EF555C" w:rsidRDefault="00EF555C" w:rsidP="00EF555C">
      <w:r>
        <w:t>This assignment also helped me to develop my critical thinking skills. I had to explain why Apple AirLens would be a success in a competitive wearable technology market. This included the analysis of the consumer trends, competitor weakness, sustainability expectations and the strengths of the Apple ecosystem. I realised that innovation is not enough without adequate pricing, promotion and distribution strategies. As a result, I gained a deeper respect of the strategic alignment, in which every marketing decision has to support a similar value proposal.</w:t>
      </w:r>
    </w:p>
    <w:p w14:paraId="23954486" w14:textId="77777777" w:rsidR="00EF555C" w:rsidRDefault="00EF555C" w:rsidP="00EF555C">
      <w:r>
        <w:lastRenderedPageBreak/>
        <w:t>The other useful learning outcome was that the poster presentation helped me to improve my communication skills. It was difficult to convert the complicated strategic thoughts into a short and visually appealing format. First, I paid too much attention to elaborated written materials, which lowered the visual impression. Revision helped me to understand that the key to good marketing communication is being clear, simple, and focused on the audience, instead of overloading. This observation is very pertinent to the practice of management where managers are usually in need of brief suggestions as opposed to protracted explanations.</w:t>
      </w:r>
    </w:p>
    <w:p w14:paraId="30727BC8" w14:textId="77777777" w:rsidR="00EF555C" w:rsidRDefault="00EF555C" w:rsidP="00EF555C">
      <w:r>
        <w:t>Although these were the strengths, the project had also areas of improvement. To start with, I have used more qualitative judgement than quantitative evidence. To enhance recommendations in the future, I would employ more market size information, consumer behaviour statistics and financial forecasts. Second, I could work on my time management. It could have been planned more rigorously to give more time to critical assessment and refinement. Third, I realised that I needed to be more explicit in comparing alternative strategic options as opposed to focusing on one of the preferred strategies.</w:t>
      </w:r>
    </w:p>
    <w:p w14:paraId="042996FB" w14:textId="33037CDA" w:rsidR="00656AEE" w:rsidRPr="00656AEE" w:rsidRDefault="00EF555C" w:rsidP="00EF555C">
      <w:r>
        <w:t>Overall, this assignment significantly enhanced my academic and professional capabilities. It enhanced my skills in combining theory and practice, critically analyse markets and express ideas in a way that persuades. I will be more data-driven, critically balanced and strategically disciplined in future projects. The skills can be immediately applied to a future career in marketing management where evidence-based decision-making, creativity, and communication are the keys to success.</w:t>
      </w:r>
    </w:p>
    <w:p w14:paraId="60AB34A8" w14:textId="77777777" w:rsidR="006B01C2" w:rsidRDefault="006B01C2"/>
    <w:p w14:paraId="371ACE0B" w14:textId="64149D0A" w:rsidR="002B4D77" w:rsidRPr="002B4D77" w:rsidRDefault="002B4D77" w:rsidP="002B4D77">
      <w:pPr>
        <w:pStyle w:val="Heading1"/>
      </w:pPr>
      <w:bookmarkStart w:id="14" w:name="_Toc228198034"/>
      <w:r w:rsidRPr="002B4D77">
        <w:t>R</w:t>
      </w:r>
      <w:r>
        <w:t>eferences</w:t>
      </w:r>
      <w:bookmarkEnd w:id="14"/>
    </w:p>
    <w:p w14:paraId="1A5F5025" w14:textId="77777777" w:rsidR="002B4D77" w:rsidRPr="002B4D77" w:rsidRDefault="002B4D77" w:rsidP="002B4D77">
      <w:r w:rsidRPr="002B4D77">
        <w:t xml:space="preserve">Apple Inc. (2024) </w:t>
      </w:r>
      <w:r w:rsidRPr="002B4D77">
        <w:rPr>
          <w:i/>
          <w:iCs/>
        </w:rPr>
        <w:t>Environmental Progress Report</w:t>
      </w:r>
      <w:r w:rsidRPr="002B4D77">
        <w:t>. Cupertino: Apple Inc.</w:t>
      </w:r>
    </w:p>
    <w:p w14:paraId="55924E3E" w14:textId="77777777" w:rsidR="002B4D77" w:rsidRPr="002B4D77" w:rsidRDefault="002B4D77" w:rsidP="002B4D77">
      <w:r w:rsidRPr="002B4D77">
        <w:t xml:space="preserve">Chaffey, D. and Ellis-Chadwick, F. (2022) </w:t>
      </w:r>
      <w:r w:rsidRPr="002B4D77">
        <w:rPr>
          <w:i/>
          <w:iCs/>
        </w:rPr>
        <w:t>Digital Marketing: Strategy, Implementation and Practice</w:t>
      </w:r>
      <w:r w:rsidRPr="002B4D77">
        <w:t>. 8th edn. Harlow: Pearson.</w:t>
      </w:r>
    </w:p>
    <w:p w14:paraId="68D08034" w14:textId="77777777" w:rsidR="002B4D77" w:rsidRPr="002B4D77" w:rsidRDefault="002B4D77" w:rsidP="002B4D77">
      <w:r w:rsidRPr="002B4D77">
        <w:t xml:space="preserve">Deloitte (2023) </w:t>
      </w:r>
      <w:r w:rsidRPr="002B4D77">
        <w:rPr>
          <w:i/>
          <w:iCs/>
        </w:rPr>
        <w:t>2023 Global Technology Industry Outlook</w:t>
      </w:r>
      <w:r w:rsidRPr="002B4D77">
        <w:t>. London: Deloitte Insights.</w:t>
      </w:r>
    </w:p>
    <w:p w14:paraId="21D3495F" w14:textId="77777777" w:rsidR="002B4D77" w:rsidRPr="002B4D77" w:rsidRDefault="002B4D77" w:rsidP="002B4D77">
      <w:r w:rsidRPr="002B4D77">
        <w:t xml:space="preserve">Euromonitor International (2023) </w:t>
      </w:r>
      <w:r w:rsidRPr="002B4D77">
        <w:rPr>
          <w:i/>
          <w:iCs/>
        </w:rPr>
        <w:t>Consumer Trends in Wearable Technology</w:t>
      </w:r>
      <w:r w:rsidRPr="002B4D77">
        <w:t>. London: Euromonitor.</w:t>
      </w:r>
    </w:p>
    <w:p w14:paraId="41B28C5E" w14:textId="77777777" w:rsidR="002B4D77" w:rsidRPr="002B4D77" w:rsidRDefault="002B4D77" w:rsidP="002B4D77">
      <w:r w:rsidRPr="002B4D77">
        <w:t xml:space="preserve">Grewal, D. and Levy, M. (2021) </w:t>
      </w:r>
      <w:r w:rsidRPr="002B4D77">
        <w:rPr>
          <w:i/>
          <w:iCs/>
        </w:rPr>
        <w:t>Marketing</w:t>
      </w:r>
      <w:r w:rsidRPr="002B4D77">
        <w:t>. 7th edn. New York: McGraw-Hill.</w:t>
      </w:r>
    </w:p>
    <w:p w14:paraId="79BFB73B" w14:textId="77777777" w:rsidR="002B4D77" w:rsidRPr="002B4D77" w:rsidRDefault="002B4D77" w:rsidP="002B4D77">
      <w:r w:rsidRPr="002B4D77">
        <w:t xml:space="preserve">Kapferer, J.-N. (2021) </w:t>
      </w:r>
      <w:r w:rsidRPr="002B4D77">
        <w:rPr>
          <w:i/>
          <w:iCs/>
        </w:rPr>
        <w:t>The New Strategic Brand Management: Advanced Insights and Strategic Thinking</w:t>
      </w:r>
      <w:r w:rsidRPr="002B4D77">
        <w:t>. 6th edn. London: Kogan Page.</w:t>
      </w:r>
    </w:p>
    <w:p w14:paraId="4AE53E68" w14:textId="77777777" w:rsidR="002B4D77" w:rsidRPr="002B4D77" w:rsidRDefault="002B4D77" w:rsidP="002B4D77">
      <w:r w:rsidRPr="002B4D77">
        <w:t xml:space="preserve">Keller, K.L. (2020) </w:t>
      </w:r>
      <w:r w:rsidRPr="002B4D77">
        <w:rPr>
          <w:i/>
          <w:iCs/>
        </w:rPr>
        <w:t>Strategic Brand Management: Building, Measuring, and Managing Brand Equity</w:t>
      </w:r>
      <w:r w:rsidRPr="002B4D77">
        <w:t>. 5th edn. Harlow: Pearson.</w:t>
      </w:r>
    </w:p>
    <w:p w14:paraId="5797EBE1" w14:textId="77777777" w:rsidR="002B4D77" w:rsidRPr="002B4D77" w:rsidRDefault="002B4D77" w:rsidP="002B4D77">
      <w:r w:rsidRPr="002B4D77">
        <w:t xml:space="preserve">Kotler, P., Keller, K.L. and Chernev, A. (2024) </w:t>
      </w:r>
      <w:r w:rsidRPr="002B4D77">
        <w:rPr>
          <w:i/>
          <w:iCs/>
        </w:rPr>
        <w:t>Marketing Management</w:t>
      </w:r>
      <w:r w:rsidRPr="002B4D77">
        <w:t>. 17th edn. Harlow: Pearson.</w:t>
      </w:r>
    </w:p>
    <w:p w14:paraId="7A40F73E" w14:textId="77777777" w:rsidR="002B4D77" w:rsidRPr="002B4D77" w:rsidRDefault="002B4D77" w:rsidP="002B4D77">
      <w:r w:rsidRPr="002B4D77">
        <w:t xml:space="preserve">McKinsey &amp; Company (2024) </w:t>
      </w:r>
      <w:r w:rsidRPr="002B4D77">
        <w:rPr>
          <w:i/>
          <w:iCs/>
        </w:rPr>
        <w:t>The State of AI and Emerging Technologies</w:t>
      </w:r>
      <w:r w:rsidRPr="002B4D77">
        <w:t>. New York: McKinsey &amp; Company.</w:t>
      </w:r>
    </w:p>
    <w:p w14:paraId="295A03EE" w14:textId="77777777" w:rsidR="002B4D77" w:rsidRPr="002B4D77" w:rsidRDefault="002B4D77" w:rsidP="002B4D77">
      <w:r w:rsidRPr="002B4D77">
        <w:lastRenderedPageBreak/>
        <w:t xml:space="preserve">PwC (2023) </w:t>
      </w:r>
      <w:r w:rsidRPr="002B4D77">
        <w:rPr>
          <w:i/>
          <w:iCs/>
        </w:rPr>
        <w:t>Global Consumer Insights Survey 2023</w:t>
      </w:r>
      <w:r w:rsidRPr="002B4D77">
        <w:t>. London: PricewaterhouseCoopers.</w:t>
      </w:r>
    </w:p>
    <w:p w14:paraId="7D55856B" w14:textId="77777777" w:rsidR="002B4D77" w:rsidRPr="002B4D77" w:rsidRDefault="002B4D77" w:rsidP="002B4D77">
      <w:r w:rsidRPr="002B4D77">
        <w:t xml:space="preserve">Statista (2025) </w:t>
      </w:r>
      <w:r w:rsidRPr="002B4D77">
        <w:rPr>
          <w:i/>
          <w:iCs/>
        </w:rPr>
        <w:t>Augmented Reality (AR) Market Size Worldwide</w:t>
      </w:r>
      <w:r w:rsidRPr="002B4D77">
        <w:t>. Hamburg: Statista.</w:t>
      </w:r>
    </w:p>
    <w:p w14:paraId="54EC5068" w14:textId="77777777" w:rsidR="002B4D77" w:rsidRPr="002B4D77" w:rsidRDefault="002B4D77" w:rsidP="002B4D77">
      <w:r w:rsidRPr="002B4D77">
        <w:t xml:space="preserve">Verhoef, P.C., Kannan, P.K. and Inman, J.J. (2021) ‘From multi-channel retailing to omni-channel retailing’, </w:t>
      </w:r>
      <w:r w:rsidRPr="002B4D77">
        <w:rPr>
          <w:i/>
          <w:iCs/>
        </w:rPr>
        <w:t>Journal of Retailing</w:t>
      </w:r>
      <w:r w:rsidRPr="002B4D77">
        <w:t>, 97(2), pp. 174–181.</w:t>
      </w:r>
    </w:p>
    <w:p w14:paraId="08D58D69" w14:textId="77777777" w:rsidR="002B4D77" w:rsidRPr="002B4D77" w:rsidRDefault="002B4D77" w:rsidP="002B4D77">
      <w:r w:rsidRPr="002B4D77">
        <w:t xml:space="preserve">Wedel, M. and Kannan, P.K. (2020) ‘Marketing analytics for data-rich environments’, </w:t>
      </w:r>
      <w:r w:rsidRPr="002B4D77">
        <w:rPr>
          <w:i/>
          <w:iCs/>
        </w:rPr>
        <w:t>Journal of Marketing</w:t>
      </w:r>
      <w:r w:rsidRPr="002B4D77">
        <w:t>, 84(1), pp. 97–121.</w:t>
      </w:r>
    </w:p>
    <w:p w14:paraId="195E5616" w14:textId="77777777" w:rsidR="002B4D77" w:rsidRDefault="002B4D77" w:rsidP="002B4D77"/>
    <w:p w14:paraId="0BF5E3A5" w14:textId="77777777" w:rsidR="002B4D77" w:rsidRDefault="002B4D77" w:rsidP="002B4D77">
      <w:r>
        <w:br/>
      </w:r>
    </w:p>
    <w:p w14:paraId="52864C24" w14:textId="77777777" w:rsidR="002B4D77" w:rsidRDefault="002B4D77">
      <w:pPr>
        <w:jc w:val="left"/>
      </w:pPr>
      <w:r>
        <w:br w:type="page"/>
      </w:r>
    </w:p>
    <w:p w14:paraId="6BF7BFB9" w14:textId="732AF858" w:rsidR="002B4D77" w:rsidRDefault="002B4D77" w:rsidP="002B4D77">
      <w:pPr>
        <w:pStyle w:val="Heading1"/>
      </w:pPr>
      <w:bookmarkStart w:id="15" w:name="_Toc228198035"/>
      <w:r>
        <w:lastRenderedPageBreak/>
        <w:t>Appendix</w:t>
      </w:r>
      <w:bookmarkEnd w:id="15"/>
    </w:p>
    <w:p w14:paraId="3E9EC396" w14:textId="7FC50F9F" w:rsidR="002B4D77" w:rsidRDefault="002B4D77" w:rsidP="002B4D77">
      <w:r>
        <w:t>Appendix A: Poster</w:t>
      </w:r>
    </w:p>
    <w:p w14:paraId="6E039FA6" w14:textId="44A2AC74" w:rsidR="002B4D77" w:rsidRPr="002B4D77" w:rsidRDefault="002B4D77" w:rsidP="002B4D77">
      <w:r>
        <w:drawing>
          <wp:inline distT="0" distB="0" distL="0" distR="0" wp14:anchorId="2FBEC4CB" wp14:editId="495E5BCA">
            <wp:extent cx="5731510" cy="8108315"/>
            <wp:effectExtent l="0" t="0" r="2540" b="6985"/>
            <wp:docPr id="2126843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843329" name="Picture 2126843329"/>
                    <pic:cNvPicPr/>
                  </pic:nvPicPr>
                  <pic:blipFill>
                    <a:blip r:embed="rId10">
                      <a:extLst>
                        <a:ext uri="{28A0092B-C50C-407E-A947-70E740481C1C}">
                          <a14:useLocalDpi xmlns:a14="http://schemas.microsoft.com/office/drawing/2010/main" val="0"/>
                        </a:ext>
                      </a:extLst>
                    </a:blip>
                    <a:stretch>
                      <a:fillRect/>
                    </a:stretch>
                  </pic:blipFill>
                  <pic:spPr>
                    <a:xfrm>
                      <a:off x="0" y="0"/>
                      <a:ext cx="5731510" cy="8108315"/>
                    </a:xfrm>
                    <a:prstGeom prst="rect">
                      <a:avLst/>
                    </a:prstGeom>
                  </pic:spPr>
                </pic:pic>
              </a:graphicData>
            </a:graphic>
          </wp:inline>
        </w:drawing>
      </w:r>
    </w:p>
    <w:sectPr w:rsidR="002B4D77" w:rsidRPr="002B4D77" w:rsidSect="00A00951">
      <w:footerReference w:type="default" r:id="rId11"/>
      <w:footerReference w:type="first" r:id="rId12"/>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EABB9" w14:textId="77777777" w:rsidR="00DE4A52" w:rsidRDefault="00DE4A52" w:rsidP="00A00951">
      <w:pPr>
        <w:spacing w:after="0" w:line="240" w:lineRule="auto"/>
      </w:pPr>
      <w:r>
        <w:separator/>
      </w:r>
    </w:p>
  </w:endnote>
  <w:endnote w:type="continuationSeparator" w:id="0">
    <w:p w14:paraId="6E14E058" w14:textId="77777777" w:rsidR="00DE4A52" w:rsidRDefault="00DE4A52" w:rsidP="00A009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99D5D" w14:textId="7BBACBC2" w:rsidR="00A00951" w:rsidRDefault="00A00951">
    <w:pPr>
      <w:pStyle w:val="Footer"/>
      <w:jc w:val="center"/>
    </w:pPr>
  </w:p>
  <w:p w14:paraId="4DD354F3" w14:textId="77777777" w:rsidR="00A00951" w:rsidRDefault="00A009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881477588"/>
      <w:docPartObj>
        <w:docPartGallery w:val="Page Numbers (Bottom of Page)"/>
        <w:docPartUnique/>
      </w:docPartObj>
    </w:sdtPr>
    <w:sdtEndPr>
      <w:rPr>
        <w:noProof/>
      </w:rPr>
    </w:sdtEndPr>
    <w:sdtContent>
      <w:p w14:paraId="3C243136" w14:textId="77777777" w:rsidR="00A00951" w:rsidRDefault="00A00951">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5380C80C" w14:textId="77777777" w:rsidR="00A00951" w:rsidRDefault="00A009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110667145"/>
      <w:docPartObj>
        <w:docPartGallery w:val="Page Numbers (Bottom of Page)"/>
        <w:docPartUnique/>
      </w:docPartObj>
    </w:sdtPr>
    <w:sdtEndPr>
      <w:rPr>
        <w:noProof/>
      </w:rPr>
    </w:sdtEndPr>
    <w:sdtContent>
      <w:p w14:paraId="13BC2A65" w14:textId="3AF833C2" w:rsidR="00A00951" w:rsidRDefault="00A00951">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681C4615" w14:textId="77777777" w:rsidR="00A00951" w:rsidRDefault="00A009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B2F2C" w14:textId="77777777" w:rsidR="00DE4A52" w:rsidRDefault="00DE4A52" w:rsidP="00A00951">
      <w:pPr>
        <w:spacing w:after="0" w:line="240" w:lineRule="auto"/>
      </w:pPr>
      <w:r>
        <w:separator/>
      </w:r>
    </w:p>
  </w:footnote>
  <w:footnote w:type="continuationSeparator" w:id="0">
    <w:p w14:paraId="69ED6452" w14:textId="77777777" w:rsidR="00DE4A52" w:rsidRDefault="00DE4A52" w:rsidP="00A009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D37630"/>
    <w:multiLevelType w:val="multilevel"/>
    <w:tmpl w:val="D408E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40754A"/>
    <w:multiLevelType w:val="multilevel"/>
    <w:tmpl w:val="F73EB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B13188"/>
    <w:multiLevelType w:val="hybridMultilevel"/>
    <w:tmpl w:val="F006AB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039617454">
    <w:abstractNumId w:val="0"/>
  </w:num>
  <w:num w:numId="2" w16cid:durableId="2007393799">
    <w:abstractNumId w:val="1"/>
  </w:num>
  <w:num w:numId="3" w16cid:durableId="5117968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EB5"/>
    <w:rsid w:val="000D533C"/>
    <w:rsid w:val="002275A3"/>
    <w:rsid w:val="002B4D77"/>
    <w:rsid w:val="00324845"/>
    <w:rsid w:val="00387053"/>
    <w:rsid w:val="00495BA0"/>
    <w:rsid w:val="00512961"/>
    <w:rsid w:val="005F749F"/>
    <w:rsid w:val="00656AEE"/>
    <w:rsid w:val="006B01C2"/>
    <w:rsid w:val="006E7942"/>
    <w:rsid w:val="0074186B"/>
    <w:rsid w:val="00766BCA"/>
    <w:rsid w:val="00A00951"/>
    <w:rsid w:val="00A955EC"/>
    <w:rsid w:val="00B7522F"/>
    <w:rsid w:val="00CA491D"/>
    <w:rsid w:val="00D91C68"/>
    <w:rsid w:val="00DE4A52"/>
    <w:rsid w:val="00E16342"/>
    <w:rsid w:val="00E27655"/>
    <w:rsid w:val="00E346C3"/>
    <w:rsid w:val="00E93EB5"/>
    <w:rsid w:val="00ED3D52"/>
    <w:rsid w:val="00EF555C"/>
    <w:rsid w:val="00F55E8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D9E49"/>
  <w15:chartTrackingRefBased/>
  <w15:docId w15:val="{719895FB-D798-47C3-B4FF-1D5AEF185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55C"/>
    <w:pPr>
      <w:jc w:val="both"/>
    </w:pPr>
    <w:rPr>
      <w:rFonts w:ascii="Arial" w:hAnsi="Arial"/>
      <w:noProof/>
      <w:sz w:val="24"/>
    </w:rPr>
  </w:style>
  <w:style w:type="paragraph" w:styleId="Heading1">
    <w:name w:val="heading 1"/>
    <w:basedOn w:val="Normal"/>
    <w:next w:val="Normal"/>
    <w:link w:val="Heading1Char"/>
    <w:uiPriority w:val="9"/>
    <w:qFormat/>
    <w:rsid w:val="00EF555C"/>
    <w:pPr>
      <w:keepNext/>
      <w:keepLines/>
      <w:spacing w:before="360" w:after="80"/>
      <w:outlineLvl w:val="0"/>
    </w:pPr>
    <w:rPr>
      <w:rFonts w:eastAsiaTheme="majorEastAsia" w:cstheme="majorBidi"/>
      <w:b/>
      <w:color w:val="000000" w:themeColor="text1"/>
      <w:sz w:val="36"/>
      <w:szCs w:val="40"/>
    </w:rPr>
  </w:style>
  <w:style w:type="paragraph" w:styleId="Heading2">
    <w:name w:val="heading 2"/>
    <w:basedOn w:val="Normal"/>
    <w:next w:val="Normal"/>
    <w:link w:val="Heading2Char"/>
    <w:uiPriority w:val="9"/>
    <w:unhideWhenUsed/>
    <w:qFormat/>
    <w:rsid w:val="00EF555C"/>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E93EB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93EB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93EB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93E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3E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3E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3E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555C"/>
    <w:rPr>
      <w:rFonts w:ascii="Arial" w:eastAsiaTheme="majorEastAsia" w:hAnsi="Arial" w:cstheme="majorBidi"/>
      <w:b/>
      <w:noProof/>
      <w:color w:val="000000" w:themeColor="text1"/>
      <w:sz w:val="36"/>
      <w:szCs w:val="40"/>
    </w:rPr>
  </w:style>
  <w:style w:type="character" w:customStyle="1" w:styleId="Heading2Char">
    <w:name w:val="Heading 2 Char"/>
    <w:basedOn w:val="DefaultParagraphFont"/>
    <w:link w:val="Heading2"/>
    <w:uiPriority w:val="9"/>
    <w:rsid w:val="00EF555C"/>
    <w:rPr>
      <w:rFonts w:ascii="Arial" w:eastAsiaTheme="majorEastAsia" w:hAnsi="Arial" w:cstheme="majorBidi"/>
      <w:b/>
      <w:noProof/>
      <w:color w:val="000000" w:themeColor="text1"/>
      <w:sz w:val="28"/>
      <w:szCs w:val="32"/>
    </w:rPr>
  </w:style>
  <w:style w:type="character" w:customStyle="1" w:styleId="Heading3Char">
    <w:name w:val="Heading 3 Char"/>
    <w:basedOn w:val="DefaultParagraphFont"/>
    <w:link w:val="Heading3"/>
    <w:uiPriority w:val="9"/>
    <w:semiHidden/>
    <w:rsid w:val="00E93EB5"/>
    <w:rPr>
      <w:rFonts w:eastAsiaTheme="majorEastAsia" w:cstheme="majorBidi"/>
      <w:noProof/>
      <w:color w:val="2F5496" w:themeColor="accent1" w:themeShade="BF"/>
      <w:sz w:val="28"/>
      <w:szCs w:val="28"/>
    </w:rPr>
  </w:style>
  <w:style w:type="character" w:customStyle="1" w:styleId="Heading4Char">
    <w:name w:val="Heading 4 Char"/>
    <w:basedOn w:val="DefaultParagraphFont"/>
    <w:link w:val="Heading4"/>
    <w:uiPriority w:val="9"/>
    <w:semiHidden/>
    <w:rsid w:val="00E93EB5"/>
    <w:rPr>
      <w:rFonts w:eastAsiaTheme="majorEastAsia" w:cstheme="majorBidi"/>
      <w:i/>
      <w:iCs/>
      <w:noProof/>
      <w:color w:val="2F5496" w:themeColor="accent1" w:themeShade="BF"/>
    </w:rPr>
  </w:style>
  <w:style w:type="character" w:customStyle="1" w:styleId="Heading5Char">
    <w:name w:val="Heading 5 Char"/>
    <w:basedOn w:val="DefaultParagraphFont"/>
    <w:link w:val="Heading5"/>
    <w:uiPriority w:val="9"/>
    <w:semiHidden/>
    <w:rsid w:val="00E93EB5"/>
    <w:rPr>
      <w:rFonts w:eastAsiaTheme="majorEastAsia" w:cstheme="majorBidi"/>
      <w:noProof/>
      <w:color w:val="2F5496" w:themeColor="accent1" w:themeShade="BF"/>
    </w:rPr>
  </w:style>
  <w:style w:type="character" w:customStyle="1" w:styleId="Heading6Char">
    <w:name w:val="Heading 6 Char"/>
    <w:basedOn w:val="DefaultParagraphFont"/>
    <w:link w:val="Heading6"/>
    <w:uiPriority w:val="9"/>
    <w:semiHidden/>
    <w:rsid w:val="00E93EB5"/>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E93EB5"/>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E93EB5"/>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E93EB5"/>
    <w:rPr>
      <w:rFonts w:eastAsiaTheme="majorEastAsia" w:cstheme="majorBidi"/>
      <w:noProof/>
      <w:color w:val="272727" w:themeColor="text1" w:themeTint="D8"/>
    </w:rPr>
  </w:style>
  <w:style w:type="paragraph" w:styleId="Title">
    <w:name w:val="Title"/>
    <w:basedOn w:val="Normal"/>
    <w:next w:val="Normal"/>
    <w:link w:val="TitleChar"/>
    <w:uiPriority w:val="10"/>
    <w:qFormat/>
    <w:rsid w:val="00E93E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3EB5"/>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E93E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3EB5"/>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E93EB5"/>
    <w:pPr>
      <w:spacing w:before="160"/>
      <w:jc w:val="center"/>
    </w:pPr>
    <w:rPr>
      <w:i/>
      <w:iCs/>
      <w:color w:val="404040" w:themeColor="text1" w:themeTint="BF"/>
    </w:rPr>
  </w:style>
  <w:style w:type="character" w:customStyle="1" w:styleId="QuoteChar">
    <w:name w:val="Quote Char"/>
    <w:basedOn w:val="DefaultParagraphFont"/>
    <w:link w:val="Quote"/>
    <w:uiPriority w:val="29"/>
    <w:rsid w:val="00E93EB5"/>
    <w:rPr>
      <w:i/>
      <w:iCs/>
      <w:noProof/>
      <w:color w:val="404040" w:themeColor="text1" w:themeTint="BF"/>
    </w:rPr>
  </w:style>
  <w:style w:type="paragraph" w:styleId="ListParagraph">
    <w:name w:val="List Paragraph"/>
    <w:basedOn w:val="Normal"/>
    <w:uiPriority w:val="34"/>
    <w:qFormat/>
    <w:rsid w:val="00E93EB5"/>
    <w:pPr>
      <w:ind w:left="720"/>
      <w:contextualSpacing/>
    </w:pPr>
  </w:style>
  <w:style w:type="character" w:styleId="IntenseEmphasis">
    <w:name w:val="Intense Emphasis"/>
    <w:basedOn w:val="DefaultParagraphFont"/>
    <w:uiPriority w:val="21"/>
    <w:qFormat/>
    <w:rsid w:val="00E93EB5"/>
    <w:rPr>
      <w:i/>
      <w:iCs/>
      <w:color w:val="2F5496" w:themeColor="accent1" w:themeShade="BF"/>
    </w:rPr>
  </w:style>
  <w:style w:type="paragraph" w:styleId="IntenseQuote">
    <w:name w:val="Intense Quote"/>
    <w:basedOn w:val="Normal"/>
    <w:next w:val="Normal"/>
    <w:link w:val="IntenseQuoteChar"/>
    <w:uiPriority w:val="30"/>
    <w:qFormat/>
    <w:rsid w:val="00E93EB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93EB5"/>
    <w:rPr>
      <w:i/>
      <w:iCs/>
      <w:noProof/>
      <w:color w:val="2F5496" w:themeColor="accent1" w:themeShade="BF"/>
    </w:rPr>
  </w:style>
  <w:style w:type="character" w:styleId="IntenseReference">
    <w:name w:val="Intense Reference"/>
    <w:basedOn w:val="DefaultParagraphFont"/>
    <w:uiPriority w:val="32"/>
    <w:qFormat/>
    <w:rsid w:val="00E93EB5"/>
    <w:rPr>
      <w:b/>
      <w:bCs/>
      <w:smallCaps/>
      <w:color w:val="2F5496" w:themeColor="accent1" w:themeShade="BF"/>
      <w:spacing w:val="5"/>
    </w:rPr>
  </w:style>
  <w:style w:type="table" w:styleId="TableGrid">
    <w:name w:val="Table Grid"/>
    <w:basedOn w:val="TableNormal"/>
    <w:uiPriority w:val="39"/>
    <w:rsid w:val="00A009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00951"/>
    <w:pPr>
      <w:spacing w:before="240" w:after="0"/>
      <w:jc w:val="left"/>
      <w:outlineLvl w:val="9"/>
    </w:pPr>
    <w:rPr>
      <w:rFonts w:asciiTheme="majorHAnsi" w:hAnsiTheme="majorHAnsi"/>
      <w:b w:val="0"/>
      <w:noProof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A00951"/>
    <w:pPr>
      <w:spacing w:after="100"/>
    </w:pPr>
  </w:style>
  <w:style w:type="paragraph" w:styleId="TOC2">
    <w:name w:val="toc 2"/>
    <w:basedOn w:val="Normal"/>
    <w:next w:val="Normal"/>
    <w:autoRedefine/>
    <w:uiPriority w:val="39"/>
    <w:unhideWhenUsed/>
    <w:rsid w:val="00A00951"/>
    <w:pPr>
      <w:spacing w:after="100"/>
      <w:ind w:left="240"/>
    </w:pPr>
  </w:style>
  <w:style w:type="character" w:styleId="Hyperlink">
    <w:name w:val="Hyperlink"/>
    <w:basedOn w:val="DefaultParagraphFont"/>
    <w:uiPriority w:val="99"/>
    <w:unhideWhenUsed/>
    <w:rsid w:val="00A00951"/>
    <w:rPr>
      <w:color w:val="0563C1" w:themeColor="hyperlink"/>
      <w:u w:val="single"/>
    </w:rPr>
  </w:style>
  <w:style w:type="paragraph" w:styleId="Header">
    <w:name w:val="header"/>
    <w:basedOn w:val="Normal"/>
    <w:link w:val="HeaderChar"/>
    <w:uiPriority w:val="99"/>
    <w:unhideWhenUsed/>
    <w:rsid w:val="00A009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0951"/>
    <w:rPr>
      <w:rFonts w:ascii="Arial" w:hAnsi="Arial"/>
      <w:noProof/>
      <w:sz w:val="24"/>
    </w:rPr>
  </w:style>
  <w:style w:type="paragraph" w:styleId="Footer">
    <w:name w:val="footer"/>
    <w:basedOn w:val="Normal"/>
    <w:link w:val="FooterChar"/>
    <w:uiPriority w:val="99"/>
    <w:unhideWhenUsed/>
    <w:rsid w:val="00A009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0951"/>
    <w:rPr>
      <w:rFonts w:ascii="Arial" w:hAnsi="Arial"/>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340C3C2-3B95-46A2-8202-85C94DF68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2776</Words>
  <Characters>15829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neet bajariya</dc:creator>
  <cp:keywords/>
  <dc:description/>
  <cp:lastModifiedBy>neet bajariya</cp:lastModifiedBy>
  <cp:revision>2</cp:revision>
  <dcterms:created xsi:type="dcterms:W3CDTF">2026-05-01T06:52:00Z</dcterms:created>
  <dcterms:modified xsi:type="dcterms:W3CDTF">2026-05-01T06:52:00Z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fe4c3f14-7860-4a02-a7dd-114ba026eb9c</vt:lpwstr>
  </property>
</Properties>
</file>