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4DEA8" w14:textId="60B72C75" w:rsidR="00411A14" w:rsidRPr="00411A14" w:rsidRDefault="00411A14" w:rsidP="00411A14">
      <w:pPr>
        <w:spacing w:line="480" w:lineRule="auto"/>
        <w:jc w:val="center"/>
        <w:rPr>
          <w:rFonts w:cstheme="minorHAnsi"/>
          <w:b/>
          <w:bCs/>
          <w:sz w:val="36"/>
          <w:szCs w:val="36"/>
        </w:rPr>
      </w:pPr>
      <w:r w:rsidRPr="00411A14">
        <w:rPr>
          <w:rFonts w:cstheme="minorHAnsi"/>
          <w:b/>
          <w:bCs/>
          <w:sz w:val="36"/>
          <w:szCs w:val="36"/>
        </w:rPr>
        <w:t>How was hysteria in men and women treated from the 1800s onwards?</w:t>
      </w:r>
    </w:p>
    <w:p w14:paraId="206E95F2" w14:textId="77777777" w:rsidR="00411A14" w:rsidRPr="00411A14" w:rsidRDefault="00411A14" w:rsidP="00411A14">
      <w:pPr>
        <w:spacing w:line="480" w:lineRule="auto"/>
        <w:rPr>
          <w:rFonts w:cstheme="minorHAnsi"/>
        </w:rPr>
      </w:pPr>
    </w:p>
    <w:p w14:paraId="4D7B2042" w14:textId="77777777" w:rsidR="00411A14" w:rsidRPr="00411A14" w:rsidRDefault="00411A14" w:rsidP="00411A14">
      <w:pPr>
        <w:spacing w:line="480" w:lineRule="auto"/>
        <w:rPr>
          <w:rFonts w:cstheme="minorHAnsi"/>
          <w:b/>
          <w:bCs/>
          <w:sz w:val="32"/>
          <w:szCs w:val="32"/>
          <w:u w:val="single"/>
        </w:rPr>
      </w:pPr>
      <w:r w:rsidRPr="00411A14">
        <w:rPr>
          <w:rFonts w:cstheme="minorHAnsi"/>
          <w:b/>
          <w:bCs/>
          <w:sz w:val="32"/>
          <w:szCs w:val="32"/>
          <w:u w:val="single"/>
        </w:rPr>
        <w:t>Introduction</w:t>
      </w:r>
    </w:p>
    <w:p w14:paraId="02CB79A8" w14:textId="202CB9E2" w:rsidR="00411A14" w:rsidRPr="00411A14" w:rsidRDefault="00411A14" w:rsidP="00411A14">
      <w:pPr>
        <w:spacing w:line="480" w:lineRule="auto"/>
        <w:rPr>
          <w:rFonts w:cstheme="minorHAnsi"/>
          <w:sz w:val="24"/>
          <w:szCs w:val="24"/>
        </w:rPr>
      </w:pPr>
      <w:r w:rsidRPr="00FE4EA5">
        <w:rPr>
          <w:rFonts w:cstheme="minorHAnsi"/>
          <w:sz w:val="24"/>
          <w:szCs w:val="24"/>
        </w:rPr>
        <w:t>Throughout history</w:t>
      </w:r>
      <w:r w:rsidRPr="00411A14">
        <w:rPr>
          <w:rFonts w:cstheme="minorHAnsi"/>
          <w:sz w:val="24"/>
          <w:szCs w:val="24"/>
        </w:rPr>
        <w:t xml:space="preserve"> to the present day</w:t>
      </w:r>
      <w:r w:rsidRPr="00FE4EA5">
        <w:rPr>
          <w:rFonts w:cstheme="minorHAnsi"/>
          <w:sz w:val="24"/>
          <w:szCs w:val="24"/>
        </w:rPr>
        <w:t>,</w:t>
      </w:r>
      <w:r w:rsidRPr="00411A14">
        <w:rPr>
          <w:rFonts w:cstheme="minorHAnsi"/>
          <w:sz w:val="24"/>
          <w:szCs w:val="24"/>
        </w:rPr>
        <w:t xml:space="preserve"> hysteria has been profoundly different for men and women. The subject has been under intense scrutiny over the centuries, due to its variety of manifestations and the treatments prescribed for its sufferers. Hysteria has been a topic of interest for medical professionals for centuries. The emphasis on causation has changed over time, moving from womb theory to the brain and then the mind. Nonetheless, hysteria has remained a persistent disease throughout history, and it has fascinated physicians, neurologists and psychiatrists since the earliest</w:t>
      </w:r>
      <w:r w:rsidRPr="00FE4EA5">
        <w:rPr>
          <w:rFonts w:cstheme="minorHAnsi"/>
          <w:sz w:val="24"/>
          <w:szCs w:val="24"/>
        </w:rPr>
        <w:t xml:space="preserve"> </w:t>
      </w:r>
      <w:r w:rsidRPr="00411A14">
        <w:rPr>
          <w:rFonts w:cstheme="minorHAnsi"/>
          <w:sz w:val="24"/>
          <w:szCs w:val="24"/>
        </w:rPr>
        <w:t>known medical literature. The persistence of hysteria has provided valuable insights into the</w:t>
      </w:r>
      <w:r w:rsidRPr="00FE4EA5">
        <w:rPr>
          <w:rFonts w:cstheme="minorHAnsi"/>
          <w:sz w:val="24"/>
          <w:szCs w:val="24"/>
        </w:rPr>
        <w:t xml:space="preserve"> </w:t>
      </w:r>
      <w:r w:rsidRPr="00411A14">
        <w:rPr>
          <w:rFonts w:cstheme="minorHAnsi"/>
          <w:sz w:val="24"/>
          <w:szCs w:val="24"/>
        </w:rPr>
        <w:t>complexities of the human body and mind, and it remains a topic of great interest and research among medical professionals today</w:t>
      </w:r>
      <w:r w:rsidRPr="00FE4EA5">
        <w:rPr>
          <w:rFonts w:cstheme="minorHAnsi"/>
          <w:sz w:val="24"/>
          <w:szCs w:val="24"/>
        </w:rPr>
        <w:t xml:space="preserve"> (</w:t>
      </w:r>
      <w:r w:rsidRPr="00411A14">
        <w:rPr>
          <w:rFonts w:cstheme="minorHAnsi"/>
          <w:sz w:val="24"/>
          <w:szCs w:val="24"/>
        </w:rPr>
        <w:t>Trimble &amp; Reynolds</w:t>
      </w:r>
      <w:r w:rsidRPr="00FE4EA5">
        <w:rPr>
          <w:rFonts w:cstheme="minorHAnsi"/>
          <w:sz w:val="24"/>
          <w:szCs w:val="24"/>
        </w:rPr>
        <w:t xml:space="preserve">, </w:t>
      </w:r>
      <w:r w:rsidRPr="00411A14">
        <w:rPr>
          <w:rFonts w:cstheme="minorHAnsi"/>
          <w:sz w:val="24"/>
          <w:szCs w:val="24"/>
        </w:rPr>
        <w:t>2016).</w:t>
      </w:r>
      <w:r w:rsidRPr="00FE4EA5">
        <w:rPr>
          <w:rFonts w:cstheme="minorHAnsi"/>
          <w:sz w:val="24"/>
          <w:szCs w:val="24"/>
        </w:rPr>
        <w:t xml:space="preserve"> </w:t>
      </w:r>
      <w:r w:rsidRPr="00411A14">
        <w:rPr>
          <w:rFonts w:cstheme="minorHAnsi"/>
          <w:sz w:val="24"/>
          <w:szCs w:val="24"/>
        </w:rPr>
        <w:t>This essay delves into the intriguing</w:t>
      </w:r>
      <w:r w:rsidRPr="00FE4EA5">
        <w:rPr>
          <w:rFonts w:cstheme="minorHAnsi"/>
          <w:sz w:val="24"/>
          <w:szCs w:val="24"/>
        </w:rPr>
        <w:t xml:space="preserve"> </w:t>
      </w:r>
      <w:r w:rsidRPr="00411A14">
        <w:rPr>
          <w:rFonts w:cstheme="minorHAnsi"/>
          <w:sz w:val="24"/>
          <w:szCs w:val="24"/>
        </w:rPr>
        <w:t>narrative of how hysteria was addressed for both men and women across the centuries, exploring</w:t>
      </w:r>
      <w:r w:rsidRPr="00FE4EA5">
        <w:rPr>
          <w:rFonts w:cstheme="minorHAnsi"/>
          <w:sz w:val="24"/>
          <w:szCs w:val="24"/>
        </w:rPr>
        <w:t xml:space="preserve"> </w:t>
      </w:r>
      <w:r w:rsidRPr="00411A14">
        <w:rPr>
          <w:rFonts w:cstheme="minorHAnsi"/>
          <w:sz w:val="24"/>
          <w:szCs w:val="24"/>
        </w:rPr>
        <w:t xml:space="preserve">the evolution of medical paradigms and societal attitudes that shaped the approaches to this complex and often mystifying condition. </w:t>
      </w:r>
    </w:p>
    <w:p w14:paraId="5306CD0A" w14:textId="77777777" w:rsidR="00411A14" w:rsidRPr="00411A14" w:rsidRDefault="00411A14" w:rsidP="00411A14">
      <w:pPr>
        <w:spacing w:line="480" w:lineRule="auto"/>
        <w:rPr>
          <w:rFonts w:cstheme="minorHAnsi"/>
        </w:rPr>
      </w:pPr>
    </w:p>
    <w:p w14:paraId="3ABC834E" w14:textId="732E67D3" w:rsidR="00411A14" w:rsidRPr="00411A14" w:rsidRDefault="00411A14" w:rsidP="00411A14">
      <w:pPr>
        <w:spacing w:line="480" w:lineRule="auto"/>
        <w:rPr>
          <w:rFonts w:cstheme="minorHAnsi"/>
          <w:b/>
          <w:bCs/>
          <w:sz w:val="32"/>
          <w:szCs w:val="32"/>
          <w:u w:val="single"/>
        </w:rPr>
      </w:pPr>
      <w:r w:rsidRPr="00411A14">
        <w:rPr>
          <w:rFonts w:cstheme="minorHAnsi"/>
          <w:b/>
          <w:bCs/>
          <w:sz w:val="32"/>
          <w:szCs w:val="32"/>
          <w:u w:val="single"/>
        </w:rPr>
        <w:t>Treatment of women diagnosed with hysteria</w:t>
      </w:r>
    </w:p>
    <w:p w14:paraId="6D060885" w14:textId="77777777" w:rsidR="00411A14" w:rsidRPr="00411A14" w:rsidRDefault="00411A14" w:rsidP="00411A14">
      <w:pPr>
        <w:spacing w:line="480" w:lineRule="auto"/>
        <w:rPr>
          <w:rFonts w:cstheme="minorHAnsi"/>
        </w:rPr>
      </w:pPr>
    </w:p>
    <w:p w14:paraId="43CCC07D" w14:textId="4D5581F0" w:rsidR="00411A14" w:rsidRDefault="00411A14" w:rsidP="00411A14">
      <w:pPr>
        <w:spacing w:line="480" w:lineRule="auto"/>
        <w:rPr>
          <w:rFonts w:cstheme="minorHAnsi"/>
          <w:sz w:val="24"/>
          <w:szCs w:val="24"/>
        </w:rPr>
      </w:pPr>
      <w:r w:rsidRPr="00411A14">
        <w:rPr>
          <w:rFonts w:cstheme="minorHAnsi"/>
          <w:sz w:val="24"/>
          <w:szCs w:val="24"/>
        </w:rPr>
        <w:lastRenderedPageBreak/>
        <w:t xml:space="preserve">For centuries, women suffering from hysteria have endured unequal and unjust </w:t>
      </w:r>
      <w:r w:rsidRPr="00FE4EA5">
        <w:rPr>
          <w:rFonts w:cstheme="minorHAnsi"/>
          <w:sz w:val="24"/>
          <w:szCs w:val="24"/>
        </w:rPr>
        <w:t>t</w:t>
      </w:r>
      <w:r w:rsidRPr="00411A14">
        <w:rPr>
          <w:rFonts w:cstheme="minorHAnsi"/>
          <w:sz w:val="24"/>
          <w:szCs w:val="24"/>
        </w:rPr>
        <w:t xml:space="preserve">reatment. Historical evidence indicates gender has played a significant role in the attitudes and behaviour towards hysteria. Throughout history, women have been unfairly deemed less than men and treated with less regard. The medical profession itself was dominated by men and many physicians held and propagated biased views </w:t>
      </w:r>
      <w:r w:rsidRPr="00FE4EA5">
        <w:rPr>
          <w:rFonts w:cstheme="minorHAnsi"/>
          <w:sz w:val="24"/>
          <w:szCs w:val="24"/>
        </w:rPr>
        <w:t>regarding</w:t>
      </w:r>
      <w:r w:rsidRPr="00411A14">
        <w:rPr>
          <w:rFonts w:cstheme="minorHAnsi"/>
          <w:sz w:val="24"/>
          <w:szCs w:val="24"/>
        </w:rPr>
        <w:t xml:space="preserve"> female mental health and emotional states. Their diagnostics</w:t>
      </w:r>
      <w:r w:rsidRPr="00FE4EA5">
        <w:rPr>
          <w:rFonts w:cstheme="minorHAnsi"/>
          <w:sz w:val="24"/>
          <w:szCs w:val="24"/>
        </w:rPr>
        <w:t xml:space="preserve"> </w:t>
      </w:r>
      <w:r w:rsidRPr="00411A14">
        <w:rPr>
          <w:rFonts w:cstheme="minorHAnsi"/>
          <w:sz w:val="24"/>
          <w:szCs w:val="24"/>
        </w:rPr>
        <w:t>and treatment approaches to female hysteria</w:t>
      </w:r>
      <w:r w:rsidR="00F940B4" w:rsidRPr="00FE4EA5">
        <w:rPr>
          <w:rFonts w:cstheme="minorHAnsi"/>
          <w:sz w:val="24"/>
          <w:szCs w:val="24"/>
        </w:rPr>
        <w:t xml:space="preserve"> were invasive</w:t>
      </w:r>
      <w:r w:rsidRPr="00411A14">
        <w:rPr>
          <w:rFonts w:cstheme="minorHAnsi"/>
          <w:sz w:val="24"/>
          <w:szCs w:val="24"/>
        </w:rPr>
        <w:t xml:space="preserve">, </w:t>
      </w:r>
      <w:r w:rsidR="00F940B4" w:rsidRPr="00FE4EA5">
        <w:rPr>
          <w:rFonts w:cstheme="minorHAnsi"/>
          <w:sz w:val="24"/>
          <w:szCs w:val="24"/>
        </w:rPr>
        <w:t>which included</w:t>
      </w:r>
      <w:r w:rsidRPr="00411A14">
        <w:rPr>
          <w:rFonts w:cstheme="minorHAnsi"/>
          <w:sz w:val="24"/>
          <w:szCs w:val="24"/>
        </w:rPr>
        <w:t xml:space="preserve"> genital massage and a healthy amoun</w:t>
      </w:r>
      <w:r w:rsidRPr="00FE4EA5">
        <w:rPr>
          <w:rFonts w:cstheme="minorHAnsi"/>
          <w:sz w:val="24"/>
          <w:szCs w:val="24"/>
        </w:rPr>
        <w:t>t</w:t>
      </w:r>
      <w:r w:rsidRPr="00411A14">
        <w:rPr>
          <w:rFonts w:cstheme="minorHAnsi"/>
          <w:sz w:val="24"/>
          <w:szCs w:val="24"/>
        </w:rPr>
        <w:t xml:space="preserve"> of sexual activit</w:t>
      </w:r>
      <w:r w:rsidR="00774F4B">
        <w:rPr>
          <w:rFonts w:cstheme="minorHAnsi"/>
          <w:sz w:val="24"/>
          <w:szCs w:val="24"/>
        </w:rPr>
        <w:t>y</w:t>
      </w:r>
      <w:r w:rsidRPr="00411A14">
        <w:rPr>
          <w:rFonts w:cstheme="minorHAnsi"/>
          <w:sz w:val="24"/>
          <w:szCs w:val="24"/>
        </w:rPr>
        <w:t>. Showalter, E. (1986). Throughout history, the female reproductive organs were believed to be responsible for the disease referred to as hysteria. Women’s “wandering wombs” suggestibly gave birth to many ailments and were the cause of all women's mental illness. In contrast men believed their semen to have healing properties for women suffering with hysteria Tasca, et al. (2012). Additionally, the beliefs surrounding this claim only certified male dominance over women. Creating more gender</w:t>
      </w:r>
      <w:r w:rsidRPr="00FE4EA5">
        <w:rPr>
          <w:rFonts w:cstheme="minorHAnsi"/>
          <w:sz w:val="24"/>
          <w:szCs w:val="24"/>
        </w:rPr>
        <w:t>-</w:t>
      </w:r>
      <w:r w:rsidRPr="00411A14">
        <w:rPr>
          <w:rFonts w:cstheme="minorHAnsi"/>
          <w:sz w:val="24"/>
          <w:szCs w:val="24"/>
        </w:rPr>
        <w:t>based discrimination in the diagnostics and treatment of mental health disorders.</w:t>
      </w:r>
      <w:r w:rsidRPr="00FE4EA5">
        <w:rPr>
          <w:rFonts w:cstheme="minorHAnsi"/>
          <w:sz w:val="24"/>
          <w:szCs w:val="24"/>
        </w:rPr>
        <w:t xml:space="preserve"> </w:t>
      </w:r>
      <w:r w:rsidRPr="00411A14">
        <w:rPr>
          <w:rFonts w:cstheme="minorHAnsi"/>
          <w:sz w:val="24"/>
          <w:szCs w:val="24"/>
        </w:rPr>
        <w:t xml:space="preserve">This belief persisted for centuries, influencing both medicine and popular culture. Within the lecture on (18.10.23), Donna suggested that men exerted dominance over women through control and fear, a pattern evident throughout history.  For example, an established </w:t>
      </w:r>
      <w:r w:rsidRPr="00FE4EA5">
        <w:rPr>
          <w:rFonts w:cstheme="minorHAnsi"/>
          <w:sz w:val="24"/>
          <w:szCs w:val="24"/>
        </w:rPr>
        <w:t>French</w:t>
      </w:r>
      <w:r w:rsidRPr="00411A14">
        <w:rPr>
          <w:rFonts w:cstheme="minorHAnsi"/>
          <w:sz w:val="24"/>
          <w:szCs w:val="24"/>
        </w:rPr>
        <w:t xml:space="preserve"> neurologist, Jean-Martin Charcot, faced criticism for performing unethical experiments on his female patients at </w:t>
      </w:r>
      <w:r w:rsidRPr="00FE4EA5">
        <w:rPr>
          <w:rFonts w:cstheme="minorHAnsi"/>
          <w:sz w:val="24"/>
          <w:szCs w:val="24"/>
        </w:rPr>
        <w:t>S</w:t>
      </w:r>
      <w:r w:rsidRPr="00411A14">
        <w:rPr>
          <w:rFonts w:cstheme="minorHAnsi"/>
          <w:sz w:val="24"/>
          <w:szCs w:val="24"/>
        </w:rPr>
        <w:t>alpetriere hospital in Paris. He would often use hypnosis to display symptoms in his patients. These experiments were observed mostly by men, who were not accustomed to seeing women in such vulnerable states. This sparked a debate about the morality of his methods amongst female critics. However, the outcome ultimately</w:t>
      </w:r>
      <w:r w:rsidRPr="00FE4EA5">
        <w:rPr>
          <w:rFonts w:cstheme="minorHAnsi"/>
          <w:sz w:val="24"/>
          <w:szCs w:val="24"/>
        </w:rPr>
        <w:t xml:space="preserve"> </w:t>
      </w:r>
      <w:r w:rsidRPr="00411A14">
        <w:rPr>
          <w:rFonts w:cstheme="minorHAnsi"/>
          <w:sz w:val="24"/>
          <w:szCs w:val="24"/>
        </w:rPr>
        <w:t>attracted more viewers to come to his lectures. Skull (2020). Some 19</w:t>
      </w:r>
      <w:r w:rsidRPr="00411A14">
        <w:rPr>
          <w:rFonts w:cstheme="minorHAnsi"/>
          <w:sz w:val="24"/>
          <w:szCs w:val="24"/>
          <w:vertAlign w:val="superscript"/>
        </w:rPr>
        <w:t>th</w:t>
      </w:r>
      <w:r w:rsidRPr="00411A14">
        <w:rPr>
          <w:rFonts w:cstheme="minorHAnsi"/>
          <w:sz w:val="24"/>
          <w:szCs w:val="24"/>
        </w:rPr>
        <w:t xml:space="preserve"> century doctors argued problems with the genitalia could cause psychological illness in women such as hysteria. Richard Maurick Bucke being one of them </w:t>
      </w:r>
      <w:r w:rsidRPr="00411A14">
        <w:rPr>
          <w:rFonts w:cstheme="minorHAnsi"/>
          <w:sz w:val="24"/>
          <w:szCs w:val="24"/>
        </w:rPr>
        <w:lastRenderedPageBreak/>
        <w:t xml:space="preserve">who performed invasive surgery such as hysterectomies, removing a woman’s uterus to cure his patients of the mental illness. Furthermore, reinforcing harmful stereotypes about sex and gender. </w:t>
      </w:r>
      <w:proofErr w:type="spellStart"/>
      <w:r w:rsidRPr="00411A14">
        <w:rPr>
          <w:rFonts w:cstheme="minorHAnsi"/>
          <w:sz w:val="24"/>
          <w:szCs w:val="24"/>
        </w:rPr>
        <w:t>Cohut</w:t>
      </w:r>
      <w:proofErr w:type="spellEnd"/>
      <w:r w:rsidRPr="00411A14">
        <w:rPr>
          <w:rFonts w:cstheme="minorHAnsi"/>
          <w:sz w:val="24"/>
          <w:szCs w:val="24"/>
        </w:rPr>
        <w:t>, M. (2020).</w:t>
      </w:r>
      <w:r w:rsidR="000F7D58">
        <w:rPr>
          <w:rFonts w:cstheme="minorHAnsi"/>
          <w:sz w:val="24"/>
          <w:szCs w:val="24"/>
        </w:rPr>
        <w:t xml:space="preserve"> </w:t>
      </w:r>
      <w:r w:rsidR="00377DC9">
        <w:rPr>
          <w:rFonts w:cstheme="minorHAnsi"/>
          <w:sz w:val="24"/>
          <w:szCs w:val="24"/>
        </w:rPr>
        <w:t xml:space="preserve">Over the years, the treatment for hysteria in women has seen some development. </w:t>
      </w:r>
      <w:r w:rsidR="00EE7801">
        <w:rPr>
          <w:rFonts w:cstheme="minorHAnsi"/>
          <w:sz w:val="24"/>
          <w:szCs w:val="24"/>
        </w:rPr>
        <w:t>In the 19</w:t>
      </w:r>
      <w:r w:rsidR="00EE7801">
        <w:rPr>
          <w:rFonts w:cstheme="minorHAnsi"/>
          <w:sz w:val="24"/>
          <w:szCs w:val="24"/>
          <w:vertAlign w:val="superscript"/>
        </w:rPr>
        <w:t xml:space="preserve">th </w:t>
      </w:r>
      <w:r w:rsidR="00EE7801">
        <w:rPr>
          <w:rFonts w:cstheme="minorHAnsi"/>
          <w:sz w:val="24"/>
          <w:szCs w:val="24"/>
        </w:rPr>
        <w:t>to the 20</w:t>
      </w:r>
      <w:r w:rsidR="00EE7801" w:rsidRPr="00EE7801">
        <w:rPr>
          <w:rFonts w:cstheme="minorHAnsi"/>
          <w:sz w:val="24"/>
          <w:szCs w:val="24"/>
          <w:vertAlign w:val="superscript"/>
        </w:rPr>
        <w:t>th</w:t>
      </w:r>
      <w:r w:rsidR="00EE7801">
        <w:rPr>
          <w:rFonts w:cstheme="minorHAnsi"/>
          <w:sz w:val="24"/>
          <w:szCs w:val="24"/>
        </w:rPr>
        <w:t xml:space="preserve"> century, the “rest cure” was developed, which involved a lot of bed rest and strict avoidance of all physical and intellectual activity. </w:t>
      </w:r>
      <w:r w:rsidR="0013235D">
        <w:rPr>
          <w:rFonts w:cstheme="minorHAnsi"/>
          <w:sz w:val="24"/>
          <w:szCs w:val="24"/>
        </w:rPr>
        <w:t xml:space="preserve">Mitchell prescribed treatment preferentially to women who he deemed as “hysterical”. By contrast, men were advised lots of outdoor activities. </w:t>
      </w:r>
    </w:p>
    <w:p w14:paraId="4C2F0AB0" w14:textId="77777777" w:rsidR="00A6495A" w:rsidRPr="00411A14" w:rsidRDefault="00A6495A" w:rsidP="00411A14">
      <w:pPr>
        <w:spacing w:line="480" w:lineRule="auto"/>
        <w:rPr>
          <w:rFonts w:cstheme="minorHAnsi"/>
          <w:sz w:val="24"/>
          <w:szCs w:val="24"/>
        </w:rPr>
      </w:pPr>
    </w:p>
    <w:p w14:paraId="49C33A59" w14:textId="77777777" w:rsidR="00411A14" w:rsidRPr="00411A14" w:rsidRDefault="00411A14" w:rsidP="00411A14">
      <w:pPr>
        <w:spacing w:line="480" w:lineRule="auto"/>
        <w:rPr>
          <w:rFonts w:cstheme="minorHAnsi"/>
        </w:rPr>
      </w:pPr>
    </w:p>
    <w:p w14:paraId="61A23402" w14:textId="1BA8128A" w:rsidR="00411A14" w:rsidRPr="00411A14" w:rsidRDefault="00411A14" w:rsidP="00411A14">
      <w:pPr>
        <w:spacing w:line="480" w:lineRule="auto"/>
        <w:rPr>
          <w:rFonts w:cstheme="minorHAnsi"/>
          <w:b/>
          <w:bCs/>
          <w:sz w:val="32"/>
          <w:szCs w:val="32"/>
          <w:u w:val="single"/>
        </w:rPr>
      </w:pPr>
      <w:r w:rsidRPr="00411A14">
        <w:rPr>
          <w:rFonts w:cstheme="minorHAnsi"/>
          <w:b/>
          <w:bCs/>
          <w:sz w:val="32"/>
          <w:szCs w:val="32"/>
          <w:u w:val="single"/>
        </w:rPr>
        <w:t>Hysteria in men</w:t>
      </w:r>
    </w:p>
    <w:p w14:paraId="26B21C1A" w14:textId="77777777" w:rsidR="00411A14" w:rsidRPr="00411A14" w:rsidRDefault="00411A14" w:rsidP="00411A14">
      <w:pPr>
        <w:spacing w:line="480" w:lineRule="auto"/>
        <w:rPr>
          <w:rFonts w:cstheme="minorHAnsi"/>
        </w:rPr>
      </w:pPr>
    </w:p>
    <w:p w14:paraId="1CF9615A" w14:textId="3B809701" w:rsidR="00411A14" w:rsidRPr="00411A14" w:rsidRDefault="00000000" w:rsidP="00411A14">
      <w:pPr>
        <w:spacing w:line="480" w:lineRule="auto"/>
        <w:rPr>
          <w:rFonts w:cstheme="minorHAnsi"/>
          <w:sz w:val="24"/>
          <w:szCs w:val="24"/>
        </w:rPr>
      </w:pPr>
      <w:r w:rsidRPr="00411A14">
        <w:rPr>
          <w:rFonts w:cstheme="minorHAnsi"/>
          <w:sz w:val="24"/>
          <w:szCs w:val="24"/>
        </w:rPr>
        <w:t xml:space="preserve">While hysteria was not commonly diagnosed in men during the 1800s, some historical records suggest that certain </w:t>
      </w:r>
      <w:r w:rsidR="00411A14" w:rsidRPr="00411A14">
        <w:rPr>
          <w:rFonts w:cstheme="minorHAnsi"/>
          <w:sz w:val="24"/>
          <w:szCs w:val="24"/>
        </w:rPr>
        <w:t>behaviours</w:t>
      </w:r>
      <w:r w:rsidRPr="00411A14">
        <w:rPr>
          <w:rFonts w:cstheme="minorHAnsi"/>
          <w:sz w:val="24"/>
          <w:szCs w:val="24"/>
        </w:rPr>
        <w:t xml:space="preserve"> in men, such as nervousness or emotional distress, were occasionally </w:t>
      </w:r>
      <w:r w:rsidR="00411A14" w:rsidRPr="00411A14">
        <w:rPr>
          <w:rFonts w:cstheme="minorHAnsi"/>
          <w:sz w:val="24"/>
          <w:szCs w:val="24"/>
        </w:rPr>
        <w:t>labelled</w:t>
      </w:r>
      <w:r w:rsidRPr="00411A14">
        <w:rPr>
          <w:rFonts w:cstheme="minorHAnsi"/>
          <w:sz w:val="24"/>
          <w:szCs w:val="24"/>
        </w:rPr>
        <w:t xml:space="preserve"> as "male hysteria" or a form of nervous exhaustion. However, the focus on hysteria in men was not as pronounced as it was in women.</w:t>
      </w:r>
      <w:r w:rsidR="00411A14" w:rsidRPr="00411A14">
        <w:rPr>
          <w:rFonts w:cstheme="minorHAnsi"/>
          <w:sz w:val="24"/>
          <w:szCs w:val="24"/>
        </w:rPr>
        <w:t xml:space="preserve"> Sigmund Freud addressed the concept of hysteria in men in his work in the late 19</w:t>
      </w:r>
      <w:r w:rsidR="00411A14" w:rsidRPr="00411A14">
        <w:rPr>
          <w:rFonts w:cstheme="minorHAnsi"/>
          <w:sz w:val="24"/>
          <w:szCs w:val="24"/>
          <w:vertAlign w:val="superscript"/>
        </w:rPr>
        <w:t>th</w:t>
      </w:r>
      <w:r w:rsidR="00411A14" w:rsidRPr="00411A14">
        <w:rPr>
          <w:rFonts w:cstheme="minorHAnsi"/>
          <w:sz w:val="24"/>
          <w:szCs w:val="24"/>
        </w:rPr>
        <w:t xml:space="preserve"> and 20</w:t>
      </w:r>
      <w:r w:rsidR="00411A14" w:rsidRPr="00411A14">
        <w:rPr>
          <w:rFonts w:cstheme="minorHAnsi"/>
          <w:sz w:val="24"/>
          <w:szCs w:val="24"/>
          <w:vertAlign w:val="superscript"/>
        </w:rPr>
        <w:t>th</w:t>
      </w:r>
      <w:r w:rsidR="00411A14" w:rsidRPr="00411A14">
        <w:rPr>
          <w:rFonts w:cstheme="minorHAnsi"/>
          <w:sz w:val="24"/>
          <w:szCs w:val="24"/>
        </w:rPr>
        <w:t xml:space="preserve"> century. In his book "Studies on Hysteria", Freud explored the idea that hysteria was related to repressed traumatic experiences and memories. He developed the notion of the unconscious mind and how unresolved conflicts could manifest as physical and psychological symptoms.</w:t>
      </w:r>
    </w:p>
    <w:p w14:paraId="57E6B685" w14:textId="48F4F7B0" w:rsidR="00F940B4" w:rsidRPr="00411A14" w:rsidRDefault="00411A14" w:rsidP="00411A14">
      <w:pPr>
        <w:spacing w:line="480" w:lineRule="auto"/>
        <w:rPr>
          <w:rFonts w:cstheme="minorHAnsi"/>
          <w:sz w:val="24"/>
          <w:szCs w:val="24"/>
        </w:rPr>
      </w:pPr>
      <w:r w:rsidRPr="00411A14">
        <w:rPr>
          <w:rFonts w:cstheme="minorHAnsi"/>
          <w:sz w:val="24"/>
          <w:szCs w:val="24"/>
        </w:rPr>
        <w:t xml:space="preserve">Freud acknowledged that men could also experience hysteria, although he sometimes used different terms to describe similar phenomena. He introduced the term "anxiety neurosis" to encompass a broader range of symptoms, including what might be considered hysteria in </w:t>
      </w:r>
      <w:r w:rsidRPr="00411A14">
        <w:rPr>
          <w:rFonts w:cstheme="minorHAnsi"/>
          <w:sz w:val="24"/>
          <w:szCs w:val="24"/>
        </w:rPr>
        <w:lastRenderedPageBreak/>
        <w:t>men. Freud believed that the root of th</w:t>
      </w:r>
      <w:r w:rsidR="00F940B4" w:rsidRPr="00FE4EA5">
        <w:rPr>
          <w:rFonts w:cstheme="minorHAnsi"/>
          <w:sz w:val="24"/>
          <w:szCs w:val="24"/>
        </w:rPr>
        <w:t>is</w:t>
      </w:r>
      <w:r w:rsidRPr="00411A14">
        <w:rPr>
          <w:rFonts w:cstheme="minorHAnsi"/>
          <w:sz w:val="24"/>
          <w:szCs w:val="24"/>
        </w:rPr>
        <w:t xml:space="preserve"> lay in the unconscious and that the expression of symptoms served as a symbolic communication of repressed thoughts and emotions.</w:t>
      </w:r>
    </w:p>
    <w:p w14:paraId="15A1DA4F" w14:textId="576E39EC" w:rsidR="00000000" w:rsidRPr="00FE4EA5" w:rsidRDefault="00F940B4" w:rsidP="00411A14">
      <w:pPr>
        <w:spacing w:line="480" w:lineRule="auto"/>
        <w:rPr>
          <w:rFonts w:cstheme="minorHAnsi"/>
          <w:sz w:val="24"/>
          <w:szCs w:val="24"/>
        </w:rPr>
      </w:pPr>
      <w:r w:rsidRPr="00FE4EA5">
        <w:rPr>
          <w:rFonts w:cstheme="minorHAnsi"/>
          <w:sz w:val="24"/>
          <w:szCs w:val="24"/>
        </w:rPr>
        <w:t>It was at this time, t</w:t>
      </w:r>
      <w:r w:rsidR="00411A14" w:rsidRPr="00411A14">
        <w:rPr>
          <w:rFonts w:cstheme="minorHAnsi"/>
          <w:sz w:val="24"/>
          <w:szCs w:val="24"/>
        </w:rPr>
        <w:t xml:space="preserve">he term "shell shock" </w:t>
      </w:r>
      <w:r w:rsidRPr="00FE4EA5">
        <w:rPr>
          <w:rFonts w:cstheme="minorHAnsi"/>
          <w:sz w:val="24"/>
          <w:szCs w:val="24"/>
        </w:rPr>
        <w:t xml:space="preserve">was first used. It was used after World War I by </w:t>
      </w:r>
      <w:r w:rsidRPr="00FE4EA5">
        <w:rPr>
          <w:rFonts w:cstheme="minorHAnsi"/>
          <w:sz w:val="24"/>
          <w:szCs w:val="24"/>
        </w:rPr>
        <w:t>British military physician Charles Samuel Myers</w:t>
      </w:r>
      <w:r w:rsidRPr="00FE4EA5">
        <w:rPr>
          <w:rFonts w:cstheme="minorHAnsi"/>
          <w:sz w:val="24"/>
          <w:szCs w:val="24"/>
        </w:rPr>
        <w:t xml:space="preserve">, and the terms shell shock </w:t>
      </w:r>
      <w:r w:rsidR="00411A14" w:rsidRPr="00411A14">
        <w:rPr>
          <w:rFonts w:cstheme="minorHAnsi"/>
          <w:sz w:val="24"/>
          <w:szCs w:val="24"/>
        </w:rPr>
        <w:t>and hysteria</w:t>
      </w:r>
      <w:r w:rsidRPr="00FE4EA5">
        <w:rPr>
          <w:rFonts w:cstheme="minorHAnsi"/>
          <w:sz w:val="24"/>
          <w:szCs w:val="24"/>
        </w:rPr>
        <w:t xml:space="preserve"> </w:t>
      </w:r>
      <w:r w:rsidR="00411A14" w:rsidRPr="00411A14">
        <w:rPr>
          <w:rFonts w:cstheme="minorHAnsi"/>
          <w:sz w:val="24"/>
          <w:szCs w:val="24"/>
        </w:rPr>
        <w:t xml:space="preserve">were used interchangeably during and after </w:t>
      </w:r>
      <w:r w:rsidRPr="00FE4EA5">
        <w:rPr>
          <w:rFonts w:cstheme="minorHAnsi"/>
          <w:sz w:val="24"/>
          <w:szCs w:val="24"/>
        </w:rPr>
        <w:t xml:space="preserve">the </w:t>
      </w:r>
      <w:r w:rsidR="00411A14" w:rsidRPr="00411A14">
        <w:rPr>
          <w:rFonts w:cstheme="minorHAnsi"/>
          <w:sz w:val="24"/>
          <w:szCs w:val="24"/>
        </w:rPr>
        <w:t>War. She</w:t>
      </w:r>
      <w:r w:rsidRPr="00FE4EA5">
        <w:rPr>
          <w:rFonts w:cstheme="minorHAnsi"/>
          <w:sz w:val="24"/>
          <w:szCs w:val="24"/>
        </w:rPr>
        <w:t>ll</w:t>
      </w:r>
      <w:r w:rsidR="00411A14" w:rsidRPr="00411A14">
        <w:rPr>
          <w:rFonts w:cstheme="minorHAnsi"/>
          <w:sz w:val="24"/>
          <w:szCs w:val="24"/>
        </w:rPr>
        <w:t xml:space="preserve"> shock was used to describe psychological trauma in soldiers</w:t>
      </w:r>
      <w:r w:rsidRPr="00FE4EA5">
        <w:rPr>
          <w:rFonts w:cstheme="minorHAnsi"/>
          <w:sz w:val="24"/>
          <w:szCs w:val="24"/>
        </w:rPr>
        <w:t>, and s</w:t>
      </w:r>
      <w:r w:rsidR="00411A14" w:rsidRPr="00411A14">
        <w:rPr>
          <w:rFonts w:cstheme="minorHAnsi"/>
          <w:sz w:val="24"/>
          <w:szCs w:val="24"/>
        </w:rPr>
        <w:t>ymptoms included nightmares, flashbacks, insomnia and emotional numbness. The psychological toll was immense, with some individuals experiencing long-lasting effects that persisted.</w:t>
      </w:r>
    </w:p>
    <w:p w14:paraId="6880F2C7" w14:textId="394C994C" w:rsidR="00000000" w:rsidRPr="00411A14" w:rsidRDefault="00F940B4" w:rsidP="00411A14">
      <w:pPr>
        <w:spacing w:line="480" w:lineRule="auto"/>
        <w:rPr>
          <w:rFonts w:cstheme="minorHAnsi"/>
          <w:sz w:val="24"/>
          <w:szCs w:val="24"/>
        </w:rPr>
      </w:pPr>
      <w:r w:rsidRPr="00FE4EA5">
        <w:rPr>
          <w:rFonts w:cstheme="minorHAnsi"/>
          <w:sz w:val="24"/>
          <w:szCs w:val="24"/>
        </w:rPr>
        <w:t>It wasn’t until later that the term Post Traumatic Stress Disorder (PTSD) was attributed to the effects of shell shock on men, but it has</w:t>
      </w:r>
      <w:r w:rsidR="00FE4EA5" w:rsidRPr="00FE4EA5">
        <w:rPr>
          <w:rFonts w:cstheme="minorHAnsi"/>
          <w:sz w:val="24"/>
          <w:szCs w:val="24"/>
        </w:rPr>
        <w:t xml:space="preserve"> developed into a legitimate medical condition for men and efforts were now being made to develop more compassionate treatments and medication. These include psychotherapy (such as Cognitive-Behavioural Therapy (CBT)) and the use of antidepressants. </w:t>
      </w:r>
      <w:r w:rsidRPr="00FE4EA5">
        <w:rPr>
          <w:rFonts w:cstheme="minorHAnsi"/>
          <w:sz w:val="24"/>
          <w:szCs w:val="24"/>
        </w:rPr>
        <w:t xml:space="preserve"> </w:t>
      </w:r>
    </w:p>
    <w:p w14:paraId="43643233" w14:textId="06CE46ED" w:rsidR="00411A14" w:rsidRPr="00411A14" w:rsidRDefault="00411A14" w:rsidP="00411A14">
      <w:pPr>
        <w:spacing w:line="480" w:lineRule="auto"/>
        <w:rPr>
          <w:rFonts w:cstheme="minorHAnsi"/>
          <w:sz w:val="24"/>
          <w:szCs w:val="24"/>
        </w:rPr>
      </w:pPr>
    </w:p>
    <w:p w14:paraId="75E6B1A8" w14:textId="30ED5379" w:rsidR="00411A14" w:rsidRPr="00411A14" w:rsidRDefault="00411A14" w:rsidP="00411A14">
      <w:pPr>
        <w:spacing w:line="480" w:lineRule="auto"/>
        <w:rPr>
          <w:rFonts w:cstheme="minorHAnsi"/>
          <w:b/>
          <w:bCs/>
          <w:sz w:val="32"/>
          <w:szCs w:val="32"/>
          <w:u w:val="single"/>
        </w:rPr>
      </w:pPr>
      <w:r w:rsidRPr="00411A14">
        <w:rPr>
          <w:rFonts w:cstheme="minorHAnsi"/>
          <w:b/>
          <w:bCs/>
          <w:sz w:val="32"/>
          <w:szCs w:val="32"/>
          <w:u w:val="single"/>
        </w:rPr>
        <w:t>Mental institutions</w:t>
      </w:r>
    </w:p>
    <w:p w14:paraId="2E3A6B40" w14:textId="77777777" w:rsidR="00411A14" w:rsidRPr="00411A14" w:rsidRDefault="00411A14" w:rsidP="00411A14">
      <w:pPr>
        <w:spacing w:line="480" w:lineRule="auto"/>
        <w:rPr>
          <w:rFonts w:cstheme="minorHAnsi"/>
        </w:rPr>
      </w:pPr>
    </w:p>
    <w:p w14:paraId="12313B69" w14:textId="2D46C39B" w:rsidR="00411A14" w:rsidRPr="00411A14" w:rsidRDefault="00411A14" w:rsidP="00411A14">
      <w:pPr>
        <w:spacing w:line="480" w:lineRule="auto"/>
        <w:rPr>
          <w:rFonts w:cstheme="minorHAnsi"/>
          <w:sz w:val="24"/>
          <w:szCs w:val="24"/>
        </w:rPr>
      </w:pPr>
      <w:r w:rsidRPr="00411A14">
        <w:rPr>
          <w:rFonts w:cstheme="minorHAnsi"/>
          <w:sz w:val="24"/>
          <w:szCs w:val="24"/>
        </w:rPr>
        <w:t>The monetization of mental illness became a pervasive trend, making a profit upon the suffering of those afflicted. There were local and private institutes that housed the psychologically ill. Private asylums were then built for the more upper class who could pay for a better quality of life for their loved ones. Individual</w:t>
      </w:r>
      <w:r w:rsidR="00FE4EA5" w:rsidRPr="00FE4EA5">
        <w:rPr>
          <w:rFonts w:cstheme="minorHAnsi"/>
          <w:sz w:val="24"/>
          <w:szCs w:val="24"/>
        </w:rPr>
        <w:t>s</w:t>
      </w:r>
      <w:r w:rsidRPr="00411A14">
        <w:rPr>
          <w:rFonts w:cstheme="minorHAnsi"/>
          <w:sz w:val="24"/>
          <w:szCs w:val="24"/>
        </w:rPr>
        <w:t xml:space="preserve"> who were less fortunate would be put into more infamous institutions such as Bethlehem royal hospital, more familiar as “</w:t>
      </w:r>
      <w:r w:rsidR="008F2B18">
        <w:rPr>
          <w:rFonts w:cstheme="minorHAnsi"/>
          <w:sz w:val="24"/>
          <w:szCs w:val="24"/>
        </w:rPr>
        <w:t>B</w:t>
      </w:r>
      <w:r w:rsidRPr="00411A14">
        <w:rPr>
          <w:rFonts w:cstheme="minorHAnsi"/>
          <w:sz w:val="24"/>
          <w:szCs w:val="24"/>
        </w:rPr>
        <w:t xml:space="preserve">edlam”, was notoriously known for its harsh and inhumane conditions. Visitors would pay </w:t>
      </w:r>
      <w:r w:rsidRPr="00411A14">
        <w:rPr>
          <w:rFonts w:cstheme="minorHAnsi"/>
          <w:sz w:val="24"/>
          <w:szCs w:val="24"/>
        </w:rPr>
        <w:lastRenderedPageBreak/>
        <w:t>a fee to observe the “lunatics”. Implying the lack of understanding compassion society had in relation to mental illness. Scull, A. T. (1982).</w:t>
      </w:r>
    </w:p>
    <w:p w14:paraId="1E1FFA77" w14:textId="77777777" w:rsidR="001A1F56" w:rsidRDefault="00411A14" w:rsidP="00411A14">
      <w:pPr>
        <w:spacing w:line="480" w:lineRule="auto"/>
        <w:rPr>
          <w:rFonts w:cstheme="minorHAnsi"/>
          <w:sz w:val="24"/>
          <w:szCs w:val="24"/>
        </w:rPr>
      </w:pPr>
      <w:r w:rsidRPr="00411A14">
        <w:rPr>
          <w:rFonts w:cstheme="minorHAnsi"/>
          <w:sz w:val="24"/>
          <w:szCs w:val="24"/>
        </w:rPr>
        <w:t xml:space="preserve">Treatment at </w:t>
      </w:r>
      <w:r w:rsidR="008F2B18">
        <w:rPr>
          <w:rFonts w:cstheme="minorHAnsi"/>
          <w:sz w:val="24"/>
          <w:szCs w:val="24"/>
        </w:rPr>
        <w:t>B</w:t>
      </w:r>
      <w:r w:rsidRPr="00411A14">
        <w:rPr>
          <w:rFonts w:cstheme="minorHAnsi"/>
          <w:sz w:val="24"/>
          <w:szCs w:val="24"/>
        </w:rPr>
        <w:t>edlam consisted of beatings</w:t>
      </w:r>
      <w:r w:rsidR="001A1F56">
        <w:rPr>
          <w:rFonts w:cstheme="minorHAnsi"/>
          <w:sz w:val="24"/>
          <w:szCs w:val="24"/>
        </w:rPr>
        <w:t>,</w:t>
      </w:r>
      <w:r w:rsidRPr="00411A14">
        <w:rPr>
          <w:rFonts w:cstheme="minorHAnsi"/>
          <w:sz w:val="24"/>
          <w:szCs w:val="24"/>
        </w:rPr>
        <w:t xml:space="preserve"> whipping from the workers</w:t>
      </w:r>
      <w:r w:rsidR="001A1F56">
        <w:rPr>
          <w:rFonts w:cstheme="minorHAnsi"/>
          <w:sz w:val="24"/>
          <w:szCs w:val="24"/>
        </w:rPr>
        <w:t xml:space="preserve"> and i</w:t>
      </w:r>
      <w:r w:rsidRPr="00411A14">
        <w:rPr>
          <w:rFonts w:cstheme="minorHAnsi"/>
          <w:sz w:val="24"/>
          <w:szCs w:val="24"/>
        </w:rPr>
        <w:t>mmersion into ice baths to ease their bad behaviour. Patients were also subjected to involuntary starvation</w:t>
      </w:r>
      <w:r w:rsidR="001A1F56">
        <w:rPr>
          <w:rFonts w:cstheme="minorHAnsi"/>
          <w:sz w:val="24"/>
          <w:szCs w:val="24"/>
        </w:rPr>
        <w:t xml:space="preserve"> and i</w:t>
      </w:r>
      <w:r w:rsidRPr="00411A14">
        <w:rPr>
          <w:rFonts w:cstheme="minorHAnsi"/>
          <w:sz w:val="24"/>
          <w:szCs w:val="24"/>
        </w:rPr>
        <w:t>solat</w:t>
      </w:r>
      <w:r w:rsidR="001A1F56">
        <w:rPr>
          <w:rFonts w:cstheme="minorHAnsi"/>
          <w:sz w:val="24"/>
          <w:szCs w:val="24"/>
        </w:rPr>
        <w:t xml:space="preserve">ion </w:t>
      </w:r>
      <w:r w:rsidRPr="00411A14">
        <w:rPr>
          <w:rFonts w:cstheme="minorHAnsi"/>
          <w:sz w:val="24"/>
          <w:szCs w:val="24"/>
        </w:rPr>
        <w:t xml:space="preserve">for long periods of time. </w:t>
      </w:r>
      <w:r w:rsidR="001A1F56">
        <w:rPr>
          <w:rFonts w:cstheme="minorHAnsi"/>
          <w:sz w:val="24"/>
          <w:szCs w:val="24"/>
        </w:rPr>
        <w:t>Straitjackets</w:t>
      </w:r>
      <w:r w:rsidRPr="00411A14">
        <w:rPr>
          <w:rFonts w:cstheme="minorHAnsi"/>
          <w:sz w:val="24"/>
          <w:szCs w:val="24"/>
        </w:rPr>
        <w:t xml:space="preserve"> and chains were often used as a method to control and discipline</w:t>
      </w:r>
      <w:r w:rsidR="001A1F56">
        <w:rPr>
          <w:rFonts w:cstheme="minorHAnsi"/>
          <w:sz w:val="24"/>
          <w:szCs w:val="24"/>
        </w:rPr>
        <w:t xml:space="preserve"> as well</w:t>
      </w:r>
      <w:r w:rsidRPr="00411A14">
        <w:rPr>
          <w:rFonts w:cstheme="minorHAnsi"/>
          <w:sz w:val="24"/>
          <w:szCs w:val="24"/>
        </w:rPr>
        <w:t xml:space="preserve">. Chambers, P. (2019). The lack of understanding of mental health at the time led to abuse and mistreatment of patients, ultimately causing more psychological harm to individuals and resulting in the lack of improvement to their overall health. </w:t>
      </w:r>
    </w:p>
    <w:p w14:paraId="62C7C0A1" w14:textId="779B5BDC" w:rsidR="00411A14" w:rsidRPr="00411A14" w:rsidRDefault="00411A14" w:rsidP="00411A14">
      <w:pPr>
        <w:spacing w:line="480" w:lineRule="auto"/>
        <w:rPr>
          <w:rFonts w:cstheme="minorHAnsi"/>
          <w:sz w:val="24"/>
          <w:szCs w:val="24"/>
        </w:rPr>
      </w:pPr>
      <w:r w:rsidRPr="00411A14">
        <w:rPr>
          <w:rFonts w:cstheme="minorHAnsi"/>
          <w:sz w:val="24"/>
          <w:szCs w:val="24"/>
        </w:rPr>
        <w:t>Charcot believed hysteria to be a physical injury in the body, alternatively Freud believed it to be psychological scarring through trauma and repression of feelings, beliefs, desires.</w:t>
      </w:r>
    </w:p>
    <w:p w14:paraId="2435DC1F" w14:textId="77777777" w:rsidR="00411A14" w:rsidRPr="00FE4EA5" w:rsidRDefault="00411A14" w:rsidP="00411A14">
      <w:pPr>
        <w:spacing w:line="480" w:lineRule="auto"/>
        <w:rPr>
          <w:rFonts w:cstheme="minorHAnsi"/>
          <w:sz w:val="24"/>
          <w:szCs w:val="24"/>
        </w:rPr>
      </w:pPr>
      <w:r w:rsidRPr="00411A14">
        <w:rPr>
          <w:rFonts w:cstheme="minorHAnsi"/>
          <w:sz w:val="24"/>
          <w:szCs w:val="24"/>
        </w:rPr>
        <w:t>(Freud, 1955) concluded hysteria and the physical symptoms that came about were due to some event the patient had experienced or an idea they had in their mind that they deemed unacceptable or unbearable. In addition, causing great conflict in the patient.</w:t>
      </w:r>
    </w:p>
    <w:p w14:paraId="7D12D7B1" w14:textId="77777777" w:rsidR="00FE4EA5" w:rsidRDefault="00FE4EA5" w:rsidP="00FE4EA5">
      <w:pPr>
        <w:spacing w:line="480" w:lineRule="auto"/>
        <w:rPr>
          <w:rFonts w:cstheme="minorHAnsi"/>
        </w:rPr>
      </w:pPr>
    </w:p>
    <w:p w14:paraId="782BF981" w14:textId="50859D38" w:rsidR="00FE4EA5" w:rsidRPr="00FE4EA5" w:rsidRDefault="00FE4EA5" w:rsidP="00FE4EA5">
      <w:pPr>
        <w:spacing w:line="480" w:lineRule="auto"/>
        <w:rPr>
          <w:rFonts w:cstheme="minorHAnsi"/>
          <w:b/>
          <w:bCs/>
          <w:sz w:val="32"/>
          <w:szCs w:val="32"/>
          <w:u w:val="single"/>
        </w:rPr>
      </w:pPr>
      <w:r>
        <w:rPr>
          <w:rFonts w:cstheme="minorHAnsi"/>
          <w:b/>
          <w:bCs/>
          <w:sz w:val="32"/>
          <w:szCs w:val="32"/>
          <w:u w:val="single"/>
        </w:rPr>
        <w:t>Conclusion</w:t>
      </w:r>
    </w:p>
    <w:p w14:paraId="5DEB0C54" w14:textId="77777777" w:rsidR="00FE4EA5" w:rsidRDefault="00FE4EA5" w:rsidP="00FE4EA5">
      <w:pPr>
        <w:spacing w:line="480" w:lineRule="auto"/>
        <w:rPr>
          <w:rFonts w:cstheme="minorHAnsi"/>
        </w:rPr>
      </w:pPr>
    </w:p>
    <w:p w14:paraId="5832A434" w14:textId="4B336241" w:rsidR="00FE4EA5" w:rsidRPr="00411A14" w:rsidRDefault="00FE4EA5" w:rsidP="00FE4EA5">
      <w:pPr>
        <w:spacing w:line="480" w:lineRule="auto"/>
        <w:rPr>
          <w:rFonts w:cstheme="minorHAnsi"/>
          <w:sz w:val="24"/>
          <w:szCs w:val="24"/>
        </w:rPr>
      </w:pPr>
      <w:r w:rsidRPr="00FE4EA5">
        <w:rPr>
          <w:rFonts w:cstheme="minorHAnsi"/>
          <w:sz w:val="24"/>
          <w:szCs w:val="24"/>
        </w:rPr>
        <w:t>The</w:t>
      </w:r>
      <w:r w:rsidRPr="00411A14">
        <w:rPr>
          <w:rFonts w:cstheme="minorHAnsi"/>
          <w:sz w:val="24"/>
          <w:szCs w:val="24"/>
        </w:rPr>
        <w:t xml:space="preserve"> medical treatment of hysteria in the 18th century was harmful both to men and women, physically and mentally. The elusive nature of hysteria, which has been difficult to define and diagnose throughout history, partly explains the reasons for this harm. People believed to be insane, labelled lunatics and suffering from hysteria were seen as degenerates and were not socially accepted. The community would prefer them be hidden out of sight and didn’t have </w:t>
      </w:r>
      <w:r w:rsidRPr="00411A14">
        <w:rPr>
          <w:rFonts w:cstheme="minorHAnsi"/>
          <w:sz w:val="24"/>
          <w:szCs w:val="24"/>
        </w:rPr>
        <w:lastRenderedPageBreak/>
        <w:t xml:space="preserve">to witness the abnormal behaviour presented. </w:t>
      </w:r>
      <w:r>
        <w:rPr>
          <w:rFonts w:cstheme="minorHAnsi"/>
          <w:sz w:val="24"/>
          <w:szCs w:val="24"/>
        </w:rPr>
        <w:t>However, through time, our perception and understanding of hysteria and how it can be treated has changed, with more thoughtful and compassionate approaches to both the individual and how they can be treated.</w:t>
      </w:r>
      <w:r w:rsidR="000D46BB">
        <w:rPr>
          <w:rFonts w:cstheme="minorHAnsi"/>
          <w:sz w:val="24"/>
          <w:szCs w:val="24"/>
        </w:rPr>
        <w:t xml:space="preserve"> </w:t>
      </w:r>
      <w:r w:rsidR="00120C22">
        <w:rPr>
          <w:rFonts w:cstheme="minorHAnsi"/>
          <w:sz w:val="24"/>
          <w:szCs w:val="24"/>
        </w:rPr>
        <w:t xml:space="preserve">Through </w:t>
      </w:r>
      <w:r w:rsidR="003A5890">
        <w:rPr>
          <w:rFonts w:cstheme="minorHAnsi"/>
          <w:sz w:val="24"/>
          <w:szCs w:val="24"/>
        </w:rPr>
        <w:t>Freud’s work with psychoanalysis, we have been able to understand the role of mental health, and as time has progressed, we have developed treatments and dismantled the stigmatization that came with having mental health issues.</w:t>
      </w:r>
    </w:p>
    <w:p w14:paraId="2A09E212" w14:textId="77777777" w:rsidR="00FE4EA5" w:rsidRDefault="00FE4EA5" w:rsidP="00411A14">
      <w:pPr>
        <w:spacing w:line="480" w:lineRule="auto"/>
        <w:rPr>
          <w:rFonts w:cstheme="minorHAnsi"/>
        </w:rPr>
      </w:pPr>
    </w:p>
    <w:p w14:paraId="2EA9EBAD" w14:textId="79EFB2DC" w:rsidR="00C62C90" w:rsidRDefault="00106701" w:rsidP="00411A14">
      <w:pPr>
        <w:spacing w:line="480" w:lineRule="auto"/>
        <w:rPr>
          <w:rFonts w:cstheme="minorHAnsi"/>
          <w:b/>
          <w:bCs/>
          <w:sz w:val="32"/>
          <w:szCs w:val="32"/>
          <w:u w:val="single"/>
        </w:rPr>
      </w:pPr>
      <w:r w:rsidRPr="00106701">
        <w:rPr>
          <w:rFonts w:cstheme="minorHAnsi"/>
          <w:b/>
          <w:bCs/>
          <w:sz w:val="32"/>
          <w:szCs w:val="32"/>
          <w:u w:val="single"/>
        </w:rPr>
        <w:t>References</w:t>
      </w:r>
    </w:p>
    <w:p w14:paraId="62ACF28B" w14:textId="77777777" w:rsidR="005127AB" w:rsidRDefault="005127AB" w:rsidP="005127AB">
      <w:pPr>
        <w:spacing w:line="480" w:lineRule="auto"/>
        <w:rPr>
          <w:rFonts w:cstheme="minorHAnsi"/>
          <w:sz w:val="24"/>
          <w:szCs w:val="24"/>
        </w:rPr>
      </w:pPr>
    </w:p>
    <w:p w14:paraId="6010E2B0" w14:textId="61931581" w:rsidR="005127AB" w:rsidRPr="005127AB" w:rsidRDefault="005127AB" w:rsidP="005127AB">
      <w:pPr>
        <w:spacing w:line="480" w:lineRule="auto"/>
        <w:rPr>
          <w:rFonts w:cstheme="minorHAnsi"/>
          <w:sz w:val="24"/>
          <w:szCs w:val="24"/>
        </w:rPr>
      </w:pPr>
      <w:r w:rsidRPr="005127AB">
        <w:rPr>
          <w:rFonts w:cstheme="minorHAnsi"/>
          <w:sz w:val="24"/>
          <w:szCs w:val="24"/>
        </w:rPr>
        <w:t xml:space="preserve">Andrew, S. (2020). </w:t>
      </w:r>
      <w:r w:rsidRPr="005127AB">
        <w:rPr>
          <w:rFonts w:cstheme="minorHAnsi"/>
          <w:i/>
          <w:iCs/>
          <w:sz w:val="24"/>
          <w:szCs w:val="24"/>
        </w:rPr>
        <w:t>Madness in civilization: A cultural history of insanity from the B</w:t>
      </w:r>
      <w:r w:rsidRPr="005127AB">
        <w:rPr>
          <w:rFonts w:cstheme="minorHAnsi"/>
          <w:sz w:val="24"/>
          <w:szCs w:val="24"/>
        </w:rPr>
        <w:t xml:space="preserve">. THAMES &amp; HUDSON. </w:t>
      </w:r>
    </w:p>
    <w:p w14:paraId="02D55521" w14:textId="77777777" w:rsidR="005127AB" w:rsidRPr="005127AB" w:rsidRDefault="005127AB" w:rsidP="005127AB">
      <w:pPr>
        <w:spacing w:line="480" w:lineRule="auto"/>
        <w:rPr>
          <w:rFonts w:cstheme="minorHAnsi"/>
          <w:sz w:val="24"/>
          <w:szCs w:val="24"/>
        </w:rPr>
      </w:pPr>
      <w:r w:rsidRPr="005127AB">
        <w:rPr>
          <w:rFonts w:cstheme="minorHAnsi"/>
          <w:sz w:val="24"/>
          <w:szCs w:val="24"/>
        </w:rPr>
        <w:t xml:space="preserve">Chambers, P. (2019). </w:t>
      </w:r>
      <w:r w:rsidRPr="005127AB">
        <w:rPr>
          <w:rFonts w:cstheme="minorHAnsi"/>
          <w:i/>
          <w:iCs/>
          <w:sz w:val="24"/>
          <w:szCs w:val="24"/>
        </w:rPr>
        <w:t>Bedlam: London’s hospital for the mad</w:t>
      </w:r>
      <w:r w:rsidRPr="005127AB">
        <w:rPr>
          <w:rFonts w:cstheme="minorHAnsi"/>
          <w:sz w:val="24"/>
          <w:szCs w:val="24"/>
        </w:rPr>
        <w:t xml:space="preserve">. The History Press. </w:t>
      </w:r>
    </w:p>
    <w:p w14:paraId="4D2F88A3" w14:textId="77777777" w:rsidR="005127AB" w:rsidRPr="005127AB" w:rsidRDefault="005127AB" w:rsidP="005127AB">
      <w:pPr>
        <w:spacing w:line="480" w:lineRule="auto"/>
        <w:rPr>
          <w:rFonts w:cstheme="minorHAnsi"/>
          <w:sz w:val="24"/>
          <w:szCs w:val="24"/>
        </w:rPr>
      </w:pPr>
      <w:proofErr w:type="spellStart"/>
      <w:r w:rsidRPr="005127AB">
        <w:rPr>
          <w:rFonts w:cstheme="minorHAnsi"/>
          <w:sz w:val="24"/>
          <w:szCs w:val="24"/>
        </w:rPr>
        <w:t>Cohut</w:t>
      </w:r>
      <w:proofErr w:type="spellEnd"/>
      <w:r w:rsidRPr="005127AB">
        <w:rPr>
          <w:rFonts w:cstheme="minorHAnsi"/>
          <w:sz w:val="24"/>
          <w:szCs w:val="24"/>
        </w:rPr>
        <w:t xml:space="preserve">, M. (2020). </w:t>
      </w:r>
      <w:r w:rsidRPr="005127AB">
        <w:rPr>
          <w:rFonts w:cstheme="minorHAnsi"/>
          <w:i/>
          <w:iCs/>
          <w:sz w:val="24"/>
          <w:szCs w:val="24"/>
        </w:rPr>
        <w:t>Female hysteria: The history of a controversial “condition.”</w:t>
      </w:r>
      <w:r w:rsidRPr="005127AB">
        <w:rPr>
          <w:rFonts w:cstheme="minorHAnsi"/>
          <w:sz w:val="24"/>
          <w:szCs w:val="24"/>
        </w:rPr>
        <w:t xml:space="preserve"> Medical News Today. https://www.medicalnewstoday.com/articles/the-controversy-of-female-hysteria </w:t>
      </w:r>
    </w:p>
    <w:p w14:paraId="3399B128" w14:textId="77777777" w:rsidR="005127AB" w:rsidRPr="005127AB" w:rsidRDefault="005127AB" w:rsidP="005127AB">
      <w:pPr>
        <w:spacing w:line="480" w:lineRule="auto"/>
        <w:rPr>
          <w:rFonts w:cstheme="minorHAnsi"/>
          <w:sz w:val="24"/>
          <w:szCs w:val="24"/>
        </w:rPr>
      </w:pPr>
      <w:r w:rsidRPr="005127AB">
        <w:rPr>
          <w:rFonts w:cstheme="minorHAnsi"/>
          <w:sz w:val="24"/>
          <w:szCs w:val="24"/>
        </w:rPr>
        <w:t xml:space="preserve">Meek, H. (2012, November 29). </w:t>
      </w:r>
      <w:r w:rsidRPr="005127AB">
        <w:rPr>
          <w:rFonts w:cstheme="minorHAnsi"/>
          <w:i/>
          <w:iCs/>
          <w:sz w:val="24"/>
          <w:szCs w:val="24"/>
        </w:rPr>
        <w:t>Medical men, women of letters, and treatments for eighteenth-century hysteria - Journal of Medical Humanities</w:t>
      </w:r>
      <w:r w:rsidRPr="005127AB">
        <w:rPr>
          <w:rFonts w:cstheme="minorHAnsi"/>
          <w:sz w:val="24"/>
          <w:szCs w:val="24"/>
        </w:rPr>
        <w:t xml:space="preserve">. SpringerLink. https://link.springer.com/article/10.1007/s10912-012-9194-4 </w:t>
      </w:r>
    </w:p>
    <w:p w14:paraId="2A2E1124" w14:textId="77777777" w:rsidR="005127AB" w:rsidRPr="005127AB" w:rsidRDefault="005127AB" w:rsidP="005127AB">
      <w:pPr>
        <w:spacing w:line="480" w:lineRule="auto"/>
        <w:rPr>
          <w:rFonts w:cstheme="minorHAnsi"/>
          <w:sz w:val="24"/>
          <w:szCs w:val="24"/>
        </w:rPr>
      </w:pPr>
      <w:r w:rsidRPr="005127AB">
        <w:rPr>
          <w:rFonts w:cstheme="minorHAnsi"/>
          <w:sz w:val="24"/>
          <w:szCs w:val="24"/>
        </w:rPr>
        <w:t xml:space="preserve">Scull, A. T. (1982). </w:t>
      </w:r>
      <w:r w:rsidRPr="005127AB">
        <w:rPr>
          <w:rFonts w:cstheme="minorHAnsi"/>
          <w:i/>
          <w:iCs/>
          <w:sz w:val="24"/>
          <w:szCs w:val="24"/>
        </w:rPr>
        <w:t xml:space="preserve">Madhouses, mad-doctors, and madmen: The social history of psychiatry in the </w:t>
      </w:r>
      <w:proofErr w:type="spellStart"/>
      <w:r w:rsidRPr="005127AB">
        <w:rPr>
          <w:rFonts w:cstheme="minorHAnsi"/>
          <w:i/>
          <w:iCs/>
          <w:sz w:val="24"/>
          <w:szCs w:val="24"/>
        </w:rPr>
        <w:t>victorian</w:t>
      </w:r>
      <w:proofErr w:type="spellEnd"/>
      <w:r w:rsidRPr="005127AB">
        <w:rPr>
          <w:rFonts w:cstheme="minorHAnsi"/>
          <w:i/>
          <w:iCs/>
          <w:sz w:val="24"/>
          <w:szCs w:val="24"/>
        </w:rPr>
        <w:t xml:space="preserve"> era</w:t>
      </w:r>
      <w:r w:rsidRPr="005127AB">
        <w:rPr>
          <w:rFonts w:cstheme="minorHAnsi"/>
          <w:sz w:val="24"/>
          <w:szCs w:val="24"/>
        </w:rPr>
        <w:t xml:space="preserve">. University of Pennsylvania Press. </w:t>
      </w:r>
    </w:p>
    <w:p w14:paraId="4454621A" w14:textId="77777777" w:rsidR="005127AB" w:rsidRPr="005127AB" w:rsidRDefault="005127AB" w:rsidP="005127AB">
      <w:pPr>
        <w:spacing w:line="480" w:lineRule="auto"/>
        <w:rPr>
          <w:rFonts w:cstheme="minorHAnsi"/>
          <w:sz w:val="24"/>
          <w:szCs w:val="24"/>
        </w:rPr>
      </w:pPr>
      <w:r w:rsidRPr="005127AB">
        <w:rPr>
          <w:rFonts w:cstheme="minorHAnsi"/>
          <w:sz w:val="24"/>
          <w:szCs w:val="24"/>
        </w:rPr>
        <w:t xml:space="preserve">Showalter, E. (1986). </w:t>
      </w:r>
      <w:r w:rsidRPr="005127AB">
        <w:rPr>
          <w:rFonts w:cstheme="minorHAnsi"/>
          <w:i/>
          <w:iCs/>
          <w:sz w:val="24"/>
          <w:szCs w:val="24"/>
        </w:rPr>
        <w:t>The female malady: Women, madness, and culture in England, 1830-1980</w:t>
      </w:r>
      <w:r w:rsidRPr="005127AB">
        <w:rPr>
          <w:rFonts w:cstheme="minorHAnsi"/>
          <w:sz w:val="24"/>
          <w:szCs w:val="24"/>
        </w:rPr>
        <w:t xml:space="preserve">. Pantheon Books. </w:t>
      </w:r>
    </w:p>
    <w:p w14:paraId="744458FB" w14:textId="77777777" w:rsidR="005127AB" w:rsidRPr="005127AB" w:rsidRDefault="005127AB" w:rsidP="005127AB">
      <w:pPr>
        <w:spacing w:line="480" w:lineRule="auto"/>
        <w:rPr>
          <w:rFonts w:cstheme="minorHAnsi"/>
          <w:sz w:val="24"/>
          <w:szCs w:val="24"/>
        </w:rPr>
      </w:pPr>
      <w:r w:rsidRPr="005127AB">
        <w:rPr>
          <w:rFonts w:cstheme="minorHAnsi"/>
          <w:sz w:val="24"/>
          <w:szCs w:val="24"/>
        </w:rPr>
        <w:lastRenderedPageBreak/>
        <w:t xml:space="preserve">Tasca, C., Rapetti, M., Carta, M. G., &amp; Fadda, B. (2012, December 19). </w:t>
      </w:r>
      <w:r w:rsidRPr="005127AB">
        <w:rPr>
          <w:rFonts w:cstheme="minorHAnsi"/>
          <w:i/>
          <w:iCs/>
          <w:sz w:val="24"/>
          <w:szCs w:val="24"/>
        </w:rPr>
        <w:t>Women and hysteria in the history of Mental Health</w:t>
      </w:r>
      <w:r w:rsidRPr="005127AB">
        <w:rPr>
          <w:rFonts w:cstheme="minorHAnsi"/>
          <w:sz w:val="24"/>
          <w:szCs w:val="24"/>
        </w:rPr>
        <w:t xml:space="preserve">. Clinical Practice and Epidemiology in Mental Health. https://doi.org/10.2174%2F1745017901208010110 </w:t>
      </w:r>
    </w:p>
    <w:p w14:paraId="7D1697B5" w14:textId="77777777" w:rsidR="005127AB" w:rsidRPr="005127AB" w:rsidRDefault="005127AB" w:rsidP="005127AB">
      <w:pPr>
        <w:spacing w:line="480" w:lineRule="auto"/>
        <w:rPr>
          <w:rFonts w:cstheme="minorHAnsi"/>
          <w:sz w:val="24"/>
          <w:szCs w:val="24"/>
        </w:rPr>
      </w:pPr>
      <w:r w:rsidRPr="005127AB">
        <w:rPr>
          <w:rFonts w:cstheme="minorHAnsi"/>
          <w:sz w:val="24"/>
          <w:szCs w:val="24"/>
        </w:rPr>
        <w:t xml:space="preserve">Trimble, M., &amp; Reynolds, E. H. (2016). A brief history of hysteria. </w:t>
      </w:r>
      <w:r w:rsidRPr="005127AB">
        <w:rPr>
          <w:rFonts w:cstheme="minorHAnsi"/>
          <w:i/>
          <w:iCs/>
          <w:sz w:val="24"/>
          <w:szCs w:val="24"/>
        </w:rPr>
        <w:t>Handbook of Clinical Neurology</w:t>
      </w:r>
      <w:r w:rsidRPr="005127AB">
        <w:rPr>
          <w:rFonts w:cstheme="minorHAnsi"/>
          <w:sz w:val="24"/>
          <w:szCs w:val="24"/>
        </w:rPr>
        <w:t xml:space="preserve">, 3–10. https://doi.org/10.1016/b978-0-12-801772-2.00001-1 </w:t>
      </w:r>
    </w:p>
    <w:p w14:paraId="66C6E4C7" w14:textId="77777777" w:rsidR="005127AB" w:rsidRPr="005127AB" w:rsidRDefault="005127AB" w:rsidP="005127AB">
      <w:pPr>
        <w:spacing w:line="480" w:lineRule="auto"/>
        <w:rPr>
          <w:rFonts w:cstheme="minorHAnsi"/>
          <w:sz w:val="24"/>
          <w:szCs w:val="24"/>
        </w:rPr>
      </w:pPr>
      <w:r w:rsidRPr="005127AB">
        <w:rPr>
          <w:rFonts w:cstheme="minorHAnsi"/>
          <w:sz w:val="24"/>
          <w:szCs w:val="24"/>
        </w:rPr>
        <w:t xml:space="preserve">Veith, I. (1970). </w:t>
      </w:r>
      <w:r w:rsidRPr="005127AB">
        <w:rPr>
          <w:rFonts w:cstheme="minorHAnsi"/>
          <w:i/>
          <w:iCs/>
          <w:sz w:val="24"/>
          <w:szCs w:val="24"/>
        </w:rPr>
        <w:t xml:space="preserve">Hysteria : The history of a disease / by </w:t>
      </w:r>
      <w:proofErr w:type="spellStart"/>
      <w:r w:rsidRPr="005127AB">
        <w:rPr>
          <w:rFonts w:cstheme="minorHAnsi"/>
          <w:i/>
          <w:iCs/>
          <w:sz w:val="24"/>
          <w:szCs w:val="24"/>
        </w:rPr>
        <w:t>Ilza</w:t>
      </w:r>
      <w:proofErr w:type="spellEnd"/>
      <w:r w:rsidRPr="005127AB">
        <w:rPr>
          <w:rFonts w:cstheme="minorHAnsi"/>
          <w:i/>
          <w:iCs/>
          <w:sz w:val="24"/>
          <w:szCs w:val="24"/>
        </w:rPr>
        <w:t xml:space="preserve"> Veith.</w:t>
      </w:r>
      <w:r w:rsidRPr="005127AB">
        <w:rPr>
          <w:rFonts w:cstheme="minorHAnsi"/>
          <w:sz w:val="24"/>
          <w:szCs w:val="24"/>
        </w:rPr>
        <w:t xml:space="preserve"> </w:t>
      </w:r>
      <w:proofErr w:type="spellStart"/>
      <w:r w:rsidRPr="005127AB">
        <w:rPr>
          <w:rFonts w:cstheme="minorHAnsi"/>
          <w:sz w:val="24"/>
          <w:szCs w:val="24"/>
        </w:rPr>
        <w:t>Wellcome</w:t>
      </w:r>
      <w:proofErr w:type="spellEnd"/>
      <w:r w:rsidRPr="005127AB">
        <w:rPr>
          <w:rFonts w:cstheme="minorHAnsi"/>
          <w:sz w:val="24"/>
          <w:szCs w:val="24"/>
        </w:rPr>
        <w:t xml:space="preserve"> Collection. https://wellcomecollection.org/works/ngrmv5xu/items?canvas=74 </w:t>
      </w:r>
    </w:p>
    <w:p w14:paraId="277BBDA4" w14:textId="77777777" w:rsidR="00106701" w:rsidRPr="00411A14" w:rsidRDefault="00106701" w:rsidP="00411A14">
      <w:pPr>
        <w:spacing w:line="480" w:lineRule="auto"/>
        <w:rPr>
          <w:rFonts w:cstheme="minorHAnsi"/>
          <w:sz w:val="24"/>
          <w:szCs w:val="24"/>
        </w:rPr>
      </w:pPr>
    </w:p>
    <w:p w14:paraId="2F235B6F" w14:textId="77777777" w:rsidR="00225EDD" w:rsidRDefault="00225EDD"/>
    <w:sectPr w:rsidR="00225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A14"/>
    <w:rsid w:val="000D46BB"/>
    <w:rsid w:val="000F7D58"/>
    <w:rsid w:val="00106701"/>
    <w:rsid w:val="00120C22"/>
    <w:rsid w:val="0013235D"/>
    <w:rsid w:val="001A1F56"/>
    <w:rsid w:val="00225EDD"/>
    <w:rsid w:val="0027779A"/>
    <w:rsid w:val="00377DC9"/>
    <w:rsid w:val="003A5890"/>
    <w:rsid w:val="00411A14"/>
    <w:rsid w:val="0045048E"/>
    <w:rsid w:val="005127AB"/>
    <w:rsid w:val="00774F4B"/>
    <w:rsid w:val="008F2B18"/>
    <w:rsid w:val="00A101F7"/>
    <w:rsid w:val="00A6495A"/>
    <w:rsid w:val="00C62C90"/>
    <w:rsid w:val="00EE7801"/>
    <w:rsid w:val="00F940B4"/>
    <w:rsid w:val="00FE4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327F6"/>
  <w15:chartTrackingRefBased/>
  <w15:docId w15:val="{2C00BC6C-9E72-4D78-B865-3CC962F8C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229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1560</Words>
  <Characters>8461</Characters>
  <Application>Microsoft Office Word</Application>
  <DocSecurity>0</DocSecurity>
  <Lines>162</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21</cp:revision>
  <dcterms:created xsi:type="dcterms:W3CDTF">2023-11-28T21:10:00Z</dcterms:created>
  <dcterms:modified xsi:type="dcterms:W3CDTF">2023-11-28T22:08:00Z</dcterms:modified>
</cp:coreProperties>
</file>