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CA0CE6" w14:textId="0647D4EE" w:rsidR="00337045" w:rsidRDefault="001D120F" w:rsidP="005630B6">
      <w:pPr>
        <w:spacing w:before="100" w:beforeAutospacing="1" w:after="100" w:afterAutospacing="1" w:line="360" w:lineRule="auto"/>
        <w:outlineLvl w:val="2"/>
        <w:rPr>
          <w:rFonts w:ascii="Calibri" w:hAnsi="Calibri" w:cs="Calibri"/>
          <w:b/>
          <w:bCs/>
          <w:color w:val="000000"/>
        </w:rPr>
      </w:pPr>
      <w:r w:rsidRPr="00AF2983">
        <w:rPr>
          <w:rFonts w:ascii="Calibri" w:hAnsi="Calibri" w:cs="Calibri"/>
          <w:b/>
          <w:bCs/>
          <w:color w:val="000000"/>
        </w:rPr>
        <w:t>Task 1:</w:t>
      </w:r>
      <w:r w:rsidR="00747DAC">
        <w:rPr>
          <w:rFonts w:ascii="Calibri" w:hAnsi="Calibri" w:cs="Calibri"/>
          <w:b/>
          <w:bCs/>
          <w:color w:val="000000"/>
        </w:rPr>
        <w:t xml:space="preserve"> Personal injury claim – funding options and legal costs </w:t>
      </w:r>
    </w:p>
    <w:p w14:paraId="4B37E8D5" w14:textId="4788FB97" w:rsidR="00337045" w:rsidRDefault="00337045" w:rsidP="005630B6">
      <w:pPr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I am </w:t>
      </w:r>
      <w:r w:rsidR="000B3AF7">
        <w:rPr>
          <w:rFonts w:ascii="Calibri" w:hAnsi="Calibri" w:cs="Calibri"/>
          <w:color w:val="000000"/>
        </w:rPr>
        <w:t xml:space="preserve">writing in response to our recent discussion about your personal injury claim with Mr Andrew Newman. This letter lists the many </w:t>
      </w:r>
      <w:r w:rsidR="00E71B28">
        <w:rPr>
          <w:rFonts w:ascii="Calibri" w:hAnsi="Calibri" w:cs="Calibri"/>
          <w:color w:val="000000"/>
        </w:rPr>
        <w:t>options for funding</w:t>
      </w:r>
      <w:r w:rsidR="00C35979">
        <w:rPr>
          <w:rFonts w:ascii="Calibri" w:hAnsi="Calibri" w:cs="Calibri"/>
          <w:color w:val="000000"/>
        </w:rPr>
        <w:t xml:space="preserve"> for your case and </w:t>
      </w:r>
      <w:r w:rsidR="00EC0380">
        <w:rPr>
          <w:rFonts w:ascii="Calibri" w:hAnsi="Calibri" w:cs="Calibri"/>
          <w:color w:val="000000"/>
        </w:rPr>
        <w:t>guides</w:t>
      </w:r>
      <w:r w:rsidR="004B7E7D">
        <w:rPr>
          <w:rFonts w:ascii="Calibri" w:hAnsi="Calibri" w:cs="Calibri"/>
          <w:color w:val="000000"/>
        </w:rPr>
        <w:t xml:space="preserve"> the most suitable option</w:t>
      </w:r>
      <w:r w:rsidR="00EC0380">
        <w:rPr>
          <w:rFonts w:ascii="Calibri" w:hAnsi="Calibri" w:cs="Calibri"/>
          <w:color w:val="000000"/>
        </w:rPr>
        <w:t xml:space="preserve"> for you, considering your financial circumstances. </w:t>
      </w:r>
    </w:p>
    <w:p w14:paraId="51FF11A9" w14:textId="77777777" w:rsidR="001159F9" w:rsidRDefault="007B57E4" w:rsidP="005630B6">
      <w:pPr>
        <w:spacing w:before="100" w:beforeAutospacing="1" w:after="100" w:afterAutospacing="1" w:line="360" w:lineRule="auto"/>
        <w:outlineLvl w:val="2"/>
        <w:rPr>
          <w:rFonts w:ascii="Calibri" w:hAnsi="Calibri" w:cs="Calibri"/>
          <w:b/>
          <w:bCs/>
          <w:color w:val="000000"/>
        </w:rPr>
      </w:pPr>
      <w:r w:rsidRPr="007B57E4">
        <w:rPr>
          <w:rFonts w:ascii="Calibri" w:hAnsi="Calibri" w:cs="Calibri"/>
          <w:b/>
          <w:bCs/>
          <w:color w:val="000000"/>
        </w:rPr>
        <w:t>Funding Options</w:t>
      </w:r>
      <w:r>
        <w:rPr>
          <w:rFonts w:ascii="Calibri" w:hAnsi="Calibri" w:cs="Calibri"/>
          <w:b/>
          <w:bCs/>
          <w:color w:val="000000"/>
        </w:rPr>
        <w:t>:</w:t>
      </w:r>
    </w:p>
    <w:p w14:paraId="3B46D83C" w14:textId="7731F132" w:rsidR="007B57E4" w:rsidRPr="001159F9" w:rsidRDefault="007B57E4" w:rsidP="005630B6">
      <w:pPr>
        <w:spacing w:before="100" w:beforeAutospacing="1" w:after="100" w:afterAutospacing="1" w:line="360" w:lineRule="auto"/>
        <w:outlineLvl w:val="2"/>
        <w:rPr>
          <w:rFonts w:ascii="Calibri" w:hAnsi="Calibri" w:cs="Calibri"/>
          <w:b/>
          <w:bCs/>
          <w:color w:val="000000"/>
        </w:rPr>
      </w:pPr>
      <w:r>
        <w:rPr>
          <w:rFonts w:ascii="Calibri" w:hAnsi="Calibri" w:cs="Calibri"/>
          <w:color w:val="000000"/>
        </w:rPr>
        <w:t>There are several funding options available for your claim</w:t>
      </w:r>
      <w:r w:rsidR="00224BF6">
        <w:rPr>
          <w:rFonts w:ascii="Calibri" w:hAnsi="Calibri" w:cs="Calibri"/>
          <w:color w:val="000000"/>
        </w:rPr>
        <w:t>, including:</w:t>
      </w:r>
    </w:p>
    <w:p w14:paraId="7676442F" w14:textId="77777777" w:rsidR="001159F9" w:rsidRDefault="00C33F5A" w:rsidP="005630B6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outlineLvl w:val="2"/>
        <w:rPr>
          <w:rFonts w:ascii="Calibri" w:hAnsi="Calibri" w:cs="Calibri"/>
          <w:b/>
          <w:bCs/>
          <w:color w:val="000000"/>
        </w:rPr>
      </w:pPr>
      <w:r w:rsidRPr="009B052B">
        <w:rPr>
          <w:rFonts w:ascii="Calibri" w:hAnsi="Calibri" w:cs="Calibri"/>
          <w:b/>
          <w:bCs/>
          <w:color w:val="000000"/>
        </w:rPr>
        <w:t>Trade Union Funding.</w:t>
      </w:r>
      <w:r w:rsidR="00424DB9" w:rsidRPr="009B052B">
        <w:rPr>
          <w:rFonts w:ascii="Calibri" w:hAnsi="Calibri" w:cs="Calibri"/>
          <w:b/>
          <w:bCs/>
          <w:color w:val="000000"/>
        </w:rPr>
        <w:t xml:space="preserve"> </w:t>
      </w:r>
    </w:p>
    <w:p w14:paraId="7C9C67DB" w14:textId="6A1B3899" w:rsidR="004F71AA" w:rsidRDefault="00E115B7" w:rsidP="005630B6">
      <w:pPr>
        <w:spacing w:before="100" w:beforeAutospacing="1" w:after="100" w:afterAutospacing="1" w:line="360" w:lineRule="auto"/>
        <w:ind w:left="360"/>
        <w:outlineLvl w:val="2"/>
        <w:rPr>
          <w:rFonts w:ascii="Calibri" w:hAnsi="Calibri" w:cs="Calibri"/>
          <w:color w:val="000000"/>
        </w:rPr>
      </w:pPr>
      <w:r w:rsidRPr="001159F9">
        <w:rPr>
          <w:rFonts w:ascii="Calibri" w:hAnsi="Calibri" w:cs="Calibri"/>
          <w:color w:val="000000"/>
        </w:rPr>
        <w:t xml:space="preserve">You could be eligible for legal aid for your personal injury claim </w:t>
      </w:r>
      <w:r w:rsidR="00C208FB" w:rsidRPr="001159F9">
        <w:rPr>
          <w:rFonts w:ascii="Calibri" w:hAnsi="Calibri" w:cs="Calibri"/>
          <w:color w:val="000000"/>
        </w:rPr>
        <w:t xml:space="preserve">since you are a </w:t>
      </w:r>
      <w:r w:rsidR="006E56A4" w:rsidRPr="001159F9">
        <w:rPr>
          <w:rFonts w:ascii="Calibri" w:hAnsi="Calibri" w:cs="Calibri"/>
          <w:color w:val="000000"/>
        </w:rPr>
        <w:t xml:space="preserve">UNISON member. As a member of </w:t>
      </w:r>
      <w:r w:rsidR="00A64C48" w:rsidRPr="001159F9">
        <w:rPr>
          <w:rFonts w:ascii="Calibri" w:hAnsi="Calibri" w:cs="Calibri"/>
          <w:color w:val="000000"/>
        </w:rPr>
        <w:t>trade unions, you frequently receive free legal assistance from them</w:t>
      </w:r>
      <w:r w:rsidR="000265F6" w:rsidRPr="001159F9">
        <w:rPr>
          <w:rFonts w:ascii="Calibri" w:hAnsi="Calibri" w:cs="Calibri"/>
          <w:color w:val="000000"/>
        </w:rPr>
        <w:t xml:space="preserve">. </w:t>
      </w:r>
      <w:r w:rsidR="00235047" w:rsidRPr="001159F9">
        <w:rPr>
          <w:rFonts w:ascii="Calibri" w:hAnsi="Calibri" w:cs="Calibri"/>
          <w:i/>
          <w:iCs/>
          <w:color w:val="000000"/>
        </w:rPr>
        <w:t>Nidirect</w:t>
      </w:r>
      <w:r w:rsidR="000B059C" w:rsidRPr="001159F9">
        <w:rPr>
          <w:rFonts w:ascii="Calibri" w:hAnsi="Calibri" w:cs="Calibri"/>
          <w:i/>
          <w:iCs/>
          <w:color w:val="000000"/>
        </w:rPr>
        <w:t>,</w:t>
      </w:r>
      <w:r w:rsidR="00235047" w:rsidRPr="001159F9">
        <w:rPr>
          <w:rFonts w:ascii="Calibri" w:hAnsi="Calibri" w:cs="Calibri"/>
          <w:i/>
          <w:iCs/>
          <w:color w:val="000000"/>
        </w:rPr>
        <w:t xml:space="preserve"> (2015).</w:t>
      </w:r>
      <w:r w:rsidR="00235047" w:rsidRPr="001159F9">
        <w:rPr>
          <w:rFonts w:ascii="Calibri" w:hAnsi="Calibri" w:cs="Calibri"/>
          <w:color w:val="000000"/>
        </w:rPr>
        <w:t xml:space="preserve"> </w:t>
      </w:r>
      <w:r w:rsidR="000265F6" w:rsidRPr="001159F9">
        <w:rPr>
          <w:rFonts w:ascii="Calibri" w:hAnsi="Calibri" w:cs="Calibri"/>
          <w:color w:val="000000"/>
        </w:rPr>
        <w:t>We advi</w:t>
      </w:r>
      <w:r w:rsidR="002C43BA" w:rsidRPr="001159F9">
        <w:rPr>
          <w:rFonts w:ascii="Calibri" w:hAnsi="Calibri" w:cs="Calibri"/>
          <w:color w:val="000000"/>
        </w:rPr>
        <w:t>s</w:t>
      </w:r>
      <w:r w:rsidR="000265F6" w:rsidRPr="001159F9">
        <w:rPr>
          <w:rFonts w:ascii="Calibri" w:hAnsi="Calibri" w:cs="Calibri"/>
          <w:color w:val="000000"/>
        </w:rPr>
        <w:t>e you to get in touch with UNISON</w:t>
      </w:r>
      <w:r w:rsidR="00063554" w:rsidRPr="001159F9">
        <w:rPr>
          <w:rFonts w:ascii="Calibri" w:hAnsi="Calibri" w:cs="Calibri"/>
          <w:color w:val="000000"/>
        </w:rPr>
        <w:t xml:space="preserve"> about their coverage </w:t>
      </w:r>
      <w:r w:rsidR="000215E9" w:rsidRPr="001159F9">
        <w:rPr>
          <w:rFonts w:ascii="Calibri" w:hAnsi="Calibri" w:cs="Calibri"/>
          <w:color w:val="000000"/>
        </w:rPr>
        <w:t>of legal aid</w:t>
      </w:r>
      <w:r w:rsidR="002C43BA" w:rsidRPr="001159F9">
        <w:rPr>
          <w:rFonts w:ascii="Calibri" w:hAnsi="Calibri" w:cs="Calibri"/>
          <w:color w:val="000000"/>
        </w:rPr>
        <w:t>.</w:t>
      </w:r>
      <w:r w:rsidR="00063554" w:rsidRPr="001159F9">
        <w:rPr>
          <w:rFonts w:ascii="Calibri" w:hAnsi="Calibri" w:cs="Calibri"/>
          <w:color w:val="000000"/>
        </w:rPr>
        <w:t xml:space="preserve"> </w:t>
      </w:r>
      <w:r w:rsidR="002C0CBE" w:rsidRPr="001159F9">
        <w:rPr>
          <w:rFonts w:ascii="Calibri" w:hAnsi="Calibri" w:cs="Calibri"/>
          <w:color w:val="000000"/>
        </w:rPr>
        <w:t>If they agree to pay for your lawsuit, t</w:t>
      </w:r>
      <w:r w:rsidR="00063554" w:rsidRPr="001159F9">
        <w:rPr>
          <w:rFonts w:ascii="Calibri" w:hAnsi="Calibri" w:cs="Calibri"/>
          <w:color w:val="000000"/>
        </w:rPr>
        <w:t xml:space="preserve">his would be the </w:t>
      </w:r>
      <w:r w:rsidR="00486693" w:rsidRPr="001159F9">
        <w:rPr>
          <w:rFonts w:ascii="Calibri" w:hAnsi="Calibri" w:cs="Calibri"/>
          <w:color w:val="000000"/>
        </w:rPr>
        <w:t xml:space="preserve">most cost-effective course of action </w:t>
      </w:r>
      <w:r w:rsidR="00B82036" w:rsidRPr="001159F9">
        <w:rPr>
          <w:rFonts w:ascii="Calibri" w:hAnsi="Calibri" w:cs="Calibri"/>
          <w:color w:val="000000"/>
        </w:rPr>
        <w:t>since this would likely remove your duty to pay for legal fees.</w:t>
      </w:r>
      <w:r w:rsidR="00235047" w:rsidRPr="001159F9">
        <w:rPr>
          <w:rFonts w:ascii="Calibri" w:hAnsi="Calibri" w:cs="Calibri"/>
          <w:color w:val="000000"/>
        </w:rPr>
        <w:t xml:space="preserve"> </w:t>
      </w:r>
      <w:r w:rsidR="00033CF0" w:rsidRPr="001159F9">
        <w:rPr>
          <w:rFonts w:ascii="Calibri" w:hAnsi="Calibri" w:cs="Calibri"/>
          <w:color w:val="000000"/>
        </w:rPr>
        <w:t>H</w:t>
      </w:r>
      <w:r w:rsidR="00FC69EE" w:rsidRPr="001159F9">
        <w:rPr>
          <w:rFonts w:ascii="Calibri" w:hAnsi="Calibri" w:cs="Calibri"/>
          <w:color w:val="000000"/>
        </w:rPr>
        <w:t>owever</w:t>
      </w:r>
      <w:r w:rsidR="00033CF0" w:rsidRPr="001159F9">
        <w:rPr>
          <w:rFonts w:ascii="Calibri" w:hAnsi="Calibri" w:cs="Calibri"/>
          <w:color w:val="000000"/>
        </w:rPr>
        <w:t xml:space="preserve">, </w:t>
      </w:r>
      <w:r w:rsidR="00D20222" w:rsidRPr="001159F9">
        <w:rPr>
          <w:rFonts w:ascii="Calibri" w:hAnsi="Calibri" w:cs="Calibri"/>
          <w:color w:val="000000"/>
        </w:rPr>
        <w:t>verifying the full e</w:t>
      </w:r>
      <w:r w:rsidR="00EA1FAC" w:rsidRPr="001159F9">
        <w:rPr>
          <w:rFonts w:ascii="Calibri" w:hAnsi="Calibri" w:cs="Calibri"/>
          <w:color w:val="000000"/>
        </w:rPr>
        <w:t>xtent of their coverage, including any limitations or additional costs</w:t>
      </w:r>
      <w:r w:rsidR="00235047" w:rsidRPr="001159F9">
        <w:rPr>
          <w:rFonts w:ascii="Calibri" w:hAnsi="Calibri" w:cs="Calibri"/>
          <w:color w:val="000000"/>
        </w:rPr>
        <w:t>,</w:t>
      </w:r>
      <w:r w:rsidR="00EA1FAC" w:rsidRPr="001159F9">
        <w:rPr>
          <w:rFonts w:ascii="Calibri" w:hAnsi="Calibri" w:cs="Calibri"/>
          <w:color w:val="000000"/>
        </w:rPr>
        <w:t xml:space="preserve"> is crucial.</w:t>
      </w:r>
      <w:r w:rsidR="00E65BAB" w:rsidRPr="001159F9">
        <w:rPr>
          <w:rFonts w:ascii="Calibri" w:hAnsi="Calibri" w:cs="Calibri"/>
          <w:color w:val="000000"/>
        </w:rPr>
        <w:t xml:space="preserve"> </w:t>
      </w:r>
      <w:r w:rsidR="00E65BAB" w:rsidRPr="001159F9">
        <w:rPr>
          <w:rFonts w:ascii="Calibri" w:hAnsi="Calibri" w:cs="Calibri"/>
          <w:i/>
          <w:iCs/>
          <w:color w:val="000000"/>
        </w:rPr>
        <w:t>UNISON National</w:t>
      </w:r>
      <w:r w:rsidR="000B059C" w:rsidRPr="001159F9">
        <w:rPr>
          <w:rFonts w:ascii="Calibri" w:hAnsi="Calibri" w:cs="Calibri"/>
          <w:i/>
          <w:iCs/>
          <w:color w:val="000000"/>
        </w:rPr>
        <w:t xml:space="preserve">, </w:t>
      </w:r>
      <w:r w:rsidR="00E65BAB" w:rsidRPr="001159F9">
        <w:rPr>
          <w:rFonts w:ascii="Calibri" w:hAnsi="Calibri" w:cs="Calibri"/>
          <w:i/>
          <w:iCs/>
          <w:color w:val="000000"/>
        </w:rPr>
        <w:t>(2012).</w:t>
      </w:r>
      <w:r w:rsidR="00A52A37" w:rsidRPr="001159F9">
        <w:rPr>
          <w:rFonts w:ascii="Calibri" w:hAnsi="Calibri" w:cs="Calibri"/>
          <w:i/>
          <w:iCs/>
          <w:color w:val="000000"/>
        </w:rPr>
        <w:t xml:space="preserve"> </w:t>
      </w:r>
      <w:r w:rsidR="00E04F11" w:rsidRPr="001159F9">
        <w:rPr>
          <w:rFonts w:ascii="Calibri" w:hAnsi="Calibri" w:cs="Calibri"/>
          <w:color w:val="000000"/>
        </w:rPr>
        <w:t>Some beneficial factors</w:t>
      </w:r>
      <w:r w:rsidR="00E93EA5" w:rsidRPr="001159F9">
        <w:rPr>
          <w:rFonts w:ascii="Calibri" w:hAnsi="Calibri" w:cs="Calibri"/>
          <w:color w:val="000000"/>
        </w:rPr>
        <w:t xml:space="preserve"> </w:t>
      </w:r>
      <w:r w:rsidR="00E04F11" w:rsidRPr="001159F9">
        <w:rPr>
          <w:rFonts w:ascii="Calibri" w:hAnsi="Calibri" w:cs="Calibri"/>
          <w:color w:val="000000"/>
        </w:rPr>
        <w:t xml:space="preserve">arise with UNISON, </w:t>
      </w:r>
      <w:r w:rsidR="00E80CCE" w:rsidRPr="001159F9">
        <w:rPr>
          <w:rFonts w:ascii="Calibri" w:hAnsi="Calibri" w:cs="Calibri"/>
          <w:color w:val="000000"/>
        </w:rPr>
        <w:t>including</w:t>
      </w:r>
      <w:r w:rsidR="00E04F11" w:rsidRPr="001159F9">
        <w:rPr>
          <w:rFonts w:ascii="Calibri" w:hAnsi="Calibri" w:cs="Calibri"/>
          <w:color w:val="000000"/>
        </w:rPr>
        <w:t xml:space="preserve"> </w:t>
      </w:r>
      <w:r w:rsidR="003557F2" w:rsidRPr="001159F9">
        <w:rPr>
          <w:rFonts w:ascii="Calibri" w:hAnsi="Calibri" w:cs="Calibri"/>
          <w:color w:val="000000"/>
        </w:rPr>
        <w:t>experienced solicitors</w:t>
      </w:r>
      <w:r w:rsidR="000E45BE" w:rsidRPr="001159F9">
        <w:rPr>
          <w:rFonts w:ascii="Calibri" w:hAnsi="Calibri" w:cs="Calibri"/>
          <w:color w:val="000000"/>
        </w:rPr>
        <w:t xml:space="preserve">. This means </w:t>
      </w:r>
      <w:r w:rsidR="00023930" w:rsidRPr="001159F9">
        <w:rPr>
          <w:rFonts w:ascii="Calibri" w:hAnsi="Calibri" w:cs="Calibri"/>
          <w:color w:val="000000"/>
        </w:rPr>
        <w:t xml:space="preserve">the possibility of a successful outcome is increased by UNISON’s association with specialised solicitors who have significant experience in personal injury claims and other legal issues. </w:t>
      </w:r>
      <w:r w:rsidR="000B059C" w:rsidRPr="001159F9">
        <w:rPr>
          <w:rFonts w:ascii="Calibri" w:hAnsi="Calibri" w:cs="Calibri"/>
          <w:i/>
          <w:iCs/>
          <w:color w:val="000000"/>
        </w:rPr>
        <w:t>UNISON National, (20</w:t>
      </w:r>
      <w:r w:rsidR="00D96CA9">
        <w:rPr>
          <w:rFonts w:ascii="Calibri" w:hAnsi="Calibri" w:cs="Calibri"/>
          <w:i/>
          <w:iCs/>
          <w:color w:val="000000"/>
        </w:rPr>
        <w:t>12</w:t>
      </w:r>
      <w:r w:rsidR="000B059C" w:rsidRPr="001159F9">
        <w:rPr>
          <w:rFonts w:ascii="Calibri" w:hAnsi="Calibri" w:cs="Calibri"/>
          <w:i/>
          <w:iCs/>
          <w:color w:val="000000"/>
        </w:rPr>
        <w:t>).</w:t>
      </w:r>
      <w:r w:rsidR="00177FFE" w:rsidRPr="001159F9">
        <w:rPr>
          <w:rFonts w:ascii="Calibri" w:hAnsi="Calibri" w:cs="Calibri"/>
          <w:i/>
          <w:iCs/>
          <w:color w:val="000000"/>
        </w:rPr>
        <w:t xml:space="preserve"> </w:t>
      </w:r>
      <w:r w:rsidR="00EC7C66" w:rsidRPr="001159F9">
        <w:rPr>
          <w:rFonts w:ascii="Calibri" w:hAnsi="Calibri" w:cs="Calibri"/>
          <w:color w:val="000000"/>
        </w:rPr>
        <w:t xml:space="preserve">Although there are beneficial factors, there are some limitations that arise within UNISON. For example, </w:t>
      </w:r>
      <w:r w:rsidR="0053673C" w:rsidRPr="001159F9">
        <w:rPr>
          <w:rFonts w:ascii="Calibri" w:hAnsi="Calibri" w:cs="Calibri"/>
          <w:color w:val="000000"/>
        </w:rPr>
        <w:t xml:space="preserve">there </w:t>
      </w:r>
      <w:r w:rsidR="0058493F" w:rsidRPr="001159F9">
        <w:rPr>
          <w:rFonts w:ascii="Calibri" w:hAnsi="Calibri" w:cs="Calibri"/>
          <w:color w:val="000000"/>
        </w:rPr>
        <w:t>are</w:t>
      </w:r>
      <w:r w:rsidR="0053673C" w:rsidRPr="001159F9">
        <w:rPr>
          <w:rFonts w:ascii="Calibri" w:hAnsi="Calibri" w:cs="Calibri"/>
          <w:color w:val="000000"/>
        </w:rPr>
        <w:t xml:space="preserve"> </w:t>
      </w:r>
      <w:r w:rsidR="007C26F8" w:rsidRPr="001159F9">
        <w:rPr>
          <w:rFonts w:ascii="Calibri" w:hAnsi="Calibri" w:cs="Calibri"/>
          <w:color w:val="000000"/>
        </w:rPr>
        <w:t>limited coverage areas</w:t>
      </w:r>
      <w:r w:rsidR="00370689" w:rsidRPr="001159F9">
        <w:rPr>
          <w:rFonts w:ascii="Calibri" w:hAnsi="Calibri" w:cs="Calibri"/>
          <w:color w:val="000000"/>
        </w:rPr>
        <w:t xml:space="preserve">. </w:t>
      </w:r>
      <w:r w:rsidR="0058493F" w:rsidRPr="001159F9">
        <w:rPr>
          <w:rFonts w:ascii="Calibri" w:hAnsi="Calibri" w:cs="Calibri"/>
          <w:color w:val="000000"/>
        </w:rPr>
        <w:t xml:space="preserve">This means legal </w:t>
      </w:r>
      <w:r w:rsidR="003B5B7F" w:rsidRPr="001159F9">
        <w:rPr>
          <w:rFonts w:ascii="Calibri" w:hAnsi="Calibri" w:cs="Calibri"/>
          <w:color w:val="000000"/>
        </w:rPr>
        <w:t>support for work-related matters, such as employment dispute</w:t>
      </w:r>
      <w:r w:rsidR="00483391" w:rsidRPr="001159F9">
        <w:rPr>
          <w:rFonts w:ascii="Calibri" w:hAnsi="Calibri" w:cs="Calibri"/>
          <w:color w:val="000000"/>
        </w:rPr>
        <w:t>s</w:t>
      </w:r>
      <w:r w:rsidR="003B5B7F" w:rsidRPr="001159F9">
        <w:rPr>
          <w:rFonts w:ascii="Calibri" w:hAnsi="Calibri" w:cs="Calibri"/>
          <w:color w:val="000000"/>
        </w:rPr>
        <w:t xml:space="preserve"> and occupational accidents</w:t>
      </w:r>
      <w:r w:rsidR="00FB5575" w:rsidRPr="001159F9">
        <w:rPr>
          <w:rFonts w:ascii="Calibri" w:hAnsi="Calibri" w:cs="Calibri"/>
          <w:color w:val="000000"/>
        </w:rPr>
        <w:t>,</w:t>
      </w:r>
      <w:r w:rsidR="003B5B7F" w:rsidRPr="001159F9">
        <w:rPr>
          <w:rFonts w:ascii="Calibri" w:hAnsi="Calibri" w:cs="Calibri"/>
          <w:color w:val="000000"/>
        </w:rPr>
        <w:t xml:space="preserve"> </w:t>
      </w:r>
      <w:r w:rsidR="002525F3" w:rsidRPr="001159F9">
        <w:rPr>
          <w:rFonts w:ascii="Calibri" w:hAnsi="Calibri" w:cs="Calibri"/>
          <w:color w:val="000000"/>
        </w:rPr>
        <w:t xml:space="preserve">is the </w:t>
      </w:r>
      <w:r w:rsidR="00FB5575" w:rsidRPr="001159F9">
        <w:rPr>
          <w:rFonts w:ascii="Calibri" w:hAnsi="Calibri" w:cs="Calibri"/>
          <w:color w:val="000000"/>
        </w:rPr>
        <w:t>focus</w:t>
      </w:r>
      <w:r w:rsidR="002525F3" w:rsidRPr="001159F9">
        <w:rPr>
          <w:rFonts w:ascii="Calibri" w:hAnsi="Calibri" w:cs="Calibri"/>
          <w:color w:val="000000"/>
        </w:rPr>
        <w:t xml:space="preserve"> of UNISON</w:t>
      </w:r>
      <w:r w:rsidR="00FB5575" w:rsidRPr="001159F9">
        <w:rPr>
          <w:rFonts w:ascii="Calibri" w:hAnsi="Calibri" w:cs="Calibri"/>
          <w:color w:val="000000"/>
        </w:rPr>
        <w:t>;</w:t>
      </w:r>
      <w:r w:rsidR="002525F3" w:rsidRPr="001159F9">
        <w:rPr>
          <w:rFonts w:ascii="Calibri" w:hAnsi="Calibri" w:cs="Calibri"/>
          <w:color w:val="000000"/>
        </w:rPr>
        <w:t xml:space="preserve"> only under specific conditions may claims for personal injuries </w:t>
      </w:r>
      <w:r w:rsidR="00752FDC" w:rsidRPr="001159F9">
        <w:rPr>
          <w:rFonts w:ascii="Calibri" w:hAnsi="Calibri" w:cs="Calibri"/>
          <w:color w:val="000000"/>
        </w:rPr>
        <w:t xml:space="preserve">caused outside of the workplace </w:t>
      </w:r>
      <w:r w:rsidR="00483391" w:rsidRPr="001159F9">
        <w:rPr>
          <w:rFonts w:ascii="Calibri" w:hAnsi="Calibri" w:cs="Calibri"/>
          <w:color w:val="000000"/>
        </w:rPr>
        <w:t xml:space="preserve">be covered. </w:t>
      </w:r>
      <w:r w:rsidR="00483391" w:rsidRPr="001159F9">
        <w:rPr>
          <w:rFonts w:ascii="Calibri" w:hAnsi="Calibri" w:cs="Calibri"/>
          <w:i/>
          <w:iCs/>
          <w:color w:val="000000"/>
        </w:rPr>
        <w:t>Pettinger, T. (2025).</w:t>
      </w:r>
      <w:r w:rsidR="00FB5575" w:rsidRPr="001159F9">
        <w:rPr>
          <w:rFonts w:ascii="Calibri" w:hAnsi="Calibri" w:cs="Calibri"/>
          <w:color w:val="000000"/>
        </w:rPr>
        <w:t xml:space="preserve"> </w:t>
      </w:r>
      <w:r w:rsidR="00765E91" w:rsidRPr="001159F9">
        <w:rPr>
          <w:rFonts w:ascii="Calibri" w:hAnsi="Calibri" w:cs="Calibri"/>
          <w:color w:val="000000"/>
        </w:rPr>
        <w:t xml:space="preserve">Considering </w:t>
      </w:r>
      <w:r w:rsidR="001D29FB" w:rsidRPr="001159F9">
        <w:rPr>
          <w:rFonts w:ascii="Calibri" w:hAnsi="Calibri" w:cs="Calibri"/>
          <w:color w:val="000000"/>
        </w:rPr>
        <w:t>our meeting</w:t>
      </w:r>
      <w:r w:rsidR="00765E91" w:rsidRPr="001159F9">
        <w:rPr>
          <w:rFonts w:ascii="Calibri" w:hAnsi="Calibri" w:cs="Calibri"/>
          <w:color w:val="000000"/>
        </w:rPr>
        <w:t>,</w:t>
      </w:r>
      <w:r w:rsidR="00A30153" w:rsidRPr="001159F9">
        <w:rPr>
          <w:rFonts w:ascii="Calibri" w:hAnsi="Calibri" w:cs="Calibri"/>
          <w:color w:val="000000"/>
        </w:rPr>
        <w:t xml:space="preserve"> you </w:t>
      </w:r>
      <w:r w:rsidR="001D29FB" w:rsidRPr="001159F9">
        <w:rPr>
          <w:rFonts w:ascii="Calibri" w:hAnsi="Calibri" w:cs="Calibri"/>
          <w:color w:val="000000"/>
        </w:rPr>
        <w:t xml:space="preserve">have failed </w:t>
      </w:r>
      <w:r w:rsidR="00504B94" w:rsidRPr="001159F9">
        <w:rPr>
          <w:rFonts w:ascii="Calibri" w:hAnsi="Calibri" w:cs="Calibri"/>
          <w:color w:val="000000"/>
        </w:rPr>
        <w:t>to mention</w:t>
      </w:r>
      <w:r w:rsidR="00ED46FF" w:rsidRPr="001159F9">
        <w:rPr>
          <w:rFonts w:ascii="Calibri" w:hAnsi="Calibri" w:cs="Calibri"/>
          <w:color w:val="000000"/>
        </w:rPr>
        <w:t xml:space="preserve"> </w:t>
      </w:r>
      <w:r w:rsidR="00A30153" w:rsidRPr="001159F9">
        <w:rPr>
          <w:rFonts w:ascii="Calibri" w:hAnsi="Calibri" w:cs="Calibri"/>
          <w:color w:val="000000"/>
        </w:rPr>
        <w:t xml:space="preserve">other specific details </w:t>
      </w:r>
      <w:r w:rsidR="00161815" w:rsidRPr="001159F9">
        <w:rPr>
          <w:rFonts w:ascii="Calibri" w:hAnsi="Calibri" w:cs="Calibri"/>
          <w:color w:val="000000"/>
        </w:rPr>
        <w:t>link</w:t>
      </w:r>
      <w:r w:rsidR="00AC3725" w:rsidRPr="001159F9">
        <w:rPr>
          <w:rFonts w:ascii="Calibri" w:hAnsi="Calibri" w:cs="Calibri"/>
          <w:color w:val="000000"/>
        </w:rPr>
        <w:t>ed</w:t>
      </w:r>
      <w:r w:rsidR="00161815" w:rsidRPr="001159F9">
        <w:rPr>
          <w:rFonts w:ascii="Calibri" w:hAnsi="Calibri" w:cs="Calibri"/>
          <w:color w:val="000000"/>
        </w:rPr>
        <w:t xml:space="preserve"> with your claim</w:t>
      </w:r>
      <w:r w:rsidR="00AC3725" w:rsidRPr="001159F9">
        <w:rPr>
          <w:rFonts w:ascii="Calibri" w:hAnsi="Calibri" w:cs="Calibri"/>
          <w:color w:val="000000"/>
        </w:rPr>
        <w:t>.</w:t>
      </w:r>
      <w:r w:rsidR="00161815" w:rsidRPr="001159F9">
        <w:rPr>
          <w:rFonts w:ascii="Calibri" w:hAnsi="Calibri" w:cs="Calibri"/>
          <w:color w:val="000000"/>
        </w:rPr>
        <w:t xml:space="preserve"> if you</w:t>
      </w:r>
      <w:r w:rsidR="004047DF" w:rsidRPr="001159F9">
        <w:rPr>
          <w:rFonts w:ascii="Calibri" w:hAnsi="Calibri" w:cs="Calibri"/>
          <w:color w:val="000000"/>
        </w:rPr>
        <w:t xml:space="preserve"> have any </w:t>
      </w:r>
      <w:r w:rsidR="00AC3725" w:rsidRPr="001159F9">
        <w:rPr>
          <w:rFonts w:ascii="Calibri" w:hAnsi="Calibri" w:cs="Calibri"/>
          <w:color w:val="000000"/>
        </w:rPr>
        <w:t>information,</w:t>
      </w:r>
      <w:r w:rsidR="004047DF" w:rsidRPr="001159F9">
        <w:rPr>
          <w:rFonts w:ascii="Calibri" w:hAnsi="Calibri" w:cs="Calibri"/>
          <w:color w:val="000000"/>
        </w:rPr>
        <w:t xml:space="preserve"> you want us to know</w:t>
      </w:r>
      <w:r w:rsidR="00AC3725" w:rsidRPr="001159F9">
        <w:rPr>
          <w:rFonts w:ascii="Calibri" w:hAnsi="Calibri" w:cs="Calibri"/>
          <w:color w:val="000000"/>
        </w:rPr>
        <w:t xml:space="preserve">, please get in contact and we will arrange another meeting. </w:t>
      </w:r>
    </w:p>
    <w:p w14:paraId="13223C0A" w14:textId="77777777" w:rsidR="005E2CD2" w:rsidRDefault="00B0517D" w:rsidP="005630B6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outlineLvl w:val="2"/>
        <w:rPr>
          <w:rFonts w:ascii="Calibri" w:hAnsi="Calibri" w:cs="Calibri"/>
          <w:b/>
          <w:bCs/>
          <w:color w:val="000000"/>
        </w:rPr>
      </w:pPr>
      <w:r w:rsidRPr="00B0517D">
        <w:rPr>
          <w:rFonts w:ascii="Calibri" w:hAnsi="Calibri" w:cs="Calibri"/>
          <w:b/>
          <w:bCs/>
          <w:color w:val="000000"/>
        </w:rPr>
        <w:t>Household insurance.</w:t>
      </w:r>
    </w:p>
    <w:p w14:paraId="7757DAD2" w14:textId="315AB08B" w:rsidR="00D25859" w:rsidRDefault="00D25859" w:rsidP="005630B6">
      <w:pPr>
        <w:spacing w:before="100" w:beforeAutospacing="1" w:after="100" w:afterAutospacing="1" w:line="360" w:lineRule="auto"/>
        <w:ind w:left="360"/>
        <w:outlineLvl w:val="2"/>
        <w:rPr>
          <w:rFonts w:ascii="Calibri" w:hAnsi="Calibri" w:cs="Calibri"/>
          <w:color w:val="000000"/>
        </w:rPr>
      </w:pPr>
      <w:r w:rsidRPr="005E2CD2">
        <w:rPr>
          <w:rFonts w:ascii="Calibri" w:hAnsi="Calibri" w:cs="Calibri"/>
          <w:color w:val="000000"/>
        </w:rPr>
        <w:t>You mentioned you have household insurance</w:t>
      </w:r>
      <w:r w:rsidR="00CB4419" w:rsidRPr="005E2CD2">
        <w:rPr>
          <w:rFonts w:ascii="Calibri" w:hAnsi="Calibri" w:cs="Calibri"/>
          <w:color w:val="000000"/>
        </w:rPr>
        <w:t>;</w:t>
      </w:r>
      <w:r w:rsidR="007829CB" w:rsidRPr="005E2CD2">
        <w:rPr>
          <w:rFonts w:ascii="Calibri" w:hAnsi="Calibri" w:cs="Calibri"/>
          <w:color w:val="000000"/>
        </w:rPr>
        <w:t xml:space="preserve"> this type of insurance</w:t>
      </w:r>
      <w:r w:rsidR="00DB2F47" w:rsidRPr="005E2CD2">
        <w:rPr>
          <w:rFonts w:ascii="Calibri" w:hAnsi="Calibri" w:cs="Calibri"/>
          <w:color w:val="000000"/>
        </w:rPr>
        <w:t xml:space="preserve"> plan</w:t>
      </w:r>
      <w:r w:rsidR="007829CB" w:rsidRPr="005E2CD2">
        <w:rPr>
          <w:rFonts w:ascii="Calibri" w:hAnsi="Calibri" w:cs="Calibri"/>
          <w:color w:val="000000"/>
        </w:rPr>
        <w:t xml:space="preserve"> </w:t>
      </w:r>
      <w:r w:rsidR="00EA3925" w:rsidRPr="005E2CD2">
        <w:rPr>
          <w:rFonts w:ascii="Calibri" w:hAnsi="Calibri" w:cs="Calibri"/>
          <w:color w:val="000000"/>
        </w:rPr>
        <w:t>offers financial protection for a person’s home and belongings</w:t>
      </w:r>
      <w:r w:rsidR="00975E9D" w:rsidRPr="005E2CD2">
        <w:rPr>
          <w:rFonts w:ascii="Calibri" w:hAnsi="Calibri" w:cs="Calibri"/>
          <w:color w:val="000000"/>
        </w:rPr>
        <w:t xml:space="preserve">. </w:t>
      </w:r>
      <w:r w:rsidR="00A061DD">
        <w:rPr>
          <w:rFonts w:ascii="Calibri" w:hAnsi="Calibri" w:cs="Calibri"/>
          <w:color w:val="000000"/>
        </w:rPr>
        <w:t xml:space="preserve">Your household insurance </w:t>
      </w:r>
      <w:r w:rsidR="00A061DD">
        <w:rPr>
          <w:rFonts w:ascii="Calibri" w:hAnsi="Calibri" w:cs="Calibri"/>
          <w:color w:val="000000"/>
        </w:rPr>
        <w:lastRenderedPageBreak/>
        <w:t>policy may cover</w:t>
      </w:r>
      <w:r w:rsidR="00764616" w:rsidRPr="005E2CD2">
        <w:rPr>
          <w:rFonts w:ascii="Calibri" w:hAnsi="Calibri" w:cs="Calibri"/>
          <w:color w:val="000000"/>
        </w:rPr>
        <w:t xml:space="preserve"> legal expenses</w:t>
      </w:r>
      <w:r w:rsidR="00950807" w:rsidRPr="005E2CD2">
        <w:rPr>
          <w:rFonts w:ascii="Calibri" w:hAnsi="Calibri" w:cs="Calibri"/>
          <w:color w:val="000000"/>
        </w:rPr>
        <w:t>,</w:t>
      </w:r>
      <w:r w:rsidR="005E2DC3" w:rsidRPr="005E2CD2">
        <w:rPr>
          <w:rFonts w:ascii="Calibri" w:hAnsi="Calibri" w:cs="Calibri"/>
          <w:color w:val="000000"/>
        </w:rPr>
        <w:t xml:space="preserve"> which is an additional benefit. To find out if personal injury claims are covered by your insurance, it is best</w:t>
      </w:r>
      <w:r w:rsidR="00E503D6" w:rsidRPr="005E2CD2">
        <w:rPr>
          <w:rFonts w:ascii="Calibri" w:hAnsi="Calibri" w:cs="Calibri"/>
          <w:color w:val="000000"/>
        </w:rPr>
        <w:t xml:space="preserve"> to review your policy documents or get in touch with your insurer.</w:t>
      </w:r>
      <w:r w:rsidR="005632F0" w:rsidRPr="005E2CD2">
        <w:rPr>
          <w:rFonts w:ascii="Calibri" w:hAnsi="Calibri" w:cs="Calibri"/>
          <w:color w:val="000000"/>
        </w:rPr>
        <w:t xml:space="preserve"> However, your financial responsibility will be significantly reduced or cancelled if your h</w:t>
      </w:r>
      <w:r w:rsidR="00950807" w:rsidRPr="005E2CD2">
        <w:rPr>
          <w:rFonts w:ascii="Calibri" w:hAnsi="Calibri" w:cs="Calibri"/>
          <w:color w:val="000000"/>
        </w:rPr>
        <w:t xml:space="preserve">ome insurance company agree to pay for your legal costs. </w:t>
      </w:r>
      <w:r w:rsidR="005E2CD2" w:rsidRPr="005E2CD2">
        <w:rPr>
          <w:rFonts w:ascii="Calibri" w:hAnsi="Calibri" w:cs="Calibri"/>
          <w:i/>
          <w:iCs/>
          <w:color w:val="000000"/>
        </w:rPr>
        <w:t>Citizens Advice, (2025).</w:t>
      </w:r>
      <w:r w:rsidR="00DA11E6">
        <w:rPr>
          <w:rFonts w:ascii="Calibri" w:hAnsi="Calibri" w:cs="Calibri"/>
          <w:color w:val="000000"/>
        </w:rPr>
        <w:t xml:space="preserve"> Some </w:t>
      </w:r>
      <w:r w:rsidR="00A02F9C">
        <w:rPr>
          <w:rFonts w:ascii="Calibri" w:hAnsi="Calibri" w:cs="Calibri"/>
          <w:color w:val="000000"/>
        </w:rPr>
        <w:t>beneficial factors arise with Household insurance</w:t>
      </w:r>
      <w:r w:rsidR="00685F10">
        <w:rPr>
          <w:rFonts w:ascii="Calibri" w:hAnsi="Calibri" w:cs="Calibri"/>
          <w:color w:val="000000"/>
        </w:rPr>
        <w:t xml:space="preserve">, including </w:t>
      </w:r>
      <w:r w:rsidR="00BC7372">
        <w:rPr>
          <w:rFonts w:ascii="Calibri" w:hAnsi="Calibri" w:cs="Calibri"/>
          <w:color w:val="000000"/>
        </w:rPr>
        <w:t>legal expenses cover</w:t>
      </w:r>
      <w:r w:rsidR="005A082E">
        <w:rPr>
          <w:rFonts w:ascii="Calibri" w:hAnsi="Calibri" w:cs="Calibri"/>
          <w:color w:val="000000"/>
        </w:rPr>
        <w:t>age</w:t>
      </w:r>
      <w:r w:rsidR="00BC7372">
        <w:rPr>
          <w:rFonts w:ascii="Calibri" w:hAnsi="Calibri" w:cs="Calibri"/>
          <w:color w:val="000000"/>
        </w:rPr>
        <w:t xml:space="preserve">. </w:t>
      </w:r>
      <w:r w:rsidR="002E5699">
        <w:rPr>
          <w:rFonts w:ascii="Calibri" w:hAnsi="Calibri" w:cs="Calibri"/>
          <w:color w:val="000000"/>
        </w:rPr>
        <w:t>This mean the cost of personal injury claims may be partially covered by the legal cost</w:t>
      </w:r>
      <w:r w:rsidR="00767523">
        <w:rPr>
          <w:rFonts w:ascii="Calibri" w:hAnsi="Calibri" w:cs="Calibri"/>
          <w:color w:val="000000"/>
        </w:rPr>
        <w:t xml:space="preserve">s insurance, which is included in certain policies. </w:t>
      </w:r>
      <w:r w:rsidR="00E72E5A">
        <w:rPr>
          <w:rFonts w:ascii="Calibri" w:hAnsi="Calibri" w:cs="Calibri"/>
          <w:color w:val="000000"/>
        </w:rPr>
        <w:t xml:space="preserve"> </w:t>
      </w:r>
      <w:r w:rsidR="00767523">
        <w:rPr>
          <w:rFonts w:ascii="Calibri" w:hAnsi="Calibri" w:cs="Calibri"/>
          <w:color w:val="000000"/>
        </w:rPr>
        <w:t>Although there are benefi</w:t>
      </w:r>
      <w:r w:rsidR="00E72E5A">
        <w:rPr>
          <w:rFonts w:ascii="Calibri" w:hAnsi="Calibri" w:cs="Calibri"/>
          <w:color w:val="000000"/>
        </w:rPr>
        <w:t>c</w:t>
      </w:r>
      <w:r w:rsidR="00767523">
        <w:rPr>
          <w:rFonts w:ascii="Calibri" w:hAnsi="Calibri" w:cs="Calibri"/>
          <w:color w:val="000000"/>
        </w:rPr>
        <w:t>ial factors, there are some limita</w:t>
      </w:r>
      <w:r w:rsidR="0007508A">
        <w:rPr>
          <w:rFonts w:ascii="Calibri" w:hAnsi="Calibri" w:cs="Calibri"/>
          <w:color w:val="000000"/>
        </w:rPr>
        <w:t>tions which arise within household insurance. For example,</w:t>
      </w:r>
      <w:r w:rsidR="000C17DF">
        <w:rPr>
          <w:rFonts w:ascii="Calibri" w:hAnsi="Calibri" w:cs="Calibri"/>
          <w:color w:val="000000"/>
        </w:rPr>
        <w:t xml:space="preserve"> it does not cover everything. </w:t>
      </w:r>
      <w:r w:rsidR="000628E1">
        <w:rPr>
          <w:rFonts w:ascii="Calibri" w:hAnsi="Calibri" w:cs="Calibri"/>
          <w:color w:val="000000"/>
        </w:rPr>
        <w:t>Even though</w:t>
      </w:r>
      <w:r w:rsidR="00B779CF">
        <w:rPr>
          <w:rFonts w:ascii="Calibri" w:hAnsi="Calibri" w:cs="Calibri"/>
          <w:color w:val="000000"/>
        </w:rPr>
        <w:t xml:space="preserve"> some policies </w:t>
      </w:r>
      <w:r w:rsidR="0019166E">
        <w:rPr>
          <w:rFonts w:ascii="Calibri" w:hAnsi="Calibri" w:cs="Calibri"/>
          <w:color w:val="000000"/>
        </w:rPr>
        <w:t>c</w:t>
      </w:r>
      <w:r w:rsidR="00B779CF">
        <w:rPr>
          <w:rFonts w:ascii="Calibri" w:hAnsi="Calibri" w:cs="Calibri"/>
          <w:color w:val="000000"/>
        </w:rPr>
        <w:t>over legal expenses</w:t>
      </w:r>
      <w:r w:rsidR="0019166E">
        <w:rPr>
          <w:rFonts w:ascii="Calibri" w:hAnsi="Calibri" w:cs="Calibri"/>
          <w:color w:val="000000"/>
        </w:rPr>
        <w:t xml:space="preserve">, not all legal concerns may be </w:t>
      </w:r>
      <w:r w:rsidR="00111F35">
        <w:rPr>
          <w:rFonts w:ascii="Calibri" w:hAnsi="Calibri" w:cs="Calibri"/>
          <w:color w:val="000000"/>
        </w:rPr>
        <w:t>covered,</w:t>
      </w:r>
      <w:r w:rsidR="003F5E46">
        <w:rPr>
          <w:rFonts w:ascii="Calibri" w:hAnsi="Calibri" w:cs="Calibri"/>
          <w:color w:val="000000"/>
        </w:rPr>
        <w:t xml:space="preserve"> </w:t>
      </w:r>
      <w:r w:rsidR="000628E1">
        <w:rPr>
          <w:rFonts w:ascii="Calibri" w:hAnsi="Calibri" w:cs="Calibri"/>
          <w:color w:val="000000"/>
        </w:rPr>
        <w:t>and</w:t>
      </w:r>
      <w:r w:rsidR="003F5E46">
        <w:rPr>
          <w:rFonts w:ascii="Calibri" w:hAnsi="Calibri" w:cs="Calibri"/>
          <w:color w:val="000000"/>
        </w:rPr>
        <w:t xml:space="preserve"> the insurers may choose to pay claims they consider unlikely to succeed. </w:t>
      </w:r>
      <w:r w:rsidR="000628E1" w:rsidRPr="000628E1">
        <w:rPr>
          <w:rFonts w:ascii="Calibri" w:hAnsi="Calibri" w:cs="Calibri"/>
          <w:i/>
          <w:iCs/>
          <w:color w:val="000000"/>
        </w:rPr>
        <w:t>Bruford, 2023).</w:t>
      </w:r>
    </w:p>
    <w:p w14:paraId="42F2C9D4" w14:textId="0885FC59" w:rsidR="001159F9" w:rsidRDefault="00A061DD" w:rsidP="005630B6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outlineLvl w:val="2"/>
        <w:rPr>
          <w:rFonts w:ascii="Calibri" w:hAnsi="Calibri" w:cs="Calibri"/>
          <w:b/>
          <w:bCs/>
          <w:color w:val="000000"/>
        </w:rPr>
      </w:pPr>
      <w:r>
        <w:rPr>
          <w:rFonts w:ascii="Calibri" w:hAnsi="Calibri" w:cs="Calibri"/>
          <w:b/>
          <w:bCs/>
          <w:color w:val="000000"/>
        </w:rPr>
        <w:t>Conditional Fee Agreement (CFA)</w:t>
      </w:r>
    </w:p>
    <w:p w14:paraId="67307684" w14:textId="6D95C640" w:rsidR="00582925" w:rsidRPr="007625CD" w:rsidRDefault="00582925" w:rsidP="005630B6">
      <w:pPr>
        <w:spacing w:before="100" w:beforeAutospacing="1" w:after="100" w:afterAutospacing="1" w:line="360" w:lineRule="auto"/>
        <w:ind w:left="360"/>
        <w:outlineLvl w:val="2"/>
        <w:rPr>
          <w:rFonts w:ascii="Calibri" w:hAnsi="Calibri" w:cs="Calibri"/>
          <w:color w:val="000000"/>
        </w:rPr>
      </w:pPr>
      <w:r w:rsidRPr="00927813">
        <w:rPr>
          <w:rFonts w:ascii="Calibri" w:hAnsi="Calibri" w:cs="Calibri"/>
          <w:color w:val="000000"/>
        </w:rPr>
        <w:t xml:space="preserve">A CFA, often known as a </w:t>
      </w:r>
      <w:r w:rsidR="004C554D" w:rsidRPr="00927813">
        <w:rPr>
          <w:rFonts w:ascii="Calibri" w:hAnsi="Calibri" w:cs="Calibri"/>
          <w:color w:val="000000"/>
        </w:rPr>
        <w:t xml:space="preserve">“No Win, No Fee” agreement, can be an alternative if trade union funding and household insurance are not available. </w:t>
      </w:r>
      <w:r w:rsidR="00052C33" w:rsidRPr="00927813">
        <w:rPr>
          <w:rFonts w:ascii="Calibri" w:hAnsi="Calibri" w:cs="Calibri"/>
          <w:color w:val="000000"/>
        </w:rPr>
        <w:t>A con</w:t>
      </w:r>
      <w:r w:rsidR="001232C5" w:rsidRPr="00927813">
        <w:rPr>
          <w:rFonts w:ascii="Calibri" w:hAnsi="Calibri" w:cs="Calibri"/>
          <w:color w:val="000000"/>
        </w:rPr>
        <w:t>ditional Fee Agreement</w:t>
      </w:r>
      <w:r w:rsidR="00345FAB" w:rsidRPr="00927813">
        <w:rPr>
          <w:rFonts w:ascii="Calibri" w:hAnsi="Calibri" w:cs="Calibri"/>
          <w:color w:val="000000"/>
        </w:rPr>
        <w:t>, also known as CFA, is an agreement with a legal professional</w:t>
      </w:r>
      <w:r w:rsidR="00463E59" w:rsidRPr="00927813">
        <w:rPr>
          <w:rFonts w:ascii="Calibri" w:hAnsi="Calibri" w:cs="Calibri"/>
          <w:color w:val="000000"/>
        </w:rPr>
        <w:t xml:space="preserve"> that specifies any fees and occasionally costs, or any aspects of them</w:t>
      </w:r>
      <w:r w:rsidR="00DE333E" w:rsidRPr="00927813">
        <w:rPr>
          <w:rFonts w:ascii="Calibri" w:hAnsi="Calibri" w:cs="Calibri"/>
          <w:color w:val="000000"/>
        </w:rPr>
        <w:t xml:space="preserve">. These must be paid under specific circumstances. </w:t>
      </w:r>
      <w:r w:rsidR="00DE333E" w:rsidRPr="00927813">
        <w:rPr>
          <w:rFonts w:ascii="Calibri" w:hAnsi="Calibri" w:cs="Calibri"/>
          <w:i/>
          <w:iCs/>
          <w:color w:val="000000"/>
        </w:rPr>
        <w:t>Hassell, A. (2015).</w:t>
      </w:r>
      <w:r w:rsidR="00DE333E" w:rsidRPr="00927813">
        <w:rPr>
          <w:rFonts w:ascii="Calibri" w:hAnsi="Calibri" w:cs="Calibri"/>
          <w:color w:val="000000"/>
        </w:rPr>
        <w:t xml:space="preserve"> </w:t>
      </w:r>
      <w:r w:rsidR="00F572F1" w:rsidRPr="00927813">
        <w:rPr>
          <w:rFonts w:ascii="Calibri" w:hAnsi="Calibri" w:cs="Calibri"/>
          <w:color w:val="000000"/>
        </w:rPr>
        <w:t xml:space="preserve">Under a CFA, our firm would only charge legal fees if your claim </w:t>
      </w:r>
      <w:r w:rsidR="00E17401" w:rsidRPr="00927813">
        <w:rPr>
          <w:rFonts w:ascii="Calibri" w:hAnsi="Calibri" w:cs="Calibri"/>
          <w:color w:val="000000"/>
        </w:rPr>
        <w:t>were</w:t>
      </w:r>
      <w:r w:rsidR="00F572F1" w:rsidRPr="00927813">
        <w:rPr>
          <w:rFonts w:ascii="Calibri" w:hAnsi="Calibri" w:cs="Calibri"/>
          <w:color w:val="000000"/>
        </w:rPr>
        <w:t xml:space="preserve"> successful</w:t>
      </w:r>
      <w:r w:rsidR="00B048FE" w:rsidRPr="00927813">
        <w:rPr>
          <w:rFonts w:ascii="Calibri" w:hAnsi="Calibri" w:cs="Calibri"/>
          <w:color w:val="000000"/>
        </w:rPr>
        <w:t xml:space="preserve">. </w:t>
      </w:r>
      <w:r w:rsidR="00B61D05" w:rsidRPr="00927813">
        <w:rPr>
          <w:rFonts w:ascii="Calibri" w:hAnsi="Calibri" w:cs="Calibri"/>
          <w:color w:val="000000"/>
        </w:rPr>
        <w:t>Neverthe</w:t>
      </w:r>
      <w:r w:rsidR="009D7EDB" w:rsidRPr="00927813">
        <w:rPr>
          <w:rFonts w:ascii="Calibri" w:hAnsi="Calibri" w:cs="Calibri"/>
          <w:color w:val="000000"/>
        </w:rPr>
        <w:t xml:space="preserve">less, there </w:t>
      </w:r>
      <w:r w:rsidR="00E516A7">
        <w:rPr>
          <w:rFonts w:ascii="Calibri" w:hAnsi="Calibri" w:cs="Calibri"/>
          <w:color w:val="000000"/>
        </w:rPr>
        <w:t xml:space="preserve">is </w:t>
      </w:r>
      <w:r w:rsidR="009D7EDB" w:rsidRPr="00927813">
        <w:rPr>
          <w:rFonts w:ascii="Calibri" w:hAnsi="Calibri" w:cs="Calibri"/>
          <w:color w:val="000000"/>
        </w:rPr>
        <w:t xml:space="preserve">a success fee, and </w:t>
      </w:r>
      <w:r w:rsidR="00CC37DD" w:rsidRPr="00927813">
        <w:rPr>
          <w:rFonts w:ascii="Calibri" w:hAnsi="Calibri" w:cs="Calibri"/>
          <w:color w:val="000000"/>
        </w:rPr>
        <w:t xml:space="preserve">in </w:t>
      </w:r>
      <w:r w:rsidR="009D7EDB" w:rsidRPr="00927813">
        <w:rPr>
          <w:rFonts w:ascii="Calibri" w:hAnsi="Calibri" w:cs="Calibri"/>
          <w:color w:val="000000"/>
        </w:rPr>
        <w:t>this case, our firm’s success charge would equal 100%</w:t>
      </w:r>
      <w:r w:rsidR="00B13495" w:rsidRPr="00927813">
        <w:rPr>
          <w:rFonts w:ascii="Calibri" w:hAnsi="Calibri" w:cs="Calibri"/>
          <w:color w:val="000000"/>
        </w:rPr>
        <w:t xml:space="preserve"> of our base costs. </w:t>
      </w:r>
      <w:r w:rsidR="00CC37DD" w:rsidRPr="00927813">
        <w:rPr>
          <w:rFonts w:ascii="Calibri" w:hAnsi="Calibri" w:cs="Calibri"/>
          <w:color w:val="000000"/>
        </w:rPr>
        <w:t>A</w:t>
      </w:r>
      <w:r w:rsidR="00B13495" w:rsidRPr="00927813">
        <w:rPr>
          <w:rFonts w:ascii="Calibri" w:hAnsi="Calibri" w:cs="Calibri"/>
          <w:color w:val="000000"/>
        </w:rPr>
        <w:t>dditionally</w:t>
      </w:r>
      <w:r w:rsidR="00CC37DD" w:rsidRPr="00927813">
        <w:rPr>
          <w:rFonts w:ascii="Calibri" w:hAnsi="Calibri" w:cs="Calibri"/>
          <w:color w:val="000000"/>
        </w:rPr>
        <w:t xml:space="preserve">, success fees would be subtracted from any compensation granted to </w:t>
      </w:r>
      <w:r w:rsidR="00304BC5" w:rsidRPr="00927813">
        <w:rPr>
          <w:rFonts w:ascii="Calibri" w:hAnsi="Calibri" w:cs="Calibri"/>
          <w:color w:val="000000"/>
        </w:rPr>
        <w:t xml:space="preserve">you under the current law and </w:t>
      </w:r>
      <w:r w:rsidR="006F2E38" w:rsidRPr="00927813">
        <w:rPr>
          <w:rFonts w:ascii="Calibri" w:hAnsi="Calibri" w:cs="Calibri"/>
          <w:color w:val="000000"/>
        </w:rPr>
        <w:t>cannot</w:t>
      </w:r>
      <w:r w:rsidR="00304BC5" w:rsidRPr="00927813">
        <w:rPr>
          <w:rFonts w:ascii="Calibri" w:hAnsi="Calibri" w:cs="Calibri"/>
          <w:color w:val="000000"/>
        </w:rPr>
        <w:t xml:space="preserve"> be recouped from the offender</w:t>
      </w:r>
      <w:r w:rsidR="006F2E38" w:rsidRPr="00927813">
        <w:rPr>
          <w:rFonts w:ascii="Calibri" w:hAnsi="Calibri" w:cs="Calibri"/>
          <w:color w:val="000000"/>
        </w:rPr>
        <w:t>,</w:t>
      </w:r>
      <w:r w:rsidR="00304BC5" w:rsidRPr="00927813">
        <w:rPr>
          <w:rFonts w:ascii="Calibri" w:hAnsi="Calibri" w:cs="Calibri"/>
          <w:color w:val="000000"/>
        </w:rPr>
        <w:t xml:space="preserve"> which is stated under </w:t>
      </w:r>
      <w:r w:rsidR="006F2E38" w:rsidRPr="00927813">
        <w:rPr>
          <w:rFonts w:ascii="Calibri" w:hAnsi="Calibri" w:cs="Calibri"/>
          <w:color w:val="000000"/>
        </w:rPr>
        <w:t>Legal Aid, Sentencing and Punishment Act 2012, S. 44.</w:t>
      </w:r>
      <w:r w:rsidR="0075647F" w:rsidRPr="00927813">
        <w:rPr>
          <w:rFonts w:ascii="Calibri" w:hAnsi="Calibri" w:cs="Calibri"/>
          <w:color w:val="000000"/>
        </w:rPr>
        <w:t xml:space="preserve"> </w:t>
      </w:r>
      <w:r w:rsidR="0075647F" w:rsidRPr="00927813">
        <w:rPr>
          <w:rFonts w:ascii="Calibri" w:hAnsi="Calibri" w:cs="Calibri"/>
          <w:i/>
          <w:iCs/>
          <w:color w:val="000000"/>
        </w:rPr>
        <w:t>Cook, K., James, M. and Lee, R. (2015).</w:t>
      </w:r>
      <w:r w:rsidR="0075647F" w:rsidRPr="00CE2577">
        <w:rPr>
          <w:rFonts w:ascii="Calibri" w:hAnsi="Calibri" w:cs="Calibri"/>
          <w:color w:val="000000"/>
        </w:rPr>
        <w:t xml:space="preserve"> </w:t>
      </w:r>
      <w:r w:rsidR="00941F9A" w:rsidRPr="00CE2577">
        <w:rPr>
          <w:rFonts w:ascii="Calibri" w:hAnsi="Calibri" w:cs="Calibri"/>
          <w:color w:val="000000"/>
        </w:rPr>
        <w:t>However, you must exclude any recovered expenses from your compensation</w:t>
      </w:r>
      <w:r w:rsidR="00CE2577">
        <w:rPr>
          <w:rFonts w:ascii="Calibri" w:hAnsi="Calibri" w:cs="Calibri"/>
          <w:color w:val="000000"/>
        </w:rPr>
        <w:t>,</w:t>
      </w:r>
      <w:r w:rsidR="00CE2577" w:rsidRPr="00CE2577">
        <w:rPr>
          <w:rFonts w:ascii="Calibri" w:hAnsi="Calibri" w:cs="Calibri"/>
          <w:color w:val="000000"/>
        </w:rPr>
        <w:t xml:space="preserve"> such as court fees and medical reports</w:t>
      </w:r>
      <w:r w:rsidR="00CE2577">
        <w:rPr>
          <w:rFonts w:ascii="Calibri" w:hAnsi="Calibri" w:cs="Calibri"/>
          <w:i/>
          <w:iCs/>
          <w:color w:val="000000"/>
        </w:rPr>
        <w:t>. Hassell, A. (2015).</w:t>
      </w:r>
      <w:r w:rsidR="007625CD">
        <w:rPr>
          <w:rFonts w:ascii="Calibri" w:hAnsi="Calibri" w:cs="Calibri"/>
          <w:color w:val="000000"/>
        </w:rPr>
        <w:t xml:space="preserve"> A beneficial factor</w:t>
      </w:r>
      <w:r w:rsidR="00C33061">
        <w:rPr>
          <w:rFonts w:ascii="Calibri" w:hAnsi="Calibri" w:cs="Calibri"/>
          <w:color w:val="000000"/>
        </w:rPr>
        <w:t xml:space="preserve"> for CFA is that there is no upfront</w:t>
      </w:r>
      <w:r w:rsidR="00E9139C">
        <w:rPr>
          <w:rFonts w:ascii="Calibri" w:hAnsi="Calibri" w:cs="Calibri"/>
          <w:color w:val="000000"/>
        </w:rPr>
        <w:t xml:space="preserve"> legal fees. This suggests that you </w:t>
      </w:r>
      <w:r w:rsidR="00AE1E18">
        <w:rPr>
          <w:rFonts w:ascii="Calibri" w:hAnsi="Calibri" w:cs="Calibri"/>
          <w:color w:val="000000"/>
        </w:rPr>
        <w:t>do not have to pay for legal fees at the start of the case</w:t>
      </w:r>
      <w:r w:rsidR="00FA22AC">
        <w:rPr>
          <w:rFonts w:ascii="Calibri" w:hAnsi="Calibri" w:cs="Calibri"/>
          <w:color w:val="000000"/>
        </w:rPr>
        <w:t>,</w:t>
      </w:r>
      <w:r w:rsidR="00AE1E18">
        <w:rPr>
          <w:rFonts w:ascii="Calibri" w:hAnsi="Calibri" w:cs="Calibri"/>
          <w:color w:val="000000"/>
        </w:rPr>
        <w:t xml:space="preserve"> which makes it a</w:t>
      </w:r>
      <w:r w:rsidR="00FA22AC">
        <w:rPr>
          <w:rFonts w:ascii="Calibri" w:hAnsi="Calibri" w:cs="Calibri"/>
          <w:color w:val="000000"/>
        </w:rPr>
        <w:t>ccessible to your financial conditions</w:t>
      </w:r>
      <w:r w:rsidR="00FD3008">
        <w:rPr>
          <w:rFonts w:ascii="Calibri" w:hAnsi="Calibri" w:cs="Calibri"/>
          <w:color w:val="000000"/>
        </w:rPr>
        <w:t>. Although there are beneficial factors</w:t>
      </w:r>
      <w:r w:rsidR="00DD564E">
        <w:rPr>
          <w:rFonts w:ascii="Calibri" w:hAnsi="Calibri" w:cs="Calibri"/>
          <w:color w:val="000000"/>
        </w:rPr>
        <w:t>, there are some limitations</w:t>
      </w:r>
      <w:r w:rsidR="005630B6">
        <w:rPr>
          <w:rFonts w:ascii="Calibri" w:hAnsi="Calibri" w:cs="Calibri"/>
          <w:color w:val="000000"/>
        </w:rPr>
        <w:t>,</w:t>
      </w:r>
      <w:r w:rsidR="00DD564E">
        <w:rPr>
          <w:rFonts w:ascii="Calibri" w:hAnsi="Calibri" w:cs="Calibri"/>
          <w:color w:val="000000"/>
        </w:rPr>
        <w:t xml:space="preserve"> including the liability for</w:t>
      </w:r>
      <w:r w:rsidR="009370DE">
        <w:rPr>
          <w:rFonts w:ascii="Calibri" w:hAnsi="Calibri" w:cs="Calibri"/>
          <w:color w:val="000000"/>
        </w:rPr>
        <w:t xml:space="preserve"> </w:t>
      </w:r>
      <w:r w:rsidR="00832266">
        <w:rPr>
          <w:rFonts w:ascii="Calibri" w:hAnsi="Calibri" w:cs="Calibri"/>
          <w:color w:val="000000"/>
        </w:rPr>
        <w:t>payments.</w:t>
      </w:r>
      <w:r w:rsidR="00B84753">
        <w:rPr>
          <w:rFonts w:ascii="Calibri" w:hAnsi="Calibri" w:cs="Calibri"/>
          <w:color w:val="000000"/>
        </w:rPr>
        <w:t xml:space="preserve"> </w:t>
      </w:r>
      <w:r w:rsidR="004C2D05">
        <w:rPr>
          <w:rFonts w:ascii="Calibri" w:hAnsi="Calibri" w:cs="Calibri"/>
          <w:color w:val="000000"/>
        </w:rPr>
        <w:t xml:space="preserve">This means unless you are protected by After the Event (ATE) insurance, </w:t>
      </w:r>
      <w:r w:rsidR="00A41C3C">
        <w:rPr>
          <w:rFonts w:ascii="Calibri" w:hAnsi="Calibri" w:cs="Calibri"/>
          <w:color w:val="000000"/>
        </w:rPr>
        <w:t>you may still be required to pay expenses such as court expenses or medical reports</w:t>
      </w:r>
      <w:r w:rsidR="005630B6">
        <w:rPr>
          <w:rFonts w:ascii="Calibri" w:hAnsi="Calibri" w:cs="Calibri"/>
          <w:color w:val="000000"/>
        </w:rPr>
        <w:t xml:space="preserve">, even if the solicitor’s fees are dependent on winning. </w:t>
      </w:r>
      <w:r w:rsidR="005630B6" w:rsidRPr="005630B6">
        <w:rPr>
          <w:rFonts w:ascii="Calibri" w:hAnsi="Calibri" w:cs="Calibri"/>
          <w:i/>
          <w:iCs/>
          <w:color w:val="000000"/>
        </w:rPr>
        <w:t>Downie, S. (2021).</w:t>
      </w:r>
    </w:p>
    <w:p w14:paraId="30FB6535" w14:textId="333FF9B3" w:rsidR="00C26AAC" w:rsidRPr="00C26AAC" w:rsidRDefault="001E7A11" w:rsidP="005630B6">
      <w:pPr>
        <w:spacing w:before="100" w:beforeAutospacing="1" w:after="100" w:afterAutospacing="1" w:line="360" w:lineRule="auto"/>
        <w:ind w:left="360"/>
        <w:outlineLvl w:val="2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lastRenderedPageBreak/>
        <w:t xml:space="preserve">We advise getting After </w:t>
      </w:r>
      <w:r w:rsidR="009D2F0B">
        <w:rPr>
          <w:rFonts w:ascii="Calibri" w:hAnsi="Calibri" w:cs="Calibri"/>
          <w:color w:val="000000"/>
        </w:rPr>
        <w:t>the</w:t>
      </w:r>
      <w:r>
        <w:rPr>
          <w:rFonts w:ascii="Calibri" w:hAnsi="Calibri" w:cs="Calibri"/>
          <w:color w:val="000000"/>
        </w:rPr>
        <w:t xml:space="preserve"> Event (ATE) insurance, which</w:t>
      </w:r>
      <w:r w:rsidR="00A57024">
        <w:rPr>
          <w:rFonts w:ascii="Calibri" w:hAnsi="Calibri" w:cs="Calibri"/>
          <w:color w:val="000000"/>
        </w:rPr>
        <w:t xml:space="preserve"> may be secured for an approximate £500 cost</w:t>
      </w:r>
      <w:r w:rsidR="00AC6F92">
        <w:rPr>
          <w:rFonts w:ascii="Calibri" w:hAnsi="Calibri" w:cs="Calibri"/>
          <w:color w:val="000000"/>
        </w:rPr>
        <w:t>.</w:t>
      </w:r>
      <w:r w:rsidR="00AC6F92">
        <w:rPr>
          <w:rFonts w:ascii="Calibri" w:hAnsi="Calibri" w:cs="Calibri"/>
          <w:i/>
          <w:iCs/>
          <w:color w:val="000000"/>
        </w:rPr>
        <w:t xml:space="preserve"> </w:t>
      </w:r>
      <w:r w:rsidR="002A5D73">
        <w:rPr>
          <w:rFonts w:ascii="Calibri" w:hAnsi="Calibri" w:cs="Calibri"/>
          <w:color w:val="000000"/>
        </w:rPr>
        <w:t>After The Event (ATE)</w:t>
      </w:r>
      <w:r w:rsidR="00560A3F">
        <w:rPr>
          <w:rFonts w:ascii="Calibri" w:hAnsi="Calibri" w:cs="Calibri"/>
          <w:color w:val="000000"/>
        </w:rPr>
        <w:t xml:space="preserve"> insurance is frequently used to</w:t>
      </w:r>
      <w:r w:rsidR="00015F55">
        <w:rPr>
          <w:rFonts w:ascii="Calibri" w:hAnsi="Calibri" w:cs="Calibri"/>
          <w:color w:val="000000"/>
        </w:rPr>
        <w:t xml:space="preserve"> protect claimants from the financial risks </w:t>
      </w:r>
      <w:r w:rsidR="0074583A">
        <w:rPr>
          <w:rFonts w:ascii="Calibri" w:hAnsi="Calibri" w:cs="Calibri"/>
          <w:color w:val="000000"/>
        </w:rPr>
        <w:t>of</w:t>
      </w:r>
      <w:r w:rsidR="00015F55">
        <w:rPr>
          <w:rFonts w:ascii="Calibri" w:hAnsi="Calibri" w:cs="Calibri"/>
          <w:color w:val="000000"/>
        </w:rPr>
        <w:t xml:space="preserve"> losing a </w:t>
      </w:r>
      <w:r w:rsidR="00A97C33">
        <w:rPr>
          <w:rFonts w:ascii="Calibri" w:hAnsi="Calibri" w:cs="Calibri"/>
          <w:color w:val="000000"/>
        </w:rPr>
        <w:t>case</w:t>
      </w:r>
      <w:r w:rsidR="001E0251">
        <w:rPr>
          <w:rFonts w:ascii="Calibri" w:hAnsi="Calibri" w:cs="Calibri"/>
          <w:color w:val="000000"/>
        </w:rPr>
        <w:t xml:space="preserve"> in civil litigation</w:t>
      </w:r>
      <w:r w:rsidR="002C63A5">
        <w:rPr>
          <w:rFonts w:ascii="Calibri" w:hAnsi="Calibri" w:cs="Calibri"/>
          <w:color w:val="000000"/>
        </w:rPr>
        <w:t xml:space="preserve">, including personal injury claims. </w:t>
      </w:r>
      <w:r w:rsidR="002C63A5" w:rsidRPr="002C63A5">
        <w:rPr>
          <w:rFonts w:ascii="Calibri" w:hAnsi="Calibri" w:cs="Calibri"/>
          <w:i/>
          <w:iCs/>
          <w:color w:val="000000"/>
        </w:rPr>
        <w:t>Box Legal Limited, (2025).</w:t>
      </w:r>
      <w:r w:rsidR="002C63A5">
        <w:rPr>
          <w:rFonts w:ascii="Calibri" w:hAnsi="Calibri" w:cs="Calibri"/>
          <w:i/>
          <w:iCs/>
          <w:color w:val="000000"/>
        </w:rPr>
        <w:t xml:space="preserve"> </w:t>
      </w:r>
      <w:r w:rsidR="00AF0ED4">
        <w:rPr>
          <w:rFonts w:ascii="Calibri" w:hAnsi="Calibri" w:cs="Calibri"/>
          <w:color w:val="000000"/>
        </w:rPr>
        <w:t>I</w:t>
      </w:r>
      <w:r w:rsidR="00826DB6">
        <w:rPr>
          <w:rFonts w:ascii="Calibri" w:hAnsi="Calibri" w:cs="Calibri"/>
          <w:color w:val="000000"/>
        </w:rPr>
        <w:t>f</w:t>
      </w:r>
      <w:r w:rsidR="00AF0ED4">
        <w:rPr>
          <w:rFonts w:ascii="Calibri" w:hAnsi="Calibri" w:cs="Calibri"/>
          <w:color w:val="000000"/>
        </w:rPr>
        <w:t xml:space="preserve"> your claim i</w:t>
      </w:r>
      <w:r w:rsidR="00B70D1D">
        <w:rPr>
          <w:rFonts w:ascii="Calibri" w:hAnsi="Calibri" w:cs="Calibri"/>
          <w:color w:val="000000"/>
        </w:rPr>
        <w:t>s</w:t>
      </w:r>
      <w:r w:rsidR="00AF0ED4">
        <w:rPr>
          <w:rFonts w:ascii="Calibri" w:hAnsi="Calibri" w:cs="Calibri"/>
          <w:color w:val="000000"/>
        </w:rPr>
        <w:t xml:space="preserve"> </w:t>
      </w:r>
      <w:r w:rsidR="00B70D1D">
        <w:rPr>
          <w:rFonts w:ascii="Calibri" w:hAnsi="Calibri" w:cs="Calibri"/>
          <w:color w:val="000000"/>
        </w:rPr>
        <w:t>unsuccessful, ATE insurance prevents you from having to cover the oppone</w:t>
      </w:r>
      <w:r w:rsidR="00973FE6">
        <w:rPr>
          <w:rFonts w:ascii="Calibri" w:hAnsi="Calibri" w:cs="Calibri"/>
          <w:color w:val="000000"/>
        </w:rPr>
        <w:t>n</w:t>
      </w:r>
      <w:r w:rsidR="00B70D1D">
        <w:rPr>
          <w:rFonts w:ascii="Calibri" w:hAnsi="Calibri" w:cs="Calibri"/>
          <w:color w:val="000000"/>
        </w:rPr>
        <w:t xml:space="preserve">t’s legal fees and expenses. The </w:t>
      </w:r>
      <w:r w:rsidR="00973FE6">
        <w:rPr>
          <w:rFonts w:ascii="Calibri" w:hAnsi="Calibri" w:cs="Calibri"/>
          <w:color w:val="000000"/>
        </w:rPr>
        <w:t xml:space="preserve">ATE premium will be subtracted from the amount paid if your claim is successful. </w:t>
      </w:r>
      <w:r w:rsidR="009D2F0B" w:rsidRPr="009D2F0B">
        <w:rPr>
          <w:rFonts w:ascii="Calibri" w:hAnsi="Calibri" w:cs="Calibri"/>
          <w:i/>
          <w:iCs/>
          <w:color w:val="000000"/>
        </w:rPr>
        <w:t>Keeling, D.(2024).</w:t>
      </w:r>
      <w:r w:rsidR="00F20238">
        <w:rPr>
          <w:rFonts w:ascii="Calibri" w:hAnsi="Calibri" w:cs="Calibri"/>
          <w:i/>
          <w:iCs/>
          <w:color w:val="000000"/>
        </w:rPr>
        <w:t xml:space="preserve"> </w:t>
      </w:r>
      <w:r w:rsidR="00F20238" w:rsidRPr="009547EC">
        <w:rPr>
          <w:rFonts w:ascii="Calibri" w:hAnsi="Calibri" w:cs="Calibri"/>
          <w:color w:val="000000"/>
        </w:rPr>
        <w:t xml:space="preserve">The </w:t>
      </w:r>
      <w:r w:rsidR="00E273A2" w:rsidRPr="009547EC">
        <w:rPr>
          <w:rFonts w:ascii="Calibri" w:hAnsi="Calibri" w:cs="Calibri"/>
          <w:color w:val="000000"/>
        </w:rPr>
        <w:t>primary advantage of having an After the Event insurance coverage is that it provide</w:t>
      </w:r>
      <w:r w:rsidR="00CD510B" w:rsidRPr="009547EC">
        <w:rPr>
          <w:rFonts w:ascii="Calibri" w:hAnsi="Calibri" w:cs="Calibri"/>
          <w:color w:val="000000"/>
        </w:rPr>
        <w:t>s</w:t>
      </w:r>
      <w:r w:rsidR="00E273A2" w:rsidRPr="009547EC">
        <w:rPr>
          <w:rFonts w:ascii="Calibri" w:hAnsi="Calibri" w:cs="Calibri"/>
          <w:color w:val="000000"/>
        </w:rPr>
        <w:t xml:space="preserve"> you with a guarantee that </w:t>
      </w:r>
      <w:r w:rsidR="002C34C9" w:rsidRPr="009547EC">
        <w:rPr>
          <w:rFonts w:ascii="Calibri" w:hAnsi="Calibri" w:cs="Calibri"/>
          <w:color w:val="000000"/>
        </w:rPr>
        <w:t>i</w:t>
      </w:r>
      <w:r w:rsidR="00CD510B" w:rsidRPr="009547EC">
        <w:rPr>
          <w:rFonts w:ascii="Calibri" w:hAnsi="Calibri" w:cs="Calibri"/>
          <w:color w:val="000000"/>
        </w:rPr>
        <w:t>f</w:t>
      </w:r>
      <w:r w:rsidR="002C34C9" w:rsidRPr="009547EC">
        <w:rPr>
          <w:rFonts w:ascii="Calibri" w:hAnsi="Calibri" w:cs="Calibri"/>
          <w:color w:val="000000"/>
        </w:rPr>
        <w:t xml:space="preserve"> the</w:t>
      </w:r>
      <w:r w:rsidR="00E92094" w:rsidRPr="009547EC">
        <w:rPr>
          <w:rFonts w:ascii="Calibri" w:hAnsi="Calibri" w:cs="Calibri"/>
          <w:color w:val="000000"/>
        </w:rPr>
        <w:t xml:space="preserve"> claim fails to resolve</w:t>
      </w:r>
      <w:r w:rsidR="00BC2DD9" w:rsidRPr="009547EC">
        <w:rPr>
          <w:rFonts w:ascii="Calibri" w:hAnsi="Calibri" w:cs="Calibri"/>
          <w:color w:val="000000"/>
        </w:rPr>
        <w:t xml:space="preserve">, the costs of the opposing party and potentially your expenses or payments will be refunded </w:t>
      </w:r>
      <w:r w:rsidR="00CD510B" w:rsidRPr="009547EC">
        <w:rPr>
          <w:rFonts w:ascii="Calibri" w:hAnsi="Calibri" w:cs="Calibri"/>
          <w:color w:val="000000"/>
        </w:rPr>
        <w:t xml:space="preserve">if it is covered. </w:t>
      </w:r>
      <w:r w:rsidR="00CD510B" w:rsidRPr="009547EC">
        <w:rPr>
          <w:rFonts w:ascii="Calibri" w:hAnsi="Calibri" w:cs="Calibri"/>
          <w:i/>
          <w:iCs/>
          <w:color w:val="000000"/>
        </w:rPr>
        <w:t>Carson, I. (2024).</w:t>
      </w:r>
      <w:r w:rsidR="00867CEB" w:rsidRPr="009547EC">
        <w:rPr>
          <w:rFonts w:ascii="Calibri" w:hAnsi="Calibri" w:cs="Calibri"/>
          <w:color w:val="000000"/>
        </w:rPr>
        <w:t xml:space="preserve"> However,</w:t>
      </w:r>
      <w:r w:rsidR="00557C67" w:rsidRPr="009547EC">
        <w:rPr>
          <w:rFonts w:ascii="Calibri" w:hAnsi="Calibri" w:cs="Calibri"/>
          <w:color w:val="000000"/>
        </w:rPr>
        <w:t xml:space="preserve"> at any point of your </w:t>
      </w:r>
      <w:r w:rsidR="0022059D" w:rsidRPr="009547EC">
        <w:rPr>
          <w:rFonts w:ascii="Calibri" w:hAnsi="Calibri" w:cs="Calibri"/>
          <w:color w:val="000000"/>
        </w:rPr>
        <w:t>claim’s</w:t>
      </w:r>
      <w:r w:rsidR="00557C67" w:rsidRPr="009547EC">
        <w:rPr>
          <w:rFonts w:ascii="Calibri" w:hAnsi="Calibri" w:cs="Calibri"/>
          <w:color w:val="000000"/>
        </w:rPr>
        <w:t xml:space="preserve"> procedure, the insurer is likely to remove your legal expenses coverage if your chances of winning drop below a minimum of 60%. </w:t>
      </w:r>
      <w:r w:rsidR="00F72B0A" w:rsidRPr="009547EC">
        <w:rPr>
          <w:rFonts w:ascii="Calibri" w:hAnsi="Calibri" w:cs="Calibri"/>
          <w:i/>
          <w:iCs/>
          <w:color w:val="000000"/>
        </w:rPr>
        <w:t>Injuryclaims.co.uk, (2016).</w:t>
      </w:r>
    </w:p>
    <w:p w14:paraId="7CC1CE91" w14:textId="00C110D1" w:rsidR="007B5F20" w:rsidRDefault="00276FB8" w:rsidP="005630B6">
      <w:pPr>
        <w:spacing w:before="100" w:beforeAutospacing="1" w:after="100" w:afterAutospacing="1" w:line="360" w:lineRule="auto"/>
        <w:ind w:left="360"/>
        <w:outlineLvl w:val="2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Given your financial situation</w:t>
      </w:r>
      <w:r w:rsidR="004B1406">
        <w:rPr>
          <w:rFonts w:ascii="Calibri" w:hAnsi="Calibri" w:cs="Calibri"/>
          <w:color w:val="000000"/>
        </w:rPr>
        <w:t>, it is cr</w:t>
      </w:r>
      <w:r w:rsidR="00225681">
        <w:rPr>
          <w:rFonts w:ascii="Calibri" w:hAnsi="Calibri" w:cs="Calibri"/>
          <w:color w:val="000000"/>
        </w:rPr>
        <w:t>ucial to find out whether your insurer or union would cover the costs since these choices might lower or even eliminate your financial obligations. A CFA with ATE insurance may be an option i</w:t>
      </w:r>
      <w:r w:rsidR="00A038B3">
        <w:rPr>
          <w:rFonts w:ascii="Calibri" w:hAnsi="Calibri" w:cs="Calibri"/>
          <w:color w:val="000000"/>
        </w:rPr>
        <w:t xml:space="preserve">f neither source is available, but you </w:t>
      </w:r>
      <w:r w:rsidR="0022059D">
        <w:rPr>
          <w:rFonts w:ascii="Calibri" w:hAnsi="Calibri" w:cs="Calibri"/>
          <w:color w:val="000000"/>
        </w:rPr>
        <w:t>must</w:t>
      </w:r>
      <w:r w:rsidR="00A038B3">
        <w:rPr>
          <w:rFonts w:ascii="Calibri" w:hAnsi="Calibri" w:cs="Calibri"/>
          <w:color w:val="000000"/>
        </w:rPr>
        <w:t xml:space="preserve"> be mindful of the deductions from whatever you receive. </w:t>
      </w:r>
    </w:p>
    <w:p w14:paraId="57B4AFFD" w14:textId="372E693F" w:rsidR="007B5F20" w:rsidRDefault="00647D2C" w:rsidP="005630B6">
      <w:pPr>
        <w:spacing w:before="100" w:beforeAutospacing="1" w:after="100" w:afterAutospacing="1" w:line="360" w:lineRule="auto"/>
        <w:ind w:left="360"/>
        <w:outlineLvl w:val="2"/>
        <w:rPr>
          <w:rFonts w:ascii="Calibri" w:hAnsi="Calibri" w:cs="Calibri"/>
          <w:b/>
          <w:bCs/>
          <w:color w:val="000000"/>
        </w:rPr>
      </w:pPr>
      <w:r w:rsidRPr="00FE32B3">
        <w:rPr>
          <w:rFonts w:ascii="Calibri" w:hAnsi="Calibri" w:cs="Calibri"/>
          <w:b/>
          <w:bCs/>
          <w:color w:val="000000"/>
        </w:rPr>
        <w:t>Task 2</w:t>
      </w:r>
      <w:r w:rsidR="00FE32B3" w:rsidRPr="00FE32B3">
        <w:rPr>
          <w:rFonts w:ascii="Calibri" w:hAnsi="Calibri" w:cs="Calibri"/>
          <w:b/>
          <w:bCs/>
          <w:color w:val="000000"/>
        </w:rPr>
        <w:t xml:space="preserve">: Personal Injury Claim – </w:t>
      </w:r>
      <w:r w:rsidR="00FE32B3">
        <w:rPr>
          <w:rFonts w:ascii="Calibri" w:hAnsi="Calibri" w:cs="Calibri"/>
          <w:b/>
          <w:bCs/>
          <w:color w:val="000000"/>
        </w:rPr>
        <w:t>Pre-Action S</w:t>
      </w:r>
      <w:r w:rsidR="00FE32B3" w:rsidRPr="00FE32B3">
        <w:rPr>
          <w:rFonts w:ascii="Calibri" w:hAnsi="Calibri" w:cs="Calibri"/>
          <w:b/>
          <w:bCs/>
          <w:color w:val="000000"/>
        </w:rPr>
        <w:t>teps</w:t>
      </w:r>
    </w:p>
    <w:p w14:paraId="56BA5C96" w14:textId="38BE513B" w:rsidR="00C124A0" w:rsidRDefault="00C124A0" w:rsidP="005630B6">
      <w:pPr>
        <w:spacing w:before="100" w:beforeAutospacing="1" w:after="100" w:afterAutospacing="1" w:line="360" w:lineRule="auto"/>
        <w:ind w:left="360"/>
        <w:outlineLvl w:val="2"/>
        <w:rPr>
          <w:rFonts w:ascii="Calibri" w:hAnsi="Calibri" w:cs="Calibri"/>
          <w:color w:val="000000"/>
        </w:rPr>
      </w:pPr>
      <w:r w:rsidRPr="006A56D9">
        <w:rPr>
          <w:rFonts w:ascii="Calibri" w:hAnsi="Calibri" w:cs="Calibri"/>
          <w:color w:val="000000"/>
        </w:rPr>
        <w:t xml:space="preserve">If you wish to </w:t>
      </w:r>
      <w:r w:rsidR="00C07407" w:rsidRPr="006A56D9">
        <w:rPr>
          <w:rFonts w:ascii="Calibri" w:hAnsi="Calibri" w:cs="Calibri"/>
          <w:color w:val="000000"/>
        </w:rPr>
        <w:t xml:space="preserve">proceed with </w:t>
      </w:r>
      <w:r w:rsidR="00D05B3E" w:rsidRPr="006A56D9">
        <w:rPr>
          <w:rFonts w:ascii="Calibri" w:hAnsi="Calibri" w:cs="Calibri"/>
          <w:color w:val="000000"/>
        </w:rPr>
        <w:t xml:space="preserve">us for your personal injury claim, the following steps must be carried out </w:t>
      </w:r>
      <w:r w:rsidR="00E64CBC" w:rsidRPr="006A56D9">
        <w:rPr>
          <w:rFonts w:ascii="Calibri" w:hAnsi="Calibri" w:cs="Calibri"/>
          <w:color w:val="000000"/>
        </w:rPr>
        <w:t>by</w:t>
      </w:r>
      <w:r w:rsidR="00BB45AE" w:rsidRPr="006A56D9">
        <w:rPr>
          <w:rFonts w:ascii="Calibri" w:hAnsi="Calibri" w:cs="Calibri"/>
          <w:color w:val="000000"/>
        </w:rPr>
        <w:t xml:space="preserve"> your pre-action protocol for personal injury claims</w:t>
      </w:r>
      <w:r w:rsidR="00E64CBC" w:rsidRPr="006A56D9">
        <w:rPr>
          <w:rFonts w:ascii="Calibri" w:hAnsi="Calibri" w:cs="Calibri"/>
          <w:color w:val="000000"/>
        </w:rPr>
        <w:t xml:space="preserve"> right before the start of court proceedings:</w:t>
      </w:r>
    </w:p>
    <w:p w14:paraId="680D6CE1" w14:textId="1BF35297" w:rsidR="009A207B" w:rsidRDefault="00F10F73" w:rsidP="005630B6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outlineLvl w:val="2"/>
        <w:rPr>
          <w:rFonts w:ascii="Calibri" w:hAnsi="Calibri" w:cs="Calibri"/>
          <w:b/>
          <w:bCs/>
          <w:color w:val="000000"/>
        </w:rPr>
      </w:pPr>
      <w:r w:rsidRPr="00F10F73">
        <w:rPr>
          <w:rFonts w:ascii="Calibri" w:hAnsi="Calibri" w:cs="Calibri"/>
          <w:b/>
          <w:bCs/>
          <w:color w:val="000000"/>
        </w:rPr>
        <w:t>Obtain further evidence.</w:t>
      </w:r>
    </w:p>
    <w:p w14:paraId="57500CBE" w14:textId="1F6DE648" w:rsidR="00BA3D3C" w:rsidRDefault="00BA3D3C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  <w:r w:rsidRPr="000C1DCC">
        <w:rPr>
          <w:rFonts w:ascii="Calibri" w:hAnsi="Calibri" w:cs="Calibri"/>
          <w:color w:val="000000"/>
        </w:rPr>
        <w:t>This includes confirming whether the other driver is insured</w:t>
      </w:r>
      <w:r w:rsidR="00644D0A" w:rsidRPr="000C1DCC">
        <w:rPr>
          <w:rFonts w:ascii="Calibri" w:hAnsi="Calibri" w:cs="Calibri"/>
          <w:color w:val="000000"/>
        </w:rPr>
        <w:t xml:space="preserve"> by contacting the Motor </w:t>
      </w:r>
      <w:r w:rsidR="00593223" w:rsidRPr="000C1DCC">
        <w:rPr>
          <w:rFonts w:ascii="Calibri" w:hAnsi="Calibri" w:cs="Calibri"/>
          <w:color w:val="000000"/>
        </w:rPr>
        <w:t>I</w:t>
      </w:r>
      <w:r w:rsidR="00644D0A" w:rsidRPr="000C1DCC">
        <w:rPr>
          <w:rFonts w:ascii="Calibri" w:hAnsi="Calibri" w:cs="Calibri"/>
          <w:color w:val="000000"/>
        </w:rPr>
        <w:t xml:space="preserve">nsurers’ Bureau (MIB). </w:t>
      </w:r>
      <w:r w:rsidR="00533EB3" w:rsidRPr="000C1DCC">
        <w:rPr>
          <w:rFonts w:ascii="Calibri" w:hAnsi="Calibri" w:cs="Calibri"/>
          <w:color w:val="000000"/>
        </w:rPr>
        <w:t xml:space="preserve">The Motor Insurers’ Bureau (MIB) is a UK organisation </w:t>
      </w:r>
      <w:r w:rsidR="00F75079" w:rsidRPr="000C1DCC">
        <w:rPr>
          <w:rFonts w:ascii="Calibri" w:hAnsi="Calibri" w:cs="Calibri"/>
          <w:color w:val="000000"/>
        </w:rPr>
        <w:t>dedicated to the compensation of individuals who have sustained injuries in road traffic</w:t>
      </w:r>
      <w:r w:rsidR="002A4871" w:rsidRPr="000C1DCC">
        <w:rPr>
          <w:rFonts w:ascii="Calibri" w:hAnsi="Calibri" w:cs="Calibri"/>
          <w:color w:val="000000"/>
        </w:rPr>
        <w:t xml:space="preserve"> accidents</w:t>
      </w:r>
      <w:r w:rsidR="00D975FF" w:rsidRPr="000C1DCC">
        <w:rPr>
          <w:rFonts w:ascii="Calibri" w:hAnsi="Calibri" w:cs="Calibri"/>
          <w:color w:val="000000"/>
        </w:rPr>
        <w:t xml:space="preserve"> that involve either uninsured or</w:t>
      </w:r>
      <w:r w:rsidR="00E81A86" w:rsidRPr="000C1DCC">
        <w:rPr>
          <w:rFonts w:ascii="Calibri" w:hAnsi="Calibri" w:cs="Calibri"/>
          <w:color w:val="000000"/>
        </w:rPr>
        <w:t xml:space="preserve"> untraceable drivers</w:t>
      </w:r>
      <w:r w:rsidR="004240BE" w:rsidRPr="000C1DCC">
        <w:rPr>
          <w:rFonts w:ascii="Calibri" w:hAnsi="Calibri" w:cs="Calibri"/>
          <w:color w:val="000000"/>
        </w:rPr>
        <w:t xml:space="preserve">. </w:t>
      </w:r>
      <w:r w:rsidR="00787E18" w:rsidRPr="000C1DCC">
        <w:rPr>
          <w:rFonts w:ascii="Calibri" w:hAnsi="Calibri" w:cs="Calibri"/>
          <w:i/>
          <w:iCs/>
          <w:color w:val="000000"/>
        </w:rPr>
        <w:t>MIB, (2025).</w:t>
      </w:r>
      <w:r w:rsidR="0020171C" w:rsidRPr="000C1DCC">
        <w:rPr>
          <w:rFonts w:ascii="Calibri" w:hAnsi="Calibri" w:cs="Calibri"/>
          <w:i/>
          <w:iCs/>
          <w:color w:val="000000"/>
        </w:rPr>
        <w:t xml:space="preserve"> </w:t>
      </w:r>
      <w:r w:rsidR="00893253" w:rsidRPr="000C1DCC">
        <w:rPr>
          <w:rFonts w:ascii="Calibri" w:hAnsi="Calibri" w:cs="Calibri"/>
          <w:color w:val="000000"/>
        </w:rPr>
        <w:t>The MIB’s operations are essential to maintaining public confidence in the insurance sys</w:t>
      </w:r>
      <w:r w:rsidR="00223274" w:rsidRPr="000C1DCC">
        <w:rPr>
          <w:rFonts w:ascii="Calibri" w:hAnsi="Calibri" w:cs="Calibri"/>
          <w:color w:val="000000"/>
        </w:rPr>
        <w:t>t</w:t>
      </w:r>
      <w:r w:rsidR="00893253" w:rsidRPr="000C1DCC">
        <w:rPr>
          <w:rFonts w:ascii="Calibri" w:hAnsi="Calibri" w:cs="Calibri"/>
          <w:color w:val="000000"/>
        </w:rPr>
        <w:t>em and defending</w:t>
      </w:r>
      <w:r w:rsidR="00223274" w:rsidRPr="000C1DCC">
        <w:rPr>
          <w:rFonts w:ascii="Calibri" w:hAnsi="Calibri" w:cs="Calibri"/>
          <w:color w:val="000000"/>
        </w:rPr>
        <w:t xml:space="preserve"> drivers’ rights. MIB, (2025)</w:t>
      </w:r>
      <w:r w:rsidR="009A1D1B" w:rsidRPr="000C1DCC">
        <w:rPr>
          <w:rFonts w:ascii="Calibri" w:hAnsi="Calibri" w:cs="Calibri"/>
          <w:color w:val="000000"/>
        </w:rPr>
        <w:t>.</w:t>
      </w:r>
      <w:r w:rsidR="006C2C51" w:rsidRPr="000C1DCC">
        <w:rPr>
          <w:rFonts w:ascii="Calibri" w:hAnsi="Calibri" w:cs="Calibri"/>
          <w:color w:val="000000"/>
        </w:rPr>
        <w:t xml:space="preserve"> Under the Road Traffic Act 1988, they </w:t>
      </w:r>
      <w:r w:rsidR="008D32AF" w:rsidRPr="000C1DCC">
        <w:rPr>
          <w:rFonts w:ascii="Calibri" w:hAnsi="Calibri" w:cs="Calibri"/>
          <w:color w:val="000000"/>
        </w:rPr>
        <w:t>can</w:t>
      </w:r>
      <w:r w:rsidR="006C2C51" w:rsidRPr="000C1DCC">
        <w:rPr>
          <w:rFonts w:ascii="Calibri" w:hAnsi="Calibri" w:cs="Calibri"/>
          <w:color w:val="000000"/>
        </w:rPr>
        <w:t xml:space="preserve"> compensate for property damage,</w:t>
      </w:r>
      <w:r w:rsidR="008D32AF" w:rsidRPr="000C1DCC">
        <w:rPr>
          <w:rFonts w:ascii="Calibri" w:hAnsi="Calibri" w:cs="Calibri"/>
          <w:color w:val="000000"/>
        </w:rPr>
        <w:t xml:space="preserve"> fatalities, or injuries brought on by driving a motor vehicle on a public road.</w:t>
      </w:r>
      <w:r w:rsidR="000C1DCC" w:rsidRPr="000C1DCC">
        <w:rPr>
          <w:rFonts w:ascii="Calibri" w:hAnsi="Calibri" w:cs="Calibri"/>
          <w:color w:val="000000"/>
        </w:rPr>
        <w:t xml:space="preserve"> </w:t>
      </w:r>
      <w:r w:rsidR="000C1DCC" w:rsidRPr="000C1DCC">
        <w:rPr>
          <w:rFonts w:ascii="Calibri" w:hAnsi="Calibri" w:cs="Calibri"/>
          <w:i/>
          <w:iCs/>
          <w:color w:val="000000"/>
        </w:rPr>
        <w:t>Gov.UK, (2011).</w:t>
      </w:r>
      <w:r w:rsidR="00AB26A9">
        <w:rPr>
          <w:rFonts w:ascii="Calibri" w:hAnsi="Calibri" w:cs="Calibri"/>
          <w:i/>
          <w:iCs/>
          <w:color w:val="000000"/>
        </w:rPr>
        <w:t xml:space="preserve"> </w:t>
      </w:r>
      <w:r w:rsidR="00AB26A9">
        <w:rPr>
          <w:rFonts w:ascii="Calibri" w:hAnsi="Calibri" w:cs="Calibri"/>
          <w:color w:val="000000"/>
        </w:rPr>
        <w:t xml:space="preserve">However, </w:t>
      </w:r>
      <w:r w:rsidR="00BD609B">
        <w:rPr>
          <w:rFonts w:ascii="Calibri" w:hAnsi="Calibri" w:cs="Calibri"/>
          <w:color w:val="000000"/>
        </w:rPr>
        <w:t>if the other</w:t>
      </w:r>
      <w:r w:rsidR="00DE4BA4">
        <w:rPr>
          <w:rFonts w:ascii="Calibri" w:hAnsi="Calibri" w:cs="Calibri"/>
          <w:color w:val="000000"/>
        </w:rPr>
        <w:t xml:space="preserve"> driver </w:t>
      </w:r>
      <w:r w:rsidR="00DE4BA4">
        <w:rPr>
          <w:rFonts w:ascii="Calibri" w:hAnsi="Calibri" w:cs="Calibri"/>
          <w:color w:val="000000"/>
        </w:rPr>
        <w:lastRenderedPageBreak/>
        <w:t>turns</w:t>
      </w:r>
      <w:r w:rsidR="004F036F">
        <w:rPr>
          <w:rFonts w:ascii="Calibri" w:hAnsi="Calibri" w:cs="Calibri"/>
          <w:color w:val="000000"/>
        </w:rPr>
        <w:t xml:space="preserve"> out to be uninsured or untraceable, the MIB could be a viable alternative for bringing a clai</w:t>
      </w:r>
      <w:r w:rsidR="009415C8">
        <w:rPr>
          <w:rFonts w:ascii="Calibri" w:hAnsi="Calibri" w:cs="Calibri"/>
          <w:color w:val="000000"/>
        </w:rPr>
        <w:t>m</w:t>
      </w:r>
      <w:r w:rsidR="0093122B">
        <w:rPr>
          <w:rFonts w:ascii="Calibri" w:hAnsi="Calibri" w:cs="Calibri"/>
          <w:color w:val="000000"/>
        </w:rPr>
        <w:t>,</w:t>
      </w:r>
      <w:r w:rsidR="004F036F">
        <w:rPr>
          <w:rFonts w:ascii="Calibri" w:hAnsi="Calibri" w:cs="Calibri"/>
          <w:color w:val="000000"/>
        </w:rPr>
        <w:t xml:space="preserve"> as it is currently unknown </w:t>
      </w:r>
      <w:r w:rsidR="009415C8">
        <w:rPr>
          <w:rFonts w:ascii="Calibri" w:hAnsi="Calibri" w:cs="Calibri"/>
          <w:color w:val="000000"/>
        </w:rPr>
        <w:t>if they are insured.</w:t>
      </w:r>
    </w:p>
    <w:p w14:paraId="1231EAFD" w14:textId="77777777" w:rsidR="00155756" w:rsidRDefault="00155756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</w:p>
    <w:p w14:paraId="6FA118DC" w14:textId="28AB5629" w:rsidR="00532D2E" w:rsidRDefault="00155756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You could also </w:t>
      </w:r>
      <w:r w:rsidR="00D83135">
        <w:rPr>
          <w:rFonts w:ascii="Calibri" w:hAnsi="Calibri" w:cs="Calibri"/>
          <w:color w:val="000000"/>
        </w:rPr>
        <w:t>gather any additional witness statements if available</w:t>
      </w:r>
      <w:r w:rsidR="0080669F">
        <w:rPr>
          <w:rFonts w:ascii="Calibri" w:hAnsi="Calibri" w:cs="Calibri"/>
          <w:color w:val="000000"/>
        </w:rPr>
        <w:t>.</w:t>
      </w:r>
      <w:r w:rsidR="00D01B9B">
        <w:rPr>
          <w:rFonts w:ascii="Calibri" w:hAnsi="Calibri" w:cs="Calibri"/>
          <w:color w:val="000000"/>
        </w:rPr>
        <w:t xml:space="preserve"> A witness statement is an official written document that gives a factual description of what a witness heard, saw, or experienced </w:t>
      </w:r>
      <w:r w:rsidR="0023737B">
        <w:rPr>
          <w:rFonts w:ascii="Calibri" w:hAnsi="Calibri" w:cs="Calibri"/>
          <w:color w:val="000000"/>
        </w:rPr>
        <w:t>in</w:t>
      </w:r>
      <w:r w:rsidR="00D01B9B">
        <w:rPr>
          <w:rFonts w:ascii="Calibri" w:hAnsi="Calibri" w:cs="Calibri"/>
          <w:color w:val="000000"/>
        </w:rPr>
        <w:t xml:space="preserve"> a case. It serves as evidence in court proceedings involving personal injury claims. </w:t>
      </w:r>
      <w:r w:rsidR="00A03FBF" w:rsidRPr="008016E8">
        <w:rPr>
          <w:rFonts w:ascii="Calibri" w:hAnsi="Calibri" w:cs="Calibri"/>
          <w:i/>
          <w:iCs/>
          <w:color w:val="000000"/>
        </w:rPr>
        <w:t>Gov.UK, (201</w:t>
      </w:r>
      <w:r w:rsidR="008016E8" w:rsidRPr="008016E8">
        <w:rPr>
          <w:rFonts w:ascii="Calibri" w:hAnsi="Calibri" w:cs="Calibri"/>
          <w:i/>
          <w:iCs/>
          <w:color w:val="000000"/>
        </w:rPr>
        <w:t>7).</w:t>
      </w:r>
      <w:r w:rsidR="008016E8">
        <w:rPr>
          <w:rFonts w:ascii="Calibri" w:hAnsi="Calibri" w:cs="Calibri"/>
          <w:i/>
          <w:iCs/>
          <w:color w:val="000000"/>
        </w:rPr>
        <w:t xml:space="preserve"> </w:t>
      </w:r>
      <w:r w:rsidR="00DB4394" w:rsidRPr="0023737B">
        <w:rPr>
          <w:rFonts w:ascii="Calibri" w:hAnsi="Calibri" w:cs="Calibri"/>
          <w:color w:val="000000"/>
        </w:rPr>
        <w:t>It may be necessary to obtain witness</w:t>
      </w:r>
      <w:r w:rsidR="00833AA1" w:rsidRPr="0023737B">
        <w:rPr>
          <w:rFonts w:ascii="Calibri" w:hAnsi="Calibri" w:cs="Calibri"/>
          <w:color w:val="000000"/>
        </w:rPr>
        <w:t xml:space="preserve"> statement</w:t>
      </w:r>
      <w:r w:rsidR="00631911" w:rsidRPr="0023737B">
        <w:rPr>
          <w:rFonts w:ascii="Calibri" w:hAnsi="Calibri" w:cs="Calibri"/>
          <w:color w:val="000000"/>
        </w:rPr>
        <w:t>s</w:t>
      </w:r>
      <w:r w:rsidR="00833AA1" w:rsidRPr="0023737B">
        <w:rPr>
          <w:rFonts w:ascii="Calibri" w:hAnsi="Calibri" w:cs="Calibri"/>
          <w:color w:val="000000"/>
        </w:rPr>
        <w:t xml:space="preserve"> </w:t>
      </w:r>
      <w:r w:rsidR="00631911" w:rsidRPr="0023737B">
        <w:rPr>
          <w:rFonts w:ascii="Calibri" w:hAnsi="Calibri" w:cs="Calibri"/>
          <w:color w:val="000000"/>
        </w:rPr>
        <w:t>from any passengers or anyone who witness</w:t>
      </w:r>
      <w:r w:rsidR="00C50216" w:rsidRPr="0023737B">
        <w:rPr>
          <w:rFonts w:ascii="Calibri" w:hAnsi="Calibri" w:cs="Calibri"/>
          <w:color w:val="000000"/>
        </w:rPr>
        <w:t>ed</w:t>
      </w:r>
      <w:r w:rsidR="00631911" w:rsidRPr="0023737B">
        <w:rPr>
          <w:rFonts w:ascii="Calibri" w:hAnsi="Calibri" w:cs="Calibri"/>
          <w:color w:val="000000"/>
        </w:rPr>
        <w:t xml:space="preserve"> the accident.</w:t>
      </w:r>
      <w:r w:rsidR="006D0304" w:rsidRPr="0023737B">
        <w:rPr>
          <w:rFonts w:ascii="Calibri" w:hAnsi="Calibri" w:cs="Calibri"/>
          <w:color w:val="000000"/>
        </w:rPr>
        <w:t xml:space="preserve"> Statements can support your </w:t>
      </w:r>
      <w:r w:rsidR="00FE274F" w:rsidRPr="0023737B">
        <w:rPr>
          <w:rFonts w:ascii="Calibri" w:hAnsi="Calibri" w:cs="Calibri"/>
          <w:color w:val="000000"/>
        </w:rPr>
        <w:t xml:space="preserve">claim </w:t>
      </w:r>
      <w:r w:rsidR="003E6AAE" w:rsidRPr="0023737B">
        <w:rPr>
          <w:rFonts w:ascii="Calibri" w:hAnsi="Calibri" w:cs="Calibri"/>
          <w:color w:val="000000"/>
        </w:rPr>
        <w:t xml:space="preserve">by confirming how the accident occurred and the extent of your injury. </w:t>
      </w:r>
      <w:r w:rsidR="002655B6" w:rsidRPr="0023737B">
        <w:rPr>
          <w:rFonts w:ascii="Calibri" w:hAnsi="Calibri" w:cs="Calibri"/>
          <w:color w:val="000000"/>
        </w:rPr>
        <w:t>However, if the claim proceeds to trial, witnesses</w:t>
      </w:r>
      <w:r w:rsidR="00FF48C6" w:rsidRPr="0023737B">
        <w:rPr>
          <w:rFonts w:ascii="Calibri" w:hAnsi="Calibri" w:cs="Calibri"/>
          <w:color w:val="000000"/>
        </w:rPr>
        <w:t xml:space="preserve"> may be required to attend court and give evidence based on their statement</w:t>
      </w:r>
      <w:r w:rsidR="0023737B" w:rsidRPr="0023737B">
        <w:rPr>
          <w:rFonts w:ascii="Calibri" w:hAnsi="Calibri" w:cs="Calibri"/>
          <w:color w:val="000000"/>
        </w:rPr>
        <w:t>s</w:t>
      </w:r>
      <w:r w:rsidR="00FF48C6" w:rsidRPr="0023737B">
        <w:rPr>
          <w:rFonts w:ascii="Calibri" w:hAnsi="Calibri" w:cs="Calibri"/>
          <w:color w:val="000000"/>
        </w:rPr>
        <w:t>.</w:t>
      </w:r>
      <w:r w:rsidR="0023737B">
        <w:rPr>
          <w:rFonts w:ascii="Calibri" w:hAnsi="Calibri" w:cs="Calibri"/>
          <w:color w:val="000000"/>
        </w:rPr>
        <w:t xml:space="preserve"> </w:t>
      </w:r>
      <w:r w:rsidR="00935FF2">
        <w:rPr>
          <w:rFonts w:ascii="Calibri" w:hAnsi="Calibri" w:cs="Calibri"/>
          <w:color w:val="000000"/>
        </w:rPr>
        <w:t>If applicable, you can also get any dashcam or CCTV recordings</w:t>
      </w:r>
      <w:r w:rsidR="00532D2E">
        <w:rPr>
          <w:rFonts w:ascii="Calibri" w:hAnsi="Calibri" w:cs="Calibri"/>
          <w:color w:val="000000"/>
        </w:rPr>
        <w:t>.</w:t>
      </w:r>
    </w:p>
    <w:p w14:paraId="53641E52" w14:textId="77777777" w:rsidR="00532D2E" w:rsidRPr="007021FE" w:rsidRDefault="00532D2E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b/>
          <w:bCs/>
          <w:color w:val="000000"/>
        </w:rPr>
      </w:pPr>
    </w:p>
    <w:p w14:paraId="777BD1A7" w14:textId="62C1A9A7" w:rsidR="00532D2E" w:rsidRDefault="007021FE" w:rsidP="005630B6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outlineLvl w:val="2"/>
        <w:rPr>
          <w:rFonts w:ascii="Calibri" w:hAnsi="Calibri" w:cs="Calibri"/>
          <w:b/>
          <w:bCs/>
          <w:color w:val="000000"/>
        </w:rPr>
      </w:pPr>
      <w:r w:rsidRPr="007021FE">
        <w:rPr>
          <w:rFonts w:ascii="Calibri" w:hAnsi="Calibri" w:cs="Calibri"/>
          <w:b/>
          <w:bCs/>
          <w:color w:val="000000"/>
        </w:rPr>
        <w:t>Make the defendant aware</w:t>
      </w:r>
    </w:p>
    <w:p w14:paraId="490F3789" w14:textId="164B2D17" w:rsidR="003645C3" w:rsidRDefault="00117769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i/>
          <w:iCs/>
          <w:color w:val="000000"/>
        </w:rPr>
      </w:pPr>
      <w:r w:rsidRPr="006315F7">
        <w:rPr>
          <w:rFonts w:ascii="Calibri" w:hAnsi="Calibri" w:cs="Calibri"/>
          <w:color w:val="000000"/>
        </w:rPr>
        <w:t xml:space="preserve">You can send the defendant or their insurer a letter of claim outlining the accident’s specifics, the injuries received, and </w:t>
      </w:r>
      <w:r w:rsidR="00E21B19" w:rsidRPr="006315F7">
        <w:rPr>
          <w:rFonts w:ascii="Calibri" w:hAnsi="Calibri" w:cs="Calibri"/>
          <w:color w:val="000000"/>
        </w:rPr>
        <w:t>the grounds for the claim.</w:t>
      </w:r>
      <w:r w:rsidR="00F601EC" w:rsidRPr="006315F7">
        <w:rPr>
          <w:rFonts w:ascii="Calibri" w:hAnsi="Calibri" w:cs="Calibri"/>
          <w:color w:val="000000"/>
        </w:rPr>
        <w:t xml:space="preserve"> Before court proceedings start</w:t>
      </w:r>
      <w:r w:rsidR="00E84174" w:rsidRPr="006315F7">
        <w:rPr>
          <w:rFonts w:ascii="Calibri" w:hAnsi="Calibri" w:cs="Calibri"/>
          <w:color w:val="000000"/>
        </w:rPr>
        <w:t>, the claimant or their solicitor sends the defendant a formal document called a ‘Letter of claim</w:t>
      </w:r>
      <w:r w:rsidR="00E43A53" w:rsidRPr="006315F7">
        <w:rPr>
          <w:rFonts w:ascii="Calibri" w:hAnsi="Calibri" w:cs="Calibri"/>
          <w:color w:val="000000"/>
        </w:rPr>
        <w:t>’, often referred to as a ‘Letter Before Action”.</w:t>
      </w:r>
      <w:r w:rsidR="006315F7" w:rsidRPr="006315F7">
        <w:rPr>
          <w:rFonts w:ascii="Calibri" w:hAnsi="Calibri" w:cs="Calibri"/>
          <w:color w:val="000000"/>
        </w:rPr>
        <w:t xml:space="preserve"> To potentially avoid litigation, it lays out the specifics of the claim and provides the defendant with a chance to reply. </w:t>
      </w:r>
      <w:r w:rsidR="00453AE4">
        <w:rPr>
          <w:rFonts w:ascii="Calibri" w:hAnsi="Calibri" w:cs="Calibri"/>
          <w:color w:val="000000"/>
        </w:rPr>
        <w:t>However</w:t>
      </w:r>
      <w:r w:rsidR="00140ADE">
        <w:rPr>
          <w:rFonts w:ascii="Calibri" w:hAnsi="Calibri" w:cs="Calibri"/>
          <w:color w:val="000000"/>
        </w:rPr>
        <w:t xml:space="preserve">, the defendant has three months to </w:t>
      </w:r>
      <w:r w:rsidR="00CE3691">
        <w:rPr>
          <w:rFonts w:ascii="Calibri" w:hAnsi="Calibri" w:cs="Calibri"/>
          <w:color w:val="000000"/>
        </w:rPr>
        <w:t>investigate</w:t>
      </w:r>
      <w:r w:rsidR="00140ADE">
        <w:rPr>
          <w:rFonts w:ascii="Calibri" w:hAnsi="Calibri" w:cs="Calibri"/>
          <w:color w:val="000000"/>
        </w:rPr>
        <w:t xml:space="preserve"> the matter and respond with a statement stating </w:t>
      </w:r>
      <w:r w:rsidR="00CE3691">
        <w:rPr>
          <w:rFonts w:ascii="Calibri" w:hAnsi="Calibri" w:cs="Calibri"/>
          <w:color w:val="000000"/>
        </w:rPr>
        <w:t>whether</w:t>
      </w:r>
      <w:r w:rsidR="00140ADE">
        <w:rPr>
          <w:rFonts w:ascii="Calibri" w:hAnsi="Calibri" w:cs="Calibri"/>
          <w:color w:val="000000"/>
        </w:rPr>
        <w:t xml:space="preserve"> liability is accepted</w:t>
      </w:r>
      <w:r w:rsidR="00AD2B36">
        <w:rPr>
          <w:rFonts w:ascii="Calibri" w:hAnsi="Calibri" w:cs="Calibri"/>
          <w:color w:val="000000"/>
        </w:rPr>
        <w:t>. They also have twenty-one days to acknowledge re</w:t>
      </w:r>
      <w:r w:rsidR="00CE3691">
        <w:rPr>
          <w:rFonts w:ascii="Calibri" w:hAnsi="Calibri" w:cs="Calibri"/>
          <w:color w:val="000000"/>
        </w:rPr>
        <w:t>ceipt.</w:t>
      </w:r>
      <w:r w:rsidR="009547EC">
        <w:rPr>
          <w:rFonts w:ascii="Calibri" w:hAnsi="Calibri" w:cs="Calibri"/>
          <w:color w:val="000000"/>
        </w:rPr>
        <w:t xml:space="preserve"> </w:t>
      </w:r>
      <w:r w:rsidR="006315F7" w:rsidRPr="006315F7">
        <w:rPr>
          <w:rFonts w:ascii="Calibri" w:hAnsi="Calibri" w:cs="Calibri"/>
          <w:i/>
          <w:iCs/>
          <w:color w:val="000000"/>
        </w:rPr>
        <w:t>LEXLAW, (2025).</w:t>
      </w:r>
      <w:r w:rsidR="006315F7">
        <w:rPr>
          <w:rFonts w:ascii="Calibri" w:hAnsi="Calibri" w:cs="Calibri"/>
          <w:i/>
          <w:iCs/>
          <w:color w:val="000000"/>
        </w:rPr>
        <w:t xml:space="preserve"> </w:t>
      </w:r>
    </w:p>
    <w:p w14:paraId="63940A14" w14:textId="77777777" w:rsidR="003B5782" w:rsidRDefault="003B5782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i/>
          <w:iCs/>
          <w:color w:val="000000"/>
        </w:rPr>
      </w:pPr>
    </w:p>
    <w:p w14:paraId="3EA8BE50" w14:textId="1151B87D" w:rsidR="003B5782" w:rsidRDefault="001B4D84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Concerning</w:t>
      </w:r>
      <w:r w:rsidR="00692A29">
        <w:rPr>
          <w:rFonts w:ascii="Calibri" w:hAnsi="Calibri" w:cs="Calibri"/>
          <w:color w:val="000000"/>
        </w:rPr>
        <w:t xml:space="preserve"> your claim, a letter of claim would be sent to the </w:t>
      </w:r>
      <w:r w:rsidR="00DA1CC1">
        <w:rPr>
          <w:rFonts w:ascii="Calibri" w:hAnsi="Calibri" w:cs="Calibri"/>
          <w:color w:val="000000"/>
        </w:rPr>
        <w:t>driver or their insurer if you know or intend to find out</w:t>
      </w:r>
      <w:r w:rsidR="00686AC5">
        <w:rPr>
          <w:rFonts w:ascii="Calibri" w:hAnsi="Calibri" w:cs="Calibri"/>
          <w:color w:val="000000"/>
        </w:rPr>
        <w:t xml:space="preserve">. If the driver is uninsured or untraced, a claim could be submitted to </w:t>
      </w:r>
      <w:r>
        <w:rPr>
          <w:rFonts w:ascii="Calibri" w:hAnsi="Calibri" w:cs="Calibri"/>
          <w:color w:val="000000"/>
        </w:rPr>
        <w:t xml:space="preserve">the </w:t>
      </w:r>
      <w:r w:rsidR="00686AC5">
        <w:rPr>
          <w:rFonts w:ascii="Calibri" w:hAnsi="Calibri" w:cs="Calibri"/>
          <w:color w:val="000000"/>
        </w:rPr>
        <w:t>Motor Insurers’ Bureau</w:t>
      </w:r>
      <w:r>
        <w:rPr>
          <w:rFonts w:ascii="Calibri" w:hAnsi="Calibri" w:cs="Calibri"/>
          <w:color w:val="000000"/>
        </w:rPr>
        <w:t xml:space="preserve"> (MIB), as mentioned before. However, the </w:t>
      </w:r>
      <w:r w:rsidR="00DE6267">
        <w:rPr>
          <w:rFonts w:ascii="Calibri" w:hAnsi="Calibri" w:cs="Calibri"/>
          <w:color w:val="000000"/>
        </w:rPr>
        <w:t>response from the other driver will determin</w:t>
      </w:r>
      <w:r w:rsidR="00D0136F">
        <w:rPr>
          <w:rFonts w:ascii="Calibri" w:hAnsi="Calibri" w:cs="Calibri"/>
          <w:color w:val="000000"/>
        </w:rPr>
        <w:t>e</w:t>
      </w:r>
      <w:r w:rsidR="00DE6267">
        <w:rPr>
          <w:rFonts w:ascii="Calibri" w:hAnsi="Calibri" w:cs="Calibri"/>
          <w:color w:val="000000"/>
        </w:rPr>
        <w:t xml:space="preserve"> whether negotiation or court proceedings </w:t>
      </w:r>
      <w:r w:rsidR="00D0136F">
        <w:rPr>
          <w:rFonts w:ascii="Calibri" w:hAnsi="Calibri" w:cs="Calibri"/>
          <w:color w:val="000000"/>
        </w:rPr>
        <w:t xml:space="preserve">will be necessary. </w:t>
      </w:r>
    </w:p>
    <w:p w14:paraId="246E080E" w14:textId="77777777" w:rsidR="005F1D9B" w:rsidRDefault="005F1D9B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</w:p>
    <w:p w14:paraId="03A45AE1" w14:textId="77777777" w:rsidR="005630B6" w:rsidRDefault="005630B6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</w:p>
    <w:p w14:paraId="38928A2B" w14:textId="77777777" w:rsidR="005630B6" w:rsidRDefault="005630B6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</w:p>
    <w:p w14:paraId="713BFCCA" w14:textId="76BA8F04" w:rsidR="005F1D9B" w:rsidRDefault="00F513A6" w:rsidP="005630B6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outlineLvl w:val="2"/>
        <w:rPr>
          <w:rFonts w:ascii="Calibri" w:hAnsi="Calibri" w:cs="Calibri"/>
          <w:b/>
          <w:bCs/>
          <w:color w:val="000000"/>
        </w:rPr>
      </w:pPr>
      <w:r w:rsidRPr="00F513A6">
        <w:rPr>
          <w:rFonts w:ascii="Calibri" w:hAnsi="Calibri" w:cs="Calibri"/>
          <w:b/>
          <w:bCs/>
          <w:color w:val="000000"/>
        </w:rPr>
        <w:t>Medical evidence</w:t>
      </w:r>
    </w:p>
    <w:p w14:paraId="47CB176E" w14:textId="0F0E7283" w:rsidR="005B0DF7" w:rsidRPr="001B682E" w:rsidRDefault="005B0DF7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  <w:r w:rsidRPr="001B682E">
        <w:rPr>
          <w:rFonts w:ascii="Calibri" w:hAnsi="Calibri" w:cs="Calibri"/>
          <w:color w:val="000000"/>
        </w:rPr>
        <w:lastRenderedPageBreak/>
        <w:t>A medical professional should be instructed to draft a report outlining</w:t>
      </w:r>
      <w:r w:rsidR="001E3D84" w:rsidRPr="001B682E">
        <w:rPr>
          <w:rFonts w:ascii="Calibri" w:hAnsi="Calibri" w:cs="Calibri"/>
          <w:color w:val="000000"/>
        </w:rPr>
        <w:t xml:space="preserve"> your injuries and conditions for your personal </w:t>
      </w:r>
      <w:r w:rsidR="00C55E43" w:rsidRPr="001B682E">
        <w:rPr>
          <w:rFonts w:ascii="Calibri" w:hAnsi="Calibri" w:cs="Calibri"/>
          <w:color w:val="000000"/>
        </w:rPr>
        <w:t>injury</w:t>
      </w:r>
      <w:r w:rsidR="001E3D84" w:rsidRPr="001B682E">
        <w:rPr>
          <w:rFonts w:ascii="Calibri" w:hAnsi="Calibri" w:cs="Calibri"/>
          <w:color w:val="000000"/>
        </w:rPr>
        <w:t xml:space="preserve"> claim</w:t>
      </w:r>
      <w:r w:rsidR="00B26DF9" w:rsidRPr="001B682E">
        <w:rPr>
          <w:rFonts w:ascii="Calibri" w:hAnsi="Calibri" w:cs="Calibri"/>
          <w:color w:val="000000"/>
        </w:rPr>
        <w:t>.</w:t>
      </w:r>
      <w:r w:rsidR="00C72568" w:rsidRPr="001B682E">
        <w:rPr>
          <w:rFonts w:ascii="Calibri" w:hAnsi="Calibri" w:cs="Calibri"/>
          <w:color w:val="000000"/>
        </w:rPr>
        <w:t xml:space="preserve"> </w:t>
      </w:r>
      <w:r w:rsidR="002C27F6" w:rsidRPr="001B682E">
        <w:rPr>
          <w:rFonts w:ascii="Calibri" w:hAnsi="Calibri" w:cs="Calibri"/>
          <w:color w:val="000000"/>
        </w:rPr>
        <w:t>A</w:t>
      </w:r>
      <w:r w:rsidR="00C72568" w:rsidRPr="001B682E">
        <w:rPr>
          <w:rFonts w:ascii="Calibri" w:hAnsi="Calibri" w:cs="Calibri"/>
          <w:color w:val="000000"/>
        </w:rPr>
        <w:t xml:space="preserve"> medical report is an essential piece of evidence</w:t>
      </w:r>
      <w:r w:rsidR="002C27F6" w:rsidRPr="001B682E">
        <w:rPr>
          <w:rFonts w:ascii="Calibri" w:hAnsi="Calibri" w:cs="Calibri"/>
          <w:color w:val="000000"/>
        </w:rPr>
        <w:t xml:space="preserve"> in a personal injury case</w:t>
      </w:r>
      <w:r w:rsidR="00685C0F" w:rsidRPr="001B682E">
        <w:rPr>
          <w:rFonts w:ascii="Calibri" w:hAnsi="Calibri" w:cs="Calibri"/>
          <w:color w:val="000000"/>
        </w:rPr>
        <w:t>. An unbiased, expert evaluation of the claimant’s injuries and their implications is provided by the document, which should be written by a licensed medical professional</w:t>
      </w:r>
      <w:r w:rsidR="002C27F6" w:rsidRPr="001B682E">
        <w:rPr>
          <w:rFonts w:ascii="Calibri" w:hAnsi="Calibri" w:cs="Calibri"/>
          <w:color w:val="000000"/>
        </w:rPr>
        <w:t xml:space="preserve">. </w:t>
      </w:r>
      <w:r w:rsidR="002C27F6" w:rsidRPr="001B682E">
        <w:rPr>
          <w:rFonts w:ascii="Calibri" w:hAnsi="Calibri" w:cs="Calibri"/>
          <w:i/>
          <w:iCs/>
          <w:color w:val="000000"/>
        </w:rPr>
        <w:t>Miles, I. (2023).</w:t>
      </w:r>
      <w:r w:rsidR="007F0C42" w:rsidRPr="001B682E">
        <w:rPr>
          <w:rFonts w:ascii="Calibri" w:hAnsi="Calibri" w:cs="Calibri"/>
          <w:i/>
          <w:iCs/>
          <w:color w:val="000000"/>
        </w:rPr>
        <w:t xml:space="preserve"> </w:t>
      </w:r>
      <w:r w:rsidR="00AE6C3D" w:rsidRPr="001B682E">
        <w:rPr>
          <w:rFonts w:ascii="Calibri" w:hAnsi="Calibri" w:cs="Calibri"/>
          <w:color w:val="000000"/>
        </w:rPr>
        <w:t>If needed</w:t>
      </w:r>
      <w:r w:rsidR="003D2955" w:rsidRPr="001B682E">
        <w:rPr>
          <w:rFonts w:ascii="Calibri" w:hAnsi="Calibri" w:cs="Calibri"/>
          <w:color w:val="000000"/>
        </w:rPr>
        <w:t>, you should obtain any additional expert reports</w:t>
      </w:r>
      <w:r w:rsidR="005D03E4" w:rsidRPr="001B682E">
        <w:rPr>
          <w:rFonts w:ascii="Calibri" w:hAnsi="Calibri" w:cs="Calibri"/>
          <w:color w:val="000000"/>
        </w:rPr>
        <w:t>, such as those from an</w:t>
      </w:r>
      <w:r w:rsidR="003D2955" w:rsidRPr="001B682E">
        <w:rPr>
          <w:rFonts w:ascii="Calibri" w:hAnsi="Calibri" w:cs="Calibri"/>
          <w:color w:val="000000"/>
        </w:rPr>
        <w:t xml:space="preserve"> accident reconstruction</w:t>
      </w:r>
      <w:r w:rsidR="005D03E4" w:rsidRPr="001B682E">
        <w:rPr>
          <w:rFonts w:ascii="Calibri" w:hAnsi="Calibri" w:cs="Calibri"/>
          <w:color w:val="000000"/>
        </w:rPr>
        <w:t xml:space="preserve"> specialist.</w:t>
      </w:r>
    </w:p>
    <w:p w14:paraId="5709F991" w14:textId="77777777" w:rsidR="00AB54FA" w:rsidRPr="001B682E" w:rsidRDefault="00AB54FA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</w:p>
    <w:p w14:paraId="1537A8C6" w14:textId="0543FD0F" w:rsidR="00AB54FA" w:rsidRDefault="00AB54FA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  <w:r w:rsidRPr="001B682E">
        <w:rPr>
          <w:rFonts w:ascii="Calibri" w:hAnsi="Calibri" w:cs="Calibri"/>
          <w:color w:val="000000"/>
        </w:rPr>
        <w:t>For you to receive a report outlining your injuries, you will require a medical examination</w:t>
      </w:r>
      <w:r w:rsidR="00830E04" w:rsidRPr="001B682E">
        <w:rPr>
          <w:rFonts w:ascii="Calibri" w:hAnsi="Calibri" w:cs="Calibri"/>
          <w:color w:val="000000"/>
        </w:rPr>
        <w:t xml:space="preserve">. The report will help </w:t>
      </w:r>
      <w:r w:rsidR="00AE5F23" w:rsidRPr="001B682E">
        <w:rPr>
          <w:rFonts w:ascii="Calibri" w:hAnsi="Calibri" w:cs="Calibri"/>
          <w:color w:val="000000"/>
        </w:rPr>
        <w:t>figur</w:t>
      </w:r>
      <w:r w:rsidR="001B682E" w:rsidRPr="001B682E">
        <w:rPr>
          <w:rFonts w:ascii="Calibri" w:hAnsi="Calibri" w:cs="Calibri"/>
          <w:color w:val="000000"/>
        </w:rPr>
        <w:t>e</w:t>
      </w:r>
      <w:r w:rsidR="00AE5F23" w:rsidRPr="001B682E">
        <w:rPr>
          <w:rFonts w:ascii="Calibri" w:hAnsi="Calibri" w:cs="Calibri"/>
          <w:color w:val="000000"/>
        </w:rPr>
        <w:t xml:space="preserve"> out the right amount of compensation</w:t>
      </w:r>
      <w:r w:rsidR="001B682E" w:rsidRPr="001B682E">
        <w:rPr>
          <w:rFonts w:ascii="Calibri" w:hAnsi="Calibri" w:cs="Calibri"/>
          <w:color w:val="000000"/>
        </w:rPr>
        <w:t>,</w:t>
      </w:r>
      <w:r w:rsidR="00AE5F23" w:rsidRPr="001B682E">
        <w:rPr>
          <w:rFonts w:ascii="Calibri" w:hAnsi="Calibri" w:cs="Calibri"/>
          <w:color w:val="000000"/>
        </w:rPr>
        <w:t xml:space="preserve"> which will be crucial evidence if the claim goes to court</w:t>
      </w:r>
      <w:r w:rsidR="001B682E" w:rsidRPr="001B682E">
        <w:rPr>
          <w:rFonts w:ascii="Calibri" w:hAnsi="Calibri" w:cs="Calibri"/>
          <w:color w:val="000000"/>
        </w:rPr>
        <w:t>.</w:t>
      </w:r>
    </w:p>
    <w:p w14:paraId="6DDDD3F9" w14:textId="77777777" w:rsidR="009547EC" w:rsidRDefault="009547EC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</w:p>
    <w:p w14:paraId="689827A4" w14:textId="3EDACE45" w:rsidR="009547EC" w:rsidRDefault="002754C6" w:rsidP="005630B6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outlineLvl w:val="2"/>
        <w:rPr>
          <w:rFonts w:ascii="Calibri" w:hAnsi="Calibri" w:cs="Calibri"/>
          <w:b/>
          <w:bCs/>
          <w:color w:val="000000"/>
        </w:rPr>
      </w:pPr>
      <w:r w:rsidRPr="002754C6">
        <w:rPr>
          <w:rFonts w:ascii="Calibri" w:hAnsi="Calibri" w:cs="Calibri"/>
          <w:b/>
          <w:bCs/>
          <w:color w:val="000000"/>
        </w:rPr>
        <w:t>Determine the need for rehabili</w:t>
      </w:r>
      <w:r>
        <w:rPr>
          <w:rFonts w:ascii="Calibri" w:hAnsi="Calibri" w:cs="Calibri"/>
          <w:b/>
          <w:bCs/>
          <w:color w:val="000000"/>
        </w:rPr>
        <w:t>t</w:t>
      </w:r>
      <w:r w:rsidRPr="002754C6">
        <w:rPr>
          <w:rFonts w:ascii="Calibri" w:hAnsi="Calibri" w:cs="Calibri"/>
          <w:b/>
          <w:bCs/>
          <w:color w:val="000000"/>
        </w:rPr>
        <w:t>ation</w:t>
      </w:r>
    </w:p>
    <w:p w14:paraId="0C0E7EDE" w14:textId="69EFDB94" w:rsidR="0061782F" w:rsidRPr="00E55FCD" w:rsidRDefault="008E3DA0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i/>
          <w:iCs/>
          <w:color w:val="000000"/>
        </w:rPr>
      </w:pPr>
      <w:r w:rsidRPr="00E55FCD">
        <w:rPr>
          <w:rFonts w:ascii="Calibri" w:hAnsi="Calibri" w:cs="Calibri"/>
          <w:color w:val="000000"/>
        </w:rPr>
        <w:t xml:space="preserve">Under the </w:t>
      </w:r>
      <w:r w:rsidR="0030411C" w:rsidRPr="00E55FCD">
        <w:rPr>
          <w:rFonts w:ascii="Calibri" w:hAnsi="Calibri" w:cs="Calibri"/>
          <w:color w:val="000000"/>
        </w:rPr>
        <w:t>Rehabilitation</w:t>
      </w:r>
      <w:r w:rsidRPr="00E55FCD">
        <w:rPr>
          <w:rFonts w:ascii="Calibri" w:hAnsi="Calibri" w:cs="Calibri"/>
          <w:color w:val="000000"/>
        </w:rPr>
        <w:t xml:space="preserve"> code</w:t>
      </w:r>
      <w:r w:rsidR="0030411C" w:rsidRPr="00E55FCD">
        <w:rPr>
          <w:rFonts w:ascii="Calibri" w:hAnsi="Calibri" w:cs="Calibri"/>
          <w:color w:val="000000"/>
        </w:rPr>
        <w:t>, y</w:t>
      </w:r>
      <w:r w:rsidR="00BC1FC8" w:rsidRPr="00E55FCD">
        <w:rPr>
          <w:rFonts w:ascii="Calibri" w:hAnsi="Calibri" w:cs="Calibri"/>
          <w:color w:val="000000"/>
        </w:rPr>
        <w:t>ou should take</w:t>
      </w:r>
      <w:r w:rsidR="00914FFB" w:rsidRPr="00E55FCD">
        <w:rPr>
          <w:rFonts w:ascii="Calibri" w:hAnsi="Calibri" w:cs="Calibri"/>
          <w:color w:val="000000"/>
        </w:rPr>
        <w:t xml:space="preserve"> sending yourself for early rehabilitation into consideration</w:t>
      </w:r>
      <w:r w:rsidR="0030411C" w:rsidRPr="00E55FCD">
        <w:rPr>
          <w:rFonts w:ascii="Calibri" w:hAnsi="Calibri" w:cs="Calibri"/>
          <w:color w:val="000000"/>
        </w:rPr>
        <w:t>,</w:t>
      </w:r>
      <w:r w:rsidRPr="00E55FCD">
        <w:rPr>
          <w:rFonts w:ascii="Calibri" w:hAnsi="Calibri" w:cs="Calibri"/>
          <w:color w:val="000000"/>
        </w:rPr>
        <w:t xml:space="preserve"> which the defe</w:t>
      </w:r>
      <w:r w:rsidR="0030411C" w:rsidRPr="00E55FCD">
        <w:rPr>
          <w:rFonts w:ascii="Calibri" w:hAnsi="Calibri" w:cs="Calibri"/>
          <w:color w:val="000000"/>
        </w:rPr>
        <w:t>n</w:t>
      </w:r>
      <w:r w:rsidRPr="00E55FCD">
        <w:rPr>
          <w:rFonts w:ascii="Calibri" w:hAnsi="Calibri" w:cs="Calibri"/>
          <w:color w:val="000000"/>
        </w:rPr>
        <w:t>dant’s insurance may pay for</w:t>
      </w:r>
      <w:r w:rsidR="00D2473F" w:rsidRPr="00E55FCD">
        <w:rPr>
          <w:rFonts w:ascii="Calibri" w:hAnsi="Calibri" w:cs="Calibri"/>
          <w:color w:val="000000"/>
        </w:rPr>
        <w:t xml:space="preserve">. </w:t>
      </w:r>
      <w:r w:rsidR="0064362B" w:rsidRPr="00E55FCD">
        <w:rPr>
          <w:rFonts w:ascii="Calibri" w:hAnsi="Calibri" w:cs="Calibri"/>
          <w:color w:val="000000"/>
        </w:rPr>
        <w:t xml:space="preserve">In personal injury claims, rehabilitation is crucial since it assists in the financial, psychological, and physical recovery of </w:t>
      </w:r>
      <w:r w:rsidR="000141C7" w:rsidRPr="00E55FCD">
        <w:rPr>
          <w:rFonts w:ascii="Calibri" w:hAnsi="Calibri" w:cs="Calibri"/>
          <w:color w:val="000000"/>
        </w:rPr>
        <w:t xml:space="preserve">those who were injured. A doctor or rehabilitation specialist will usually evaluate the claimant’s injuries before determining </w:t>
      </w:r>
      <w:r w:rsidR="00C15C5D" w:rsidRPr="00E55FCD">
        <w:rPr>
          <w:rFonts w:ascii="Calibri" w:hAnsi="Calibri" w:cs="Calibri"/>
          <w:color w:val="000000"/>
        </w:rPr>
        <w:t xml:space="preserve">if rehabilitation is necessary. </w:t>
      </w:r>
      <w:r w:rsidR="00C15C5D" w:rsidRPr="00E55FCD">
        <w:rPr>
          <w:rFonts w:ascii="Calibri" w:hAnsi="Calibri" w:cs="Calibri"/>
          <w:i/>
          <w:iCs/>
          <w:color w:val="000000"/>
        </w:rPr>
        <w:t>Shoosmiths, (2025).</w:t>
      </w:r>
    </w:p>
    <w:p w14:paraId="2DD2920A" w14:textId="77777777" w:rsidR="0061782F" w:rsidRPr="00E55FCD" w:rsidRDefault="0061782F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i/>
          <w:iCs/>
          <w:color w:val="000000"/>
        </w:rPr>
      </w:pPr>
    </w:p>
    <w:p w14:paraId="5DDFE400" w14:textId="79B16D6F" w:rsidR="00563F53" w:rsidRPr="00E55FCD" w:rsidRDefault="0061782F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  <w:r w:rsidRPr="00E55FCD">
        <w:rPr>
          <w:rFonts w:ascii="Calibri" w:hAnsi="Calibri" w:cs="Calibri"/>
          <w:color w:val="000000"/>
        </w:rPr>
        <w:t>A medical report will determine whether you need</w:t>
      </w:r>
      <w:r w:rsidR="00E20ECD" w:rsidRPr="00E55FCD">
        <w:rPr>
          <w:rFonts w:ascii="Calibri" w:hAnsi="Calibri" w:cs="Calibri"/>
          <w:color w:val="000000"/>
        </w:rPr>
        <w:t xml:space="preserve"> to be rehabilitated</w:t>
      </w:r>
      <w:r w:rsidR="00D3094E" w:rsidRPr="00E55FCD">
        <w:rPr>
          <w:rFonts w:ascii="Calibri" w:hAnsi="Calibri" w:cs="Calibri"/>
          <w:color w:val="000000"/>
        </w:rPr>
        <w:t xml:space="preserve">. Your compensation claim may include rehabilitation expenses if necessary. </w:t>
      </w:r>
      <w:r w:rsidR="00815A0B" w:rsidRPr="00E55FCD">
        <w:rPr>
          <w:rFonts w:ascii="Calibri" w:hAnsi="Calibri" w:cs="Calibri"/>
          <w:color w:val="000000"/>
        </w:rPr>
        <w:t xml:space="preserve">In your personal injury claim, the Rehabilitation Code 2015 serves as a framework to guarantee </w:t>
      </w:r>
      <w:r w:rsidR="00563F53" w:rsidRPr="00E55FCD">
        <w:rPr>
          <w:rFonts w:ascii="Calibri" w:hAnsi="Calibri" w:cs="Calibri"/>
          <w:color w:val="000000"/>
        </w:rPr>
        <w:t xml:space="preserve">and encourage you </w:t>
      </w:r>
      <w:r w:rsidR="004D1A02" w:rsidRPr="00E55FCD">
        <w:rPr>
          <w:rFonts w:ascii="Calibri" w:hAnsi="Calibri" w:cs="Calibri"/>
          <w:color w:val="000000"/>
        </w:rPr>
        <w:t xml:space="preserve">to obtain early intervention to support </w:t>
      </w:r>
      <w:r w:rsidR="00E55FCD" w:rsidRPr="00E55FCD">
        <w:rPr>
          <w:rFonts w:ascii="Calibri" w:hAnsi="Calibri" w:cs="Calibri"/>
          <w:color w:val="000000"/>
        </w:rPr>
        <w:t>recovery.</w:t>
      </w:r>
    </w:p>
    <w:p w14:paraId="36BB872C" w14:textId="73D4B1A4" w:rsidR="00E55FCD" w:rsidRDefault="00E55FCD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i/>
          <w:iCs/>
          <w:color w:val="000000"/>
        </w:rPr>
      </w:pPr>
      <w:r w:rsidRPr="00E55FCD">
        <w:rPr>
          <w:rFonts w:ascii="Calibri" w:hAnsi="Calibri" w:cs="Calibri"/>
          <w:i/>
          <w:iCs/>
          <w:color w:val="000000"/>
        </w:rPr>
        <w:t>LexisNexis, (2019).</w:t>
      </w:r>
    </w:p>
    <w:p w14:paraId="1298A295" w14:textId="77777777" w:rsidR="00E55FCD" w:rsidRDefault="00E55FCD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i/>
          <w:iCs/>
          <w:color w:val="000000"/>
        </w:rPr>
      </w:pPr>
    </w:p>
    <w:p w14:paraId="50C62F93" w14:textId="6637401E" w:rsidR="00E55FCD" w:rsidRDefault="00321F1F" w:rsidP="005630B6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outlineLvl w:val="2"/>
        <w:rPr>
          <w:rFonts w:ascii="Calibri" w:hAnsi="Calibri" w:cs="Calibri"/>
          <w:b/>
          <w:bCs/>
          <w:color w:val="000000"/>
        </w:rPr>
      </w:pPr>
      <w:r w:rsidRPr="00321F1F">
        <w:rPr>
          <w:rFonts w:ascii="Calibri" w:hAnsi="Calibri" w:cs="Calibri"/>
          <w:b/>
          <w:bCs/>
          <w:color w:val="000000"/>
        </w:rPr>
        <w:t xml:space="preserve">Think about settlement discussions </w:t>
      </w:r>
    </w:p>
    <w:p w14:paraId="1891DD2C" w14:textId="77777777" w:rsidR="008F13F0" w:rsidRPr="00D35A91" w:rsidRDefault="00C72EAD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i/>
          <w:iCs/>
          <w:color w:val="000000"/>
        </w:rPr>
      </w:pPr>
      <w:r w:rsidRPr="00D35A91">
        <w:rPr>
          <w:rFonts w:ascii="Calibri" w:hAnsi="Calibri" w:cs="Calibri"/>
          <w:color w:val="000000"/>
        </w:rPr>
        <w:t xml:space="preserve">Before </w:t>
      </w:r>
      <w:r w:rsidR="00B47ADF" w:rsidRPr="00D35A91">
        <w:rPr>
          <w:rFonts w:ascii="Calibri" w:hAnsi="Calibri" w:cs="Calibri"/>
          <w:color w:val="000000"/>
        </w:rPr>
        <w:t>bringing a claim</w:t>
      </w:r>
      <w:r w:rsidR="005F4DB8" w:rsidRPr="00D35A91">
        <w:rPr>
          <w:rFonts w:ascii="Calibri" w:hAnsi="Calibri" w:cs="Calibri"/>
          <w:color w:val="000000"/>
        </w:rPr>
        <w:t>,</w:t>
      </w:r>
      <w:r w:rsidR="00B47ADF" w:rsidRPr="00D35A91">
        <w:rPr>
          <w:rFonts w:ascii="Calibri" w:hAnsi="Calibri" w:cs="Calibri"/>
          <w:color w:val="000000"/>
        </w:rPr>
        <w:t xml:space="preserve"> you should consider </w:t>
      </w:r>
      <w:r w:rsidR="005F4DB8" w:rsidRPr="00D35A91">
        <w:rPr>
          <w:rFonts w:ascii="Calibri" w:hAnsi="Calibri" w:cs="Calibri"/>
          <w:color w:val="000000"/>
        </w:rPr>
        <w:t>starting</w:t>
      </w:r>
      <w:r w:rsidR="00B47ADF" w:rsidRPr="00D35A91">
        <w:rPr>
          <w:rFonts w:ascii="Calibri" w:hAnsi="Calibri" w:cs="Calibri"/>
          <w:color w:val="000000"/>
        </w:rPr>
        <w:t xml:space="preserve"> to negotiate a settlement if liability is established. </w:t>
      </w:r>
      <w:r w:rsidR="002525B1" w:rsidRPr="00D35A91">
        <w:rPr>
          <w:rFonts w:ascii="Calibri" w:hAnsi="Calibri" w:cs="Calibri"/>
          <w:color w:val="000000"/>
        </w:rPr>
        <w:t>In order to resolve a personal injury claim without</w:t>
      </w:r>
      <w:r w:rsidR="00B72F06" w:rsidRPr="00D35A91">
        <w:rPr>
          <w:rFonts w:ascii="Calibri" w:hAnsi="Calibri" w:cs="Calibri"/>
          <w:color w:val="000000"/>
        </w:rPr>
        <w:t xml:space="preserve"> requiring </w:t>
      </w:r>
      <w:r w:rsidR="008B44A4" w:rsidRPr="00D35A91">
        <w:rPr>
          <w:rFonts w:ascii="Calibri" w:hAnsi="Calibri" w:cs="Calibri"/>
          <w:color w:val="000000"/>
        </w:rPr>
        <w:t>extended court procedures, settlement talks are a crucial first step</w:t>
      </w:r>
      <w:r w:rsidR="00DA0F76" w:rsidRPr="00D35A91">
        <w:rPr>
          <w:rFonts w:ascii="Calibri" w:hAnsi="Calibri" w:cs="Calibri"/>
          <w:color w:val="000000"/>
        </w:rPr>
        <w:t>. Negotiating a settlement can provide both parties security, save time, and lower legal expenses.</w:t>
      </w:r>
      <w:r w:rsidR="00F96CBC" w:rsidRPr="00D35A91">
        <w:rPr>
          <w:rFonts w:ascii="Calibri" w:hAnsi="Calibri" w:cs="Calibri"/>
          <w:color w:val="000000"/>
        </w:rPr>
        <w:t xml:space="preserve"> </w:t>
      </w:r>
      <w:r w:rsidR="00F96CBC" w:rsidRPr="00D35A91">
        <w:rPr>
          <w:rFonts w:ascii="Calibri" w:hAnsi="Calibri" w:cs="Calibri"/>
          <w:i/>
          <w:iCs/>
          <w:color w:val="000000"/>
        </w:rPr>
        <w:t>Arcas, (2025).</w:t>
      </w:r>
    </w:p>
    <w:p w14:paraId="5672A070" w14:textId="77777777" w:rsidR="00EC6962" w:rsidRPr="00D35A91" w:rsidRDefault="00EC6962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</w:p>
    <w:p w14:paraId="3F4F15D4" w14:textId="2DBA4833" w:rsidR="00EC6962" w:rsidRPr="00B6426B" w:rsidRDefault="00F94A2D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i/>
          <w:iCs/>
          <w:color w:val="000000"/>
        </w:rPr>
      </w:pPr>
      <w:r w:rsidRPr="00D35A91">
        <w:rPr>
          <w:rFonts w:ascii="Calibri" w:hAnsi="Calibri" w:cs="Calibri"/>
          <w:color w:val="000000"/>
        </w:rPr>
        <w:t xml:space="preserve">Settlement </w:t>
      </w:r>
      <w:r w:rsidR="007044A3" w:rsidRPr="00D35A91">
        <w:rPr>
          <w:rFonts w:ascii="Calibri" w:hAnsi="Calibri" w:cs="Calibri"/>
          <w:color w:val="000000"/>
        </w:rPr>
        <w:t>discussions</w:t>
      </w:r>
      <w:r w:rsidRPr="00D35A91">
        <w:rPr>
          <w:rFonts w:ascii="Calibri" w:hAnsi="Calibri" w:cs="Calibri"/>
          <w:color w:val="000000"/>
        </w:rPr>
        <w:t xml:space="preserve"> based on your medical report and financial consequences might start if liability is acknowledged.</w:t>
      </w:r>
      <w:r w:rsidR="007044A3" w:rsidRPr="00D35A91">
        <w:rPr>
          <w:rFonts w:ascii="Calibri" w:hAnsi="Calibri" w:cs="Calibri"/>
          <w:color w:val="000000"/>
        </w:rPr>
        <w:t xml:space="preserve"> When an offer arises, we will</w:t>
      </w:r>
      <w:r w:rsidR="002301BB" w:rsidRPr="00D35A91">
        <w:rPr>
          <w:rFonts w:ascii="Calibri" w:hAnsi="Calibri" w:cs="Calibri"/>
          <w:color w:val="000000"/>
        </w:rPr>
        <w:t xml:space="preserve"> advise you whether you should take it or not.</w:t>
      </w:r>
      <w:r w:rsidR="00566DA5" w:rsidRPr="00D35A91">
        <w:rPr>
          <w:rFonts w:ascii="Calibri" w:hAnsi="Calibri" w:cs="Calibri"/>
          <w:color w:val="000000"/>
        </w:rPr>
        <w:t xml:space="preserve"> If there is a dispute about liability , additional evidence such as witness </w:t>
      </w:r>
      <w:r w:rsidR="00E905F9" w:rsidRPr="00D35A91">
        <w:rPr>
          <w:rFonts w:ascii="Calibri" w:hAnsi="Calibri" w:cs="Calibri"/>
          <w:color w:val="000000"/>
        </w:rPr>
        <w:t>accounts,</w:t>
      </w:r>
      <w:r w:rsidR="00566DA5" w:rsidRPr="00D35A91">
        <w:rPr>
          <w:rFonts w:ascii="Calibri" w:hAnsi="Calibri" w:cs="Calibri"/>
          <w:color w:val="000000"/>
        </w:rPr>
        <w:t xml:space="preserve"> or expert repor</w:t>
      </w:r>
      <w:r w:rsidR="00E905F9" w:rsidRPr="00D35A91">
        <w:rPr>
          <w:rFonts w:ascii="Calibri" w:hAnsi="Calibri" w:cs="Calibri"/>
          <w:color w:val="000000"/>
        </w:rPr>
        <w:t xml:space="preserve">ts could be needed before effective discussions can begin. </w:t>
      </w:r>
      <w:r w:rsidR="00BF3280">
        <w:rPr>
          <w:rFonts w:ascii="Calibri" w:hAnsi="Calibri" w:cs="Calibri"/>
          <w:color w:val="000000"/>
        </w:rPr>
        <w:t>However, to encourage the settlement, a part 36 offer might be useful</w:t>
      </w:r>
      <w:r w:rsidR="00DC5988">
        <w:rPr>
          <w:rFonts w:ascii="Calibri" w:hAnsi="Calibri" w:cs="Calibri"/>
          <w:color w:val="000000"/>
        </w:rPr>
        <w:t xml:space="preserve">. </w:t>
      </w:r>
      <w:r w:rsidR="00EC673D">
        <w:rPr>
          <w:rFonts w:ascii="Calibri" w:hAnsi="Calibri" w:cs="Calibri"/>
          <w:color w:val="000000"/>
        </w:rPr>
        <w:t xml:space="preserve">A </w:t>
      </w:r>
      <w:r w:rsidR="00BC3454">
        <w:rPr>
          <w:rFonts w:ascii="Calibri" w:hAnsi="Calibri" w:cs="Calibri"/>
          <w:color w:val="000000"/>
        </w:rPr>
        <w:t>P</w:t>
      </w:r>
      <w:r w:rsidR="00EC673D">
        <w:rPr>
          <w:rFonts w:ascii="Calibri" w:hAnsi="Calibri" w:cs="Calibri"/>
          <w:color w:val="000000"/>
        </w:rPr>
        <w:t xml:space="preserve">art 36 offer is </w:t>
      </w:r>
      <w:r w:rsidR="002A0142">
        <w:rPr>
          <w:rFonts w:ascii="Calibri" w:hAnsi="Calibri" w:cs="Calibri"/>
          <w:color w:val="000000"/>
        </w:rPr>
        <w:t xml:space="preserve">a formal settlement offer submitted </w:t>
      </w:r>
      <w:r w:rsidR="00BC3454">
        <w:rPr>
          <w:rFonts w:ascii="Calibri" w:hAnsi="Calibri" w:cs="Calibri"/>
          <w:color w:val="000000"/>
        </w:rPr>
        <w:t>following</w:t>
      </w:r>
      <w:r w:rsidR="002A0142">
        <w:rPr>
          <w:rFonts w:ascii="Calibri" w:hAnsi="Calibri" w:cs="Calibri"/>
          <w:color w:val="000000"/>
        </w:rPr>
        <w:t xml:space="preserve"> Part 36</w:t>
      </w:r>
      <w:r w:rsidR="00AF0889">
        <w:rPr>
          <w:rFonts w:ascii="Calibri" w:hAnsi="Calibri" w:cs="Calibri"/>
          <w:color w:val="000000"/>
        </w:rPr>
        <w:t xml:space="preserve"> of the UK’s Civil Procedure Rule (CPR 36</w:t>
      </w:r>
      <w:r w:rsidR="00BC3454">
        <w:rPr>
          <w:rFonts w:ascii="Calibri" w:hAnsi="Calibri" w:cs="Calibri"/>
          <w:color w:val="000000"/>
        </w:rPr>
        <w:t>). Cost-related rewards and consequences are intended to encourage parties to resolve conflicts without trials.</w:t>
      </w:r>
      <w:r w:rsidR="00F65C89">
        <w:rPr>
          <w:rFonts w:ascii="Calibri" w:hAnsi="Calibri" w:cs="Calibri"/>
          <w:color w:val="000000"/>
        </w:rPr>
        <w:t xml:space="preserve"> The consequen</w:t>
      </w:r>
      <w:r w:rsidR="00E71F2F">
        <w:rPr>
          <w:rFonts w:ascii="Calibri" w:hAnsi="Calibri" w:cs="Calibri"/>
          <w:color w:val="000000"/>
        </w:rPr>
        <w:t xml:space="preserve">ces of not accepting the </w:t>
      </w:r>
      <w:r w:rsidR="002C4B49">
        <w:rPr>
          <w:rFonts w:ascii="Calibri" w:hAnsi="Calibri" w:cs="Calibri"/>
          <w:color w:val="000000"/>
        </w:rPr>
        <w:t>defendant</w:t>
      </w:r>
      <w:r w:rsidR="00F46EB7">
        <w:rPr>
          <w:rFonts w:ascii="Calibri" w:hAnsi="Calibri" w:cs="Calibri"/>
          <w:color w:val="000000"/>
        </w:rPr>
        <w:t>’</w:t>
      </w:r>
      <w:r w:rsidR="002C4B49">
        <w:rPr>
          <w:rFonts w:ascii="Calibri" w:hAnsi="Calibri" w:cs="Calibri"/>
          <w:color w:val="000000"/>
        </w:rPr>
        <w:t xml:space="preserve">s </w:t>
      </w:r>
      <w:r w:rsidR="00E71F2F">
        <w:rPr>
          <w:rFonts w:ascii="Calibri" w:hAnsi="Calibri" w:cs="Calibri"/>
          <w:color w:val="000000"/>
        </w:rPr>
        <w:t>offer for you wi</w:t>
      </w:r>
      <w:r w:rsidR="00932E69">
        <w:rPr>
          <w:rFonts w:ascii="Calibri" w:hAnsi="Calibri" w:cs="Calibri"/>
          <w:color w:val="000000"/>
        </w:rPr>
        <w:t>ll result</w:t>
      </w:r>
      <w:r w:rsidR="00775DC9">
        <w:rPr>
          <w:rFonts w:ascii="Calibri" w:hAnsi="Calibri" w:cs="Calibri"/>
          <w:color w:val="000000"/>
        </w:rPr>
        <w:t xml:space="preserve"> in you having to pay </w:t>
      </w:r>
      <w:r w:rsidR="00061B81">
        <w:rPr>
          <w:rFonts w:ascii="Calibri" w:hAnsi="Calibri" w:cs="Calibri"/>
          <w:color w:val="000000"/>
        </w:rPr>
        <w:t>the defendant’s legal costs from the expiry of the</w:t>
      </w:r>
      <w:r w:rsidR="00271C09">
        <w:rPr>
          <w:rFonts w:ascii="Calibri" w:hAnsi="Calibri" w:cs="Calibri"/>
          <w:color w:val="000000"/>
        </w:rPr>
        <w:t xml:space="preserve"> offer</w:t>
      </w:r>
      <w:r w:rsidR="00271C09" w:rsidRPr="00B6426B">
        <w:rPr>
          <w:rFonts w:ascii="Calibri" w:hAnsi="Calibri" w:cs="Calibri"/>
          <w:i/>
          <w:iCs/>
          <w:color w:val="000000"/>
        </w:rPr>
        <w:t xml:space="preserve">. </w:t>
      </w:r>
      <w:r w:rsidR="00B6426B" w:rsidRPr="00B6426B">
        <w:rPr>
          <w:rFonts w:ascii="Calibri" w:hAnsi="Calibri" w:cs="Calibri"/>
          <w:i/>
          <w:iCs/>
          <w:color w:val="000000"/>
        </w:rPr>
        <w:t>Lexisnexis, (2025).</w:t>
      </w:r>
    </w:p>
    <w:p w14:paraId="73C2C6AC" w14:textId="77777777" w:rsidR="00EC6962" w:rsidRPr="00764C81" w:rsidRDefault="00EC6962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</w:p>
    <w:p w14:paraId="0DE05558" w14:textId="0B59A34D" w:rsidR="00BE03C9" w:rsidRPr="00764C81" w:rsidRDefault="00874A2B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color w:val="000000"/>
        </w:rPr>
      </w:pPr>
      <w:r w:rsidRPr="00764C81">
        <w:rPr>
          <w:rFonts w:ascii="Calibri" w:hAnsi="Calibri" w:cs="Calibri"/>
          <w:color w:val="000000"/>
        </w:rPr>
        <w:t xml:space="preserve">A Part 36 Offer </w:t>
      </w:r>
      <w:r w:rsidR="00A33E08" w:rsidRPr="00764C81">
        <w:rPr>
          <w:rFonts w:ascii="Calibri" w:hAnsi="Calibri" w:cs="Calibri"/>
          <w:color w:val="000000"/>
        </w:rPr>
        <w:t xml:space="preserve">within your personal injury claim </w:t>
      </w:r>
      <w:r w:rsidR="00E11E06" w:rsidRPr="00764C81">
        <w:rPr>
          <w:rFonts w:ascii="Calibri" w:hAnsi="Calibri" w:cs="Calibri"/>
          <w:color w:val="000000"/>
        </w:rPr>
        <w:t>encourages early settlement, which lowers litigation expenses.</w:t>
      </w:r>
      <w:r w:rsidR="004331D6" w:rsidRPr="00764C81">
        <w:rPr>
          <w:rFonts w:ascii="Calibri" w:hAnsi="Calibri" w:cs="Calibri"/>
          <w:color w:val="000000"/>
        </w:rPr>
        <w:t xml:space="preserve"> It will also protect you against the possibility of unwanted expenses i</w:t>
      </w:r>
      <w:r w:rsidR="00764C81" w:rsidRPr="00764C81">
        <w:rPr>
          <w:rFonts w:ascii="Calibri" w:hAnsi="Calibri" w:cs="Calibri"/>
          <w:color w:val="000000"/>
        </w:rPr>
        <w:t>f</w:t>
      </w:r>
      <w:r w:rsidR="004331D6" w:rsidRPr="00764C81">
        <w:rPr>
          <w:rFonts w:ascii="Calibri" w:hAnsi="Calibri" w:cs="Calibri"/>
          <w:color w:val="000000"/>
        </w:rPr>
        <w:t xml:space="preserve"> the defen</w:t>
      </w:r>
      <w:r w:rsidR="00117756" w:rsidRPr="00764C81">
        <w:rPr>
          <w:rFonts w:ascii="Calibri" w:hAnsi="Calibri" w:cs="Calibri"/>
          <w:color w:val="000000"/>
        </w:rPr>
        <w:t>dant rejects a fair offer</w:t>
      </w:r>
      <w:r w:rsidR="00764C81" w:rsidRPr="00764C81">
        <w:rPr>
          <w:rFonts w:ascii="Calibri" w:hAnsi="Calibri" w:cs="Calibri"/>
          <w:color w:val="000000"/>
        </w:rPr>
        <w:t>,</w:t>
      </w:r>
      <w:r w:rsidR="00117756" w:rsidRPr="00764C81">
        <w:rPr>
          <w:rFonts w:ascii="Calibri" w:hAnsi="Calibri" w:cs="Calibri"/>
          <w:color w:val="000000"/>
        </w:rPr>
        <w:t xml:space="preserve"> and it will </w:t>
      </w:r>
      <w:r w:rsidR="003E1A84" w:rsidRPr="00764C81">
        <w:rPr>
          <w:rFonts w:ascii="Calibri" w:hAnsi="Calibri" w:cs="Calibri"/>
          <w:color w:val="000000"/>
        </w:rPr>
        <w:t>strengthen your negotiat</w:t>
      </w:r>
      <w:r w:rsidR="007A695D" w:rsidRPr="00764C81">
        <w:rPr>
          <w:rFonts w:ascii="Calibri" w:hAnsi="Calibri" w:cs="Calibri"/>
          <w:color w:val="000000"/>
        </w:rPr>
        <w:t xml:space="preserve">ing position by applying cost consequences </w:t>
      </w:r>
      <w:r w:rsidR="00764C81" w:rsidRPr="00764C81">
        <w:rPr>
          <w:rFonts w:ascii="Calibri" w:hAnsi="Calibri" w:cs="Calibri"/>
          <w:color w:val="000000"/>
        </w:rPr>
        <w:t>to the defendant.</w:t>
      </w:r>
    </w:p>
    <w:p w14:paraId="5E6466FE" w14:textId="77777777" w:rsidR="00C72EAD" w:rsidRDefault="00C72EAD" w:rsidP="005630B6">
      <w:pPr>
        <w:pStyle w:val="ListParagraph"/>
        <w:spacing w:before="100" w:beforeAutospacing="1" w:after="100" w:afterAutospacing="1" w:line="360" w:lineRule="auto"/>
        <w:outlineLvl w:val="2"/>
        <w:rPr>
          <w:rFonts w:ascii="Calibri" w:hAnsi="Calibri" w:cs="Calibri"/>
          <w:b/>
          <w:bCs/>
          <w:color w:val="000000"/>
        </w:rPr>
      </w:pPr>
    </w:p>
    <w:p w14:paraId="51A863ED" w14:textId="03D2BCB7" w:rsidR="00FC4FCE" w:rsidRDefault="00FC4FCE">
      <w:pPr>
        <w:rPr>
          <w:rFonts w:ascii="Calibri" w:hAnsi="Calibri" w:cs="Calibri"/>
        </w:rPr>
      </w:pPr>
    </w:p>
    <w:p w14:paraId="40F7B4A8" w14:textId="77777777" w:rsidR="00F46360" w:rsidRDefault="00F46360">
      <w:pPr>
        <w:rPr>
          <w:rFonts w:ascii="Calibri" w:hAnsi="Calibri" w:cs="Calibri"/>
        </w:rPr>
      </w:pPr>
    </w:p>
    <w:p w14:paraId="48BBFBC8" w14:textId="77777777" w:rsidR="00F46360" w:rsidRDefault="00F46360">
      <w:pPr>
        <w:rPr>
          <w:rFonts w:ascii="Calibri" w:hAnsi="Calibri" w:cs="Calibri"/>
        </w:rPr>
      </w:pPr>
    </w:p>
    <w:p w14:paraId="7EACEC33" w14:textId="77777777" w:rsidR="00F46360" w:rsidRDefault="00F46360">
      <w:pPr>
        <w:rPr>
          <w:rFonts w:ascii="Calibri" w:hAnsi="Calibri" w:cs="Calibri"/>
        </w:rPr>
      </w:pPr>
    </w:p>
    <w:p w14:paraId="370A2BC9" w14:textId="77777777" w:rsidR="00F46360" w:rsidRDefault="00F46360">
      <w:pPr>
        <w:rPr>
          <w:rFonts w:ascii="Calibri" w:hAnsi="Calibri" w:cs="Calibri"/>
        </w:rPr>
      </w:pPr>
    </w:p>
    <w:p w14:paraId="243B73CD" w14:textId="77777777" w:rsidR="00F46360" w:rsidRDefault="00F46360">
      <w:pPr>
        <w:rPr>
          <w:rFonts w:ascii="Calibri" w:hAnsi="Calibri" w:cs="Calibri"/>
        </w:rPr>
      </w:pPr>
    </w:p>
    <w:p w14:paraId="108FB8E4" w14:textId="77777777" w:rsidR="00F46360" w:rsidRDefault="00F46360">
      <w:pPr>
        <w:rPr>
          <w:rFonts w:ascii="Calibri" w:hAnsi="Calibri" w:cs="Calibri"/>
        </w:rPr>
      </w:pPr>
    </w:p>
    <w:p w14:paraId="548EB6D3" w14:textId="77777777" w:rsidR="00F46360" w:rsidRDefault="00F46360">
      <w:pPr>
        <w:rPr>
          <w:rFonts w:ascii="Calibri" w:hAnsi="Calibri" w:cs="Calibri"/>
        </w:rPr>
      </w:pPr>
    </w:p>
    <w:p w14:paraId="2098D965" w14:textId="77777777" w:rsidR="00F46360" w:rsidRDefault="00F46360">
      <w:pPr>
        <w:rPr>
          <w:rFonts w:ascii="Calibri" w:hAnsi="Calibri" w:cs="Calibri"/>
        </w:rPr>
      </w:pPr>
    </w:p>
    <w:p w14:paraId="6D36F8C7" w14:textId="77777777" w:rsidR="00F46360" w:rsidRDefault="00F46360">
      <w:pPr>
        <w:rPr>
          <w:rFonts w:ascii="Calibri" w:hAnsi="Calibri" w:cs="Calibri"/>
        </w:rPr>
      </w:pPr>
    </w:p>
    <w:p w14:paraId="2E3568B0" w14:textId="77777777" w:rsidR="00F46360" w:rsidRDefault="00F46360">
      <w:pPr>
        <w:rPr>
          <w:rFonts w:ascii="Calibri" w:hAnsi="Calibri" w:cs="Calibri"/>
        </w:rPr>
      </w:pPr>
    </w:p>
    <w:p w14:paraId="145E3198" w14:textId="77777777" w:rsidR="00F46360" w:rsidRDefault="00F46360">
      <w:pPr>
        <w:rPr>
          <w:rFonts w:ascii="Calibri" w:hAnsi="Calibri" w:cs="Calibri"/>
        </w:rPr>
      </w:pPr>
    </w:p>
    <w:p w14:paraId="5475F03F" w14:textId="77777777" w:rsidR="00F46360" w:rsidRDefault="00F46360">
      <w:pPr>
        <w:rPr>
          <w:rFonts w:ascii="Calibri" w:hAnsi="Calibri" w:cs="Calibri"/>
        </w:rPr>
      </w:pPr>
    </w:p>
    <w:p w14:paraId="34E1796A" w14:textId="77777777" w:rsidR="00F46360" w:rsidRDefault="00F46360">
      <w:pPr>
        <w:rPr>
          <w:rFonts w:ascii="Calibri" w:hAnsi="Calibri" w:cs="Calibri"/>
        </w:rPr>
      </w:pPr>
    </w:p>
    <w:p w14:paraId="199BE217" w14:textId="77777777" w:rsidR="00E14228" w:rsidRDefault="00E14228">
      <w:pPr>
        <w:rPr>
          <w:rFonts w:ascii="Calibri" w:hAnsi="Calibri" w:cs="Calibri"/>
        </w:rPr>
      </w:pPr>
    </w:p>
    <w:p w14:paraId="5AD19484" w14:textId="77777777" w:rsidR="00E14228" w:rsidRDefault="00E14228">
      <w:pPr>
        <w:rPr>
          <w:rFonts w:ascii="Calibri" w:hAnsi="Calibri" w:cs="Calibri"/>
        </w:rPr>
      </w:pPr>
    </w:p>
    <w:p w14:paraId="5D0D7516" w14:textId="186D030A" w:rsidR="00853AB2" w:rsidRPr="00D374F1" w:rsidRDefault="00853AB2" w:rsidP="00853AB2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Arcas,(2025). Settlement agreement. Available at:</w:t>
      </w:r>
    </w:p>
    <w:p w14:paraId="5E7FB5ED" w14:textId="6D7CFB36" w:rsidR="00853AB2" w:rsidRPr="00D374F1" w:rsidRDefault="00F90F5E" w:rsidP="00853AB2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7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https://www.acas.org.uk/sites/default/files/2021-03/settlement-agreements.pdf</w:t>
        </w:r>
      </w:hyperlink>
    </w:p>
    <w:p w14:paraId="053906F5" w14:textId="7AEC4253" w:rsidR="00F90F5E" w:rsidRPr="00D374F1" w:rsidRDefault="00D374F1" w:rsidP="00853AB2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F90F5E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06.03.2025</w:t>
      </w:r>
    </w:p>
    <w:p w14:paraId="791ABABC" w14:textId="77777777" w:rsidR="009772EC" w:rsidRPr="00D374F1" w:rsidRDefault="009772EC" w:rsidP="00853AB2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2D91BEBF" w14:textId="0D564D7A" w:rsidR="009772EC" w:rsidRPr="00D374F1" w:rsidRDefault="009772EC" w:rsidP="00853AB2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lastRenderedPageBreak/>
        <w:t>Box Legal Limited, (2025) what is After the event (ATE) insurance and when can it be used</w:t>
      </w:r>
      <w:r w:rsidR="005E2716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?, Box Legal Ltd. Available at:</w:t>
      </w:r>
    </w:p>
    <w:p w14:paraId="5395C15B" w14:textId="337C0011" w:rsidR="005E2716" w:rsidRPr="00D374F1" w:rsidRDefault="005E2716" w:rsidP="00853AB2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8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https://www.boxlegal.co.uk/what_is_ate_insurance</w:t>
        </w:r>
      </w:hyperlink>
    </w:p>
    <w:p w14:paraId="3237E69E" w14:textId="53354064" w:rsidR="00C00221" w:rsidRPr="00D374F1" w:rsidRDefault="00D374F1" w:rsidP="00E03BDC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5E2716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05.03.2025</w:t>
      </w:r>
    </w:p>
    <w:p w14:paraId="046ECFE3" w14:textId="77777777" w:rsidR="00C47182" w:rsidRPr="00D374F1" w:rsidRDefault="00C47182" w:rsidP="00E03BDC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17E078FB" w14:textId="2B5F60A8" w:rsidR="00E03BDC" w:rsidRPr="00D374F1" w:rsidRDefault="002D39CE" w:rsidP="00853AB2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Bruford, (2023). The advantages and disadvantages of having residential property insur</w:t>
      </w:r>
      <w:r w:rsidR="00C00221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ed. Available at:</w:t>
      </w:r>
    </w:p>
    <w:p w14:paraId="148FE1A9" w14:textId="180F2B82" w:rsidR="00C47182" w:rsidRPr="00D374F1" w:rsidRDefault="00C47182" w:rsidP="00853AB2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9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https://bruford.co.uk/blog/he-advantages-and-disadvantages-of-having-residential-property-insured-3/</w:t>
        </w:r>
      </w:hyperlink>
    </w:p>
    <w:p w14:paraId="6EDF0E5C" w14:textId="40C4C449" w:rsidR="00C47182" w:rsidRPr="00D374F1" w:rsidRDefault="00D374F1" w:rsidP="00853AB2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C47182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06.03.2025</w:t>
      </w:r>
    </w:p>
    <w:p w14:paraId="4A00F2B6" w14:textId="77777777" w:rsidR="005E2716" w:rsidRPr="00D374F1" w:rsidRDefault="005E2716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4803922B" w14:textId="55F59925" w:rsidR="00E14228" w:rsidRPr="00D374F1" w:rsidRDefault="00E14228">
      <w:pPr>
        <w:rPr>
          <w:rFonts w:ascii="Calibri" w:hAnsi="Calibri" w:cs="Calibri"/>
          <w:sz w:val="22"/>
          <w:szCs w:val="22"/>
        </w:rPr>
      </w:pPr>
      <w:r w:rsidRPr="00D374F1">
        <w:rPr>
          <w:rFonts w:ascii="Calibri" w:hAnsi="Calibri" w:cs="Calibri"/>
          <w:sz w:val="22"/>
          <w:szCs w:val="22"/>
        </w:rPr>
        <w:t>Carson, I. (2024</w:t>
      </w:r>
      <w:r w:rsidR="003978FD" w:rsidRPr="00D374F1">
        <w:rPr>
          <w:rFonts w:ascii="Calibri" w:hAnsi="Calibri" w:cs="Calibri"/>
          <w:sz w:val="22"/>
          <w:szCs w:val="22"/>
        </w:rPr>
        <w:t>). What is after the even insurance and do you need it?</w:t>
      </w:r>
      <w:r w:rsidR="00853AB2" w:rsidRPr="00D374F1">
        <w:rPr>
          <w:rFonts w:ascii="Calibri" w:hAnsi="Calibri" w:cs="Calibri"/>
          <w:sz w:val="22"/>
          <w:szCs w:val="22"/>
        </w:rPr>
        <w:t xml:space="preserve"> Harper James. Available at:</w:t>
      </w:r>
    </w:p>
    <w:p w14:paraId="6800C439" w14:textId="6B163569" w:rsidR="00853AB2" w:rsidRPr="00D374F1" w:rsidRDefault="00853AB2">
      <w:pPr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</w:pPr>
      <w:hyperlink r:id="rId10" w:history="1">
        <w:r w:rsidRPr="00D374F1">
          <w:rPr>
            <w:rStyle w:val="Hyperlink"/>
            <w:rFonts w:ascii="Calibri" w:eastAsiaTheme="minorHAnsi" w:hAnsi="Calibri" w:cs="Calibri"/>
            <w:b/>
            <w:bCs/>
            <w:sz w:val="22"/>
            <w:szCs w:val="22"/>
            <w:lang w:eastAsia="en-US"/>
            <w14:ligatures w14:val="standardContextual"/>
          </w:rPr>
          <w:t>https://harperjames.co.uk/news/after-the-event-insurance/</w:t>
        </w:r>
      </w:hyperlink>
    </w:p>
    <w:p w14:paraId="3E1885FC" w14:textId="32F556F3" w:rsidR="00853AB2" w:rsidRPr="00D374F1" w:rsidRDefault="006E20AC">
      <w:pPr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>A</w:t>
      </w:r>
      <w:r w:rsidR="00853AB2"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>ccessed: 05.03.2025</w:t>
      </w:r>
    </w:p>
    <w:p w14:paraId="407FE514" w14:textId="77777777" w:rsidR="009F29EA" w:rsidRPr="00D374F1" w:rsidRDefault="009F29EA">
      <w:pPr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</w:pPr>
    </w:p>
    <w:p w14:paraId="0CB63667" w14:textId="36F75D2F" w:rsidR="00E94B77" w:rsidRPr="00D374F1" w:rsidRDefault="00E94B77">
      <w:pPr>
        <w:rPr>
          <w:rFonts w:ascii="Calibri" w:hAnsi="Calibri" w:cs="Calibri"/>
          <w:sz w:val="22"/>
          <w:szCs w:val="22"/>
        </w:rPr>
      </w:pPr>
      <w:r w:rsidRPr="00D374F1">
        <w:rPr>
          <w:rFonts w:ascii="Calibri" w:hAnsi="Calibri" w:cs="Calibri"/>
          <w:sz w:val="22"/>
          <w:szCs w:val="22"/>
        </w:rPr>
        <w:t>Citizens Advice, (</w:t>
      </w:r>
      <w:r w:rsidR="009F04B9" w:rsidRPr="00D374F1">
        <w:rPr>
          <w:rFonts w:ascii="Calibri" w:hAnsi="Calibri" w:cs="Calibri"/>
          <w:sz w:val="22"/>
          <w:szCs w:val="22"/>
        </w:rPr>
        <w:t xml:space="preserve">2025). </w:t>
      </w:r>
      <w:r w:rsidR="009F29EA" w:rsidRPr="00D374F1">
        <w:rPr>
          <w:rFonts w:ascii="Calibri" w:hAnsi="Calibri" w:cs="Calibri"/>
          <w:sz w:val="22"/>
          <w:szCs w:val="22"/>
        </w:rPr>
        <w:t>Household</w:t>
      </w:r>
      <w:r w:rsidR="009F04B9" w:rsidRPr="00D374F1">
        <w:rPr>
          <w:rFonts w:ascii="Calibri" w:hAnsi="Calibri" w:cs="Calibri"/>
          <w:sz w:val="22"/>
          <w:szCs w:val="22"/>
        </w:rPr>
        <w:t xml:space="preserve"> Contents Insurance. Available at:</w:t>
      </w:r>
    </w:p>
    <w:p w14:paraId="20DEA43A" w14:textId="0292154B" w:rsidR="005F07F0" w:rsidRPr="00D374F1" w:rsidRDefault="005F07F0">
      <w:pPr>
        <w:rPr>
          <w:rFonts w:ascii="Calibri" w:hAnsi="Calibri" w:cs="Calibri"/>
          <w:sz w:val="22"/>
          <w:szCs w:val="22"/>
        </w:rPr>
      </w:pPr>
      <w:hyperlink r:id="rId11" w:history="1">
        <w:r w:rsidRPr="00D374F1">
          <w:rPr>
            <w:rStyle w:val="Hyperlink"/>
            <w:rFonts w:ascii="Calibri" w:hAnsi="Calibri" w:cs="Calibri"/>
            <w:sz w:val="22"/>
            <w:szCs w:val="22"/>
          </w:rPr>
          <w:t>https://www.citizensadvice.org.uk/consumer/insurance/types-of-insurance/household-contents-insurance/</w:t>
        </w:r>
      </w:hyperlink>
    </w:p>
    <w:p w14:paraId="41A32CC3" w14:textId="5C105BFC" w:rsidR="005F07F0" w:rsidRPr="00D374F1" w:rsidRDefault="00D374F1">
      <w:pPr>
        <w:rPr>
          <w:rFonts w:ascii="Calibri" w:hAnsi="Calibri" w:cs="Calibri"/>
          <w:sz w:val="22"/>
          <w:szCs w:val="22"/>
        </w:rPr>
      </w:pPr>
      <w:r w:rsidRPr="00D374F1">
        <w:rPr>
          <w:rFonts w:ascii="Calibri" w:hAnsi="Calibri" w:cs="Calibri"/>
          <w:sz w:val="22"/>
          <w:szCs w:val="22"/>
        </w:rPr>
        <w:t>A</w:t>
      </w:r>
      <w:r w:rsidR="005F07F0" w:rsidRPr="00D374F1">
        <w:rPr>
          <w:rFonts w:ascii="Calibri" w:hAnsi="Calibri" w:cs="Calibri"/>
          <w:sz w:val="22"/>
          <w:szCs w:val="22"/>
        </w:rPr>
        <w:t>ccessed: 05.03.2025</w:t>
      </w:r>
    </w:p>
    <w:p w14:paraId="23603685" w14:textId="77777777" w:rsidR="00E14228" w:rsidRPr="00D374F1" w:rsidRDefault="00E14228">
      <w:pPr>
        <w:rPr>
          <w:rFonts w:ascii="Calibri" w:hAnsi="Calibri" w:cs="Calibri"/>
          <w:sz w:val="22"/>
          <w:szCs w:val="22"/>
        </w:rPr>
      </w:pPr>
    </w:p>
    <w:p w14:paraId="79CCC0A4" w14:textId="211AF440" w:rsidR="00F46360" w:rsidRPr="00D374F1" w:rsidRDefault="00377DD0">
      <w:pPr>
        <w:rPr>
          <w:rFonts w:ascii="Calibri" w:hAnsi="Calibri" w:cs="Calibri"/>
          <w:sz w:val="22"/>
          <w:szCs w:val="22"/>
        </w:rPr>
      </w:pPr>
      <w:r w:rsidRPr="00D374F1">
        <w:rPr>
          <w:rFonts w:ascii="Calibri" w:hAnsi="Calibri" w:cs="Calibri"/>
          <w:sz w:val="22"/>
          <w:szCs w:val="22"/>
        </w:rPr>
        <w:t xml:space="preserve">Cook, K., James, M. and Lee, R. (2015). Legal </w:t>
      </w:r>
      <w:r w:rsidR="003978FD" w:rsidRPr="00D374F1">
        <w:rPr>
          <w:rFonts w:ascii="Calibri" w:hAnsi="Calibri" w:cs="Calibri"/>
          <w:sz w:val="22"/>
          <w:szCs w:val="22"/>
        </w:rPr>
        <w:t>A</w:t>
      </w:r>
      <w:r w:rsidRPr="00D374F1">
        <w:rPr>
          <w:rFonts w:ascii="Calibri" w:hAnsi="Calibri" w:cs="Calibri"/>
          <w:sz w:val="22"/>
          <w:szCs w:val="22"/>
        </w:rPr>
        <w:t xml:space="preserve">id, </w:t>
      </w:r>
      <w:r w:rsidR="006E20AC" w:rsidRPr="00D374F1">
        <w:rPr>
          <w:rFonts w:ascii="Calibri" w:hAnsi="Calibri" w:cs="Calibri"/>
          <w:sz w:val="22"/>
          <w:szCs w:val="22"/>
        </w:rPr>
        <w:t>S</w:t>
      </w:r>
      <w:r w:rsidRPr="00D374F1">
        <w:rPr>
          <w:rFonts w:ascii="Calibri" w:hAnsi="Calibri" w:cs="Calibri"/>
          <w:sz w:val="22"/>
          <w:szCs w:val="22"/>
        </w:rPr>
        <w:t xml:space="preserve">entencing and punishment of </w:t>
      </w:r>
      <w:r w:rsidR="003978FD" w:rsidRPr="00D374F1">
        <w:rPr>
          <w:rFonts w:ascii="Calibri" w:hAnsi="Calibri" w:cs="Calibri"/>
          <w:sz w:val="22"/>
          <w:szCs w:val="22"/>
        </w:rPr>
        <w:t>Offenders A</w:t>
      </w:r>
      <w:r w:rsidRPr="00D374F1">
        <w:rPr>
          <w:rFonts w:ascii="Calibri" w:hAnsi="Calibri" w:cs="Calibri"/>
          <w:sz w:val="22"/>
          <w:szCs w:val="22"/>
        </w:rPr>
        <w:t>ct 2012</w:t>
      </w:r>
      <w:r w:rsidR="00F7699E" w:rsidRPr="00D374F1">
        <w:rPr>
          <w:rFonts w:ascii="Calibri" w:hAnsi="Calibri" w:cs="Calibri"/>
          <w:sz w:val="22"/>
          <w:szCs w:val="22"/>
        </w:rPr>
        <w:t>, pp. 108-108. Available at</w:t>
      </w:r>
      <w:r w:rsidR="00F747C3" w:rsidRPr="00D374F1">
        <w:rPr>
          <w:rFonts w:ascii="Calibri" w:hAnsi="Calibri" w:cs="Calibri"/>
          <w:sz w:val="22"/>
          <w:szCs w:val="22"/>
        </w:rPr>
        <w:t>:</w:t>
      </w:r>
    </w:p>
    <w:p w14:paraId="18AD94CD" w14:textId="5781F1D1" w:rsidR="00F747C3" w:rsidRPr="00D374F1" w:rsidRDefault="00F747C3">
      <w:pPr>
        <w:rPr>
          <w:rFonts w:ascii="Calibri" w:hAnsi="Calibri" w:cs="Calibri"/>
          <w:sz w:val="22"/>
          <w:szCs w:val="22"/>
        </w:rPr>
      </w:pPr>
      <w:hyperlink r:id="rId12" w:history="1">
        <w:r w:rsidRPr="00D374F1">
          <w:rPr>
            <w:rStyle w:val="Hyperlink"/>
            <w:rFonts w:ascii="Calibri" w:hAnsi="Calibri" w:cs="Calibri"/>
            <w:sz w:val="22"/>
            <w:szCs w:val="22"/>
          </w:rPr>
          <w:t>https://doi.org/10.1007/978-1-137-54431-5_49</w:t>
        </w:r>
      </w:hyperlink>
      <w:r w:rsidRPr="00D374F1">
        <w:rPr>
          <w:rFonts w:ascii="Calibri" w:hAnsi="Calibri" w:cs="Calibri"/>
          <w:sz w:val="22"/>
          <w:szCs w:val="22"/>
        </w:rPr>
        <w:t>.</w:t>
      </w:r>
    </w:p>
    <w:p w14:paraId="489D78E2" w14:textId="1DB1C608" w:rsidR="00E94B77" w:rsidRPr="00D374F1" w:rsidRDefault="00F747C3">
      <w:pPr>
        <w:rPr>
          <w:rFonts w:ascii="Calibri" w:hAnsi="Calibri" w:cs="Calibri"/>
          <w:sz w:val="22"/>
          <w:szCs w:val="22"/>
        </w:rPr>
      </w:pPr>
      <w:r w:rsidRPr="00D374F1">
        <w:rPr>
          <w:rFonts w:ascii="Calibri" w:hAnsi="Calibri" w:cs="Calibri"/>
          <w:sz w:val="22"/>
          <w:szCs w:val="22"/>
        </w:rPr>
        <w:t>Accessed: 0</w:t>
      </w:r>
      <w:r w:rsidR="00E14228" w:rsidRPr="00D374F1">
        <w:rPr>
          <w:rFonts w:ascii="Calibri" w:hAnsi="Calibri" w:cs="Calibri"/>
          <w:sz w:val="22"/>
          <w:szCs w:val="22"/>
        </w:rPr>
        <w:t>4.03.2025</w:t>
      </w:r>
    </w:p>
    <w:p w14:paraId="494BEC42" w14:textId="77777777" w:rsidR="00F90F5E" w:rsidRPr="00D374F1" w:rsidRDefault="00F90F5E">
      <w:pPr>
        <w:rPr>
          <w:rFonts w:ascii="Calibri" w:hAnsi="Calibri" w:cs="Calibri"/>
          <w:sz w:val="22"/>
          <w:szCs w:val="22"/>
        </w:rPr>
      </w:pPr>
    </w:p>
    <w:p w14:paraId="016ECBEE" w14:textId="197EB6B0" w:rsidR="00F90F5E" w:rsidRPr="00D374F1" w:rsidRDefault="00F90F5E">
      <w:pPr>
        <w:rPr>
          <w:rFonts w:ascii="Calibri" w:hAnsi="Calibri" w:cs="Calibri"/>
          <w:sz w:val="22"/>
          <w:szCs w:val="22"/>
        </w:rPr>
      </w:pPr>
      <w:r w:rsidRPr="00D374F1">
        <w:rPr>
          <w:rFonts w:ascii="Calibri" w:hAnsi="Calibri" w:cs="Calibri"/>
          <w:sz w:val="22"/>
          <w:szCs w:val="22"/>
        </w:rPr>
        <w:t xml:space="preserve">Downie, S. (2021) </w:t>
      </w:r>
      <w:r w:rsidR="006E20AC" w:rsidRPr="00D374F1">
        <w:rPr>
          <w:rFonts w:ascii="Calibri" w:hAnsi="Calibri" w:cs="Calibri"/>
          <w:sz w:val="22"/>
          <w:szCs w:val="22"/>
        </w:rPr>
        <w:t>C</w:t>
      </w:r>
      <w:r w:rsidRPr="00D374F1">
        <w:rPr>
          <w:rFonts w:ascii="Calibri" w:hAnsi="Calibri" w:cs="Calibri"/>
          <w:sz w:val="22"/>
          <w:szCs w:val="22"/>
        </w:rPr>
        <w:t>onditional fee arrangement advantages and disadvantages, Francis Wilks &amp;</w:t>
      </w:r>
      <w:r w:rsidR="006E20AC" w:rsidRPr="00D374F1">
        <w:rPr>
          <w:rFonts w:ascii="Calibri" w:hAnsi="Calibri" w:cs="Calibri"/>
          <w:sz w:val="22"/>
          <w:szCs w:val="22"/>
        </w:rPr>
        <w:t xml:space="preserve"> Jone. Available at:</w:t>
      </w:r>
    </w:p>
    <w:p w14:paraId="19730336" w14:textId="7C3F8EAE" w:rsidR="006E20AC" w:rsidRPr="00D374F1" w:rsidRDefault="006E20AC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13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https://www.franciswilksandjones.co.uk/conditional-fee-arrangements-advantages-and-disadvantages/</w:t>
        </w:r>
      </w:hyperlink>
    </w:p>
    <w:p w14:paraId="16E77A8A" w14:textId="2A68CE84" w:rsidR="006E20AC" w:rsidRPr="00D374F1" w:rsidRDefault="00D374F1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6E20AC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06.03.2025</w:t>
      </w:r>
    </w:p>
    <w:p w14:paraId="1C798A9E" w14:textId="77777777" w:rsidR="002A438B" w:rsidRPr="00D374F1" w:rsidRDefault="002A438B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6E868869" w14:textId="1C43F78C" w:rsidR="002A438B" w:rsidRPr="00D374F1" w:rsidRDefault="006D7B63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Gov.UK, (2011). Road </w:t>
      </w:r>
      <w:r w:rsidR="00E03BDC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Traffic A</w:t>
      </w: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ct 1988. </w:t>
      </w:r>
      <w:r w:rsidR="00834CBB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vai</w:t>
      </w:r>
      <w:r w:rsidR="00834CBB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lable at:</w:t>
      </w:r>
    </w:p>
    <w:p w14:paraId="3C5520B1" w14:textId="61AFE9BC" w:rsidR="00834CBB" w:rsidRPr="00D374F1" w:rsidRDefault="00834CBB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14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https://www.legislation.gov.uk/ukpga/1988/52/contents</w:t>
        </w:r>
      </w:hyperlink>
    </w:p>
    <w:p w14:paraId="71555353" w14:textId="2C5F9784" w:rsidR="00834CBB" w:rsidRPr="00D374F1" w:rsidRDefault="00D374F1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834CBB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ccessed: </w:t>
      </w:r>
      <w:r w:rsidR="00E03BDC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06.03.2025</w:t>
      </w:r>
    </w:p>
    <w:p w14:paraId="3526650D" w14:textId="77777777" w:rsidR="009D4D9C" w:rsidRPr="00D374F1" w:rsidRDefault="009D4D9C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0E64674D" w14:textId="43E4ADC0" w:rsidR="009D4D9C" w:rsidRPr="00D374F1" w:rsidRDefault="009D4D9C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Gov.UK, (2017). Part 32</w:t>
      </w:r>
      <w:r w:rsidR="00765FC7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 - </w:t>
      </w:r>
      <w:r w:rsidR="00580EF5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EVIDENCE – civil procedure rule</w:t>
      </w:r>
      <w:r w:rsidR="00765FC7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. Available at:</w:t>
      </w:r>
    </w:p>
    <w:p w14:paraId="7A89D6CD" w14:textId="1C2C9A80" w:rsidR="00765FC7" w:rsidRPr="00D374F1" w:rsidRDefault="00B925B3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15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https://www.justice.gov.uk/courts/procedure-rules/civil/rules/part32</w:t>
        </w:r>
      </w:hyperlink>
    </w:p>
    <w:p w14:paraId="14176F3A" w14:textId="3C3DBB56" w:rsidR="00B925B3" w:rsidRPr="00D374F1" w:rsidRDefault="00D374F1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B925B3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06.03.2025</w:t>
      </w:r>
    </w:p>
    <w:p w14:paraId="2AD099C0" w14:textId="77777777" w:rsidR="00BB0CD3" w:rsidRPr="00D374F1" w:rsidRDefault="00BB0CD3" w:rsidP="00BB0CD3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6C9676A7" w14:textId="08A224C9" w:rsidR="00BB0CD3" w:rsidRPr="00D374F1" w:rsidRDefault="00BB0CD3" w:rsidP="00BB0CD3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Hassell, A. (2015)</w:t>
      </w:r>
      <w:r w:rsidR="00425741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 Conditional fee agreement. Available at:</w:t>
      </w:r>
    </w:p>
    <w:p w14:paraId="0624D815" w14:textId="5FB2E895" w:rsidR="003C22B9" w:rsidRPr="00D374F1" w:rsidRDefault="003C22B9" w:rsidP="00BB0CD3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16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https://uk.practicallaw.thomsonreuters.com/8-380-0693?transitionType=Default&amp;contextData=(sc.Default)&amp;firstPage=true</w:t>
        </w:r>
      </w:hyperlink>
    </w:p>
    <w:p w14:paraId="3195B5A1" w14:textId="1B31D674" w:rsidR="003C22B9" w:rsidRPr="00D374F1" w:rsidRDefault="00D374F1" w:rsidP="00BB0CD3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0B6CF2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05.03.2025</w:t>
      </w:r>
    </w:p>
    <w:p w14:paraId="6367273E" w14:textId="77777777" w:rsidR="006E3D1E" w:rsidRPr="00D374F1" w:rsidRDefault="006E3D1E" w:rsidP="00426731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01D7F284" w14:textId="0D56DA22" w:rsidR="00426731" w:rsidRPr="00D374F1" w:rsidRDefault="00426731" w:rsidP="00426731">
      <w:pPr>
        <w:autoSpaceDE w:val="0"/>
        <w:autoSpaceDN w:val="0"/>
        <w:adjustRightInd w:val="0"/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>Injuryclaims.co.uk, (2016)</w:t>
      </w:r>
      <w:r w:rsidR="00C1235E"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 xml:space="preserve"> </w:t>
      </w:r>
      <w:r w:rsidR="006E3D1E"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>W</w:t>
      </w:r>
      <w:r w:rsidR="00C1235E"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>hat is after the event insurance? ATE insurance. Available at:</w:t>
      </w:r>
    </w:p>
    <w:p w14:paraId="3AC1435B" w14:textId="124F827D" w:rsidR="00C1235E" w:rsidRPr="00D374F1" w:rsidRDefault="00C1235E" w:rsidP="00426731">
      <w:pPr>
        <w:autoSpaceDE w:val="0"/>
        <w:autoSpaceDN w:val="0"/>
        <w:adjustRightInd w:val="0"/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</w:pPr>
      <w:hyperlink r:id="rId17" w:history="1">
        <w:r w:rsidRPr="00D374F1">
          <w:rPr>
            <w:rStyle w:val="Hyperlink"/>
            <w:rFonts w:ascii="Calibri" w:eastAsiaTheme="minorHAnsi" w:hAnsi="Calibri" w:cs="Calibri"/>
            <w:b/>
            <w:bCs/>
            <w:sz w:val="22"/>
            <w:szCs w:val="22"/>
            <w:lang w:eastAsia="en-US"/>
            <w14:ligatures w14:val="standardContextual"/>
          </w:rPr>
          <w:t>https://www.injuryclaims.co.uk/faq/what-is-after-the-event-ate-insurance/</w:t>
        </w:r>
      </w:hyperlink>
    </w:p>
    <w:p w14:paraId="7814C6C6" w14:textId="3366CE67" w:rsidR="00C1235E" w:rsidRPr="00D374F1" w:rsidRDefault="00D374F1" w:rsidP="00426731">
      <w:pPr>
        <w:autoSpaceDE w:val="0"/>
        <w:autoSpaceDN w:val="0"/>
        <w:adjustRightInd w:val="0"/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>A</w:t>
      </w:r>
      <w:r w:rsidR="00C1235E"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 xml:space="preserve">ccessed: </w:t>
      </w:r>
      <w:r w:rsidR="006E3D1E"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>06.03.2025</w:t>
      </w:r>
    </w:p>
    <w:p w14:paraId="2C37D6A7" w14:textId="77777777" w:rsidR="00EC0831" w:rsidRPr="00D374F1" w:rsidRDefault="00EC0831" w:rsidP="00426731">
      <w:pPr>
        <w:autoSpaceDE w:val="0"/>
        <w:autoSpaceDN w:val="0"/>
        <w:adjustRightInd w:val="0"/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</w:pPr>
    </w:p>
    <w:p w14:paraId="3167F95E" w14:textId="7F14CF19" w:rsidR="00EC0831" w:rsidRPr="00D374F1" w:rsidRDefault="00EC0831" w:rsidP="00426731">
      <w:pPr>
        <w:autoSpaceDE w:val="0"/>
        <w:autoSpaceDN w:val="0"/>
        <w:adjustRightInd w:val="0"/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 xml:space="preserve">Keeling, D.(2024). Legal cover: </w:t>
      </w:r>
      <w:r w:rsidR="00E55ABE"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>W</w:t>
      </w:r>
      <w:r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>hat is Ate insurance</w:t>
      </w:r>
      <w:r w:rsidR="009A1028"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 xml:space="preserve">? CEL Solicitors. Cheshire Estate and </w:t>
      </w:r>
      <w:r w:rsidR="00E55ABE"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>Legal L</w:t>
      </w:r>
      <w:r w:rsidR="009A1028" w:rsidRPr="00D374F1">
        <w:rPr>
          <w:rFonts w:ascii="Calibri" w:eastAsiaTheme="minorHAnsi" w:hAnsi="Calibri" w:cs="Calibri"/>
          <w:b/>
          <w:bCs/>
          <w:sz w:val="22"/>
          <w:szCs w:val="22"/>
          <w:lang w:eastAsia="en-US"/>
          <w14:ligatures w14:val="standardContextual"/>
        </w:rPr>
        <w:t>imited. Available at:</w:t>
      </w:r>
    </w:p>
    <w:p w14:paraId="76D30226" w14:textId="46D59E62" w:rsidR="009E277E" w:rsidRPr="00D374F1" w:rsidRDefault="009E277E" w:rsidP="00426731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18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https://celsolicitors.co.uk/legal-cover-what-is-after-the-event-ate-insurance/</w:t>
        </w:r>
      </w:hyperlink>
    </w:p>
    <w:p w14:paraId="7D18CBAC" w14:textId="5174B47C" w:rsidR="009E277E" w:rsidRPr="00D374F1" w:rsidRDefault="00D374F1" w:rsidP="00426731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lastRenderedPageBreak/>
        <w:t>A</w:t>
      </w:r>
      <w:r w:rsidR="009E277E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05.03.2025</w:t>
      </w:r>
    </w:p>
    <w:p w14:paraId="71C3F473" w14:textId="77777777" w:rsidR="009E277E" w:rsidRPr="00D374F1" w:rsidRDefault="009E277E" w:rsidP="00426731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7C2DAF15" w14:textId="1F3FE883" w:rsidR="009E277E" w:rsidRPr="00D374F1" w:rsidRDefault="009E277E" w:rsidP="00426731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Lexisnexis.co.uk</w:t>
      </w:r>
      <w:r w:rsidR="00E55ABE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 (2019)</w:t>
      </w:r>
      <w:r w:rsidR="00456134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 rehabilitation code 2015. Available at:</w:t>
      </w:r>
    </w:p>
    <w:p w14:paraId="157DFCE6" w14:textId="7C084A33" w:rsidR="00456134" w:rsidRPr="00D374F1" w:rsidRDefault="00456134" w:rsidP="00426731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19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https://www.lexisnexis.co.uk/legal/guidance/rehabilitation-code-2015</w:t>
        </w:r>
      </w:hyperlink>
    </w:p>
    <w:p w14:paraId="0110EA25" w14:textId="67387433" w:rsidR="00456134" w:rsidRPr="00D374F1" w:rsidRDefault="00F07B65" w:rsidP="00426731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456134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06</w:t>
      </w:r>
      <w:r w:rsidR="001377B7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.03.2025</w:t>
      </w:r>
    </w:p>
    <w:p w14:paraId="5C959006" w14:textId="77777777" w:rsidR="001377B7" w:rsidRPr="00D374F1" w:rsidRDefault="001377B7" w:rsidP="00426731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0863E94F" w14:textId="22E508E4" w:rsidR="001377B7" w:rsidRPr="00D374F1" w:rsidRDefault="00F07B65" w:rsidP="00426731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LexisNexis</w:t>
      </w:r>
      <w:r w:rsidR="005F4D56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 (2025) part 36 offer definition. Available at:</w:t>
      </w:r>
    </w:p>
    <w:p w14:paraId="7288C0E2" w14:textId="1E453A8C" w:rsidR="005F4D56" w:rsidRPr="00D374F1" w:rsidRDefault="00F07B65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20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https://www.lexisnexis.co.uk/legal/glossary/part-36-offer</w:t>
        </w:r>
      </w:hyperlink>
    </w:p>
    <w:p w14:paraId="62B438BD" w14:textId="710DE47E" w:rsidR="00F07B65" w:rsidRPr="00D374F1" w:rsidRDefault="00D374F1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F07B65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06.03.2025</w:t>
      </w:r>
    </w:p>
    <w:p w14:paraId="42656612" w14:textId="77777777" w:rsidR="00F07B65" w:rsidRPr="00D374F1" w:rsidRDefault="00F07B65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53F349C0" w14:textId="0A227840" w:rsidR="00F07B65" w:rsidRPr="00D374F1" w:rsidRDefault="00F07B65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LEXLAW solicitors&amp;</w:t>
      </w:r>
      <w:r w:rsidR="00331934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 Barristers, (2025). </w:t>
      </w:r>
      <w:r w:rsidR="00D374F1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W</w:t>
      </w:r>
      <w:r w:rsidR="00331934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hat is a letter before claim? Available at:</w:t>
      </w:r>
    </w:p>
    <w:p w14:paraId="55FC1E00" w14:textId="31196C17" w:rsidR="00331934" w:rsidRPr="00D374F1" w:rsidRDefault="00331934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 </w:t>
      </w:r>
      <w:hyperlink r:id="rId21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https://lexlaw.co.uk/letter-before-claim-specialist-solicitors/</w:t>
        </w:r>
      </w:hyperlink>
    </w:p>
    <w:p w14:paraId="61AD11FB" w14:textId="33112F3A" w:rsidR="00331934" w:rsidRPr="00D374F1" w:rsidRDefault="00331934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Accessed: 06.03.202</w:t>
      </w:r>
      <w:r w:rsidR="00EC38EE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5</w:t>
      </w:r>
    </w:p>
    <w:p w14:paraId="7B42E13F" w14:textId="77777777" w:rsidR="00EC38EE" w:rsidRPr="00D374F1" w:rsidRDefault="00EC38EE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4EB6AD6D" w14:textId="70704D6F" w:rsidR="00EC38EE" w:rsidRPr="00D374F1" w:rsidRDefault="00EC38EE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MIB</w:t>
      </w:r>
      <w:r w:rsidR="00F507B2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.org.uk, (2025). What we do. Available at:</w:t>
      </w:r>
    </w:p>
    <w:p w14:paraId="03DC272E" w14:textId="5461977C" w:rsidR="005F2E42" w:rsidRPr="00D374F1" w:rsidRDefault="005F2E42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22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https://www.mib.org.uk/making-a-claim/what-we-do/</w:t>
        </w:r>
      </w:hyperlink>
    </w:p>
    <w:p w14:paraId="750B7DC0" w14:textId="0367EE76" w:rsidR="005F2E42" w:rsidRPr="00D374F1" w:rsidRDefault="00D374F1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5F2E42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06.03.2025</w:t>
      </w:r>
    </w:p>
    <w:p w14:paraId="4F044E2B" w14:textId="77777777" w:rsidR="005F2E42" w:rsidRPr="00D374F1" w:rsidRDefault="005F2E42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29EB3422" w14:textId="77777777" w:rsidR="005F2E42" w:rsidRPr="00D374F1" w:rsidRDefault="005F2E42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Miles, I. (2023). The importance of medical documents in a personal injury claim. Available at: </w:t>
      </w:r>
    </w:p>
    <w:p w14:paraId="3F3BBDB0" w14:textId="67E9FA3B" w:rsidR="005F2E42" w:rsidRPr="00D374F1" w:rsidRDefault="005F2E42" w:rsidP="005F2E42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23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https://www.ramsdens.co.uk/blog/importance-medical-documentation-personal-injury-claim#:~:text=As%20the%20Claimant%20and%20the,direct%20cause%20of%20the%20accident.</w:t>
        </w:r>
      </w:hyperlink>
    </w:p>
    <w:p w14:paraId="5895E477" w14:textId="7BB1428B" w:rsidR="005F2E42" w:rsidRPr="00D374F1" w:rsidRDefault="005F2E42" w:rsidP="005F2E42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Accessed: 06.03.2025</w:t>
      </w:r>
    </w:p>
    <w:p w14:paraId="71974040" w14:textId="77777777" w:rsidR="005F2E42" w:rsidRPr="00D374F1" w:rsidRDefault="005F2E42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1EC77920" w14:textId="072F253C" w:rsidR="00331934" w:rsidRPr="00D374F1" w:rsidRDefault="00F507B2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24" w:history="1"/>
      <w:r w:rsidR="006036B6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Nidirect, (2015)</w:t>
      </w:r>
      <w:r w:rsidR="0041347A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, introduction to trade union</w:t>
      </w:r>
      <w:r w:rsidR="005000FE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s. Available at:</w:t>
      </w:r>
    </w:p>
    <w:p w14:paraId="5240B9DB" w14:textId="397EB894" w:rsidR="005000FE" w:rsidRPr="00D374F1" w:rsidRDefault="005000FE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25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https://www.nidirect.gov.uk/articles/introduction-trade-unions</w:t>
        </w:r>
      </w:hyperlink>
    </w:p>
    <w:p w14:paraId="156D01A7" w14:textId="62F8E552" w:rsidR="005000FE" w:rsidRPr="00D374F1" w:rsidRDefault="00D374F1" w:rsidP="005F4D56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5000FE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04.03.2025</w:t>
      </w:r>
    </w:p>
    <w:p w14:paraId="1DB5FA9A" w14:textId="77777777" w:rsidR="005F4D56" w:rsidRPr="00D374F1" w:rsidRDefault="005F4D56" w:rsidP="00426731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5D269EC2" w14:textId="743D268D" w:rsidR="00765FC7" w:rsidRPr="00D374F1" w:rsidRDefault="00FE3F75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Pettinger, T. (2025)</w:t>
      </w:r>
      <w:r w:rsidR="00351264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.</w:t>
      </w: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 ad</w:t>
      </w:r>
      <w:r w:rsidR="00351264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vantages and disadvantages of trade unions. Available at: </w:t>
      </w:r>
    </w:p>
    <w:p w14:paraId="2AF7DB42" w14:textId="27001222" w:rsidR="00351264" w:rsidRPr="00D374F1" w:rsidRDefault="00351264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26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https://econ.economicshelp.org/2007/04/advantages-and-disadvantages-of-trades.html</w:t>
        </w:r>
      </w:hyperlink>
    </w:p>
    <w:p w14:paraId="043802ED" w14:textId="54F43143" w:rsidR="00351264" w:rsidRPr="00D374F1" w:rsidRDefault="00D374F1" w:rsidP="002B4B10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351264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05.03.2025</w:t>
      </w:r>
    </w:p>
    <w:p w14:paraId="564AA054" w14:textId="77777777" w:rsidR="002B4B10" w:rsidRPr="00D374F1" w:rsidRDefault="002B4B10" w:rsidP="002B4B10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06C94D13" w14:textId="25DB7E45" w:rsidR="00834CBB" w:rsidRPr="00D374F1" w:rsidRDefault="00007407">
      <w:pPr>
        <w:rPr>
          <w:rFonts w:ascii="Calibri" w:hAnsi="Calibri" w:cs="Calibri"/>
          <w:sz w:val="22"/>
          <w:szCs w:val="22"/>
        </w:rPr>
      </w:pPr>
      <w:r w:rsidRPr="00D374F1">
        <w:rPr>
          <w:rFonts w:ascii="Calibri" w:hAnsi="Calibri" w:cs="Calibri"/>
          <w:sz w:val="22"/>
          <w:szCs w:val="22"/>
        </w:rPr>
        <w:t>Shoosmiths, (2025). A guide to rehabilitation in personal injury claims. Available at:</w:t>
      </w:r>
    </w:p>
    <w:p w14:paraId="1B5C2441" w14:textId="74EE3B5D" w:rsidR="00007407" w:rsidRPr="00D374F1" w:rsidRDefault="002B4B10" w:rsidP="00007407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27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https://seriousinjury.shoosmiths.com/personal-injury/personal-injury-guides/a-guide-to-rehabilitation-in-personal-injury-claims</w:t>
        </w:r>
      </w:hyperlink>
    </w:p>
    <w:p w14:paraId="79005A79" w14:textId="3EFF5374" w:rsidR="002B4B10" w:rsidRPr="00D374F1" w:rsidRDefault="00D374F1" w:rsidP="00007407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2B4B10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06.03.2025</w:t>
      </w:r>
    </w:p>
    <w:p w14:paraId="0EDFDEC3" w14:textId="77777777" w:rsidR="002B4B10" w:rsidRPr="00D374F1" w:rsidRDefault="002B4B10" w:rsidP="00007407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49577B7A" w14:textId="5F4325B6" w:rsidR="002B4B10" w:rsidRPr="00D374F1" w:rsidRDefault="002B4B10" w:rsidP="00007407">
      <w:pPr>
        <w:autoSpaceDE w:val="0"/>
        <w:autoSpaceDN w:val="0"/>
        <w:adjustRightInd w:val="0"/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UNISON National, (2012). Financial assistance</w:t>
      </w:r>
      <w:r w:rsidR="00060870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. Available at:</w:t>
      </w:r>
    </w:p>
    <w:p w14:paraId="7D62AA44" w14:textId="6C80B5D8" w:rsidR="00007407" w:rsidRPr="00D374F1" w:rsidRDefault="00060870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hyperlink r:id="rId28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https://www.unison.org.uk/get-help/services-support/there-for-you/financial-assistance/</w:t>
        </w:r>
      </w:hyperlink>
    </w:p>
    <w:p w14:paraId="1EA5EE54" w14:textId="26BCC0F9" w:rsidR="00060870" w:rsidRPr="00D374F1" w:rsidRDefault="00D374F1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060870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04.03.2025</w:t>
      </w:r>
    </w:p>
    <w:p w14:paraId="46F8EFBF" w14:textId="77777777" w:rsidR="00060870" w:rsidRPr="00D374F1" w:rsidRDefault="00060870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</w:p>
    <w:p w14:paraId="76B21FD5" w14:textId="16ADF362" w:rsidR="00060870" w:rsidRPr="00D374F1" w:rsidRDefault="00060870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UNISON National, (2012). Legal services. Available at:</w:t>
      </w:r>
    </w:p>
    <w:p w14:paraId="500107D9" w14:textId="78094521" w:rsidR="00060870" w:rsidRPr="00D374F1" w:rsidRDefault="00060870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 xml:space="preserve"> </w:t>
      </w:r>
      <w:hyperlink r:id="rId29" w:history="1">
        <w:r w:rsidRPr="00D374F1">
          <w:rPr>
            <w:rStyle w:val="Hyperlink"/>
            <w:rFonts w:ascii="Calibri" w:eastAsiaTheme="minorHAnsi" w:hAnsi="Calibri" w:cs="Calibri"/>
            <w:sz w:val="22"/>
            <w:szCs w:val="22"/>
            <w:lang w:eastAsia="en-US"/>
            <w14:ligatures w14:val="standardContextual"/>
          </w:rPr>
          <w:t>https://www.unison.org.uk/get-help/services-support/legal-services/</w:t>
        </w:r>
      </w:hyperlink>
    </w:p>
    <w:p w14:paraId="4FC20931" w14:textId="32DC835B" w:rsidR="00F46360" w:rsidRPr="002E6434" w:rsidRDefault="00D374F1" w:rsidP="002E6434">
      <w:pPr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</w:pPr>
      <w:r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A</w:t>
      </w:r>
      <w:r w:rsidR="00060870" w:rsidRPr="00D374F1">
        <w:rPr>
          <w:rFonts w:ascii="Calibri" w:eastAsiaTheme="minorHAnsi" w:hAnsi="Calibri" w:cs="Calibri"/>
          <w:sz w:val="22"/>
          <w:szCs w:val="22"/>
          <w:lang w:eastAsia="en-US"/>
          <w14:ligatures w14:val="standardContextual"/>
        </w:rPr>
        <w:t>ccessed: 04.03.2025</w:t>
      </w:r>
    </w:p>
    <w:p w14:paraId="321AAF46" w14:textId="77777777" w:rsidR="00F46360" w:rsidRDefault="00F46360" w:rsidP="00F46360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003E3D4F" w14:textId="77777777" w:rsidR="00F46360" w:rsidRDefault="00F46360" w:rsidP="00F46360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3E5237AB" w14:textId="77777777" w:rsidR="00F46360" w:rsidRDefault="00F46360" w:rsidP="00F46360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57B459C3" w14:textId="77777777" w:rsidR="00F46360" w:rsidRDefault="00F46360" w:rsidP="00F46360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b/>
          <w:bCs/>
          <w:sz w:val="26"/>
          <w:szCs w:val="26"/>
          <w:lang w:eastAsia="en-US"/>
          <w14:ligatures w14:val="standardContextual"/>
        </w:rPr>
      </w:pPr>
    </w:p>
    <w:p w14:paraId="24B769DD" w14:textId="77777777" w:rsidR="00F46360" w:rsidRDefault="00F46360" w:rsidP="00F46360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44A88F96" w14:textId="77777777" w:rsidR="00F46360" w:rsidRDefault="00F46360" w:rsidP="00F46360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2D92D887" w14:textId="77777777" w:rsidR="00F46360" w:rsidRDefault="00F46360" w:rsidP="00F46360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31502AC3" w14:textId="77777777" w:rsidR="00F46360" w:rsidRDefault="00F46360" w:rsidP="00F46360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3C9BBAF4" w14:textId="77777777" w:rsidR="00F46360" w:rsidRDefault="00F46360" w:rsidP="00F46360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4E2EF1BA" w14:textId="77777777" w:rsidR="00F46360" w:rsidRDefault="00F46360" w:rsidP="00F46360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7FD397BD" w14:textId="77777777" w:rsidR="00F46360" w:rsidRDefault="00F46360" w:rsidP="00F46360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588EC24E" w14:textId="77777777" w:rsidR="00F46360" w:rsidRDefault="00F46360" w:rsidP="00F46360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12EE3D00" w14:textId="77777777" w:rsidR="00F46360" w:rsidRPr="001D120F" w:rsidRDefault="00F46360">
      <w:pPr>
        <w:rPr>
          <w:rFonts w:ascii="Calibri" w:hAnsi="Calibri" w:cs="Calibri"/>
        </w:rPr>
      </w:pPr>
    </w:p>
    <w:sectPr w:rsidR="00F46360" w:rsidRPr="001D120F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BD6684" w14:textId="77777777" w:rsidR="006C033B" w:rsidRDefault="006C033B" w:rsidP="00294639">
      <w:r>
        <w:separator/>
      </w:r>
    </w:p>
  </w:endnote>
  <w:endnote w:type="continuationSeparator" w:id="0">
    <w:p w14:paraId="1FF9F8E2" w14:textId="77777777" w:rsidR="006C033B" w:rsidRDefault="006C033B" w:rsidP="002946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872075" w14:textId="77777777" w:rsidR="006C033B" w:rsidRDefault="006C033B" w:rsidP="00294639">
      <w:r>
        <w:separator/>
      </w:r>
    </w:p>
  </w:footnote>
  <w:footnote w:type="continuationSeparator" w:id="0">
    <w:p w14:paraId="4703B9B3" w14:textId="77777777" w:rsidR="006C033B" w:rsidRDefault="006C033B" w:rsidP="0029463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7DB2B3" w14:textId="266AAF91" w:rsidR="00294639" w:rsidRPr="00AF2983" w:rsidRDefault="00640CC4">
    <w:pPr>
      <w:pStyle w:val="Header"/>
      <w:rPr>
        <w:rFonts w:ascii="Calibri" w:hAnsi="Calibri" w:cs="Calibri"/>
      </w:rPr>
    </w:pPr>
    <w:r w:rsidRPr="00AF2983">
      <w:rPr>
        <w:rFonts w:ascii="Calibri" w:hAnsi="Calibri" w:cs="Calibri"/>
      </w:rPr>
      <w:t xml:space="preserve">Diana Demeterova                                                                                                           </w:t>
    </w:r>
    <w:r w:rsidR="00AF2983" w:rsidRPr="00AF2983">
      <w:rPr>
        <w:rFonts w:ascii="Calibri" w:hAnsi="Calibri" w:cs="Calibri"/>
      </w:rPr>
      <w:t>Civil</w:t>
    </w:r>
    <w:r w:rsidR="00D07CB1">
      <w:rPr>
        <w:rFonts w:ascii="Calibri" w:hAnsi="Calibri" w:cs="Calibri"/>
      </w:rPr>
      <w:t xml:space="preserve"> </w:t>
    </w:r>
    <w:r w:rsidR="00AF2983" w:rsidRPr="00AF2983">
      <w:rPr>
        <w:rFonts w:ascii="Calibri" w:hAnsi="Calibri" w:cs="Calibri"/>
      </w:rPr>
      <w:t>Litigation</w:t>
    </w:r>
    <w:r w:rsidRPr="00AF2983">
      <w:rPr>
        <w:rFonts w:ascii="Calibri" w:hAnsi="Calibri" w:cs="Calibri"/>
      </w:rPr>
      <w:t xml:space="preserve"> </w:t>
    </w:r>
  </w:p>
  <w:p w14:paraId="0039262C" w14:textId="63A686FE" w:rsidR="00AF2983" w:rsidRPr="00AF2983" w:rsidRDefault="00AF2983">
    <w:pPr>
      <w:pStyle w:val="Header"/>
      <w:rPr>
        <w:rFonts w:ascii="Calibri" w:hAnsi="Calibri" w:cs="Calibri"/>
      </w:rPr>
    </w:pPr>
    <w:r w:rsidRPr="00AF2983">
      <w:rPr>
        <w:rFonts w:ascii="Calibri" w:hAnsi="Calibri" w:cs="Calibri"/>
      </w:rPr>
      <w:t xml:space="preserve">      2314066                                                                                                                        assignment 1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EE49BA"/>
    <w:multiLevelType w:val="hybridMultilevel"/>
    <w:tmpl w:val="247881A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D310E1"/>
    <w:multiLevelType w:val="multilevel"/>
    <w:tmpl w:val="84F660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8F620F"/>
    <w:multiLevelType w:val="multilevel"/>
    <w:tmpl w:val="415605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E2066BB"/>
    <w:multiLevelType w:val="multilevel"/>
    <w:tmpl w:val="C5E0B9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07021B4"/>
    <w:multiLevelType w:val="multilevel"/>
    <w:tmpl w:val="80FA8D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08D09AB"/>
    <w:multiLevelType w:val="multilevel"/>
    <w:tmpl w:val="21DC3E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EE82CD1"/>
    <w:multiLevelType w:val="multilevel"/>
    <w:tmpl w:val="FA38B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9994194"/>
    <w:multiLevelType w:val="multilevel"/>
    <w:tmpl w:val="25EEA1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BD20D65"/>
    <w:multiLevelType w:val="multilevel"/>
    <w:tmpl w:val="40E61E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DF4D0A"/>
    <w:multiLevelType w:val="multilevel"/>
    <w:tmpl w:val="868AED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2E268BC"/>
    <w:multiLevelType w:val="multilevel"/>
    <w:tmpl w:val="967EC5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2715CCE"/>
    <w:multiLevelType w:val="multilevel"/>
    <w:tmpl w:val="2E166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A1E5ECB"/>
    <w:multiLevelType w:val="multilevel"/>
    <w:tmpl w:val="AFD02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BD9414F"/>
    <w:multiLevelType w:val="multilevel"/>
    <w:tmpl w:val="89449B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4A70C5A"/>
    <w:multiLevelType w:val="multilevel"/>
    <w:tmpl w:val="1DFE17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C4A7A80"/>
    <w:multiLevelType w:val="hybridMultilevel"/>
    <w:tmpl w:val="EB000A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50102570">
    <w:abstractNumId w:val="6"/>
  </w:num>
  <w:num w:numId="2" w16cid:durableId="158470210">
    <w:abstractNumId w:val="15"/>
  </w:num>
  <w:num w:numId="3" w16cid:durableId="1216240068">
    <w:abstractNumId w:val="0"/>
  </w:num>
  <w:num w:numId="4" w16cid:durableId="190726932">
    <w:abstractNumId w:val="9"/>
  </w:num>
  <w:num w:numId="5" w16cid:durableId="134688206">
    <w:abstractNumId w:val="2"/>
  </w:num>
  <w:num w:numId="6" w16cid:durableId="2062971883">
    <w:abstractNumId w:val="13"/>
  </w:num>
  <w:num w:numId="7" w16cid:durableId="1414624139">
    <w:abstractNumId w:val="11"/>
  </w:num>
  <w:num w:numId="8" w16cid:durableId="1790052292">
    <w:abstractNumId w:val="14"/>
  </w:num>
  <w:num w:numId="9" w16cid:durableId="1801652377">
    <w:abstractNumId w:val="8"/>
  </w:num>
  <w:num w:numId="10" w16cid:durableId="950818301">
    <w:abstractNumId w:val="12"/>
  </w:num>
  <w:num w:numId="11" w16cid:durableId="663630043">
    <w:abstractNumId w:val="7"/>
  </w:num>
  <w:num w:numId="12" w16cid:durableId="159196825">
    <w:abstractNumId w:val="4"/>
  </w:num>
  <w:num w:numId="13" w16cid:durableId="1434279775">
    <w:abstractNumId w:val="3"/>
  </w:num>
  <w:num w:numId="14" w16cid:durableId="1465267355">
    <w:abstractNumId w:val="1"/>
  </w:num>
  <w:num w:numId="15" w16cid:durableId="2036078367">
    <w:abstractNumId w:val="10"/>
  </w:num>
  <w:num w:numId="16" w16cid:durableId="177871708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20F"/>
    <w:rsid w:val="00007407"/>
    <w:rsid w:val="00010101"/>
    <w:rsid w:val="000141C7"/>
    <w:rsid w:val="00015F55"/>
    <w:rsid w:val="000215E9"/>
    <w:rsid w:val="00023930"/>
    <w:rsid w:val="000265F6"/>
    <w:rsid w:val="000274CE"/>
    <w:rsid w:val="00027AB0"/>
    <w:rsid w:val="00033CF0"/>
    <w:rsid w:val="000471BF"/>
    <w:rsid w:val="00052C33"/>
    <w:rsid w:val="00060870"/>
    <w:rsid w:val="00061B81"/>
    <w:rsid w:val="000628E1"/>
    <w:rsid w:val="00063554"/>
    <w:rsid w:val="000700A8"/>
    <w:rsid w:val="0007508A"/>
    <w:rsid w:val="000B059C"/>
    <w:rsid w:val="000B3AF7"/>
    <w:rsid w:val="000B6CF2"/>
    <w:rsid w:val="000C17DF"/>
    <w:rsid w:val="000C1DCC"/>
    <w:rsid w:val="000E45BE"/>
    <w:rsid w:val="000F58C4"/>
    <w:rsid w:val="00111F35"/>
    <w:rsid w:val="001159F9"/>
    <w:rsid w:val="00117756"/>
    <w:rsid w:val="00117769"/>
    <w:rsid w:val="001177C1"/>
    <w:rsid w:val="001232C5"/>
    <w:rsid w:val="00136FFE"/>
    <w:rsid w:val="001377B7"/>
    <w:rsid w:val="00140ADE"/>
    <w:rsid w:val="001457E0"/>
    <w:rsid w:val="00155756"/>
    <w:rsid w:val="00161815"/>
    <w:rsid w:val="00177FFE"/>
    <w:rsid w:val="0019166E"/>
    <w:rsid w:val="00193BA0"/>
    <w:rsid w:val="001A0480"/>
    <w:rsid w:val="001B4D84"/>
    <w:rsid w:val="001B682E"/>
    <w:rsid w:val="001C0F76"/>
    <w:rsid w:val="001D120F"/>
    <w:rsid w:val="001D29FB"/>
    <w:rsid w:val="001E0251"/>
    <w:rsid w:val="001E3C4B"/>
    <w:rsid w:val="001E3D84"/>
    <w:rsid w:val="001E7A11"/>
    <w:rsid w:val="0020171C"/>
    <w:rsid w:val="0020470D"/>
    <w:rsid w:val="0022059D"/>
    <w:rsid w:val="00223274"/>
    <w:rsid w:val="00224BF6"/>
    <w:rsid w:val="00225681"/>
    <w:rsid w:val="002301BB"/>
    <w:rsid w:val="00235047"/>
    <w:rsid w:val="00235CFB"/>
    <w:rsid w:val="0023737B"/>
    <w:rsid w:val="002525B1"/>
    <w:rsid w:val="002525F3"/>
    <w:rsid w:val="002655B6"/>
    <w:rsid w:val="00271C09"/>
    <w:rsid w:val="002754C6"/>
    <w:rsid w:val="002769D4"/>
    <w:rsid w:val="00276FB8"/>
    <w:rsid w:val="00294639"/>
    <w:rsid w:val="002A0142"/>
    <w:rsid w:val="002A2B91"/>
    <w:rsid w:val="002A438B"/>
    <w:rsid w:val="002A4871"/>
    <w:rsid w:val="002A5D73"/>
    <w:rsid w:val="002A6A73"/>
    <w:rsid w:val="002B4B10"/>
    <w:rsid w:val="002C0CBE"/>
    <w:rsid w:val="002C27F6"/>
    <w:rsid w:val="002C34C9"/>
    <w:rsid w:val="002C43BA"/>
    <w:rsid w:val="002C4B49"/>
    <w:rsid w:val="002C5B06"/>
    <w:rsid w:val="002C63A5"/>
    <w:rsid w:val="002D39CE"/>
    <w:rsid w:val="002D7984"/>
    <w:rsid w:val="002E5699"/>
    <w:rsid w:val="002E6434"/>
    <w:rsid w:val="0030411C"/>
    <w:rsid w:val="00304BC5"/>
    <w:rsid w:val="00321F1F"/>
    <w:rsid w:val="00323676"/>
    <w:rsid w:val="00323918"/>
    <w:rsid w:val="00331934"/>
    <w:rsid w:val="00337045"/>
    <w:rsid w:val="00345FAB"/>
    <w:rsid w:val="00351264"/>
    <w:rsid w:val="003557F2"/>
    <w:rsid w:val="00363BA4"/>
    <w:rsid w:val="003645C3"/>
    <w:rsid w:val="00370689"/>
    <w:rsid w:val="003736EC"/>
    <w:rsid w:val="00377DD0"/>
    <w:rsid w:val="00393E24"/>
    <w:rsid w:val="003978FD"/>
    <w:rsid w:val="003B5782"/>
    <w:rsid w:val="003B5B7F"/>
    <w:rsid w:val="003B6500"/>
    <w:rsid w:val="003B66FD"/>
    <w:rsid w:val="003C22B9"/>
    <w:rsid w:val="003D1ED4"/>
    <w:rsid w:val="003D2955"/>
    <w:rsid w:val="003D2BA8"/>
    <w:rsid w:val="003E02BE"/>
    <w:rsid w:val="003E1A84"/>
    <w:rsid w:val="003E6AAE"/>
    <w:rsid w:val="003F1003"/>
    <w:rsid w:val="003F5E46"/>
    <w:rsid w:val="004047DF"/>
    <w:rsid w:val="0041347A"/>
    <w:rsid w:val="004240BE"/>
    <w:rsid w:val="00424DB9"/>
    <w:rsid w:val="00425741"/>
    <w:rsid w:val="00426731"/>
    <w:rsid w:val="004331D6"/>
    <w:rsid w:val="00435928"/>
    <w:rsid w:val="00453AE4"/>
    <w:rsid w:val="00456134"/>
    <w:rsid w:val="00463E59"/>
    <w:rsid w:val="00472998"/>
    <w:rsid w:val="00483391"/>
    <w:rsid w:val="00484A71"/>
    <w:rsid w:val="00486693"/>
    <w:rsid w:val="00487F06"/>
    <w:rsid w:val="004B02C9"/>
    <w:rsid w:val="004B1406"/>
    <w:rsid w:val="004B7E7D"/>
    <w:rsid w:val="004C2D05"/>
    <w:rsid w:val="004C554D"/>
    <w:rsid w:val="004C6B5C"/>
    <w:rsid w:val="004D1A02"/>
    <w:rsid w:val="004F036F"/>
    <w:rsid w:val="004F71AA"/>
    <w:rsid w:val="005000FE"/>
    <w:rsid w:val="00504B94"/>
    <w:rsid w:val="0052136A"/>
    <w:rsid w:val="00532D2E"/>
    <w:rsid w:val="00533EB3"/>
    <w:rsid w:val="0053673C"/>
    <w:rsid w:val="00557C67"/>
    <w:rsid w:val="00560A3F"/>
    <w:rsid w:val="005630B6"/>
    <w:rsid w:val="005632F0"/>
    <w:rsid w:val="00563F53"/>
    <w:rsid w:val="00566DA5"/>
    <w:rsid w:val="00580EF5"/>
    <w:rsid w:val="00582470"/>
    <w:rsid w:val="00582925"/>
    <w:rsid w:val="0058493F"/>
    <w:rsid w:val="00593223"/>
    <w:rsid w:val="00597C06"/>
    <w:rsid w:val="005A082E"/>
    <w:rsid w:val="005B0DF7"/>
    <w:rsid w:val="005B34F0"/>
    <w:rsid w:val="005D03E4"/>
    <w:rsid w:val="005D7D19"/>
    <w:rsid w:val="005E2716"/>
    <w:rsid w:val="005E2CD2"/>
    <w:rsid w:val="005E2DC3"/>
    <w:rsid w:val="005E3EBC"/>
    <w:rsid w:val="005F07F0"/>
    <w:rsid w:val="005F1D9B"/>
    <w:rsid w:val="005F2E42"/>
    <w:rsid w:val="005F4D56"/>
    <w:rsid w:val="005F4DB8"/>
    <w:rsid w:val="006036B6"/>
    <w:rsid w:val="0061782F"/>
    <w:rsid w:val="006315F7"/>
    <w:rsid w:val="00631911"/>
    <w:rsid w:val="00640CC4"/>
    <w:rsid w:val="006413D6"/>
    <w:rsid w:val="0064362B"/>
    <w:rsid w:val="00644D0A"/>
    <w:rsid w:val="00647D2C"/>
    <w:rsid w:val="00685C0F"/>
    <w:rsid w:val="00685F10"/>
    <w:rsid w:val="00686AC5"/>
    <w:rsid w:val="00692A29"/>
    <w:rsid w:val="006A56D9"/>
    <w:rsid w:val="006C033B"/>
    <w:rsid w:val="006C2C51"/>
    <w:rsid w:val="006D0304"/>
    <w:rsid w:val="006D7B63"/>
    <w:rsid w:val="006E20AC"/>
    <w:rsid w:val="006E3D1E"/>
    <w:rsid w:val="006E56A4"/>
    <w:rsid w:val="006F2E38"/>
    <w:rsid w:val="007021FE"/>
    <w:rsid w:val="007044A3"/>
    <w:rsid w:val="00736B2E"/>
    <w:rsid w:val="0074583A"/>
    <w:rsid w:val="00747DAC"/>
    <w:rsid w:val="00752FDC"/>
    <w:rsid w:val="0075647F"/>
    <w:rsid w:val="007625CD"/>
    <w:rsid w:val="00764616"/>
    <w:rsid w:val="00764C81"/>
    <w:rsid w:val="00765E91"/>
    <w:rsid w:val="00765FC7"/>
    <w:rsid w:val="00767523"/>
    <w:rsid w:val="007705C0"/>
    <w:rsid w:val="00775DC9"/>
    <w:rsid w:val="007829CB"/>
    <w:rsid w:val="00787E18"/>
    <w:rsid w:val="007A695D"/>
    <w:rsid w:val="007B57E4"/>
    <w:rsid w:val="007B5F20"/>
    <w:rsid w:val="007C26F8"/>
    <w:rsid w:val="007D3BB3"/>
    <w:rsid w:val="007F0C42"/>
    <w:rsid w:val="008016E8"/>
    <w:rsid w:val="0080669F"/>
    <w:rsid w:val="00815A0B"/>
    <w:rsid w:val="00826DB6"/>
    <w:rsid w:val="00826EB8"/>
    <w:rsid w:val="008307E4"/>
    <w:rsid w:val="00830E04"/>
    <w:rsid w:val="00832266"/>
    <w:rsid w:val="008337E3"/>
    <w:rsid w:val="00833AA1"/>
    <w:rsid w:val="00834CBB"/>
    <w:rsid w:val="00853AB2"/>
    <w:rsid w:val="00867CEB"/>
    <w:rsid w:val="00874A2B"/>
    <w:rsid w:val="00877125"/>
    <w:rsid w:val="008824B7"/>
    <w:rsid w:val="00884C95"/>
    <w:rsid w:val="00893253"/>
    <w:rsid w:val="008A56FD"/>
    <w:rsid w:val="008B44A4"/>
    <w:rsid w:val="008D32AF"/>
    <w:rsid w:val="008D4382"/>
    <w:rsid w:val="008E3DA0"/>
    <w:rsid w:val="008F13F0"/>
    <w:rsid w:val="00914FFB"/>
    <w:rsid w:val="00927813"/>
    <w:rsid w:val="0093122B"/>
    <w:rsid w:val="00932E69"/>
    <w:rsid w:val="009356E1"/>
    <w:rsid w:val="00935FF2"/>
    <w:rsid w:val="009370DE"/>
    <w:rsid w:val="009415C8"/>
    <w:rsid w:val="00941F9A"/>
    <w:rsid w:val="00950807"/>
    <w:rsid w:val="009547EC"/>
    <w:rsid w:val="00973FE6"/>
    <w:rsid w:val="00975E9D"/>
    <w:rsid w:val="009772EC"/>
    <w:rsid w:val="009A1028"/>
    <w:rsid w:val="009A1D1B"/>
    <w:rsid w:val="009A207B"/>
    <w:rsid w:val="009A3F87"/>
    <w:rsid w:val="009B052B"/>
    <w:rsid w:val="009D2F0B"/>
    <w:rsid w:val="009D4D9C"/>
    <w:rsid w:val="009D53B7"/>
    <w:rsid w:val="009D7EDB"/>
    <w:rsid w:val="009E1A93"/>
    <w:rsid w:val="009E277E"/>
    <w:rsid w:val="009E3ACD"/>
    <w:rsid w:val="009F04B9"/>
    <w:rsid w:val="009F29EA"/>
    <w:rsid w:val="00A002CB"/>
    <w:rsid w:val="00A02F9C"/>
    <w:rsid w:val="00A038B3"/>
    <w:rsid w:val="00A03FBF"/>
    <w:rsid w:val="00A061DD"/>
    <w:rsid w:val="00A07AC0"/>
    <w:rsid w:val="00A123A5"/>
    <w:rsid w:val="00A30153"/>
    <w:rsid w:val="00A33E08"/>
    <w:rsid w:val="00A41C3C"/>
    <w:rsid w:val="00A52A37"/>
    <w:rsid w:val="00A57024"/>
    <w:rsid w:val="00A601D9"/>
    <w:rsid w:val="00A63A9F"/>
    <w:rsid w:val="00A64C48"/>
    <w:rsid w:val="00A735D6"/>
    <w:rsid w:val="00A807AD"/>
    <w:rsid w:val="00A97C33"/>
    <w:rsid w:val="00AB26A9"/>
    <w:rsid w:val="00AB54FA"/>
    <w:rsid w:val="00AC19EF"/>
    <w:rsid w:val="00AC3725"/>
    <w:rsid w:val="00AC6F92"/>
    <w:rsid w:val="00AD2B36"/>
    <w:rsid w:val="00AE1E18"/>
    <w:rsid w:val="00AE5F23"/>
    <w:rsid w:val="00AE6C3D"/>
    <w:rsid w:val="00AF0889"/>
    <w:rsid w:val="00AF0ED4"/>
    <w:rsid w:val="00AF2983"/>
    <w:rsid w:val="00B048FE"/>
    <w:rsid w:val="00B0517D"/>
    <w:rsid w:val="00B06DAE"/>
    <w:rsid w:val="00B13495"/>
    <w:rsid w:val="00B26DF9"/>
    <w:rsid w:val="00B33748"/>
    <w:rsid w:val="00B47ADF"/>
    <w:rsid w:val="00B61D05"/>
    <w:rsid w:val="00B6426B"/>
    <w:rsid w:val="00B70D1D"/>
    <w:rsid w:val="00B72F06"/>
    <w:rsid w:val="00B779CF"/>
    <w:rsid w:val="00B82036"/>
    <w:rsid w:val="00B84753"/>
    <w:rsid w:val="00B925B3"/>
    <w:rsid w:val="00BA3D3C"/>
    <w:rsid w:val="00BB0CD3"/>
    <w:rsid w:val="00BB45AE"/>
    <w:rsid w:val="00BC1FC8"/>
    <w:rsid w:val="00BC2DD9"/>
    <w:rsid w:val="00BC3454"/>
    <w:rsid w:val="00BC34E4"/>
    <w:rsid w:val="00BC4E4B"/>
    <w:rsid w:val="00BC7372"/>
    <w:rsid w:val="00BD609B"/>
    <w:rsid w:val="00BE03C9"/>
    <w:rsid w:val="00BF3280"/>
    <w:rsid w:val="00C00221"/>
    <w:rsid w:val="00C07407"/>
    <w:rsid w:val="00C1235E"/>
    <w:rsid w:val="00C124A0"/>
    <w:rsid w:val="00C15C5D"/>
    <w:rsid w:val="00C208FB"/>
    <w:rsid w:val="00C26AAC"/>
    <w:rsid w:val="00C33061"/>
    <w:rsid w:val="00C33F5A"/>
    <w:rsid w:val="00C35979"/>
    <w:rsid w:val="00C46D89"/>
    <w:rsid w:val="00C47182"/>
    <w:rsid w:val="00C50216"/>
    <w:rsid w:val="00C51B67"/>
    <w:rsid w:val="00C55E43"/>
    <w:rsid w:val="00C60CE3"/>
    <w:rsid w:val="00C72568"/>
    <w:rsid w:val="00C72EAD"/>
    <w:rsid w:val="00CA4C03"/>
    <w:rsid w:val="00CB275B"/>
    <w:rsid w:val="00CB4419"/>
    <w:rsid w:val="00CB52AC"/>
    <w:rsid w:val="00CB6207"/>
    <w:rsid w:val="00CC37DD"/>
    <w:rsid w:val="00CC64B8"/>
    <w:rsid w:val="00CC7A66"/>
    <w:rsid w:val="00CD510B"/>
    <w:rsid w:val="00CD7CA7"/>
    <w:rsid w:val="00CE2577"/>
    <w:rsid w:val="00CE3370"/>
    <w:rsid w:val="00CE3691"/>
    <w:rsid w:val="00D0136F"/>
    <w:rsid w:val="00D01B9B"/>
    <w:rsid w:val="00D03369"/>
    <w:rsid w:val="00D05B3E"/>
    <w:rsid w:val="00D07CB1"/>
    <w:rsid w:val="00D20222"/>
    <w:rsid w:val="00D204D1"/>
    <w:rsid w:val="00D2473F"/>
    <w:rsid w:val="00D25859"/>
    <w:rsid w:val="00D3094E"/>
    <w:rsid w:val="00D35A3F"/>
    <w:rsid w:val="00D35A91"/>
    <w:rsid w:val="00D374F1"/>
    <w:rsid w:val="00D54186"/>
    <w:rsid w:val="00D748A4"/>
    <w:rsid w:val="00D83135"/>
    <w:rsid w:val="00D87505"/>
    <w:rsid w:val="00D96CA9"/>
    <w:rsid w:val="00D975FF"/>
    <w:rsid w:val="00DA0F76"/>
    <w:rsid w:val="00DA11E6"/>
    <w:rsid w:val="00DA1CC1"/>
    <w:rsid w:val="00DA3EAB"/>
    <w:rsid w:val="00DB2F47"/>
    <w:rsid w:val="00DB4394"/>
    <w:rsid w:val="00DB4A2F"/>
    <w:rsid w:val="00DC5988"/>
    <w:rsid w:val="00DD23C2"/>
    <w:rsid w:val="00DD564E"/>
    <w:rsid w:val="00DE333E"/>
    <w:rsid w:val="00DE4BA4"/>
    <w:rsid w:val="00DE6267"/>
    <w:rsid w:val="00E03BDC"/>
    <w:rsid w:val="00E04F11"/>
    <w:rsid w:val="00E115B7"/>
    <w:rsid w:val="00E11E06"/>
    <w:rsid w:val="00E12B88"/>
    <w:rsid w:val="00E14228"/>
    <w:rsid w:val="00E17401"/>
    <w:rsid w:val="00E20ECD"/>
    <w:rsid w:val="00E21B19"/>
    <w:rsid w:val="00E2588C"/>
    <w:rsid w:val="00E273A2"/>
    <w:rsid w:val="00E30EF1"/>
    <w:rsid w:val="00E43A53"/>
    <w:rsid w:val="00E503D6"/>
    <w:rsid w:val="00E516A7"/>
    <w:rsid w:val="00E54E85"/>
    <w:rsid w:val="00E55ABE"/>
    <w:rsid w:val="00E55FCD"/>
    <w:rsid w:val="00E64CBC"/>
    <w:rsid w:val="00E65BAB"/>
    <w:rsid w:val="00E67AE6"/>
    <w:rsid w:val="00E71B28"/>
    <w:rsid w:val="00E71F2F"/>
    <w:rsid w:val="00E72E5A"/>
    <w:rsid w:val="00E76E00"/>
    <w:rsid w:val="00E80CCE"/>
    <w:rsid w:val="00E81A86"/>
    <w:rsid w:val="00E84174"/>
    <w:rsid w:val="00E8646E"/>
    <w:rsid w:val="00E905F9"/>
    <w:rsid w:val="00E9139C"/>
    <w:rsid w:val="00E92094"/>
    <w:rsid w:val="00E93EA5"/>
    <w:rsid w:val="00E94B77"/>
    <w:rsid w:val="00EA1FAC"/>
    <w:rsid w:val="00EA3925"/>
    <w:rsid w:val="00EC0380"/>
    <w:rsid w:val="00EC0831"/>
    <w:rsid w:val="00EC180E"/>
    <w:rsid w:val="00EC38EE"/>
    <w:rsid w:val="00EC3CC4"/>
    <w:rsid w:val="00EC673D"/>
    <w:rsid w:val="00EC6962"/>
    <w:rsid w:val="00EC7C66"/>
    <w:rsid w:val="00ED46FF"/>
    <w:rsid w:val="00EE593A"/>
    <w:rsid w:val="00F07B65"/>
    <w:rsid w:val="00F10F73"/>
    <w:rsid w:val="00F20238"/>
    <w:rsid w:val="00F24454"/>
    <w:rsid w:val="00F306CD"/>
    <w:rsid w:val="00F46360"/>
    <w:rsid w:val="00F46EB7"/>
    <w:rsid w:val="00F507B2"/>
    <w:rsid w:val="00F513A6"/>
    <w:rsid w:val="00F572F1"/>
    <w:rsid w:val="00F601EC"/>
    <w:rsid w:val="00F61A21"/>
    <w:rsid w:val="00F65C89"/>
    <w:rsid w:val="00F72B0A"/>
    <w:rsid w:val="00F747C3"/>
    <w:rsid w:val="00F75079"/>
    <w:rsid w:val="00F7699E"/>
    <w:rsid w:val="00F85074"/>
    <w:rsid w:val="00F90F5E"/>
    <w:rsid w:val="00F92159"/>
    <w:rsid w:val="00F94A2D"/>
    <w:rsid w:val="00F96CBC"/>
    <w:rsid w:val="00FA0A7A"/>
    <w:rsid w:val="00FA22AC"/>
    <w:rsid w:val="00FA4298"/>
    <w:rsid w:val="00FB5575"/>
    <w:rsid w:val="00FC4FCE"/>
    <w:rsid w:val="00FC69EE"/>
    <w:rsid w:val="00FD3008"/>
    <w:rsid w:val="00FE21E9"/>
    <w:rsid w:val="00FE274F"/>
    <w:rsid w:val="00FE32B3"/>
    <w:rsid w:val="00FE3F75"/>
    <w:rsid w:val="00FF2B17"/>
    <w:rsid w:val="00FF48C6"/>
    <w:rsid w:val="00FF4F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880113"/>
  <w15:chartTrackingRefBased/>
  <w15:docId w15:val="{32E97395-8987-3848-88FD-B793221F1F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35D6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D12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12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D12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12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12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120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120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120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120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12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12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D12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12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12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12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12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12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12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120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12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120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12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120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12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12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12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12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12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120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D120F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1D120F"/>
  </w:style>
  <w:style w:type="character" w:styleId="Strong">
    <w:name w:val="Strong"/>
    <w:basedOn w:val="DefaultParagraphFont"/>
    <w:uiPriority w:val="22"/>
    <w:qFormat/>
    <w:rsid w:val="001D120F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29463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4639"/>
  </w:style>
  <w:style w:type="paragraph" w:styleId="Footer">
    <w:name w:val="footer"/>
    <w:basedOn w:val="Normal"/>
    <w:link w:val="FooterChar"/>
    <w:uiPriority w:val="99"/>
    <w:unhideWhenUsed/>
    <w:rsid w:val="0029463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4639"/>
  </w:style>
  <w:style w:type="character" w:styleId="Hyperlink">
    <w:name w:val="Hyperlink"/>
    <w:basedOn w:val="DefaultParagraphFont"/>
    <w:uiPriority w:val="99"/>
    <w:unhideWhenUsed/>
    <w:rsid w:val="00F747C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47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96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3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90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61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8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76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60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6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15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98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9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70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98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0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6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oxlegal.co.uk/what_is_ate_insurance" TargetMode="External"/><Relationship Id="rId13" Type="http://schemas.openxmlformats.org/officeDocument/2006/relationships/hyperlink" Target="https://www.franciswilksandjones.co.uk/conditional-fee-arrangements-advantages-and-disadvantages/" TargetMode="External"/><Relationship Id="rId18" Type="http://schemas.openxmlformats.org/officeDocument/2006/relationships/hyperlink" Target="https://celsolicitors.co.uk/legal-cover-what-is-after-the-event-ate-insurance/" TargetMode="External"/><Relationship Id="rId26" Type="http://schemas.openxmlformats.org/officeDocument/2006/relationships/hyperlink" Target="https://econ.economicshelp.org/2007/04/advantages-and-disadvantages-of-trades.html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lexlaw.co.uk/letter-before-claim-specialist-solicitors/" TargetMode="External"/><Relationship Id="rId7" Type="http://schemas.openxmlformats.org/officeDocument/2006/relationships/hyperlink" Target="https://www.acas.org.uk/sites/default/files/2021-03/settlement-agreements.pdf" TargetMode="External"/><Relationship Id="rId12" Type="http://schemas.openxmlformats.org/officeDocument/2006/relationships/hyperlink" Target="https://doi.org/10.1007/978-1-137-54431-5_49" TargetMode="External"/><Relationship Id="rId17" Type="http://schemas.openxmlformats.org/officeDocument/2006/relationships/hyperlink" Target="https://www.injuryclaims.co.uk/faq/what-is-after-the-event-ate-insurance/" TargetMode="External"/><Relationship Id="rId25" Type="http://schemas.openxmlformats.org/officeDocument/2006/relationships/hyperlink" Target="https://www.nidirect.gov.uk/articles/introduction-trade-unions" TargetMode="External"/><Relationship Id="rId2" Type="http://schemas.openxmlformats.org/officeDocument/2006/relationships/styles" Target="styles.xml"/><Relationship Id="rId16" Type="http://schemas.openxmlformats.org/officeDocument/2006/relationships/hyperlink" Target="https://uk.practicallaw.thomsonreuters.com/8-380-0693?transitionType=Default&amp;contextData=(sc.Default)&amp;firstPage=true" TargetMode="External"/><Relationship Id="rId20" Type="http://schemas.openxmlformats.org/officeDocument/2006/relationships/hyperlink" Target="https://www.lexisnexis.co.uk/legal/glossary/part-36-offer" TargetMode="External"/><Relationship Id="rId29" Type="http://schemas.openxmlformats.org/officeDocument/2006/relationships/hyperlink" Target="https://www.unison.org.uk/get-help/services-support/legal-service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tizensadvice.org.uk/consumer/insurance/types-of-insurance/household-contents-insurance/" TargetMode="External"/><Relationship Id="rId24" Type="http://schemas.openxmlformats.org/officeDocument/2006/relationships/hyperlink" Target="https://www.mib.org.uk/making-a-claim/what-we-do/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justice.gov.uk/courts/procedure-rules/civil/rules/part32" TargetMode="External"/><Relationship Id="rId23" Type="http://schemas.openxmlformats.org/officeDocument/2006/relationships/hyperlink" Target="https://www.ramsdens.co.uk/blog/importance-medical-documentation-personal-injury-claim#:~:text=As%20the%20Claimant%20and%20the,direct%20cause%20of%20the%20accident." TargetMode="External"/><Relationship Id="rId28" Type="http://schemas.openxmlformats.org/officeDocument/2006/relationships/hyperlink" Target="https://www.unison.org.uk/get-help/services-support/there-for-you/financial-assistance/" TargetMode="External"/><Relationship Id="rId10" Type="http://schemas.openxmlformats.org/officeDocument/2006/relationships/hyperlink" Target="https://harperjames.co.uk/news/after-the-event-insurance/" TargetMode="External"/><Relationship Id="rId19" Type="http://schemas.openxmlformats.org/officeDocument/2006/relationships/hyperlink" Target="https://www.lexisnexis.co.uk/legal/guidance/rehabilitation-code-2015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bruford.co.uk/blog/he-advantages-and-disadvantages-of-having-residential-property-insured-3/" TargetMode="External"/><Relationship Id="rId14" Type="http://schemas.openxmlformats.org/officeDocument/2006/relationships/hyperlink" Target="https://www.legislation.gov.uk/ukpga/1988/52/contents" TargetMode="External"/><Relationship Id="rId22" Type="http://schemas.openxmlformats.org/officeDocument/2006/relationships/hyperlink" Target="https://www.mib.org.uk/making-a-claim/what-we-do/" TargetMode="External"/><Relationship Id="rId27" Type="http://schemas.openxmlformats.org/officeDocument/2006/relationships/hyperlink" Target="https://seriousinjury.shoosmiths.com/personal-injury/personal-injury-guides/a-guide-to-rehabilitation-in-personal-injury-claims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414</TotalTime>
  <Pages>9</Pages>
  <Words>2696</Words>
  <Characters>15369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Demeterova (2314066)</dc:creator>
  <cp:keywords/>
  <dc:description/>
  <cp:lastModifiedBy>Diana Demeterova (2314066)</cp:lastModifiedBy>
  <cp:revision>464</cp:revision>
  <dcterms:created xsi:type="dcterms:W3CDTF">2025-03-04T00:05:00Z</dcterms:created>
  <dcterms:modified xsi:type="dcterms:W3CDTF">2025-03-07T03:48:00Z</dcterms:modified>
</cp:coreProperties>
</file>