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
      <w:pPr>
        <w:jc w:val="center"/>
        <w:rPr>
          <w:b/>
        </w:rPr>
      </w:pPr>
      <w:r>
        <w:rPr>
          <w:b/>
        </w:rPr>
        <w:t>CONSULTANCY MANAGEMENT</w:t>
      </w:r>
    </w:p>
    <w:p>
      <w:pPr>
        <w:jc w:val="center"/>
        <w:rPr>
          <w:b/>
        </w:rPr>
      </w:pPr>
    </w:p>
    <w:p>
      <w:pPr>
        <w:jc w:val="center"/>
      </w:pPr>
    </w:p>
    <w:p>
      <w:pPr>
        <w:jc w:val="center"/>
        <w:rPr>
          <w:b/>
          <w:sz w:val="52"/>
        </w:rPr>
      </w:pPr>
    </w:p>
    <w:p>
      <w:pPr>
        <w:jc w:val="center"/>
        <w:rPr>
          <w:b/>
          <w:sz w:val="52"/>
        </w:rPr>
      </w:pPr>
      <w:r>
        <w:rPr>
          <w:b/>
          <w:sz w:val="52"/>
        </w:rPr>
        <w:t>PROJECT INITIATION DOCUMENT (PID)</w:t>
      </w:r>
    </w:p>
    <w:p>
      <w:pPr>
        <w:jc w:val="center"/>
      </w:pPr>
    </w:p>
    <w:p>
      <w:pPr>
        <w:jc w:val="center"/>
        <w:rPr>
          <w:b/>
        </w:rPr>
      </w:pPr>
    </w:p>
    <w:p>
      <w:pPr>
        <w:jc w:val="center"/>
        <w:rPr>
          <w:b/>
        </w:rPr>
      </w:pPr>
      <w:r>
        <w:rPr>
          <w:b/>
        </w:rPr>
        <w:t>2018</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rPr>
          <w:b/>
        </w:rPr>
      </w:pPr>
      <w:r>
        <w:rPr>
          <w:b/>
        </w:rPr>
        <w:t>Students Name:</w:t>
      </w:r>
      <w:r>
        <w:rPr>
          <w:rFonts w:hint="eastAsia" w:eastAsia="宋体"/>
          <w:b/>
          <w:lang w:val="en-US" w:eastAsia="zh-CN"/>
        </w:rPr>
        <w:t xml:space="preserve"> Yu Zhang</w:t>
      </w:r>
    </w:p>
    <w:p/>
    <w:p/>
    <w:p/>
    <w:p>
      <w:pPr>
        <w:jc w:val="center"/>
        <w:rPr>
          <w:b/>
        </w:rPr>
      </w:pPr>
      <w:r>
        <w:rPr>
          <w:b/>
        </w:rPr>
        <w:t>Masters: Consultancy Management</w:t>
      </w:r>
    </w:p>
    <w:p>
      <w:pPr>
        <w:jc w:val="center"/>
        <w:rPr>
          <w:u w:val="single"/>
        </w:rPr>
      </w:pPr>
      <w:r>
        <w:rPr>
          <w:u w:val="single"/>
        </w:rPr>
        <w:t>Project Initiation Document (PID)</w:t>
      </w:r>
    </w:p>
    <w:p>
      <w:pPr>
        <w:jc w:val="center"/>
        <w:rPr>
          <w:u w:val="single"/>
        </w:rPr>
      </w:pPr>
    </w:p>
    <w:p>
      <w:pPr>
        <w:jc w:val="center"/>
        <w:rPr>
          <w:u w:val="single"/>
        </w:rPr>
      </w:pPr>
    </w:p>
    <w:p>
      <w:pPr>
        <w:jc w:val="center"/>
        <w:rPr>
          <w:u w:val="single"/>
        </w:rPr>
      </w:pPr>
    </w:p>
    <w:p>
      <w:pPr>
        <w:rPr>
          <w:b/>
        </w:rPr>
      </w:pPr>
      <w:r>
        <w:rPr>
          <w:b/>
        </w:rPr>
        <w:t>INSTRUCTIONS:</w:t>
      </w:r>
    </w:p>
    <w:p>
      <w:pPr>
        <w:pStyle w:val="13"/>
        <w:numPr>
          <w:ilvl w:val="0"/>
          <w:numId w:val="1"/>
        </w:numPr>
        <w:jc w:val="both"/>
      </w:pPr>
      <w:r>
        <w:t>Give as much justification as possible for every question asked. This means, you must not limit yourself to just stating WHAT you believe is an appropriate response, but WHY.</w:t>
      </w:r>
    </w:p>
    <w:p>
      <w:pPr>
        <w:pStyle w:val="13"/>
        <w:numPr>
          <w:ilvl w:val="0"/>
          <w:numId w:val="1"/>
        </w:numPr>
        <w:jc w:val="both"/>
      </w:pPr>
      <w:r>
        <w:t>ALWAYS provide an outline of the financial and cost imperatives associated with your project aim and objectives. Remember, you must be able to SELL your project idea.</w:t>
      </w:r>
    </w:p>
    <w:p>
      <w:pPr>
        <w:pStyle w:val="13"/>
        <w:numPr>
          <w:ilvl w:val="0"/>
          <w:numId w:val="1"/>
        </w:numPr>
        <w:jc w:val="both"/>
      </w:pPr>
      <w:r>
        <w:t>Put effort into your PID and you will benefit when it comes to undertaking your project and writing your final report.</w:t>
      </w:r>
    </w:p>
    <w:p/>
    <w:p/>
    <w:p>
      <w:pPr>
        <w:jc w:val="center"/>
        <w:rPr>
          <w:b/>
        </w:rPr>
      </w:pPr>
      <w:r>
        <w:rPr>
          <w:b/>
        </w:rPr>
        <w:t>PID submission date detailed on module schedule</w:t>
      </w:r>
    </w:p>
    <w:p>
      <w:pPr>
        <w:jc w:val="center"/>
      </w:pPr>
    </w:p>
    <w:p>
      <w:pPr>
        <w:jc w:val="center"/>
      </w:pPr>
    </w:p>
    <w:p>
      <w:pPr>
        <w:jc w:val="center"/>
      </w:pPr>
    </w:p>
    <w:p>
      <w:pPr>
        <w:jc w:val="center"/>
      </w:pPr>
      <w:r>
        <w:rPr>
          <w:lang w:eastAsia="en-GB"/>
        </w:rPr>
        <w:drawing>
          <wp:inline distT="0" distB="0" distL="0" distR="0">
            <wp:extent cx="1358900" cy="135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inline>
        </w:drawing>
      </w:r>
    </w:p>
    <w:p>
      <w:pPr>
        <w:jc w:val="center"/>
      </w:pPr>
      <w:r>
        <w:rPr>
          <w:rStyle w:val="7"/>
          <w:rFonts w:ascii="Arial" w:hAnsi="Arial" w:cs="Arial"/>
          <w:bCs/>
          <w:color w:val="444444"/>
          <w:shd w:val="clear" w:color="auto" w:fill="FFFFFF"/>
        </w:rPr>
        <w:br w:type="page"/>
      </w:r>
    </w:p>
    <w:tbl>
      <w:tblPr>
        <w:tblStyle w:val="9"/>
        <w:tblpPr w:leftFromText="180" w:rightFromText="180" w:vertAnchor="text" w:horzAnchor="margin" w:tblpY="-477"/>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6"/>
        <w:gridCol w:w="5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Your name:</w:t>
            </w:r>
          </w:p>
        </w:tc>
        <w:tc>
          <w:tcPr>
            <w:tcW w:w="5700" w:type="dxa"/>
          </w:tcPr>
          <w:p>
            <w:pPr>
              <w:spacing w:after="0" w:line="240" w:lineRule="auto"/>
              <w:rPr>
                <w:rFonts w:hint="eastAsia" w:eastAsia="宋体"/>
                <w:lang w:val="en-US" w:eastAsia="zh-CN"/>
              </w:rPr>
            </w:pPr>
            <w:r>
              <w:rPr>
                <w:rFonts w:hint="eastAsia" w:eastAsia="宋体"/>
                <w:lang w:val="en-US" w:eastAsia="zh-CN"/>
              </w:rPr>
              <w:t>Yu Zhang</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Organisation name:</w:t>
            </w:r>
          </w:p>
        </w:tc>
        <w:tc>
          <w:tcPr>
            <w:tcW w:w="5700" w:type="dxa"/>
          </w:tcPr>
          <w:p>
            <w:pPr>
              <w:spacing w:after="0" w:line="240" w:lineRule="auto"/>
              <w:rPr>
                <w:rFonts w:hint="eastAsia" w:eastAsia="宋体"/>
                <w:lang w:val="en-US" w:eastAsia="zh-CN"/>
              </w:rPr>
            </w:pPr>
            <w:r>
              <w:rPr>
                <w:rFonts w:hint="eastAsia" w:eastAsia="宋体"/>
                <w:lang w:val="en-US" w:eastAsia="zh-CN"/>
              </w:rPr>
              <w:t>Wuhan University of Technology</w:t>
            </w:r>
          </w:p>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Your job title/role:</w:t>
            </w:r>
          </w:p>
          <w:p>
            <w:pPr>
              <w:pStyle w:val="13"/>
              <w:spacing w:after="0" w:line="240" w:lineRule="auto"/>
            </w:pPr>
          </w:p>
        </w:tc>
        <w:tc>
          <w:tcPr>
            <w:tcW w:w="5700" w:type="dxa"/>
          </w:tcPr>
          <w:p>
            <w:pPr>
              <w:spacing w:after="0" w:line="240" w:lineRule="auto"/>
              <w:rPr>
                <w:rFonts w:hint="eastAsia" w:eastAsia="宋体"/>
                <w:lang w:val="en-US" w:eastAsia="zh-CN"/>
              </w:rPr>
            </w:pPr>
            <w:r>
              <w:rPr>
                <w:rFonts w:hint="eastAsia" w:eastAsia="宋体"/>
                <w:lang w:val="en-US" w:eastAsia="zh-CN"/>
              </w:rPr>
              <w:t>International Programme Consultant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How long have you been in this job/role?</w:t>
            </w:r>
          </w:p>
        </w:tc>
        <w:tc>
          <w:tcPr>
            <w:tcW w:w="5700" w:type="dxa"/>
          </w:tcPr>
          <w:p>
            <w:pPr>
              <w:spacing w:after="0" w:line="240" w:lineRule="auto"/>
              <w:rPr>
                <w:rFonts w:hint="eastAsia" w:eastAsia="宋体"/>
                <w:lang w:val="en-US" w:eastAsia="zh-CN"/>
              </w:rPr>
            </w:pPr>
            <w:r>
              <w:rPr>
                <w:rFonts w:hint="eastAsia" w:eastAsia="宋体"/>
                <w:lang w:val="en-US" w:eastAsia="zh-CN"/>
              </w:rPr>
              <w:t>One year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Outline main purpose of your job/role:</w:t>
            </w:r>
          </w:p>
          <w:p>
            <w:pPr>
              <w:spacing w:after="0" w:line="240" w:lineRule="auto"/>
            </w:pPr>
          </w:p>
          <w:p>
            <w:pPr>
              <w:spacing w:after="0" w:line="240" w:lineRule="auto"/>
            </w:pPr>
          </w:p>
          <w:p>
            <w:pPr>
              <w:spacing w:after="0" w:line="240" w:lineRule="auto"/>
            </w:pPr>
          </w:p>
        </w:tc>
        <w:tc>
          <w:tcPr>
            <w:tcW w:w="5700" w:type="dxa"/>
          </w:tcPr>
          <w:p>
            <w:pPr>
              <w:spacing w:after="0" w:line="240" w:lineRule="auto"/>
              <w:rPr>
                <w:rFonts w:hint="eastAsia" w:eastAsia="宋体"/>
                <w:lang w:val="en-US" w:eastAsia="zh-CN"/>
              </w:rPr>
            </w:pPr>
            <w:r>
              <w:rPr>
                <w:rFonts w:hint="eastAsia" w:eastAsia="宋体"/>
                <w:lang w:val="en-US" w:eastAsia="zh-CN"/>
              </w:rPr>
              <w:t>Market&amp; strategy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List the main responsibilities within your job/role:</w:t>
            </w:r>
          </w:p>
          <w:p>
            <w:pPr>
              <w:spacing w:after="0" w:line="240" w:lineRule="auto"/>
            </w:pPr>
          </w:p>
          <w:p>
            <w:pPr>
              <w:spacing w:after="0" w:line="240" w:lineRule="auto"/>
            </w:pPr>
          </w:p>
        </w:tc>
        <w:tc>
          <w:tcPr>
            <w:tcW w:w="5700" w:type="dxa"/>
          </w:tcPr>
          <w:p>
            <w:pPr>
              <w:spacing w:after="0" w:line="240" w:lineRule="auto"/>
              <w:rPr>
                <w:rFonts w:hint="eastAsia" w:eastAsia="宋体"/>
                <w:lang w:val="en-US" w:eastAsia="zh-CN"/>
              </w:rPr>
            </w:pPr>
            <w:r>
              <w:rPr>
                <w:rFonts w:hint="eastAsia" w:eastAsia="宋体"/>
                <w:lang w:val="en-US" w:eastAsia="zh-CN"/>
              </w:rPr>
              <w:t>Doing the market survey and propaganda my program</w:t>
            </w:r>
          </w:p>
          <w:p>
            <w:pPr>
              <w:spacing w:after="0" w:line="240" w:lineRule="auto"/>
              <w:rPr>
                <w:rFonts w:hint="eastAsia" w:eastAsia="宋体"/>
                <w:lang w:val="en-US" w:eastAsia="zh-CN"/>
              </w:rPr>
            </w:pPr>
            <w:r>
              <w:rPr>
                <w:rFonts w:hint="eastAsia" w:eastAsia="宋体"/>
                <w:lang w:val="en-US" w:eastAsia="zh-CN"/>
              </w:rPr>
              <w:t>Making suitable strategies for my program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Client organisation:</w:t>
            </w:r>
          </w:p>
          <w:p>
            <w:pPr>
              <w:pStyle w:val="13"/>
              <w:numPr>
                <w:ilvl w:val="0"/>
                <w:numId w:val="2"/>
              </w:numPr>
              <w:spacing w:after="0" w:line="240" w:lineRule="auto"/>
              <w:ind w:left="426" w:hanging="426"/>
            </w:pPr>
          </w:p>
        </w:tc>
        <w:tc>
          <w:tcPr>
            <w:tcW w:w="5700" w:type="dxa"/>
          </w:tcPr>
          <w:p>
            <w:pPr>
              <w:spacing w:after="0" w:line="240" w:lineRule="auto"/>
              <w:rPr>
                <w:rFonts w:hint="eastAsia" w:eastAsia="宋体"/>
                <w:lang w:val="en-US" w:eastAsia="zh-CN"/>
              </w:rPr>
            </w:pPr>
            <w:r>
              <w:rPr>
                <w:rFonts w:hint="eastAsia" w:eastAsia="宋体"/>
                <w:lang w:val="en-US" w:eastAsia="zh-CN"/>
              </w:rPr>
              <w:t xml:space="preserve">University of Wales Trinity Saint David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Type of business:</w:t>
            </w:r>
          </w:p>
          <w:p>
            <w:pPr>
              <w:pStyle w:val="13"/>
              <w:spacing w:after="0" w:line="240" w:lineRule="auto"/>
              <w:ind w:left="426"/>
            </w:pPr>
          </w:p>
        </w:tc>
        <w:tc>
          <w:tcPr>
            <w:tcW w:w="5700" w:type="dxa"/>
          </w:tcPr>
          <w:p>
            <w:pPr>
              <w:spacing w:after="0" w:line="240" w:lineRule="auto"/>
              <w:rPr>
                <w:rFonts w:hint="eastAsia" w:eastAsia="宋体"/>
                <w:lang w:val="en-US" w:eastAsia="zh-CN"/>
              </w:rPr>
            </w:pPr>
            <w:r>
              <w:rPr>
                <w:rFonts w:hint="eastAsia" w:eastAsia="宋体"/>
                <w:lang w:val="en-US" w:eastAsia="zh-CN"/>
              </w:rPr>
              <w:t>Cooperation (International Programme for university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hanging="426"/>
            </w:pPr>
            <w:r>
              <w:t>No of employees in client organisation:</w:t>
            </w:r>
          </w:p>
        </w:tc>
        <w:tc>
          <w:tcPr>
            <w:tcW w:w="5700" w:type="dxa"/>
          </w:tcPr>
          <w:p>
            <w:pPr>
              <w:spacing w:after="0" w:line="240" w:lineRule="auto"/>
              <w:rPr>
                <w:rFonts w:hint="eastAsia" w:eastAsia="宋体"/>
                <w:lang w:val="en-US" w:eastAsia="zh-CN"/>
              </w:rPr>
            </w:pPr>
            <w:r>
              <w:rPr>
                <w:rFonts w:hint="eastAsia" w:eastAsia="宋体"/>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16" w:type="dxa"/>
          </w:tcPr>
          <w:p>
            <w:pPr>
              <w:pStyle w:val="13"/>
              <w:numPr>
                <w:ilvl w:val="0"/>
                <w:numId w:val="2"/>
              </w:numPr>
              <w:spacing w:after="0" w:line="240" w:lineRule="auto"/>
              <w:ind w:left="426"/>
            </w:pPr>
            <w:r>
              <w:t>Who is the person mainly supporting your project (Sponsor)? State their job title and their relationship to you:</w:t>
            </w:r>
          </w:p>
          <w:p>
            <w:pPr>
              <w:pStyle w:val="13"/>
              <w:spacing w:after="0" w:line="240" w:lineRule="auto"/>
            </w:pPr>
          </w:p>
        </w:tc>
        <w:tc>
          <w:tcPr>
            <w:tcW w:w="5700" w:type="dxa"/>
          </w:tcPr>
          <w:p>
            <w:pPr>
              <w:spacing w:after="0" w:line="240" w:lineRule="auto"/>
            </w:pPr>
            <w:r>
              <w:t>Name:</w:t>
            </w:r>
          </w:p>
          <w:p>
            <w:pPr>
              <w:spacing w:after="0" w:line="240" w:lineRule="auto"/>
            </w:pPr>
          </w:p>
          <w:p>
            <w:pPr>
              <w:spacing w:after="0" w:line="240" w:lineRule="auto"/>
            </w:pPr>
            <w:r>
              <w:t>Job title:</w:t>
            </w:r>
          </w:p>
          <w:p>
            <w:pPr>
              <w:spacing w:after="0" w:line="240" w:lineRule="auto"/>
            </w:pPr>
          </w:p>
          <w:p>
            <w:pPr>
              <w:spacing w:after="0" w:line="240" w:lineRule="auto"/>
            </w:pPr>
            <w:r>
              <w:t>Relationship to you:</w:t>
            </w:r>
          </w:p>
        </w:tc>
      </w:tr>
    </w:tbl>
    <w:tbl>
      <w:tblPr>
        <w:tblStyle w:val="9"/>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Aim of project:</w:t>
            </w:r>
          </w:p>
          <w:p>
            <w:pPr>
              <w:pStyle w:val="13"/>
              <w:spacing w:after="0" w:line="240" w:lineRule="auto"/>
              <w:ind w:left="426"/>
              <w:jc w:val="both"/>
            </w:pPr>
            <w:r>
              <w:t>In no more than twenty words, state the overall aim of the project. Here you need to compile a sentence that communicates clearly what you intend the project idea to achieve.</w:t>
            </w:r>
          </w:p>
          <w:p>
            <w:pPr>
              <w:pStyle w:val="13"/>
              <w:spacing w:after="0" w:line="240" w:lineRule="auto"/>
              <w:jc w:val="both"/>
            </w:pPr>
          </w:p>
          <w:p>
            <w:pPr>
              <w:pStyle w:val="13"/>
              <w:spacing w:after="0" w:line="240" w:lineRule="auto"/>
              <w:jc w:val="both"/>
            </w:pPr>
          </w:p>
          <w:p>
            <w:pPr>
              <w:spacing w:after="0" w:line="240" w:lineRule="auto"/>
              <w:jc w:val="both"/>
            </w:pPr>
            <w:r>
              <w:t>Aim:</w:t>
            </w:r>
            <w:r>
              <w:rPr>
                <w:rFonts w:hint="eastAsia" w:eastAsia="宋体"/>
                <w:lang w:val="en-US" w:eastAsia="zh-CN"/>
              </w:rPr>
              <w:t xml:space="preserve">  The Potential Market of International Program in Chinese Higher Education Market</w:t>
            </w: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r>
              <w:t>TOP TIP: KEEP IT SPECIFIC. A CLEARLY STATED AIM HELPS TO IDENTIFY CLEAR PARAMETERS AND SERVES TO ESTABLISH THE BASIC DESIRED OUTCOME OF THE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Objectives of project:</w:t>
            </w:r>
          </w:p>
          <w:p>
            <w:pPr>
              <w:pStyle w:val="13"/>
              <w:spacing w:after="0" w:line="240" w:lineRule="auto"/>
              <w:ind w:left="426"/>
              <w:jc w:val="both"/>
            </w:pPr>
            <w:r>
              <w:t>Lists up to four objectives that are each directly from the project aim. Here you must ensure the objectives are S.M.A.R.T (specific, measurable, achievable, realistic, time bound). Essentially, objectives are the steps you need to take to achieve the project aim. Each objective must contain a verb (doing word) that states clearly how the objective is to be undertaken.</w:t>
            </w: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r>
              <w:t>Objectives:</w:t>
            </w:r>
          </w:p>
          <w:p>
            <w:pPr>
              <w:spacing w:after="0" w:line="240" w:lineRule="auto"/>
              <w:jc w:val="both"/>
            </w:pPr>
          </w:p>
          <w:p>
            <w:pPr>
              <w:pStyle w:val="13"/>
              <w:numPr>
                <w:ilvl w:val="0"/>
                <w:numId w:val="3"/>
              </w:numPr>
              <w:spacing w:after="0" w:line="240" w:lineRule="auto"/>
              <w:jc w:val="both"/>
            </w:pPr>
            <w:r>
              <w:rPr>
                <w:rFonts w:hint="eastAsia" w:eastAsia="宋体"/>
                <w:lang w:val="en-US" w:eastAsia="zh-CN"/>
              </w:rPr>
              <w:t xml:space="preserve">Investigate the current market of Chinese higher education and design a proper questionnaire about international program for the students </w:t>
            </w: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r>
              <w:t>2.</w:t>
            </w:r>
            <w:r>
              <w:rPr>
                <w:rFonts w:hint="eastAsia" w:eastAsia="宋体"/>
                <w:lang w:val="en-US" w:eastAsia="zh-CN"/>
              </w:rPr>
              <w:t>Doing a research about the students who have already participated(through interview) in the international programme and the students who do not(through questionnaire). Analyse the outcome of the two survey.</w:t>
            </w: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numPr>
                <w:numId w:val="0"/>
              </w:numPr>
              <w:spacing w:after="0" w:line="240" w:lineRule="auto"/>
              <w:ind w:left="720" w:leftChars="0"/>
              <w:jc w:val="both"/>
              <w:rPr>
                <w:rFonts w:hint="eastAsia" w:eastAsia="宋体"/>
                <w:lang w:val="en-US" w:eastAsia="zh-CN"/>
              </w:rPr>
            </w:pPr>
            <w:r>
              <w:rPr>
                <w:rFonts w:hint="eastAsia" w:eastAsia="宋体"/>
                <w:lang w:val="en-US" w:eastAsia="zh-CN"/>
              </w:rPr>
              <w:t xml:space="preserve">3.Providing strategies for international programme based on the statistics above. Constructing solutions for this kind of program to develop soundly. </w:t>
            </w: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spacing w:after="0" w:line="240" w:lineRule="auto"/>
              <w:jc w:val="both"/>
            </w:pPr>
          </w:p>
          <w:p>
            <w:pPr>
              <w:pStyle w:val="13"/>
              <w:numPr>
                <w:ilvl w:val="0"/>
                <w:numId w:val="1"/>
              </w:numPr>
              <w:spacing w:after="0" w:line="240" w:lineRule="auto"/>
              <w:ind w:hanging="11"/>
              <w:jc w:val="both"/>
            </w:pPr>
            <w:r>
              <w:t>To make recommendations….</w:t>
            </w:r>
          </w:p>
          <w:p>
            <w:pPr>
              <w:spacing w:after="0" w:line="240" w:lineRule="auto"/>
              <w:jc w:val="both"/>
            </w:pPr>
          </w:p>
          <w:p>
            <w:pPr>
              <w:spacing w:after="0" w:line="240" w:lineRule="auto"/>
              <w:jc w:val="both"/>
            </w:pPr>
          </w:p>
          <w:p>
            <w:pPr>
              <w:spacing w:after="0" w:line="240" w:lineRule="auto"/>
              <w:jc w:val="both"/>
            </w:pPr>
          </w:p>
          <w:p>
            <w:pPr>
              <w:spacing w:after="0" w:line="240" w:lineRule="auto"/>
              <w:jc w:val="both"/>
            </w:pPr>
            <w:r>
              <w:t>TOP TIP: KEEP OBJECTIVES SIMPLE AND ADHERE TO S.M.A.R.T PRINCIPLES. OBJECTIVES ARE ALWAYS AGREED AND “SIGNED OFF” BY YOUR PAYMASTER SO THAT BOTH PARTIES KNOW WHAT IS BEING CARRIED OUT AND IN THE END, PAID FOR.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What is the business case for considering undertaking the project? Here you need to justify how achieving the project aim will advantage and benefit the business and its stakeholders. For example, savings, gaining intelligence of competitors, promoting innovation, return on investment etc.</w:t>
            </w:r>
          </w:p>
          <w:p>
            <w:pPr>
              <w:spacing w:after="0" w:line="240" w:lineRule="auto"/>
              <w:jc w:val="both"/>
            </w:pPr>
          </w:p>
          <w:p>
            <w:pPr>
              <w:spacing w:after="0" w:line="240" w:lineRule="auto"/>
              <w:jc w:val="both"/>
              <w:rPr>
                <w:rFonts w:hint="eastAsia" w:eastAsia="宋体"/>
                <w:lang w:val="en-US" w:eastAsia="zh-CN"/>
              </w:rPr>
            </w:pPr>
            <w:r>
              <w:rPr>
                <w:rFonts w:hint="eastAsia" w:eastAsia="宋体"/>
                <w:lang w:val="en-US" w:eastAsia="zh-CN"/>
              </w:rPr>
              <w:t>The business case for this project is to find out the potential market of the international programme in China higher education. By doing so, we could understand how much we should put into the programme(time, money,faculties, facilities and so on), the scale of the programme and at the same time we could get informed by the questionnaire(for example the answers to how much they would prefer to pay for a one year international programme) and the previous financial outcomes to know how much we could benefit from such a programme.</w:t>
            </w:r>
          </w:p>
          <w:p>
            <w:pPr>
              <w:spacing w:after="0" w:line="240" w:lineRule="auto"/>
              <w:jc w:val="both"/>
            </w:pPr>
          </w:p>
          <w:p>
            <w:pPr>
              <w:spacing w:after="0" w:line="240" w:lineRule="auto"/>
              <w:jc w:val="both"/>
            </w:pPr>
          </w:p>
          <w:p>
            <w:pPr>
              <w:spacing w:after="0" w:line="240" w:lineRule="auto"/>
              <w:jc w:val="both"/>
            </w:pPr>
          </w:p>
          <w:p>
            <w:pPr>
              <w:spacing w:after="0" w:line="240" w:lineRule="auto"/>
              <w:jc w:val="both"/>
              <w:rPr>
                <w:rFonts w:hint="eastAsia" w:eastAsia="宋体"/>
                <w:lang w:val="en-US" w:eastAsia="zh-CN"/>
              </w:rPr>
            </w:pPr>
            <w:r>
              <w:rPr>
                <w:rFonts w:hint="eastAsia" w:eastAsia="宋体"/>
                <w:lang w:val="en-US" w:eastAsia="zh-CN"/>
              </w:rPr>
              <w:t>The stakeholders includes the governments of China and UK(benefit for  governments could be  strengthen the relationship between the two countries, and this is also a reflection that the prime minister has propaganda this year that on her visit to China she signed some contracts to enhance the education between the two countries),  Students(paid for this programme at the same time broaden their horizons, get involved into the British history and culture, learning in a different mode of education and  get a degree).</w:t>
            </w:r>
          </w:p>
          <w:p>
            <w:pPr>
              <w:spacing w:after="0" w:line="240" w:lineRule="auto"/>
              <w:jc w:val="both"/>
              <w:rPr>
                <w:rFonts w:hint="eastAsia" w:eastAsia="宋体"/>
                <w:lang w:val="en-US" w:eastAsia="zh-CN"/>
              </w:rPr>
            </w:pPr>
          </w:p>
          <w:p>
            <w:pPr>
              <w:spacing w:after="0" w:line="240" w:lineRule="auto"/>
              <w:jc w:val="both"/>
              <w:rPr>
                <w:rFonts w:hint="eastAsia" w:eastAsia="宋体"/>
                <w:lang w:val="en-US" w:eastAsia="zh-CN"/>
              </w:rPr>
            </w:pPr>
            <w:r>
              <w:rPr>
                <w:rFonts w:hint="eastAsia" w:eastAsia="宋体"/>
                <w:lang w:val="en-US" w:eastAsia="zh-CN"/>
              </w:rPr>
              <w:t xml:space="preserve">In China market, this is a rather innovative programme for higher education. If completed the market penetration, it will, in a huge possibility will benefit a lot. </w:t>
            </w: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r>
              <w:t>TOP TIP: NO BUSINESS CASE? BIN PROJECT, START AGAIN – BETTER NOW THAN LATER!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br w:type="page"/>
            </w:r>
            <w:r>
              <w:t xml:space="preserve"> Identify the risks associated with the project and how these could be overcome.</w:t>
            </w:r>
          </w:p>
          <w:p>
            <w:pPr>
              <w:spacing w:after="0" w:line="240" w:lineRule="auto"/>
              <w:jc w:val="both"/>
            </w:pPr>
          </w:p>
          <w:p>
            <w:pPr>
              <w:spacing w:after="0" w:line="240" w:lineRule="auto"/>
              <w:jc w:val="both"/>
              <w:rPr>
                <w:rFonts w:hint="eastAsia" w:eastAsia="宋体"/>
                <w:lang w:val="en-US" w:eastAsia="zh-CN"/>
              </w:rPr>
            </w:pPr>
            <w:r>
              <w:rPr>
                <w:rFonts w:hint="eastAsia" w:eastAsia="宋体"/>
                <w:lang w:val="en-US" w:eastAsia="zh-CN"/>
              </w:rPr>
              <w:t>Credibility of the answers of the questionnaire.(Give wider options and do the statistic analysis more specific)</w:t>
            </w:r>
          </w:p>
          <w:p>
            <w:pPr>
              <w:spacing w:after="0" w:line="240" w:lineRule="auto"/>
              <w:jc w:val="both"/>
              <w:rPr>
                <w:rFonts w:hint="eastAsia" w:eastAsia="宋体"/>
                <w:lang w:val="en-US" w:eastAsia="zh-CN"/>
              </w:rPr>
            </w:pPr>
            <w:r>
              <w:rPr>
                <w:rFonts w:hint="eastAsia" w:eastAsia="宋体"/>
                <w:lang w:val="en-US" w:eastAsia="zh-CN"/>
              </w:rPr>
              <w:t>Whether this programme can be accepted by the market. (Investigate what the potential clients need and see whether we could offer; enhance the force of propaganda, let the previous participators to share what they</w:t>
            </w:r>
            <w:r>
              <w:rPr>
                <w:rFonts w:hint="default" w:eastAsia="宋体"/>
                <w:lang w:val="en-US" w:eastAsia="zh-CN"/>
              </w:rPr>
              <w:t>’</w:t>
            </w:r>
            <w:r>
              <w:rPr>
                <w:rFonts w:hint="eastAsia" w:eastAsia="宋体"/>
                <w:lang w:val="en-US" w:eastAsia="zh-CN"/>
              </w:rPr>
              <w:t>ve got from the programme).</w:t>
            </w:r>
          </w:p>
          <w:p>
            <w:pPr>
              <w:spacing w:after="0" w:line="240" w:lineRule="auto"/>
              <w:jc w:val="both"/>
            </w:pPr>
          </w:p>
          <w:p>
            <w:pPr>
              <w:spacing w:after="0" w:line="240" w:lineRule="auto"/>
              <w:jc w:val="both"/>
            </w:pPr>
          </w:p>
          <w:p>
            <w:pPr>
              <w:spacing w:after="0" w:line="240" w:lineRule="auto"/>
              <w:jc w:val="both"/>
            </w:pPr>
            <w:r>
              <w:t xml:space="preserve">TOP TIP: THERE ARE RISKS TO ALL PROJECTS. THE SKILL IS EVIDENT IN THEIR IDENTIFICATION AND MANAGEMENT. </w:t>
            </w:r>
          </w:p>
        </w:tc>
      </w:tr>
    </w:tbl>
    <w:p>
      <w:pPr>
        <w:jc w:val="both"/>
      </w:pPr>
    </w:p>
    <w:tbl>
      <w:tblPr>
        <w:tblStyle w:val="9"/>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List the information and resources you will need to make your project a success. State why such are needed. These may include, people, time, cash, technology, data. Identify any constraints that you may encounter and explain how you would overcome these.</w:t>
            </w:r>
          </w:p>
          <w:p>
            <w:pPr>
              <w:spacing w:after="0" w:line="240" w:lineRule="auto"/>
              <w:jc w:val="both"/>
            </w:pPr>
          </w:p>
          <w:p>
            <w:pPr>
              <w:spacing w:after="0" w:line="240" w:lineRule="auto"/>
              <w:jc w:val="both"/>
              <w:rPr>
                <w:rFonts w:hint="eastAsia" w:eastAsia="宋体"/>
                <w:lang w:val="en-US" w:eastAsia="zh-CN"/>
              </w:rPr>
            </w:pPr>
            <w:r>
              <w:rPr>
                <w:rFonts w:hint="eastAsia" w:eastAsia="宋体"/>
                <w:lang w:val="en-US" w:eastAsia="zh-CN"/>
              </w:rPr>
              <w:t>People: students who already engaged in such program in UK, college students randomly chosen in China from different schools in different areas.</w:t>
            </w:r>
          </w:p>
          <w:p>
            <w:pPr>
              <w:spacing w:after="0" w:line="240" w:lineRule="auto"/>
              <w:jc w:val="both"/>
              <w:rPr>
                <w:rFonts w:hint="eastAsia" w:eastAsia="宋体"/>
                <w:lang w:val="en-US" w:eastAsia="zh-CN"/>
              </w:rPr>
            </w:pPr>
            <w:r>
              <w:rPr>
                <w:rFonts w:hint="eastAsia" w:eastAsia="宋体"/>
                <w:lang w:val="en-US" w:eastAsia="zh-CN"/>
              </w:rPr>
              <w:t>Time:  After the design of the questions, the interview and the questionnaire will cost about 5days not including the statistic analyzing.</w:t>
            </w:r>
          </w:p>
          <w:p>
            <w:pPr>
              <w:spacing w:after="0" w:line="240" w:lineRule="auto"/>
              <w:jc w:val="both"/>
              <w:rPr>
                <w:rFonts w:hint="eastAsia" w:eastAsia="宋体"/>
                <w:lang w:val="en-US" w:eastAsia="zh-CN"/>
              </w:rPr>
            </w:pPr>
          </w:p>
          <w:p>
            <w:pPr>
              <w:spacing w:after="0" w:line="240" w:lineRule="auto"/>
              <w:jc w:val="both"/>
              <w:rPr>
                <w:rFonts w:hint="eastAsia" w:eastAsia="宋体"/>
                <w:lang w:val="en-US" w:eastAsia="zh-CN"/>
              </w:rPr>
            </w:pPr>
            <w:r>
              <w:rPr>
                <w:rFonts w:hint="eastAsia" w:eastAsia="宋体"/>
                <w:lang w:val="en-US" w:eastAsia="zh-CN"/>
              </w:rPr>
              <w:t>Constraints: I may have the trouble of sending back the questionnaires to China and let the students fill in. (Solutions: try my best to contact with my friends in China to give the forms to as much students as possible)</w:t>
            </w: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r>
              <w:t>TOP TIP: THE ASTUTE PROJECT MANAGER KEENLY IDENTIFIES ALL REQUIRED RESOURCES PRIOR TO THE PROJECT BEGINNING. TO ASK YOUR SPONSOR “I WOULD LIKE SOME MORE, SIR” ONCE THE PROJECT HAS COMMENCED SHOES POOR PLANNING AND IS UNLIKELY TO YIELD ADDITIONAL FUNDS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State what method you intend to use to collect your primary data. For example, questionnaire, interviews, telephone surveys, focus groups etc. Outline why a particular research method was chosen over alternatives.</w:t>
            </w:r>
          </w:p>
          <w:p>
            <w:pPr>
              <w:spacing w:after="0" w:line="240" w:lineRule="auto"/>
              <w:jc w:val="both"/>
            </w:pPr>
          </w:p>
          <w:p>
            <w:pPr>
              <w:spacing w:after="0" w:line="240" w:lineRule="auto"/>
              <w:jc w:val="both"/>
              <w:rPr>
                <w:rFonts w:hint="eastAsia" w:eastAsia="宋体"/>
                <w:lang w:val="en-US" w:eastAsia="zh-CN"/>
              </w:rPr>
            </w:pPr>
            <w:r>
              <w:rPr>
                <w:rFonts w:hint="eastAsia" w:eastAsia="宋体"/>
                <w:lang w:val="en-US" w:eastAsia="zh-CN"/>
              </w:rPr>
              <w:t>Group interview between 7-10 students in UK who have already participate in this programme(effective, and a group interview it better than one to one interview due to the fact that it is quicker and one person</w:t>
            </w:r>
            <w:r>
              <w:rPr>
                <w:rFonts w:hint="default" w:eastAsia="宋体"/>
                <w:lang w:val="en-US" w:eastAsia="zh-CN"/>
              </w:rPr>
              <w:t>’</w:t>
            </w:r>
            <w:r>
              <w:rPr>
                <w:rFonts w:hint="eastAsia" w:eastAsia="宋体"/>
                <w:lang w:val="en-US" w:eastAsia="zh-CN"/>
              </w:rPr>
              <w:t>s answer can inspire other people and give more outcomes )</w:t>
            </w:r>
          </w:p>
          <w:p>
            <w:pPr>
              <w:spacing w:after="0" w:line="240" w:lineRule="auto"/>
              <w:jc w:val="both"/>
              <w:rPr>
                <w:rFonts w:hint="eastAsia" w:eastAsia="宋体"/>
                <w:lang w:val="en-US" w:eastAsia="zh-CN"/>
              </w:rPr>
            </w:pPr>
            <w:r>
              <w:rPr>
                <w:rFonts w:hint="eastAsia" w:eastAsia="宋体"/>
                <w:lang w:val="en-US" w:eastAsia="zh-CN"/>
              </w:rPr>
              <w:t>Questionnaire to 50 students in China who haven</w:t>
            </w:r>
            <w:r>
              <w:rPr>
                <w:rFonts w:hint="default" w:eastAsia="宋体"/>
                <w:lang w:val="en-US" w:eastAsia="zh-CN"/>
              </w:rPr>
              <w:t>’</w:t>
            </w:r>
            <w:r>
              <w:rPr>
                <w:rFonts w:hint="eastAsia" w:eastAsia="宋体"/>
                <w:lang w:val="en-US" w:eastAsia="zh-CN"/>
              </w:rPr>
              <w:t>t participated in such programme</w:t>
            </w:r>
          </w:p>
          <w:p>
            <w:pPr>
              <w:spacing w:after="0" w:line="240" w:lineRule="auto"/>
              <w:jc w:val="both"/>
            </w:pPr>
          </w:p>
          <w:p>
            <w:pPr>
              <w:spacing w:after="0" w:line="240" w:lineRule="auto"/>
              <w:jc w:val="both"/>
            </w:pPr>
          </w:p>
          <w:p>
            <w:pPr>
              <w:spacing w:after="0" w:line="240" w:lineRule="auto"/>
              <w:jc w:val="both"/>
            </w:pPr>
            <w:r>
              <w:t>TOP TIP: CHOOSE AN APPROPRIATE METHOD AND ENSURE YOU WILL ACTUALLY BE ABLE TO COLLECT THE DATA YOU REQUIRE. KEEP DATA COLLECTION SIMPLE.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 xml:space="preserve"> State from whom you plan to collect primary date and detail any challenges you anticipate. Here you need to consider whether or not you will be given or denied access to personnel and why. Outline how you plan to approach people to take part in your research and why you have chosen such individuals. State why they may agree to take part in your project or indeed refuse. If you plan to collect data from family and/or friends, rationalise such and explain how you will overcome bias etc.</w:t>
            </w:r>
          </w:p>
          <w:p>
            <w:pPr>
              <w:spacing w:after="0" w:line="240" w:lineRule="auto"/>
              <w:jc w:val="both"/>
              <w:rPr>
                <w:rFonts w:hint="eastAsia" w:eastAsia="宋体"/>
                <w:lang w:val="en-US" w:eastAsia="zh-CN"/>
              </w:rPr>
            </w:pPr>
            <w:r>
              <w:rPr>
                <w:rFonts w:hint="eastAsia" w:eastAsia="宋体"/>
                <w:lang w:val="en-US" w:eastAsia="zh-CN"/>
              </w:rPr>
              <w:t>For interview I invited both students undergraduate and postgraduate from Wuhan and Beijing. They</w:t>
            </w:r>
            <w:r>
              <w:rPr>
                <w:rFonts w:hint="default" w:eastAsia="宋体"/>
                <w:lang w:val="en-US" w:eastAsia="zh-CN"/>
              </w:rPr>
              <w:t>’</w:t>
            </w:r>
            <w:r>
              <w:rPr>
                <w:rFonts w:hint="eastAsia" w:eastAsia="宋体"/>
                <w:lang w:val="en-US" w:eastAsia="zh-CN"/>
              </w:rPr>
              <w:t>re all my schoolmates and really nice people and have their own feelings about the programme.</w:t>
            </w:r>
          </w:p>
          <w:p>
            <w:pPr>
              <w:spacing w:after="0" w:line="240" w:lineRule="auto"/>
              <w:jc w:val="both"/>
              <w:rPr>
                <w:rFonts w:hint="eastAsia" w:eastAsia="宋体"/>
                <w:lang w:val="en-US" w:eastAsia="zh-CN"/>
              </w:rPr>
            </w:pPr>
            <w:r>
              <w:rPr>
                <w:rFonts w:hint="eastAsia" w:eastAsia="宋体"/>
                <w:lang w:val="en-US" w:eastAsia="zh-CN"/>
              </w:rPr>
              <w:t>For questionnaire, I can only try my best to get the variety of the answers from different students in different schools and different cities.</w:t>
            </w: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r>
              <w:t>TOP TIP: IF APPROPRIATE, GIVE ASSURANCES OF CONFIDENTIALLY AND ANONYMITY. BE SURE THAT THE PERSONS YOU WANT YO PARTICIPATE IN YOUR PROJECT ARE THE APPROPRIATE PERSONS AND THAT THEY ARE AVILABLE AT THE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016" w:type="dxa"/>
          </w:tcPr>
          <w:p>
            <w:pPr>
              <w:pStyle w:val="13"/>
              <w:numPr>
                <w:ilvl w:val="0"/>
                <w:numId w:val="2"/>
              </w:numPr>
              <w:spacing w:after="0" w:line="240" w:lineRule="auto"/>
              <w:ind w:left="426" w:hanging="426"/>
              <w:jc w:val="both"/>
            </w:pPr>
            <w:r>
              <w:t>State from where you plan to collect secondary data. This means providing an early list of alphabetised websites and a bibliography that details (using Harvard method) the journals, magazines, textbooks and websites you intend to use.</w:t>
            </w:r>
          </w:p>
          <w:p>
            <w:pPr>
              <w:pStyle w:val="13"/>
              <w:spacing w:after="0" w:line="240" w:lineRule="auto"/>
              <w:jc w:val="both"/>
            </w:pPr>
          </w:p>
          <w:p>
            <w:pPr>
              <w:spacing w:after="0" w:line="240" w:lineRule="auto"/>
              <w:jc w:val="both"/>
            </w:pPr>
            <w:r>
              <w:t>Website addresses:</w:t>
            </w:r>
          </w:p>
          <w:p>
            <w:pPr>
              <w:spacing w:after="0" w:line="240" w:lineRule="auto"/>
              <w:jc w:val="both"/>
              <w:rPr>
                <w:rFonts w:hint="eastAsia" w:ascii="Calibri" w:hAnsi="Calibri" w:eastAsia="Times New Roman" w:cs="Times New Roman"/>
                <w:i w:val="0"/>
                <w:iCs w:val="0"/>
                <w:sz w:val="21"/>
                <w:szCs w:val="22"/>
                <w:lang w:val="en-US" w:eastAsia="zh-CN" w:bidi="ar-SA"/>
              </w:rPr>
            </w:pPr>
            <w:r>
              <w:rPr>
                <w:rFonts w:hint="eastAsia" w:eastAsia="宋体"/>
                <w:lang w:val="en-US" w:eastAsia="zh-CN"/>
              </w:rPr>
              <w:t>The Uni</w:t>
            </w:r>
            <w:r>
              <w:rPr>
                <w:rFonts w:hint="eastAsia" w:ascii="Calibri" w:hAnsi="Calibri" w:eastAsia="Times New Roman" w:cs="Times New Roman"/>
                <w:sz w:val="21"/>
                <w:szCs w:val="22"/>
                <w:lang w:val="en-US" w:eastAsia="zh-CN" w:bidi="ar-SA"/>
              </w:rPr>
              <w:t>versity of Oxford.(2017).</w:t>
            </w:r>
            <w:r>
              <w:rPr>
                <w:rFonts w:hint="eastAsia" w:ascii="Calibri" w:hAnsi="Calibri" w:eastAsia="Times New Roman" w:cs="Times New Roman"/>
                <w:i/>
                <w:iCs/>
                <w:sz w:val="21"/>
                <w:szCs w:val="22"/>
                <w:lang w:val="en-US" w:eastAsia="zh-CN" w:bidi="ar-SA"/>
              </w:rPr>
              <w:t xml:space="preserve"> International Trends in Higher Education 2016–17</w:t>
            </w:r>
            <w:r>
              <w:rPr>
                <w:rFonts w:hint="eastAsia" w:cs="Times New Roman"/>
                <w:i/>
                <w:iCs/>
                <w:sz w:val="21"/>
                <w:szCs w:val="22"/>
                <w:lang w:val="en-US" w:eastAsia="zh-CN" w:bidi="ar-SA"/>
              </w:rPr>
              <w:t xml:space="preserve">. </w:t>
            </w:r>
            <w:r>
              <w:rPr>
                <w:rFonts w:hint="eastAsia" w:cs="Times New Roman"/>
                <w:i w:val="0"/>
                <w:iCs w:val="0"/>
                <w:sz w:val="21"/>
                <w:szCs w:val="22"/>
                <w:lang w:val="en-US" w:eastAsia="zh-CN" w:bidi="ar-SA"/>
              </w:rPr>
              <w:t xml:space="preserve">Available at: </w:t>
            </w:r>
            <w:r>
              <w:rPr>
                <w:rFonts w:hint="eastAsia" w:cs="Times New Roman"/>
                <w:i w:val="0"/>
                <w:iCs w:val="0"/>
                <w:sz w:val="21"/>
                <w:szCs w:val="22"/>
                <w:lang w:val="en-US" w:eastAsia="zh-CN" w:bidi="ar-SA"/>
              </w:rPr>
              <w:fldChar w:fldCharType="begin"/>
            </w:r>
            <w:r>
              <w:rPr>
                <w:rFonts w:hint="eastAsia" w:cs="Times New Roman"/>
                <w:i w:val="0"/>
                <w:iCs w:val="0"/>
                <w:sz w:val="21"/>
                <w:szCs w:val="22"/>
                <w:lang w:val="en-US" w:eastAsia="zh-CN" w:bidi="ar-SA"/>
              </w:rPr>
              <w:instrText xml:space="preserve"> HYPERLINK "http://www.ox.ac.uk/sites/files/oxford/trends%20in%20globalisation_WEB.pdf" </w:instrText>
            </w:r>
            <w:r>
              <w:rPr>
                <w:rFonts w:hint="eastAsia" w:cs="Times New Roman"/>
                <w:i w:val="0"/>
                <w:iCs w:val="0"/>
                <w:sz w:val="21"/>
                <w:szCs w:val="22"/>
                <w:lang w:val="en-US" w:eastAsia="zh-CN" w:bidi="ar-SA"/>
              </w:rPr>
              <w:fldChar w:fldCharType="separate"/>
            </w:r>
            <w:r>
              <w:rPr>
                <w:rStyle w:val="8"/>
                <w:rFonts w:hint="eastAsia" w:cs="Times New Roman"/>
                <w:i w:val="0"/>
                <w:iCs w:val="0"/>
                <w:sz w:val="21"/>
                <w:szCs w:val="22"/>
                <w:lang w:val="en-US" w:eastAsia="zh-CN" w:bidi="ar-SA"/>
              </w:rPr>
              <w:t>http://www.ox.ac.uk/sites/files/oxford/trends%20in%20globalisation_WEB.pdf</w:t>
            </w:r>
            <w:r>
              <w:rPr>
                <w:rFonts w:hint="eastAsia" w:cs="Times New Roman"/>
                <w:i w:val="0"/>
                <w:iCs w:val="0"/>
                <w:sz w:val="21"/>
                <w:szCs w:val="22"/>
                <w:lang w:val="en-US" w:eastAsia="zh-CN" w:bidi="ar-SA"/>
              </w:rPr>
              <w:fldChar w:fldCharType="end"/>
            </w:r>
            <w:r>
              <w:rPr>
                <w:rFonts w:hint="eastAsia" w:cs="Times New Roman"/>
                <w:i w:val="0"/>
                <w:iCs w:val="0"/>
                <w:sz w:val="21"/>
                <w:szCs w:val="22"/>
                <w:lang w:val="en-US" w:eastAsia="zh-CN" w:bidi="ar-SA"/>
              </w:rPr>
              <w:t xml:space="preserve"> [Accessed 25</w:t>
            </w:r>
            <w:r>
              <w:rPr>
                <w:rFonts w:hint="eastAsia" w:cs="Times New Roman"/>
                <w:i w:val="0"/>
                <w:iCs w:val="0"/>
                <w:sz w:val="21"/>
                <w:szCs w:val="22"/>
                <w:vertAlign w:val="superscript"/>
                <w:lang w:val="en-US" w:eastAsia="zh-CN" w:bidi="ar-SA"/>
              </w:rPr>
              <w:t>th</w:t>
            </w:r>
            <w:r>
              <w:rPr>
                <w:rFonts w:hint="eastAsia" w:cs="Times New Roman"/>
                <w:i w:val="0"/>
                <w:iCs w:val="0"/>
                <w:sz w:val="21"/>
                <w:szCs w:val="22"/>
                <w:lang w:val="en-US" w:eastAsia="zh-CN" w:bidi="ar-SA"/>
              </w:rPr>
              <w:t xml:space="preserve"> April 2018].</w:t>
            </w:r>
          </w:p>
          <w:p>
            <w:pPr>
              <w:spacing w:after="0" w:line="240" w:lineRule="auto"/>
              <w:jc w:val="both"/>
              <w:rPr>
                <w:rFonts w:hint="eastAsia" w:ascii="Calibri" w:hAnsi="Calibri" w:eastAsia="Times New Roman" w:cs="Times New Roman"/>
                <w:i w:val="0"/>
                <w:iCs w:val="0"/>
                <w:sz w:val="21"/>
                <w:szCs w:val="22"/>
                <w:lang w:val="en-US" w:eastAsia="zh-CN" w:bidi="ar-SA"/>
              </w:rPr>
            </w:pPr>
            <w:r>
              <w:rPr>
                <w:rFonts w:hint="eastAsia" w:eastAsia="宋体"/>
                <w:lang w:val="en-US" w:eastAsia="zh-CN"/>
              </w:rPr>
              <w:t xml:space="preserve">CIGE Insight.(2015). International Higher Education Partnerships: A Global Review of Standards and Practices. </w:t>
            </w:r>
            <w:r>
              <w:rPr>
                <w:rFonts w:hint="eastAsia" w:cs="Times New Roman"/>
                <w:i w:val="0"/>
                <w:iCs w:val="0"/>
                <w:sz w:val="21"/>
                <w:szCs w:val="22"/>
                <w:lang w:val="en-US" w:eastAsia="zh-CN" w:bidi="ar-SA"/>
              </w:rPr>
              <w:t xml:space="preserve">Available at: </w:t>
            </w:r>
            <w:r>
              <w:rPr>
                <w:rFonts w:hint="eastAsia" w:cs="Times New Roman"/>
                <w:i w:val="0"/>
                <w:iCs w:val="0"/>
                <w:sz w:val="21"/>
                <w:szCs w:val="22"/>
                <w:lang w:val="en-US" w:eastAsia="zh-CN" w:bidi="ar-SA"/>
              </w:rPr>
              <w:fldChar w:fldCharType="begin"/>
            </w:r>
            <w:r>
              <w:rPr>
                <w:rFonts w:hint="eastAsia" w:cs="Times New Roman"/>
                <w:i w:val="0"/>
                <w:iCs w:val="0"/>
                <w:sz w:val="21"/>
                <w:szCs w:val="22"/>
                <w:lang w:val="en-US" w:eastAsia="zh-CN" w:bidi="ar-SA"/>
              </w:rPr>
              <w:instrText xml:space="preserve"> HYPERLINK "http://www.acenet.edu/news-room/Documents/CIGE-Insights-Intl-Higher-Ed-Partnerships.pdf" </w:instrText>
            </w:r>
            <w:r>
              <w:rPr>
                <w:rFonts w:hint="eastAsia" w:cs="Times New Roman"/>
                <w:i w:val="0"/>
                <w:iCs w:val="0"/>
                <w:sz w:val="21"/>
                <w:szCs w:val="22"/>
                <w:lang w:val="en-US" w:eastAsia="zh-CN" w:bidi="ar-SA"/>
              </w:rPr>
              <w:fldChar w:fldCharType="separate"/>
            </w:r>
            <w:r>
              <w:rPr>
                <w:rStyle w:val="8"/>
                <w:rFonts w:hint="eastAsia" w:cs="Times New Roman"/>
                <w:i w:val="0"/>
                <w:iCs w:val="0"/>
                <w:sz w:val="21"/>
                <w:szCs w:val="22"/>
                <w:lang w:val="en-US" w:eastAsia="zh-CN" w:bidi="ar-SA"/>
              </w:rPr>
              <w:t>http://www.acenet.edu/news-room/Documents/CIGE-Insights-Intl-Higher-Ed-Partnerships.pdf</w:t>
            </w:r>
            <w:r>
              <w:rPr>
                <w:rFonts w:hint="eastAsia" w:cs="Times New Roman"/>
                <w:i w:val="0"/>
                <w:iCs w:val="0"/>
                <w:sz w:val="21"/>
                <w:szCs w:val="22"/>
                <w:lang w:val="en-US" w:eastAsia="zh-CN" w:bidi="ar-SA"/>
              </w:rPr>
              <w:fldChar w:fldCharType="end"/>
            </w:r>
            <w:r>
              <w:rPr>
                <w:rFonts w:hint="eastAsia" w:cs="Times New Roman"/>
                <w:i w:val="0"/>
                <w:iCs w:val="0"/>
                <w:sz w:val="21"/>
                <w:szCs w:val="22"/>
                <w:lang w:val="en-US" w:eastAsia="zh-CN" w:bidi="ar-SA"/>
              </w:rPr>
              <w:t xml:space="preserve"> [Accessed 25</w:t>
            </w:r>
            <w:r>
              <w:rPr>
                <w:rFonts w:hint="eastAsia" w:cs="Times New Roman"/>
                <w:i w:val="0"/>
                <w:iCs w:val="0"/>
                <w:sz w:val="21"/>
                <w:szCs w:val="22"/>
                <w:vertAlign w:val="superscript"/>
                <w:lang w:val="en-US" w:eastAsia="zh-CN" w:bidi="ar-SA"/>
              </w:rPr>
              <w:t>th</w:t>
            </w:r>
            <w:r>
              <w:rPr>
                <w:rFonts w:hint="eastAsia" w:cs="Times New Roman"/>
                <w:i w:val="0"/>
                <w:iCs w:val="0"/>
                <w:sz w:val="21"/>
                <w:szCs w:val="22"/>
                <w:lang w:val="en-US" w:eastAsia="zh-CN" w:bidi="ar-SA"/>
              </w:rPr>
              <w:t xml:space="preserve"> April 2018].</w:t>
            </w:r>
          </w:p>
          <w:p>
            <w:pPr>
              <w:spacing w:after="0" w:line="240" w:lineRule="auto"/>
              <w:jc w:val="both"/>
              <w:rPr>
                <w:rFonts w:hint="eastAsia" w:eastAsia="宋体"/>
                <w:lang w:val="en-US" w:eastAsia="zh-CN"/>
              </w:rPr>
            </w:pPr>
          </w:p>
          <w:p>
            <w:pPr>
              <w:spacing w:after="0" w:line="240" w:lineRule="auto"/>
              <w:jc w:val="both"/>
            </w:pPr>
          </w:p>
          <w:p>
            <w:pPr>
              <w:spacing w:after="0" w:line="240" w:lineRule="auto"/>
              <w:jc w:val="both"/>
              <w:rPr>
                <w:rFonts w:asciiTheme="minorAscii"/>
              </w:rPr>
            </w:pPr>
            <w:r>
              <w:rPr>
                <w:rFonts w:asciiTheme="minorAscii"/>
              </w:rPr>
              <w:t>Books (on topic area):</w:t>
            </w:r>
          </w:p>
          <w:p>
            <w:pPr>
              <w:spacing w:after="0" w:line="240" w:lineRule="auto"/>
              <w:jc w:val="both"/>
              <w:rPr>
                <w:rFonts w:hint="eastAsia" w:asciiTheme="minorAscii"/>
              </w:rPr>
            </w:pPr>
            <w:r>
              <w:rPr>
                <w:rFonts w:hint="eastAsia" w:asciiTheme="minorAscii"/>
              </w:rPr>
              <w:t xml:space="preserve">Kotler P &amp;Chernev, A. (2014) </w:t>
            </w:r>
            <w:r>
              <w:rPr>
                <w:rFonts w:hint="eastAsia" w:asciiTheme="minorAscii"/>
                <w:i/>
                <w:iCs/>
              </w:rPr>
              <w:t>Strategic Marketing Management</w:t>
            </w:r>
            <w:r>
              <w:rPr>
                <w:rFonts w:hint="eastAsia" w:asciiTheme="minorAscii"/>
              </w:rPr>
              <w:t xml:space="preserve">, 8th ed. Cerebellum Press </w:t>
            </w:r>
          </w:p>
          <w:p>
            <w:pPr>
              <w:spacing w:after="0" w:line="240" w:lineRule="auto"/>
              <w:jc w:val="both"/>
              <w:rPr>
                <w:rFonts w:hint="eastAsia" w:asciiTheme="minorAscii"/>
              </w:rPr>
            </w:pPr>
            <w:r>
              <w:rPr>
                <w:rFonts w:hint="eastAsia" w:asciiTheme="minorAscii"/>
              </w:rPr>
              <w:t>Fahy, J. &amp; Jobber, D. (2015)</w:t>
            </w:r>
            <w:r>
              <w:rPr>
                <w:rFonts w:hint="eastAsia" w:asciiTheme="minorAscii"/>
                <w:i/>
                <w:iCs/>
              </w:rPr>
              <w:t xml:space="preserve"> Foundations of Marketing</w:t>
            </w:r>
            <w:r>
              <w:rPr>
                <w:rFonts w:hint="eastAsia" w:asciiTheme="minorAscii"/>
              </w:rPr>
              <w:t xml:space="preserve">, 5th ed. London, McGraw-Hill. </w:t>
            </w:r>
          </w:p>
          <w:p>
            <w:pPr>
              <w:spacing w:after="0" w:line="240" w:lineRule="auto"/>
              <w:jc w:val="both"/>
              <w:rPr>
                <w:rFonts w:hint="eastAsia" w:asciiTheme="minorAscii"/>
              </w:rPr>
            </w:pPr>
            <w:r>
              <w:rPr>
                <w:rFonts w:hint="eastAsia" w:asciiTheme="minorAscii"/>
              </w:rPr>
              <w:t>J</w:t>
            </w:r>
            <w:r>
              <w:rPr>
                <w:rFonts w:hint="eastAsia" w:asciiTheme="minorAscii"/>
              </w:rPr>
              <w:t>ohnson, G., Whittington, R., Scholes, K., Angwin, D., Regner, P., (2017) Exploring Strategy Text &amp; Cases 11th ed. Harlow, Pearson</w:t>
            </w:r>
          </w:p>
          <w:p>
            <w:pPr>
              <w:spacing w:after="0" w:line="240" w:lineRule="auto"/>
              <w:jc w:val="both"/>
              <w:rPr>
                <w:rFonts w:hint="eastAsia" w:asciiTheme="minorAscii"/>
              </w:rPr>
            </w:pPr>
            <w:r>
              <w:rPr>
                <w:rFonts w:hint="eastAsia" w:asciiTheme="minorAscii"/>
              </w:rPr>
              <w:t>Grant, R.M., (2015), Contemporary Strategy Analysis: Texts &amp; Cases 9th ed.</w:t>
            </w:r>
          </w:p>
          <w:p>
            <w:pPr>
              <w:spacing w:after="0" w:line="240" w:lineRule="auto"/>
              <w:jc w:val="both"/>
            </w:pPr>
          </w:p>
          <w:p>
            <w:pPr>
              <w:spacing w:after="0" w:line="240" w:lineRule="auto"/>
              <w:jc w:val="both"/>
            </w:pPr>
            <w:r>
              <w:t>Books (on research methodology):</w:t>
            </w:r>
          </w:p>
          <w:p>
            <w:pPr>
              <w:spacing w:after="0" w:line="240" w:lineRule="auto"/>
              <w:jc w:val="both"/>
              <w:rPr>
                <w:rFonts w:hint="eastAsia" w:eastAsia="宋体"/>
                <w:i w:val="0"/>
                <w:iCs w:val="0"/>
                <w:lang w:val="en-US" w:eastAsia="zh-CN"/>
              </w:rPr>
            </w:pPr>
            <w:r>
              <w:rPr>
                <w:rFonts w:hint="eastAsia" w:eastAsia="宋体"/>
                <w:lang w:val="en-US" w:eastAsia="zh-CN"/>
              </w:rPr>
              <w:t xml:space="preserve">Greener.S (2008) </w:t>
            </w:r>
            <w:r>
              <w:rPr>
                <w:rFonts w:hint="eastAsia" w:eastAsia="宋体"/>
                <w:i/>
                <w:iCs/>
                <w:lang w:val="en-US" w:eastAsia="zh-CN"/>
              </w:rPr>
              <w:t>Business Research Methods.</w:t>
            </w:r>
            <w:r>
              <w:rPr>
                <w:rFonts w:hint="eastAsia" w:eastAsia="宋体"/>
                <w:i w:val="0"/>
                <w:iCs w:val="0"/>
                <w:lang w:val="en-US" w:eastAsia="zh-CN"/>
              </w:rPr>
              <w:t xml:space="preserve"> Dr.Sue Greener&amp; Ventus Publishing ApS. ISBN 978-87-7681-421-2</w:t>
            </w:r>
          </w:p>
          <w:p>
            <w:pPr>
              <w:spacing w:after="0" w:line="240" w:lineRule="auto"/>
              <w:jc w:val="both"/>
            </w:pPr>
          </w:p>
          <w:p>
            <w:pPr>
              <w:spacing w:after="0" w:line="240" w:lineRule="auto"/>
              <w:jc w:val="both"/>
            </w:pPr>
          </w:p>
          <w:p>
            <w:pPr>
              <w:spacing w:after="0" w:line="240" w:lineRule="auto"/>
              <w:jc w:val="both"/>
            </w:pPr>
            <w:r>
              <w:t>Journals:</w:t>
            </w:r>
          </w:p>
          <w:p>
            <w:pPr>
              <w:spacing w:after="0" w:line="240" w:lineRule="auto"/>
              <w:jc w:val="both"/>
              <w:rPr>
                <w:rFonts w:hint="default"/>
              </w:rPr>
            </w:pPr>
            <w:r>
              <w:t>Harrigan, Paul; Hulbert, Bev.</w:t>
            </w:r>
            <w:r>
              <w:rPr>
                <w:i/>
                <w:iCs/>
              </w:rPr>
              <w:t xml:space="preserve"> How Can Marketing Academics Serve Marketing Practice? The New Marketing DNA as a Model for Marketing Education</w:t>
            </w:r>
            <w:r>
              <w:rPr>
                <w:rFonts w:hint="eastAsia"/>
                <w:i/>
                <w:iCs/>
                <w:lang w:val="en-US" w:eastAsia="zh-CN"/>
              </w:rPr>
              <w:t>.</w:t>
            </w:r>
            <w:r>
              <w:rPr>
                <w:rFonts w:hint="eastAsia"/>
                <w:lang w:val="en-US" w:eastAsia="zh-CN"/>
              </w:rPr>
              <w:t xml:space="preserve"> </w:t>
            </w:r>
            <w:r>
              <w:rPr>
                <w:rFonts w:hint="default"/>
              </w:rPr>
              <w:t>Journal of Marketing Education; Boulder Vol. 33, Iss. 3,  (Dec 2011): 253-272.</w:t>
            </w:r>
          </w:p>
          <w:p>
            <w:pPr>
              <w:spacing w:after="0" w:line="240" w:lineRule="auto"/>
              <w:jc w:val="both"/>
              <w:rPr>
                <w:rFonts w:hint="default"/>
              </w:rPr>
            </w:pPr>
            <w:r>
              <w:t xml:space="preserve">Nadiri, Halil. </w:t>
            </w:r>
            <w:r>
              <w:rPr>
                <w:i/>
                <w:iCs/>
              </w:rPr>
              <w:t>Strategic Issue in Higher Education Marketing: How University Students' Perceive Higher Education Services</w:t>
            </w:r>
            <w:r>
              <w:rPr>
                <w:rFonts w:hint="eastAsia"/>
                <w:i/>
                <w:iCs/>
                <w:lang w:val="en-US" w:eastAsia="zh-CN"/>
              </w:rPr>
              <w:t>.</w:t>
            </w:r>
            <w:r>
              <w:rPr>
                <w:rFonts w:hint="eastAsia"/>
                <w:lang w:val="en-US" w:eastAsia="zh-CN"/>
              </w:rPr>
              <w:t xml:space="preserve"> </w:t>
            </w:r>
            <w:r>
              <w:rPr>
                <w:rFonts w:hint="default"/>
              </w:rPr>
              <w:t>Asian Journal on Quality; Bingley Vol. 7, Iss. 2,  (2006): 125-140.</w:t>
            </w:r>
          </w:p>
          <w:p>
            <w:pPr>
              <w:spacing w:after="0" w:line="240" w:lineRule="auto"/>
              <w:jc w:val="both"/>
            </w:pPr>
          </w:p>
          <w:p>
            <w:pPr>
              <w:spacing w:after="0" w:line="240" w:lineRule="auto"/>
              <w:jc w:val="both"/>
            </w:pPr>
            <w:r>
              <w:t>TOP TIP: REDERENCES TO APPROPRIATE LITERATURE AND OTHER RESOURCES GIVE CREDIBILITY TO ANY PIECE OF WORK –BEWARE OF CUTTING AND PASTING INTERNET MATERIAL AND CLAIMING IT AS YOUR OWN - THIS IS PLAGIARMISH IN THE REAL WORLD TOO!</w:t>
            </w:r>
          </w:p>
        </w:tc>
      </w:tr>
    </w:tbl>
    <w:p>
      <w:pPr>
        <w:jc w:val="both"/>
      </w:pPr>
    </w:p>
    <w:tbl>
      <w:tblPr>
        <w:tblStyle w:val="9"/>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97" w:hRule="atLeast"/>
        </w:trPr>
        <w:tc>
          <w:tcPr>
            <w:tcW w:w="9016" w:type="dxa"/>
          </w:tcPr>
          <w:p>
            <w:pPr>
              <w:pStyle w:val="13"/>
              <w:numPr>
                <w:ilvl w:val="0"/>
                <w:numId w:val="2"/>
              </w:numPr>
              <w:spacing w:after="0" w:line="240" w:lineRule="auto"/>
              <w:ind w:left="426" w:hanging="426"/>
              <w:jc w:val="both"/>
            </w:pPr>
            <w:r>
              <w:t>Design a time plan for the lifetime of the project. Begin by breaking down all tasks that need to be undertaken and assess the duration of time you need to devote to each task. Be sure to show tasks in a logical sequence. Be further sure that you plan well enough to enable you submit your project report on the deadline date. Include any meetings that are planned with your project lecturer at UWTSD. Be realistic and make your project manageable, account for holidays and other “off-days”.</w:t>
            </w:r>
          </w:p>
          <w:p>
            <w:pPr>
              <w:pStyle w:val="13"/>
              <w:spacing w:after="0" w:line="240" w:lineRule="auto"/>
              <w:jc w:val="both"/>
            </w:pPr>
          </w:p>
          <w:tbl>
            <w:tblPr>
              <w:tblStyle w:val="9"/>
              <w:tblpPr w:leftFromText="180" w:rightFromText="180" w:vertAnchor="text" w:horzAnchor="margin" w:tblpXSpec="center" w:tblpY="-206"/>
              <w:tblOverlap w:val="never"/>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r>
                    <w:t>Task</w:t>
                  </w: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r>
                    <w:t>Date to be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rPr>
                      <w:rFonts w:hint="eastAsia" w:eastAsia="宋体"/>
                      <w:lang w:val="en-US" w:eastAsia="zh-CN"/>
                    </w:rPr>
                  </w:pPr>
                  <w:r>
                    <w:rPr>
                      <w:rFonts w:hint="eastAsia" w:eastAsia="宋体"/>
                      <w:lang w:val="en-US" w:eastAsia="zh-CN"/>
                    </w:rPr>
                    <w:t>Questionnaire design</w:t>
                  </w: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rPr>
                      <w:rFonts w:hint="eastAsia" w:eastAsia="宋体"/>
                      <w:lang w:val="en-US" w:eastAsia="zh-CN"/>
                    </w:rPr>
                  </w:pPr>
                  <w:r>
                    <w:rPr>
                      <w:rFonts w:hint="eastAsia" w:eastAsia="宋体"/>
                      <w:lang w:val="en-US" w:eastAsia="zh-CN"/>
                    </w:rPr>
                    <w:t>April 22th -May 2</w:t>
                  </w:r>
                  <w:r>
                    <w:rPr>
                      <w:rFonts w:hint="eastAsia" w:eastAsia="宋体"/>
                      <w:vertAlign w:val="superscript"/>
                      <w:lang w:val="en-US" w:eastAsia="zh-CN"/>
                    </w:rPr>
                    <w:t>nd</w:t>
                  </w:r>
                  <w:r>
                    <w:rPr>
                      <w:rFonts w:hint="eastAsia" w:eastAsia="宋体"/>
                      <w:lang w:val="en-US" w:eastAsia="zh-CN"/>
                    </w:rPr>
                    <w:t xml:space="preserve">  </w:t>
                  </w:r>
                </w:p>
                <w:p>
                  <w:pPr>
                    <w:pStyle w:val="13"/>
                    <w:spacing w:after="0" w:line="240" w:lineRule="auto"/>
                    <w:ind w:left="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r>
                    <w:rPr>
                      <w:rFonts w:hint="eastAsia" w:eastAsia="宋体"/>
                      <w:lang w:val="en-US" w:eastAsia="zh-CN"/>
                    </w:rPr>
                    <w:t>Questionnaire design</w:t>
                  </w: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rPr>
                      <w:rFonts w:hint="eastAsia" w:eastAsia="宋体"/>
                      <w:lang w:val="en-US" w:eastAsia="zh-CN"/>
                    </w:rPr>
                  </w:pPr>
                  <w:r>
                    <w:rPr>
                      <w:rFonts w:hint="eastAsia" w:eastAsia="宋体"/>
                      <w:lang w:val="en-US" w:eastAsia="zh-CN"/>
                    </w:rPr>
                    <w:t>May 3</w:t>
                  </w:r>
                  <w:r>
                    <w:rPr>
                      <w:rFonts w:hint="eastAsia" w:eastAsia="宋体"/>
                      <w:vertAlign w:val="superscript"/>
                      <w:lang w:val="en-US" w:eastAsia="zh-CN"/>
                    </w:rPr>
                    <w:t>rd</w:t>
                  </w:r>
                  <w:r>
                    <w:rPr>
                      <w:rFonts w:hint="eastAsia" w:eastAsia="宋体"/>
                      <w:lang w:val="en-US" w:eastAsia="zh-CN"/>
                    </w:rPr>
                    <w:t>- May 4</w:t>
                  </w:r>
                  <w:r>
                    <w:rPr>
                      <w:rFonts w:hint="eastAsia" w:eastAsia="宋体"/>
                      <w:vertAlign w:val="superscript"/>
                      <w:lang w:val="en-US" w:eastAsia="zh-CN"/>
                    </w:rPr>
                    <w:t>th</w:t>
                  </w:r>
                  <w:r>
                    <w:rPr>
                      <w:rFonts w:hint="eastAsia" w:eastAsia="宋体"/>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rPr>
                      <w:rFonts w:hint="eastAsia" w:eastAsia="宋体"/>
                      <w:lang w:val="en-US" w:eastAsia="zh-CN"/>
                    </w:rPr>
                  </w:pPr>
                  <w:r>
                    <w:rPr>
                      <w:rFonts w:hint="eastAsia" w:eastAsia="宋体"/>
                      <w:lang w:val="en-US" w:eastAsia="zh-CN"/>
                    </w:rPr>
                    <w:t>Interviewing and Sending out Questionnaire</w:t>
                  </w: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rPr>
                      <w:rFonts w:hint="eastAsia" w:eastAsia="宋体"/>
                      <w:lang w:val="en-US" w:eastAsia="zh-CN"/>
                    </w:rPr>
                  </w:pPr>
                  <w:r>
                    <w:rPr>
                      <w:rFonts w:hint="eastAsia" w:eastAsia="宋体"/>
                      <w:lang w:val="en-US" w:eastAsia="zh-CN"/>
                    </w:rPr>
                    <w:t>May 5</w:t>
                  </w:r>
                  <w:r>
                    <w:rPr>
                      <w:rFonts w:hint="eastAsia" w:eastAsia="宋体"/>
                      <w:vertAlign w:val="superscript"/>
                      <w:lang w:val="en-US" w:eastAsia="zh-CN"/>
                    </w:rPr>
                    <w:t>th</w:t>
                  </w:r>
                  <w:r>
                    <w:rPr>
                      <w:rFonts w:hint="eastAsia" w:eastAsia="宋体"/>
                      <w:lang w:val="en-US" w:eastAsia="zh-CN"/>
                    </w:rPr>
                    <w:t>-May 9</w:t>
                  </w:r>
                  <w:r>
                    <w:rPr>
                      <w:rFonts w:hint="eastAsia" w:eastAsia="宋体"/>
                      <w:vertAlign w:val="superscript"/>
                      <w:lang w:val="en-US" w:eastAsia="zh-CN"/>
                    </w:rPr>
                    <w:t>th</w:t>
                  </w:r>
                  <w:r>
                    <w:rPr>
                      <w:rFonts w:hint="eastAsia" w:eastAsia="宋体"/>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rPr>
                      <w:rFonts w:hint="eastAsia" w:eastAsia="宋体"/>
                      <w:lang w:val="en-US" w:eastAsia="zh-CN"/>
                    </w:rPr>
                  </w:pPr>
                  <w:r>
                    <w:rPr>
                      <w:rFonts w:hint="eastAsia" w:eastAsia="宋体"/>
                      <w:lang w:val="en-US" w:eastAsia="zh-CN"/>
                    </w:rPr>
                    <w:t>Statistics Analysis</w:t>
                  </w: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rPr>
                      <w:rFonts w:hint="eastAsia" w:eastAsia="宋体"/>
                      <w:lang w:val="en-US" w:eastAsia="zh-CN"/>
                    </w:rPr>
                  </w:pPr>
                  <w:r>
                    <w:rPr>
                      <w:rFonts w:hint="eastAsia" w:eastAsia="宋体"/>
                      <w:lang w:val="en-US" w:eastAsia="zh-CN"/>
                    </w:rPr>
                    <w:t>May 10</w:t>
                  </w:r>
                  <w:r>
                    <w:rPr>
                      <w:rFonts w:hint="eastAsia" w:eastAsia="宋体"/>
                      <w:vertAlign w:val="superscript"/>
                      <w:lang w:val="en-US" w:eastAsia="zh-CN"/>
                    </w:rPr>
                    <w:t>th</w:t>
                  </w:r>
                  <w:r>
                    <w:rPr>
                      <w:rFonts w:hint="eastAsia" w:eastAsia="宋体"/>
                      <w:lang w:val="en-US" w:eastAsia="zh-CN"/>
                    </w:rPr>
                    <w:t>-May 11</w:t>
                  </w:r>
                  <w:r>
                    <w:rPr>
                      <w:rFonts w:hint="eastAsia" w:eastAsia="宋体"/>
                      <w:vertAlign w:val="superscript"/>
                      <w:lang w:val="en-US" w:eastAsia="zh-CN"/>
                    </w:rPr>
                    <w:t>th</w:t>
                  </w:r>
                  <w:r>
                    <w:rPr>
                      <w:rFonts w:hint="eastAsia" w:eastAsia="宋体"/>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rPr>
                      <w:rFonts w:hint="eastAsia" w:eastAsia="宋体"/>
                      <w:lang w:val="en-US" w:eastAsia="zh-CN"/>
                    </w:rPr>
                  </w:pPr>
                  <w:r>
                    <w:rPr>
                      <w:rFonts w:hint="eastAsia" w:eastAsia="宋体"/>
                      <w:lang w:val="en-US" w:eastAsia="zh-CN"/>
                    </w:rPr>
                    <w:t>Doing report</w:t>
                  </w: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rPr>
                      <w:rFonts w:hint="eastAsia" w:eastAsia="宋体"/>
                      <w:lang w:val="en-US" w:eastAsia="zh-CN"/>
                    </w:rPr>
                  </w:pPr>
                  <w:r>
                    <w:rPr>
                      <w:rFonts w:hint="eastAsia" w:eastAsia="宋体"/>
                      <w:lang w:val="en-US" w:eastAsia="zh-CN"/>
                    </w:rPr>
                    <w:t>May 12</w:t>
                  </w:r>
                  <w:r>
                    <w:rPr>
                      <w:rFonts w:hint="eastAsia" w:eastAsia="宋体"/>
                      <w:vertAlign w:val="superscript"/>
                      <w:lang w:val="en-US" w:eastAsia="zh-CN"/>
                    </w:rPr>
                    <w:t>th</w:t>
                  </w:r>
                  <w:r>
                    <w:rPr>
                      <w:rFonts w:hint="eastAsia" w:eastAsia="宋体"/>
                      <w:lang w:val="en-US" w:eastAsia="zh-CN"/>
                    </w:rPr>
                    <w:t>-May 17</w:t>
                  </w:r>
                  <w:r>
                    <w:rPr>
                      <w:rFonts w:hint="eastAsia" w:eastAsia="宋体"/>
                      <w:vertAlign w:val="superscript"/>
                      <w:lang w:val="en-US" w:eastAsia="zh-CN"/>
                    </w:rPr>
                    <w:t>th</w:t>
                  </w:r>
                  <w:r>
                    <w:rPr>
                      <w:rFonts w:hint="eastAsia" w:eastAsia="宋体"/>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p>
                  <w:pPr>
                    <w:pStyle w:val="13"/>
                    <w:spacing w:after="0" w:line="240" w:lineRule="auto"/>
                    <w:ind w:left="0"/>
                    <w:jc w:val="both"/>
                  </w:pPr>
                </w:p>
              </w:tc>
              <w:tc>
                <w:tcPr>
                  <w:tcW w:w="4148" w:type="dxa"/>
                  <w:tcBorders>
                    <w:top w:val="single" w:color="auto" w:sz="4" w:space="0"/>
                    <w:left w:val="single" w:color="auto" w:sz="4" w:space="0"/>
                    <w:bottom w:val="single" w:color="auto" w:sz="4" w:space="0"/>
                    <w:right w:val="single" w:color="auto" w:sz="4" w:space="0"/>
                  </w:tcBorders>
                </w:tcPr>
                <w:p>
                  <w:pPr>
                    <w:pStyle w:val="13"/>
                    <w:spacing w:after="0" w:line="240" w:lineRule="auto"/>
                    <w:ind w:left="0"/>
                    <w:jc w:val="both"/>
                  </w:pPr>
                </w:p>
              </w:tc>
            </w:tr>
          </w:tbl>
          <w:p>
            <w:pPr>
              <w:pStyle w:val="13"/>
              <w:spacing w:after="0" w:line="240" w:lineRule="auto"/>
              <w:ind w:left="0"/>
              <w:jc w:val="both"/>
            </w:pPr>
            <w:r>
              <w:t>TOP TIP: IMAGINE YOU ARE SELF-EMPLOYED AND WANT TO DEMONSTRATE TO YOUR PAYMASTER EXACTLY WHAT YOU HAVE TO DO TO SUCCESSFULLY COMPLETE THE PROJECT.</w:t>
            </w:r>
          </w:p>
        </w:tc>
      </w:tr>
    </w:tbl>
    <w:p>
      <w:pPr>
        <w:jc w:val="both"/>
      </w:pPr>
      <w:bookmarkStart w:id="0" w:name="_GoBack"/>
      <w:bookmarkEnd w:id="0"/>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0002AFF" w:usb1="C000247B" w:usb2="00000009" w:usb3="00000000" w:csb0="200001FF"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roboto_slabregular">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t>4</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43776"/>
    <w:multiLevelType w:val="singleLevel"/>
    <w:tmpl w:val="2BE43776"/>
    <w:lvl w:ilvl="0" w:tentative="0">
      <w:start w:val="1"/>
      <w:numFmt w:val="decimal"/>
      <w:suff w:val="space"/>
      <w:lvlText w:val="%1."/>
      <w:lvlJc w:val="left"/>
    </w:lvl>
  </w:abstractNum>
  <w:abstractNum w:abstractNumId="1">
    <w:nsid w:val="464C0D10"/>
    <w:multiLevelType w:val="multilevel"/>
    <w:tmpl w:val="464C0D10"/>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784D6DC6"/>
    <w:multiLevelType w:val="multilevel"/>
    <w:tmpl w:val="784D6DC6"/>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4E"/>
    <w:rsid w:val="000964F8"/>
    <w:rsid w:val="001174BC"/>
    <w:rsid w:val="0018081D"/>
    <w:rsid w:val="00224492"/>
    <w:rsid w:val="0032486A"/>
    <w:rsid w:val="00332E1E"/>
    <w:rsid w:val="00365749"/>
    <w:rsid w:val="003F5F14"/>
    <w:rsid w:val="004648C0"/>
    <w:rsid w:val="004C50EB"/>
    <w:rsid w:val="004D299A"/>
    <w:rsid w:val="004D7416"/>
    <w:rsid w:val="00561C79"/>
    <w:rsid w:val="005C7329"/>
    <w:rsid w:val="006256BA"/>
    <w:rsid w:val="00736048"/>
    <w:rsid w:val="008B1BE4"/>
    <w:rsid w:val="00A04578"/>
    <w:rsid w:val="00A81723"/>
    <w:rsid w:val="00AD1F6C"/>
    <w:rsid w:val="00B72DDC"/>
    <w:rsid w:val="00BB5129"/>
    <w:rsid w:val="00BF3EB1"/>
    <w:rsid w:val="00C4434E"/>
    <w:rsid w:val="00C47110"/>
    <w:rsid w:val="00D0526A"/>
    <w:rsid w:val="00DC2A62"/>
    <w:rsid w:val="00DF1581"/>
    <w:rsid w:val="00E44163"/>
    <w:rsid w:val="00F162E1"/>
    <w:rsid w:val="00F93930"/>
    <w:rsid w:val="121611FB"/>
    <w:rsid w:val="12A426DD"/>
    <w:rsid w:val="12D34FF8"/>
    <w:rsid w:val="13A819AD"/>
    <w:rsid w:val="17536431"/>
    <w:rsid w:val="19A270F3"/>
    <w:rsid w:val="1B872DFF"/>
    <w:rsid w:val="1C7C55A2"/>
    <w:rsid w:val="1FBF318B"/>
    <w:rsid w:val="221A4C50"/>
    <w:rsid w:val="264B70E4"/>
    <w:rsid w:val="26EB354B"/>
    <w:rsid w:val="28A93177"/>
    <w:rsid w:val="28FB6490"/>
    <w:rsid w:val="2940493E"/>
    <w:rsid w:val="2A900634"/>
    <w:rsid w:val="2B6D4FC4"/>
    <w:rsid w:val="2B903543"/>
    <w:rsid w:val="31282FA0"/>
    <w:rsid w:val="31451B9F"/>
    <w:rsid w:val="360D23D4"/>
    <w:rsid w:val="367E1440"/>
    <w:rsid w:val="36F40020"/>
    <w:rsid w:val="3C9F03A9"/>
    <w:rsid w:val="3CAE5A41"/>
    <w:rsid w:val="3EA74E6F"/>
    <w:rsid w:val="405C4B17"/>
    <w:rsid w:val="43D67A95"/>
    <w:rsid w:val="457E1AAE"/>
    <w:rsid w:val="474F524E"/>
    <w:rsid w:val="49753A41"/>
    <w:rsid w:val="4B3B66B5"/>
    <w:rsid w:val="4C1E3828"/>
    <w:rsid w:val="52C55471"/>
    <w:rsid w:val="541D1BE9"/>
    <w:rsid w:val="59645FAD"/>
    <w:rsid w:val="5C6A1D8E"/>
    <w:rsid w:val="612576CE"/>
    <w:rsid w:val="63435E2C"/>
    <w:rsid w:val="69625A83"/>
    <w:rsid w:val="69945301"/>
    <w:rsid w:val="6B512F2A"/>
    <w:rsid w:val="6DDA3F57"/>
    <w:rsid w:val="72C50BE7"/>
    <w:rsid w:val="74D27B05"/>
    <w:rsid w:val="75C427DE"/>
    <w:rsid w:val="79C1133B"/>
    <w:rsid w:val="7F3F70E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GB" w:eastAsia="en-US" w:bidi="ar-SA"/>
    </w:rPr>
  </w:style>
  <w:style w:type="paragraph" w:styleId="2">
    <w:name w:val="heading 2"/>
    <w:basedOn w:val="1"/>
    <w:next w:val="1"/>
    <w:link w:val="11"/>
    <w:qFormat/>
    <w:locked/>
    <w:uiPriority w:val="99"/>
    <w:pPr>
      <w:keepNext/>
      <w:spacing w:before="240" w:after="60"/>
      <w:outlineLvl w:val="1"/>
    </w:pPr>
    <w:rPr>
      <w:rFonts w:ascii="Arial" w:hAnsi="Arial" w:cs="Arial"/>
      <w:b/>
      <w:bCs/>
      <w:i/>
      <w:iCs/>
      <w:sz w:val="28"/>
      <w:szCs w:val="28"/>
    </w:rPr>
  </w:style>
  <w:style w:type="character" w:default="1" w:styleId="6">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link w:val="12"/>
    <w:semiHidden/>
    <w:uiPriority w:val="99"/>
    <w:pPr>
      <w:spacing w:after="0" w:line="240" w:lineRule="auto"/>
    </w:pPr>
    <w:rPr>
      <w:rFonts w:ascii="Tahoma" w:hAnsi="Tahoma" w:cs="Tahoma"/>
      <w:sz w:val="16"/>
      <w:szCs w:val="16"/>
    </w:rPr>
  </w:style>
  <w:style w:type="paragraph" w:styleId="4">
    <w:name w:val="footer"/>
    <w:basedOn w:val="1"/>
    <w:link w:val="15"/>
    <w:uiPriority w:val="99"/>
    <w:pPr>
      <w:tabs>
        <w:tab w:val="center" w:pos="4513"/>
        <w:tab w:val="right" w:pos="9026"/>
      </w:tabs>
      <w:spacing w:after="0" w:line="240" w:lineRule="auto"/>
    </w:pPr>
  </w:style>
  <w:style w:type="paragraph" w:styleId="5">
    <w:name w:val="header"/>
    <w:basedOn w:val="1"/>
    <w:link w:val="14"/>
    <w:uiPriority w:val="99"/>
    <w:pPr>
      <w:tabs>
        <w:tab w:val="center" w:pos="4513"/>
        <w:tab w:val="right" w:pos="9026"/>
      </w:tabs>
      <w:spacing w:after="0" w:line="240" w:lineRule="auto"/>
    </w:pPr>
  </w:style>
  <w:style w:type="character" w:styleId="7">
    <w:name w:val="Strong"/>
    <w:basedOn w:val="6"/>
    <w:qFormat/>
    <w:locked/>
    <w:uiPriority w:val="22"/>
    <w:rPr>
      <w:rFonts w:cs="Times New Roman"/>
      <w:b/>
    </w:rPr>
  </w:style>
  <w:style w:type="character" w:styleId="8">
    <w:name w:val="Hyperlink"/>
    <w:basedOn w:val="6"/>
    <w:semiHidden/>
    <w:unhideWhenUsed/>
    <w:uiPriority w:val="99"/>
    <w:rPr>
      <w:color w:val="0000FF"/>
      <w:u w:val="single"/>
    </w:rPr>
  </w:style>
  <w:style w:type="table" w:styleId="10">
    <w:name w:val="Table Grid"/>
    <w:basedOn w:val="9"/>
    <w:qFormat/>
    <w:uiPriority w:val="99"/>
    <w:pPr>
      <w:spacing w:after="0" w:line="240" w:lineRule="auto"/>
    </w:pPr>
    <w:rPr>
      <w:rFonts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1">
    <w:name w:val="Heading 2 Char"/>
    <w:basedOn w:val="6"/>
    <w:link w:val="2"/>
    <w:locked/>
    <w:uiPriority w:val="99"/>
    <w:rPr>
      <w:rFonts w:ascii="Arial" w:hAnsi="Arial" w:cs="Arial"/>
      <w:b/>
      <w:bCs/>
      <w:i/>
      <w:iCs/>
      <w:sz w:val="28"/>
      <w:szCs w:val="28"/>
      <w:lang w:val="zh-CN" w:eastAsia="en-US"/>
    </w:rPr>
  </w:style>
  <w:style w:type="character" w:customStyle="1" w:styleId="12">
    <w:name w:val="Balloon Text Char"/>
    <w:basedOn w:val="6"/>
    <w:link w:val="3"/>
    <w:semiHidden/>
    <w:locked/>
    <w:uiPriority w:val="99"/>
    <w:rPr>
      <w:rFonts w:ascii="Tahoma" w:hAnsi="Tahoma" w:cs="Tahoma"/>
      <w:sz w:val="16"/>
      <w:szCs w:val="16"/>
    </w:rPr>
  </w:style>
  <w:style w:type="paragraph" w:styleId="13">
    <w:name w:val="List Paragraph"/>
    <w:basedOn w:val="1"/>
    <w:qFormat/>
    <w:uiPriority w:val="99"/>
    <w:pPr>
      <w:ind w:left="720"/>
      <w:contextualSpacing/>
    </w:pPr>
  </w:style>
  <w:style w:type="character" w:customStyle="1" w:styleId="14">
    <w:name w:val="Header Char"/>
    <w:basedOn w:val="6"/>
    <w:link w:val="5"/>
    <w:locked/>
    <w:uiPriority w:val="99"/>
    <w:rPr>
      <w:rFonts w:cs="Times New Roman"/>
    </w:rPr>
  </w:style>
  <w:style w:type="character" w:customStyle="1" w:styleId="15">
    <w:name w:val="Footer Char"/>
    <w:basedOn w:val="6"/>
    <w:link w:val="4"/>
    <w:locked/>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837</Words>
  <Characters>4774</Characters>
  <Lines>39</Lines>
  <Paragraphs>11</Paragraphs>
  <TotalTime>0</TotalTime>
  <ScaleCrop>false</ScaleCrop>
  <LinksUpToDate>false</LinksUpToDate>
  <CharactersWithSpaces>5600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2017-03-21T17:58:00Z</dcterms:created>
  <dc:creator>Ciotek Server</dc:creator>
  <cp:lastModifiedBy>Doris</cp:lastModifiedBy>
  <dcterms:modified xsi:type="dcterms:W3CDTF">2018-05-01T14:43:51Z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