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5727F6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A7F0D">
        <w:rPr>
          <w:rFonts w:asciiTheme="minorBidi" w:hAnsiTheme="minorBidi"/>
          <w:sz w:val="28"/>
          <w:szCs w:val="28"/>
        </w:rPr>
        <w:t>Aftab Ahmad</w:t>
      </w:r>
    </w:p>
    <w:p w14:paraId="485B6F49" w14:textId="5F20784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A7F0D">
        <w:rPr>
          <w:rFonts w:asciiTheme="minorBidi" w:hAnsiTheme="minorBidi"/>
          <w:sz w:val="28"/>
          <w:szCs w:val="28"/>
        </w:rPr>
        <w:t>2409268</w:t>
      </w:r>
    </w:p>
    <w:p w14:paraId="3C1E7A20" w14:textId="55AB742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A7F0D">
        <w:rPr>
          <w:rFonts w:asciiTheme="minorBidi" w:hAnsiTheme="minorBidi"/>
          <w:sz w:val="28"/>
          <w:szCs w:val="28"/>
        </w:rPr>
        <w:t>LCHS4007</w:t>
      </w:r>
    </w:p>
    <w:p w14:paraId="4EEB2DA3" w14:textId="2C3FF6E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A7F0D">
        <w:rPr>
          <w:rFonts w:asciiTheme="minorBidi" w:hAnsiTheme="minorBidi"/>
          <w:sz w:val="28"/>
          <w:szCs w:val="28"/>
        </w:rPr>
        <w:t>Digital Skills and Research Methods</w:t>
      </w:r>
    </w:p>
    <w:p w14:paraId="112342CB" w14:textId="533922E8"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A7F0D">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46F8C4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EA7F0D">
        <w:rPr>
          <w:rFonts w:asciiTheme="minorBidi" w:hAnsiTheme="minorBidi"/>
          <w:sz w:val="28"/>
          <w:szCs w:val="28"/>
        </w:rPr>
        <w:t>20.03.2026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p w14:paraId="05D31100" w14:textId="77777777" w:rsidR="00EA7F0D" w:rsidRDefault="00EA7F0D" w:rsidP="00EA7F0D">
      <w:pPr>
        <w:pStyle w:val="TOCHeading"/>
      </w:pPr>
      <w:r>
        <w:lastRenderedPageBreak/>
        <w:t>TABLE OF CONTENTS:</w:t>
      </w:r>
    </w:p>
    <w:p w14:paraId="0D3FF2C3" w14:textId="77777777" w:rsidR="00EA7F0D" w:rsidRDefault="00EA7F0D" w:rsidP="00EA7F0D">
      <w:pPr>
        <w:rPr>
          <w:lang w:val="en-US"/>
        </w:rPr>
      </w:pPr>
    </w:p>
    <w:p w14:paraId="6950DA6F" w14:textId="77777777" w:rsidR="00EA7F0D" w:rsidRPr="002A4E95" w:rsidRDefault="00EA7F0D" w:rsidP="00EA7F0D">
      <w:pPr>
        <w:rPr>
          <w:lang w:val="en-US"/>
        </w:rPr>
      </w:pPr>
      <w:r>
        <w:rPr>
          <w:lang w:val="en-US"/>
        </w:rPr>
        <w:t>Introduction……………………………………………………………………………………2                                                                                    Selection of a research topic……………………………………………………………..2                                              Identify…………………………………………………………………………………………..2                                                                     Reflect…………………………………………………………………………………………..3                                                                 Evaluating information sources………………………………………………………….3                                                                                  Research methodologies………………………………………………………………….5                                                                          Data collection……………………………………………………………………………….5                                                            Conclusion…………………………………………………………………………………….6                                                       References…………………………………………………………………………………….6</w:t>
      </w:r>
    </w:p>
    <w:p w14:paraId="5DD8CBFC" w14:textId="77777777" w:rsidR="00EA7F0D" w:rsidRDefault="00EA7F0D" w:rsidP="00EA7F0D">
      <w:pPr>
        <w:jc w:val="center"/>
        <w:rPr>
          <w:rFonts w:ascii="Arial" w:hAnsi="Arial" w:cs="Arial"/>
          <w:b/>
          <w:bCs/>
          <w:sz w:val="22"/>
        </w:rPr>
      </w:pPr>
    </w:p>
    <w:p w14:paraId="61165F75" w14:textId="77777777" w:rsidR="00EA7F0D" w:rsidRDefault="00EA7F0D" w:rsidP="00EA7F0D">
      <w:pPr>
        <w:rPr>
          <w:rFonts w:ascii="Arial" w:hAnsi="Arial" w:cs="Arial"/>
          <w:b/>
          <w:bCs/>
          <w:sz w:val="22"/>
        </w:rPr>
      </w:pPr>
      <w:r>
        <w:rPr>
          <w:rFonts w:ascii="Arial" w:hAnsi="Arial" w:cs="Arial"/>
          <w:b/>
          <w:bCs/>
          <w:sz w:val="22"/>
        </w:rPr>
        <w:br w:type="page"/>
      </w:r>
    </w:p>
    <w:p w14:paraId="3258EE56" w14:textId="77777777" w:rsidR="00EA7F0D" w:rsidRPr="00F92ADB" w:rsidRDefault="00EA7F0D" w:rsidP="00EA7F0D">
      <w:pPr>
        <w:jc w:val="center"/>
        <w:rPr>
          <w:rFonts w:ascii="Arial" w:hAnsi="Arial" w:cs="Arial"/>
          <w:b/>
          <w:bCs/>
          <w:sz w:val="22"/>
        </w:rPr>
      </w:pPr>
      <w:r w:rsidRPr="00F92ADB">
        <w:rPr>
          <w:rFonts w:ascii="Arial" w:hAnsi="Arial" w:cs="Arial"/>
          <w:b/>
          <w:bCs/>
          <w:sz w:val="22"/>
        </w:rPr>
        <w:lastRenderedPageBreak/>
        <w:t>Diabetes in South Asian Community</w:t>
      </w:r>
    </w:p>
    <w:p w14:paraId="18BC2320" w14:textId="77777777" w:rsidR="00EA7F0D" w:rsidRPr="00F92ADB" w:rsidRDefault="00EA7F0D" w:rsidP="00EA7F0D">
      <w:pPr>
        <w:rPr>
          <w:rFonts w:ascii="Arial" w:hAnsi="Arial" w:cs="Arial"/>
          <w:sz w:val="22"/>
        </w:rPr>
      </w:pPr>
    </w:p>
    <w:p w14:paraId="049C39DA" w14:textId="77777777" w:rsidR="00EA7F0D" w:rsidRPr="00F92ADB" w:rsidRDefault="00EA7F0D" w:rsidP="00EA7F0D">
      <w:pPr>
        <w:rPr>
          <w:rFonts w:ascii="Arial" w:hAnsi="Arial" w:cs="Arial"/>
          <w:sz w:val="22"/>
        </w:rPr>
      </w:pPr>
    </w:p>
    <w:p w14:paraId="78640EA6" w14:textId="77777777" w:rsidR="00EA7F0D" w:rsidRPr="00F92ADB" w:rsidRDefault="00EA7F0D" w:rsidP="00EA7F0D">
      <w:pPr>
        <w:rPr>
          <w:rFonts w:ascii="Arial" w:hAnsi="Arial" w:cs="Arial"/>
          <w:sz w:val="22"/>
        </w:rPr>
      </w:pPr>
      <w:r w:rsidRPr="00F92ADB">
        <w:rPr>
          <w:rFonts w:ascii="Arial" w:hAnsi="Arial" w:cs="Arial"/>
          <w:sz w:val="22"/>
        </w:rPr>
        <w:t xml:space="preserve">This report examines the implications of diabetes in South Asian Community in </w:t>
      </w:r>
      <w:proofErr w:type="spellStart"/>
      <w:r w:rsidRPr="00F92ADB">
        <w:rPr>
          <w:rFonts w:ascii="Arial" w:hAnsi="Arial" w:cs="Arial"/>
          <w:sz w:val="22"/>
        </w:rPr>
        <w:t>uk</w:t>
      </w:r>
      <w:proofErr w:type="spellEnd"/>
      <w:r w:rsidRPr="00F92ADB">
        <w:rPr>
          <w:rFonts w:ascii="Arial" w:hAnsi="Arial" w:cs="Arial"/>
          <w:sz w:val="22"/>
        </w:rPr>
        <w:t>. To do this, the report will explain what diabetes is. And why they are high number people of South Asian Community with diabetes.</w:t>
      </w:r>
    </w:p>
    <w:p w14:paraId="3192E7D2" w14:textId="77777777" w:rsidR="00EA7F0D" w:rsidRPr="00F92ADB" w:rsidRDefault="00EA7F0D" w:rsidP="00EA7F0D">
      <w:pPr>
        <w:rPr>
          <w:rFonts w:ascii="Arial" w:hAnsi="Arial" w:cs="Arial"/>
          <w:sz w:val="22"/>
        </w:rPr>
      </w:pPr>
    </w:p>
    <w:p w14:paraId="6BD44452" w14:textId="77777777" w:rsidR="00EA7F0D" w:rsidRPr="00F92ADB" w:rsidRDefault="00EA7F0D" w:rsidP="00EA7F0D">
      <w:pPr>
        <w:rPr>
          <w:rFonts w:ascii="Arial" w:hAnsi="Arial" w:cs="Arial"/>
          <w:sz w:val="22"/>
        </w:rPr>
      </w:pPr>
      <w:r w:rsidRPr="00F92ADB">
        <w:rPr>
          <w:rFonts w:ascii="Arial" w:hAnsi="Arial" w:cs="Arial"/>
          <w:sz w:val="22"/>
        </w:rPr>
        <w:t>I have chosen this topic because my son has diabetes and, I know lots of people of South Asian Community who have diabetes.</w:t>
      </w:r>
    </w:p>
    <w:p w14:paraId="494DE03F" w14:textId="77777777" w:rsidR="00EA7F0D" w:rsidRPr="00F92ADB" w:rsidRDefault="00EA7F0D" w:rsidP="00EA7F0D">
      <w:pPr>
        <w:rPr>
          <w:rFonts w:ascii="Arial" w:hAnsi="Arial" w:cs="Arial"/>
          <w:sz w:val="22"/>
        </w:rPr>
      </w:pPr>
      <w:r w:rsidRPr="00F92ADB">
        <w:rPr>
          <w:rFonts w:ascii="Arial" w:hAnsi="Arial" w:cs="Arial"/>
          <w:sz w:val="22"/>
        </w:rPr>
        <w:t>I want to study why South Asians Community have high number of cases? and what is the cause of diabetes and why they are high percentage compared to other Communities.</w:t>
      </w:r>
    </w:p>
    <w:p w14:paraId="4BA09E70" w14:textId="77777777" w:rsidR="00EA7F0D" w:rsidRPr="00F92ADB" w:rsidRDefault="00EA7F0D" w:rsidP="00EA7F0D">
      <w:pPr>
        <w:rPr>
          <w:rFonts w:ascii="Arial" w:hAnsi="Arial" w:cs="Arial"/>
          <w:sz w:val="22"/>
        </w:rPr>
      </w:pPr>
    </w:p>
    <w:p w14:paraId="6BEB0873" w14:textId="77777777" w:rsidR="00EA7F0D" w:rsidRPr="00F92ADB" w:rsidRDefault="00EA7F0D" w:rsidP="00EA7F0D">
      <w:pPr>
        <w:rPr>
          <w:rFonts w:ascii="Arial" w:hAnsi="Arial" w:cs="Arial"/>
          <w:b/>
          <w:bCs/>
          <w:sz w:val="22"/>
        </w:rPr>
      </w:pPr>
      <w:r w:rsidRPr="00F92ADB">
        <w:rPr>
          <w:rFonts w:ascii="Arial" w:hAnsi="Arial" w:cs="Arial"/>
          <w:b/>
          <w:bCs/>
          <w:sz w:val="22"/>
        </w:rPr>
        <w:t xml:space="preserve">What is Diabetes </w:t>
      </w:r>
    </w:p>
    <w:p w14:paraId="32B014D8" w14:textId="77777777" w:rsidR="00EA7F0D" w:rsidRPr="00F92ADB" w:rsidRDefault="00EA7F0D" w:rsidP="00EA7F0D">
      <w:pPr>
        <w:rPr>
          <w:rFonts w:ascii="Arial" w:hAnsi="Arial" w:cs="Arial"/>
          <w:sz w:val="22"/>
        </w:rPr>
      </w:pPr>
      <w:r w:rsidRPr="00F92ADB">
        <w:rPr>
          <w:rFonts w:ascii="Arial" w:hAnsi="Arial" w:cs="Arial"/>
          <w:sz w:val="22"/>
        </w:rPr>
        <w:t xml:space="preserve">Chronic metabolic disease characterized by high blood glucose (sugar) levels, occurring when the pancreas does not produce enough insulin it makes. This impairment leads to glucose buildup in the blood instead of powering cells. </w:t>
      </w:r>
    </w:p>
    <w:p w14:paraId="281C800E" w14:textId="77777777" w:rsidR="00EA7F0D" w:rsidRPr="00F92ADB" w:rsidRDefault="00EA7F0D" w:rsidP="00EA7F0D">
      <w:pPr>
        <w:rPr>
          <w:rFonts w:ascii="Arial" w:hAnsi="Arial" w:cs="Arial"/>
          <w:b/>
          <w:bCs/>
          <w:sz w:val="22"/>
        </w:rPr>
      </w:pPr>
      <w:r w:rsidRPr="00F92ADB">
        <w:rPr>
          <w:rFonts w:ascii="Arial" w:hAnsi="Arial" w:cs="Arial"/>
          <w:b/>
          <w:bCs/>
          <w:sz w:val="22"/>
        </w:rPr>
        <w:t xml:space="preserve">Type of Diabetes </w:t>
      </w:r>
    </w:p>
    <w:p w14:paraId="68696DE7" w14:textId="77777777" w:rsidR="00EA7F0D" w:rsidRPr="00F92ADB" w:rsidRDefault="00EA7F0D" w:rsidP="00EA7F0D">
      <w:pPr>
        <w:rPr>
          <w:rFonts w:ascii="Arial" w:hAnsi="Arial" w:cs="Arial"/>
          <w:sz w:val="22"/>
        </w:rPr>
      </w:pPr>
      <w:r w:rsidRPr="00F92ADB">
        <w:rPr>
          <w:rFonts w:ascii="Arial" w:hAnsi="Arial" w:cs="Arial"/>
          <w:sz w:val="22"/>
        </w:rPr>
        <w:t xml:space="preserve">1.Type 1 Diabetes </w:t>
      </w:r>
    </w:p>
    <w:p w14:paraId="2FAA2870" w14:textId="77777777" w:rsidR="00EA7F0D" w:rsidRPr="00F92ADB" w:rsidRDefault="00EA7F0D" w:rsidP="00EA7F0D">
      <w:pPr>
        <w:rPr>
          <w:rFonts w:ascii="Arial" w:hAnsi="Arial" w:cs="Arial"/>
          <w:sz w:val="22"/>
        </w:rPr>
      </w:pPr>
      <w:r w:rsidRPr="00F92ADB">
        <w:rPr>
          <w:rFonts w:ascii="Arial" w:hAnsi="Arial" w:cs="Arial"/>
          <w:sz w:val="22"/>
        </w:rPr>
        <w:t>Type1 diabetes is an autoimmune condition in which the immune system attacks and destroys insulin-producing beta cells in the pancreas. As a result, the body produces little or no insulin. It usually develops in children or young adults, and people with this condition must take insulin injections for life.</w:t>
      </w:r>
    </w:p>
    <w:p w14:paraId="2DDE0B48" w14:textId="77777777" w:rsidR="00EA7F0D" w:rsidRPr="00F92ADB" w:rsidRDefault="00EA7F0D" w:rsidP="00EA7F0D">
      <w:pPr>
        <w:rPr>
          <w:rFonts w:ascii="Arial" w:hAnsi="Arial" w:cs="Arial"/>
          <w:sz w:val="22"/>
        </w:rPr>
      </w:pPr>
      <w:r w:rsidRPr="00F92ADB">
        <w:rPr>
          <w:rFonts w:ascii="Arial" w:hAnsi="Arial" w:cs="Arial"/>
          <w:sz w:val="22"/>
        </w:rPr>
        <w:t>2.Type 2 Diabetes</w:t>
      </w:r>
    </w:p>
    <w:p w14:paraId="3A63A4A5" w14:textId="77777777" w:rsidR="00EA7F0D" w:rsidRPr="00F92ADB" w:rsidRDefault="00EA7F0D" w:rsidP="00EA7F0D">
      <w:pPr>
        <w:rPr>
          <w:rFonts w:ascii="Arial" w:hAnsi="Arial" w:cs="Arial"/>
          <w:sz w:val="22"/>
        </w:rPr>
      </w:pPr>
      <w:r w:rsidRPr="00F92ADB">
        <w:rPr>
          <w:rFonts w:ascii="Arial" w:hAnsi="Arial" w:cs="Arial"/>
          <w:sz w:val="22"/>
        </w:rPr>
        <w:t>Type 2 diabetes is the most common form, accounting for about 90-95% of diabetes cases. It occurs when the body becomes resistant to insulin or when the pancreas cannot produce enough insulin to maintain normal blood glucose levels. It is strongly associated with obesity, sedentary lifestyle, genetic factors, and ageing.</w:t>
      </w:r>
    </w:p>
    <w:p w14:paraId="1BB01F77" w14:textId="77777777" w:rsidR="00EA7F0D" w:rsidRPr="00F92ADB" w:rsidRDefault="00EA7F0D" w:rsidP="00EA7F0D">
      <w:pPr>
        <w:rPr>
          <w:rFonts w:ascii="Arial" w:hAnsi="Arial" w:cs="Arial"/>
          <w:b/>
          <w:bCs/>
          <w:sz w:val="22"/>
        </w:rPr>
      </w:pPr>
      <w:r w:rsidRPr="00F92ADB">
        <w:rPr>
          <w:rFonts w:ascii="Arial" w:hAnsi="Arial" w:cs="Arial"/>
          <w:b/>
          <w:bCs/>
          <w:sz w:val="22"/>
        </w:rPr>
        <w:t>Common Symptoms of Diabetes</w:t>
      </w:r>
    </w:p>
    <w:p w14:paraId="4EB3E3AF" w14:textId="77777777" w:rsidR="00EA7F0D" w:rsidRPr="00F92ADB" w:rsidRDefault="00EA7F0D" w:rsidP="00EA7F0D">
      <w:pPr>
        <w:rPr>
          <w:rFonts w:ascii="Arial" w:hAnsi="Arial" w:cs="Arial"/>
          <w:sz w:val="22"/>
        </w:rPr>
      </w:pPr>
      <w:r w:rsidRPr="00F92ADB">
        <w:rPr>
          <w:rFonts w:ascii="Arial" w:hAnsi="Arial" w:cs="Arial"/>
          <w:sz w:val="22"/>
        </w:rPr>
        <w:t>Typical symptoms include:</w:t>
      </w:r>
    </w:p>
    <w:p w14:paraId="6632870A" w14:textId="77777777" w:rsidR="00EA7F0D" w:rsidRPr="00F92ADB" w:rsidRDefault="00EA7F0D" w:rsidP="00EA7F0D">
      <w:pPr>
        <w:rPr>
          <w:rFonts w:ascii="Arial" w:hAnsi="Arial" w:cs="Arial"/>
          <w:sz w:val="22"/>
        </w:rPr>
      </w:pPr>
      <w:r w:rsidRPr="00F92ADB">
        <w:rPr>
          <w:rFonts w:ascii="Arial" w:hAnsi="Arial" w:cs="Arial"/>
          <w:sz w:val="22"/>
        </w:rPr>
        <w:t>Frequent urination</w:t>
      </w:r>
    </w:p>
    <w:p w14:paraId="3B737C00" w14:textId="77777777" w:rsidR="00EA7F0D" w:rsidRPr="00F92ADB" w:rsidRDefault="00EA7F0D" w:rsidP="00EA7F0D">
      <w:pPr>
        <w:rPr>
          <w:rFonts w:ascii="Arial" w:hAnsi="Arial" w:cs="Arial"/>
          <w:sz w:val="22"/>
        </w:rPr>
      </w:pPr>
      <w:r w:rsidRPr="00F92ADB">
        <w:rPr>
          <w:rFonts w:ascii="Arial" w:hAnsi="Arial" w:cs="Arial"/>
          <w:sz w:val="22"/>
        </w:rPr>
        <w:t>Excessive thirst</w:t>
      </w:r>
    </w:p>
    <w:p w14:paraId="5868DF05" w14:textId="77777777" w:rsidR="00EA7F0D" w:rsidRPr="00F92ADB" w:rsidRDefault="00EA7F0D" w:rsidP="00EA7F0D">
      <w:pPr>
        <w:rPr>
          <w:rFonts w:ascii="Arial" w:hAnsi="Arial" w:cs="Arial"/>
          <w:sz w:val="22"/>
        </w:rPr>
      </w:pPr>
      <w:r w:rsidRPr="00F92ADB">
        <w:rPr>
          <w:rFonts w:ascii="Arial" w:hAnsi="Arial" w:cs="Arial"/>
          <w:sz w:val="22"/>
        </w:rPr>
        <w:t>Increased hunger</w:t>
      </w:r>
    </w:p>
    <w:p w14:paraId="4A40A68C" w14:textId="77777777" w:rsidR="00EA7F0D" w:rsidRPr="00F92ADB" w:rsidRDefault="00EA7F0D" w:rsidP="00EA7F0D">
      <w:pPr>
        <w:rPr>
          <w:rFonts w:ascii="Arial" w:hAnsi="Arial" w:cs="Arial"/>
          <w:sz w:val="22"/>
        </w:rPr>
      </w:pPr>
      <w:r w:rsidRPr="00F92ADB">
        <w:rPr>
          <w:rFonts w:ascii="Arial" w:hAnsi="Arial" w:cs="Arial"/>
          <w:sz w:val="22"/>
        </w:rPr>
        <w:t>Fatigue</w:t>
      </w:r>
    </w:p>
    <w:p w14:paraId="2D4219A2" w14:textId="77777777" w:rsidR="00EA7F0D" w:rsidRPr="00F92ADB" w:rsidRDefault="00EA7F0D" w:rsidP="00EA7F0D">
      <w:pPr>
        <w:rPr>
          <w:rFonts w:ascii="Arial" w:hAnsi="Arial" w:cs="Arial"/>
          <w:sz w:val="22"/>
        </w:rPr>
      </w:pPr>
      <w:r w:rsidRPr="00F92ADB">
        <w:rPr>
          <w:rFonts w:ascii="Arial" w:hAnsi="Arial" w:cs="Arial"/>
          <w:sz w:val="22"/>
        </w:rPr>
        <w:t>Blurred vision</w:t>
      </w:r>
    </w:p>
    <w:p w14:paraId="5BDE2E59" w14:textId="77777777" w:rsidR="00EA7F0D" w:rsidRPr="00F92ADB" w:rsidRDefault="00EA7F0D" w:rsidP="00EA7F0D">
      <w:pPr>
        <w:rPr>
          <w:rFonts w:ascii="Arial" w:hAnsi="Arial" w:cs="Arial"/>
          <w:sz w:val="22"/>
        </w:rPr>
      </w:pPr>
      <w:r w:rsidRPr="00F92ADB">
        <w:rPr>
          <w:rFonts w:ascii="Arial" w:hAnsi="Arial" w:cs="Arial"/>
          <w:sz w:val="22"/>
        </w:rPr>
        <w:t>Slow healing wounds</w:t>
      </w:r>
    </w:p>
    <w:p w14:paraId="75A4E5A5" w14:textId="77777777" w:rsidR="00EA7F0D" w:rsidRPr="00F92ADB" w:rsidRDefault="00EA7F0D" w:rsidP="00EA7F0D">
      <w:pPr>
        <w:rPr>
          <w:rFonts w:ascii="Arial" w:hAnsi="Arial" w:cs="Arial"/>
          <w:sz w:val="22"/>
        </w:rPr>
      </w:pPr>
      <w:r w:rsidRPr="00F92ADB">
        <w:rPr>
          <w:rFonts w:ascii="Arial" w:hAnsi="Arial" w:cs="Arial"/>
          <w:sz w:val="22"/>
        </w:rPr>
        <w:t>Unexplained weight loss (especially in Type 1 diabetes)</w:t>
      </w:r>
    </w:p>
    <w:p w14:paraId="520AD890" w14:textId="77777777" w:rsidR="00EA7F0D" w:rsidRPr="00F92ADB" w:rsidRDefault="00EA7F0D" w:rsidP="00EA7F0D">
      <w:pPr>
        <w:rPr>
          <w:rFonts w:ascii="Arial" w:hAnsi="Arial" w:cs="Arial"/>
          <w:sz w:val="22"/>
        </w:rPr>
      </w:pPr>
      <w:r w:rsidRPr="00F92ADB">
        <w:rPr>
          <w:rFonts w:ascii="Arial" w:hAnsi="Arial" w:cs="Arial"/>
          <w:sz w:val="22"/>
        </w:rPr>
        <w:lastRenderedPageBreak/>
        <w:t>However, some individuals with type 2 diabetes may have mild or no symptoms initially, which can delay diagnosis (NHS.UK)</w:t>
      </w:r>
    </w:p>
    <w:p w14:paraId="0522DC44" w14:textId="77777777" w:rsidR="00EA7F0D" w:rsidRPr="00F92ADB" w:rsidRDefault="00EA7F0D" w:rsidP="00EA7F0D">
      <w:pPr>
        <w:rPr>
          <w:rFonts w:ascii="Arial" w:hAnsi="Arial" w:cs="Arial"/>
          <w:sz w:val="22"/>
        </w:rPr>
      </w:pPr>
      <w:r w:rsidRPr="00F92ADB">
        <w:rPr>
          <w:rFonts w:ascii="Arial" w:hAnsi="Arial" w:cs="Arial"/>
          <w:sz w:val="22"/>
        </w:rPr>
        <w:t>Diabetes is a condition that I have become more aware of through my personal experience. Someone my family has diabetes, which has helped me understand how the condition affects daily life. I have observed how manging diabetes requires regular monitoring of blood glucose levels, careful dietary choices, and sometimes medication or insulin. Seeing these challenges of maintaining a healthy lifestyle and following medical advice to prevent complications.</w:t>
      </w:r>
    </w:p>
    <w:p w14:paraId="2568C8EA" w14:textId="77777777" w:rsidR="00EA7F0D" w:rsidRPr="00F92ADB" w:rsidRDefault="00EA7F0D" w:rsidP="00EA7F0D">
      <w:pPr>
        <w:rPr>
          <w:rFonts w:ascii="Arial" w:hAnsi="Arial" w:cs="Arial"/>
          <w:sz w:val="22"/>
        </w:rPr>
      </w:pPr>
      <w:r w:rsidRPr="00F92ADB">
        <w:rPr>
          <w:rFonts w:ascii="Arial" w:hAnsi="Arial" w:cs="Arial"/>
          <w:sz w:val="22"/>
        </w:rPr>
        <w:t>Source 1: Queens Mary University of London / Genes &amp; Health Study (2024)</w:t>
      </w:r>
    </w:p>
    <w:p w14:paraId="3FF072ED" w14:textId="77777777" w:rsidR="00EA7F0D" w:rsidRPr="00F92ADB" w:rsidRDefault="00EA7F0D" w:rsidP="00EA7F0D">
      <w:pPr>
        <w:rPr>
          <w:rFonts w:ascii="Arial" w:hAnsi="Arial" w:cs="Arial"/>
          <w:sz w:val="22"/>
        </w:rPr>
      </w:pPr>
      <w:r w:rsidRPr="00F92ADB">
        <w:rPr>
          <w:rFonts w:ascii="Arial" w:hAnsi="Arial" w:cs="Arial"/>
          <w:sz w:val="22"/>
        </w:rPr>
        <w:t>Summary: This groundbreaking research identified a genetic variant found in 7.6% of people with South Asian heritage (specifically Bangladeshi and Pakistani) that causes the standard HbA1c blood test to provide “falsely low” results. The study found that individuals with this variant often face a delay in diagnosis of one to two years compared to those without it, significantly increasing the risks of long-term complications like heart diseases or sight loss.</w:t>
      </w:r>
    </w:p>
    <w:p w14:paraId="0675D79A" w14:textId="77777777" w:rsidR="00EA7F0D" w:rsidRPr="00F92ADB" w:rsidRDefault="00EA7F0D" w:rsidP="00EA7F0D">
      <w:pPr>
        <w:rPr>
          <w:rFonts w:ascii="Arial" w:hAnsi="Arial" w:cs="Arial"/>
          <w:sz w:val="22"/>
        </w:rPr>
      </w:pPr>
      <w:r w:rsidRPr="00F92ADB">
        <w:rPr>
          <w:rFonts w:ascii="Arial" w:hAnsi="Arial" w:cs="Arial"/>
          <w:sz w:val="22"/>
        </w:rPr>
        <w:t>Supports: This source is critical because it highlights a biological and diagnostic inequality. It supports the topic by proving that the problem of diabetes in South Asians isn’t just about prevalence, but about the failure of standard medical tools to account for genetic diversity. It justifies the need for alternative testing methods (like fasting glucose) for this specific demographic.</w:t>
      </w:r>
    </w:p>
    <w:p w14:paraId="71DCD8D4" w14:textId="77777777" w:rsidR="00EA7F0D" w:rsidRPr="00F92ADB" w:rsidRDefault="00EA7F0D" w:rsidP="00EA7F0D">
      <w:pPr>
        <w:rPr>
          <w:rFonts w:ascii="Arial" w:hAnsi="Arial" w:cs="Arial"/>
          <w:sz w:val="22"/>
        </w:rPr>
      </w:pPr>
      <w:r w:rsidRPr="00F92ADB">
        <w:rPr>
          <w:rFonts w:ascii="Arial" w:hAnsi="Arial" w:cs="Arial"/>
          <w:sz w:val="22"/>
        </w:rPr>
        <w:t>Gaps: While the study identifies the genetic variant, it does not yet provide a clear clinical pathway for how GPs should identify which South Asian patients carry this gene without expensive universal genetic testing.</w:t>
      </w:r>
    </w:p>
    <w:p w14:paraId="40772B76" w14:textId="77777777" w:rsidR="00EA7F0D" w:rsidRPr="00F92ADB" w:rsidRDefault="00EA7F0D" w:rsidP="00EA7F0D">
      <w:pPr>
        <w:rPr>
          <w:rFonts w:ascii="Arial" w:hAnsi="Arial" w:cs="Arial"/>
          <w:sz w:val="22"/>
        </w:rPr>
      </w:pPr>
      <w:r w:rsidRPr="00F92ADB">
        <w:rPr>
          <w:rFonts w:ascii="Arial" w:hAnsi="Arial" w:cs="Arial"/>
          <w:sz w:val="22"/>
        </w:rPr>
        <w:t>Source 2: Diabetes UK (2023/2024)</w:t>
      </w:r>
    </w:p>
    <w:p w14:paraId="36CB1DD1" w14:textId="77777777" w:rsidR="00EA7F0D" w:rsidRPr="00F92ADB" w:rsidRDefault="00EA7F0D" w:rsidP="00EA7F0D">
      <w:pPr>
        <w:rPr>
          <w:rFonts w:ascii="Arial" w:hAnsi="Arial" w:cs="Arial"/>
          <w:sz w:val="22"/>
        </w:rPr>
      </w:pPr>
      <w:r w:rsidRPr="00F92ADB">
        <w:rPr>
          <w:rFonts w:ascii="Arial" w:hAnsi="Arial" w:cs="Arial"/>
          <w:sz w:val="22"/>
        </w:rPr>
        <w:t>Summary: This report investigates the structural drivers of diabetes inequality, focusing on the intersection of ethnicity and deprivation. It highlights that South Asians and Black communities in the UK are more likely to live in food deserts where healthy options are expensive or unavailable. It also addresses systemic racisms in healthcare, nothing that South Asian patients often receive less culturally relevant dietary advice and have lower uptake of diabetes technology.</w:t>
      </w:r>
    </w:p>
    <w:p w14:paraId="2943AD80" w14:textId="77777777" w:rsidR="00EA7F0D" w:rsidRPr="00F92ADB" w:rsidRDefault="00EA7F0D" w:rsidP="00EA7F0D">
      <w:pPr>
        <w:rPr>
          <w:rFonts w:ascii="Arial" w:hAnsi="Arial" w:cs="Arial"/>
          <w:sz w:val="22"/>
        </w:rPr>
      </w:pPr>
      <w:r w:rsidRPr="00F92ADB">
        <w:rPr>
          <w:rFonts w:ascii="Arial" w:hAnsi="Arial" w:cs="Arial"/>
          <w:sz w:val="22"/>
        </w:rPr>
        <w:t>Support: This source provides the sociometric context of the problem. It supports the topic by showing that the higher prevalence in South Asians is compounded by environmental factors (poverty, urban design) and institutional barriers. It is useful for arguing that lifestyle changes are not solely an individual responsibility but are dictated by social circumstances.</w:t>
      </w:r>
    </w:p>
    <w:p w14:paraId="2463C16C" w14:textId="77777777" w:rsidR="00EA7F0D" w:rsidRPr="00F92ADB" w:rsidRDefault="00EA7F0D" w:rsidP="00EA7F0D">
      <w:pPr>
        <w:rPr>
          <w:rFonts w:ascii="Arial" w:hAnsi="Arial" w:cs="Arial"/>
          <w:sz w:val="22"/>
        </w:rPr>
      </w:pPr>
      <w:r w:rsidRPr="00F92ADB">
        <w:rPr>
          <w:rFonts w:ascii="Arial" w:hAnsi="Arial" w:cs="Arial"/>
          <w:sz w:val="22"/>
        </w:rPr>
        <w:t>Research Gaps: The report relies heavily on qualitative lived experience testimony. There is a gap in quantitative data measuring the specific impact of culturally tailored vs. standard NHS intervention programs on long-term blood sugar control in South Asian communities.</w:t>
      </w:r>
    </w:p>
    <w:p w14:paraId="22000F5F" w14:textId="77777777" w:rsidR="00EA7F0D" w:rsidRPr="00F92ADB" w:rsidRDefault="00EA7F0D" w:rsidP="00EA7F0D">
      <w:pPr>
        <w:rPr>
          <w:rFonts w:ascii="Arial" w:hAnsi="Arial" w:cs="Arial"/>
          <w:sz w:val="22"/>
        </w:rPr>
      </w:pPr>
      <w:r w:rsidRPr="00F92ADB">
        <w:rPr>
          <w:rFonts w:ascii="Arial" w:hAnsi="Arial" w:cs="Arial"/>
          <w:sz w:val="22"/>
        </w:rPr>
        <w:t>Reference: Diabetes UK (2023) Tackling Inequality Commission Report.</w:t>
      </w:r>
    </w:p>
    <w:p w14:paraId="775A7FC2" w14:textId="77777777" w:rsidR="00EA7F0D" w:rsidRPr="00F92ADB" w:rsidRDefault="00EA7F0D" w:rsidP="00EA7F0D">
      <w:pPr>
        <w:rPr>
          <w:rFonts w:ascii="Arial" w:hAnsi="Arial" w:cs="Arial"/>
          <w:sz w:val="22"/>
        </w:rPr>
      </w:pPr>
      <w:r w:rsidRPr="00F92ADB">
        <w:rPr>
          <w:rFonts w:ascii="Arial" w:hAnsi="Arial" w:cs="Arial"/>
          <w:sz w:val="22"/>
        </w:rPr>
        <w:t>Source: The Health Foundation (2025)</w:t>
      </w:r>
    </w:p>
    <w:p w14:paraId="65E423EB" w14:textId="77777777" w:rsidR="00EA7F0D" w:rsidRPr="00F92ADB" w:rsidRDefault="00EA7F0D" w:rsidP="00EA7F0D">
      <w:pPr>
        <w:rPr>
          <w:rFonts w:ascii="Arial" w:hAnsi="Arial" w:cs="Arial"/>
          <w:sz w:val="22"/>
        </w:rPr>
      </w:pPr>
      <w:r w:rsidRPr="00F92ADB">
        <w:rPr>
          <w:rFonts w:ascii="Arial" w:hAnsi="Arial" w:cs="Arial"/>
          <w:sz w:val="22"/>
        </w:rPr>
        <w:t>Summary: This 2025 analysis uses linked primary and secondary care data from 2 million patients in England. It confirms that people from Bangladeshi and Pakistani backgrounds have the highest levels of diagnosed diabetes in the UK. Crucially, it links diabetes to a higher multimorbidity score showing that South Asians develop diabetes-related complications at a younger age and alongside other conditions like cardiovascular disease more frequently than White Europeans.</w:t>
      </w:r>
    </w:p>
    <w:p w14:paraId="7C42E4AE" w14:textId="77777777" w:rsidR="00EA7F0D" w:rsidRPr="00F92ADB" w:rsidRDefault="00EA7F0D" w:rsidP="00EA7F0D">
      <w:pPr>
        <w:rPr>
          <w:rFonts w:ascii="Arial" w:hAnsi="Arial" w:cs="Arial"/>
          <w:sz w:val="22"/>
        </w:rPr>
      </w:pPr>
      <w:r w:rsidRPr="00F92ADB">
        <w:rPr>
          <w:rFonts w:ascii="Arial" w:hAnsi="Arial" w:cs="Arial"/>
          <w:sz w:val="22"/>
        </w:rPr>
        <w:lastRenderedPageBreak/>
        <w:t>Support: This source provides the statistical burden and long-term prognosis data. It supports the topic by emphasizing that for South Asians, diabetes is rarely an isolated issue; it is the anchor condition for a cluster of health problems. It is essentials for highlighting the urgent need for integrated care that treats the patient’s entire profile rather than just their blood sugar.</w:t>
      </w:r>
    </w:p>
    <w:p w14:paraId="2D4BE026" w14:textId="77777777" w:rsidR="00EA7F0D" w:rsidRPr="00F92ADB" w:rsidRDefault="00EA7F0D" w:rsidP="00EA7F0D">
      <w:pPr>
        <w:rPr>
          <w:rFonts w:ascii="Arial" w:hAnsi="Arial" w:cs="Arial"/>
          <w:sz w:val="22"/>
        </w:rPr>
      </w:pPr>
      <w:r w:rsidRPr="00F92ADB">
        <w:rPr>
          <w:rFonts w:ascii="Arial" w:hAnsi="Arial" w:cs="Arial"/>
          <w:sz w:val="22"/>
        </w:rPr>
        <w:t>Gap: The analysis reflects diagnosed illness only. The Health Foundation acknowledges a significant gap in true prevalence data as many South Asian individuals may remain undiagnosed due to the barriers mentioned in Source 1 and Source 2.</w:t>
      </w:r>
    </w:p>
    <w:p w14:paraId="52E2CBE0" w14:textId="77777777" w:rsidR="00EA7F0D" w:rsidRPr="00F92ADB" w:rsidRDefault="00EA7F0D" w:rsidP="00EA7F0D">
      <w:pPr>
        <w:rPr>
          <w:rFonts w:ascii="Arial" w:hAnsi="Arial" w:cs="Arial"/>
          <w:sz w:val="22"/>
        </w:rPr>
      </w:pPr>
      <w:r w:rsidRPr="00F92ADB">
        <w:rPr>
          <w:rFonts w:ascii="Arial" w:hAnsi="Arial" w:cs="Arial"/>
          <w:sz w:val="22"/>
        </w:rPr>
        <w:t>Reference: The Heath Foundation (2025) Inequalities in diagnosed health conditions by ethnicity.</w:t>
      </w:r>
    </w:p>
    <w:p w14:paraId="61B42172" w14:textId="77777777" w:rsidR="00EA7F0D" w:rsidRPr="00F92ADB" w:rsidRDefault="00EA7F0D" w:rsidP="00EA7F0D">
      <w:pPr>
        <w:rPr>
          <w:rFonts w:ascii="Arial" w:hAnsi="Arial" w:cs="Arial"/>
          <w:b/>
          <w:bCs/>
          <w:sz w:val="22"/>
        </w:rPr>
      </w:pPr>
    </w:p>
    <w:p w14:paraId="567400C8" w14:textId="77777777" w:rsidR="00EA7F0D" w:rsidRPr="00F92ADB" w:rsidRDefault="00EA7F0D" w:rsidP="00EA7F0D">
      <w:pPr>
        <w:rPr>
          <w:rFonts w:ascii="Arial" w:hAnsi="Arial" w:cs="Arial"/>
          <w:b/>
          <w:bCs/>
          <w:sz w:val="22"/>
        </w:rPr>
      </w:pPr>
      <w:r w:rsidRPr="00F92ADB">
        <w:rPr>
          <w:rFonts w:ascii="Arial" w:hAnsi="Arial" w:cs="Arial"/>
          <w:b/>
          <w:bCs/>
          <w:sz w:val="22"/>
        </w:rPr>
        <w:t>Definitions and Examples</w:t>
      </w:r>
    </w:p>
    <w:p w14:paraId="3B4EE7DA" w14:textId="77777777" w:rsidR="00EA7F0D" w:rsidRPr="00F92ADB" w:rsidRDefault="00EA7F0D" w:rsidP="00EA7F0D">
      <w:pPr>
        <w:rPr>
          <w:rFonts w:ascii="Arial" w:hAnsi="Arial" w:cs="Arial"/>
          <w:sz w:val="22"/>
        </w:rPr>
      </w:pPr>
      <w:r w:rsidRPr="00F92ADB">
        <w:rPr>
          <w:rFonts w:ascii="Arial" w:hAnsi="Arial" w:cs="Arial"/>
          <w:sz w:val="22"/>
        </w:rPr>
        <w:t xml:space="preserve">Research methodologies are the strategic framework used to collect and </w:t>
      </w:r>
      <w:proofErr w:type="spellStart"/>
      <w:r w:rsidRPr="00F92ADB">
        <w:rPr>
          <w:rFonts w:ascii="Arial" w:hAnsi="Arial" w:cs="Arial"/>
          <w:sz w:val="22"/>
        </w:rPr>
        <w:t>analyze</w:t>
      </w:r>
      <w:proofErr w:type="spellEnd"/>
      <w:r w:rsidRPr="00F92ADB">
        <w:rPr>
          <w:rFonts w:ascii="Arial" w:hAnsi="Arial" w:cs="Arial"/>
          <w:sz w:val="22"/>
        </w:rPr>
        <w:t xml:space="preserve"> data. They are generally categorized into three main approaches:</w:t>
      </w:r>
    </w:p>
    <w:p w14:paraId="5D215EF3" w14:textId="77777777" w:rsidR="00EA7F0D" w:rsidRPr="00F92ADB" w:rsidRDefault="00EA7F0D" w:rsidP="00EA7F0D">
      <w:pPr>
        <w:rPr>
          <w:rFonts w:ascii="Arial" w:hAnsi="Arial" w:cs="Arial"/>
          <w:sz w:val="22"/>
        </w:rPr>
      </w:pPr>
      <w:r w:rsidRPr="00F92ADB">
        <w:rPr>
          <w:rFonts w:ascii="Arial" w:hAnsi="Arial" w:cs="Arial"/>
          <w:sz w:val="22"/>
        </w:rPr>
        <w:t>1 Quantitative Research</w:t>
      </w:r>
    </w:p>
    <w:p w14:paraId="6444786D" w14:textId="77777777" w:rsidR="00EA7F0D" w:rsidRPr="00F92ADB" w:rsidRDefault="00EA7F0D" w:rsidP="00EA7F0D">
      <w:pPr>
        <w:rPr>
          <w:rFonts w:ascii="Arial" w:hAnsi="Arial" w:cs="Arial"/>
          <w:sz w:val="22"/>
        </w:rPr>
      </w:pPr>
      <w:r w:rsidRPr="00F92ADB">
        <w:rPr>
          <w:rFonts w:ascii="Arial" w:hAnsi="Arial" w:cs="Arial"/>
          <w:sz w:val="22"/>
        </w:rPr>
        <w:t>Definition: This approach focuses on gathering numerical data and generalizing it across groups of people or to explain a particular phenomenon. It is deductive, meaning it tests hypotheses using objective measurements and statistical, mathematical, or numerical analysis.</w:t>
      </w:r>
    </w:p>
    <w:p w14:paraId="31CCD9DF" w14:textId="77777777" w:rsidR="00EA7F0D" w:rsidRPr="00F92ADB" w:rsidRDefault="00EA7F0D" w:rsidP="00EA7F0D">
      <w:pPr>
        <w:rPr>
          <w:rFonts w:ascii="Arial" w:hAnsi="Arial" w:cs="Arial"/>
          <w:sz w:val="22"/>
        </w:rPr>
      </w:pPr>
      <w:r w:rsidRPr="00F92ADB">
        <w:rPr>
          <w:rFonts w:ascii="Arial" w:hAnsi="Arial" w:cs="Arial"/>
          <w:sz w:val="22"/>
        </w:rPr>
        <w:t>Example: A study measuring the impact of a new medication on blood pressure across 500 patients. Researchers would collect numerical readings and use statistics to determine if the change is significant.</w:t>
      </w:r>
    </w:p>
    <w:p w14:paraId="1ACF058C" w14:textId="77777777" w:rsidR="00EA7F0D" w:rsidRPr="00F92ADB" w:rsidRDefault="00EA7F0D" w:rsidP="00EA7F0D">
      <w:pPr>
        <w:rPr>
          <w:rFonts w:ascii="Arial" w:hAnsi="Arial" w:cs="Arial"/>
          <w:b/>
          <w:bCs/>
          <w:sz w:val="22"/>
        </w:rPr>
      </w:pPr>
      <w:r w:rsidRPr="00F92ADB">
        <w:rPr>
          <w:rFonts w:ascii="Arial" w:hAnsi="Arial" w:cs="Arial"/>
          <w:b/>
          <w:bCs/>
          <w:sz w:val="22"/>
        </w:rPr>
        <w:t>Qualitative Research</w:t>
      </w:r>
    </w:p>
    <w:p w14:paraId="131494EB" w14:textId="77777777" w:rsidR="00EA7F0D" w:rsidRPr="00F92ADB" w:rsidRDefault="00EA7F0D" w:rsidP="00EA7F0D">
      <w:pPr>
        <w:rPr>
          <w:rFonts w:ascii="Arial" w:hAnsi="Arial" w:cs="Arial"/>
          <w:sz w:val="22"/>
        </w:rPr>
      </w:pPr>
      <w:r w:rsidRPr="00F92ADB">
        <w:rPr>
          <w:rFonts w:ascii="Arial" w:hAnsi="Arial" w:cs="Arial"/>
          <w:sz w:val="22"/>
        </w:rPr>
        <w:t>Qualitative research focuses on understanding people’s experiences, perceptions, and behaviours. Instead of numerical data, it collects non-numerical information such as words, opinions, or observations.</w:t>
      </w:r>
    </w:p>
    <w:p w14:paraId="17A1B2AC" w14:textId="77777777" w:rsidR="00EA7F0D" w:rsidRPr="00F92ADB" w:rsidRDefault="00EA7F0D" w:rsidP="00EA7F0D">
      <w:pPr>
        <w:rPr>
          <w:rFonts w:ascii="Arial" w:hAnsi="Arial" w:cs="Arial"/>
          <w:sz w:val="22"/>
        </w:rPr>
      </w:pPr>
      <w:r w:rsidRPr="00F92ADB">
        <w:rPr>
          <w:rFonts w:ascii="Arial" w:hAnsi="Arial" w:cs="Arial"/>
          <w:sz w:val="22"/>
        </w:rPr>
        <w:t xml:space="preserve">Common qualitative methods include: </w:t>
      </w:r>
    </w:p>
    <w:p w14:paraId="315025E9" w14:textId="77777777" w:rsidR="00EA7F0D" w:rsidRPr="00F92ADB" w:rsidRDefault="00EA7F0D" w:rsidP="00EA7F0D">
      <w:pPr>
        <w:rPr>
          <w:rFonts w:ascii="Arial" w:hAnsi="Arial" w:cs="Arial"/>
          <w:sz w:val="22"/>
        </w:rPr>
      </w:pPr>
      <w:r w:rsidRPr="00F92ADB">
        <w:rPr>
          <w:rFonts w:ascii="Arial" w:hAnsi="Arial" w:cs="Arial"/>
          <w:sz w:val="22"/>
        </w:rPr>
        <w:t xml:space="preserve">Interviews </w:t>
      </w:r>
    </w:p>
    <w:p w14:paraId="6ACB22AD" w14:textId="77777777" w:rsidR="00EA7F0D" w:rsidRPr="00F92ADB" w:rsidRDefault="00EA7F0D" w:rsidP="00EA7F0D">
      <w:pPr>
        <w:rPr>
          <w:rFonts w:ascii="Arial" w:hAnsi="Arial" w:cs="Arial"/>
          <w:sz w:val="22"/>
        </w:rPr>
      </w:pPr>
      <w:r w:rsidRPr="00F92ADB">
        <w:rPr>
          <w:rFonts w:ascii="Arial" w:hAnsi="Arial" w:cs="Arial"/>
          <w:sz w:val="22"/>
        </w:rPr>
        <w:t>Focus groups</w:t>
      </w:r>
    </w:p>
    <w:p w14:paraId="0DFE282F" w14:textId="77777777" w:rsidR="00EA7F0D" w:rsidRPr="00F92ADB" w:rsidRDefault="00EA7F0D" w:rsidP="00EA7F0D">
      <w:pPr>
        <w:rPr>
          <w:rFonts w:ascii="Arial" w:hAnsi="Arial" w:cs="Arial"/>
          <w:sz w:val="22"/>
        </w:rPr>
      </w:pPr>
      <w:r w:rsidRPr="00F92ADB">
        <w:rPr>
          <w:rFonts w:ascii="Arial" w:hAnsi="Arial" w:cs="Arial"/>
          <w:sz w:val="22"/>
        </w:rPr>
        <w:t>Observations</w:t>
      </w:r>
    </w:p>
    <w:p w14:paraId="6A5844C0" w14:textId="77777777" w:rsidR="00EA7F0D" w:rsidRPr="00F92ADB" w:rsidRDefault="00EA7F0D" w:rsidP="00EA7F0D">
      <w:pPr>
        <w:rPr>
          <w:rFonts w:ascii="Arial" w:hAnsi="Arial" w:cs="Arial"/>
          <w:sz w:val="22"/>
        </w:rPr>
      </w:pPr>
      <w:r w:rsidRPr="00F92ADB">
        <w:rPr>
          <w:rFonts w:ascii="Arial" w:hAnsi="Arial" w:cs="Arial"/>
          <w:sz w:val="22"/>
        </w:rPr>
        <w:t>Open-ended questionnaires</w:t>
      </w:r>
    </w:p>
    <w:p w14:paraId="575263FF" w14:textId="77777777" w:rsidR="00EA7F0D" w:rsidRPr="00F92ADB" w:rsidRDefault="00EA7F0D" w:rsidP="00EA7F0D">
      <w:pPr>
        <w:rPr>
          <w:rFonts w:ascii="Arial" w:hAnsi="Arial" w:cs="Arial"/>
          <w:sz w:val="22"/>
        </w:rPr>
      </w:pPr>
      <w:r w:rsidRPr="00F92ADB">
        <w:rPr>
          <w:rFonts w:ascii="Arial" w:hAnsi="Arial" w:cs="Arial"/>
          <w:sz w:val="22"/>
        </w:rPr>
        <w:t>The goal is to gain a deeper understanding of social or health issues.</w:t>
      </w:r>
    </w:p>
    <w:p w14:paraId="0ED31D35" w14:textId="77777777" w:rsidR="00EA7F0D" w:rsidRPr="00F92ADB" w:rsidRDefault="00EA7F0D" w:rsidP="00EA7F0D">
      <w:pPr>
        <w:rPr>
          <w:rFonts w:ascii="Arial" w:hAnsi="Arial" w:cs="Arial"/>
          <w:b/>
          <w:bCs/>
          <w:sz w:val="22"/>
        </w:rPr>
      </w:pPr>
      <w:r w:rsidRPr="00F92ADB">
        <w:rPr>
          <w:rFonts w:ascii="Arial" w:hAnsi="Arial" w:cs="Arial"/>
          <w:b/>
          <w:bCs/>
          <w:sz w:val="22"/>
        </w:rPr>
        <w:t>Example:</w:t>
      </w:r>
    </w:p>
    <w:p w14:paraId="54143F7D" w14:textId="77777777" w:rsidR="00EA7F0D" w:rsidRPr="00F92ADB" w:rsidRDefault="00EA7F0D" w:rsidP="00EA7F0D">
      <w:pPr>
        <w:rPr>
          <w:rFonts w:ascii="Arial" w:hAnsi="Arial" w:cs="Arial"/>
          <w:sz w:val="22"/>
        </w:rPr>
      </w:pPr>
      <w:r w:rsidRPr="00F92ADB">
        <w:rPr>
          <w:rFonts w:ascii="Arial" w:hAnsi="Arial" w:cs="Arial"/>
          <w:sz w:val="22"/>
        </w:rPr>
        <w:t>A researcher interviews people living with diabetes to explore their experiences managing diet, medication, and lifestyle changes. The researcher analyses themes and patterns in participants responses.</w:t>
      </w:r>
    </w:p>
    <w:p w14:paraId="27D471F5" w14:textId="77777777" w:rsidR="00EA7F0D" w:rsidRPr="00F92ADB" w:rsidRDefault="00EA7F0D" w:rsidP="00EA7F0D">
      <w:pPr>
        <w:rPr>
          <w:rFonts w:ascii="Arial" w:hAnsi="Arial" w:cs="Arial"/>
          <w:b/>
          <w:bCs/>
          <w:sz w:val="22"/>
        </w:rPr>
      </w:pPr>
      <w:r w:rsidRPr="00F92ADB">
        <w:rPr>
          <w:rFonts w:ascii="Arial" w:hAnsi="Arial" w:cs="Arial"/>
          <w:b/>
          <w:bCs/>
          <w:sz w:val="22"/>
        </w:rPr>
        <w:t>Mixed-Methods Research</w:t>
      </w:r>
    </w:p>
    <w:p w14:paraId="1C248BCA" w14:textId="77777777" w:rsidR="00EA7F0D" w:rsidRPr="00F92ADB" w:rsidRDefault="00EA7F0D" w:rsidP="00EA7F0D">
      <w:pPr>
        <w:rPr>
          <w:rFonts w:ascii="Arial" w:hAnsi="Arial" w:cs="Arial"/>
          <w:sz w:val="22"/>
        </w:rPr>
      </w:pPr>
      <w:r w:rsidRPr="00F92ADB">
        <w:rPr>
          <w:rFonts w:ascii="Arial" w:hAnsi="Arial" w:cs="Arial"/>
          <w:sz w:val="22"/>
        </w:rPr>
        <w:lastRenderedPageBreak/>
        <w:t>Mixed-methods research combines both quantitative and qualitative approaches in a single study. This allows researchers to collect numerical data and detailed personal experiences, providing a more complete understanding of the research topic.</w:t>
      </w:r>
    </w:p>
    <w:p w14:paraId="4113784F" w14:textId="77777777" w:rsidR="00EA7F0D" w:rsidRPr="00F92ADB" w:rsidRDefault="00EA7F0D" w:rsidP="00EA7F0D">
      <w:pPr>
        <w:rPr>
          <w:rFonts w:ascii="Arial" w:hAnsi="Arial" w:cs="Arial"/>
          <w:b/>
          <w:bCs/>
          <w:sz w:val="22"/>
        </w:rPr>
      </w:pPr>
      <w:r w:rsidRPr="00F92ADB">
        <w:rPr>
          <w:rFonts w:ascii="Arial" w:hAnsi="Arial" w:cs="Arial"/>
          <w:b/>
          <w:bCs/>
          <w:sz w:val="22"/>
        </w:rPr>
        <w:t>Example:</w:t>
      </w:r>
    </w:p>
    <w:p w14:paraId="22FB43D2" w14:textId="77777777" w:rsidR="00EA7F0D" w:rsidRPr="00F92ADB" w:rsidRDefault="00EA7F0D" w:rsidP="00EA7F0D">
      <w:pPr>
        <w:rPr>
          <w:rFonts w:ascii="Arial" w:hAnsi="Arial" w:cs="Arial"/>
          <w:sz w:val="22"/>
        </w:rPr>
      </w:pPr>
      <w:r w:rsidRPr="00F92ADB">
        <w:rPr>
          <w:rFonts w:ascii="Arial" w:hAnsi="Arial" w:cs="Arial"/>
          <w:sz w:val="22"/>
        </w:rPr>
        <w:t>A study on diabetes management might:</w:t>
      </w:r>
    </w:p>
    <w:p w14:paraId="1C658FF4" w14:textId="77777777" w:rsidR="00EA7F0D" w:rsidRPr="00F92ADB" w:rsidRDefault="00EA7F0D" w:rsidP="00EA7F0D">
      <w:pPr>
        <w:rPr>
          <w:rFonts w:ascii="Arial" w:hAnsi="Arial" w:cs="Arial"/>
          <w:sz w:val="22"/>
        </w:rPr>
      </w:pPr>
      <w:r w:rsidRPr="00F92ADB">
        <w:rPr>
          <w:rFonts w:ascii="Arial" w:hAnsi="Arial" w:cs="Arial"/>
          <w:sz w:val="22"/>
        </w:rPr>
        <w:t>Use a survey to measure how many patients follow their treatment plan (quantitative data).</w:t>
      </w:r>
    </w:p>
    <w:p w14:paraId="7F50541C" w14:textId="77777777" w:rsidR="00EA7F0D" w:rsidRPr="00F92ADB" w:rsidRDefault="00EA7F0D" w:rsidP="00EA7F0D">
      <w:pPr>
        <w:rPr>
          <w:rFonts w:ascii="Arial" w:hAnsi="Arial" w:cs="Arial"/>
          <w:sz w:val="22"/>
        </w:rPr>
      </w:pPr>
      <w:r w:rsidRPr="00F92ADB">
        <w:rPr>
          <w:rFonts w:ascii="Arial" w:hAnsi="Arial" w:cs="Arial"/>
          <w:sz w:val="22"/>
        </w:rPr>
        <w:t>Conduct interviews to understand the challenges patients face when managing their diabetes (qualitative data).</w:t>
      </w:r>
    </w:p>
    <w:p w14:paraId="47B7B985" w14:textId="77777777" w:rsidR="00EA7F0D" w:rsidRPr="00F92ADB" w:rsidRDefault="00EA7F0D" w:rsidP="00EA7F0D">
      <w:pPr>
        <w:rPr>
          <w:rFonts w:ascii="Arial" w:hAnsi="Arial" w:cs="Arial"/>
          <w:sz w:val="22"/>
        </w:rPr>
      </w:pPr>
      <w:r w:rsidRPr="00F92ADB">
        <w:rPr>
          <w:rFonts w:ascii="Arial" w:hAnsi="Arial" w:cs="Arial"/>
          <w:sz w:val="22"/>
        </w:rPr>
        <w:t>This approach provides both statistical evidence and deeper insights into the issue.</w:t>
      </w:r>
    </w:p>
    <w:p w14:paraId="6E550D30" w14:textId="77777777" w:rsidR="00EA7F0D" w:rsidRPr="00F92ADB" w:rsidRDefault="00EA7F0D" w:rsidP="00EA7F0D">
      <w:pPr>
        <w:rPr>
          <w:rFonts w:ascii="Arial" w:hAnsi="Arial" w:cs="Arial"/>
          <w:b/>
          <w:bCs/>
          <w:sz w:val="22"/>
        </w:rPr>
      </w:pPr>
      <w:r w:rsidRPr="00F92ADB">
        <w:rPr>
          <w:rFonts w:ascii="Arial" w:hAnsi="Arial" w:cs="Arial"/>
          <w:b/>
          <w:bCs/>
          <w:sz w:val="22"/>
        </w:rPr>
        <w:t>Justification:</w:t>
      </w:r>
    </w:p>
    <w:p w14:paraId="4FE7DD87" w14:textId="77777777" w:rsidR="00EA7F0D" w:rsidRPr="00F92ADB" w:rsidRDefault="00EA7F0D" w:rsidP="00EA7F0D">
      <w:pPr>
        <w:rPr>
          <w:rFonts w:ascii="Arial" w:hAnsi="Arial" w:cs="Arial"/>
          <w:sz w:val="22"/>
        </w:rPr>
      </w:pPr>
      <w:r w:rsidRPr="00F92ADB">
        <w:rPr>
          <w:rFonts w:ascii="Arial" w:hAnsi="Arial" w:cs="Arial"/>
          <w:sz w:val="22"/>
        </w:rPr>
        <w:t>A mixed-methods approach is the most effective choice for this topic because diabetes is both measurable and deeply personal.</w:t>
      </w:r>
    </w:p>
    <w:p w14:paraId="0D2A5DE3" w14:textId="77777777" w:rsidR="00EA7F0D" w:rsidRPr="00F92ADB" w:rsidRDefault="00EA7F0D" w:rsidP="00EA7F0D">
      <w:pPr>
        <w:rPr>
          <w:rFonts w:ascii="Arial" w:hAnsi="Arial" w:cs="Arial"/>
          <w:sz w:val="22"/>
        </w:rPr>
      </w:pPr>
      <w:r w:rsidRPr="00F92ADB">
        <w:rPr>
          <w:rFonts w:ascii="Arial" w:hAnsi="Arial" w:cs="Arial"/>
          <w:sz w:val="22"/>
        </w:rPr>
        <w:t>Conclusion: Using mixed methods ensures the study has “breadth” (through the survey) and depth (through the interviews), making the findings more robust and actionable for HR departments.</w:t>
      </w:r>
    </w:p>
    <w:p w14:paraId="2D6078C6" w14:textId="77777777" w:rsidR="00EA7F0D" w:rsidRPr="00F92ADB" w:rsidRDefault="00EA7F0D" w:rsidP="00EA7F0D">
      <w:pPr>
        <w:rPr>
          <w:rFonts w:ascii="Arial" w:hAnsi="Arial" w:cs="Arial"/>
          <w:sz w:val="22"/>
        </w:rPr>
      </w:pPr>
      <w:r w:rsidRPr="00F92ADB">
        <w:rPr>
          <w:rFonts w:ascii="Arial" w:hAnsi="Arial" w:cs="Arial"/>
          <w:sz w:val="22"/>
        </w:rPr>
        <w:t>Reference: Bryman, A. (2016) Social research methods. 5</w:t>
      </w:r>
      <w:r w:rsidRPr="00F92ADB">
        <w:rPr>
          <w:rFonts w:ascii="Arial" w:hAnsi="Arial" w:cs="Arial"/>
          <w:sz w:val="22"/>
          <w:vertAlign w:val="superscript"/>
        </w:rPr>
        <w:t>th</w:t>
      </w:r>
      <w:r w:rsidRPr="00F92ADB">
        <w:rPr>
          <w:rFonts w:ascii="Arial" w:hAnsi="Arial" w:cs="Arial"/>
          <w:sz w:val="22"/>
        </w:rPr>
        <w:t xml:space="preserve"> </w:t>
      </w:r>
      <w:proofErr w:type="spellStart"/>
      <w:r w:rsidRPr="00F92ADB">
        <w:rPr>
          <w:rFonts w:ascii="Arial" w:hAnsi="Arial" w:cs="Arial"/>
          <w:sz w:val="22"/>
        </w:rPr>
        <w:t>edn</w:t>
      </w:r>
      <w:proofErr w:type="spellEnd"/>
      <w:r w:rsidRPr="00F92ADB">
        <w:rPr>
          <w:rFonts w:ascii="Arial" w:hAnsi="Arial" w:cs="Arial"/>
          <w:sz w:val="22"/>
        </w:rPr>
        <w:t>. Oxford University Press</w:t>
      </w:r>
    </w:p>
    <w:p w14:paraId="69061D51" w14:textId="77777777" w:rsidR="00EA7F0D" w:rsidRPr="00F92ADB" w:rsidRDefault="00EA7F0D" w:rsidP="00EA7F0D">
      <w:pPr>
        <w:rPr>
          <w:rFonts w:ascii="Arial" w:hAnsi="Arial" w:cs="Arial"/>
          <w:sz w:val="22"/>
        </w:rPr>
      </w:pPr>
      <w:r w:rsidRPr="00F92ADB">
        <w:rPr>
          <w:rFonts w:ascii="Arial" w:hAnsi="Arial" w:cs="Arial"/>
          <w:sz w:val="22"/>
        </w:rPr>
        <w:t>Reference: Saunders, M, Lewis, P. and Thornhill, A. (2019) Research methods for business student 8</w:t>
      </w:r>
      <w:r w:rsidRPr="00F92ADB">
        <w:rPr>
          <w:rFonts w:ascii="Arial" w:hAnsi="Arial" w:cs="Arial"/>
          <w:sz w:val="22"/>
          <w:vertAlign w:val="superscript"/>
        </w:rPr>
        <w:t>th</w:t>
      </w:r>
      <w:r w:rsidRPr="00F92ADB">
        <w:rPr>
          <w:rFonts w:ascii="Arial" w:hAnsi="Arial" w:cs="Arial"/>
          <w:sz w:val="22"/>
        </w:rPr>
        <w:t xml:space="preserve"> </w:t>
      </w:r>
      <w:proofErr w:type="spellStart"/>
      <w:r w:rsidRPr="00F92ADB">
        <w:rPr>
          <w:rFonts w:ascii="Arial" w:hAnsi="Arial" w:cs="Arial"/>
          <w:sz w:val="22"/>
        </w:rPr>
        <w:t>edn</w:t>
      </w:r>
      <w:proofErr w:type="spellEnd"/>
      <w:r w:rsidRPr="00F92ADB">
        <w:rPr>
          <w:rFonts w:ascii="Arial" w:hAnsi="Arial" w:cs="Arial"/>
          <w:sz w:val="22"/>
        </w:rPr>
        <w:t>. Harlow: Pearson Education.</w:t>
      </w:r>
    </w:p>
    <w:p w14:paraId="2A9FA104" w14:textId="77777777" w:rsidR="00EA7F0D" w:rsidRPr="00F92ADB" w:rsidRDefault="00EA7F0D" w:rsidP="00EA7F0D">
      <w:pPr>
        <w:rPr>
          <w:rFonts w:ascii="Arial" w:hAnsi="Arial" w:cs="Arial"/>
          <w:b/>
          <w:bCs/>
          <w:sz w:val="22"/>
        </w:rPr>
      </w:pPr>
      <w:r w:rsidRPr="00F92ADB">
        <w:rPr>
          <w:rFonts w:ascii="Arial" w:hAnsi="Arial" w:cs="Arial"/>
          <w:b/>
          <w:bCs/>
          <w:sz w:val="22"/>
        </w:rPr>
        <w:t>Primary Data Collection</w:t>
      </w:r>
    </w:p>
    <w:p w14:paraId="48F0E235" w14:textId="77777777" w:rsidR="00EA7F0D" w:rsidRPr="00F92ADB" w:rsidRDefault="00EA7F0D" w:rsidP="00EA7F0D">
      <w:pPr>
        <w:rPr>
          <w:rFonts w:ascii="Arial" w:hAnsi="Arial" w:cs="Arial"/>
          <w:sz w:val="22"/>
        </w:rPr>
      </w:pPr>
      <w:r w:rsidRPr="00F92ADB">
        <w:rPr>
          <w:rFonts w:ascii="Arial" w:hAnsi="Arial" w:cs="Arial"/>
          <w:sz w:val="22"/>
        </w:rPr>
        <w:t>Definition: This refers to data collected firsthand by the researcher specifically for the research project at hand. It is original data gathered to address a specific research question.</w:t>
      </w:r>
    </w:p>
    <w:p w14:paraId="5C22D73B" w14:textId="77777777" w:rsidR="00EA7F0D" w:rsidRPr="00F92ADB" w:rsidRDefault="00EA7F0D" w:rsidP="00EA7F0D">
      <w:pPr>
        <w:rPr>
          <w:rFonts w:ascii="Arial" w:hAnsi="Arial" w:cs="Arial"/>
          <w:sz w:val="22"/>
        </w:rPr>
      </w:pPr>
      <w:r w:rsidRPr="00F92ADB">
        <w:rPr>
          <w:rFonts w:ascii="Arial" w:hAnsi="Arial" w:cs="Arial"/>
          <w:sz w:val="22"/>
        </w:rPr>
        <w:t>Methods: Interviews, surveys, experiments, and direct observations.</w:t>
      </w:r>
    </w:p>
    <w:p w14:paraId="3FA7D351" w14:textId="77777777" w:rsidR="00EA7F0D" w:rsidRPr="00F92ADB" w:rsidRDefault="00EA7F0D" w:rsidP="00EA7F0D">
      <w:pPr>
        <w:rPr>
          <w:rFonts w:ascii="Arial" w:hAnsi="Arial" w:cs="Arial"/>
          <w:b/>
          <w:bCs/>
          <w:sz w:val="22"/>
        </w:rPr>
      </w:pPr>
      <w:r w:rsidRPr="00F92ADB">
        <w:rPr>
          <w:rFonts w:ascii="Arial" w:hAnsi="Arial" w:cs="Arial"/>
          <w:b/>
          <w:bCs/>
          <w:sz w:val="22"/>
        </w:rPr>
        <w:t>Secondary Data Collection</w:t>
      </w:r>
    </w:p>
    <w:p w14:paraId="24629EF2" w14:textId="77777777" w:rsidR="00EA7F0D" w:rsidRPr="00F92ADB" w:rsidRDefault="00EA7F0D" w:rsidP="00EA7F0D">
      <w:pPr>
        <w:rPr>
          <w:rFonts w:ascii="Arial" w:hAnsi="Arial" w:cs="Arial"/>
          <w:sz w:val="22"/>
        </w:rPr>
      </w:pPr>
      <w:r w:rsidRPr="00F92ADB">
        <w:rPr>
          <w:rFonts w:ascii="Arial" w:hAnsi="Arial" w:cs="Arial"/>
          <w:sz w:val="22"/>
        </w:rPr>
        <w:t>Definition: This refers to data that already exists having been collected by someone else for a different purpose. The researcher analyses this existing information to find new insights.</w:t>
      </w:r>
    </w:p>
    <w:p w14:paraId="76787F8E" w14:textId="77777777" w:rsidR="00EA7F0D" w:rsidRPr="00F92ADB" w:rsidRDefault="00EA7F0D" w:rsidP="00EA7F0D">
      <w:pPr>
        <w:rPr>
          <w:rFonts w:ascii="Arial" w:hAnsi="Arial" w:cs="Arial"/>
          <w:sz w:val="22"/>
        </w:rPr>
      </w:pPr>
      <w:r w:rsidRPr="00F92ADB">
        <w:rPr>
          <w:rFonts w:ascii="Arial" w:hAnsi="Arial" w:cs="Arial"/>
          <w:sz w:val="22"/>
        </w:rPr>
        <w:t>Methods: Government censuses, organizational records, previous academic journals, and public datasets.</w:t>
      </w:r>
    </w:p>
    <w:p w14:paraId="07C25C08" w14:textId="77777777" w:rsidR="00EA7F0D" w:rsidRPr="00F92ADB" w:rsidRDefault="00EA7F0D" w:rsidP="00EA7F0D">
      <w:pPr>
        <w:rPr>
          <w:rFonts w:ascii="Arial" w:hAnsi="Arial" w:cs="Arial"/>
          <w:sz w:val="22"/>
        </w:rPr>
      </w:pPr>
      <w:r w:rsidRPr="00F92ADB">
        <w:rPr>
          <w:rFonts w:ascii="Arial" w:hAnsi="Arial" w:cs="Arial"/>
          <w:sz w:val="22"/>
        </w:rPr>
        <w:t>Form of Data I would use for my Research</w:t>
      </w:r>
    </w:p>
    <w:p w14:paraId="465152AF" w14:textId="77777777" w:rsidR="00EA7F0D" w:rsidRPr="00F92ADB" w:rsidRDefault="00EA7F0D" w:rsidP="00EA7F0D">
      <w:pPr>
        <w:rPr>
          <w:rFonts w:ascii="Arial" w:hAnsi="Arial" w:cs="Arial"/>
          <w:sz w:val="22"/>
        </w:rPr>
      </w:pPr>
      <w:r w:rsidRPr="00F92ADB">
        <w:rPr>
          <w:rFonts w:ascii="Arial" w:hAnsi="Arial" w:cs="Arial"/>
          <w:sz w:val="22"/>
        </w:rPr>
        <w:t>For my research on diabetes in South Asians communities in the UK, I would use primary data collection.</w:t>
      </w:r>
    </w:p>
    <w:p w14:paraId="38DDCAC2" w14:textId="77777777" w:rsidR="00EA7F0D" w:rsidRPr="00F92ADB" w:rsidRDefault="00EA7F0D" w:rsidP="00EA7F0D">
      <w:pPr>
        <w:rPr>
          <w:rFonts w:ascii="Arial" w:hAnsi="Arial" w:cs="Arial"/>
          <w:sz w:val="22"/>
        </w:rPr>
      </w:pPr>
      <w:r w:rsidRPr="00F92ADB">
        <w:rPr>
          <w:rFonts w:ascii="Arial" w:hAnsi="Arial" w:cs="Arial"/>
          <w:sz w:val="22"/>
        </w:rPr>
        <w:t>Primary data would allow me to collect specific and up-to-date information directly from individuals in the target population. For example, I could conduct questionnaires or interviews with South Asians adults to understand their awareness of diabetes, lifestyle habits, and challenges in managing the condition.</w:t>
      </w:r>
    </w:p>
    <w:p w14:paraId="2FB83D62" w14:textId="77777777" w:rsidR="00EA7F0D" w:rsidRPr="00F92ADB" w:rsidRDefault="00EA7F0D" w:rsidP="00EA7F0D">
      <w:pPr>
        <w:rPr>
          <w:rFonts w:ascii="Arial" w:hAnsi="Arial" w:cs="Arial"/>
          <w:sz w:val="22"/>
        </w:rPr>
      </w:pPr>
      <w:r w:rsidRPr="00F92ADB">
        <w:rPr>
          <w:rFonts w:ascii="Arial" w:hAnsi="Arial" w:cs="Arial"/>
          <w:sz w:val="22"/>
        </w:rPr>
        <w:t xml:space="preserve">Using primary data would help ensure that the information </w:t>
      </w:r>
      <w:proofErr w:type="spellStart"/>
      <w:r w:rsidRPr="00F92ADB">
        <w:rPr>
          <w:rFonts w:ascii="Arial" w:hAnsi="Arial" w:cs="Arial"/>
          <w:sz w:val="22"/>
        </w:rPr>
        <w:t>s</w:t>
      </w:r>
      <w:proofErr w:type="spellEnd"/>
      <w:r w:rsidRPr="00F92ADB">
        <w:rPr>
          <w:rFonts w:ascii="Arial" w:hAnsi="Arial" w:cs="Arial"/>
          <w:sz w:val="22"/>
        </w:rPr>
        <w:t xml:space="preserve"> relevant to my research question and reflects the real experiences of the participants.</w:t>
      </w:r>
    </w:p>
    <w:p w14:paraId="4A17A853" w14:textId="77777777" w:rsidR="00EA7F0D" w:rsidRPr="00F92ADB" w:rsidRDefault="00EA7F0D" w:rsidP="00EA7F0D">
      <w:pPr>
        <w:rPr>
          <w:rFonts w:ascii="Arial" w:hAnsi="Arial" w:cs="Arial"/>
          <w:sz w:val="22"/>
        </w:rPr>
      </w:pPr>
      <w:r w:rsidRPr="00F92ADB">
        <w:rPr>
          <w:rFonts w:ascii="Arial" w:hAnsi="Arial" w:cs="Arial"/>
          <w:sz w:val="22"/>
        </w:rPr>
        <w:t>Conclusion: Diabetes Among South Asian Communities in the UK</w:t>
      </w:r>
    </w:p>
    <w:p w14:paraId="08A15C2F" w14:textId="77777777" w:rsidR="00EA7F0D" w:rsidRDefault="00EA7F0D" w:rsidP="00EA7F0D">
      <w:pPr>
        <w:rPr>
          <w:rFonts w:ascii="Arial" w:hAnsi="Arial" w:cs="Arial"/>
          <w:sz w:val="22"/>
        </w:rPr>
      </w:pPr>
      <w:r w:rsidRPr="00F92ADB">
        <w:rPr>
          <w:rFonts w:ascii="Arial" w:hAnsi="Arial" w:cs="Arial"/>
          <w:sz w:val="22"/>
        </w:rPr>
        <w:lastRenderedPageBreak/>
        <w:t>In summary, this report has examined the paramount importance because South Asian populations in the UK face a significantly higher risk of Type 2 diabetes compared to the general population. Addressing these disparities through targeted, culturally sensitive research is essential for improving clinical outcomes, reducing the burden on the NHS, and developing effective health interventions that resonate with the community’s specific lifestyle and traditions. Defined the core research methodologies-quantitative, qualitative, and mixed-methods and distinguished between primary and secondary data collection. For a future study on the diabetes impact of remote work, mixed-methods approach using primary data is the most robust choice. This strategy allows for a comprehensive analysis that combines statistical trends with the depth of lived human experience.</w:t>
      </w:r>
    </w:p>
    <w:p w14:paraId="315A3D5C" w14:textId="77777777" w:rsidR="00EA7F0D" w:rsidRPr="00F92ADB" w:rsidRDefault="00EA7F0D" w:rsidP="00EA7F0D">
      <w:pPr>
        <w:rPr>
          <w:rFonts w:ascii="Arial" w:hAnsi="Arial" w:cs="Arial"/>
          <w:sz w:val="22"/>
        </w:rPr>
      </w:pPr>
      <w:r>
        <w:rPr>
          <w:rFonts w:ascii="Arial" w:hAnsi="Arial" w:cs="Arial"/>
          <w:sz w:val="22"/>
        </w:rPr>
        <w:t>References:</w:t>
      </w:r>
    </w:p>
    <w:p w14:paraId="6DF0B46E" w14:textId="77777777" w:rsidR="00EA7F0D" w:rsidRPr="00F92ADB" w:rsidRDefault="00EA7F0D" w:rsidP="00EA7F0D">
      <w:pPr>
        <w:rPr>
          <w:rFonts w:ascii="Arial" w:hAnsi="Arial" w:cs="Arial"/>
          <w:sz w:val="22"/>
        </w:rPr>
      </w:pPr>
      <w:r w:rsidRPr="00F92ADB">
        <w:rPr>
          <w:rFonts w:ascii="Arial" w:hAnsi="Arial" w:cs="Arial"/>
          <w:sz w:val="22"/>
        </w:rPr>
        <w:t xml:space="preserve">The Health Foundation (2025) Inequalities in diagnosed health conditions by ethnicity. Available at: </w:t>
      </w:r>
      <w:hyperlink r:id="rId9" w:history="1">
        <w:r w:rsidRPr="00F92ADB">
          <w:rPr>
            <w:rStyle w:val="Hyperlink"/>
            <w:rFonts w:ascii="Arial" w:hAnsi="Arial" w:cs="Arial"/>
            <w:sz w:val="22"/>
          </w:rPr>
          <w:t>https://www.health.org.uk/evidence-hub/health-inequalities/inequalities-in-diagnosed-health-conditions-by-ethnicity</w:t>
        </w:r>
      </w:hyperlink>
      <w:r w:rsidRPr="00F92ADB">
        <w:rPr>
          <w:rFonts w:ascii="Arial" w:hAnsi="Arial" w:cs="Arial"/>
          <w:sz w:val="22"/>
        </w:rPr>
        <w:t xml:space="preserve"> (Accessed: 13 March 2026).</w:t>
      </w:r>
    </w:p>
    <w:p w14:paraId="4646E123" w14:textId="77777777" w:rsidR="00EA7F0D" w:rsidRPr="00F92ADB" w:rsidRDefault="00EA7F0D" w:rsidP="00EA7F0D">
      <w:pPr>
        <w:rPr>
          <w:rFonts w:ascii="Arial" w:hAnsi="Arial" w:cs="Arial"/>
          <w:sz w:val="22"/>
        </w:rPr>
      </w:pPr>
      <w:r w:rsidRPr="00F92ADB">
        <w:rPr>
          <w:rFonts w:ascii="Arial" w:hAnsi="Arial" w:cs="Arial"/>
          <w:sz w:val="22"/>
        </w:rPr>
        <w:t xml:space="preserve">Diabetes UK (2023) Tackling Inequality Commission Report. Available at: </w:t>
      </w:r>
      <w:hyperlink r:id="rId10" w:history="1">
        <w:r w:rsidRPr="00F92ADB">
          <w:rPr>
            <w:rStyle w:val="Hyperlink"/>
            <w:rFonts w:ascii="Arial" w:hAnsi="Arial" w:cs="Arial"/>
            <w:sz w:val="22"/>
          </w:rPr>
          <w:t>https://www.diabetes.org.uk/about_us/news/our-new-report-issues-recommendations-tackle-diabetes-inequality-uk</w:t>
        </w:r>
      </w:hyperlink>
      <w:r w:rsidRPr="00F92ADB">
        <w:rPr>
          <w:rFonts w:ascii="Arial" w:hAnsi="Arial" w:cs="Arial"/>
          <w:sz w:val="22"/>
        </w:rPr>
        <w:t xml:space="preserve"> (Accessed: 13 March 2026).</w:t>
      </w:r>
    </w:p>
    <w:p w14:paraId="2837DB40" w14:textId="77777777" w:rsidR="00EA7F0D" w:rsidRPr="00F92ADB" w:rsidRDefault="00EA7F0D" w:rsidP="00EA7F0D">
      <w:pPr>
        <w:rPr>
          <w:rFonts w:ascii="Arial" w:hAnsi="Arial" w:cs="Arial"/>
          <w:sz w:val="22"/>
        </w:rPr>
      </w:pPr>
      <w:r w:rsidRPr="00F92ADB">
        <w:rPr>
          <w:rFonts w:ascii="Arial" w:hAnsi="Arial" w:cs="Arial"/>
          <w:sz w:val="22"/>
        </w:rPr>
        <w:t xml:space="preserve">The Health Foundation (2025) Inequalities in diagnosed health conditions by ethnicity. Available at: </w:t>
      </w:r>
      <w:hyperlink r:id="rId11" w:history="1">
        <w:r w:rsidRPr="00F92ADB">
          <w:rPr>
            <w:rStyle w:val="Hyperlink"/>
            <w:rFonts w:ascii="Arial" w:hAnsi="Arial" w:cs="Arial"/>
            <w:sz w:val="22"/>
          </w:rPr>
          <w:t>https://www.health.org.uk/evidence-hub/health-inequalities/inequalities-in-diagnosed-health-conditions-by-ethnicity</w:t>
        </w:r>
      </w:hyperlink>
      <w:r w:rsidRPr="00F92ADB">
        <w:rPr>
          <w:rFonts w:ascii="Arial" w:hAnsi="Arial" w:cs="Arial"/>
          <w:sz w:val="22"/>
        </w:rPr>
        <w:t xml:space="preserve"> (Accessed: 13 March 2026).</w:t>
      </w:r>
    </w:p>
    <w:p w14:paraId="01E2F06F" w14:textId="77777777" w:rsidR="00EA7F0D" w:rsidRPr="00F92ADB" w:rsidRDefault="00EA7F0D" w:rsidP="00EA7F0D">
      <w:pPr>
        <w:rPr>
          <w:rFonts w:ascii="Arial" w:hAnsi="Arial" w:cs="Arial"/>
          <w:sz w:val="22"/>
        </w:rPr>
      </w:pPr>
      <w:hyperlink r:id="rId12" w:history="1">
        <w:r w:rsidRPr="00F92ADB">
          <w:rPr>
            <w:rStyle w:val="Hyperlink"/>
            <w:rFonts w:ascii="Arial" w:hAnsi="Arial" w:cs="Arial"/>
            <w:sz w:val="22"/>
          </w:rPr>
          <w:t>https://www.diabetes.org.uk</w:t>
        </w:r>
      </w:hyperlink>
      <w:r w:rsidRPr="00F92ADB">
        <w:rPr>
          <w:rFonts w:ascii="Arial" w:hAnsi="Arial" w:cs="Arial"/>
          <w:sz w:val="22"/>
        </w:rPr>
        <w:t xml:space="preserve"> </w:t>
      </w:r>
    </w:p>
    <w:p w14:paraId="7A2E7F0E" w14:textId="77777777" w:rsidR="00EA7F0D" w:rsidRPr="00F92ADB" w:rsidRDefault="00EA7F0D" w:rsidP="00EA7F0D">
      <w:pPr>
        <w:rPr>
          <w:rFonts w:ascii="Arial" w:hAnsi="Arial" w:cs="Arial"/>
          <w:sz w:val="22"/>
        </w:rPr>
      </w:pPr>
      <w:hyperlink r:id="rId13" w:history="1">
        <w:r w:rsidRPr="00F92ADB">
          <w:rPr>
            <w:rStyle w:val="Hyperlink"/>
            <w:rFonts w:ascii="Arial" w:hAnsi="Arial" w:cs="Arial"/>
            <w:sz w:val="22"/>
          </w:rPr>
          <w:t>https://www.nhs.uk/diabetes</w:t>
        </w:r>
      </w:hyperlink>
      <w:r w:rsidRPr="00F92ADB">
        <w:rPr>
          <w:rFonts w:ascii="Arial" w:hAnsi="Arial" w:cs="Arial"/>
          <w:sz w:val="22"/>
        </w:rPr>
        <w:t xml:space="preserve"> </w:t>
      </w:r>
    </w:p>
    <w:p w14:paraId="64CD26C9" w14:textId="77777777" w:rsidR="00EA7F0D" w:rsidRPr="00F92ADB" w:rsidRDefault="00EA7F0D" w:rsidP="00EA7F0D">
      <w:pPr>
        <w:rPr>
          <w:rFonts w:ascii="Arial" w:hAnsi="Arial" w:cs="Arial"/>
          <w:sz w:val="22"/>
        </w:rPr>
      </w:pPr>
    </w:p>
    <w:p w14:paraId="2D55D0C0" w14:textId="77777777" w:rsidR="00EA7F0D" w:rsidRPr="00F92ADB" w:rsidRDefault="00EA7F0D" w:rsidP="00EA7F0D">
      <w:pPr>
        <w:rPr>
          <w:rFonts w:ascii="Arial" w:hAnsi="Arial" w:cs="Arial"/>
          <w:sz w:val="22"/>
        </w:rPr>
      </w:pPr>
    </w:p>
    <w:p w14:paraId="50362686" w14:textId="77777777" w:rsidR="00EA7F0D" w:rsidRPr="00904305" w:rsidRDefault="00EA7F0D" w:rsidP="00EA7F0D">
      <w:pPr>
        <w:rPr>
          <w:rFonts w:ascii="Arial" w:hAnsi="Arial" w:cs="Arial"/>
          <w:sz w:val="22"/>
        </w:rPr>
      </w:pPr>
    </w:p>
    <w:p w14:paraId="1D0F2D59" w14:textId="04FD5966" w:rsidR="004552CE" w:rsidRPr="005E44B5" w:rsidRDefault="004552CE" w:rsidP="00EA7F0D">
      <w:pPr>
        <w:rPr>
          <w:color w:val="FF0000"/>
        </w:rPr>
      </w:pPr>
    </w:p>
    <w:sectPr w:rsidR="004552CE" w:rsidRPr="005E44B5">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15B21D" w14:textId="77777777" w:rsidR="002351A2" w:rsidRDefault="002351A2" w:rsidP="003C7C97">
      <w:pPr>
        <w:spacing w:after="0" w:line="240" w:lineRule="auto"/>
      </w:pPr>
      <w:r>
        <w:separator/>
      </w:r>
    </w:p>
  </w:endnote>
  <w:endnote w:type="continuationSeparator" w:id="0">
    <w:p w14:paraId="351A3003" w14:textId="77777777" w:rsidR="002351A2" w:rsidRDefault="002351A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59607B" w14:textId="77777777" w:rsidR="001717A6" w:rsidRDefault="001717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inorHAnsi" w:hAnsiTheme="minorHAnsi" w:cs="Times New Roman"/>
        <w:sz w:val="22"/>
      </w:rPr>
      <w:id w:val="-592401778"/>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0F408381" w14:textId="2F8E46AF" w:rsidR="001717A6" w:rsidRDefault="001717A6">
        <w:pPr>
          <w:pStyle w:val="Footer"/>
          <w:jc w:val="center"/>
          <w:rPr>
            <w:rFonts w:asciiTheme="majorHAnsi" w:eastAsiaTheme="majorEastAsia" w:hAnsiTheme="majorHAnsi" w:cstheme="majorBidi"/>
            <w:color w:val="4472C4" w:themeColor="accent1"/>
            <w:sz w:val="40"/>
            <w:szCs w:val="40"/>
          </w:rPr>
        </w:pPr>
        <w:r>
          <w:rPr>
            <w:rFonts w:asciiTheme="minorHAnsi" w:hAnsiTheme="minorHAnsi" w:cs="Times New Roman"/>
            <w:sz w:val="22"/>
          </w:rPr>
          <w:fldChar w:fldCharType="begin"/>
        </w:r>
        <w:r>
          <w:instrText xml:space="preserve"> PAGE   \* MERGEFORMAT </w:instrText>
        </w:r>
        <w:r>
          <w:rPr>
            <w:rFonts w:asciiTheme="minorHAnsi" w:hAnsiTheme="minorHAnsi" w:cs="Times New Roman"/>
            <w:sz w:val="22"/>
          </w:rPr>
          <w:fldChar w:fldCharType="separate"/>
        </w:r>
        <w:r>
          <w:rPr>
            <w:rFonts w:asciiTheme="majorHAnsi" w:eastAsiaTheme="majorEastAsia" w:hAnsiTheme="majorHAnsi" w:cstheme="majorBidi"/>
            <w:noProof/>
            <w:color w:val="4472C4" w:themeColor="accent1"/>
            <w:sz w:val="40"/>
            <w:szCs w:val="40"/>
          </w:rPr>
          <w:t>2</w:t>
        </w:r>
        <w:r>
          <w:rPr>
            <w:rFonts w:asciiTheme="majorHAnsi" w:eastAsiaTheme="majorEastAsia" w:hAnsiTheme="majorHAnsi" w:cstheme="majorBidi"/>
            <w:noProof/>
            <w:color w:val="4472C4" w:themeColor="accent1"/>
            <w:sz w:val="40"/>
            <w:szCs w:val="40"/>
          </w:rPr>
          <w:fldChar w:fldCharType="end"/>
        </w:r>
      </w:p>
    </w:sdtContent>
  </w:sdt>
  <w:p w14:paraId="074E8D73" w14:textId="77777777" w:rsidR="001717A6" w:rsidRDefault="001717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319547" w14:textId="77777777" w:rsidR="001717A6" w:rsidRDefault="00171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5A636E" w14:textId="77777777" w:rsidR="002351A2" w:rsidRDefault="002351A2" w:rsidP="003C7C97">
      <w:pPr>
        <w:spacing w:after="0" w:line="240" w:lineRule="auto"/>
      </w:pPr>
      <w:r>
        <w:separator/>
      </w:r>
    </w:p>
  </w:footnote>
  <w:footnote w:type="continuationSeparator" w:id="0">
    <w:p w14:paraId="5FDFAFEA" w14:textId="77777777" w:rsidR="002351A2" w:rsidRDefault="002351A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63CCD8" w14:textId="77777777" w:rsidR="001717A6" w:rsidRDefault="001717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6E7C25" w14:textId="77777777" w:rsidR="001717A6" w:rsidRDefault="001717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91E7A3" w14:textId="77777777" w:rsidR="001717A6" w:rsidRDefault="001717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001F"/>
    <w:rsid w:val="000D41DC"/>
    <w:rsid w:val="00101B7A"/>
    <w:rsid w:val="00125D37"/>
    <w:rsid w:val="00127C1A"/>
    <w:rsid w:val="00150D81"/>
    <w:rsid w:val="00166CEB"/>
    <w:rsid w:val="001717A6"/>
    <w:rsid w:val="00183CB9"/>
    <w:rsid w:val="00184A9A"/>
    <w:rsid w:val="001947DF"/>
    <w:rsid w:val="001B22BB"/>
    <w:rsid w:val="001B619C"/>
    <w:rsid w:val="001D1D3C"/>
    <w:rsid w:val="002205D4"/>
    <w:rsid w:val="00222C3A"/>
    <w:rsid w:val="00226D31"/>
    <w:rsid w:val="002351A2"/>
    <w:rsid w:val="00236401"/>
    <w:rsid w:val="002370CE"/>
    <w:rsid w:val="00242974"/>
    <w:rsid w:val="002976D4"/>
    <w:rsid w:val="002A5577"/>
    <w:rsid w:val="002B4AA4"/>
    <w:rsid w:val="002E5D09"/>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649F4"/>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2BDD"/>
    <w:rsid w:val="00815117"/>
    <w:rsid w:val="008520F8"/>
    <w:rsid w:val="00855F34"/>
    <w:rsid w:val="008826B6"/>
    <w:rsid w:val="008B0B22"/>
    <w:rsid w:val="008C58B0"/>
    <w:rsid w:val="008C591B"/>
    <w:rsid w:val="008C6182"/>
    <w:rsid w:val="00926458"/>
    <w:rsid w:val="00933720"/>
    <w:rsid w:val="00996DFD"/>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A42F2"/>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3F7B"/>
    <w:rsid w:val="00E067A8"/>
    <w:rsid w:val="00E13924"/>
    <w:rsid w:val="00E15FD5"/>
    <w:rsid w:val="00E1725A"/>
    <w:rsid w:val="00E33758"/>
    <w:rsid w:val="00E53E5E"/>
    <w:rsid w:val="00E64325"/>
    <w:rsid w:val="00E673C5"/>
    <w:rsid w:val="00E67967"/>
    <w:rsid w:val="00E82723"/>
    <w:rsid w:val="00EA29A5"/>
    <w:rsid w:val="00EA7F0D"/>
    <w:rsid w:val="00EC107C"/>
    <w:rsid w:val="00EC7EBE"/>
    <w:rsid w:val="00EC7FD2"/>
    <w:rsid w:val="00ED596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diabetes"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diabetes.org.uk"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org.uk/evidence-hub/health-inequalities/inequalities-in-diagnosed-health-conditions-by-ethnicity"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diabetes.org.uk/about_us/news/our-new-report-issues-recommendations-tackle-diabetes-inequality-uk"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health.org.uk/evidence-hub/health-inequalities/inequalities-in-diagnosed-health-conditions-by-ethnicity"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1916</Words>
  <Characters>10926</Characters>
  <Application>Microsoft Office Word</Application>
  <DocSecurity>0</DocSecurity>
  <Lines>91</Lines>
  <Paragraphs>25</Paragraphs>
  <ScaleCrop>false</ScaleCrop>
  <Company>University of Wales Trinity Saint David</Company>
  <LinksUpToDate>false</LinksUpToDate>
  <CharactersWithSpaces>12817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Aftab Ahmad (2409268)</cp:lastModifiedBy>
  <cp:revision>3</cp:revision>
  <dcterms:created xsi:type="dcterms:W3CDTF">2026-03-20T13:58:00Z</dcterms:created>
  <dcterms:modified xsi:type="dcterms:W3CDTF">2026-03-20T14:01:00Z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