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311A2A" w14:textId="0E5F405B"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Title page </w:t>
      </w:r>
    </w:p>
    <w:p w14:paraId="3ACA118D" w14:textId="7A86929D"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Name: Bohdan Belmeha</w:t>
      </w:r>
    </w:p>
    <w:p w14:paraId="5FD49786" w14:textId="5D7425D3"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Student ID: 2414395</w:t>
      </w:r>
    </w:p>
    <w:p w14:paraId="52FD45E1" w14:textId="442443E7"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Module code:</w:t>
      </w:r>
      <w:r w:rsidR="0014585A" w:rsidRPr="00C765C0">
        <w:rPr>
          <w:rFonts w:ascii="Times New Roman" w:hAnsi="Times New Roman" w:cs="Times New Roman"/>
          <w:sz w:val="44"/>
          <w:szCs w:val="44"/>
        </w:rPr>
        <w:t xml:space="preserve"> LCLM5003</w:t>
      </w:r>
    </w:p>
    <w:p w14:paraId="448D0334" w14:textId="4C52AF81"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 xml:space="preserve">Module title: </w:t>
      </w:r>
      <w:r w:rsidR="0014585A" w:rsidRPr="00C765C0">
        <w:rPr>
          <w:rFonts w:ascii="Times New Roman" w:hAnsi="Times New Roman" w:cs="Times New Roman"/>
          <w:sz w:val="44"/>
          <w:szCs w:val="44"/>
        </w:rPr>
        <w:t xml:space="preserve">Project Management </w:t>
      </w:r>
    </w:p>
    <w:p w14:paraId="1D8D7876" w14:textId="67377CEA"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Lecturer`s name:</w:t>
      </w:r>
      <w:r w:rsidR="0014585A" w:rsidRPr="00C765C0">
        <w:rPr>
          <w:rFonts w:ascii="Times New Roman" w:hAnsi="Times New Roman" w:cs="Times New Roman"/>
          <w:sz w:val="44"/>
          <w:szCs w:val="44"/>
        </w:rPr>
        <w:t xml:space="preserve"> </w:t>
      </w:r>
      <w:r w:rsidR="00C71AC3" w:rsidRPr="00C765C0">
        <w:rPr>
          <w:rFonts w:ascii="Times New Roman" w:hAnsi="Times New Roman" w:cs="Times New Roman"/>
          <w:sz w:val="44"/>
          <w:szCs w:val="44"/>
        </w:rPr>
        <w:t xml:space="preserve">Xavier </w:t>
      </w:r>
      <w:proofErr w:type="spellStart"/>
      <w:r w:rsidR="00C71AC3" w:rsidRPr="00C765C0">
        <w:rPr>
          <w:rFonts w:ascii="Times New Roman" w:hAnsi="Times New Roman" w:cs="Times New Roman"/>
          <w:sz w:val="44"/>
          <w:szCs w:val="44"/>
        </w:rPr>
        <w:t>Matieni</w:t>
      </w:r>
      <w:proofErr w:type="spellEnd"/>
    </w:p>
    <w:p w14:paraId="241C3A1E" w14:textId="5415F387" w:rsidR="00923F15" w:rsidRPr="00C765C0" w:rsidRDefault="00923F15" w:rsidP="00FC3FDA">
      <w:pPr>
        <w:spacing w:line="360" w:lineRule="auto"/>
        <w:rPr>
          <w:rFonts w:ascii="Times New Roman" w:hAnsi="Times New Roman" w:cs="Times New Roman"/>
          <w:sz w:val="44"/>
          <w:szCs w:val="44"/>
        </w:rPr>
      </w:pPr>
      <w:r w:rsidRPr="00C765C0">
        <w:rPr>
          <w:rFonts w:ascii="Times New Roman" w:hAnsi="Times New Roman" w:cs="Times New Roman"/>
          <w:sz w:val="44"/>
          <w:szCs w:val="44"/>
        </w:rPr>
        <w:t>Assignment</w:t>
      </w:r>
      <w:r w:rsidR="0014585A" w:rsidRPr="00C765C0">
        <w:rPr>
          <w:rFonts w:ascii="Times New Roman" w:hAnsi="Times New Roman" w:cs="Times New Roman"/>
          <w:sz w:val="44"/>
          <w:szCs w:val="44"/>
        </w:rPr>
        <w:t xml:space="preserve">: A Project portfolio </w:t>
      </w:r>
    </w:p>
    <w:p w14:paraId="6603DCA3" w14:textId="77777777" w:rsidR="00923F15" w:rsidRDefault="00923F15" w:rsidP="00FC3FDA">
      <w:pPr>
        <w:spacing w:line="360" w:lineRule="auto"/>
        <w:rPr>
          <w:rFonts w:ascii="Times New Roman" w:hAnsi="Times New Roman" w:cs="Times New Roman"/>
        </w:rPr>
      </w:pPr>
    </w:p>
    <w:p w14:paraId="1A014A72" w14:textId="77777777" w:rsidR="00923F15" w:rsidRDefault="00923F15" w:rsidP="00FC3FDA">
      <w:pPr>
        <w:spacing w:line="360" w:lineRule="auto"/>
        <w:rPr>
          <w:rFonts w:ascii="Times New Roman" w:hAnsi="Times New Roman" w:cs="Times New Roman"/>
        </w:rPr>
      </w:pPr>
    </w:p>
    <w:p w14:paraId="773E6883" w14:textId="77777777" w:rsidR="00923F15" w:rsidRDefault="00923F15" w:rsidP="00FC3FDA">
      <w:pPr>
        <w:spacing w:line="360" w:lineRule="auto"/>
        <w:rPr>
          <w:rFonts w:ascii="Times New Roman" w:hAnsi="Times New Roman" w:cs="Times New Roman"/>
        </w:rPr>
      </w:pPr>
    </w:p>
    <w:p w14:paraId="1720F49A" w14:textId="77777777" w:rsidR="00923F15" w:rsidRDefault="00923F15" w:rsidP="00FC3FDA">
      <w:pPr>
        <w:spacing w:line="360" w:lineRule="auto"/>
        <w:rPr>
          <w:rFonts w:ascii="Times New Roman" w:hAnsi="Times New Roman" w:cs="Times New Roman"/>
        </w:rPr>
      </w:pPr>
    </w:p>
    <w:p w14:paraId="50DD7211" w14:textId="77777777" w:rsidR="00923F15" w:rsidRDefault="00923F15" w:rsidP="00FC3FDA">
      <w:pPr>
        <w:spacing w:line="360" w:lineRule="auto"/>
        <w:rPr>
          <w:rFonts w:ascii="Times New Roman" w:hAnsi="Times New Roman" w:cs="Times New Roman"/>
        </w:rPr>
      </w:pPr>
    </w:p>
    <w:p w14:paraId="44A93A68" w14:textId="77777777" w:rsidR="00923F15" w:rsidRDefault="00923F15" w:rsidP="00FC3FDA">
      <w:pPr>
        <w:spacing w:line="360" w:lineRule="auto"/>
        <w:rPr>
          <w:rFonts w:ascii="Times New Roman" w:hAnsi="Times New Roman" w:cs="Times New Roman"/>
        </w:rPr>
      </w:pPr>
    </w:p>
    <w:p w14:paraId="4A8CAEFA" w14:textId="77777777" w:rsidR="00923F15" w:rsidRDefault="00923F15" w:rsidP="00FC3FDA">
      <w:pPr>
        <w:spacing w:line="360" w:lineRule="auto"/>
        <w:rPr>
          <w:rFonts w:ascii="Times New Roman" w:hAnsi="Times New Roman" w:cs="Times New Roman"/>
        </w:rPr>
      </w:pPr>
    </w:p>
    <w:p w14:paraId="2D90980A" w14:textId="77777777" w:rsidR="00923F15" w:rsidRDefault="00923F15" w:rsidP="00FC3FDA">
      <w:pPr>
        <w:spacing w:line="360" w:lineRule="auto"/>
        <w:rPr>
          <w:rFonts w:ascii="Times New Roman" w:hAnsi="Times New Roman" w:cs="Times New Roman"/>
        </w:rPr>
      </w:pPr>
    </w:p>
    <w:p w14:paraId="7CA15F47" w14:textId="77777777" w:rsidR="00923F15" w:rsidRDefault="00923F15" w:rsidP="00FC3FDA">
      <w:pPr>
        <w:spacing w:line="360" w:lineRule="auto"/>
        <w:rPr>
          <w:rFonts w:ascii="Times New Roman" w:hAnsi="Times New Roman" w:cs="Times New Roman"/>
        </w:rPr>
      </w:pPr>
    </w:p>
    <w:p w14:paraId="50A45AE8" w14:textId="77777777" w:rsidR="00923F15" w:rsidRDefault="00923F15" w:rsidP="00FC3FDA">
      <w:pPr>
        <w:spacing w:line="360" w:lineRule="auto"/>
        <w:rPr>
          <w:rFonts w:ascii="Times New Roman" w:hAnsi="Times New Roman" w:cs="Times New Roman"/>
        </w:rPr>
      </w:pPr>
    </w:p>
    <w:p w14:paraId="5C8A8D32" w14:textId="77777777" w:rsidR="00923F15" w:rsidRDefault="00923F15" w:rsidP="00FC3FDA">
      <w:pPr>
        <w:spacing w:line="360" w:lineRule="auto"/>
        <w:rPr>
          <w:rFonts w:ascii="Times New Roman" w:hAnsi="Times New Roman" w:cs="Times New Roman"/>
        </w:rPr>
      </w:pPr>
    </w:p>
    <w:p w14:paraId="1FE65C8F" w14:textId="77777777" w:rsidR="00923F15" w:rsidRDefault="00923F15" w:rsidP="00FC3FDA">
      <w:pPr>
        <w:spacing w:line="360" w:lineRule="auto"/>
        <w:rPr>
          <w:rFonts w:ascii="Times New Roman" w:hAnsi="Times New Roman" w:cs="Times New Roman"/>
        </w:rPr>
      </w:pPr>
    </w:p>
    <w:p w14:paraId="7D8ADA49" w14:textId="77777777" w:rsidR="00A9648C" w:rsidRDefault="00A9648C" w:rsidP="00FC3FDA">
      <w:pPr>
        <w:spacing w:line="360" w:lineRule="auto"/>
        <w:rPr>
          <w:rFonts w:ascii="Times New Roman" w:hAnsi="Times New Roman" w:cs="Times New Roman"/>
        </w:rPr>
      </w:pPr>
    </w:p>
    <w:p w14:paraId="361A4566" w14:textId="77777777" w:rsidR="00A9648C" w:rsidRDefault="00A9648C" w:rsidP="00A9648C">
      <w:pPr>
        <w:spacing w:line="360" w:lineRule="auto"/>
        <w:rPr>
          <w:rFonts w:ascii="Times New Roman" w:hAnsi="Times New Roman" w:cs="Times New Roman"/>
        </w:rPr>
      </w:pPr>
      <w:r>
        <w:rPr>
          <w:rFonts w:ascii="Times New Roman" w:hAnsi="Times New Roman" w:cs="Times New Roman"/>
        </w:rPr>
        <w:lastRenderedPageBreak/>
        <w:t xml:space="preserve">Table of contents </w:t>
      </w:r>
    </w:p>
    <w:p w14:paraId="28E5213D" w14:textId="77777777" w:rsidR="00A9648C" w:rsidRDefault="00A9648C" w:rsidP="00A9648C">
      <w:pPr>
        <w:spacing w:line="360" w:lineRule="auto"/>
        <w:rPr>
          <w:rFonts w:ascii="Times New Roman" w:hAnsi="Times New Roman" w:cs="Times New Roman"/>
        </w:rPr>
      </w:pPr>
      <w:r>
        <w:rPr>
          <w:rFonts w:ascii="Times New Roman" w:hAnsi="Times New Roman" w:cs="Times New Roman"/>
        </w:rPr>
        <w:t>Part A (poster)</w:t>
      </w:r>
    </w:p>
    <w:p w14:paraId="7938EA10" w14:textId="3CD03DD4" w:rsidR="00A9648C" w:rsidRDefault="00A9648C" w:rsidP="00A9648C">
      <w:pPr>
        <w:spacing w:line="360" w:lineRule="auto"/>
        <w:rPr>
          <w:rFonts w:ascii="Times New Roman" w:hAnsi="Times New Roman" w:cs="Times New Roman"/>
        </w:rPr>
      </w:pPr>
      <w:r>
        <w:rPr>
          <w:rFonts w:ascii="Times New Roman" w:hAnsi="Times New Roman" w:cs="Times New Roman"/>
        </w:rPr>
        <w:t>Poster</w:t>
      </w:r>
      <w:r>
        <w:rPr>
          <w:rFonts w:ascii="Times New Roman" w:hAnsi="Times New Roman" w:cs="Times New Roman"/>
        </w:rPr>
        <w:t xml:space="preserve"> – 3 </w:t>
      </w:r>
    </w:p>
    <w:p w14:paraId="17785DE7" w14:textId="77777777" w:rsidR="00A9648C" w:rsidRDefault="00A9648C" w:rsidP="00A9648C">
      <w:pPr>
        <w:spacing w:line="360" w:lineRule="auto"/>
        <w:rPr>
          <w:rFonts w:ascii="Times New Roman" w:hAnsi="Times New Roman" w:cs="Times New Roman"/>
        </w:rPr>
      </w:pPr>
      <w:r>
        <w:rPr>
          <w:rFonts w:ascii="Times New Roman" w:hAnsi="Times New Roman" w:cs="Times New Roman"/>
        </w:rPr>
        <w:t>Part B (reflection)</w:t>
      </w:r>
    </w:p>
    <w:p w14:paraId="7FB72495" w14:textId="2B6357F0" w:rsidR="00A9648C" w:rsidRDefault="00A9648C" w:rsidP="00A9648C">
      <w:pPr>
        <w:spacing w:line="360" w:lineRule="auto"/>
        <w:rPr>
          <w:rFonts w:ascii="Times New Roman" w:hAnsi="Times New Roman" w:cs="Times New Roman"/>
        </w:rPr>
      </w:pPr>
      <w:r>
        <w:rPr>
          <w:rFonts w:ascii="Times New Roman" w:hAnsi="Times New Roman" w:cs="Times New Roman"/>
        </w:rPr>
        <w:t>Reflection on poster presentation</w:t>
      </w:r>
      <w:r>
        <w:rPr>
          <w:rFonts w:ascii="Times New Roman" w:hAnsi="Times New Roman" w:cs="Times New Roman"/>
        </w:rPr>
        <w:t xml:space="preserve"> – 4-5 </w:t>
      </w:r>
    </w:p>
    <w:p w14:paraId="300354C7" w14:textId="1D316476" w:rsidR="00A9648C" w:rsidRDefault="00A9648C" w:rsidP="00A9648C">
      <w:pPr>
        <w:spacing w:line="360" w:lineRule="auto"/>
        <w:rPr>
          <w:rFonts w:ascii="Times New Roman" w:hAnsi="Times New Roman" w:cs="Times New Roman"/>
        </w:rPr>
      </w:pPr>
      <w:r>
        <w:rPr>
          <w:rFonts w:ascii="Times New Roman" w:hAnsi="Times New Roman" w:cs="Times New Roman"/>
        </w:rPr>
        <w:t>Part C (Report)</w:t>
      </w:r>
      <w:r>
        <w:rPr>
          <w:rFonts w:ascii="Times New Roman" w:hAnsi="Times New Roman" w:cs="Times New Roman"/>
        </w:rPr>
        <w:t xml:space="preserve"> </w:t>
      </w:r>
    </w:p>
    <w:p w14:paraId="0AD81875" w14:textId="52DE95CE"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1. Introduction</w:t>
      </w:r>
      <w:r>
        <w:rPr>
          <w:rFonts w:ascii="Times New Roman" w:hAnsi="Times New Roman" w:cs="Times New Roman"/>
        </w:rPr>
        <w:t xml:space="preserve"> – </w:t>
      </w:r>
      <w:r>
        <w:rPr>
          <w:rFonts w:ascii="Times New Roman" w:hAnsi="Times New Roman" w:cs="Times New Roman"/>
        </w:rPr>
        <w:t>6</w:t>
      </w:r>
    </w:p>
    <w:p w14:paraId="1F2F02E5" w14:textId="5A66DD3D"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2. Project description</w:t>
      </w:r>
      <w:r>
        <w:rPr>
          <w:rFonts w:ascii="Times New Roman" w:hAnsi="Times New Roman" w:cs="Times New Roman"/>
        </w:rPr>
        <w:t xml:space="preserve"> – </w:t>
      </w:r>
      <w:r>
        <w:rPr>
          <w:rFonts w:ascii="Times New Roman" w:hAnsi="Times New Roman" w:cs="Times New Roman"/>
        </w:rPr>
        <w:t>6-7</w:t>
      </w:r>
    </w:p>
    <w:p w14:paraId="698EBC1E" w14:textId="77111622"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3. Scope</w:t>
      </w:r>
      <w:r>
        <w:rPr>
          <w:rFonts w:ascii="Times New Roman" w:hAnsi="Times New Roman" w:cs="Times New Roman"/>
        </w:rPr>
        <w:t xml:space="preserve"> – </w:t>
      </w:r>
      <w:r>
        <w:rPr>
          <w:rFonts w:ascii="Times New Roman" w:hAnsi="Times New Roman" w:cs="Times New Roman"/>
        </w:rPr>
        <w:t>7-8</w:t>
      </w:r>
    </w:p>
    <w:p w14:paraId="23D3BC31" w14:textId="4BA4EF8F"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4. Work breakdown structure</w:t>
      </w:r>
      <w:r>
        <w:rPr>
          <w:rFonts w:ascii="Times New Roman" w:hAnsi="Times New Roman" w:cs="Times New Roman"/>
        </w:rPr>
        <w:t xml:space="preserve"> – </w:t>
      </w:r>
      <w:r>
        <w:rPr>
          <w:rFonts w:ascii="Times New Roman" w:hAnsi="Times New Roman" w:cs="Times New Roman"/>
        </w:rPr>
        <w:t>8-9</w:t>
      </w:r>
    </w:p>
    <w:p w14:paraId="0CE76FDB" w14:textId="66C40FCE"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5. Quad Chart</w:t>
      </w:r>
      <w:r>
        <w:rPr>
          <w:rFonts w:ascii="Times New Roman" w:hAnsi="Times New Roman" w:cs="Times New Roman"/>
        </w:rPr>
        <w:t xml:space="preserve"> – </w:t>
      </w:r>
      <w:r>
        <w:rPr>
          <w:rFonts w:ascii="Times New Roman" w:hAnsi="Times New Roman" w:cs="Times New Roman"/>
        </w:rPr>
        <w:t>9-10</w:t>
      </w:r>
    </w:p>
    <w:p w14:paraId="25BAE60C" w14:textId="36D6C65D"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6. Gantt Chart</w:t>
      </w:r>
      <w:r>
        <w:rPr>
          <w:rFonts w:ascii="Times New Roman" w:hAnsi="Times New Roman" w:cs="Times New Roman"/>
        </w:rPr>
        <w:t xml:space="preserve"> – </w:t>
      </w:r>
      <w:r>
        <w:rPr>
          <w:rFonts w:ascii="Times New Roman" w:hAnsi="Times New Roman" w:cs="Times New Roman"/>
        </w:rPr>
        <w:t>10-11</w:t>
      </w:r>
    </w:p>
    <w:p w14:paraId="0E182AC3" w14:textId="5EDCBE81"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7. Stakeholders' involvement</w:t>
      </w:r>
      <w:r>
        <w:rPr>
          <w:rFonts w:ascii="Times New Roman" w:hAnsi="Times New Roman" w:cs="Times New Roman"/>
        </w:rPr>
        <w:t xml:space="preserve"> – </w:t>
      </w:r>
      <w:r>
        <w:rPr>
          <w:rFonts w:ascii="Times New Roman" w:hAnsi="Times New Roman" w:cs="Times New Roman"/>
        </w:rPr>
        <w:t>11-12</w:t>
      </w:r>
    </w:p>
    <w:p w14:paraId="502D2A7E" w14:textId="3B135728"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 8. Allocation of resources</w:t>
      </w:r>
      <w:r>
        <w:rPr>
          <w:rFonts w:ascii="Times New Roman" w:hAnsi="Times New Roman" w:cs="Times New Roman"/>
        </w:rPr>
        <w:t xml:space="preserve"> – </w:t>
      </w:r>
      <w:r>
        <w:rPr>
          <w:rFonts w:ascii="Times New Roman" w:hAnsi="Times New Roman" w:cs="Times New Roman"/>
        </w:rPr>
        <w:t>12</w:t>
      </w:r>
    </w:p>
    <w:p w14:paraId="6FC411B1" w14:textId="48F0B5BB"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9. Risk Analysis</w:t>
      </w:r>
      <w:r>
        <w:rPr>
          <w:rFonts w:ascii="Times New Roman" w:hAnsi="Times New Roman" w:cs="Times New Roman"/>
        </w:rPr>
        <w:t xml:space="preserve"> – </w:t>
      </w:r>
      <w:r>
        <w:rPr>
          <w:rFonts w:ascii="Times New Roman" w:hAnsi="Times New Roman" w:cs="Times New Roman"/>
        </w:rPr>
        <w:t>12-13</w:t>
      </w:r>
    </w:p>
    <w:p w14:paraId="4FE79F0C" w14:textId="7B7042DC"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 xml:space="preserve">10.Conclusion </w:t>
      </w:r>
      <w:r>
        <w:rPr>
          <w:rFonts w:ascii="Times New Roman" w:hAnsi="Times New Roman" w:cs="Times New Roman"/>
        </w:rPr>
        <w:t xml:space="preserve">– </w:t>
      </w:r>
      <w:r>
        <w:rPr>
          <w:rFonts w:ascii="Times New Roman" w:hAnsi="Times New Roman" w:cs="Times New Roman"/>
        </w:rPr>
        <w:t>13</w:t>
      </w:r>
    </w:p>
    <w:p w14:paraId="03CD70FF" w14:textId="3E6117A2" w:rsidR="00A9648C" w:rsidRPr="00FC3FDA" w:rsidRDefault="00A9648C" w:rsidP="00A9648C">
      <w:pPr>
        <w:spacing w:line="360" w:lineRule="auto"/>
        <w:rPr>
          <w:rFonts w:ascii="Times New Roman" w:hAnsi="Times New Roman" w:cs="Times New Roman"/>
        </w:rPr>
      </w:pPr>
      <w:r w:rsidRPr="00FC3FDA">
        <w:rPr>
          <w:rFonts w:ascii="Times New Roman" w:hAnsi="Times New Roman" w:cs="Times New Roman"/>
        </w:rPr>
        <w:t>11.References</w:t>
      </w:r>
      <w:r>
        <w:rPr>
          <w:rFonts w:ascii="Times New Roman" w:hAnsi="Times New Roman" w:cs="Times New Roman"/>
        </w:rPr>
        <w:t xml:space="preserve"> – </w:t>
      </w:r>
      <w:r>
        <w:rPr>
          <w:rFonts w:ascii="Times New Roman" w:hAnsi="Times New Roman" w:cs="Times New Roman"/>
        </w:rPr>
        <w:t>14-15</w:t>
      </w:r>
    </w:p>
    <w:p w14:paraId="2471A02B" w14:textId="77777777" w:rsidR="00A9648C" w:rsidRDefault="00A9648C" w:rsidP="00FC3FDA">
      <w:pPr>
        <w:spacing w:line="360" w:lineRule="auto"/>
        <w:rPr>
          <w:rFonts w:ascii="Times New Roman" w:hAnsi="Times New Roman" w:cs="Times New Roman"/>
        </w:rPr>
      </w:pPr>
    </w:p>
    <w:p w14:paraId="51AFF76A" w14:textId="77777777" w:rsidR="00A9648C" w:rsidRDefault="00A9648C" w:rsidP="00FC3FDA">
      <w:pPr>
        <w:spacing w:line="360" w:lineRule="auto"/>
        <w:rPr>
          <w:rFonts w:ascii="Times New Roman" w:hAnsi="Times New Roman" w:cs="Times New Roman"/>
        </w:rPr>
      </w:pPr>
      <w:r>
        <w:rPr>
          <w:rFonts w:ascii="Times New Roman" w:hAnsi="Times New Roman" w:cs="Times New Roman"/>
          <w:noProof/>
        </w:rPr>
        <w:lastRenderedPageBreak/>
        <w:drawing>
          <wp:inline distT="0" distB="0" distL="0" distR="0" wp14:anchorId="566BD81D" wp14:editId="27CA1857">
            <wp:extent cx="5731510" cy="8107680"/>
            <wp:effectExtent l="0" t="0" r="2540" b="7620"/>
            <wp:docPr id="10378929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892918" name="Picture 1037892918"/>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07680"/>
                    </a:xfrm>
                    <a:prstGeom prst="rect">
                      <a:avLst/>
                    </a:prstGeom>
                  </pic:spPr>
                </pic:pic>
              </a:graphicData>
            </a:graphic>
          </wp:inline>
        </w:drawing>
      </w:r>
    </w:p>
    <w:p w14:paraId="0E388008" w14:textId="77777777" w:rsidR="00A9648C" w:rsidRDefault="00A9648C" w:rsidP="00FC3FDA">
      <w:pPr>
        <w:spacing w:line="360" w:lineRule="auto"/>
        <w:rPr>
          <w:rFonts w:ascii="Times New Roman" w:hAnsi="Times New Roman" w:cs="Times New Roman"/>
        </w:rPr>
      </w:pPr>
    </w:p>
    <w:p w14:paraId="19951495" w14:textId="77777777" w:rsidR="00A9648C" w:rsidRDefault="00A9648C" w:rsidP="00C40E86">
      <w:pPr>
        <w:spacing w:line="360" w:lineRule="auto"/>
      </w:pPr>
    </w:p>
    <w:p w14:paraId="633DAFD4" w14:textId="77777777" w:rsidR="00A9648C" w:rsidRDefault="00A9648C" w:rsidP="00A9648C">
      <w:pPr>
        <w:jc w:val="center"/>
        <w:rPr>
          <w:b/>
          <w:bCs/>
          <w:sz w:val="32"/>
          <w:szCs w:val="32"/>
        </w:rPr>
      </w:pPr>
      <w:r w:rsidRPr="0087465C">
        <w:rPr>
          <w:b/>
          <w:bCs/>
          <w:sz w:val="32"/>
          <w:szCs w:val="32"/>
        </w:rPr>
        <w:lastRenderedPageBreak/>
        <w:t xml:space="preserve">Reflection on the poster presentation </w:t>
      </w:r>
    </w:p>
    <w:p w14:paraId="508F3800" w14:textId="77777777" w:rsidR="00A9648C" w:rsidRPr="000C59BB" w:rsidRDefault="00A9648C" w:rsidP="00A9648C">
      <w:pPr>
        <w:pStyle w:val="ListParagraph"/>
        <w:numPr>
          <w:ilvl w:val="0"/>
          <w:numId w:val="1"/>
        </w:numPr>
        <w:spacing w:line="360" w:lineRule="auto"/>
        <w:rPr>
          <w:b/>
          <w:bCs/>
        </w:rPr>
      </w:pPr>
      <w:r w:rsidRPr="000C59BB">
        <w:rPr>
          <w:b/>
          <w:bCs/>
        </w:rPr>
        <w:t>Description</w:t>
      </w:r>
    </w:p>
    <w:p w14:paraId="216425A1" w14:textId="77777777" w:rsidR="00A9648C" w:rsidRDefault="00A9648C" w:rsidP="00A9648C">
      <w:pPr>
        <w:spacing w:line="360" w:lineRule="auto"/>
      </w:pPr>
      <w:r>
        <w:t>In week 7 we had to present an informative poster in front of our classmates as a part of one single assessment that consists of three parts. The scenario of the poster was the following: In July 2025 unusual Atlantic weather caused severe flooding across the region of West Midlands. The flooding resulted in a damaged highway which had to be reopened to ensure connection of the towns which are Worcester and Kidderminster.</w:t>
      </w:r>
    </w:p>
    <w:p w14:paraId="1A044BDC" w14:textId="77777777" w:rsidR="00A9648C" w:rsidRPr="000C59BB" w:rsidRDefault="00A9648C" w:rsidP="00A9648C">
      <w:pPr>
        <w:pStyle w:val="ListParagraph"/>
        <w:numPr>
          <w:ilvl w:val="0"/>
          <w:numId w:val="1"/>
        </w:numPr>
        <w:spacing w:line="360" w:lineRule="auto"/>
        <w:rPr>
          <w:b/>
          <w:bCs/>
        </w:rPr>
      </w:pPr>
      <w:r w:rsidRPr="000C59BB">
        <w:rPr>
          <w:b/>
          <w:bCs/>
        </w:rPr>
        <w:t xml:space="preserve">Feelings </w:t>
      </w:r>
    </w:p>
    <w:p w14:paraId="31DEFD81" w14:textId="77777777" w:rsidR="00A9648C" w:rsidRDefault="00A9648C" w:rsidP="00A9648C">
      <w:pPr>
        <w:spacing w:line="360" w:lineRule="auto"/>
      </w:pPr>
      <w:r>
        <w:t xml:space="preserve">To be fair, the upcoming presentation made me nervous at first. I was afraid of judgment and not performing up to an appropriate standard. However, on the day of presentation, I did not feel the same as a couple of days before. In fact, I felt more ready than ever before and could not wait until my time to present started. While presenting I felt very comfortable and confident, and this energy lasted until the end of the presentation. </w:t>
      </w:r>
    </w:p>
    <w:p w14:paraId="52B01BBF" w14:textId="77777777" w:rsidR="00A9648C" w:rsidRPr="000C59BB" w:rsidRDefault="00A9648C" w:rsidP="00A9648C">
      <w:pPr>
        <w:pStyle w:val="ListParagraph"/>
        <w:numPr>
          <w:ilvl w:val="0"/>
          <w:numId w:val="1"/>
        </w:numPr>
        <w:spacing w:line="360" w:lineRule="auto"/>
        <w:rPr>
          <w:b/>
          <w:bCs/>
        </w:rPr>
      </w:pPr>
      <w:r w:rsidRPr="000C59BB">
        <w:rPr>
          <w:b/>
          <w:bCs/>
        </w:rPr>
        <w:t xml:space="preserve">Evaluation </w:t>
      </w:r>
    </w:p>
    <w:p w14:paraId="49255F14" w14:textId="77777777" w:rsidR="00A9648C" w:rsidRDefault="00A9648C" w:rsidP="00A9648C">
      <w:pPr>
        <w:spacing w:line="360" w:lineRule="auto"/>
      </w:pPr>
      <w:r>
        <w:t xml:space="preserve">I was very good with my presentation skills and confidence. However, I have stopped a couple of times because I couldn't read the word on the first attempt which obviously did not contribute to the overall quality of the presentation, but these stops were minor and did not have much impact. Technical and graphical parts of the posters were satisfying with good colour selection and visually effective tables and charts. However, I made a significant error in the format because I did make my poster with two pages instead of one as required. </w:t>
      </w:r>
    </w:p>
    <w:p w14:paraId="39BD634C" w14:textId="77777777" w:rsidR="00A9648C" w:rsidRPr="000C59BB" w:rsidRDefault="00A9648C" w:rsidP="00A9648C">
      <w:pPr>
        <w:pStyle w:val="ListParagraph"/>
        <w:numPr>
          <w:ilvl w:val="0"/>
          <w:numId w:val="1"/>
        </w:numPr>
        <w:spacing w:line="360" w:lineRule="auto"/>
        <w:rPr>
          <w:b/>
          <w:bCs/>
        </w:rPr>
      </w:pPr>
      <w:r w:rsidRPr="000C59BB">
        <w:rPr>
          <w:b/>
          <w:bCs/>
        </w:rPr>
        <w:t xml:space="preserve">Analysis </w:t>
      </w:r>
    </w:p>
    <w:p w14:paraId="31973D11" w14:textId="77777777" w:rsidR="00A9648C" w:rsidRDefault="00A9648C" w:rsidP="00A9648C">
      <w:pPr>
        <w:spacing w:line="360" w:lineRule="auto"/>
      </w:pPr>
      <w:r>
        <w:t>My presentation skills were good because I have some natural confidence and I revised before the presentation, though I do not think that I revised enough because I had problems with some words. Also, I think dressing for the presentation boosted my confidence slightly. My technical and graphic skills were good because I have some experience in using Canva for projects like this whether from previous</w:t>
      </w:r>
      <w:r w:rsidRPr="000F35D4">
        <w:t xml:space="preserve"> </w:t>
      </w:r>
      <w:r>
        <w:t xml:space="preserve">university works or independent projects. The problem with two pages instead of one occurred because </w:t>
      </w:r>
      <w:r>
        <w:lastRenderedPageBreak/>
        <w:t xml:space="preserve">of a simple misunderstanding of the task and not clarifying it with the teacher before starting the task. </w:t>
      </w:r>
    </w:p>
    <w:p w14:paraId="120E8294" w14:textId="77777777" w:rsidR="00A9648C" w:rsidRPr="000C59BB" w:rsidRDefault="00A9648C" w:rsidP="00A9648C">
      <w:pPr>
        <w:pStyle w:val="ListParagraph"/>
        <w:numPr>
          <w:ilvl w:val="0"/>
          <w:numId w:val="1"/>
        </w:numPr>
        <w:spacing w:line="360" w:lineRule="auto"/>
        <w:rPr>
          <w:b/>
          <w:bCs/>
        </w:rPr>
      </w:pPr>
      <w:r w:rsidRPr="000C59BB">
        <w:rPr>
          <w:b/>
          <w:bCs/>
        </w:rPr>
        <w:t>Conclusion</w:t>
      </w:r>
    </w:p>
    <w:p w14:paraId="51B43398" w14:textId="77777777" w:rsidR="00A9648C" w:rsidRDefault="00A9648C" w:rsidP="00A9648C">
      <w:pPr>
        <w:spacing w:line="360" w:lineRule="auto"/>
      </w:pPr>
      <w:r>
        <w:t xml:space="preserve">In this reflective work I went through my experience of presenting an informative poster in front of my classmates which is a part of my assessment for the Project Management course. I reflected on how I felt before the presentation, the day of the presentation and during the presentation. I evaluated my performance and identified what went well and what could be improved or changed. I then analysed and defined why I performed the way I performed and made it clear for myself what were the reasons for the strengths and weaknesses. </w:t>
      </w:r>
    </w:p>
    <w:p w14:paraId="092C212B" w14:textId="77777777" w:rsidR="00A9648C" w:rsidRPr="000C59BB" w:rsidRDefault="00A9648C" w:rsidP="00A9648C">
      <w:pPr>
        <w:pStyle w:val="ListParagraph"/>
        <w:numPr>
          <w:ilvl w:val="0"/>
          <w:numId w:val="1"/>
        </w:numPr>
        <w:spacing w:line="360" w:lineRule="auto"/>
        <w:rPr>
          <w:b/>
          <w:bCs/>
        </w:rPr>
      </w:pPr>
      <w:r w:rsidRPr="000C59BB">
        <w:rPr>
          <w:b/>
          <w:bCs/>
        </w:rPr>
        <w:t>Action plan</w:t>
      </w:r>
    </w:p>
    <w:p w14:paraId="7D012504" w14:textId="77777777" w:rsidR="00A9648C" w:rsidRPr="00E11452" w:rsidRDefault="00A9648C" w:rsidP="00A9648C">
      <w:pPr>
        <w:spacing w:line="360" w:lineRule="auto"/>
      </w:pPr>
      <w:r>
        <w:t xml:space="preserve">Next time when I have a poster or presentation to present, I will make sure I revise enough and pay more attention to tricky words. Also, for future presentations I will continue to dress appropriately because it gives me more confidence. Besides that, I will make sure the submission format of the work is clear and if necessary, I will double check with the teacher. </w:t>
      </w:r>
    </w:p>
    <w:p w14:paraId="161FF66F" w14:textId="77777777" w:rsidR="00A9648C" w:rsidRDefault="00A9648C" w:rsidP="00A9648C">
      <w:pPr>
        <w:spacing w:line="360" w:lineRule="auto"/>
        <w:rPr>
          <w:rFonts w:ascii="Times New Roman" w:hAnsi="Times New Roman" w:cs="Times New Roman"/>
        </w:rPr>
      </w:pPr>
    </w:p>
    <w:p w14:paraId="28E42C85" w14:textId="77777777" w:rsidR="00A9648C" w:rsidRDefault="00A9648C" w:rsidP="00C40E86">
      <w:pPr>
        <w:spacing w:line="360" w:lineRule="auto"/>
        <w:rPr>
          <w:rFonts w:ascii="Times New Roman" w:hAnsi="Times New Roman" w:cs="Times New Roman"/>
        </w:rPr>
      </w:pPr>
    </w:p>
    <w:p w14:paraId="35B5D691" w14:textId="77777777" w:rsidR="00A9648C" w:rsidRDefault="00A9648C" w:rsidP="00C40E86">
      <w:pPr>
        <w:spacing w:line="360" w:lineRule="auto"/>
        <w:rPr>
          <w:rFonts w:ascii="Times New Roman" w:hAnsi="Times New Roman" w:cs="Times New Roman"/>
        </w:rPr>
      </w:pPr>
    </w:p>
    <w:p w14:paraId="2ECFD397" w14:textId="77777777" w:rsidR="00A9648C" w:rsidRDefault="00A9648C" w:rsidP="00C40E86">
      <w:pPr>
        <w:spacing w:line="360" w:lineRule="auto"/>
        <w:rPr>
          <w:rFonts w:ascii="Times New Roman" w:hAnsi="Times New Roman" w:cs="Times New Roman"/>
        </w:rPr>
      </w:pPr>
    </w:p>
    <w:p w14:paraId="5631D152" w14:textId="77777777" w:rsidR="00A9648C" w:rsidRDefault="00A9648C" w:rsidP="00C40E86">
      <w:pPr>
        <w:spacing w:line="360" w:lineRule="auto"/>
        <w:rPr>
          <w:rFonts w:ascii="Times New Roman" w:hAnsi="Times New Roman" w:cs="Times New Roman"/>
        </w:rPr>
      </w:pPr>
    </w:p>
    <w:p w14:paraId="1352B19C" w14:textId="77777777" w:rsidR="00A9648C" w:rsidRDefault="00A9648C" w:rsidP="00C40E86">
      <w:pPr>
        <w:spacing w:line="360" w:lineRule="auto"/>
        <w:rPr>
          <w:rFonts w:ascii="Times New Roman" w:hAnsi="Times New Roman" w:cs="Times New Roman"/>
        </w:rPr>
      </w:pPr>
    </w:p>
    <w:p w14:paraId="1B1E70B4" w14:textId="77777777" w:rsidR="00A9648C" w:rsidRDefault="00A9648C" w:rsidP="00C40E86">
      <w:pPr>
        <w:spacing w:line="360" w:lineRule="auto"/>
        <w:rPr>
          <w:rFonts w:ascii="Times New Roman" w:hAnsi="Times New Roman" w:cs="Times New Roman"/>
        </w:rPr>
      </w:pPr>
    </w:p>
    <w:p w14:paraId="2F090A15" w14:textId="77777777" w:rsidR="00A9648C" w:rsidRDefault="00A9648C" w:rsidP="00C40E86">
      <w:pPr>
        <w:spacing w:line="360" w:lineRule="auto"/>
        <w:rPr>
          <w:rFonts w:ascii="Times New Roman" w:hAnsi="Times New Roman" w:cs="Times New Roman"/>
        </w:rPr>
      </w:pPr>
    </w:p>
    <w:p w14:paraId="5D076F83" w14:textId="77777777" w:rsidR="00A9648C" w:rsidRDefault="00A9648C" w:rsidP="00C40E86">
      <w:pPr>
        <w:spacing w:line="360" w:lineRule="auto"/>
        <w:rPr>
          <w:rFonts w:ascii="Times New Roman" w:hAnsi="Times New Roman" w:cs="Times New Roman"/>
        </w:rPr>
      </w:pPr>
    </w:p>
    <w:p w14:paraId="2087E88D" w14:textId="77777777" w:rsidR="00A9648C" w:rsidRDefault="00A9648C" w:rsidP="00C40E86">
      <w:pPr>
        <w:spacing w:line="360" w:lineRule="auto"/>
        <w:rPr>
          <w:rFonts w:ascii="Times New Roman" w:hAnsi="Times New Roman" w:cs="Times New Roman"/>
        </w:rPr>
      </w:pPr>
    </w:p>
    <w:p w14:paraId="72F911F8" w14:textId="77777777" w:rsidR="00A9648C" w:rsidRDefault="00A9648C" w:rsidP="00A9648C">
      <w:pPr>
        <w:spacing w:line="360" w:lineRule="auto"/>
        <w:rPr>
          <w:rFonts w:ascii="Times New Roman" w:hAnsi="Times New Roman" w:cs="Times New Roman"/>
        </w:rPr>
      </w:pPr>
    </w:p>
    <w:p w14:paraId="1BA0A24C" w14:textId="5F379918" w:rsidR="00A9648C" w:rsidRPr="00A9648C" w:rsidRDefault="00A9648C" w:rsidP="00A9648C">
      <w:pPr>
        <w:spacing w:line="360" w:lineRule="auto"/>
        <w:jc w:val="center"/>
        <w:rPr>
          <w:rFonts w:ascii="Times New Roman" w:hAnsi="Times New Roman" w:cs="Times New Roman"/>
          <w:sz w:val="32"/>
          <w:szCs w:val="32"/>
        </w:rPr>
      </w:pPr>
      <w:r w:rsidRPr="00A9648C">
        <w:rPr>
          <w:rFonts w:ascii="Times New Roman" w:hAnsi="Times New Roman" w:cs="Times New Roman"/>
          <w:sz w:val="32"/>
          <w:szCs w:val="32"/>
        </w:rPr>
        <w:lastRenderedPageBreak/>
        <w:t>Report</w:t>
      </w:r>
    </w:p>
    <w:p w14:paraId="58F6D84C" w14:textId="5363181B" w:rsidR="0032312C" w:rsidRDefault="00FC3FDA" w:rsidP="00C40E86">
      <w:pPr>
        <w:spacing w:line="360" w:lineRule="auto"/>
        <w:rPr>
          <w:rFonts w:ascii="Times New Roman" w:hAnsi="Times New Roman" w:cs="Times New Roman"/>
        </w:rPr>
      </w:pPr>
      <w:r w:rsidRPr="00C40E86">
        <w:rPr>
          <w:rFonts w:ascii="Times New Roman" w:hAnsi="Times New Roman" w:cs="Times New Roman"/>
        </w:rPr>
        <w:t>1.Introduction</w:t>
      </w:r>
    </w:p>
    <w:p w14:paraId="4F12F9F9" w14:textId="288586BD" w:rsidR="0032312C" w:rsidRDefault="0032312C" w:rsidP="00C40E86">
      <w:pPr>
        <w:spacing w:line="360" w:lineRule="auto"/>
        <w:rPr>
          <w:rFonts w:ascii="Times New Roman" w:hAnsi="Times New Roman" w:cs="Times New Roman"/>
        </w:rPr>
      </w:pPr>
      <w:r>
        <w:rPr>
          <w:rFonts w:ascii="Times New Roman" w:hAnsi="Times New Roman" w:cs="Times New Roman"/>
        </w:rPr>
        <w:t xml:space="preserve">July 2025 brought a catastrophic flooding to a region of West Midlands. Towns such as Worcester, Shrewsbury and Kidderminster faced a horrific consequence of intense rainfall which was caused by unusual Atlantic weather system. It all became worse with River Severn broke its critical levels and breeched its flood defences resulting in large arias of urban infrastructure been submerged and resulted in disruption in residential arias, public services and </w:t>
      </w:r>
      <w:r w:rsidR="00FC242E">
        <w:rPr>
          <w:rFonts w:ascii="Times New Roman" w:hAnsi="Times New Roman" w:cs="Times New Roman"/>
        </w:rPr>
        <w:t xml:space="preserve">businesses. </w:t>
      </w:r>
    </w:p>
    <w:p w14:paraId="6B7A50D1" w14:textId="77777777" w:rsidR="00827F9F" w:rsidRPr="00C40E86" w:rsidRDefault="006C16C4" w:rsidP="00C40E86">
      <w:pPr>
        <w:spacing w:line="360" w:lineRule="auto"/>
        <w:rPr>
          <w:rFonts w:ascii="Times New Roman" w:hAnsi="Times New Roman" w:cs="Times New Roman"/>
        </w:rPr>
      </w:pPr>
      <w:r w:rsidRPr="00C40E86">
        <w:rPr>
          <w:rFonts w:ascii="Times New Roman" w:hAnsi="Times New Roman" w:cs="Times New Roman"/>
        </w:rPr>
        <w:t xml:space="preserve">One on the most significant results of the flooding was the severe damage caused to critical highway. One of the key transport routes was not useable due to water presence, structural weakening and debris in the way. The loss of this route not just disrupted daily commuting but also restricted emergency response efforts, supply chain operations and impacted regional economy. All this makes the reopening of </w:t>
      </w:r>
      <w:r w:rsidR="00827F9F" w:rsidRPr="00C40E86">
        <w:rPr>
          <w:rFonts w:ascii="Times New Roman" w:hAnsi="Times New Roman" w:cs="Times New Roman"/>
        </w:rPr>
        <w:t>a major highway an urgent priority, as it has a function of a vital link that connects affected towns to the rest of national transport network.</w:t>
      </w:r>
    </w:p>
    <w:p w14:paraId="01CB4E75" w14:textId="2FBF96A6" w:rsidR="006C16C4" w:rsidRPr="00C40E86" w:rsidRDefault="00827F9F" w:rsidP="00C40E86">
      <w:pPr>
        <w:spacing w:line="360" w:lineRule="auto"/>
        <w:rPr>
          <w:rFonts w:ascii="Times New Roman" w:hAnsi="Times New Roman" w:cs="Times New Roman"/>
        </w:rPr>
      </w:pPr>
      <w:r w:rsidRPr="00C40E86">
        <w:rPr>
          <w:rFonts w:ascii="Times New Roman" w:hAnsi="Times New Roman" w:cs="Times New Roman"/>
        </w:rPr>
        <w:t xml:space="preserve"> This Project Management Plan will provide a structured approach to the emergency reopening of the damaged highway. It will cover sections like: Project description, scope, work breakdown stricture, Quad Chart, Gant Chart, stakeholders ‘involvement, allocation of resources, risk analysis, conclusion and reference list at the end.</w:t>
      </w:r>
    </w:p>
    <w:p w14:paraId="7C09CA70" w14:textId="77777777" w:rsidR="00FC3FDA" w:rsidRDefault="00FC3FDA"/>
    <w:p w14:paraId="3EDF80DB" w14:textId="56BE4F12" w:rsidR="00C40E86" w:rsidRDefault="00C40E86" w:rsidP="00137C44">
      <w:pPr>
        <w:spacing w:line="360" w:lineRule="auto"/>
        <w:rPr>
          <w:rFonts w:ascii="Times New Roman" w:hAnsi="Times New Roman" w:cs="Times New Roman"/>
        </w:rPr>
      </w:pPr>
      <w:r>
        <w:rPr>
          <w:rFonts w:ascii="Times New Roman" w:hAnsi="Times New Roman" w:cs="Times New Roman"/>
        </w:rPr>
        <w:t xml:space="preserve">2.Project description </w:t>
      </w:r>
    </w:p>
    <w:p w14:paraId="4B17601C" w14:textId="752AEF9B" w:rsidR="00C40E86" w:rsidRDefault="00C40E86" w:rsidP="00137C44">
      <w:pPr>
        <w:spacing w:line="360" w:lineRule="auto"/>
        <w:rPr>
          <w:rFonts w:ascii="Times New Roman" w:hAnsi="Times New Roman" w:cs="Times New Roman"/>
        </w:rPr>
      </w:pPr>
      <w:r>
        <w:rPr>
          <w:rFonts w:ascii="Times New Roman" w:hAnsi="Times New Roman" w:cs="Times New Roman"/>
        </w:rPr>
        <w:t xml:space="preserve">The </w:t>
      </w:r>
      <w:r w:rsidR="0088654F">
        <w:rPr>
          <w:rFonts w:ascii="Times New Roman" w:hAnsi="Times New Roman" w:cs="Times New Roman"/>
        </w:rPr>
        <w:t xml:space="preserve">purpose that the project is focused on an emergency restoration of a highway damaged by flooding in Wist Midlands which happened in July 2025 which was result of overflow of the River Severn. This highway is a critical transport link within the West Midlands, that allows movement of people, goods and emergency services between impacted towns and the rest of the country. Closure of the highway has significantly impacted regional connectivity in a bad way, and that makes its fast and safe reopening a priority for </w:t>
      </w:r>
      <w:r w:rsidR="00903C78">
        <w:rPr>
          <w:rFonts w:ascii="Times New Roman" w:hAnsi="Times New Roman" w:cs="Times New Roman"/>
        </w:rPr>
        <w:t xml:space="preserve">local authorities and stakeholders. </w:t>
      </w:r>
    </w:p>
    <w:p w14:paraId="56DAF145" w14:textId="3E6C7D73" w:rsidR="00903C78" w:rsidRDefault="00903C78" w:rsidP="00137C44">
      <w:pPr>
        <w:spacing w:line="360" w:lineRule="auto"/>
        <w:rPr>
          <w:rFonts w:ascii="Times New Roman" w:hAnsi="Times New Roman" w:cs="Times New Roman"/>
        </w:rPr>
      </w:pPr>
      <w:r>
        <w:rPr>
          <w:rFonts w:ascii="Times New Roman" w:hAnsi="Times New Roman" w:cs="Times New Roman"/>
        </w:rPr>
        <w:t xml:space="preserve">The primary goal of this project is restoring highway to a fully working and safe state whiting defined timeframe. </w:t>
      </w:r>
    </w:p>
    <w:p w14:paraId="47AD8757" w14:textId="5BA6514B" w:rsidR="00903C78" w:rsidRDefault="00903C78" w:rsidP="00137C44">
      <w:pPr>
        <w:spacing w:line="360" w:lineRule="auto"/>
        <w:rPr>
          <w:rFonts w:ascii="Times New Roman" w:hAnsi="Times New Roman" w:cs="Times New Roman"/>
        </w:rPr>
      </w:pPr>
      <w:r>
        <w:rPr>
          <w:rFonts w:ascii="Times New Roman" w:hAnsi="Times New Roman" w:cs="Times New Roman"/>
        </w:rPr>
        <w:lastRenderedPageBreak/>
        <w:t xml:space="preserve">Key derivatives of the project would include </w:t>
      </w:r>
      <w:r w:rsidR="007A079B">
        <w:rPr>
          <w:rFonts w:ascii="Times New Roman" w:hAnsi="Times New Roman" w:cs="Times New Roman"/>
        </w:rPr>
        <w:t>a fully cleared highway, roadway and infrastructure that is repaired and safe to use, and traffic that is back to normal level.</w:t>
      </w:r>
    </w:p>
    <w:p w14:paraId="6ABF1EF3" w14:textId="0BB2CEEE" w:rsidR="00903C78" w:rsidRDefault="007A079B" w:rsidP="00137C44">
      <w:pPr>
        <w:spacing w:line="360" w:lineRule="auto"/>
        <w:rPr>
          <w:rFonts w:ascii="Times New Roman" w:hAnsi="Times New Roman" w:cs="Times New Roman"/>
        </w:rPr>
      </w:pPr>
      <w:r>
        <w:rPr>
          <w:rFonts w:ascii="Times New Roman" w:hAnsi="Times New Roman" w:cs="Times New Roman"/>
        </w:rPr>
        <w:t>The project is expected to be completed within six months’ time, giving enough time for initiation, planning, execution and closure.</w:t>
      </w:r>
      <w:r w:rsidR="00991D56">
        <w:rPr>
          <w:rFonts w:ascii="Times New Roman" w:hAnsi="Times New Roman" w:cs="Times New Roman"/>
        </w:rPr>
        <w:t xml:space="preserve"> </w:t>
      </w:r>
      <w:r>
        <w:rPr>
          <w:rFonts w:ascii="Times New Roman" w:hAnsi="Times New Roman" w:cs="Times New Roman"/>
        </w:rPr>
        <w:t xml:space="preserve">Successful completion will restore critical transport connectivity, strengthen emergency and recovery operations, and contribute to the wider economic and social recovery of the impacted region. </w:t>
      </w:r>
      <w:r w:rsidR="00834216">
        <w:rPr>
          <w:rFonts w:ascii="Times New Roman" w:hAnsi="Times New Roman" w:cs="Times New Roman"/>
        </w:rPr>
        <w:t>(Hu, X et al. 2026)</w:t>
      </w:r>
    </w:p>
    <w:p w14:paraId="66B38E04" w14:textId="77777777" w:rsidR="0089540F" w:rsidRDefault="0089540F" w:rsidP="00137C44">
      <w:pPr>
        <w:spacing w:line="360" w:lineRule="auto"/>
        <w:rPr>
          <w:rFonts w:ascii="Times New Roman" w:hAnsi="Times New Roman" w:cs="Times New Roman"/>
        </w:rPr>
      </w:pPr>
    </w:p>
    <w:p w14:paraId="13532E9E" w14:textId="53ECD296" w:rsidR="0089540F" w:rsidRDefault="0089540F" w:rsidP="00137C44">
      <w:pPr>
        <w:spacing w:line="360" w:lineRule="auto"/>
        <w:rPr>
          <w:rFonts w:ascii="Times New Roman" w:hAnsi="Times New Roman" w:cs="Times New Roman"/>
        </w:rPr>
      </w:pPr>
      <w:r>
        <w:rPr>
          <w:rFonts w:ascii="Times New Roman" w:hAnsi="Times New Roman" w:cs="Times New Roman"/>
        </w:rPr>
        <w:t xml:space="preserve">3.Scope </w:t>
      </w:r>
    </w:p>
    <w:p w14:paraId="54DFBB40" w14:textId="74DF3362" w:rsidR="006F266B" w:rsidRDefault="0089540F" w:rsidP="00137C44">
      <w:pPr>
        <w:spacing w:line="360" w:lineRule="auto"/>
        <w:rPr>
          <w:rFonts w:ascii="Times New Roman" w:hAnsi="Times New Roman" w:cs="Times New Roman"/>
        </w:rPr>
      </w:pPr>
      <w:r>
        <w:rPr>
          <w:rFonts w:ascii="Times New Roman" w:hAnsi="Times New Roman" w:cs="Times New Roman"/>
        </w:rPr>
        <w:t>Detailed description of the derivatives and objectives of a project that covers the specific set of actions to be done to reach desired outcomes is often referred to as a project scope (Kraus, W.E, and Cressman, K.R. 1992)</w:t>
      </w:r>
      <w:r w:rsidR="00AC0C82">
        <w:rPr>
          <w:rFonts w:ascii="Times New Roman" w:hAnsi="Times New Roman" w:cs="Times New Roman"/>
        </w:rPr>
        <w:t xml:space="preserve">. </w:t>
      </w:r>
      <w:r w:rsidR="006F266B">
        <w:rPr>
          <w:rFonts w:ascii="Times New Roman" w:hAnsi="Times New Roman" w:cs="Times New Roman"/>
        </w:rPr>
        <w:t xml:space="preserve">In our case is successful restoration and reopening of the flood-damaged highway in West Midlands following the flooding that was caused by the River Severn. Clear definition of a project scope </w:t>
      </w:r>
      <w:r w:rsidR="009912A1">
        <w:rPr>
          <w:rFonts w:ascii="Times New Roman" w:hAnsi="Times New Roman" w:cs="Times New Roman"/>
        </w:rPr>
        <w:t>has</w:t>
      </w:r>
      <w:r w:rsidR="006F266B">
        <w:rPr>
          <w:rFonts w:ascii="Times New Roman" w:hAnsi="Times New Roman" w:cs="Times New Roman"/>
        </w:rPr>
        <w:t xml:space="preserve"> a key position in remaining focus, manageability and alignment with main goals like safe and on time </w:t>
      </w:r>
      <w:r w:rsidR="009912A1">
        <w:rPr>
          <w:rFonts w:ascii="Times New Roman" w:hAnsi="Times New Roman" w:cs="Times New Roman"/>
        </w:rPr>
        <w:t>reopening of the highway</w:t>
      </w:r>
      <w:r w:rsidR="00AC0C82">
        <w:rPr>
          <w:rFonts w:ascii="Times New Roman" w:hAnsi="Times New Roman" w:cs="Times New Roman"/>
        </w:rPr>
        <w:t xml:space="preserve"> </w:t>
      </w:r>
      <w:r w:rsidR="009912A1">
        <w:rPr>
          <w:rFonts w:ascii="Times New Roman" w:hAnsi="Times New Roman" w:cs="Times New Roman"/>
        </w:rPr>
        <w:t>(</w:t>
      </w:r>
      <w:proofErr w:type="spellStart"/>
      <w:r w:rsidR="009912A1">
        <w:rPr>
          <w:rFonts w:ascii="Times New Roman" w:hAnsi="Times New Roman" w:cs="Times New Roman"/>
        </w:rPr>
        <w:t>Le</w:t>
      </w:r>
      <w:proofErr w:type="gramStart"/>
      <w:r w:rsidR="009912A1">
        <w:rPr>
          <w:rFonts w:ascii="Times New Roman" w:hAnsi="Times New Roman" w:cs="Times New Roman"/>
        </w:rPr>
        <w:t>,.T</w:t>
      </w:r>
      <w:proofErr w:type="spellEnd"/>
      <w:proofErr w:type="gramEnd"/>
      <w:r w:rsidR="009912A1">
        <w:rPr>
          <w:rFonts w:ascii="Times New Roman" w:hAnsi="Times New Roman" w:cs="Times New Roman"/>
        </w:rPr>
        <w:t xml:space="preserve"> et al. 2009)</w:t>
      </w:r>
      <w:r w:rsidR="00AC0C82">
        <w:rPr>
          <w:rFonts w:ascii="Times New Roman" w:hAnsi="Times New Roman" w:cs="Times New Roman"/>
        </w:rPr>
        <w:t xml:space="preserve">. </w:t>
      </w:r>
    </w:p>
    <w:p w14:paraId="2548FA8E" w14:textId="219DBFC5" w:rsidR="00AC0C82" w:rsidRDefault="00AC0C82" w:rsidP="00137C44">
      <w:pPr>
        <w:spacing w:line="360" w:lineRule="auto"/>
        <w:rPr>
          <w:rFonts w:ascii="Times New Roman" w:hAnsi="Times New Roman" w:cs="Times New Roman"/>
        </w:rPr>
      </w:pPr>
      <w:r>
        <w:rPr>
          <w:rFonts w:ascii="Times New Roman" w:hAnsi="Times New Roman" w:cs="Times New Roman"/>
        </w:rPr>
        <w:t xml:space="preserve">In-Scope Activities </w:t>
      </w:r>
    </w:p>
    <w:p w14:paraId="0DE15F23" w14:textId="077153E6" w:rsidR="00FC242E" w:rsidRDefault="00AC0C82" w:rsidP="00137C44">
      <w:pPr>
        <w:spacing w:line="360" w:lineRule="auto"/>
        <w:rPr>
          <w:rFonts w:ascii="Times New Roman" w:hAnsi="Times New Roman" w:cs="Times New Roman"/>
        </w:rPr>
      </w:pPr>
      <w:r>
        <w:rPr>
          <w:rFonts w:ascii="Times New Roman" w:hAnsi="Times New Roman" w:cs="Times New Roman"/>
        </w:rPr>
        <w:t xml:space="preserve">The project scope is structured according to pashes outlined in Work Breakdown structure, which are initiation, planning, execution and closure. </w:t>
      </w:r>
    </w:p>
    <w:p w14:paraId="5ACCB00D" w14:textId="543199AD" w:rsidR="00C64BDA" w:rsidRDefault="00AC0C82" w:rsidP="00137C44">
      <w:pPr>
        <w:spacing w:line="360" w:lineRule="auto"/>
        <w:rPr>
          <w:rFonts w:ascii="Times New Roman" w:hAnsi="Times New Roman" w:cs="Times New Roman"/>
        </w:rPr>
      </w:pPr>
      <w:r>
        <w:rPr>
          <w:rFonts w:ascii="Times New Roman" w:hAnsi="Times New Roman" w:cs="Times New Roman"/>
        </w:rPr>
        <w:t>During first phase which is initiation, the project will include initial damage assessment, identification of key stakeholders</w:t>
      </w:r>
      <w:r w:rsidR="00C64BDA">
        <w:rPr>
          <w:rFonts w:ascii="Times New Roman" w:hAnsi="Times New Roman" w:cs="Times New Roman"/>
        </w:rPr>
        <w:t xml:space="preserve">, </w:t>
      </w:r>
      <w:r>
        <w:rPr>
          <w:rFonts w:ascii="Times New Roman" w:hAnsi="Times New Roman" w:cs="Times New Roman"/>
        </w:rPr>
        <w:t xml:space="preserve">obtaining project approval </w:t>
      </w:r>
      <w:r w:rsidR="00C64BDA">
        <w:rPr>
          <w:rFonts w:ascii="Times New Roman" w:hAnsi="Times New Roman" w:cs="Times New Roman"/>
        </w:rPr>
        <w:t>and appointment of the project teams. The planning phase will involve developing a detailed project schedule, allocating resources, preparing budgets and conducting risk assessments with suitable mitigation strategies. Following execution</w:t>
      </w:r>
      <w:r w:rsidR="004B3625">
        <w:rPr>
          <w:rFonts w:ascii="Times New Roman" w:hAnsi="Times New Roman" w:cs="Times New Roman"/>
        </w:rPr>
        <w:t xml:space="preserve"> phase</w:t>
      </w:r>
      <w:r w:rsidR="00C64BDA">
        <w:rPr>
          <w:rFonts w:ascii="Times New Roman" w:hAnsi="Times New Roman" w:cs="Times New Roman"/>
        </w:rPr>
        <w:t xml:space="preserve"> will be focused on physical restoration of the highway. This includes clearing water and debris from the affected area, repeating the road surface and underlying infrastructure, and installation of safety features. Additionally, inspections will be conducted to ensure that all works meet requirements for safety and engineering. Final closure phase will be carrying out final safety checks, obtaining necessary approvals, reopening the highway for public use and completing all project documentation and performance evaluations. </w:t>
      </w:r>
    </w:p>
    <w:p w14:paraId="7B50BA85" w14:textId="4C842A43" w:rsidR="00F00EBF" w:rsidRDefault="00F00EBF" w:rsidP="00137C44">
      <w:pPr>
        <w:spacing w:line="360" w:lineRule="auto"/>
        <w:rPr>
          <w:rFonts w:ascii="Times New Roman" w:hAnsi="Times New Roman" w:cs="Times New Roman"/>
        </w:rPr>
      </w:pPr>
      <w:r>
        <w:rPr>
          <w:rFonts w:ascii="Times New Roman" w:hAnsi="Times New Roman" w:cs="Times New Roman"/>
        </w:rPr>
        <w:t xml:space="preserve">Out-of-Scope Activities </w:t>
      </w:r>
    </w:p>
    <w:p w14:paraId="5598FDA8" w14:textId="0A160353" w:rsidR="00F00EBF" w:rsidRDefault="00F00EBF" w:rsidP="00137C44">
      <w:pPr>
        <w:spacing w:line="360" w:lineRule="auto"/>
        <w:rPr>
          <w:rFonts w:ascii="Times New Roman" w:hAnsi="Times New Roman" w:cs="Times New Roman"/>
        </w:rPr>
      </w:pPr>
      <w:r>
        <w:rPr>
          <w:rFonts w:ascii="Times New Roman" w:hAnsi="Times New Roman" w:cs="Times New Roman"/>
        </w:rPr>
        <w:lastRenderedPageBreak/>
        <w:t xml:space="preserve">The project does not involve in activities that are not directly related to reopening of the highway. These could include the reconstruction of residential properties, restoration of unrelated infrastructure or large-scale flood defence improvements outside of the highway area. </w:t>
      </w:r>
    </w:p>
    <w:p w14:paraId="160C4EC5" w14:textId="7474A1A4" w:rsidR="00F00EBF" w:rsidRDefault="00F00EBF" w:rsidP="00137C44">
      <w:pPr>
        <w:spacing w:line="360" w:lineRule="auto"/>
        <w:rPr>
          <w:rFonts w:ascii="Times New Roman" w:hAnsi="Times New Roman" w:cs="Times New Roman"/>
        </w:rPr>
      </w:pPr>
      <w:r>
        <w:rPr>
          <w:rFonts w:ascii="Times New Roman" w:hAnsi="Times New Roman" w:cs="Times New Roman"/>
        </w:rPr>
        <w:t>Constrains and Assumptions</w:t>
      </w:r>
    </w:p>
    <w:p w14:paraId="323E3AFF" w14:textId="3A368F50" w:rsidR="00F00EBF" w:rsidRDefault="00F00EBF" w:rsidP="00137C44">
      <w:pPr>
        <w:spacing w:line="360" w:lineRule="auto"/>
        <w:rPr>
          <w:rFonts w:ascii="Times New Roman" w:hAnsi="Times New Roman" w:cs="Times New Roman"/>
        </w:rPr>
      </w:pPr>
      <w:r>
        <w:rPr>
          <w:rFonts w:ascii="Times New Roman" w:hAnsi="Times New Roman" w:cs="Times New Roman"/>
        </w:rPr>
        <w:t xml:space="preserve">The project is constrained by a six-moth deadline, budget limitations and potential delays caused by unpredictable weather or resource availability. It is assumed that all necessary approvals will be granted on time, all required resources will be available and weather conditions will be appropriate to carry out </w:t>
      </w:r>
      <w:r w:rsidR="004B3625">
        <w:rPr>
          <w:rFonts w:ascii="Times New Roman" w:hAnsi="Times New Roman" w:cs="Times New Roman"/>
        </w:rPr>
        <w:t xml:space="preserve">the work throughout the project lifetime. </w:t>
      </w:r>
    </w:p>
    <w:p w14:paraId="4F5CE05C" w14:textId="4CAAB396" w:rsidR="004B3625" w:rsidRDefault="004B3625" w:rsidP="00137C44">
      <w:pPr>
        <w:spacing w:line="360" w:lineRule="auto"/>
        <w:rPr>
          <w:rFonts w:ascii="Times New Roman" w:hAnsi="Times New Roman" w:cs="Times New Roman"/>
        </w:rPr>
      </w:pPr>
      <w:r>
        <w:rPr>
          <w:rFonts w:ascii="Times New Roman" w:hAnsi="Times New Roman" w:cs="Times New Roman"/>
        </w:rPr>
        <w:t xml:space="preserve">Clear definition of these boundaries in project scope ensures effective control over deliverables, resources and timelines which strengthens the successful completion of the highway reopening project. </w:t>
      </w:r>
    </w:p>
    <w:p w14:paraId="5291E2FA" w14:textId="77777777" w:rsidR="00C64BDA" w:rsidRDefault="00C64BDA" w:rsidP="00137C44">
      <w:pPr>
        <w:spacing w:line="360" w:lineRule="auto"/>
        <w:rPr>
          <w:rFonts w:ascii="Times New Roman" w:hAnsi="Times New Roman" w:cs="Times New Roman"/>
        </w:rPr>
      </w:pPr>
    </w:p>
    <w:p w14:paraId="6CE4B6C8" w14:textId="387FE2CC" w:rsidR="00FC242E" w:rsidRDefault="00FC242E" w:rsidP="00137C44">
      <w:pPr>
        <w:spacing w:line="360" w:lineRule="auto"/>
        <w:rPr>
          <w:rFonts w:ascii="Times New Roman" w:hAnsi="Times New Roman" w:cs="Times New Roman"/>
        </w:rPr>
      </w:pPr>
      <w:r>
        <w:rPr>
          <w:rFonts w:ascii="Times New Roman" w:hAnsi="Times New Roman" w:cs="Times New Roman"/>
        </w:rPr>
        <w:t>4. Work breakdown structure</w:t>
      </w:r>
    </w:p>
    <w:p w14:paraId="4DD12755" w14:textId="38A9C49E" w:rsidR="00FC242E" w:rsidRDefault="00831BED" w:rsidP="00137C44">
      <w:pPr>
        <w:spacing w:line="360" w:lineRule="auto"/>
        <w:rPr>
          <w:rFonts w:ascii="Times New Roman" w:hAnsi="Times New Roman" w:cs="Times New Roman"/>
        </w:rPr>
      </w:pPr>
      <w:r>
        <w:rPr>
          <w:rFonts w:ascii="Times New Roman" w:hAnsi="Times New Roman" w:cs="Times New Roman"/>
        </w:rPr>
        <w:t>The Work Breakdown Structure (WBS) is an essential instrument used in project management which function is to split the job into smaller bits that is easier to manage (Leemann, T, 2002).</w:t>
      </w:r>
    </w:p>
    <w:p w14:paraId="04AB4B87" w14:textId="3DF66C5C" w:rsidR="009912A1" w:rsidRDefault="00831BED" w:rsidP="00137C44">
      <w:pPr>
        <w:spacing w:line="360" w:lineRule="auto"/>
        <w:rPr>
          <w:rFonts w:ascii="Times New Roman" w:hAnsi="Times New Roman" w:cs="Times New Roman"/>
        </w:rPr>
      </w:pPr>
      <w:r>
        <w:rPr>
          <w:rFonts w:ascii="Times New Roman" w:hAnsi="Times New Roman" w:cs="Times New Roman"/>
        </w:rPr>
        <w:t xml:space="preserve">In our project, the Work Breakdown Structure has been made to make sure the planning, coordination and control of tasks is effective when reopening the flood-damaged highway in West Midlands. </w:t>
      </w:r>
    </w:p>
    <w:p w14:paraId="11019572" w14:textId="7DF6DB0D" w:rsidR="00831BED" w:rsidRDefault="00831BED" w:rsidP="00137C44">
      <w:pPr>
        <w:spacing w:line="360" w:lineRule="auto"/>
        <w:rPr>
          <w:rFonts w:ascii="Times New Roman" w:hAnsi="Times New Roman" w:cs="Times New Roman"/>
        </w:rPr>
      </w:pPr>
      <w:r>
        <w:rPr>
          <w:rFonts w:ascii="Times New Roman" w:hAnsi="Times New Roman" w:cs="Times New Roman"/>
        </w:rPr>
        <w:t>WBS illustration on the poster,</w:t>
      </w:r>
      <w:r w:rsidR="00991D56">
        <w:rPr>
          <w:rFonts w:ascii="Times New Roman" w:hAnsi="Times New Roman" w:cs="Times New Roman"/>
        </w:rPr>
        <w:t xml:space="preserve"> shows that the project is </w:t>
      </w:r>
      <w:r>
        <w:rPr>
          <w:rFonts w:ascii="Times New Roman" w:hAnsi="Times New Roman" w:cs="Times New Roman"/>
        </w:rPr>
        <w:t>divide</w:t>
      </w:r>
      <w:r w:rsidR="00991D56">
        <w:rPr>
          <w:rFonts w:ascii="Times New Roman" w:hAnsi="Times New Roman" w:cs="Times New Roman"/>
        </w:rPr>
        <w:t>d</w:t>
      </w:r>
      <w:r>
        <w:rPr>
          <w:rFonts w:ascii="Times New Roman" w:hAnsi="Times New Roman" w:cs="Times New Roman"/>
        </w:rPr>
        <w:t xml:space="preserve"> into four phases which are initiation, planning, execution and closure. </w:t>
      </w:r>
      <w:r w:rsidR="00D1217C">
        <w:rPr>
          <w:rFonts w:ascii="Times New Roman" w:hAnsi="Times New Roman" w:cs="Times New Roman"/>
        </w:rPr>
        <w:t>An a</w:t>
      </w:r>
      <w:r w:rsidR="00991D56">
        <w:rPr>
          <w:rFonts w:ascii="Times New Roman" w:hAnsi="Times New Roman" w:cs="Times New Roman"/>
        </w:rPr>
        <w:t>pproach with phases like this highlights a structured project lifecycle and provides better organization and monitoring of the progress.</w:t>
      </w:r>
    </w:p>
    <w:p w14:paraId="33672EB5" w14:textId="17EBD754" w:rsidR="00D1217C" w:rsidRDefault="00D1217C" w:rsidP="00137C44">
      <w:pPr>
        <w:spacing w:line="360" w:lineRule="auto"/>
        <w:rPr>
          <w:rFonts w:ascii="Times New Roman" w:hAnsi="Times New Roman" w:cs="Times New Roman"/>
        </w:rPr>
      </w:pPr>
      <w:r>
        <w:rPr>
          <w:rFonts w:ascii="Times New Roman" w:hAnsi="Times New Roman" w:cs="Times New Roman"/>
        </w:rPr>
        <w:t xml:space="preserve">The initiation phase will include initial damage assessment, identification of stakeholders and obtaining all necessary project approvals and appointing the project teams. These activities are critical in building a clear project base and making sure that all central parties are involved from the very beginning. </w:t>
      </w:r>
    </w:p>
    <w:p w14:paraId="069D2DBB" w14:textId="18AD44C8" w:rsidR="00D1217C" w:rsidRDefault="00D1217C" w:rsidP="00137C44">
      <w:pPr>
        <w:spacing w:line="360" w:lineRule="auto"/>
        <w:rPr>
          <w:rFonts w:ascii="Times New Roman" w:hAnsi="Times New Roman" w:cs="Times New Roman"/>
        </w:rPr>
      </w:pPr>
      <w:r>
        <w:rPr>
          <w:rFonts w:ascii="Times New Roman" w:hAnsi="Times New Roman" w:cs="Times New Roman"/>
        </w:rPr>
        <w:t xml:space="preserve">The planning phase is mostly about developing the project schedule, allocating all necessary resources, working with budgets and going through a risk assessment. This part will ensure </w:t>
      </w:r>
      <w:r>
        <w:rPr>
          <w:rFonts w:ascii="Times New Roman" w:hAnsi="Times New Roman" w:cs="Times New Roman"/>
        </w:rPr>
        <w:lastRenderedPageBreak/>
        <w:t xml:space="preserve">that the project is organized to an appropriate standard and that that potential problems are dealt with before execution phase. </w:t>
      </w:r>
    </w:p>
    <w:p w14:paraId="55BD9102" w14:textId="7D917BD6" w:rsidR="00D1217C" w:rsidRDefault="00D1217C" w:rsidP="00137C44">
      <w:pPr>
        <w:spacing w:line="360" w:lineRule="auto"/>
        <w:rPr>
          <w:rFonts w:ascii="Times New Roman" w:hAnsi="Times New Roman" w:cs="Times New Roman"/>
        </w:rPr>
      </w:pPr>
      <w:r>
        <w:rPr>
          <w:rFonts w:ascii="Times New Roman" w:hAnsi="Times New Roman" w:cs="Times New Roman"/>
        </w:rPr>
        <w:t xml:space="preserve">The execution phase is very physical part of the project. This will involve clearing water and debris from the highway, </w:t>
      </w:r>
      <w:r w:rsidR="005E186A">
        <w:rPr>
          <w:rFonts w:ascii="Times New Roman" w:hAnsi="Times New Roman" w:cs="Times New Roman"/>
        </w:rPr>
        <w:t xml:space="preserve">fixing the road surface and infrastructure and installing safety features, followed by inspections to make sure everything is up to safety standards. </w:t>
      </w:r>
    </w:p>
    <w:p w14:paraId="6F41541B" w14:textId="2E91BB45" w:rsidR="005E186A" w:rsidRDefault="005E186A" w:rsidP="00137C44">
      <w:pPr>
        <w:spacing w:line="360" w:lineRule="auto"/>
        <w:rPr>
          <w:rFonts w:ascii="Times New Roman" w:hAnsi="Times New Roman" w:cs="Times New Roman"/>
        </w:rPr>
      </w:pPr>
      <w:r>
        <w:rPr>
          <w:rFonts w:ascii="Times New Roman" w:hAnsi="Times New Roman" w:cs="Times New Roman"/>
        </w:rPr>
        <w:t xml:space="preserve">The final closure phase will involve final safety checks, </w:t>
      </w:r>
      <w:r w:rsidR="00A9648C">
        <w:rPr>
          <w:rFonts w:ascii="Times New Roman" w:hAnsi="Times New Roman" w:cs="Times New Roman"/>
        </w:rPr>
        <w:t>obtaining</w:t>
      </w:r>
      <w:r>
        <w:rPr>
          <w:rFonts w:ascii="Times New Roman" w:hAnsi="Times New Roman" w:cs="Times New Roman"/>
        </w:rPr>
        <w:t xml:space="preserve"> all necessary approvals as well as finally reopening the highway for a public use, completing all necessary project documentation and evaluating performance. </w:t>
      </w:r>
    </w:p>
    <w:p w14:paraId="46F895B4" w14:textId="47B63596" w:rsidR="005E186A" w:rsidRDefault="005E186A" w:rsidP="00137C44">
      <w:pPr>
        <w:spacing w:line="360" w:lineRule="auto"/>
        <w:rPr>
          <w:rFonts w:ascii="Times New Roman" w:hAnsi="Times New Roman" w:cs="Times New Roman"/>
        </w:rPr>
      </w:pPr>
      <w:r>
        <w:rPr>
          <w:rFonts w:ascii="Times New Roman" w:hAnsi="Times New Roman" w:cs="Times New Roman"/>
        </w:rPr>
        <w:t xml:space="preserve">Breaking the project into 4 structured </w:t>
      </w:r>
      <w:r w:rsidR="00F804E0">
        <w:rPr>
          <w:rFonts w:ascii="Times New Roman" w:hAnsi="Times New Roman" w:cs="Times New Roman"/>
        </w:rPr>
        <w:t>bits using the Work Breakdown Structure tool improves clarity, accountability and efficiency which provides massive support in successful deliver of the project goals.</w:t>
      </w:r>
    </w:p>
    <w:p w14:paraId="3EB66EDA" w14:textId="77777777" w:rsidR="009912A1" w:rsidRDefault="009912A1" w:rsidP="00137C44">
      <w:pPr>
        <w:spacing w:line="360" w:lineRule="auto"/>
        <w:rPr>
          <w:rFonts w:ascii="Times New Roman" w:hAnsi="Times New Roman" w:cs="Times New Roman"/>
        </w:rPr>
      </w:pPr>
    </w:p>
    <w:p w14:paraId="0843CDE8" w14:textId="28BDC2FF" w:rsidR="005C163E" w:rsidRDefault="005C163E" w:rsidP="00137C44">
      <w:pPr>
        <w:spacing w:line="360" w:lineRule="auto"/>
        <w:rPr>
          <w:rFonts w:ascii="Times New Roman" w:hAnsi="Times New Roman" w:cs="Times New Roman"/>
        </w:rPr>
      </w:pPr>
      <w:r>
        <w:rPr>
          <w:rFonts w:ascii="Times New Roman" w:hAnsi="Times New Roman" w:cs="Times New Roman"/>
        </w:rPr>
        <w:t xml:space="preserve">5. Quad Chart </w:t>
      </w:r>
    </w:p>
    <w:p w14:paraId="5F77D336" w14:textId="23D8FE46" w:rsidR="005C163E" w:rsidRDefault="005C163E" w:rsidP="00137C44">
      <w:pPr>
        <w:spacing w:line="360" w:lineRule="auto"/>
        <w:rPr>
          <w:rFonts w:ascii="Times New Roman" w:hAnsi="Times New Roman" w:cs="Times New Roman"/>
        </w:rPr>
      </w:pPr>
      <w:r>
        <w:rPr>
          <w:rFonts w:ascii="Times New Roman" w:hAnsi="Times New Roman" w:cs="Times New Roman"/>
        </w:rPr>
        <w:t xml:space="preserve">The Quad Chart that is shown in the poster, plays a role of a </w:t>
      </w:r>
      <w:r w:rsidR="00637135">
        <w:rPr>
          <w:rFonts w:ascii="Times New Roman" w:hAnsi="Times New Roman" w:cs="Times New Roman"/>
        </w:rPr>
        <w:t>suitable</w:t>
      </w:r>
      <w:r>
        <w:rPr>
          <w:rFonts w:ascii="Times New Roman" w:hAnsi="Times New Roman" w:cs="Times New Roman"/>
        </w:rPr>
        <w:t xml:space="preserve"> visual tool that ensures advanced summary of critical elements </w:t>
      </w:r>
      <w:r w:rsidR="00637135">
        <w:rPr>
          <w:rFonts w:ascii="Times New Roman" w:hAnsi="Times New Roman" w:cs="Times New Roman"/>
        </w:rPr>
        <w:t>by allocating information into organised order</w:t>
      </w:r>
      <w:r w:rsidR="00143065">
        <w:rPr>
          <w:rFonts w:ascii="Times New Roman" w:hAnsi="Times New Roman" w:cs="Times New Roman"/>
        </w:rPr>
        <w:t xml:space="preserve"> (Ford, J.D., and Wei, T., 2015)</w:t>
      </w:r>
      <w:r w:rsidR="00637135">
        <w:rPr>
          <w:rFonts w:ascii="Times New Roman" w:hAnsi="Times New Roman" w:cs="Times New Roman"/>
        </w:rPr>
        <w:t xml:space="preserve">. </w:t>
      </w:r>
    </w:p>
    <w:p w14:paraId="19A77BC9" w14:textId="0EF836ED" w:rsidR="00A97EB2" w:rsidRDefault="00637135" w:rsidP="00137C44">
      <w:pPr>
        <w:spacing w:line="360" w:lineRule="auto"/>
        <w:rPr>
          <w:rFonts w:ascii="Times New Roman" w:hAnsi="Times New Roman" w:cs="Times New Roman"/>
        </w:rPr>
      </w:pPr>
      <w:r>
        <w:rPr>
          <w:rFonts w:ascii="Times New Roman" w:hAnsi="Times New Roman" w:cs="Times New Roman"/>
        </w:rPr>
        <w:t>This Quad Chart consists of four quadrants which stand for project purpose, customers which are stakeholders in our case, desired end result which are critical success factors and measures of success which are our standards or criteria</w:t>
      </w:r>
      <w:r w:rsidR="00BF2266">
        <w:rPr>
          <w:rFonts w:ascii="Times New Roman" w:hAnsi="Times New Roman" w:cs="Times New Roman"/>
        </w:rPr>
        <w:t xml:space="preserve">. </w:t>
      </w:r>
    </w:p>
    <w:p w14:paraId="6A8F1424" w14:textId="77777777" w:rsidR="00BF2266" w:rsidRDefault="00BF2266" w:rsidP="00137C44">
      <w:pPr>
        <w:spacing w:line="360" w:lineRule="auto"/>
        <w:rPr>
          <w:rFonts w:ascii="Times New Roman" w:hAnsi="Times New Roman" w:cs="Times New Roman"/>
        </w:rPr>
      </w:pPr>
      <w:r>
        <w:rPr>
          <w:rFonts w:ascii="Times New Roman" w:hAnsi="Times New Roman" w:cs="Times New Roman"/>
        </w:rPr>
        <w:t xml:space="preserve">First quadrant that stands for purpose of the project is states the main goals of the project. The main aim is to safely reopen the critical to the region of West Midlands highway that is been damaged by flooding in July 2025. Important to do it safely and within the defined timeline of six moth. </w:t>
      </w:r>
    </w:p>
    <w:p w14:paraId="1B1A4101" w14:textId="1F536463" w:rsidR="00BF2266" w:rsidRDefault="00BF2266" w:rsidP="00137C44">
      <w:pPr>
        <w:spacing w:line="360" w:lineRule="auto"/>
        <w:rPr>
          <w:rFonts w:ascii="Times New Roman" w:hAnsi="Times New Roman" w:cs="Times New Roman"/>
        </w:rPr>
      </w:pPr>
      <w:r>
        <w:rPr>
          <w:rFonts w:ascii="Times New Roman" w:hAnsi="Times New Roman" w:cs="Times New Roman"/>
        </w:rPr>
        <w:t>Second quadrant represents stakeholders of the project. A stakeholder of the project is often referred to as any individual, company or a group of people that has an interest, impact or is impacted by the project and its results</w:t>
      </w:r>
      <w:r w:rsidR="0019290F">
        <w:rPr>
          <w:rFonts w:ascii="Times New Roman" w:hAnsi="Times New Roman" w:cs="Times New Roman"/>
        </w:rPr>
        <w:t xml:space="preserve"> (Littau, P., et al, 2010). In our case these include project manager, local residents and businesses, logistics companies, emergency services, local council and transport authorities, infrastructure repair contractors, community organisations in affected areas. It is important to recognise these stakeholders because it will provide value to the most impacted ones by the disruption.</w:t>
      </w:r>
      <w:r w:rsidR="00143065">
        <w:rPr>
          <w:rFonts w:ascii="Times New Roman" w:hAnsi="Times New Roman" w:cs="Times New Roman"/>
        </w:rPr>
        <w:t xml:space="preserve"> </w:t>
      </w:r>
    </w:p>
    <w:p w14:paraId="2EE88AAC" w14:textId="340B309B" w:rsidR="0019290F" w:rsidRDefault="0019290F" w:rsidP="00137C44">
      <w:pPr>
        <w:spacing w:line="360" w:lineRule="auto"/>
        <w:rPr>
          <w:rFonts w:ascii="Times New Roman" w:hAnsi="Times New Roman" w:cs="Times New Roman"/>
        </w:rPr>
      </w:pPr>
      <w:r>
        <w:rPr>
          <w:rFonts w:ascii="Times New Roman" w:hAnsi="Times New Roman" w:cs="Times New Roman"/>
        </w:rPr>
        <w:lastRenderedPageBreak/>
        <w:t>Third quadrant which represents desired end result consist of three main success factors which are highway is fully cleared of water and debris, road and infrastructure are fully repaired and safe to use, traffic flow is restored to the level that was before the flooding.</w:t>
      </w:r>
    </w:p>
    <w:p w14:paraId="5CD2A60F" w14:textId="50A41DB2" w:rsidR="0019290F" w:rsidRDefault="0019290F" w:rsidP="00137C44">
      <w:pPr>
        <w:spacing w:line="360" w:lineRule="auto"/>
        <w:rPr>
          <w:rFonts w:ascii="Times New Roman" w:hAnsi="Times New Roman" w:cs="Times New Roman"/>
        </w:rPr>
      </w:pPr>
      <w:r>
        <w:rPr>
          <w:rFonts w:ascii="Times New Roman" w:hAnsi="Times New Roman" w:cs="Times New Roman"/>
        </w:rPr>
        <w:t>Final fourth qua</w:t>
      </w:r>
      <w:r w:rsidR="00650B75">
        <w:rPr>
          <w:rFonts w:ascii="Times New Roman" w:hAnsi="Times New Roman" w:cs="Times New Roman"/>
        </w:rPr>
        <w:t xml:space="preserve">drant which is measures of success covers five main standards which will assess if the project was successful or not. These are highway is reopened on time, road compiling with national highway standards, all safety and engineering inspections and checks are successfully passed, traffic flow is restored without incidents, positive feedback from local stakeholders is received. </w:t>
      </w:r>
    </w:p>
    <w:p w14:paraId="1C5DA397" w14:textId="4BFB9E64" w:rsidR="009912A1" w:rsidRDefault="00650B75" w:rsidP="00137C44">
      <w:pPr>
        <w:spacing w:line="360" w:lineRule="auto"/>
        <w:rPr>
          <w:rFonts w:ascii="Times New Roman" w:hAnsi="Times New Roman" w:cs="Times New Roman"/>
        </w:rPr>
      </w:pPr>
      <w:r>
        <w:rPr>
          <w:rFonts w:ascii="Times New Roman" w:hAnsi="Times New Roman" w:cs="Times New Roman"/>
        </w:rPr>
        <w:t xml:space="preserve">Overall, the Quad Chart provides a clear and organised </w:t>
      </w:r>
      <w:r w:rsidR="00143065">
        <w:rPr>
          <w:rFonts w:ascii="Times New Roman" w:hAnsi="Times New Roman" w:cs="Times New Roman"/>
        </w:rPr>
        <w:t xml:space="preserve">model that matches the project`s goals, stakeholder requirements, and success measures, providing with effective planning and evaluation. </w:t>
      </w:r>
    </w:p>
    <w:p w14:paraId="3D22C0EF" w14:textId="77777777" w:rsidR="009912A1" w:rsidRDefault="009912A1" w:rsidP="00137C44">
      <w:pPr>
        <w:spacing w:line="360" w:lineRule="auto"/>
        <w:rPr>
          <w:rFonts w:ascii="Times New Roman" w:hAnsi="Times New Roman" w:cs="Times New Roman"/>
        </w:rPr>
      </w:pPr>
    </w:p>
    <w:p w14:paraId="339C091D" w14:textId="212D91FF" w:rsidR="0061676B" w:rsidRDefault="0061676B" w:rsidP="00137C44">
      <w:pPr>
        <w:spacing w:line="360" w:lineRule="auto"/>
        <w:rPr>
          <w:rFonts w:ascii="Times New Roman" w:hAnsi="Times New Roman" w:cs="Times New Roman"/>
        </w:rPr>
      </w:pPr>
      <w:r>
        <w:rPr>
          <w:rFonts w:ascii="Times New Roman" w:hAnsi="Times New Roman" w:cs="Times New Roman"/>
        </w:rPr>
        <w:t xml:space="preserve">6.Gantt Chart </w:t>
      </w:r>
    </w:p>
    <w:p w14:paraId="6E3F2140" w14:textId="3AFE20C6" w:rsidR="0061676B" w:rsidRDefault="00121811" w:rsidP="00137C44">
      <w:pPr>
        <w:spacing w:line="360" w:lineRule="auto"/>
        <w:rPr>
          <w:rFonts w:ascii="Times New Roman" w:hAnsi="Times New Roman" w:cs="Times New Roman"/>
        </w:rPr>
      </w:pPr>
      <w:r>
        <w:rPr>
          <w:rFonts w:ascii="Times New Roman" w:hAnsi="Times New Roman" w:cs="Times New Roman"/>
        </w:rPr>
        <w:t>The Gantt chart is an instrument used for planning projects that is made to outline the sequence of activities needed to finish the project (Graham Upton and Ian Cook, 2014). In case of a highway reopening project, the Gantt chart gives us a structured visual view of the project timeline, which demonstrates the order, duration and overlap of tasks throughout the four m</w:t>
      </w:r>
      <w:r w:rsidR="00D80AEC">
        <w:rPr>
          <w:rFonts w:ascii="Times New Roman" w:hAnsi="Times New Roman" w:cs="Times New Roman"/>
        </w:rPr>
        <w:t>ain phases which are initiation, planning, execution and closure. Our project starts in July and finishes in December 2025 giving us six months’ time to complete it.</w:t>
      </w:r>
    </w:p>
    <w:p w14:paraId="7148D629" w14:textId="226E01C0" w:rsidR="00D80AEC" w:rsidRDefault="00D80AEC" w:rsidP="00137C44">
      <w:pPr>
        <w:spacing w:line="360" w:lineRule="auto"/>
        <w:rPr>
          <w:rFonts w:ascii="Times New Roman" w:hAnsi="Times New Roman" w:cs="Times New Roman"/>
        </w:rPr>
      </w:pPr>
      <w:r>
        <w:rPr>
          <w:rFonts w:ascii="Times New Roman" w:hAnsi="Times New Roman" w:cs="Times New Roman"/>
        </w:rPr>
        <w:t>The initiation phase will begin in July 2025 and is focused on early activities which are initial damage assessment, identification of the stakeholders and project approvals. Although, the phase is short but important because it establishes the foundation of the whole project. Early assessment supports decision making and helps in effective recourse allocation.</w:t>
      </w:r>
    </w:p>
    <w:p w14:paraId="2154A86E" w14:textId="2A988148" w:rsidR="00D80AEC" w:rsidRDefault="00D80AEC" w:rsidP="00137C44">
      <w:pPr>
        <w:spacing w:line="360" w:lineRule="auto"/>
        <w:rPr>
          <w:rFonts w:ascii="Times New Roman" w:hAnsi="Times New Roman" w:cs="Times New Roman"/>
        </w:rPr>
      </w:pPr>
      <w:r>
        <w:rPr>
          <w:rFonts w:ascii="Times New Roman" w:hAnsi="Times New Roman" w:cs="Times New Roman"/>
        </w:rPr>
        <w:t xml:space="preserve">The planning phase starting in August and </w:t>
      </w:r>
      <w:r w:rsidR="002419AE">
        <w:rPr>
          <w:rFonts w:ascii="Times New Roman" w:hAnsi="Times New Roman" w:cs="Times New Roman"/>
        </w:rPr>
        <w:t xml:space="preserve">finishing in September will be used to develop detailed project schedules, prepare budgets and secure all necessary resources such as contractors, equipment and materials. Risk assessment and mitigation plans that are identified in the project risk analysis are also done during this stage. </w:t>
      </w:r>
    </w:p>
    <w:p w14:paraId="05984755" w14:textId="43111023" w:rsidR="002419AE" w:rsidRDefault="002419AE" w:rsidP="00137C44">
      <w:pPr>
        <w:spacing w:line="360" w:lineRule="auto"/>
        <w:rPr>
          <w:rFonts w:ascii="Times New Roman" w:hAnsi="Times New Roman" w:cs="Times New Roman"/>
        </w:rPr>
      </w:pPr>
      <w:r>
        <w:rPr>
          <w:rFonts w:ascii="Times New Roman" w:hAnsi="Times New Roman" w:cs="Times New Roman"/>
        </w:rPr>
        <w:t xml:space="preserve">The execution stage is the longest phase of the project that takes whole three moth to complete and is taking place from September to November. This phase includes central operational activities such as clearing water and debris from the highway, repairing road </w:t>
      </w:r>
      <w:r>
        <w:rPr>
          <w:rFonts w:ascii="Times New Roman" w:hAnsi="Times New Roman" w:cs="Times New Roman"/>
        </w:rPr>
        <w:lastRenderedPageBreak/>
        <w:t xml:space="preserve">surfaces and damaged infrastructure, and installing safety features. This stage is the longest in the project because it is complex and repair works are massive. Besides that, it reflects the need to comply with safety </w:t>
      </w:r>
      <w:r w:rsidR="007468EB">
        <w:rPr>
          <w:rFonts w:ascii="Times New Roman" w:hAnsi="Times New Roman" w:cs="Times New Roman"/>
        </w:rPr>
        <w:t xml:space="preserve">and engineering standards. </w:t>
      </w:r>
    </w:p>
    <w:p w14:paraId="1EAC7C20" w14:textId="1C15FE75" w:rsidR="007468EB" w:rsidRDefault="007468EB" w:rsidP="00137C44">
      <w:pPr>
        <w:spacing w:line="360" w:lineRule="auto"/>
        <w:rPr>
          <w:rFonts w:ascii="Times New Roman" w:hAnsi="Times New Roman" w:cs="Times New Roman"/>
        </w:rPr>
      </w:pPr>
      <w:r>
        <w:rPr>
          <w:rFonts w:ascii="Times New Roman" w:hAnsi="Times New Roman" w:cs="Times New Roman"/>
        </w:rPr>
        <w:t xml:space="preserve">The closure phase starts in November and finishes in December and involves safety inspections, obtaining all necessary approvals, reopening highway for public use and completing project documentation. This stage makes sure that all goals are achieved and the highway is safe to use. Also, it includes performance evaluation to compere outcomes with initial goals. </w:t>
      </w:r>
    </w:p>
    <w:p w14:paraId="417780CA" w14:textId="622D113C" w:rsidR="007468EB" w:rsidRDefault="007468EB" w:rsidP="00137C44">
      <w:pPr>
        <w:spacing w:line="360" w:lineRule="auto"/>
        <w:rPr>
          <w:rFonts w:ascii="Times New Roman" w:hAnsi="Times New Roman" w:cs="Times New Roman"/>
        </w:rPr>
      </w:pPr>
      <w:r>
        <w:rPr>
          <w:rFonts w:ascii="Times New Roman" w:hAnsi="Times New Roman" w:cs="Times New Roman"/>
        </w:rPr>
        <w:t xml:space="preserve">The Gantt chart demonstrates a structured and realistic timeline that take in account urgency and the need for quality and safety. </w:t>
      </w:r>
    </w:p>
    <w:p w14:paraId="3E8B1DBC" w14:textId="77777777" w:rsidR="007468EB" w:rsidRDefault="007468EB" w:rsidP="00137C44">
      <w:pPr>
        <w:spacing w:line="360" w:lineRule="auto"/>
        <w:rPr>
          <w:rFonts w:ascii="Times New Roman" w:hAnsi="Times New Roman" w:cs="Times New Roman"/>
        </w:rPr>
      </w:pPr>
    </w:p>
    <w:p w14:paraId="01944DFF" w14:textId="0BD0E234" w:rsidR="007468EB" w:rsidRDefault="007468EB" w:rsidP="00137C44">
      <w:pPr>
        <w:spacing w:line="360" w:lineRule="auto"/>
        <w:rPr>
          <w:rFonts w:ascii="Times New Roman" w:hAnsi="Times New Roman" w:cs="Times New Roman"/>
        </w:rPr>
      </w:pPr>
      <w:r>
        <w:rPr>
          <w:rFonts w:ascii="Times New Roman" w:hAnsi="Times New Roman" w:cs="Times New Roman"/>
        </w:rPr>
        <w:t xml:space="preserve">7.Stakeholders` involvement </w:t>
      </w:r>
    </w:p>
    <w:p w14:paraId="18F3B620" w14:textId="59155D09" w:rsidR="007468EB" w:rsidRDefault="00A00549" w:rsidP="00137C44">
      <w:pPr>
        <w:spacing w:line="360" w:lineRule="auto"/>
        <w:rPr>
          <w:rFonts w:ascii="Times New Roman" w:hAnsi="Times New Roman" w:cs="Times New Roman"/>
        </w:rPr>
      </w:pPr>
      <w:r>
        <w:rPr>
          <w:rFonts w:ascii="Times New Roman" w:hAnsi="Times New Roman" w:cs="Times New Roman"/>
        </w:rPr>
        <w:t xml:space="preserve">Efficient stakeholder management guarantees that everyone` interests and influences are properly dealt with and </w:t>
      </w:r>
      <w:r w:rsidR="00D46D4C">
        <w:rPr>
          <w:rFonts w:ascii="Times New Roman" w:hAnsi="Times New Roman" w:cs="Times New Roman"/>
        </w:rPr>
        <w:t>aligned, which makes it critical when trying to achieve great results in complex projects</w:t>
      </w:r>
      <w:r>
        <w:rPr>
          <w:rFonts w:ascii="Times New Roman" w:hAnsi="Times New Roman" w:cs="Times New Roman"/>
        </w:rPr>
        <w:t xml:space="preserve"> </w:t>
      </w:r>
      <w:r w:rsidR="00D46D4C">
        <w:rPr>
          <w:rFonts w:ascii="Times New Roman" w:hAnsi="Times New Roman" w:cs="Times New Roman"/>
        </w:rPr>
        <w:t>(Zuern, S., and Harr, V. M., 2025)</w:t>
      </w:r>
      <w:r w:rsidR="00716B2A">
        <w:rPr>
          <w:rFonts w:ascii="Times New Roman" w:hAnsi="Times New Roman" w:cs="Times New Roman"/>
        </w:rPr>
        <w:t xml:space="preserve">. In our project stakeholders have been identified and categorized based on their level of power and interest which is illustrated in the stakeholder matrix in the poster. </w:t>
      </w:r>
    </w:p>
    <w:p w14:paraId="26EF7C30" w14:textId="0F5A2D33" w:rsidR="00EE0C14" w:rsidRDefault="00EE0C14" w:rsidP="00137C44">
      <w:pPr>
        <w:spacing w:line="360" w:lineRule="auto"/>
        <w:rPr>
          <w:rFonts w:ascii="Times New Roman" w:hAnsi="Times New Roman" w:cs="Times New Roman"/>
        </w:rPr>
      </w:pPr>
      <w:r>
        <w:rPr>
          <w:rFonts w:ascii="Times New Roman" w:hAnsi="Times New Roman" w:cs="Times New Roman"/>
        </w:rPr>
        <w:t xml:space="preserve">Important stakeholders that possess high power and have a high interest, such as local councils, transport authorities, emergency services, infrastructure repair contractors and the project manager, must be managed closely. These stakeholders have a critical role when it comes to decision making, resource allocation and operational execution, which makes constant communication and coordination essential for the project.  </w:t>
      </w:r>
    </w:p>
    <w:p w14:paraId="2E93B750" w14:textId="3BA82CDB" w:rsidR="00716B2A" w:rsidRDefault="00EE0C14" w:rsidP="00137C44">
      <w:pPr>
        <w:spacing w:line="360" w:lineRule="auto"/>
        <w:rPr>
          <w:rFonts w:ascii="Times New Roman" w:hAnsi="Times New Roman" w:cs="Times New Roman"/>
        </w:rPr>
      </w:pPr>
      <w:r>
        <w:rPr>
          <w:rFonts w:ascii="Times New Roman" w:hAnsi="Times New Roman" w:cs="Times New Roman"/>
        </w:rPr>
        <w:t xml:space="preserve">Logistic companies have high power but low interest and should be kept satisfied to ensure that suppling process is running smoothly. </w:t>
      </w:r>
    </w:p>
    <w:p w14:paraId="12574B5D" w14:textId="35EAECEB" w:rsidR="00EE0C14" w:rsidRDefault="00EE0C14" w:rsidP="00137C44">
      <w:pPr>
        <w:spacing w:line="360" w:lineRule="auto"/>
        <w:rPr>
          <w:rFonts w:ascii="Times New Roman" w:hAnsi="Times New Roman" w:cs="Times New Roman"/>
        </w:rPr>
      </w:pPr>
      <w:r>
        <w:rPr>
          <w:rFonts w:ascii="Times New Roman" w:hAnsi="Times New Roman" w:cs="Times New Roman"/>
        </w:rPr>
        <w:t xml:space="preserve">Local residents and businesses have high interest but low power and they should be kept informed throughout the project because they are the ones affected by road closure. </w:t>
      </w:r>
    </w:p>
    <w:p w14:paraId="77A3A394" w14:textId="07CAAEA0" w:rsidR="00EE0C14" w:rsidRDefault="00EE0C14" w:rsidP="00137C44">
      <w:pPr>
        <w:spacing w:line="360" w:lineRule="auto"/>
        <w:rPr>
          <w:rFonts w:ascii="Times New Roman" w:hAnsi="Times New Roman" w:cs="Times New Roman"/>
        </w:rPr>
      </w:pPr>
      <w:r>
        <w:rPr>
          <w:rFonts w:ascii="Times New Roman" w:hAnsi="Times New Roman" w:cs="Times New Roman"/>
        </w:rPr>
        <w:t xml:space="preserve">Community organisations are classified as low power and low interest stakeholders </w:t>
      </w:r>
      <w:r w:rsidR="00391858">
        <w:rPr>
          <w:rFonts w:ascii="Times New Roman" w:hAnsi="Times New Roman" w:cs="Times New Roman"/>
        </w:rPr>
        <w:t>but still require monitoring to make sure that any community concerns are dealt with when necessary.</w:t>
      </w:r>
    </w:p>
    <w:p w14:paraId="0493A8AB" w14:textId="77777777" w:rsidR="00D20EB4" w:rsidRDefault="00391858" w:rsidP="00137C44">
      <w:pPr>
        <w:spacing w:line="360" w:lineRule="auto"/>
        <w:rPr>
          <w:rFonts w:ascii="Times New Roman" w:hAnsi="Times New Roman" w:cs="Times New Roman"/>
        </w:rPr>
      </w:pPr>
      <w:r>
        <w:rPr>
          <w:rFonts w:ascii="Times New Roman" w:hAnsi="Times New Roman" w:cs="Times New Roman"/>
        </w:rPr>
        <w:lastRenderedPageBreak/>
        <w:t>A structured approach to stakeholder engagement, involving regular meetings, consistent updates and transparent communication is vital to minimise conflicts, align expectations and support effective delivery of the project.</w:t>
      </w:r>
      <w:r w:rsidR="00D20EB4">
        <w:rPr>
          <w:rFonts w:ascii="Times New Roman" w:hAnsi="Times New Roman" w:cs="Times New Roman"/>
        </w:rPr>
        <w:t xml:space="preserve"> </w:t>
      </w:r>
    </w:p>
    <w:p w14:paraId="1E0AAF38" w14:textId="77777777" w:rsidR="00D20EB4" w:rsidRDefault="00D20EB4" w:rsidP="00137C44">
      <w:pPr>
        <w:spacing w:line="360" w:lineRule="auto"/>
        <w:rPr>
          <w:rFonts w:ascii="Times New Roman" w:hAnsi="Times New Roman" w:cs="Times New Roman"/>
        </w:rPr>
      </w:pPr>
    </w:p>
    <w:p w14:paraId="7AA0F5CF" w14:textId="77777777" w:rsidR="00D20EB4" w:rsidRDefault="00D20EB4" w:rsidP="00137C44">
      <w:pPr>
        <w:spacing w:line="360" w:lineRule="auto"/>
        <w:rPr>
          <w:rFonts w:ascii="Times New Roman" w:hAnsi="Times New Roman" w:cs="Times New Roman"/>
        </w:rPr>
      </w:pPr>
      <w:r>
        <w:rPr>
          <w:rFonts w:ascii="Times New Roman" w:hAnsi="Times New Roman" w:cs="Times New Roman"/>
        </w:rPr>
        <w:t xml:space="preserve">8. Allocation of resources </w:t>
      </w:r>
    </w:p>
    <w:p w14:paraId="7944F911" w14:textId="0FAA6AE9" w:rsidR="00391858" w:rsidRDefault="00D20EB4" w:rsidP="00137C44">
      <w:pPr>
        <w:spacing w:line="360" w:lineRule="auto"/>
        <w:rPr>
          <w:rFonts w:ascii="Times New Roman" w:hAnsi="Times New Roman" w:cs="Times New Roman"/>
        </w:rPr>
      </w:pPr>
      <w:r>
        <w:rPr>
          <w:rFonts w:ascii="Times New Roman" w:hAnsi="Times New Roman" w:cs="Times New Roman"/>
        </w:rPr>
        <w:t>Allocation of the resources has a critical role in projects related to construction. The productive recourse planning is vital to reach desired outcomes of the project (Venkatesh, M.P., et al., 2012).</w:t>
      </w:r>
      <w:r w:rsidR="00C160C7">
        <w:rPr>
          <w:rFonts w:ascii="Times New Roman" w:hAnsi="Times New Roman" w:cs="Times New Roman"/>
        </w:rPr>
        <w:t xml:space="preserve"> As the project has a budget of £4 million and deadline of six months, it is critical to be careful with planning to ensure efficiency and avoid delays. </w:t>
      </w:r>
    </w:p>
    <w:p w14:paraId="3E4EA90A" w14:textId="264E1109" w:rsidR="00C160C7" w:rsidRDefault="00C160C7" w:rsidP="00137C44">
      <w:pPr>
        <w:spacing w:line="360" w:lineRule="auto"/>
        <w:rPr>
          <w:rFonts w:ascii="Times New Roman" w:hAnsi="Times New Roman" w:cs="Times New Roman"/>
        </w:rPr>
      </w:pPr>
      <w:r>
        <w:rPr>
          <w:rFonts w:ascii="Times New Roman" w:hAnsi="Times New Roman" w:cs="Times New Roman"/>
        </w:rPr>
        <w:t xml:space="preserve">Human resources will be presented as project managers, civil engineers, construction workers, health and safety officers and contractors. Everybody will have a certain role that can vary from planning and supervision to on-site execution and monitoring the compliance. </w:t>
      </w:r>
      <w:r w:rsidR="00C975EF">
        <w:rPr>
          <w:rFonts w:ascii="Times New Roman" w:hAnsi="Times New Roman" w:cs="Times New Roman"/>
        </w:rPr>
        <w:t xml:space="preserve">While execution phase, skilled labour will be especially important because repair and reconstruction activities are the most intense during this stage. </w:t>
      </w:r>
    </w:p>
    <w:p w14:paraId="049C2992" w14:textId="69E4E11B" w:rsidR="00C975EF" w:rsidRDefault="00C975EF" w:rsidP="00137C44">
      <w:pPr>
        <w:spacing w:line="360" w:lineRule="auto"/>
        <w:rPr>
          <w:rFonts w:ascii="Times New Roman" w:hAnsi="Times New Roman" w:cs="Times New Roman"/>
        </w:rPr>
      </w:pPr>
      <w:r>
        <w:rPr>
          <w:rFonts w:ascii="Times New Roman" w:hAnsi="Times New Roman" w:cs="Times New Roman"/>
        </w:rPr>
        <w:t xml:space="preserve">Financial resources are allocated throughout all phases, but most of it will be directed towards execution phase as there are materials, labour and equipment costs. </w:t>
      </w:r>
    </w:p>
    <w:p w14:paraId="75205209" w14:textId="3404B509" w:rsidR="00C975EF" w:rsidRDefault="00C975EF" w:rsidP="00137C44">
      <w:pPr>
        <w:spacing w:line="360" w:lineRule="auto"/>
        <w:rPr>
          <w:rFonts w:ascii="Times New Roman" w:hAnsi="Times New Roman" w:cs="Times New Roman"/>
        </w:rPr>
      </w:pPr>
      <w:r>
        <w:rPr>
          <w:rFonts w:ascii="Times New Roman" w:hAnsi="Times New Roman" w:cs="Times New Roman"/>
        </w:rPr>
        <w:t xml:space="preserve">Physical resources involve construction equipment, raw materials such as asphalt and concrete and safety equipment. </w:t>
      </w:r>
    </w:p>
    <w:p w14:paraId="661633BD" w14:textId="7FCD74EE" w:rsidR="00C975EF" w:rsidRDefault="00C975EF" w:rsidP="00137C44">
      <w:pPr>
        <w:spacing w:line="360" w:lineRule="auto"/>
        <w:rPr>
          <w:rFonts w:ascii="Times New Roman" w:hAnsi="Times New Roman" w:cs="Times New Roman"/>
        </w:rPr>
      </w:pPr>
      <w:r>
        <w:rPr>
          <w:rFonts w:ascii="Times New Roman" w:hAnsi="Times New Roman" w:cs="Times New Roman"/>
        </w:rPr>
        <w:t xml:space="preserve">If resources are allocated effectively this will ensure completion of the project on time, within budget and that it is completed up to the set standards. </w:t>
      </w:r>
    </w:p>
    <w:p w14:paraId="6E9B6FBD" w14:textId="77777777" w:rsidR="00C975EF" w:rsidRDefault="00C975EF" w:rsidP="00137C44">
      <w:pPr>
        <w:spacing w:line="360" w:lineRule="auto"/>
        <w:rPr>
          <w:rFonts w:ascii="Times New Roman" w:hAnsi="Times New Roman" w:cs="Times New Roman"/>
        </w:rPr>
      </w:pPr>
    </w:p>
    <w:p w14:paraId="3837E783" w14:textId="0F050F38" w:rsidR="0034524D" w:rsidRDefault="0034524D" w:rsidP="00137C44">
      <w:pPr>
        <w:spacing w:line="360" w:lineRule="auto"/>
        <w:rPr>
          <w:rFonts w:ascii="Times New Roman" w:hAnsi="Times New Roman" w:cs="Times New Roman"/>
        </w:rPr>
      </w:pPr>
      <w:r>
        <w:rPr>
          <w:rFonts w:ascii="Times New Roman" w:hAnsi="Times New Roman" w:cs="Times New Roman"/>
        </w:rPr>
        <w:t xml:space="preserve">9. Risk Analysis </w:t>
      </w:r>
    </w:p>
    <w:p w14:paraId="6D8D3D4E" w14:textId="77777777" w:rsidR="00F47462" w:rsidRDefault="000E0C18" w:rsidP="00137C44">
      <w:pPr>
        <w:spacing w:line="360" w:lineRule="auto"/>
        <w:rPr>
          <w:rFonts w:ascii="Times New Roman" w:hAnsi="Times New Roman" w:cs="Times New Roman"/>
        </w:rPr>
      </w:pPr>
      <w:r>
        <w:rPr>
          <w:rFonts w:ascii="Times New Roman" w:hAnsi="Times New Roman" w:cs="Times New Roman"/>
        </w:rPr>
        <w:t xml:space="preserve">Risk assessment in the project management used to get as little as possible of a negative impact of the risk and is done by identification, analysis and prioritising the risks. In difficult projects such as construction a structured approach to risk assessment is critical (Seyedhoseini, S.M., et al, 2009). </w:t>
      </w:r>
      <w:r w:rsidR="00F47462">
        <w:rPr>
          <w:rFonts w:ascii="Times New Roman" w:hAnsi="Times New Roman" w:cs="Times New Roman"/>
        </w:rPr>
        <w:t xml:space="preserve">In our case there are some risks have been identified that could have an impact on the reopening of the highway. </w:t>
      </w:r>
    </w:p>
    <w:p w14:paraId="4F63B950" w14:textId="1DF2254A" w:rsidR="007468EB" w:rsidRDefault="00F47462" w:rsidP="00137C44">
      <w:pPr>
        <w:spacing w:line="360" w:lineRule="auto"/>
        <w:rPr>
          <w:rFonts w:ascii="Times New Roman" w:hAnsi="Times New Roman" w:cs="Times New Roman"/>
        </w:rPr>
      </w:pPr>
      <w:r>
        <w:rPr>
          <w:rFonts w:ascii="Times New Roman" w:hAnsi="Times New Roman" w:cs="Times New Roman"/>
        </w:rPr>
        <w:lastRenderedPageBreak/>
        <w:t xml:space="preserve">The most significant one is a further flooding, that has high likelihood and high impact which can delay construction and damage what is already done. Mitigation to this risk would be constant weather monitoring and temporary flood defences. </w:t>
      </w:r>
    </w:p>
    <w:p w14:paraId="07E2AC21" w14:textId="77777777" w:rsidR="00F47462" w:rsidRDefault="00F47462" w:rsidP="00137C44">
      <w:pPr>
        <w:spacing w:line="360" w:lineRule="auto"/>
        <w:rPr>
          <w:rFonts w:ascii="Times New Roman" w:hAnsi="Times New Roman" w:cs="Times New Roman"/>
        </w:rPr>
      </w:pPr>
      <w:r>
        <w:rPr>
          <w:rFonts w:ascii="Times New Roman" w:hAnsi="Times New Roman" w:cs="Times New Roman"/>
        </w:rPr>
        <w:t xml:space="preserve">Hidden structural damage to the road and infrastructure is another risk. The risk has high impact because an undetected issue could lead to future failures. That is why there have to be detailed inspections and engineering assessments throughout the project lifecycle. </w:t>
      </w:r>
    </w:p>
    <w:p w14:paraId="44F8C30E" w14:textId="6FCE47D0" w:rsidR="00F47462" w:rsidRDefault="00F47462" w:rsidP="00137C44">
      <w:pPr>
        <w:spacing w:line="360" w:lineRule="auto"/>
        <w:rPr>
          <w:rFonts w:ascii="Times New Roman" w:hAnsi="Times New Roman" w:cs="Times New Roman"/>
        </w:rPr>
      </w:pPr>
      <w:r>
        <w:rPr>
          <w:rFonts w:ascii="Times New Roman" w:hAnsi="Times New Roman" w:cs="Times New Roman"/>
        </w:rPr>
        <w:t xml:space="preserve"> Delays in resource and equipment availability is a medium risk, that could disrupt the project schedule. Mitigation to this risk having backup suppliers and pre-booked critical equipment. </w:t>
      </w:r>
    </w:p>
    <w:p w14:paraId="17AE2AF0" w14:textId="4744EB7A" w:rsidR="0001731D" w:rsidRDefault="0001731D" w:rsidP="00137C44">
      <w:pPr>
        <w:spacing w:line="360" w:lineRule="auto"/>
        <w:rPr>
          <w:rFonts w:ascii="Times New Roman" w:hAnsi="Times New Roman" w:cs="Times New Roman"/>
        </w:rPr>
      </w:pPr>
      <w:r>
        <w:rPr>
          <w:rFonts w:ascii="Times New Roman" w:hAnsi="Times New Roman" w:cs="Times New Roman"/>
        </w:rPr>
        <w:t xml:space="preserve">Health and Safety risks to workers are significant because of hazardous site conditions. This is mitigated by strict safety protocols, use of PPE and regular training. </w:t>
      </w:r>
    </w:p>
    <w:p w14:paraId="457F4AF3" w14:textId="77777777" w:rsidR="0001731D" w:rsidRDefault="0001731D" w:rsidP="00137C44">
      <w:pPr>
        <w:spacing w:line="360" w:lineRule="auto"/>
        <w:rPr>
          <w:rFonts w:ascii="Times New Roman" w:hAnsi="Times New Roman" w:cs="Times New Roman"/>
        </w:rPr>
      </w:pPr>
      <w:r>
        <w:rPr>
          <w:rFonts w:ascii="Times New Roman" w:hAnsi="Times New Roman" w:cs="Times New Roman"/>
        </w:rPr>
        <w:t xml:space="preserve">Budget overruns and poor stakeholder coordination must be controlled though regular monitoring and effective communication strategies. </w:t>
      </w:r>
    </w:p>
    <w:p w14:paraId="44D861CB" w14:textId="4A401D9B" w:rsidR="0001731D" w:rsidRDefault="0001731D" w:rsidP="00137C44">
      <w:pPr>
        <w:spacing w:line="360" w:lineRule="auto"/>
        <w:rPr>
          <w:rFonts w:ascii="Times New Roman" w:hAnsi="Times New Roman" w:cs="Times New Roman"/>
        </w:rPr>
      </w:pPr>
      <w:r>
        <w:rPr>
          <w:rFonts w:ascii="Times New Roman" w:hAnsi="Times New Roman" w:cs="Times New Roman"/>
        </w:rPr>
        <w:t>Risk management is looked at as a negative ting very often, but it could also bring some great possibilities and not only avoiding bad results. (Kaliprasad, M. 2006)</w:t>
      </w:r>
    </w:p>
    <w:p w14:paraId="56A564B2" w14:textId="77777777" w:rsidR="00AC0C82" w:rsidRDefault="00AC0C82" w:rsidP="00137C44">
      <w:pPr>
        <w:spacing w:line="360" w:lineRule="auto"/>
        <w:rPr>
          <w:rFonts w:ascii="Times New Roman" w:hAnsi="Times New Roman" w:cs="Times New Roman"/>
        </w:rPr>
      </w:pPr>
    </w:p>
    <w:p w14:paraId="18903030" w14:textId="1A28664D" w:rsidR="00AC0C82" w:rsidRDefault="00341F32" w:rsidP="00137C44">
      <w:pPr>
        <w:spacing w:line="360" w:lineRule="auto"/>
        <w:rPr>
          <w:rFonts w:ascii="Times New Roman" w:hAnsi="Times New Roman" w:cs="Times New Roman"/>
        </w:rPr>
      </w:pPr>
      <w:r>
        <w:rPr>
          <w:rFonts w:ascii="Times New Roman" w:hAnsi="Times New Roman" w:cs="Times New Roman"/>
        </w:rPr>
        <w:t xml:space="preserve">10. Conclusion </w:t>
      </w:r>
    </w:p>
    <w:p w14:paraId="749F0761" w14:textId="45E2D000" w:rsidR="00AC0C82" w:rsidRDefault="00250D6A" w:rsidP="00137C44">
      <w:pPr>
        <w:spacing w:line="360" w:lineRule="auto"/>
        <w:rPr>
          <w:rFonts w:ascii="Times New Roman" w:hAnsi="Times New Roman" w:cs="Times New Roman"/>
        </w:rPr>
      </w:pPr>
      <w:r>
        <w:rPr>
          <w:rFonts w:ascii="Times New Roman" w:hAnsi="Times New Roman" w:cs="Times New Roman"/>
        </w:rPr>
        <w:t xml:space="preserve">To conclude, this Project Management report has defined a structured and practical approach to reopening of a West Midlands’ highway that has been damaged in a flooding. </w:t>
      </w:r>
      <w:r w:rsidR="00137C44">
        <w:rPr>
          <w:rFonts w:ascii="Times New Roman" w:hAnsi="Times New Roman" w:cs="Times New Roman"/>
        </w:rPr>
        <w:t xml:space="preserve">Applying main tools for a project management like Work Breakdown Structure, Gantt chart, stakeholder analysis, and risk management tool, provides effective planning, coordination and control. Attention to safety, time efficiency and resource allocation improves the results and success of the project. This plan aligns with established project management principles which ensures reliability and accountability. Generally, the project will restore key transport route which will have a good impact on the regions` economic and social recovery. </w:t>
      </w:r>
    </w:p>
    <w:p w14:paraId="3C708551" w14:textId="77777777" w:rsidR="00AC0C82" w:rsidRDefault="00AC0C82" w:rsidP="00137C44">
      <w:pPr>
        <w:spacing w:line="360" w:lineRule="auto"/>
        <w:rPr>
          <w:rFonts w:ascii="Times New Roman" w:hAnsi="Times New Roman" w:cs="Times New Roman"/>
        </w:rPr>
      </w:pPr>
    </w:p>
    <w:p w14:paraId="67F512E2" w14:textId="77777777" w:rsidR="00AC0C82" w:rsidRDefault="00AC0C82" w:rsidP="00137C44">
      <w:pPr>
        <w:spacing w:line="360" w:lineRule="auto"/>
        <w:rPr>
          <w:rFonts w:ascii="Times New Roman" w:hAnsi="Times New Roman" w:cs="Times New Roman"/>
        </w:rPr>
      </w:pPr>
    </w:p>
    <w:p w14:paraId="6BD6A95C" w14:textId="77777777" w:rsidR="00AC0C82" w:rsidRDefault="00AC0C82" w:rsidP="00137C44">
      <w:pPr>
        <w:spacing w:line="360" w:lineRule="auto"/>
        <w:rPr>
          <w:rFonts w:ascii="Times New Roman" w:hAnsi="Times New Roman" w:cs="Times New Roman"/>
        </w:rPr>
      </w:pPr>
    </w:p>
    <w:p w14:paraId="27DDC64A" w14:textId="77777777" w:rsidR="00AC0C82" w:rsidRDefault="00AC0C82" w:rsidP="00137C44">
      <w:pPr>
        <w:spacing w:line="360" w:lineRule="auto"/>
        <w:rPr>
          <w:rFonts w:ascii="Times New Roman" w:hAnsi="Times New Roman" w:cs="Times New Roman"/>
        </w:rPr>
      </w:pPr>
    </w:p>
    <w:p w14:paraId="401FEF88" w14:textId="77777777" w:rsidR="00AC0C82" w:rsidRDefault="00AC0C82" w:rsidP="00137C44">
      <w:pPr>
        <w:spacing w:line="360" w:lineRule="auto"/>
        <w:rPr>
          <w:rFonts w:ascii="Times New Roman" w:hAnsi="Times New Roman" w:cs="Times New Roman"/>
        </w:rPr>
      </w:pPr>
    </w:p>
    <w:p w14:paraId="1F42F42A" w14:textId="77777777" w:rsidR="00AC0C82" w:rsidRDefault="00AC0C82" w:rsidP="00137C44">
      <w:pPr>
        <w:spacing w:line="360" w:lineRule="auto"/>
        <w:rPr>
          <w:rFonts w:ascii="Times New Roman" w:hAnsi="Times New Roman" w:cs="Times New Roman"/>
        </w:rPr>
      </w:pPr>
    </w:p>
    <w:p w14:paraId="49590DE2" w14:textId="77777777" w:rsidR="00AC0C82" w:rsidRDefault="00AC0C82" w:rsidP="00137C44">
      <w:pPr>
        <w:spacing w:line="360" w:lineRule="auto"/>
        <w:rPr>
          <w:rFonts w:ascii="Times New Roman" w:hAnsi="Times New Roman" w:cs="Times New Roman"/>
        </w:rPr>
      </w:pPr>
    </w:p>
    <w:p w14:paraId="654F7E01" w14:textId="21312FE2" w:rsidR="009912A1" w:rsidRDefault="00341F32" w:rsidP="00137C44">
      <w:pPr>
        <w:spacing w:line="360" w:lineRule="auto"/>
        <w:rPr>
          <w:rFonts w:ascii="Times New Roman" w:hAnsi="Times New Roman" w:cs="Times New Roman"/>
        </w:rPr>
      </w:pPr>
      <w:r>
        <w:rPr>
          <w:rFonts w:ascii="Times New Roman" w:hAnsi="Times New Roman" w:cs="Times New Roman"/>
        </w:rPr>
        <w:t>11.</w:t>
      </w:r>
      <w:r w:rsidR="009912A1">
        <w:rPr>
          <w:rFonts w:ascii="Times New Roman" w:hAnsi="Times New Roman" w:cs="Times New Roman"/>
        </w:rPr>
        <w:t xml:space="preserve">References </w:t>
      </w:r>
    </w:p>
    <w:p w14:paraId="73D7B6FD" w14:textId="6AB5FAAD" w:rsidR="00AC0C82" w:rsidRPr="00AC0C82" w:rsidRDefault="00AC0C82" w:rsidP="00137C44">
      <w:pPr>
        <w:spacing w:line="360" w:lineRule="auto"/>
        <w:rPr>
          <w:rFonts w:ascii="Times New Roman" w:hAnsi="Times New Roman" w:cs="Times New Roman"/>
        </w:rPr>
      </w:pPr>
      <w:r>
        <w:rPr>
          <w:rFonts w:ascii="Times New Roman" w:hAnsi="Times New Roman" w:cs="Times New Roman"/>
        </w:rPr>
        <w:t>Le, T., Caldas, C. H., Gibson, G.E., and Thole, M. (2009)</w:t>
      </w:r>
      <w:r w:rsidR="00D46D4C">
        <w:rPr>
          <w:rFonts w:ascii="Times New Roman" w:hAnsi="Times New Roman" w:cs="Times New Roman"/>
        </w:rPr>
        <w:t>.</w:t>
      </w:r>
      <w:r>
        <w:rPr>
          <w:rFonts w:ascii="Times New Roman" w:hAnsi="Times New Roman" w:cs="Times New Roman"/>
        </w:rPr>
        <w:t xml:space="preserve"> </w:t>
      </w:r>
      <w:r w:rsidRPr="00AC0C82">
        <w:rPr>
          <w:rFonts w:ascii="Times New Roman" w:hAnsi="Times New Roman" w:cs="Times New Roman"/>
          <w:i/>
          <w:iCs/>
        </w:rPr>
        <w:t>“Assessing Scope and Managing Risk in the Highway Project Development Process”</w:t>
      </w:r>
      <w:r>
        <w:rPr>
          <w:rFonts w:ascii="Times New Roman" w:hAnsi="Times New Roman" w:cs="Times New Roman"/>
          <w:i/>
          <w:iCs/>
        </w:rPr>
        <w:t xml:space="preserve"> </w:t>
      </w:r>
      <w:r>
        <w:rPr>
          <w:rFonts w:ascii="Times New Roman" w:hAnsi="Times New Roman" w:cs="Times New Roman"/>
        </w:rPr>
        <w:t xml:space="preserve">Jornal of Construction Engineering and Management, 135(9), 900-910. Available at: </w:t>
      </w:r>
      <w:hyperlink r:id="rId8" w:history="1">
        <w:r w:rsidRPr="009912A1">
          <w:rPr>
            <w:rStyle w:val="Hyperlink"/>
            <w:rFonts w:ascii="Times New Roman" w:hAnsi="Times New Roman" w:cs="Times New Roman"/>
          </w:rPr>
          <w:t>https://doi.org/10.1061/(ASCE)CO.1943-7862.0000052</w:t>
        </w:r>
      </w:hyperlink>
      <w:r>
        <w:rPr>
          <w:rFonts w:ascii="Times New Roman" w:hAnsi="Times New Roman" w:cs="Times New Roman"/>
        </w:rPr>
        <w:t xml:space="preserve"> [Accessed 15</w:t>
      </w:r>
      <w:r w:rsidRPr="00AC0C82">
        <w:rPr>
          <w:rFonts w:ascii="Times New Roman" w:hAnsi="Times New Roman" w:cs="Times New Roman"/>
          <w:vertAlign w:val="superscript"/>
        </w:rPr>
        <w:t>th</w:t>
      </w:r>
      <w:r>
        <w:rPr>
          <w:rFonts w:ascii="Times New Roman" w:hAnsi="Times New Roman" w:cs="Times New Roman"/>
        </w:rPr>
        <w:t xml:space="preserve"> of Aprill 2026]</w:t>
      </w:r>
    </w:p>
    <w:p w14:paraId="07731B77" w14:textId="0FB9EC96" w:rsidR="00AC0C82" w:rsidRPr="009912A1" w:rsidRDefault="00AC0C82" w:rsidP="00137C44">
      <w:pPr>
        <w:spacing w:line="360" w:lineRule="auto"/>
        <w:rPr>
          <w:rFonts w:ascii="Times New Roman" w:hAnsi="Times New Roman" w:cs="Times New Roman"/>
        </w:rPr>
      </w:pPr>
      <w:r>
        <w:rPr>
          <w:rFonts w:ascii="Times New Roman" w:hAnsi="Times New Roman" w:cs="Times New Roman"/>
        </w:rPr>
        <w:t>Kraus, W.E., and Cressman, K.R. (1992)</w:t>
      </w:r>
      <w:r w:rsidR="00D46D4C">
        <w:rPr>
          <w:rFonts w:ascii="Times New Roman" w:hAnsi="Times New Roman" w:cs="Times New Roman"/>
        </w:rPr>
        <w:t>.</w:t>
      </w:r>
      <w:r w:rsidRPr="009912A1">
        <w:rPr>
          <w:rFonts w:ascii="Times New Roman" w:hAnsi="Times New Roman" w:cs="Times New Roman"/>
          <w:i/>
          <w:iCs/>
        </w:rPr>
        <w:t xml:space="preserve"> “Project Scope Definition: A Practical Approach”</w:t>
      </w:r>
      <w:r>
        <w:rPr>
          <w:rFonts w:ascii="Times New Roman" w:hAnsi="Times New Roman" w:cs="Times New Roman"/>
          <w:i/>
          <w:iCs/>
        </w:rPr>
        <w:t xml:space="preserve">, </w:t>
      </w:r>
      <w:r w:rsidRPr="009912A1">
        <w:rPr>
          <w:rFonts w:ascii="Times New Roman" w:hAnsi="Times New Roman" w:cs="Times New Roman"/>
        </w:rPr>
        <w:t>Cost Engineering</w:t>
      </w:r>
      <w:r>
        <w:rPr>
          <w:rFonts w:ascii="Times New Roman" w:hAnsi="Times New Roman" w:cs="Times New Roman"/>
        </w:rPr>
        <w:t xml:space="preserve">, (Morgantown, W. Va.), 34(12), 15. Available at: </w:t>
      </w:r>
      <w:hyperlink r:id="rId9" w:history="1">
        <w:r w:rsidRPr="007C2936">
          <w:rPr>
            <w:rStyle w:val="Hyperlink"/>
            <w:rFonts w:ascii="Times New Roman" w:hAnsi="Times New Roman" w:cs="Times New Roman"/>
          </w:rPr>
          <w:t>https://www.proquest.com/docview/220410301?accountid=130472&amp;parentSessionId=Su2LtvGR7zczZLRF2DZtkTv%2Ba72%2FIHjTJWJlgxsjUBQ%3D&amp;pq-origsite=primo_ra&amp;sourcetype=Scholarly%20Journals</w:t>
        </w:r>
      </w:hyperlink>
      <w:r>
        <w:rPr>
          <w:rFonts w:ascii="Times New Roman" w:hAnsi="Times New Roman" w:cs="Times New Roman"/>
        </w:rPr>
        <w:t xml:space="preserve"> [Accessed 15</w:t>
      </w:r>
      <w:r w:rsidRPr="009912A1">
        <w:rPr>
          <w:rFonts w:ascii="Times New Roman" w:hAnsi="Times New Roman" w:cs="Times New Roman"/>
          <w:vertAlign w:val="superscript"/>
        </w:rPr>
        <w:t>th</w:t>
      </w:r>
      <w:r>
        <w:rPr>
          <w:rFonts w:ascii="Times New Roman" w:hAnsi="Times New Roman" w:cs="Times New Roman"/>
        </w:rPr>
        <w:t xml:space="preserve"> of Aprill 2026].</w:t>
      </w:r>
    </w:p>
    <w:p w14:paraId="78371B7B" w14:textId="40336BC3" w:rsidR="00AC0C82" w:rsidRDefault="00AC0C82" w:rsidP="00137C44">
      <w:pPr>
        <w:spacing w:line="360" w:lineRule="auto"/>
        <w:rPr>
          <w:rFonts w:ascii="Times New Roman" w:hAnsi="Times New Roman" w:cs="Times New Roman"/>
        </w:rPr>
      </w:pPr>
      <w:r>
        <w:rPr>
          <w:rFonts w:ascii="Times New Roman" w:hAnsi="Times New Roman" w:cs="Times New Roman"/>
        </w:rPr>
        <w:t>Hu, X., Wang, X., and Hu, C. (2026)</w:t>
      </w:r>
      <w:r w:rsidR="00D46D4C">
        <w:rPr>
          <w:rFonts w:ascii="Times New Roman" w:hAnsi="Times New Roman" w:cs="Times New Roman"/>
        </w:rPr>
        <w:t>.</w:t>
      </w:r>
      <w:r>
        <w:rPr>
          <w:rFonts w:ascii="Times New Roman" w:hAnsi="Times New Roman" w:cs="Times New Roman"/>
        </w:rPr>
        <w:t xml:space="preserve"> </w:t>
      </w:r>
      <w:r w:rsidRPr="00834216">
        <w:rPr>
          <w:rFonts w:ascii="Times New Roman" w:hAnsi="Times New Roman" w:cs="Times New Roman"/>
          <w:i/>
          <w:iCs/>
        </w:rPr>
        <w:t>”Highways and Market Integration in the Yangtze River Economic Belt: Dynamics and Regional Heterogeneity”</w:t>
      </w:r>
      <w:r>
        <w:rPr>
          <w:rFonts w:ascii="Times New Roman" w:hAnsi="Times New Roman" w:cs="Times New Roman"/>
          <w:i/>
          <w:iCs/>
        </w:rPr>
        <w:t xml:space="preserve">, </w:t>
      </w:r>
      <w:r w:rsidRPr="00834216">
        <w:rPr>
          <w:rFonts w:ascii="Times New Roman" w:hAnsi="Times New Roman" w:cs="Times New Roman"/>
        </w:rPr>
        <w:t>International</w:t>
      </w:r>
      <w:r>
        <w:rPr>
          <w:rFonts w:ascii="Times New Roman" w:hAnsi="Times New Roman" w:cs="Times New Roman"/>
        </w:rPr>
        <w:t xml:space="preserve"> Regional Science Review, 49(2), 232-256 pp. Available at: </w:t>
      </w:r>
      <w:hyperlink r:id="rId10" w:history="1">
        <w:r w:rsidRPr="00834216">
          <w:rPr>
            <w:rStyle w:val="Hyperlink"/>
            <w:rFonts w:ascii="Times New Roman" w:hAnsi="Times New Roman" w:cs="Times New Roman"/>
          </w:rPr>
          <w:t>https://journals.sagepub.com/doi/10.1177/01600176251389114</w:t>
        </w:r>
      </w:hyperlink>
      <w:r>
        <w:rPr>
          <w:rFonts w:ascii="Times New Roman" w:hAnsi="Times New Roman" w:cs="Times New Roman"/>
        </w:rPr>
        <w:t xml:space="preserve"> [Accessed: 15</w:t>
      </w:r>
      <w:r w:rsidRPr="00834216">
        <w:rPr>
          <w:rFonts w:ascii="Times New Roman" w:hAnsi="Times New Roman" w:cs="Times New Roman"/>
          <w:vertAlign w:val="superscript"/>
        </w:rPr>
        <w:t>th</w:t>
      </w:r>
      <w:r>
        <w:rPr>
          <w:rFonts w:ascii="Times New Roman" w:hAnsi="Times New Roman" w:cs="Times New Roman"/>
        </w:rPr>
        <w:t xml:space="preserve"> of April 2026].</w:t>
      </w:r>
    </w:p>
    <w:p w14:paraId="034B9D8E" w14:textId="4005F922" w:rsidR="00A97EB2" w:rsidRPr="00A97EB2" w:rsidRDefault="00A97EB2" w:rsidP="00137C44">
      <w:pPr>
        <w:spacing w:line="360" w:lineRule="auto"/>
        <w:rPr>
          <w:rFonts w:ascii="Times New Roman" w:hAnsi="Times New Roman" w:cs="Times New Roman"/>
        </w:rPr>
      </w:pPr>
      <w:r>
        <w:rPr>
          <w:rFonts w:ascii="Times New Roman" w:hAnsi="Times New Roman" w:cs="Times New Roman"/>
        </w:rPr>
        <w:t>Leemann, T. (2002)</w:t>
      </w:r>
      <w:r w:rsidR="00D46D4C">
        <w:rPr>
          <w:rFonts w:ascii="Times New Roman" w:hAnsi="Times New Roman" w:cs="Times New Roman"/>
        </w:rPr>
        <w:t>.</w:t>
      </w:r>
      <w:r>
        <w:rPr>
          <w:rFonts w:ascii="Times New Roman" w:hAnsi="Times New Roman" w:cs="Times New Roman"/>
        </w:rPr>
        <w:t xml:space="preserve"> </w:t>
      </w:r>
      <w:r w:rsidRPr="00A97EB2">
        <w:rPr>
          <w:rFonts w:ascii="Times New Roman" w:hAnsi="Times New Roman" w:cs="Times New Roman"/>
          <w:i/>
          <w:iCs/>
        </w:rPr>
        <w:t>“Managing the chaos of change.”</w:t>
      </w:r>
      <w:r>
        <w:rPr>
          <w:rFonts w:ascii="Times New Roman" w:hAnsi="Times New Roman" w:cs="Times New Roman"/>
        </w:rPr>
        <w:t xml:space="preserve"> The Jornal of business strategy, 23(5), pp. 11-15, Available at: </w:t>
      </w:r>
      <w:hyperlink r:id="rId11" w:history="1">
        <w:r w:rsidRPr="00A13EC9">
          <w:rPr>
            <w:rStyle w:val="Hyperlink"/>
            <w:rFonts w:ascii="Times New Roman" w:hAnsi="Times New Roman" w:cs="Times New Roman"/>
          </w:rPr>
          <w:t>https://www.proquest.com/docview/202697562?accountid=130472&amp;parentSessionId=4Ip7xXGZ6yEYXSaf9jR1RHYcOW5OCOYsr%2FRX44Ct1FE%3D&amp;pq-origsite=primo_ra&amp;sourcetype=Scholarly%20Journals</w:t>
        </w:r>
      </w:hyperlink>
      <w:r>
        <w:rPr>
          <w:rFonts w:ascii="Times New Roman" w:hAnsi="Times New Roman" w:cs="Times New Roman"/>
        </w:rPr>
        <w:t xml:space="preserve"> [Accessed 16</w:t>
      </w:r>
      <w:r w:rsidRPr="00A97EB2">
        <w:rPr>
          <w:rFonts w:ascii="Times New Roman" w:hAnsi="Times New Roman" w:cs="Times New Roman"/>
          <w:vertAlign w:val="superscript"/>
        </w:rPr>
        <w:t>th</w:t>
      </w:r>
      <w:r>
        <w:rPr>
          <w:rFonts w:ascii="Times New Roman" w:hAnsi="Times New Roman" w:cs="Times New Roman"/>
        </w:rPr>
        <w:t xml:space="preserve"> of April 2026]</w:t>
      </w:r>
    </w:p>
    <w:p w14:paraId="5875494B" w14:textId="1E33B07A" w:rsidR="00143065" w:rsidRDefault="00143065" w:rsidP="00137C44">
      <w:pPr>
        <w:spacing w:line="360" w:lineRule="auto"/>
        <w:rPr>
          <w:rFonts w:ascii="Times New Roman" w:hAnsi="Times New Roman" w:cs="Times New Roman"/>
        </w:rPr>
      </w:pPr>
      <w:r>
        <w:rPr>
          <w:rFonts w:ascii="Times New Roman" w:hAnsi="Times New Roman" w:cs="Times New Roman"/>
        </w:rPr>
        <w:t>Ford, J.D., and Wei, T. (2015)</w:t>
      </w:r>
      <w:r w:rsidR="00D46D4C">
        <w:rPr>
          <w:rFonts w:ascii="Times New Roman" w:hAnsi="Times New Roman" w:cs="Times New Roman"/>
        </w:rPr>
        <w:t>.</w:t>
      </w:r>
      <w:r>
        <w:rPr>
          <w:rFonts w:ascii="Times New Roman" w:hAnsi="Times New Roman" w:cs="Times New Roman"/>
        </w:rPr>
        <w:t xml:space="preserve"> </w:t>
      </w:r>
      <w:r w:rsidRPr="00143065">
        <w:rPr>
          <w:rFonts w:ascii="Times New Roman" w:hAnsi="Times New Roman" w:cs="Times New Roman"/>
          <w:i/>
          <w:iCs/>
        </w:rPr>
        <w:t>“Quad Charts in the Classroom to Reinforce Technical Communication Fundamentals.”</w:t>
      </w:r>
      <w:r>
        <w:rPr>
          <w:rFonts w:ascii="Times New Roman" w:hAnsi="Times New Roman" w:cs="Times New Roman"/>
        </w:rPr>
        <w:t xml:space="preserve"> Journal of Technical Writing and Communication, 45(3), 275-284. Alleviable at: </w:t>
      </w:r>
      <w:hyperlink r:id="rId12" w:history="1">
        <w:r w:rsidRPr="00637135">
          <w:rPr>
            <w:rStyle w:val="Hyperlink"/>
            <w:rFonts w:ascii="Times New Roman" w:hAnsi="Times New Roman" w:cs="Times New Roman"/>
          </w:rPr>
          <w:t>https://doi.org/10.1177/0047281615578848</w:t>
        </w:r>
      </w:hyperlink>
      <w:r>
        <w:rPr>
          <w:rFonts w:ascii="Times New Roman" w:hAnsi="Times New Roman" w:cs="Times New Roman"/>
        </w:rPr>
        <w:t xml:space="preserve"> [Accessed 16th of Aprill 2026]</w:t>
      </w:r>
    </w:p>
    <w:p w14:paraId="02BA6D32" w14:textId="7EB26E05" w:rsidR="00116495" w:rsidRDefault="00116495" w:rsidP="00137C44">
      <w:pPr>
        <w:spacing w:line="360" w:lineRule="auto"/>
        <w:rPr>
          <w:rFonts w:ascii="Times New Roman" w:hAnsi="Times New Roman" w:cs="Times New Roman"/>
        </w:rPr>
      </w:pPr>
      <w:r>
        <w:rPr>
          <w:rFonts w:ascii="Times New Roman" w:hAnsi="Times New Roman" w:cs="Times New Roman"/>
        </w:rPr>
        <w:t xml:space="preserve">Littau, P., </w:t>
      </w:r>
      <w:proofErr w:type="spellStart"/>
      <w:r>
        <w:rPr>
          <w:rFonts w:ascii="Times New Roman" w:hAnsi="Times New Roman" w:cs="Times New Roman"/>
        </w:rPr>
        <w:t>Jujagiri</w:t>
      </w:r>
      <w:proofErr w:type="spellEnd"/>
      <w:r>
        <w:rPr>
          <w:rFonts w:ascii="Times New Roman" w:hAnsi="Times New Roman" w:cs="Times New Roman"/>
        </w:rPr>
        <w:t xml:space="preserve">, N.J., and </w:t>
      </w:r>
      <w:proofErr w:type="spellStart"/>
      <w:r>
        <w:rPr>
          <w:rFonts w:ascii="Times New Roman" w:hAnsi="Times New Roman" w:cs="Times New Roman"/>
        </w:rPr>
        <w:t>Adlbrecht</w:t>
      </w:r>
      <w:proofErr w:type="spellEnd"/>
      <w:r>
        <w:rPr>
          <w:rFonts w:ascii="Times New Roman" w:hAnsi="Times New Roman" w:cs="Times New Roman"/>
        </w:rPr>
        <w:t>, G. (2010)</w:t>
      </w:r>
      <w:r w:rsidR="00D46D4C">
        <w:rPr>
          <w:rFonts w:ascii="Times New Roman" w:hAnsi="Times New Roman" w:cs="Times New Roman"/>
        </w:rPr>
        <w:t>.</w:t>
      </w:r>
      <w:r>
        <w:rPr>
          <w:rFonts w:ascii="Times New Roman" w:hAnsi="Times New Roman" w:cs="Times New Roman"/>
        </w:rPr>
        <w:t xml:space="preserve"> </w:t>
      </w:r>
      <w:r w:rsidRPr="00116495">
        <w:rPr>
          <w:rFonts w:ascii="Times New Roman" w:hAnsi="Times New Roman" w:cs="Times New Roman"/>
          <w:i/>
          <w:iCs/>
        </w:rPr>
        <w:t>“25 years of stakeholder theory in project management literature (1984-2009)”</w:t>
      </w:r>
      <w:r>
        <w:rPr>
          <w:rFonts w:ascii="Times New Roman" w:hAnsi="Times New Roman" w:cs="Times New Roman"/>
        </w:rPr>
        <w:t xml:space="preserve">. Project Management Jornal, 41(4), 17-29. Available at: </w:t>
      </w:r>
      <w:hyperlink r:id="rId13" w:history="1">
        <w:r w:rsidRPr="0019290F">
          <w:rPr>
            <w:rStyle w:val="Hyperlink"/>
            <w:rFonts w:ascii="Times New Roman" w:hAnsi="Times New Roman" w:cs="Times New Roman"/>
          </w:rPr>
          <w:t>https://doi.org/10.1002/pmj.20195</w:t>
        </w:r>
      </w:hyperlink>
      <w:r>
        <w:rPr>
          <w:rFonts w:ascii="Times New Roman" w:hAnsi="Times New Roman" w:cs="Times New Roman"/>
        </w:rPr>
        <w:t xml:space="preserve"> [Accessed 16th of Aprill 2026]</w:t>
      </w:r>
    </w:p>
    <w:p w14:paraId="10D373EC" w14:textId="744463B8" w:rsidR="00121811" w:rsidRPr="00121811" w:rsidRDefault="00121811" w:rsidP="00137C44">
      <w:pPr>
        <w:spacing w:line="360" w:lineRule="auto"/>
        <w:rPr>
          <w:rFonts w:ascii="Times New Roman" w:hAnsi="Times New Roman" w:cs="Times New Roman"/>
        </w:rPr>
      </w:pPr>
      <w:r>
        <w:rPr>
          <w:rFonts w:ascii="Times New Roman" w:hAnsi="Times New Roman" w:cs="Times New Roman"/>
        </w:rPr>
        <w:lastRenderedPageBreak/>
        <w:t>Graham Upton and Ian Cook. (2014)</w:t>
      </w:r>
      <w:r w:rsidR="00D46D4C">
        <w:rPr>
          <w:rFonts w:ascii="Times New Roman" w:hAnsi="Times New Roman" w:cs="Times New Roman"/>
        </w:rPr>
        <w:t>.</w:t>
      </w:r>
      <w:r>
        <w:rPr>
          <w:rFonts w:ascii="Times New Roman" w:hAnsi="Times New Roman" w:cs="Times New Roman"/>
        </w:rPr>
        <w:t xml:space="preserve"> </w:t>
      </w:r>
      <w:r w:rsidRPr="00121811">
        <w:rPr>
          <w:rFonts w:ascii="Times New Roman" w:hAnsi="Times New Roman" w:cs="Times New Roman"/>
          <w:i/>
          <w:iCs/>
        </w:rPr>
        <w:t>“Gantt chart</w:t>
      </w:r>
      <w:r>
        <w:rPr>
          <w:rFonts w:ascii="Times New Roman" w:hAnsi="Times New Roman" w:cs="Times New Roman"/>
          <w:i/>
          <w:iCs/>
        </w:rPr>
        <w:t xml:space="preserve">. </w:t>
      </w:r>
      <w:r>
        <w:rPr>
          <w:rFonts w:ascii="Times New Roman" w:hAnsi="Times New Roman" w:cs="Times New Roman"/>
        </w:rPr>
        <w:t>In a dictionary of Statistics (3</w:t>
      </w:r>
      <w:r w:rsidRPr="00121811">
        <w:rPr>
          <w:rFonts w:ascii="Times New Roman" w:hAnsi="Times New Roman" w:cs="Times New Roman"/>
          <w:vertAlign w:val="superscript"/>
        </w:rPr>
        <w:t>rd</w:t>
      </w:r>
      <w:r>
        <w:rPr>
          <w:rFonts w:ascii="Times New Roman" w:hAnsi="Times New Roman" w:cs="Times New Roman"/>
        </w:rPr>
        <w:t xml:space="preserve"> ed.). Oxford University Press.</w:t>
      </w:r>
    </w:p>
    <w:p w14:paraId="7623B567" w14:textId="3D8C9C2C" w:rsidR="009912A1" w:rsidRDefault="00D46D4C" w:rsidP="00137C44">
      <w:pPr>
        <w:spacing w:line="360" w:lineRule="auto"/>
        <w:rPr>
          <w:rFonts w:ascii="Times New Roman" w:hAnsi="Times New Roman" w:cs="Times New Roman"/>
        </w:rPr>
      </w:pPr>
      <w:r>
        <w:rPr>
          <w:rFonts w:ascii="Times New Roman" w:hAnsi="Times New Roman" w:cs="Times New Roman"/>
        </w:rPr>
        <w:t xml:space="preserve">Zuern, S., and Harr, V. M. (2025). </w:t>
      </w:r>
      <w:r w:rsidRPr="00D46D4C">
        <w:rPr>
          <w:rFonts w:ascii="Times New Roman" w:hAnsi="Times New Roman" w:cs="Times New Roman"/>
          <w:i/>
          <w:iCs/>
        </w:rPr>
        <w:t xml:space="preserve">“A systems approach to project stakeholder management: evaluating influence and correlation in complex projects”. </w:t>
      </w:r>
      <w:r>
        <w:rPr>
          <w:rFonts w:ascii="Times New Roman" w:hAnsi="Times New Roman" w:cs="Times New Roman"/>
        </w:rPr>
        <w:t xml:space="preserve">International Journal of Project Organisation and Management, 17(3), 253-270. Available at: </w:t>
      </w:r>
      <w:hyperlink r:id="rId14" w:history="1">
        <w:r w:rsidRPr="00CD3923">
          <w:rPr>
            <w:rStyle w:val="Hyperlink"/>
            <w:rFonts w:ascii="Times New Roman" w:hAnsi="Times New Roman" w:cs="Times New Roman"/>
          </w:rPr>
          <w:t>https://doi.org/10.1504/IJPOM.2025.148690</w:t>
        </w:r>
      </w:hyperlink>
      <w:r>
        <w:rPr>
          <w:rFonts w:ascii="Times New Roman" w:hAnsi="Times New Roman" w:cs="Times New Roman"/>
        </w:rPr>
        <w:t xml:space="preserve"> [Accessed </w:t>
      </w:r>
      <w:r w:rsidR="00716B2A">
        <w:rPr>
          <w:rFonts w:ascii="Times New Roman" w:hAnsi="Times New Roman" w:cs="Times New Roman"/>
        </w:rPr>
        <w:t>16th of Aprill 2026</w:t>
      </w:r>
      <w:r>
        <w:rPr>
          <w:rFonts w:ascii="Times New Roman" w:hAnsi="Times New Roman" w:cs="Times New Roman"/>
        </w:rPr>
        <w:t>]</w:t>
      </w:r>
    </w:p>
    <w:p w14:paraId="457AFF5B" w14:textId="0C845D6C" w:rsidR="00D20EB4" w:rsidRDefault="00C160C7" w:rsidP="00137C44">
      <w:pPr>
        <w:spacing w:line="360" w:lineRule="auto"/>
        <w:rPr>
          <w:rFonts w:ascii="Times New Roman" w:hAnsi="Times New Roman" w:cs="Times New Roman"/>
        </w:rPr>
      </w:pPr>
      <w:r>
        <w:rPr>
          <w:rFonts w:ascii="Times New Roman" w:hAnsi="Times New Roman" w:cs="Times New Roman"/>
        </w:rPr>
        <w:t xml:space="preserve">Venkatesh, M.P., Renuka, S.M., Malathi, B. and Umarani, C. (2012). “Evaluation of Critical Factors Influencing Recourse Allocation in Indian Construction Projects”. Applied Mechanics and Materials, 174-177, pp 2774. Available at: </w:t>
      </w:r>
      <w:hyperlink r:id="rId15" w:history="1">
        <w:r w:rsidRPr="00CD3923">
          <w:rPr>
            <w:rStyle w:val="Hyperlink"/>
            <w:rFonts w:ascii="Times New Roman" w:hAnsi="Times New Roman" w:cs="Times New Roman"/>
          </w:rPr>
          <w:t>https://www.proquest.com/docview/1442998470?accountid=130472&amp;parentSessionId=uGv7wKdUjjumab14K3v%2FuRvUihYsrj3wjjM6%2F475Au8%3D&amp;pq-origsite=primo_ra&amp;sourcetype=Scholarly%20Journals</w:t>
        </w:r>
      </w:hyperlink>
      <w:r>
        <w:rPr>
          <w:rFonts w:ascii="Times New Roman" w:hAnsi="Times New Roman" w:cs="Times New Roman"/>
        </w:rPr>
        <w:t xml:space="preserve"> [Accessed 16</w:t>
      </w:r>
      <w:r w:rsidRPr="00C160C7">
        <w:rPr>
          <w:rFonts w:ascii="Times New Roman" w:hAnsi="Times New Roman" w:cs="Times New Roman"/>
          <w:vertAlign w:val="superscript"/>
        </w:rPr>
        <w:t>th</w:t>
      </w:r>
      <w:r>
        <w:rPr>
          <w:rFonts w:ascii="Times New Roman" w:hAnsi="Times New Roman" w:cs="Times New Roman"/>
        </w:rPr>
        <w:t xml:space="preserve"> of April 2026]</w:t>
      </w:r>
    </w:p>
    <w:p w14:paraId="5A9BACDF" w14:textId="3E5E8779" w:rsidR="00341F32" w:rsidRDefault="00341F32" w:rsidP="00137C44">
      <w:pPr>
        <w:spacing w:line="360" w:lineRule="auto"/>
        <w:rPr>
          <w:rFonts w:ascii="Times New Roman" w:hAnsi="Times New Roman" w:cs="Times New Roman"/>
        </w:rPr>
      </w:pPr>
      <w:r>
        <w:rPr>
          <w:rFonts w:ascii="Times New Roman" w:hAnsi="Times New Roman" w:cs="Times New Roman"/>
        </w:rPr>
        <w:t xml:space="preserve">Kaliprasad, M. (2006). </w:t>
      </w:r>
      <w:r w:rsidRPr="00341F32">
        <w:rPr>
          <w:rFonts w:ascii="Times New Roman" w:hAnsi="Times New Roman" w:cs="Times New Roman"/>
          <w:i/>
          <w:iCs/>
        </w:rPr>
        <w:t>“Proactive Risk Management.”</w:t>
      </w:r>
      <w:r>
        <w:rPr>
          <w:rFonts w:ascii="Times New Roman" w:hAnsi="Times New Roman" w:cs="Times New Roman"/>
        </w:rPr>
        <w:t xml:space="preserve"> Cost Engineering (Morgantown, W. Va.)</w:t>
      </w:r>
    </w:p>
    <w:p w14:paraId="2C864546" w14:textId="2900F3ED" w:rsidR="00C160C7" w:rsidRDefault="00341F32" w:rsidP="00137C44">
      <w:pPr>
        <w:spacing w:line="360" w:lineRule="auto"/>
        <w:rPr>
          <w:rFonts w:ascii="Times New Roman" w:hAnsi="Times New Roman" w:cs="Times New Roman"/>
        </w:rPr>
      </w:pPr>
      <w:r>
        <w:rPr>
          <w:rFonts w:ascii="Times New Roman" w:hAnsi="Times New Roman" w:cs="Times New Roman"/>
        </w:rPr>
        <w:t xml:space="preserve">Seyedhoseini, S. M., Noori, S., and Hatefi, M. A. (2009). </w:t>
      </w:r>
      <w:r w:rsidRPr="00341F32">
        <w:rPr>
          <w:rFonts w:ascii="Times New Roman" w:hAnsi="Times New Roman" w:cs="Times New Roman"/>
          <w:i/>
          <w:iCs/>
        </w:rPr>
        <w:t>“Integrated Methodology for Assessment and Selection of the Project Risk Response Actions.”</w:t>
      </w:r>
      <w:r>
        <w:rPr>
          <w:rFonts w:ascii="Times New Roman" w:hAnsi="Times New Roman" w:cs="Times New Roman"/>
        </w:rPr>
        <w:t xml:space="preserve"> Risk Analysis. Available at: </w:t>
      </w:r>
      <w:hyperlink r:id="rId16" w:history="1">
        <w:r w:rsidRPr="0001731D">
          <w:rPr>
            <w:rStyle w:val="Hyperlink"/>
            <w:rFonts w:ascii="Times New Roman" w:hAnsi="Times New Roman" w:cs="Times New Roman"/>
          </w:rPr>
          <w:t>https://doi.org/10.1111/j.1539-6924.2008.01187.x</w:t>
        </w:r>
      </w:hyperlink>
      <w:r>
        <w:rPr>
          <w:rFonts w:ascii="Times New Roman" w:hAnsi="Times New Roman" w:cs="Times New Roman"/>
        </w:rPr>
        <w:t xml:space="preserve"> [Accessed 25th of April 2026]</w:t>
      </w:r>
    </w:p>
    <w:p w14:paraId="5A074743" w14:textId="3DCAC5FB" w:rsidR="00923F15" w:rsidRPr="00D46D4C" w:rsidRDefault="00923F15" w:rsidP="00137C44">
      <w:pPr>
        <w:spacing w:line="360" w:lineRule="auto"/>
        <w:rPr>
          <w:rFonts w:ascii="Times New Roman" w:hAnsi="Times New Roman" w:cs="Times New Roman"/>
        </w:rPr>
      </w:pPr>
      <w:r>
        <w:rPr>
          <w:rFonts w:ascii="Times New Roman" w:hAnsi="Times New Roman" w:cs="Times New Roman"/>
        </w:rPr>
        <w:t xml:space="preserve">Harold K. (2022). </w:t>
      </w:r>
      <w:r w:rsidRPr="00923F15">
        <w:rPr>
          <w:rFonts w:ascii="Times New Roman" w:hAnsi="Times New Roman" w:cs="Times New Roman"/>
          <w:i/>
          <w:iCs/>
        </w:rPr>
        <w:t xml:space="preserve">“Project Management: A Systems Approach to Planning, Scheduling, and Controlling.” </w:t>
      </w:r>
      <w:r>
        <w:rPr>
          <w:rFonts w:ascii="Times New Roman" w:hAnsi="Times New Roman" w:cs="Times New Roman"/>
        </w:rPr>
        <w:t xml:space="preserve">John Wiley &amp; Sons. </w:t>
      </w:r>
    </w:p>
    <w:sectPr w:rsidR="00923F15" w:rsidRPr="00D46D4C">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35078" w14:textId="77777777" w:rsidR="007251D7" w:rsidRDefault="007251D7" w:rsidP="00C71AC3">
      <w:pPr>
        <w:spacing w:after="0" w:line="240" w:lineRule="auto"/>
      </w:pPr>
      <w:r>
        <w:separator/>
      </w:r>
    </w:p>
  </w:endnote>
  <w:endnote w:type="continuationSeparator" w:id="0">
    <w:p w14:paraId="6641D7B1" w14:textId="77777777" w:rsidR="007251D7" w:rsidRDefault="007251D7" w:rsidP="00C71A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40248472"/>
      <w:docPartObj>
        <w:docPartGallery w:val="Page Numbers (Bottom of Page)"/>
        <w:docPartUnique/>
      </w:docPartObj>
    </w:sdtPr>
    <w:sdtEndPr>
      <w:rPr>
        <w:noProof/>
      </w:rPr>
    </w:sdtEndPr>
    <w:sdtContent>
      <w:p w14:paraId="44774854" w14:textId="436BB0DE" w:rsidR="00C71AC3" w:rsidRDefault="00C71A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619D1E" w14:textId="77777777" w:rsidR="00C71AC3" w:rsidRDefault="00C71A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1F8302" w14:textId="77777777" w:rsidR="007251D7" w:rsidRDefault="007251D7" w:rsidP="00C71AC3">
      <w:pPr>
        <w:spacing w:after="0" w:line="240" w:lineRule="auto"/>
      </w:pPr>
      <w:r>
        <w:separator/>
      </w:r>
    </w:p>
  </w:footnote>
  <w:footnote w:type="continuationSeparator" w:id="0">
    <w:p w14:paraId="1274ADCC" w14:textId="77777777" w:rsidR="007251D7" w:rsidRDefault="007251D7" w:rsidP="00C71A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C868FE"/>
    <w:multiLevelType w:val="hybridMultilevel"/>
    <w:tmpl w:val="BCA46C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187209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6801"/>
    <w:rsid w:val="0001731D"/>
    <w:rsid w:val="000E0C18"/>
    <w:rsid w:val="00116495"/>
    <w:rsid w:val="00121811"/>
    <w:rsid w:val="00137C44"/>
    <w:rsid w:val="00143065"/>
    <w:rsid w:val="0014585A"/>
    <w:rsid w:val="0019290F"/>
    <w:rsid w:val="002419AE"/>
    <w:rsid w:val="00250D6A"/>
    <w:rsid w:val="002D190E"/>
    <w:rsid w:val="002D65B8"/>
    <w:rsid w:val="0032312C"/>
    <w:rsid w:val="00331581"/>
    <w:rsid w:val="00341F32"/>
    <w:rsid w:val="0034524D"/>
    <w:rsid w:val="00391858"/>
    <w:rsid w:val="004B3625"/>
    <w:rsid w:val="00537A70"/>
    <w:rsid w:val="005C163E"/>
    <w:rsid w:val="005E186A"/>
    <w:rsid w:val="0061676B"/>
    <w:rsid w:val="00637135"/>
    <w:rsid w:val="00650B75"/>
    <w:rsid w:val="006C16C4"/>
    <w:rsid w:val="006F266B"/>
    <w:rsid w:val="00716B2A"/>
    <w:rsid w:val="007251D7"/>
    <w:rsid w:val="007468EB"/>
    <w:rsid w:val="007A079B"/>
    <w:rsid w:val="00827F9F"/>
    <w:rsid w:val="00831BED"/>
    <w:rsid w:val="00834216"/>
    <w:rsid w:val="0088654F"/>
    <w:rsid w:val="0089540F"/>
    <w:rsid w:val="008F56C7"/>
    <w:rsid w:val="00903C78"/>
    <w:rsid w:val="00923F15"/>
    <w:rsid w:val="009278D1"/>
    <w:rsid w:val="009912A1"/>
    <w:rsid w:val="00991D56"/>
    <w:rsid w:val="00A00549"/>
    <w:rsid w:val="00A9648C"/>
    <w:rsid w:val="00A97EB2"/>
    <w:rsid w:val="00AC0C82"/>
    <w:rsid w:val="00B2691A"/>
    <w:rsid w:val="00B56801"/>
    <w:rsid w:val="00B817DD"/>
    <w:rsid w:val="00BF2266"/>
    <w:rsid w:val="00C0099B"/>
    <w:rsid w:val="00C14BD4"/>
    <w:rsid w:val="00C160C7"/>
    <w:rsid w:val="00C346FA"/>
    <w:rsid w:val="00C40E86"/>
    <w:rsid w:val="00C64BDA"/>
    <w:rsid w:val="00C71AC3"/>
    <w:rsid w:val="00C765C0"/>
    <w:rsid w:val="00C975EF"/>
    <w:rsid w:val="00D1217C"/>
    <w:rsid w:val="00D20EB4"/>
    <w:rsid w:val="00D46D4C"/>
    <w:rsid w:val="00D80AEC"/>
    <w:rsid w:val="00EE0C14"/>
    <w:rsid w:val="00F00EBF"/>
    <w:rsid w:val="00F47462"/>
    <w:rsid w:val="00F804E0"/>
    <w:rsid w:val="00FC242E"/>
    <w:rsid w:val="00FC3F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FE8D54"/>
  <w15:chartTrackingRefBased/>
  <w15:docId w15:val="{3AE3B6FB-159C-4E93-B866-B561E2CCC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8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68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68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68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68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68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68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68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68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8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68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68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68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68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68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68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68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6801"/>
    <w:rPr>
      <w:rFonts w:eastAsiaTheme="majorEastAsia" w:cstheme="majorBidi"/>
      <w:color w:val="272727" w:themeColor="text1" w:themeTint="D8"/>
    </w:rPr>
  </w:style>
  <w:style w:type="paragraph" w:styleId="Title">
    <w:name w:val="Title"/>
    <w:basedOn w:val="Normal"/>
    <w:next w:val="Normal"/>
    <w:link w:val="TitleChar"/>
    <w:uiPriority w:val="10"/>
    <w:qFormat/>
    <w:rsid w:val="00B568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68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68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68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6801"/>
    <w:pPr>
      <w:spacing w:before="160"/>
      <w:jc w:val="center"/>
    </w:pPr>
    <w:rPr>
      <w:i/>
      <w:iCs/>
      <w:color w:val="404040" w:themeColor="text1" w:themeTint="BF"/>
    </w:rPr>
  </w:style>
  <w:style w:type="character" w:customStyle="1" w:styleId="QuoteChar">
    <w:name w:val="Quote Char"/>
    <w:basedOn w:val="DefaultParagraphFont"/>
    <w:link w:val="Quote"/>
    <w:uiPriority w:val="29"/>
    <w:rsid w:val="00B56801"/>
    <w:rPr>
      <w:i/>
      <w:iCs/>
      <w:color w:val="404040" w:themeColor="text1" w:themeTint="BF"/>
    </w:rPr>
  </w:style>
  <w:style w:type="paragraph" w:styleId="ListParagraph">
    <w:name w:val="List Paragraph"/>
    <w:basedOn w:val="Normal"/>
    <w:uiPriority w:val="34"/>
    <w:qFormat/>
    <w:rsid w:val="00B56801"/>
    <w:pPr>
      <w:ind w:left="720"/>
      <w:contextualSpacing/>
    </w:pPr>
  </w:style>
  <w:style w:type="character" w:styleId="IntenseEmphasis">
    <w:name w:val="Intense Emphasis"/>
    <w:basedOn w:val="DefaultParagraphFont"/>
    <w:uiPriority w:val="21"/>
    <w:qFormat/>
    <w:rsid w:val="00B56801"/>
    <w:rPr>
      <w:i/>
      <w:iCs/>
      <w:color w:val="0F4761" w:themeColor="accent1" w:themeShade="BF"/>
    </w:rPr>
  </w:style>
  <w:style w:type="paragraph" w:styleId="IntenseQuote">
    <w:name w:val="Intense Quote"/>
    <w:basedOn w:val="Normal"/>
    <w:next w:val="Normal"/>
    <w:link w:val="IntenseQuoteChar"/>
    <w:uiPriority w:val="30"/>
    <w:qFormat/>
    <w:rsid w:val="00B568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6801"/>
    <w:rPr>
      <w:i/>
      <w:iCs/>
      <w:color w:val="0F4761" w:themeColor="accent1" w:themeShade="BF"/>
    </w:rPr>
  </w:style>
  <w:style w:type="character" w:styleId="IntenseReference">
    <w:name w:val="Intense Reference"/>
    <w:basedOn w:val="DefaultParagraphFont"/>
    <w:uiPriority w:val="32"/>
    <w:qFormat/>
    <w:rsid w:val="00B56801"/>
    <w:rPr>
      <w:b/>
      <w:bCs/>
      <w:smallCaps/>
      <w:color w:val="0F4761" w:themeColor="accent1" w:themeShade="BF"/>
      <w:spacing w:val="5"/>
    </w:rPr>
  </w:style>
  <w:style w:type="character" w:styleId="Hyperlink">
    <w:name w:val="Hyperlink"/>
    <w:basedOn w:val="DefaultParagraphFont"/>
    <w:uiPriority w:val="99"/>
    <w:unhideWhenUsed/>
    <w:rsid w:val="00834216"/>
    <w:rPr>
      <w:color w:val="467886" w:themeColor="hyperlink"/>
      <w:u w:val="single"/>
    </w:rPr>
  </w:style>
  <w:style w:type="character" w:styleId="UnresolvedMention">
    <w:name w:val="Unresolved Mention"/>
    <w:basedOn w:val="DefaultParagraphFont"/>
    <w:uiPriority w:val="99"/>
    <w:semiHidden/>
    <w:unhideWhenUsed/>
    <w:rsid w:val="00834216"/>
    <w:rPr>
      <w:color w:val="605E5C"/>
      <w:shd w:val="clear" w:color="auto" w:fill="E1DFDD"/>
    </w:rPr>
  </w:style>
  <w:style w:type="character" w:styleId="FollowedHyperlink">
    <w:name w:val="FollowedHyperlink"/>
    <w:basedOn w:val="DefaultParagraphFont"/>
    <w:uiPriority w:val="99"/>
    <w:semiHidden/>
    <w:unhideWhenUsed/>
    <w:rsid w:val="00834216"/>
    <w:rPr>
      <w:color w:val="96607D" w:themeColor="followedHyperlink"/>
      <w:u w:val="single"/>
    </w:rPr>
  </w:style>
  <w:style w:type="paragraph" w:styleId="Header">
    <w:name w:val="header"/>
    <w:basedOn w:val="Normal"/>
    <w:link w:val="HeaderChar"/>
    <w:uiPriority w:val="99"/>
    <w:unhideWhenUsed/>
    <w:rsid w:val="00C71A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1AC3"/>
  </w:style>
  <w:style w:type="paragraph" w:styleId="Footer">
    <w:name w:val="footer"/>
    <w:basedOn w:val="Normal"/>
    <w:link w:val="FooterChar"/>
    <w:uiPriority w:val="99"/>
    <w:unhideWhenUsed/>
    <w:rsid w:val="00C71A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1A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61/(ASCE)CO.1943-7862.0000052" TargetMode="External"/><Relationship Id="rId13" Type="http://schemas.openxmlformats.org/officeDocument/2006/relationships/hyperlink" Target="https://doi.org/10.1002/pmj.20195"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177/0047281615578848"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doi.org/10.1111/j.1539-6924.2008.01187.x"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oquest.com/docview/202697562?accountid=130472&amp;parentSessionId=4Ip7xXGZ6yEYXSaf9jR1RHYcOW5OCOYsr%2FRX44Ct1FE%3D&amp;pq-origsite=primo_ra&amp;sourcetype=Scholarly%20Journals" TargetMode="External"/><Relationship Id="rId5" Type="http://schemas.openxmlformats.org/officeDocument/2006/relationships/footnotes" Target="footnotes.xml"/><Relationship Id="rId15" Type="http://schemas.openxmlformats.org/officeDocument/2006/relationships/hyperlink" Target="https://www.proquest.com/docview/1442998470?accountid=130472&amp;parentSessionId=uGv7wKdUjjumab14K3v%2FuRvUihYsrj3wjjM6%2F475Au8%3D&amp;pq-origsite=primo_ra&amp;sourcetype=Scholarly%20Journals" TargetMode="External"/><Relationship Id="rId10" Type="http://schemas.openxmlformats.org/officeDocument/2006/relationships/hyperlink" Target="https://journals.sagepub.com/doi/10.1177/01600176251389114"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roquest.com/docview/220410301?accountid=130472&amp;parentSessionId=Su2LtvGR7zczZLRF2DZtkTv%2Ba72%2FIHjTJWJlgxsjUBQ%3D&amp;pq-origsite=primo_ra&amp;sourcetype=Scholarly%20Journals" TargetMode="External"/><Relationship Id="rId14" Type="http://schemas.openxmlformats.org/officeDocument/2006/relationships/hyperlink" Target="https://doi.org/10.1504/IJPOM.2025.1486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759</TotalTime>
  <Pages>15</Pages>
  <Words>3678</Words>
  <Characters>20965</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Bohdan Belmeha (2414395)</dc:creator>
  <cp:keywords/>
  <dc:description/>
  <cp:lastModifiedBy>Bohdan Belmeha (2414395)</cp:lastModifiedBy>
  <cp:revision>15</cp:revision>
  <dcterms:created xsi:type="dcterms:W3CDTF">2026-04-15T13:59:00Z</dcterms:created>
  <dcterms:modified xsi:type="dcterms:W3CDTF">2026-04-25T17:09:00Z</dcterms:modified>
</cp:coreProperties>
</file>