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448F" w:rsidRDefault="0015419F" w:rsidP="002F448F">
      <w:r>
        <w:rPr>
          <w:b/>
          <w:bCs/>
          <w:noProof/>
          <w14:ligatures w14:val="standardContextual"/>
        </w:rPr>
        <w:drawing>
          <wp:anchor distT="0" distB="0" distL="114300" distR="114300" simplePos="0" relativeHeight="251659264" behindDoc="1" locked="0" layoutInCell="1" allowOverlap="1" wp14:anchorId="570176E7" wp14:editId="6E3B61D1">
            <wp:simplePos x="0" y="0"/>
            <wp:positionH relativeFrom="margin">
              <wp:align>center</wp:align>
            </wp:positionH>
            <wp:positionV relativeFrom="paragraph">
              <wp:posOffset>0</wp:posOffset>
            </wp:positionV>
            <wp:extent cx="3528060" cy="1798320"/>
            <wp:effectExtent l="0" t="0" r="0" b="0"/>
            <wp:wrapTopAndBottom/>
            <wp:docPr id="76291011"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91011" name="Picture 1" descr="A black and yellow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28060" cy="1798320"/>
                    </a:xfrm>
                    <a:prstGeom prst="rect">
                      <a:avLst/>
                    </a:prstGeom>
                  </pic:spPr>
                </pic:pic>
              </a:graphicData>
            </a:graphic>
            <wp14:sizeRelH relativeFrom="margin">
              <wp14:pctWidth>0</wp14:pctWidth>
            </wp14:sizeRelH>
            <wp14:sizeRelV relativeFrom="margin">
              <wp14:pctHeight>0</wp14:pctHeight>
            </wp14:sizeRelV>
          </wp:anchor>
        </w:drawing>
      </w:r>
    </w:p>
    <w:p w:rsidR="002F448F" w:rsidRDefault="002F448F" w:rsidP="002F448F">
      <w:pPr>
        <w:spacing w:before="1440" w:after="240" w:line="360" w:lineRule="auto"/>
        <w:jc w:val="center"/>
      </w:pPr>
      <w:r>
        <w:rPr>
          <w:b/>
          <w:bCs/>
          <w:sz w:val="32"/>
          <w:szCs w:val="32"/>
        </w:rPr>
        <w:t>DISSERTATION – PROPOSAL</w:t>
      </w:r>
    </w:p>
    <w:p w:rsidR="002F448F" w:rsidRDefault="002F448F" w:rsidP="002F448F">
      <w:pPr>
        <w:spacing w:after="240" w:line="360" w:lineRule="auto"/>
        <w:jc w:val="center"/>
      </w:pPr>
      <w:r>
        <w:rPr>
          <w:b/>
          <w:bCs/>
          <w:sz w:val="28"/>
          <w:szCs w:val="28"/>
        </w:rPr>
        <w:t>LCMB7035</w:t>
      </w:r>
    </w:p>
    <w:p w:rsidR="002F448F" w:rsidRDefault="002F448F" w:rsidP="002F448F">
      <w:pPr>
        <w:spacing w:line="360" w:lineRule="auto"/>
      </w:pPr>
    </w:p>
    <w:p w:rsidR="002F448F" w:rsidRDefault="002F448F" w:rsidP="002F448F">
      <w:pPr>
        <w:spacing w:before="240" w:after="120" w:line="360" w:lineRule="auto"/>
        <w:jc w:val="center"/>
      </w:pPr>
      <w:r>
        <w:rPr>
          <w:b/>
          <w:bCs/>
          <w:sz w:val="28"/>
          <w:szCs w:val="28"/>
        </w:rPr>
        <w:t>PROPOSED RESEARCH TITLE:</w:t>
      </w:r>
    </w:p>
    <w:p w:rsidR="002F448F" w:rsidRDefault="002F448F" w:rsidP="002F448F">
      <w:pPr>
        <w:spacing w:after="720" w:line="360" w:lineRule="auto"/>
        <w:jc w:val="center"/>
      </w:pPr>
      <w:r>
        <w:rPr>
          <w:b/>
          <w:bCs/>
          <w:sz w:val="28"/>
          <w:szCs w:val="28"/>
        </w:rPr>
        <w:t xml:space="preserve">BEYOND DISCOUNTS: PSYCHOLOGICAL DRIVERS OF TESCO CLUBCARD ENGAGEMENT AMONG LONDON CONSUMERS </w:t>
      </w:r>
    </w:p>
    <w:p w:rsidR="002F448F" w:rsidRDefault="002F448F" w:rsidP="002F448F">
      <w:pPr>
        <w:spacing w:line="360" w:lineRule="auto"/>
      </w:pPr>
    </w:p>
    <w:p w:rsidR="002F448F" w:rsidRDefault="002F448F" w:rsidP="002F448F">
      <w:pPr>
        <w:spacing w:line="360" w:lineRule="auto"/>
      </w:pPr>
    </w:p>
    <w:p w:rsidR="002F448F" w:rsidRDefault="002F448F" w:rsidP="002F448F">
      <w:pPr>
        <w:spacing w:line="360" w:lineRule="auto"/>
      </w:pPr>
    </w:p>
    <w:p w:rsidR="002F448F" w:rsidRDefault="009F5403" w:rsidP="002F448F">
      <w:pPr>
        <w:spacing w:after="100" w:line="360" w:lineRule="auto"/>
        <w:jc w:val="center"/>
      </w:pPr>
      <w:r>
        <w:rPr>
          <w:b/>
          <w:bCs/>
        </w:rPr>
        <w:t>STUDENT NAME: IMRAN AHME</w:t>
      </w:r>
      <w:r w:rsidR="002F448F">
        <w:rPr>
          <w:b/>
          <w:bCs/>
        </w:rPr>
        <w:t>D</w:t>
      </w:r>
    </w:p>
    <w:p w:rsidR="002F448F" w:rsidRDefault="002F448F" w:rsidP="0015419F">
      <w:pPr>
        <w:spacing w:after="100" w:line="360" w:lineRule="auto"/>
        <w:jc w:val="center"/>
      </w:pPr>
      <w:r>
        <w:rPr>
          <w:b/>
          <w:bCs/>
        </w:rPr>
        <w:t>STUDENT ID: 2438392</w:t>
      </w:r>
    </w:p>
    <w:p w:rsidR="002F448F" w:rsidRDefault="002F448F" w:rsidP="002F448F">
      <w:pPr>
        <w:spacing w:after="100" w:line="360" w:lineRule="auto"/>
        <w:jc w:val="center"/>
      </w:pPr>
      <w:r>
        <w:rPr>
          <w:b/>
          <w:bCs/>
        </w:rPr>
        <w:t>SUBMISSION DATE: 17 JULY 2026</w:t>
      </w:r>
    </w:p>
    <w:p w:rsidR="002F448F" w:rsidRDefault="002F448F" w:rsidP="002F448F">
      <w:pPr>
        <w:spacing w:after="160" w:line="259" w:lineRule="auto"/>
        <w:jc w:val="center"/>
      </w:pPr>
      <w:r>
        <w:rPr>
          <w:b/>
          <w:bCs/>
        </w:rPr>
        <w:t>SUPERVISOR: AMIR HOMAYOUNFARD</w:t>
      </w:r>
      <w:r>
        <w:br w:type="page"/>
      </w:r>
    </w:p>
    <w:sdt>
      <w:sdtPr>
        <w:rPr>
          <w:rFonts w:ascii="Times New Roman" w:eastAsia="Times New Roman" w:hAnsi="Times New Roman" w:cs="Times New Roman"/>
          <w:b w:val="0"/>
          <w:color w:val="auto"/>
          <w:sz w:val="24"/>
          <w:szCs w:val="24"/>
        </w:rPr>
        <w:id w:val="-202484470"/>
        <w:docPartObj>
          <w:docPartGallery w:val="Table of Contents"/>
          <w:docPartUnique/>
        </w:docPartObj>
      </w:sdtPr>
      <w:sdtEndPr>
        <w:rPr>
          <w:bCs/>
          <w:noProof/>
        </w:rPr>
      </w:sdtEndPr>
      <w:sdtContent>
        <w:p w:rsidR="002F448F" w:rsidRPr="00FC1B64" w:rsidRDefault="002F448F" w:rsidP="002F448F">
          <w:pPr>
            <w:pStyle w:val="TOCHeading"/>
            <w:jc w:val="center"/>
            <w:rPr>
              <w:rFonts w:ascii="Times New Roman" w:hAnsi="Times New Roman" w:cs="Times New Roman"/>
              <w:b w:val="0"/>
              <w:color w:val="000000" w:themeColor="text1"/>
              <w:sz w:val="22"/>
              <w:szCs w:val="22"/>
            </w:rPr>
          </w:pPr>
          <w:r w:rsidRPr="00FC1B64">
            <w:rPr>
              <w:rFonts w:ascii="Times New Roman" w:hAnsi="Times New Roman" w:cs="Times New Roman"/>
              <w:b w:val="0"/>
              <w:color w:val="000000" w:themeColor="text1"/>
              <w:sz w:val="28"/>
              <w:szCs w:val="28"/>
            </w:rPr>
            <w:t>Table of Contents</w:t>
          </w:r>
        </w:p>
        <w:p w:rsidR="009F5403" w:rsidRPr="009F5403" w:rsidRDefault="002F448F">
          <w:pPr>
            <w:pStyle w:val="TOC1"/>
            <w:tabs>
              <w:tab w:val="right" w:leader="dot" w:pos="9016"/>
            </w:tabs>
            <w:rPr>
              <w:rFonts w:asciiTheme="minorHAnsi" w:eastAsiaTheme="minorEastAsia" w:hAnsiTheme="minorHAnsi" w:cstheme="minorBidi"/>
              <w:noProof/>
              <w:sz w:val="22"/>
              <w:szCs w:val="22"/>
            </w:rPr>
          </w:pPr>
          <w:r w:rsidRPr="00FC1B64">
            <w:rPr>
              <w:sz w:val="22"/>
              <w:szCs w:val="22"/>
            </w:rPr>
            <w:fldChar w:fldCharType="begin"/>
          </w:r>
          <w:r w:rsidRPr="00FC1B64">
            <w:rPr>
              <w:sz w:val="22"/>
              <w:szCs w:val="22"/>
            </w:rPr>
            <w:instrText xml:space="preserve"> TOC \o "1-3" \h \z \u </w:instrText>
          </w:r>
          <w:r w:rsidRPr="00FC1B64">
            <w:rPr>
              <w:sz w:val="22"/>
              <w:szCs w:val="22"/>
            </w:rPr>
            <w:fldChar w:fldCharType="separate"/>
          </w:r>
          <w:hyperlink w:anchor="_Toc235200042" w:history="1">
            <w:r w:rsidR="009F5403" w:rsidRPr="009F5403">
              <w:rPr>
                <w:rStyle w:val="Hyperlink"/>
                <w:noProof/>
                <w:sz w:val="22"/>
                <w:szCs w:val="22"/>
              </w:rPr>
              <w:t>1. INTRODUCTION</w:t>
            </w:r>
            <w:r w:rsidR="009F5403" w:rsidRPr="009F5403">
              <w:rPr>
                <w:noProof/>
                <w:webHidden/>
                <w:sz w:val="22"/>
                <w:szCs w:val="22"/>
              </w:rPr>
              <w:tab/>
            </w:r>
            <w:r w:rsidR="009F5403" w:rsidRPr="009F5403">
              <w:rPr>
                <w:noProof/>
                <w:webHidden/>
                <w:sz w:val="22"/>
                <w:szCs w:val="22"/>
              </w:rPr>
              <w:fldChar w:fldCharType="begin"/>
            </w:r>
            <w:r w:rsidR="009F5403" w:rsidRPr="009F5403">
              <w:rPr>
                <w:noProof/>
                <w:webHidden/>
                <w:sz w:val="22"/>
                <w:szCs w:val="22"/>
              </w:rPr>
              <w:instrText xml:space="preserve"> PAGEREF _Toc235200042 \h </w:instrText>
            </w:r>
            <w:r w:rsidR="009F5403" w:rsidRPr="009F5403">
              <w:rPr>
                <w:noProof/>
                <w:webHidden/>
                <w:sz w:val="22"/>
                <w:szCs w:val="22"/>
              </w:rPr>
            </w:r>
            <w:r w:rsidR="009F5403" w:rsidRPr="009F5403">
              <w:rPr>
                <w:noProof/>
                <w:webHidden/>
                <w:sz w:val="22"/>
                <w:szCs w:val="22"/>
              </w:rPr>
              <w:fldChar w:fldCharType="separate"/>
            </w:r>
            <w:r w:rsidR="009F5403" w:rsidRPr="009F5403">
              <w:rPr>
                <w:noProof/>
                <w:webHidden/>
                <w:sz w:val="22"/>
                <w:szCs w:val="22"/>
              </w:rPr>
              <w:t>4</w:t>
            </w:r>
            <w:r w:rsidR="009F5403" w:rsidRPr="009F5403">
              <w:rPr>
                <w:noProof/>
                <w:webHidden/>
                <w:sz w:val="22"/>
                <w:szCs w:val="22"/>
              </w:rPr>
              <w:fldChar w:fldCharType="end"/>
            </w:r>
          </w:hyperlink>
        </w:p>
        <w:p w:rsidR="009F5403" w:rsidRPr="009F5403" w:rsidRDefault="009F5403">
          <w:pPr>
            <w:pStyle w:val="TOC2"/>
            <w:tabs>
              <w:tab w:val="right" w:leader="dot" w:pos="9016"/>
            </w:tabs>
            <w:rPr>
              <w:rFonts w:asciiTheme="minorHAnsi" w:eastAsiaTheme="minorEastAsia" w:hAnsiTheme="minorHAnsi" w:cstheme="minorBidi"/>
              <w:noProof/>
              <w:sz w:val="22"/>
              <w:szCs w:val="22"/>
            </w:rPr>
          </w:pPr>
          <w:hyperlink w:anchor="_Toc235200043" w:history="1">
            <w:r w:rsidRPr="009F5403">
              <w:rPr>
                <w:rStyle w:val="Hyperlink"/>
                <w:noProof/>
                <w:sz w:val="22"/>
                <w:szCs w:val="22"/>
              </w:rPr>
              <w:t>1.1 ABOUT TESCO CLUBCARD AND LOYALTY PROGRAMMES</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_Toc235200043 \h </w:instrText>
            </w:r>
            <w:r w:rsidRPr="009F5403">
              <w:rPr>
                <w:noProof/>
                <w:webHidden/>
                <w:sz w:val="22"/>
                <w:szCs w:val="22"/>
              </w:rPr>
            </w:r>
            <w:r w:rsidRPr="009F5403">
              <w:rPr>
                <w:noProof/>
                <w:webHidden/>
                <w:sz w:val="22"/>
                <w:szCs w:val="22"/>
              </w:rPr>
              <w:fldChar w:fldCharType="separate"/>
            </w:r>
            <w:r w:rsidRPr="009F5403">
              <w:rPr>
                <w:noProof/>
                <w:webHidden/>
                <w:sz w:val="22"/>
                <w:szCs w:val="22"/>
              </w:rPr>
              <w:t>4</w:t>
            </w:r>
            <w:r w:rsidRPr="009F5403">
              <w:rPr>
                <w:noProof/>
                <w:webHidden/>
                <w:sz w:val="22"/>
                <w:szCs w:val="22"/>
              </w:rPr>
              <w:fldChar w:fldCharType="end"/>
            </w:r>
          </w:hyperlink>
        </w:p>
        <w:p w:rsidR="009F5403" w:rsidRPr="009F5403" w:rsidRDefault="009F5403">
          <w:pPr>
            <w:pStyle w:val="TOC2"/>
            <w:tabs>
              <w:tab w:val="right" w:leader="dot" w:pos="9016"/>
            </w:tabs>
            <w:rPr>
              <w:rFonts w:asciiTheme="minorHAnsi" w:eastAsiaTheme="minorEastAsia" w:hAnsiTheme="minorHAnsi" w:cstheme="minorBidi"/>
              <w:noProof/>
              <w:sz w:val="22"/>
              <w:szCs w:val="22"/>
            </w:rPr>
          </w:pPr>
          <w:hyperlink w:anchor="_Toc235200044" w:history="1">
            <w:r w:rsidRPr="009F5403">
              <w:rPr>
                <w:rStyle w:val="Hyperlink"/>
                <w:noProof/>
                <w:sz w:val="22"/>
                <w:szCs w:val="22"/>
              </w:rPr>
              <w:t>1.2 RATIONALE OF THE STUDY</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_Toc235200044 \h </w:instrText>
            </w:r>
            <w:r w:rsidRPr="009F5403">
              <w:rPr>
                <w:noProof/>
                <w:webHidden/>
                <w:sz w:val="22"/>
                <w:szCs w:val="22"/>
              </w:rPr>
            </w:r>
            <w:r w:rsidRPr="009F5403">
              <w:rPr>
                <w:noProof/>
                <w:webHidden/>
                <w:sz w:val="22"/>
                <w:szCs w:val="22"/>
              </w:rPr>
              <w:fldChar w:fldCharType="separate"/>
            </w:r>
            <w:r w:rsidRPr="009F5403">
              <w:rPr>
                <w:noProof/>
                <w:webHidden/>
                <w:sz w:val="22"/>
                <w:szCs w:val="22"/>
              </w:rPr>
              <w:t>4</w:t>
            </w:r>
            <w:r w:rsidRPr="009F5403">
              <w:rPr>
                <w:noProof/>
                <w:webHidden/>
                <w:sz w:val="22"/>
                <w:szCs w:val="22"/>
              </w:rPr>
              <w:fldChar w:fldCharType="end"/>
            </w:r>
          </w:hyperlink>
        </w:p>
        <w:p w:rsidR="009F5403" w:rsidRPr="009F5403" w:rsidRDefault="009F5403">
          <w:pPr>
            <w:pStyle w:val="TOC2"/>
            <w:tabs>
              <w:tab w:val="right" w:leader="dot" w:pos="9016"/>
            </w:tabs>
            <w:rPr>
              <w:rFonts w:asciiTheme="minorHAnsi" w:eastAsiaTheme="minorEastAsia" w:hAnsiTheme="minorHAnsi" w:cstheme="minorBidi"/>
              <w:noProof/>
              <w:sz w:val="22"/>
              <w:szCs w:val="22"/>
            </w:rPr>
          </w:pPr>
          <w:hyperlink w:anchor="_Toc235200045" w:history="1">
            <w:r w:rsidRPr="009F5403">
              <w:rPr>
                <w:rStyle w:val="Hyperlink"/>
                <w:noProof/>
                <w:sz w:val="22"/>
                <w:szCs w:val="22"/>
              </w:rPr>
              <w:t>1.3 AIM</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_Toc235200045 \h </w:instrText>
            </w:r>
            <w:r w:rsidRPr="009F5403">
              <w:rPr>
                <w:noProof/>
                <w:webHidden/>
                <w:sz w:val="22"/>
                <w:szCs w:val="22"/>
              </w:rPr>
            </w:r>
            <w:r w:rsidRPr="009F5403">
              <w:rPr>
                <w:noProof/>
                <w:webHidden/>
                <w:sz w:val="22"/>
                <w:szCs w:val="22"/>
              </w:rPr>
              <w:fldChar w:fldCharType="separate"/>
            </w:r>
            <w:r w:rsidRPr="009F5403">
              <w:rPr>
                <w:noProof/>
                <w:webHidden/>
                <w:sz w:val="22"/>
                <w:szCs w:val="22"/>
              </w:rPr>
              <w:t>5</w:t>
            </w:r>
            <w:r w:rsidRPr="009F5403">
              <w:rPr>
                <w:noProof/>
                <w:webHidden/>
                <w:sz w:val="22"/>
                <w:szCs w:val="22"/>
              </w:rPr>
              <w:fldChar w:fldCharType="end"/>
            </w:r>
          </w:hyperlink>
        </w:p>
        <w:p w:rsidR="009F5403" w:rsidRPr="009F5403" w:rsidRDefault="009F5403">
          <w:pPr>
            <w:pStyle w:val="TOC2"/>
            <w:tabs>
              <w:tab w:val="right" w:leader="dot" w:pos="9016"/>
            </w:tabs>
            <w:rPr>
              <w:rFonts w:asciiTheme="minorHAnsi" w:eastAsiaTheme="minorEastAsia" w:hAnsiTheme="minorHAnsi" w:cstheme="minorBidi"/>
              <w:noProof/>
              <w:sz w:val="22"/>
              <w:szCs w:val="22"/>
            </w:rPr>
          </w:pPr>
          <w:hyperlink w:anchor="_Toc235200046" w:history="1">
            <w:r w:rsidRPr="009F5403">
              <w:rPr>
                <w:rStyle w:val="Hyperlink"/>
                <w:noProof/>
                <w:sz w:val="22"/>
                <w:szCs w:val="22"/>
              </w:rPr>
              <w:t>1.4 OBJECTIVES</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_Toc235200046 \h </w:instrText>
            </w:r>
            <w:r w:rsidRPr="009F5403">
              <w:rPr>
                <w:noProof/>
                <w:webHidden/>
                <w:sz w:val="22"/>
                <w:szCs w:val="22"/>
              </w:rPr>
            </w:r>
            <w:r w:rsidRPr="009F5403">
              <w:rPr>
                <w:noProof/>
                <w:webHidden/>
                <w:sz w:val="22"/>
                <w:szCs w:val="22"/>
              </w:rPr>
              <w:fldChar w:fldCharType="separate"/>
            </w:r>
            <w:r w:rsidRPr="009F5403">
              <w:rPr>
                <w:noProof/>
                <w:webHidden/>
                <w:sz w:val="22"/>
                <w:szCs w:val="22"/>
              </w:rPr>
              <w:t>5</w:t>
            </w:r>
            <w:r w:rsidRPr="009F5403">
              <w:rPr>
                <w:noProof/>
                <w:webHidden/>
                <w:sz w:val="22"/>
                <w:szCs w:val="22"/>
              </w:rPr>
              <w:fldChar w:fldCharType="end"/>
            </w:r>
          </w:hyperlink>
        </w:p>
        <w:p w:rsidR="009F5403" w:rsidRPr="009F5403" w:rsidRDefault="009F5403">
          <w:pPr>
            <w:pStyle w:val="TOC2"/>
            <w:tabs>
              <w:tab w:val="right" w:leader="dot" w:pos="9016"/>
            </w:tabs>
            <w:rPr>
              <w:rFonts w:asciiTheme="minorHAnsi" w:eastAsiaTheme="minorEastAsia" w:hAnsiTheme="minorHAnsi" w:cstheme="minorBidi"/>
              <w:noProof/>
              <w:sz w:val="22"/>
              <w:szCs w:val="22"/>
            </w:rPr>
          </w:pPr>
          <w:hyperlink w:anchor="_Toc235200047" w:history="1">
            <w:r w:rsidRPr="009F5403">
              <w:rPr>
                <w:rStyle w:val="Hyperlink"/>
                <w:noProof/>
                <w:sz w:val="22"/>
                <w:szCs w:val="22"/>
              </w:rPr>
              <w:t>1.5 RESEARCH QUESTIONS</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_Toc235200047 \h </w:instrText>
            </w:r>
            <w:r w:rsidRPr="009F5403">
              <w:rPr>
                <w:noProof/>
                <w:webHidden/>
                <w:sz w:val="22"/>
                <w:szCs w:val="22"/>
              </w:rPr>
            </w:r>
            <w:r w:rsidRPr="009F5403">
              <w:rPr>
                <w:noProof/>
                <w:webHidden/>
                <w:sz w:val="22"/>
                <w:szCs w:val="22"/>
              </w:rPr>
              <w:fldChar w:fldCharType="separate"/>
            </w:r>
            <w:r w:rsidRPr="009F5403">
              <w:rPr>
                <w:noProof/>
                <w:webHidden/>
                <w:sz w:val="22"/>
                <w:szCs w:val="22"/>
              </w:rPr>
              <w:t>5</w:t>
            </w:r>
            <w:r w:rsidRPr="009F5403">
              <w:rPr>
                <w:noProof/>
                <w:webHidden/>
                <w:sz w:val="22"/>
                <w:szCs w:val="22"/>
              </w:rPr>
              <w:fldChar w:fldCharType="end"/>
            </w:r>
          </w:hyperlink>
        </w:p>
        <w:p w:rsidR="009F5403" w:rsidRPr="009F5403" w:rsidRDefault="009F5403">
          <w:pPr>
            <w:pStyle w:val="TOC1"/>
            <w:tabs>
              <w:tab w:val="right" w:leader="dot" w:pos="9016"/>
            </w:tabs>
            <w:rPr>
              <w:rFonts w:asciiTheme="minorHAnsi" w:eastAsiaTheme="minorEastAsia" w:hAnsiTheme="minorHAnsi" w:cstheme="minorBidi"/>
              <w:noProof/>
              <w:sz w:val="22"/>
              <w:szCs w:val="22"/>
            </w:rPr>
          </w:pPr>
          <w:hyperlink w:anchor="_Toc235200048" w:history="1">
            <w:r w:rsidRPr="009F5403">
              <w:rPr>
                <w:rStyle w:val="Hyperlink"/>
                <w:noProof/>
                <w:sz w:val="22"/>
                <w:szCs w:val="22"/>
              </w:rPr>
              <w:t>2. LITERATURE REVIEW</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_Toc235200048 \h </w:instrText>
            </w:r>
            <w:r w:rsidRPr="009F5403">
              <w:rPr>
                <w:noProof/>
                <w:webHidden/>
                <w:sz w:val="22"/>
                <w:szCs w:val="22"/>
              </w:rPr>
            </w:r>
            <w:r w:rsidRPr="009F5403">
              <w:rPr>
                <w:noProof/>
                <w:webHidden/>
                <w:sz w:val="22"/>
                <w:szCs w:val="22"/>
              </w:rPr>
              <w:fldChar w:fldCharType="separate"/>
            </w:r>
            <w:r w:rsidRPr="009F5403">
              <w:rPr>
                <w:noProof/>
                <w:webHidden/>
                <w:sz w:val="22"/>
                <w:szCs w:val="22"/>
              </w:rPr>
              <w:t>6</w:t>
            </w:r>
            <w:r w:rsidRPr="009F5403">
              <w:rPr>
                <w:noProof/>
                <w:webHidden/>
                <w:sz w:val="22"/>
                <w:szCs w:val="22"/>
              </w:rPr>
              <w:fldChar w:fldCharType="end"/>
            </w:r>
          </w:hyperlink>
        </w:p>
        <w:p w:rsidR="009F5403" w:rsidRPr="009F5403" w:rsidRDefault="009F5403">
          <w:pPr>
            <w:pStyle w:val="TOC2"/>
            <w:tabs>
              <w:tab w:val="right" w:leader="dot" w:pos="9016"/>
            </w:tabs>
            <w:rPr>
              <w:rFonts w:asciiTheme="minorHAnsi" w:eastAsiaTheme="minorEastAsia" w:hAnsiTheme="minorHAnsi" w:cstheme="minorBidi"/>
              <w:noProof/>
              <w:sz w:val="22"/>
              <w:szCs w:val="22"/>
            </w:rPr>
          </w:pPr>
          <w:hyperlink w:anchor="_Toc235200049" w:history="1">
            <w:r w:rsidRPr="009F5403">
              <w:rPr>
                <w:rStyle w:val="Hyperlink"/>
                <w:noProof/>
                <w:sz w:val="22"/>
                <w:szCs w:val="22"/>
              </w:rPr>
              <w:t>2.1 LOYALTY PROGRAMMES AND CUSTOMER ENGAGEMENT</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_Toc235200049 \h </w:instrText>
            </w:r>
            <w:r w:rsidRPr="009F5403">
              <w:rPr>
                <w:noProof/>
                <w:webHidden/>
                <w:sz w:val="22"/>
                <w:szCs w:val="22"/>
              </w:rPr>
            </w:r>
            <w:r w:rsidRPr="009F5403">
              <w:rPr>
                <w:noProof/>
                <w:webHidden/>
                <w:sz w:val="22"/>
                <w:szCs w:val="22"/>
              </w:rPr>
              <w:fldChar w:fldCharType="separate"/>
            </w:r>
            <w:r w:rsidRPr="009F5403">
              <w:rPr>
                <w:noProof/>
                <w:webHidden/>
                <w:sz w:val="22"/>
                <w:szCs w:val="22"/>
              </w:rPr>
              <w:t>6</w:t>
            </w:r>
            <w:r w:rsidRPr="009F5403">
              <w:rPr>
                <w:noProof/>
                <w:webHidden/>
                <w:sz w:val="22"/>
                <w:szCs w:val="22"/>
              </w:rPr>
              <w:fldChar w:fldCharType="end"/>
            </w:r>
          </w:hyperlink>
        </w:p>
        <w:p w:rsidR="009F5403" w:rsidRPr="009F5403" w:rsidRDefault="009F5403">
          <w:pPr>
            <w:pStyle w:val="TOC2"/>
            <w:tabs>
              <w:tab w:val="right" w:leader="dot" w:pos="9016"/>
            </w:tabs>
            <w:rPr>
              <w:rFonts w:asciiTheme="minorHAnsi" w:eastAsiaTheme="minorEastAsia" w:hAnsiTheme="minorHAnsi" w:cstheme="minorBidi"/>
              <w:noProof/>
              <w:sz w:val="22"/>
              <w:szCs w:val="22"/>
            </w:rPr>
          </w:pPr>
          <w:hyperlink w:anchor="_Toc235200050" w:history="1">
            <w:r w:rsidRPr="009F5403">
              <w:rPr>
                <w:rStyle w:val="Hyperlink"/>
                <w:noProof/>
                <w:sz w:val="22"/>
                <w:szCs w:val="22"/>
              </w:rPr>
              <w:t>2.2 SELF-DETERMINATION THEORY</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_Toc235200050 \h </w:instrText>
            </w:r>
            <w:r w:rsidRPr="009F5403">
              <w:rPr>
                <w:noProof/>
                <w:webHidden/>
                <w:sz w:val="22"/>
                <w:szCs w:val="22"/>
              </w:rPr>
            </w:r>
            <w:r w:rsidRPr="009F5403">
              <w:rPr>
                <w:noProof/>
                <w:webHidden/>
                <w:sz w:val="22"/>
                <w:szCs w:val="22"/>
              </w:rPr>
              <w:fldChar w:fldCharType="separate"/>
            </w:r>
            <w:r w:rsidRPr="009F5403">
              <w:rPr>
                <w:noProof/>
                <w:webHidden/>
                <w:sz w:val="22"/>
                <w:szCs w:val="22"/>
              </w:rPr>
              <w:t>6</w:t>
            </w:r>
            <w:r w:rsidRPr="009F5403">
              <w:rPr>
                <w:noProof/>
                <w:webHidden/>
                <w:sz w:val="22"/>
                <w:szCs w:val="22"/>
              </w:rPr>
              <w:fldChar w:fldCharType="end"/>
            </w:r>
          </w:hyperlink>
        </w:p>
        <w:p w:rsidR="009F5403" w:rsidRPr="009F5403" w:rsidRDefault="009F5403">
          <w:pPr>
            <w:pStyle w:val="TOC2"/>
            <w:tabs>
              <w:tab w:val="right" w:leader="dot" w:pos="9016"/>
            </w:tabs>
            <w:rPr>
              <w:rFonts w:asciiTheme="minorHAnsi" w:eastAsiaTheme="minorEastAsia" w:hAnsiTheme="minorHAnsi" w:cstheme="minorBidi"/>
              <w:noProof/>
              <w:sz w:val="22"/>
              <w:szCs w:val="22"/>
            </w:rPr>
          </w:pPr>
          <w:hyperlink w:anchor="_Toc235200051" w:history="1">
            <w:r w:rsidRPr="009F5403">
              <w:rPr>
                <w:rStyle w:val="Hyperlink"/>
                <w:noProof/>
                <w:sz w:val="22"/>
                <w:szCs w:val="22"/>
              </w:rPr>
              <w:t>2.3 LOYALTY DURING ECONOMIC HARDSHIP</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_Toc235200051 \h </w:instrText>
            </w:r>
            <w:r w:rsidRPr="009F5403">
              <w:rPr>
                <w:noProof/>
                <w:webHidden/>
                <w:sz w:val="22"/>
                <w:szCs w:val="22"/>
              </w:rPr>
            </w:r>
            <w:r w:rsidRPr="009F5403">
              <w:rPr>
                <w:noProof/>
                <w:webHidden/>
                <w:sz w:val="22"/>
                <w:szCs w:val="22"/>
              </w:rPr>
              <w:fldChar w:fldCharType="separate"/>
            </w:r>
            <w:r w:rsidRPr="009F5403">
              <w:rPr>
                <w:noProof/>
                <w:webHidden/>
                <w:sz w:val="22"/>
                <w:szCs w:val="22"/>
              </w:rPr>
              <w:t>7</w:t>
            </w:r>
            <w:r w:rsidRPr="009F5403">
              <w:rPr>
                <w:noProof/>
                <w:webHidden/>
                <w:sz w:val="22"/>
                <w:szCs w:val="22"/>
              </w:rPr>
              <w:fldChar w:fldCharType="end"/>
            </w:r>
          </w:hyperlink>
        </w:p>
        <w:p w:rsidR="009F5403" w:rsidRPr="009F5403" w:rsidRDefault="009F5403">
          <w:pPr>
            <w:pStyle w:val="TOC2"/>
            <w:tabs>
              <w:tab w:val="right" w:leader="dot" w:pos="9016"/>
            </w:tabs>
            <w:rPr>
              <w:rFonts w:asciiTheme="minorHAnsi" w:eastAsiaTheme="minorEastAsia" w:hAnsiTheme="minorHAnsi" w:cstheme="minorBidi"/>
              <w:noProof/>
              <w:sz w:val="22"/>
              <w:szCs w:val="22"/>
            </w:rPr>
          </w:pPr>
          <w:hyperlink w:anchor="_Toc235200052" w:history="1">
            <w:r w:rsidRPr="009F5403">
              <w:rPr>
                <w:rStyle w:val="Hyperlink"/>
                <w:noProof/>
                <w:sz w:val="22"/>
                <w:szCs w:val="22"/>
              </w:rPr>
              <w:t>2.4 SELF-DETERMINATION THEORY FRAMEWORK</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_Toc235200052 \h </w:instrText>
            </w:r>
            <w:r w:rsidRPr="009F5403">
              <w:rPr>
                <w:noProof/>
                <w:webHidden/>
                <w:sz w:val="22"/>
                <w:szCs w:val="22"/>
              </w:rPr>
            </w:r>
            <w:r w:rsidRPr="009F5403">
              <w:rPr>
                <w:noProof/>
                <w:webHidden/>
                <w:sz w:val="22"/>
                <w:szCs w:val="22"/>
              </w:rPr>
              <w:fldChar w:fldCharType="separate"/>
            </w:r>
            <w:r w:rsidRPr="009F5403">
              <w:rPr>
                <w:noProof/>
                <w:webHidden/>
                <w:sz w:val="22"/>
                <w:szCs w:val="22"/>
              </w:rPr>
              <w:t>8</w:t>
            </w:r>
            <w:r w:rsidRPr="009F5403">
              <w:rPr>
                <w:noProof/>
                <w:webHidden/>
                <w:sz w:val="22"/>
                <w:szCs w:val="22"/>
              </w:rPr>
              <w:fldChar w:fldCharType="end"/>
            </w:r>
          </w:hyperlink>
        </w:p>
        <w:p w:rsidR="009F5403" w:rsidRPr="009F5403" w:rsidRDefault="009F5403">
          <w:pPr>
            <w:pStyle w:val="TOC1"/>
            <w:tabs>
              <w:tab w:val="right" w:leader="dot" w:pos="9016"/>
            </w:tabs>
            <w:rPr>
              <w:rFonts w:asciiTheme="minorHAnsi" w:eastAsiaTheme="minorEastAsia" w:hAnsiTheme="minorHAnsi" w:cstheme="minorBidi"/>
              <w:noProof/>
              <w:sz w:val="22"/>
              <w:szCs w:val="22"/>
            </w:rPr>
          </w:pPr>
          <w:hyperlink w:anchor="_Toc235200053" w:history="1">
            <w:r w:rsidRPr="009F5403">
              <w:rPr>
                <w:rStyle w:val="Hyperlink"/>
                <w:noProof/>
                <w:sz w:val="22"/>
                <w:szCs w:val="22"/>
              </w:rPr>
              <w:t>3 METHODOLOGY</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_Toc235200053 \h </w:instrText>
            </w:r>
            <w:r w:rsidRPr="009F5403">
              <w:rPr>
                <w:noProof/>
                <w:webHidden/>
                <w:sz w:val="22"/>
                <w:szCs w:val="22"/>
              </w:rPr>
            </w:r>
            <w:r w:rsidRPr="009F5403">
              <w:rPr>
                <w:noProof/>
                <w:webHidden/>
                <w:sz w:val="22"/>
                <w:szCs w:val="22"/>
              </w:rPr>
              <w:fldChar w:fldCharType="separate"/>
            </w:r>
            <w:r w:rsidRPr="009F5403">
              <w:rPr>
                <w:noProof/>
                <w:webHidden/>
                <w:sz w:val="22"/>
                <w:szCs w:val="22"/>
              </w:rPr>
              <w:t>9</w:t>
            </w:r>
            <w:r w:rsidRPr="009F5403">
              <w:rPr>
                <w:noProof/>
                <w:webHidden/>
                <w:sz w:val="22"/>
                <w:szCs w:val="22"/>
              </w:rPr>
              <w:fldChar w:fldCharType="end"/>
            </w:r>
          </w:hyperlink>
        </w:p>
        <w:p w:rsidR="009F5403" w:rsidRPr="009F5403" w:rsidRDefault="009F5403">
          <w:pPr>
            <w:pStyle w:val="TOC2"/>
            <w:tabs>
              <w:tab w:val="right" w:leader="dot" w:pos="9016"/>
            </w:tabs>
            <w:rPr>
              <w:rFonts w:asciiTheme="minorHAnsi" w:eastAsiaTheme="minorEastAsia" w:hAnsiTheme="minorHAnsi" w:cstheme="minorBidi"/>
              <w:noProof/>
              <w:sz w:val="22"/>
              <w:szCs w:val="22"/>
            </w:rPr>
          </w:pPr>
          <w:hyperlink w:anchor="_Toc235200054" w:history="1">
            <w:r w:rsidRPr="009F5403">
              <w:rPr>
                <w:rStyle w:val="Hyperlink"/>
                <w:noProof/>
                <w:sz w:val="22"/>
                <w:szCs w:val="22"/>
              </w:rPr>
              <w:t>3.1 RESEARCH METHOD</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_Toc235200054 \h </w:instrText>
            </w:r>
            <w:r w:rsidRPr="009F5403">
              <w:rPr>
                <w:noProof/>
                <w:webHidden/>
                <w:sz w:val="22"/>
                <w:szCs w:val="22"/>
              </w:rPr>
            </w:r>
            <w:r w:rsidRPr="009F5403">
              <w:rPr>
                <w:noProof/>
                <w:webHidden/>
                <w:sz w:val="22"/>
                <w:szCs w:val="22"/>
              </w:rPr>
              <w:fldChar w:fldCharType="separate"/>
            </w:r>
            <w:r w:rsidRPr="009F5403">
              <w:rPr>
                <w:noProof/>
                <w:webHidden/>
                <w:sz w:val="22"/>
                <w:szCs w:val="22"/>
              </w:rPr>
              <w:t>9</w:t>
            </w:r>
            <w:r w:rsidRPr="009F5403">
              <w:rPr>
                <w:noProof/>
                <w:webHidden/>
                <w:sz w:val="22"/>
                <w:szCs w:val="22"/>
              </w:rPr>
              <w:fldChar w:fldCharType="end"/>
            </w:r>
          </w:hyperlink>
        </w:p>
        <w:p w:rsidR="009F5403" w:rsidRPr="009F5403" w:rsidRDefault="009F5403">
          <w:pPr>
            <w:pStyle w:val="TOC2"/>
            <w:tabs>
              <w:tab w:val="right" w:leader="dot" w:pos="9016"/>
            </w:tabs>
            <w:rPr>
              <w:rFonts w:asciiTheme="minorHAnsi" w:eastAsiaTheme="minorEastAsia" w:hAnsiTheme="minorHAnsi" w:cstheme="minorBidi"/>
              <w:noProof/>
              <w:sz w:val="22"/>
              <w:szCs w:val="22"/>
            </w:rPr>
          </w:pPr>
          <w:hyperlink w:anchor="_Toc235200055" w:history="1">
            <w:r w:rsidRPr="009F5403">
              <w:rPr>
                <w:rStyle w:val="Hyperlink"/>
                <w:noProof/>
                <w:sz w:val="22"/>
                <w:szCs w:val="22"/>
              </w:rPr>
              <w:t>3.2 RESEARCH ONION</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_Toc235200055 \h </w:instrText>
            </w:r>
            <w:r w:rsidRPr="009F5403">
              <w:rPr>
                <w:noProof/>
                <w:webHidden/>
                <w:sz w:val="22"/>
                <w:szCs w:val="22"/>
              </w:rPr>
            </w:r>
            <w:r w:rsidRPr="009F5403">
              <w:rPr>
                <w:noProof/>
                <w:webHidden/>
                <w:sz w:val="22"/>
                <w:szCs w:val="22"/>
              </w:rPr>
              <w:fldChar w:fldCharType="separate"/>
            </w:r>
            <w:r w:rsidRPr="009F5403">
              <w:rPr>
                <w:noProof/>
                <w:webHidden/>
                <w:sz w:val="22"/>
                <w:szCs w:val="22"/>
              </w:rPr>
              <w:t>9</w:t>
            </w:r>
            <w:r w:rsidRPr="009F5403">
              <w:rPr>
                <w:noProof/>
                <w:webHidden/>
                <w:sz w:val="22"/>
                <w:szCs w:val="22"/>
              </w:rPr>
              <w:fldChar w:fldCharType="end"/>
            </w:r>
          </w:hyperlink>
        </w:p>
        <w:p w:rsidR="009F5403" w:rsidRPr="009F5403" w:rsidRDefault="009F5403">
          <w:pPr>
            <w:pStyle w:val="TOC2"/>
            <w:tabs>
              <w:tab w:val="right" w:leader="dot" w:pos="9016"/>
            </w:tabs>
            <w:rPr>
              <w:rFonts w:asciiTheme="minorHAnsi" w:eastAsiaTheme="minorEastAsia" w:hAnsiTheme="minorHAnsi" w:cstheme="minorBidi"/>
              <w:noProof/>
              <w:sz w:val="22"/>
              <w:szCs w:val="22"/>
            </w:rPr>
          </w:pPr>
          <w:hyperlink w:anchor="_Toc235200056" w:history="1">
            <w:r w:rsidRPr="009F5403">
              <w:rPr>
                <w:rStyle w:val="Hyperlink"/>
                <w:noProof/>
                <w:sz w:val="22"/>
                <w:szCs w:val="22"/>
              </w:rPr>
              <w:t>3.3 PHILOSOPHY: POSITIVISM</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_Toc235200056 \h </w:instrText>
            </w:r>
            <w:r w:rsidRPr="009F5403">
              <w:rPr>
                <w:noProof/>
                <w:webHidden/>
                <w:sz w:val="22"/>
                <w:szCs w:val="22"/>
              </w:rPr>
            </w:r>
            <w:r w:rsidRPr="009F5403">
              <w:rPr>
                <w:noProof/>
                <w:webHidden/>
                <w:sz w:val="22"/>
                <w:szCs w:val="22"/>
              </w:rPr>
              <w:fldChar w:fldCharType="separate"/>
            </w:r>
            <w:r w:rsidRPr="009F5403">
              <w:rPr>
                <w:noProof/>
                <w:webHidden/>
                <w:sz w:val="22"/>
                <w:szCs w:val="22"/>
              </w:rPr>
              <w:t>10</w:t>
            </w:r>
            <w:r w:rsidRPr="009F5403">
              <w:rPr>
                <w:noProof/>
                <w:webHidden/>
                <w:sz w:val="22"/>
                <w:szCs w:val="22"/>
              </w:rPr>
              <w:fldChar w:fldCharType="end"/>
            </w:r>
          </w:hyperlink>
        </w:p>
        <w:p w:rsidR="009F5403" w:rsidRPr="009F5403" w:rsidRDefault="009F5403">
          <w:pPr>
            <w:pStyle w:val="TOC2"/>
            <w:tabs>
              <w:tab w:val="right" w:leader="dot" w:pos="9016"/>
            </w:tabs>
            <w:rPr>
              <w:rFonts w:asciiTheme="minorHAnsi" w:eastAsiaTheme="minorEastAsia" w:hAnsiTheme="minorHAnsi" w:cstheme="minorBidi"/>
              <w:noProof/>
              <w:sz w:val="22"/>
              <w:szCs w:val="22"/>
            </w:rPr>
          </w:pPr>
          <w:hyperlink w:anchor="_Toc235200057" w:history="1">
            <w:r w:rsidRPr="009F5403">
              <w:rPr>
                <w:rStyle w:val="Hyperlink"/>
                <w:noProof/>
                <w:sz w:val="22"/>
                <w:szCs w:val="22"/>
              </w:rPr>
              <w:t>3.4 RESEARCH APPROACH: DEDUCTIVE</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_Toc235200057 \h </w:instrText>
            </w:r>
            <w:r w:rsidRPr="009F5403">
              <w:rPr>
                <w:noProof/>
                <w:webHidden/>
                <w:sz w:val="22"/>
                <w:szCs w:val="22"/>
              </w:rPr>
            </w:r>
            <w:r w:rsidRPr="009F5403">
              <w:rPr>
                <w:noProof/>
                <w:webHidden/>
                <w:sz w:val="22"/>
                <w:szCs w:val="22"/>
              </w:rPr>
              <w:fldChar w:fldCharType="separate"/>
            </w:r>
            <w:r w:rsidRPr="009F5403">
              <w:rPr>
                <w:noProof/>
                <w:webHidden/>
                <w:sz w:val="22"/>
                <w:szCs w:val="22"/>
              </w:rPr>
              <w:t>10</w:t>
            </w:r>
            <w:r w:rsidRPr="009F5403">
              <w:rPr>
                <w:noProof/>
                <w:webHidden/>
                <w:sz w:val="22"/>
                <w:szCs w:val="22"/>
              </w:rPr>
              <w:fldChar w:fldCharType="end"/>
            </w:r>
          </w:hyperlink>
        </w:p>
        <w:p w:rsidR="009F5403" w:rsidRPr="009F5403" w:rsidRDefault="009F5403">
          <w:pPr>
            <w:pStyle w:val="TOC2"/>
            <w:tabs>
              <w:tab w:val="right" w:leader="dot" w:pos="9016"/>
            </w:tabs>
            <w:rPr>
              <w:rFonts w:asciiTheme="minorHAnsi" w:eastAsiaTheme="minorEastAsia" w:hAnsiTheme="minorHAnsi" w:cstheme="minorBidi"/>
              <w:noProof/>
              <w:sz w:val="22"/>
              <w:szCs w:val="22"/>
            </w:rPr>
          </w:pPr>
          <w:hyperlink w:anchor="_Toc235200058" w:history="1">
            <w:r w:rsidRPr="009F5403">
              <w:rPr>
                <w:rStyle w:val="Hyperlink"/>
                <w:noProof/>
                <w:sz w:val="22"/>
                <w:szCs w:val="22"/>
              </w:rPr>
              <w:t>3.5 RESEARCH STRATEGIES: SURVEY STRATEGY</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_Toc235200058 \h </w:instrText>
            </w:r>
            <w:r w:rsidRPr="009F5403">
              <w:rPr>
                <w:noProof/>
                <w:webHidden/>
                <w:sz w:val="22"/>
                <w:szCs w:val="22"/>
              </w:rPr>
            </w:r>
            <w:r w:rsidRPr="009F5403">
              <w:rPr>
                <w:noProof/>
                <w:webHidden/>
                <w:sz w:val="22"/>
                <w:szCs w:val="22"/>
              </w:rPr>
              <w:fldChar w:fldCharType="separate"/>
            </w:r>
            <w:r w:rsidRPr="009F5403">
              <w:rPr>
                <w:noProof/>
                <w:webHidden/>
                <w:sz w:val="22"/>
                <w:szCs w:val="22"/>
              </w:rPr>
              <w:t>11</w:t>
            </w:r>
            <w:r w:rsidRPr="009F5403">
              <w:rPr>
                <w:noProof/>
                <w:webHidden/>
                <w:sz w:val="22"/>
                <w:szCs w:val="22"/>
              </w:rPr>
              <w:fldChar w:fldCharType="end"/>
            </w:r>
          </w:hyperlink>
        </w:p>
        <w:p w:rsidR="009F5403" w:rsidRPr="009F5403" w:rsidRDefault="009F5403">
          <w:pPr>
            <w:pStyle w:val="TOC2"/>
            <w:tabs>
              <w:tab w:val="right" w:leader="dot" w:pos="9016"/>
            </w:tabs>
            <w:rPr>
              <w:rFonts w:asciiTheme="minorHAnsi" w:eastAsiaTheme="minorEastAsia" w:hAnsiTheme="minorHAnsi" w:cstheme="minorBidi"/>
              <w:noProof/>
              <w:sz w:val="22"/>
              <w:szCs w:val="22"/>
            </w:rPr>
          </w:pPr>
          <w:hyperlink w:anchor="_Toc235200059" w:history="1">
            <w:r w:rsidRPr="009F5403">
              <w:rPr>
                <w:rStyle w:val="Hyperlink"/>
                <w:noProof/>
                <w:sz w:val="22"/>
                <w:szCs w:val="22"/>
              </w:rPr>
              <w:t>3.6 TYPE OF INVESTIGATION</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_Toc235200059 \h </w:instrText>
            </w:r>
            <w:r w:rsidRPr="009F5403">
              <w:rPr>
                <w:noProof/>
                <w:webHidden/>
                <w:sz w:val="22"/>
                <w:szCs w:val="22"/>
              </w:rPr>
            </w:r>
            <w:r w:rsidRPr="009F5403">
              <w:rPr>
                <w:noProof/>
                <w:webHidden/>
                <w:sz w:val="22"/>
                <w:szCs w:val="22"/>
              </w:rPr>
              <w:fldChar w:fldCharType="separate"/>
            </w:r>
            <w:r w:rsidRPr="009F5403">
              <w:rPr>
                <w:noProof/>
                <w:webHidden/>
                <w:sz w:val="22"/>
                <w:szCs w:val="22"/>
              </w:rPr>
              <w:t>11</w:t>
            </w:r>
            <w:r w:rsidRPr="009F5403">
              <w:rPr>
                <w:noProof/>
                <w:webHidden/>
                <w:sz w:val="22"/>
                <w:szCs w:val="22"/>
              </w:rPr>
              <w:fldChar w:fldCharType="end"/>
            </w:r>
          </w:hyperlink>
        </w:p>
        <w:p w:rsidR="009F5403" w:rsidRPr="009F5403" w:rsidRDefault="009F5403">
          <w:pPr>
            <w:pStyle w:val="TOC3"/>
            <w:tabs>
              <w:tab w:val="right" w:leader="dot" w:pos="9016"/>
            </w:tabs>
            <w:rPr>
              <w:rFonts w:asciiTheme="minorHAnsi" w:eastAsiaTheme="minorEastAsia" w:hAnsiTheme="minorHAnsi" w:cstheme="minorBidi"/>
              <w:noProof/>
              <w:sz w:val="22"/>
              <w:szCs w:val="22"/>
            </w:rPr>
          </w:pPr>
          <w:hyperlink w:anchor="_Toc235200060" w:history="1">
            <w:r w:rsidRPr="009F5403">
              <w:rPr>
                <w:rStyle w:val="Hyperlink"/>
                <w:noProof/>
                <w:sz w:val="22"/>
                <w:szCs w:val="22"/>
              </w:rPr>
              <w:t>3.6.1 PRIMARY RESEARCH</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_Toc235200060 \h </w:instrText>
            </w:r>
            <w:r w:rsidRPr="009F5403">
              <w:rPr>
                <w:noProof/>
                <w:webHidden/>
                <w:sz w:val="22"/>
                <w:szCs w:val="22"/>
              </w:rPr>
            </w:r>
            <w:r w:rsidRPr="009F5403">
              <w:rPr>
                <w:noProof/>
                <w:webHidden/>
                <w:sz w:val="22"/>
                <w:szCs w:val="22"/>
              </w:rPr>
              <w:fldChar w:fldCharType="separate"/>
            </w:r>
            <w:r w:rsidRPr="009F5403">
              <w:rPr>
                <w:noProof/>
                <w:webHidden/>
                <w:sz w:val="22"/>
                <w:szCs w:val="22"/>
              </w:rPr>
              <w:t>11</w:t>
            </w:r>
            <w:r w:rsidRPr="009F5403">
              <w:rPr>
                <w:noProof/>
                <w:webHidden/>
                <w:sz w:val="22"/>
                <w:szCs w:val="22"/>
              </w:rPr>
              <w:fldChar w:fldCharType="end"/>
            </w:r>
          </w:hyperlink>
        </w:p>
        <w:p w:rsidR="009F5403" w:rsidRPr="009F5403" w:rsidRDefault="009F5403">
          <w:pPr>
            <w:pStyle w:val="TOC3"/>
            <w:tabs>
              <w:tab w:val="right" w:leader="dot" w:pos="9016"/>
            </w:tabs>
            <w:rPr>
              <w:rFonts w:asciiTheme="minorHAnsi" w:eastAsiaTheme="minorEastAsia" w:hAnsiTheme="minorHAnsi" w:cstheme="minorBidi"/>
              <w:noProof/>
              <w:sz w:val="22"/>
              <w:szCs w:val="22"/>
            </w:rPr>
          </w:pPr>
          <w:hyperlink w:anchor="_Toc235200061" w:history="1">
            <w:r w:rsidRPr="009F5403">
              <w:rPr>
                <w:rStyle w:val="Hyperlink"/>
                <w:noProof/>
                <w:sz w:val="22"/>
                <w:szCs w:val="22"/>
              </w:rPr>
              <w:t>3.6.2 SECONDARY RESEARCH</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_Toc235200061 \h </w:instrText>
            </w:r>
            <w:r w:rsidRPr="009F5403">
              <w:rPr>
                <w:noProof/>
                <w:webHidden/>
                <w:sz w:val="22"/>
                <w:szCs w:val="22"/>
              </w:rPr>
            </w:r>
            <w:r w:rsidRPr="009F5403">
              <w:rPr>
                <w:noProof/>
                <w:webHidden/>
                <w:sz w:val="22"/>
                <w:szCs w:val="22"/>
              </w:rPr>
              <w:fldChar w:fldCharType="separate"/>
            </w:r>
            <w:r w:rsidRPr="009F5403">
              <w:rPr>
                <w:noProof/>
                <w:webHidden/>
                <w:sz w:val="22"/>
                <w:szCs w:val="22"/>
              </w:rPr>
              <w:t>11</w:t>
            </w:r>
            <w:r w:rsidRPr="009F5403">
              <w:rPr>
                <w:noProof/>
                <w:webHidden/>
                <w:sz w:val="22"/>
                <w:szCs w:val="22"/>
              </w:rPr>
              <w:fldChar w:fldCharType="end"/>
            </w:r>
          </w:hyperlink>
        </w:p>
        <w:p w:rsidR="009F5403" w:rsidRPr="009F5403" w:rsidRDefault="009F5403">
          <w:pPr>
            <w:pStyle w:val="TOC2"/>
            <w:tabs>
              <w:tab w:val="right" w:leader="dot" w:pos="9016"/>
            </w:tabs>
            <w:rPr>
              <w:rFonts w:asciiTheme="minorHAnsi" w:eastAsiaTheme="minorEastAsia" w:hAnsiTheme="minorHAnsi" w:cstheme="minorBidi"/>
              <w:noProof/>
              <w:sz w:val="22"/>
              <w:szCs w:val="22"/>
            </w:rPr>
          </w:pPr>
          <w:hyperlink w:anchor="_Toc235200062" w:history="1">
            <w:r w:rsidRPr="009F5403">
              <w:rPr>
                <w:rStyle w:val="Hyperlink"/>
                <w:noProof/>
                <w:sz w:val="22"/>
                <w:szCs w:val="22"/>
              </w:rPr>
              <w:t>3.7 CHOICES</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_Toc235200062 \h </w:instrText>
            </w:r>
            <w:r w:rsidRPr="009F5403">
              <w:rPr>
                <w:noProof/>
                <w:webHidden/>
                <w:sz w:val="22"/>
                <w:szCs w:val="22"/>
              </w:rPr>
            </w:r>
            <w:r w:rsidRPr="009F5403">
              <w:rPr>
                <w:noProof/>
                <w:webHidden/>
                <w:sz w:val="22"/>
                <w:szCs w:val="22"/>
              </w:rPr>
              <w:fldChar w:fldCharType="separate"/>
            </w:r>
            <w:r w:rsidRPr="009F5403">
              <w:rPr>
                <w:noProof/>
                <w:webHidden/>
                <w:sz w:val="22"/>
                <w:szCs w:val="22"/>
              </w:rPr>
              <w:t>12</w:t>
            </w:r>
            <w:r w:rsidRPr="009F5403">
              <w:rPr>
                <w:noProof/>
                <w:webHidden/>
                <w:sz w:val="22"/>
                <w:szCs w:val="22"/>
              </w:rPr>
              <w:fldChar w:fldCharType="end"/>
            </w:r>
          </w:hyperlink>
        </w:p>
        <w:p w:rsidR="009F5403" w:rsidRPr="009F5403" w:rsidRDefault="009F5403">
          <w:pPr>
            <w:pStyle w:val="TOC3"/>
            <w:tabs>
              <w:tab w:val="right" w:leader="dot" w:pos="9016"/>
            </w:tabs>
            <w:rPr>
              <w:rFonts w:asciiTheme="minorHAnsi" w:eastAsiaTheme="minorEastAsia" w:hAnsiTheme="minorHAnsi" w:cstheme="minorBidi"/>
              <w:noProof/>
              <w:sz w:val="22"/>
              <w:szCs w:val="22"/>
            </w:rPr>
          </w:pPr>
          <w:hyperlink w:anchor="_Toc235200063" w:history="1">
            <w:r w:rsidRPr="009F5403">
              <w:rPr>
                <w:rStyle w:val="Hyperlink"/>
                <w:noProof/>
                <w:sz w:val="22"/>
                <w:szCs w:val="22"/>
              </w:rPr>
              <w:t>3.7.1 QUANTITATIVE RESEARCH</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_Toc235200063 \h </w:instrText>
            </w:r>
            <w:r w:rsidRPr="009F5403">
              <w:rPr>
                <w:noProof/>
                <w:webHidden/>
                <w:sz w:val="22"/>
                <w:szCs w:val="22"/>
              </w:rPr>
            </w:r>
            <w:r w:rsidRPr="009F5403">
              <w:rPr>
                <w:noProof/>
                <w:webHidden/>
                <w:sz w:val="22"/>
                <w:szCs w:val="22"/>
              </w:rPr>
              <w:fldChar w:fldCharType="separate"/>
            </w:r>
            <w:r w:rsidRPr="009F5403">
              <w:rPr>
                <w:noProof/>
                <w:webHidden/>
                <w:sz w:val="22"/>
                <w:szCs w:val="22"/>
              </w:rPr>
              <w:t>12</w:t>
            </w:r>
            <w:r w:rsidRPr="009F5403">
              <w:rPr>
                <w:noProof/>
                <w:webHidden/>
                <w:sz w:val="22"/>
                <w:szCs w:val="22"/>
              </w:rPr>
              <w:fldChar w:fldCharType="end"/>
            </w:r>
          </w:hyperlink>
        </w:p>
        <w:p w:rsidR="009F5403" w:rsidRPr="009F5403" w:rsidRDefault="009F5403">
          <w:pPr>
            <w:pStyle w:val="TOC3"/>
            <w:tabs>
              <w:tab w:val="right" w:leader="dot" w:pos="9016"/>
            </w:tabs>
            <w:rPr>
              <w:rFonts w:asciiTheme="minorHAnsi" w:eastAsiaTheme="minorEastAsia" w:hAnsiTheme="minorHAnsi" w:cstheme="minorBidi"/>
              <w:noProof/>
              <w:sz w:val="22"/>
              <w:szCs w:val="22"/>
            </w:rPr>
          </w:pPr>
          <w:hyperlink w:anchor="_Toc235200064" w:history="1">
            <w:r w:rsidRPr="009F5403">
              <w:rPr>
                <w:rStyle w:val="Hyperlink"/>
                <w:noProof/>
                <w:sz w:val="22"/>
                <w:szCs w:val="22"/>
              </w:rPr>
              <w:t>3.7.2 QUALITATIVE RESEARCH</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_Toc235200064 \h </w:instrText>
            </w:r>
            <w:r w:rsidRPr="009F5403">
              <w:rPr>
                <w:noProof/>
                <w:webHidden/>
                <w:sz w:val="22"/>
                <w:szCs w:val="22"/>
              </w:rPr>
            </w:r>
            <w:r w:rsidRPr="009F5403">
              <w:rPr>
                <w:noProof/>
                <w:webHidden/>
                <w:sz w:val="22"/>
                <w:szCs w:val="22"/>
              </w:rPr>
              <w:fldChar w:fldCharType="separate"/>
            </w:r>
            <w:r w:rsidRPr="009F5403">
              <w:rPr>
                <w:noProof/>
                <w:webHidden/>
                <w:sz w:val="22"/>
                <w:szCs w:val="22"/>
              </w:rPr>
              <w:t>12</w:t>
            </w:r>
            <w:r w:rsidRPr="009F5403">
              <w:rPr>
                <w:noProof/>
                <w:webHidden/>
                <w:sz w:val="22"/>
                <w:szCs w:val="22"/>
              </w:rPr>
              <w:fldChar w:fldCharType="end"/>
            </w:r>
          </w:hyperlink>
        </w:p>
        <w:p w:rsidR="009F5403" w:rsidRPr="009F5403" w:rsidRDefault="009F5403">
          <w:pPr>
            <w:pStyle w:val="TOC3"/>
            <w:tabs>
              <w:tab w:val="right" w:leader="dot" w:pos="9016"/>
            </w:tabs>
            <w:rPr>
              <w:rFonts w:asciiTheme="minorHAnsi" w:eastAsiaTheme="minorEastAsia" w:hAnsiTheme="minorHAnsi" w:cstheme="minorBidi"/>
              <w:noProof/>
              <w:sz w:val="22"/>
              <w:szCs w:val="22"/>
            </w:rPr>
          </w:pPr>
          <w:hyperlink w:anchor="_Toc235200065" w:history="1">
            <w:r w:rsidRPr="009F5403">
              <w:rPr>
                <w:rStyle w:val="Hyperlink"/>
                <w:noProof/>
                <w:sz w:val="22"/>
                <w:szCs w:val="22"/>
              </w:rPr>
              <w:t>3.7.3 MONO METHOD QUANTITATIVE</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_Toc235200065 \h </w:instrText>
            </w:r>
            <w:r w:rsidRPr="009F5403">
              <w:rPr>
                <w:noProof/>
                <w:webHidden/>
                <w:sz w:val="22"/>
                <w:szCs w:val="22"/>
              </w:rPr>
            </w:r>
            <w:r w:rsidRPr="009F5403">
              <w:rPr>
                <w:noProof/>
                <w:webHidden/>
                <w:sz w:val="22"/>
                <w:szCs w:val="22"/>
              </w:rPr>
              <w:fldChar w:fldCharType="separate"/>
            </w:r>
            <w:r w:rsidRPr="009F5403">
              <w:rPr>
                <w:noProof/>
                <w:webHidden/>
                <w:sz w:val="22"/>
                <w:szCs w:val="22"/>
              </w:rPr>
              <w:t>12</w:t>
            </w:r>
            <w:r w:rsidRPr="009F5403">
              <w:rPr>
                <w:noProof/>
                <w:webHidden/>
                <w:sz w:val="22"/>
                <w:szCs w:val="22"/>
              </w:rPr>
              <w:fldChar w:fldCharType="end"/>
            </w:r>
          </w:hyperlink>
        </w:p>
        <w:p w:rsidR="009F5403" w:rsidRPr="009F5403" w:rsidRDefault="009F5403">
          <w:pPr>
            <w:pStyle w:val="TOC2"/>
            <w:tabs>
              <w:tab w:val="right" w:leader="dot" w:pos="9016"/>
            </w:tabs>
            <w:rPr>
              <w:rFonts w:asciiTheme="minorHAnsi" w:eastAsiaTheme="minorEastAsia" w:hAnsiTheme="minorHAnsi" w:cstheme="minorBidi"/>
              <w:noProof/>
              <w:sz w:val="22"/>
              <w:szCs w:val="22"/>
            </w:rPr>
          </w:pPr>
          <w:hyperlink w:anchor="_Toc235200066" w:history="1">
            <w:r w:rsidRPr="009F5403">
              <w:rPr>
                <w:rStyle w:val="Hyperlink"/>
                <w:noProof/>
                <w:sz w:val="22"/>
                <w:szCs w:val="22"/>
              </w:rPr>
              <w:t>3.8 TIME HORIZONS: CROSS-SECTIONAL</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_Toc235200066 \h </w:instrText>
            </w:r>
            <w:r w:rsidRPr="009F5403">
              <w:rPr>
                <w:noProof/>
                <w:webHidden/>
                <w:sz w:val="22"/>
                <w:szCs w:val="22"/>
              </w:rPr>
            </w:r>
            <w:r w:rsidRPr="009F5403">
              <w:rPr>
                <w:noProof/>
                <w:webHidden/>
                <w:sz w:val="22"/>
                <w:szCs w:val="22"/>
              </w:rPr>
              <w:fldChar w:fldCharType="separate"/>
            </w:r>
            <w:r w:rsidRPr="009F5403">
              <w:rPr>
                <w:noProof/>
                <w:webHidden/>
                <w:sz w:val="22"/>
                <w:szCs w:val="22"/>
              </w:rPr>
              <w:t>12</w:t>
            </w:r>
            <w:r w:rsidRPr="009F5403">
              <w:rPr>
                <w:noProof/>
                <w:webHidden/>
                <w:sz w:val="22"/>
                <w:szCs w:val="22"/>
              </w:rPr>
              <w:fldChar w:fldCharType="end"/>
            </w:r>
          </w:hyperlink>
        </w:p>
        <w:p w:rsidR="009F5403" w:rsidRPr="009F5403" w:rsidRDefault="009F5403">
          <w:pPr>
            <w:pStyle w:val="TOC2"/>
            <w:tabs>
              <w:tab w:val="right" w:leader="dot" w:pos="9016"/>
            </w:tabs>
            <w:rPr>
              <w:rFonts w:asciiTheme="minorHAnsi" w:eastAsiaTheme="minorEastAsia" w:hAnsiTheme="minorHAnsi" w:cstheme="minorBidi"/>
              <w:noProof/>
              <w:sz w:val="22"/>
              <w:szCs w:val="22"/>
            </w:rPr>
          </w:pPr>
          <w:hyperlink w:anchor="_Toc235200067" w:history="1">
            <w:r w:rsidRPr="009F5403">
              <w:rPr>
                <w:rStyle w:val="Hyperlink"/>
                <w:noProof/>
                <w:sz w:val="22"/>
                <w:szCs w:val="22"/>
              </w:rPr>
              <w:t>3.9 DATA COLLECTION AND ANALYSIS</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_Toc235200067 \h </w:instrText>
            </w:r>
            <w:r w:rsidRPr="009F5403">
              <w:rPr>
                <w:noProof/>
                <w:webHidden/>
                <w:sz w:val="22"/>
                <w:szCs w:val="22"/>
              </w:rPr>
            </w:r>
            <w:r w:rsidRPr="009F5403">
              <w:rPr>
                <w:noProof/>
                <w:webHidden/>
                <w:sz w:val="22"/>
                <w:szCs w:val="22"/>
              </w:rPr>
              <w:fldChar w:fldCharType="separate"/>
            </w:r>
            <w:r w:rsidRPr="009F5403">
              <w:rPr>
                <w:noProof/>
                <w:webHidden/>
                <w:sz w:val="22"/>
                <w:szCs w:val="22"/>
              </w:rPr>
              <w:t>13</w:t>
            </w:r>
            <w:r w:rsidRPr="009F5403">
              <w:rPr>
                <w:noProof/>
                <w:webHidden/>
                <w:sz w:val="22"/>
                <w:szCs w:val="22"/>
              </w:rPr>
              <w:fldChar w:fldCharType="end"/>
            </w:r>
          </w:hyperlink>
        </w:p>
        <w:p w:rsidR="009F5403" w:rsidRPr="009F5403" w:rsidRDefault="009F5403">
          <w:pPr>
            <w:pStyle w:val="TOC3"/>
            <w:tabs>
              <w:tab w:val="right" w:leader="dot" w:pos="9016"/>
            </w:tabs>
            <w:rPr>
              <w:rFonts w:asciiTheme="minorHAnsi" w:eastAsiaTheme="minorEastAsia" w:hAnsiTheme="minorHAnsi" w:cstheme="minorBidi"/>
              <w:noProof/>
              <w:sz w:val="22"/>
              <w:szCs w:val="22"/>
            </w:rPr>
          </w:pPr>
          <w:hyperlink w:anchor="_Toc235200068" w:history="1">
            <w:r w:rsidRPr="009F5403">
              <w:rPr>
                <w:rStyle w:val="Hyperlink"/>
                <w:noProof/>
                <w:sz w:val="22"/>
                <w:szCs w:val="22"/>
              </w:rPr>
              <w:t>3.9.1 SAMPLING</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_Toc235200068 \h </w:instrText>
            </w:r>
            <w:r w:rsidRPr="009F5403">
              <w:rPr>
                <w:noProof/>
                <w:webHidden/>
                <w:sz w:val="22"/>
                <w:szCs w:val="22"/>
              </w:rPr>
            </w:r>
            <w:r w:rsidRPr="009F5403">
              <w:rPr>
                <w:noProof/>
                <w:webHidden/>
                <w:sz w:val="22"/>
                <w:szCs w:val="22"/>
              </w:rPr>
              <w:fldChar w:fldCharType="separate"/>
            </w:r>
            <w:r w:rsidRPr="009F5403">
              <w:rPr>
                <w:noProof/>
                <w:webHidden/>
                <w:sz w:val="22"/>
                <w:szCs w:val="22"/>
              </w:rPr>
              <w:t>13</w:t>
            </w:r>
            <w:r w:rsidRPr="009F5403">
              <w:rPr>
                <w:noProof/>
                <w:webHidden/>
                <w:sz w:val="22"/>
                <w:szCs w:val="22"/>
              </w:rPr>
              <w:fldChar w:fldCharType="end"/>
            </w:r>
          </w:hyperlink>
        </w:p>
        <w:p w:rsidR="009F5403" w:rsidRPr="009F5403" w:rsidRDefault="009F5403">
          <w:pPr>
            <w:pStyle w:val="TOC3"/>
            <w:tabs>
              <w:tab w:val="right" w:leader="dot" w:pos="9016"/>
            </w:tabs>
            <w:rPr>
              <w:rFonts w:asciiTheme="minorHAnsi" w:eastAsiaTheme="minorEastAsia" w:hAnsiTheme="minorHAnsi" w:cstheme="minorBidi"/>
              <w:noProof/>
              <w:sz w:val="22"/>
              <w:szCs w:val="22"/>
            </w:rPr>
          </w:pPr>
          <w:hyperlink w:anchor="_Toc235200069" w:history="1">
            <w:r w:rsidRPr="009F5403">
              <w:rPr>
                <w:rStyle w:val="Hyperlink"/>
                <w:noProof/>
                <w:sz w:val="22"/>
                <w:szCs w:val="22"/>
              </w:rPr>
              <w:t>3.9.2 SIZE</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_Toc235200069 \h </w:instrText>
            </w:r>
            <w:r w:rsidRPr="009F5403">
              <w:rPr>
                <w:noProof/>
                <w:webHidden/>
                <w:sz w:val="22"/>
                <w:szCs w:val="22"/>
              </w:rPr>
            </w:r>
            <w:r w:rsidRPr="009F5403">
              <w:rPr>
                <w:noProof/>
                <w:webHidden/>
                <w:sz w:val="22"/>
                <w:szCs w:val="22"/>
              </w:rPr>
              <w:fldChar w:fldCharType="separate"/>
            </w:r>
            <w:r w:rsidRPr="009F5403">
              <w:rPr>
                <w:noProof/>
                <w:webHidden/>
                <w:sz w:val="22"/>
                <w:szCs w:val="22"/>
              </w:rPr>
              <w:t>13</w:t>
            </w:r>
            <w:r w:rsidRPr="009F5403">
              <w:rPr>
                <w:noProof/>
                <w:webHidden/>
                <w:sz w:val="22"/>
                <w:szCs w:val="22"/>
              </w:rPr>
              <w:fldChar w:fldCharType="end"/>
            </w:r>
          </w:hyperlink>
        </w:p>
        <w:p w:rsidR="009F5403" w:rsidRPr="009F5403" w:rsidRDefault="009F5403">
          <w:pPr>
            <w:pStyle w:val="TOC3"/>
            <w:tabs>
              <w:tab w:val="right" w:leader="dot" w:pos="9016"/>
            </w:tabs>
            <w:rPr>
              <w:rFonts w:asciiTheme="minorHAnsi" w:eastAsiaTheme="minorEastAsia" w:hAnsiTheme="minorHAnsi" w:cstheme="minorBidi"/>
              <w:noProof/>
              <w:sz w:val="22"/>
              <w:szCs w:val="22"/>
            </w:rPr>
          </w:pPr>
          <w:hyperlink w:anchor="_Toc235200070" w:history="1">
            <w:r w:rsidRPr="009F5403">
              <w:rPr>
                <w:rStyle w:val="Hyperlink"/>
                <w:noProof/>
                <w:sz w:val="22"/>
                <w:szCs w:val="22"/>
              </w:rPr>
              <w:t>3.9.3 TYPE</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_Toc235200070 \h </w:instrText>
            </w:r>
            <w:r w:rsidRPr="009F5403">
              <w:rPr>
                <w:noProof/>
                <w:webHidden/>
                <w:sz w:val="22"/>
                <w:szCs w:val="22"/>
              </w:rPr>
            </w:r>
            <w:r w:rsidRPr="009F5403">
              <w:rPr>
                <w:noProof/>
                <w:webHidden/>
                <w:sz w:val="22"/>
                <w:szCs w:val="22"/>
              </w:rPr>
              <w:fldChar w:fldCharType="separate"/>
            </w:r>
            <w:r w:rsidRPr="009F5403">
              <w:rPr>
                <w:noProof/>
                <w:webHidden/>
                <w:sz w:val="22"/>
                <w:szCs w:val="22"/>
              </w:rPr>
              <w:t>13</w:t>
            </w:r>
            <w:r w:rsidRPr="009F5403">
              <w:rPr>
                <w:noProof/>
                <w:webHidden/>
                <w:sz w:val="22"/>
                <w:szCs w:val="22"/>
              </w:rPr>
              <w:fldChar w:fldCharType="end"/>
            </w:r>
          </w:hyperlink>
        </w:p>
        <w:p w:rsidR="009F5403" w:rsidRPr="009F5403" w:rsidRDefault="009F5403">
          <w:pPr>
            <w:pStyle w:val="TOC3"/>
            <w:tabs>
              <w:tab w:val="right" w:leader="dot" w:pos="9016"/>
            </w:tabs>
            <w:rPr>
              <w:rFonts w:asciiTheme="minorHAnsi" w:eastAsiaTheme="minorEastAsia" w:hAnsiTheme="minorHAnsi" w:cstheme="minorBidi"/>
              <w:noProof/>
              <w:sz w:val="22"/>
              <w:szCs w:val="22"/>
            </w:rPr>
          </w:pPr>
          <w:hyperlink w:anchor="_Toc235200071" w:history="1">
            <w:r w:rsidRPr="009F5403">
              <w:rPr>
                <w:rStyle w:val="Hyperlink"/>
                <w:noProof/>
                <w:sz w:val="22"/>
                <w:szCs w:val="22"/>
              </w:rPr>
              <w:t>3.9.4 SAMPLING METHOD</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_Toc235200071 \h </w:instrText>
            </w:r>
            <w:r w:rsidRPr="009F5403">
              <w:rPr>
                <w:noProof/>
                <w:webHidden/>
                <w:sz w:val="22"/>
                <w:szCs w:val="22"/>
              </w:rPr>
            </w:r>
            <w:r w:rsidRPr="009F5403">
              <w:rPr>
                <w:noProof/>
                <w:webHidden/>
                <w:sz w:val="22"/>
                <w:szCs w:val="22"/>
              </w:rPr>
              <w:fldChar w:fldCharType="separate"/>
            </w:r>
            <w:r w:rsidRPr="009F5403">
              <w:rPr>
                <w:noProof/>
                <w:webHidden/>
                <w:sz w:val="22"/>
                <w:szCs w:val="22"/>
              </w:rPr>
              <w:t>13</w:t>
            </w:r>
            <w:r w:rsidRPr="009F5403">
              <w:rPr>
                <w:noProof/>
                <w:webHidden/>
                <w:sz w:val="22"/>
                <w:szCs w:val="22"/>
              </w:rPr>
              <w:fldChar w:fldCharType="end"/>
            </w:r>
          </w:hyperlink>
        </w:p>
        <w:p w:rsidR="009F5403" w:rsidRPr="009F5403" w:rsidRDefault="009F5403">
          <w:pPr>
            <w:pStyle w:val="TOC3"/>
            <w:tabs>
              <w:tab w:val="right" w:leader="dot" w:pos="9016"/>
            </w:tabs>
            <w:rPr>
              <w:rFonts w:asciiTheme="minorHAnsi" w:eastAsiaTheme="minorEastAsia" w:hAnsiTheme="minorHAnsi" w:cstheme="minorBidi"/>
              <w:noProof/>
              <w:sz w:val="22"/>
              <w:szCs w:val="22"/>
            </w:rPr>
          </w:pPr>
          <w:hyperlink w:anchor="_Toc235200072" w:history="1">
            <w:r w:rsidRPr="009F5403">
              <w:rPr>
                <w:rStyle w:val="Hyperlink"/>
                <w:noProof/>
                <w:sz w:val="22"/>
                <w:szCs w:val="22"/>
              </w:rPr>
              <w:t>3.9.5 DATA COLLECTION METHOD</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_Toc235200072 \h </w:instrText>
            </w:r>
            <w:r w:rsidRPr="009F5403">
              <w:rPr>
                <w:noProof/>
                <w:webHidden/>
                <w:sz w:val="22"/>
                <w:szCs w:val="22"/>
              </w:rPr>
            </w:r>
            <w:r w:rsidRPr="009F5403">
              <w:rPr>
                <w:noProof/>
                <w:webHidden/>
                <w:sz w:val="22"/>
                <w:szCs w:val="22"/>
              </w:rPr>
              <w:fldChar w:fldCharType="separate"/>
            </w:r>
            <w:r w:rsidRPr="009F5403">
              <w:rPr>
                <w:noProof/>
                <w:webHidden/>
                <w:sz w:val="22"/>
                <w:szCs w:val="22"/>
              </w:rPr>
              <w:t>14</w:t>
            </w:r>
            <w:r w:rsidRPr="009F5403">
              <w:rPr>
                <w:noProof/>
                <w:webHidden/>
                <w:sz w:val="22"/>
                <w:szCs w:val="22"/>
              </w:rPr>
              <w:fldChar w:fldCharType="end"/>
            </w:r>
          </w:hyperlink>
        </w:p>
        <w:p w:rsidR="009F5403" w:rsidRPr="009F5403" w:rsidRDefault="009F5403">
          <w:pPr>
            <w:pStyle w:val="TOC3"/>
            <w:tabs>
              <w:tab w:val="right" w:leader="dot" w:pos="9016"/>
            </w:tabs>
            <w:rPr>
              <w:rFonts w:asciiTheme="minorHAnsi" w:eastAsiaTheme="minorEastAsia" w:hAnsiTheme="minorHAnsi" w:cstheme="minorBidi"/>
              <w:noProof/>
              <w:sz w:val="22"/>
              <w:szCs w:val="22"/>
            </w:rPr>
          </w:pPr>
          <w:hyperlink w:anchor="_Toc235200073" w:history="1">
            <w:r w:rsidRPr="009F5403">
              <w:rPr>
                <w:rStyle w:val="Hyperlink"/>
                <w:noProof/>
                <w:sz w:val="22"/>
                <w:szCs w:val="22"/>
              </w:rPr>
              <w:t>3.9.6 ANALYSIS OF DATA</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_Toc235200073 \h </w:instrText>
            </w:r>
            <w:r w:rsidRPr="009F5403">
              <w:rPr>
                <w:noProof/>
                <w:webHidden/>
                <w:sz w:val="22"/>
                <w:szCs w:val="22"/>
              </w:rPr>
            </w:r>
            <w:r w:rsidRPr="009F5403">
              <w:rPr>
                <w:noProof/>
                <w:webHidden/>
                <w:sz w:val="22"/>
                <w:szCs w:val="22"/>
              </w:rPr>
              <w:fldChar w:fldCharType="separate"/>
            </w:r>
            <w:r w:rsidRPr="009F5403">
              <w:rPr>
                <w:noProof/>
                <w:webHidden/>
                <w:sz w:val="22"/>
                <w:szCs w:val="22"/>
              </w:rPr>
              <w:t>14</w:t>
            </w:r>
            <w:r w:rsidRPr="009F5403">
              <w:rPr>
                <w:noProof/>
                <w:webHidden/>
                <w:sz w:val="22"/>
                <w:szCs w:val="22"/>
              </w:rPr>
              <w:fldChar w:fldCharType="end"/>
            </w:r>
          </w:hyperlink>
        </w:p>
        <w:p w:rsidR="009F5403" w:rsidRPr="009F5403" w:rsidRDefault="009F5403">
          <w:pPr>
            <w:pStyle w:val="TOC2"/>
            <w:tabs>
              <w:tab w:val="right" w:leader="dot" w:pos="9016"/>
            </w:tabs>
            <w:rPr>
              <w:rFonts w:asciiTheme="minorHAnsi" w:eastAsiaTheme="minorEastAsia" w:hAnsiTheme="minorHAnsi" w:cstheme="minorBidi"/>
              <w:noProof/>
              <w:sz w:val="22"/>
              <w:szCs w:val="22"/>
            </w:rPr>
          </w:pPr>
          <w:hyperlink w:anchor="_Toc235200074" w:history="1">
            <w:r w:rsidRPr="009F5403">
              <w:rPr>
                <w:rStyle w:val="Hyperlink"/>
                <w:noProof/>
                <w:sz w:val="22"/>
                <w:szCs w:val="22"/>
              </w:rPr>
              <w:t>3.10 RESEARCH ETHICS</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_Toc235200074 \h </w:instrText>
            </w:r>
            <w:r w:rsidRPr="009F5403">
              <w:rPr>
                <w:noProof/>
                <w:webHidden/>
                <w:sz w:val="22"/>
                <w:szCs w:val="22"/>
              </w:rPr>
            </w:r>
            <w:r w:rsidRPr="009F5403">
              <w:rPr>
                <w:noProof/>
                <w:webHidden/>
                <w:sz w:val="22"/>
                <w:szCs w:val="22"/>
              </w:rPr>
              <w:fldChar w:fldCharType="separate"/>
            </w:r>
            <w:r w:rsidRPr="009F5403">
              <w:rPr>
                <w:noProof/>
                <w:webHidden/>
                <w:sz w:val="22"/>
                <w:szCs w:val="22"/>
              </w:rPr>
              <w:t>14</w:t>
            </w:r>
            <w:r w:rsidRPr="009F5403">
              <w:rPr>
                <w:noProof/>
                <w:webHidden/>
                <w:sz w:val="22"/>
                <w:szCs w:val="22"/>
              </w:rPr>
              <w:fldChar w:fldCharType="end"/>
            </w:r>
          </w:hyperlink>
        </w:p>
        <w:p w:rsidR="009F5403" w:rsidRPr="009F5403" w:rsidRDefault="009F5403">
          <w:pPr>
            <w:pStyle w:val="TOC1"/>
            <w:tabs>
              <w:tab w:val="right" w:leader="dot" w:pos="9016"/>
            </w:tabs>
            <w:rPr>
              <w:rFonts w:asciiTheme="minorHAnsi" w:eastAsiaTheme="minorEastAsia" w:hAnsiTheme="minorHAnsi" w:cstheme="minorBidi"/>
              <w:noProof/>
              <w:sz w:val="22"/>
              <w:szCs w:val="22"/>
            </w:rPr>
          </w:pPr>
          <w:hyperlink w:anchor="_Toc235200075" w:history="1">
            <w:r w:rsidRPr="009F5403">
              <w:rPr>
                <w:rStyle w:val="Hyperlink"/>
                <w:noProof/>
                <w:sz w:val="22"/>
                <w:szCs w:val="22"/>
              </w:rPr>
              <w:t>4. RESOURCES AND PLANNING</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_Toc235200075 \h </w:instrText>
            </w:r>
            <w:r w:rsidRPr="009F5403">
              <w:rPr>
                <w:noProof/>
                <w:webHidden/>
                <w:sz w:val="22"/>
                <w:szCs w:val="22"/>
              </w:rPr>
            </w:r>
            <w:r w:rsidRPr="009F5403">
              <w:rPr>
                <w:noProof/>
                <w:webHidden/>
                <w:sz w:val="22"/>
                <w:szCs w:val="22"/>
              </w:rPr>
              <w:fldChar w:fldCharType="separate"/>
            </w:r>
            <w:r w:rsidRPr="009F5403">
              <w:rPr>
                <w:noProof/>
                <w:webHidden/>
                <w:sz w:val="22"/>
                <w:szCs w:val="22"/>
              </w:rPr>
              <w:t>15</w:t>
            </w:r>
            <w:r w:rsidRPr="009F5403">
              <w:rPr>
                <w:noProof/>
                <w:webHidden/>
                <w:sz w:val="22"/>
                <w:szCs w:val="22"/>
              </w:rPr>
              <w:fldChar w:fldCharType="end"/>
            </w:r>
          </w:hyperlink>
        </w:p>
        <w:p w:rsidR="009F5403" w:rsidRDefault="009F5403">
          <w:pPr>
            <w:pStyle w:val="TOC1"/>
            <w:tabs>
              <w:tab w:val="right" w:leader="dot" w:pos="9016"/>
            </w:tabs>
            <w:rPr>
              <w:rFonts w:asciiTheme="minorHAnsi" w:eastAsiaTheme="minorEastAsia" w:hAnsiTheme="minorHAnsi" w:cstheme="minorBidi"/>
              <w:noProof/>
              <w:sz w:val="22"/>
              <w:szCs w:val="22"/>
            </w:rPr>
          </w:pPr>
          <w:hyperlink w:anchor="_Toc235200076" w:history="1">
            <w:r w:rsidRPr="009F5403">
              <w:rPr>
                <w:rStyle w:val="Hyperlink"/>
                <w:noProof/>
                <w:sz w:val="22"/>
                <w:szCs w:val="22"/>
              </w:rPr>
              <w:t>5. REFERENCES</w:t>
            </w:r>
            <w:r w:rsidRPr="009F5403">
              <w:rPr>
                <w:noProof/>
                <w:webHidden/>
                <w:sz w:val="22"/>
                <w:szCs w:val="22"/>
              </w:rPr>
              <w:tab/>
            </w:r>
            <w:r w:rsidRPr="009F5403">
              <w:rPr>
                <w:noProof/>
                <w:webHidden/>
                <w:sz w:val="22"/>
                <w:szCs w:val="22"/>
              </w:rPr>
              <w:fldChar w:fldCharType="begin"/>
            </w:r>
            <w:r w:rsidRPr="009F5403">
              <w:rPr>
                <w:noProof/>
                <w:webHidden/>
                <w:sz w:val="22"/>
                <w:szCs w:val="22"/>
              </w:rPr>
              <w:instrText xml:space="preserve"> PAGEREF _Toc235200076 \h </w:instrText>
            </w:r>
            <w:r w:rsidRPr="009F5403">
              <w:rPr>
                <w:noProof/>
                <w:webHidden/>
                <w:sz w:val="22"/>
                <w:szCs w:val="22"/>
              </w:rPr>
            </w:r>
            <w:r w:rsidRPr="009F5403">
              <w:rPr>
                <w:noProof/>
                <w:webHidden/>
                <w:sz w:val="22"/>
                <w:szCs w:val="22"/>
              </w:rPr>
              <w:fldChar w:fldCharType="separate"/>
            </w:r>
            <w:r w:rsidRPr="009F5403">
              <w:rPr>
                <w:noProof/>
                <w:webHidden/>
                <w:sz w:val="22"/>
                <w:szCs w:val="22"/>
              </w:rPr>
              <w:t>16</w:t>
            </w:r>
            <w:r w:rsidRPr="009F5403">
              <w:rPr>
                <w:noProof/>
                <w:webHidden/>
                <w:sz w:val="22"/>
                <w:szCs w:val="22"/>
              </w:rPr>
              <w:fldChar w:fldCharType="end"/>
            </w:r>
          </w:hyperlink>
        </w:p>
        <w:p w:rsidR="00FC1B64" w:rsidRDefault="002F448F" w:rsidP="002F448F">
          <w:pPr>
            <w:rPr>
              <w:b/>
              <w:bCs/>
              <w:noProof/>
            </w:rPr>
          </w:pPr>
          <w:r w:rsidRPr="00FC1B64">
            <w:rPr>
              <w:b/>
              <w:bCs/>
              <w:noProof/>
              <w:sz w:val="22"/>
              <w:szCs w:val="22"/>
            </w:rPr>
            <w:fldChar w:fldCharType="end"/>
          </w:r>
        </w:p>
      </w:sdtContent>
    </w:sdt>
    <w:p w:rsidR="002F448F" w:rsidRPr="00FC1B64" w:rsidRDefault="002F448F" w:rsidP="002F448F">
      <w:pPr>
        <w:rPr>
          <w:b/>
          <w:bCs/>
          <w:noProof/>
        </w:rPr>
      </w:pPr>
      <w:r>
        <w:br w:type="page"/>
      </w:r>
      <w:bookmarkStart w:id="0" w:name="_GoBack"/>
      <w:bookmarkEnd w:id="0"/>
    </w:p>
    <w:p w:rsidR="002F448F" w:rsidRDefault="002F448F" w:rsidP="002F448F">
      <w:pPr>
        <w:pStyle w:val="Heading1"/>
        <w:spacing w:line="360" w:lineRule="auto"/>
      </w:pPr>
      <w:bookmarkStart w:id="1" w:name="_Toc235145791"/>
      <w:bookmarkStart w:id="2" w:name="_Toc235200042"/>
      <w:r>
        <w:lastRenderedPageBreak/>
        <w:t>1</w:t>
      </w:r>
      <w:r w:rsidR="00FC1B64">
        <w:t>.</w:t>
      </w:r>
      <w:r>
        <w:t xml:space="preserve"> </w:t>
      </w:r>
      <w:r w:rsidRPr="009208FA">
        <w:t>INTRODUCTION</w:t>
      </w:r>
      <w:bookmarkEnd w:id="1"/>
      <w:bookmarkEnd w:id="2"/>
    </w:p>
    <w:p w:rsidR="002F448F" w:rsidRDefault="002F448F" w:rsidP="002F448F">
      <w:pPr>
        <w:pStyle w:val="Heading2"/>
      </w:pPr>
      <w:bookmarkStart w:id="3" w:name="_Toc235145792"/>
      <w:bookmarkStart w:id="4" w:name="_Toc235200043"/>
      <w:r>
        <w:t>1.1 ABOUT TESCO CLUBCARD AND LOYALTY PROGRAMMES</w:t>
      </w:r>
      <w:bookmarkEnd w:id="3"/>
      <w:bookmarkEnd w:id="4"/>
    </w:p>
    <w:p w:rsidR="002F448F" w:rsidRDefault="00F57D44" w:rsidP="002F448F">
      <w:pPr>
        <w:spacing w:after="160" w:line="360" w:lineRule="auto"/>
        <w:ind w:firstLine="720"/>
        <w:jc w:val="both"/>
      </w:pPr>
      <w:r w:rsidRPr="00F57D44">
        <w:t xml:space="preserve">Loyalty programs are a crucial element in customer retention and repeat sales, as noted by consumer </w:t>
      </w:r>
      <w:proofErr w:type="spellStart"/>
      <w:r w:rsidRPr="00F57D44">
        <w:t>behaviour</w:t>
      </w:r>
      <w:proofErr w:type="spellEnd"/>
      <w:r w:rsidRPr="00F57D44">
        <w:t xml:space="preserve"> and retail marketing experts. The </w:t>
      </w:r>
      <w:proofErr w:type="spellStart"/>
      <w:r w:rsidRPr="00F57D44">
        <w:t>Clubcard</w:t>
      </w:r>
      <w:proofErr w:type="spellEnd"/>
      <w:r w:rsidRPr="00F57D44">
        <w:t xml:space="preserve"> loyalty scheme, introduced by Tesco in 1995, is one of the most successful grocery store loyalty programs in the history of the UK. Tesco PLC (2025) reports that the </w:t>
      </w:r>
      <w:proofErr w:type="spellStart"/>
      <w:r w:rsidRPr="00F57D44">
        <w:t>programme</w:t>
      </w:r>
      <w:proofErr w:type="spellEnd"/>
      <w:r w:rsidRPr="00F57D44">
        <w:t xml:space="preserve"> is currently used by more than 23 million households across the United Kingdom, and is the nation's biggest consumer data and loyalty </w:t>
      </w:r>
      <w:proofErr w:type="spellStart"/>
      <w:r w:rsidRPr="00F57D44">
        <w:t>programme</w:t>
      </w:r>
      <w:proofErr w:type="spellEnd"/>
      <w:r w:rsidRPr="00F57D44">
        <w:t xml:space="preserve">. Previous research has highlighted that such loyalty programs are not only a means of rewarding customers, but also a way of maintaining continuous relationships based on perceived value and reciprocity (Kumar and Shah, 2004). Since the cost-of-living crisis of 2021 and 2022, the circumstances surrounding consumers' interactions with these schemes have significantly changed. Consumers became more aware of any discounts and more willing to consider how they are spending their money as real incomes decreased and grocery price inflation reached levels not seen for decades (Competition and Markets Authority, 2024). In this context, Tesco </w:t>
      </w:r>
      <w:proofErr w:type="spellStart"/>
      <w:r w:rsidRPr="00F57D44">
        <w:t>Clubcard</w:t>
      </w:r>
      <w:proofErr w:type="spellEnd"/>
      <w:r w:rsidRPr="00F57D44">
        <w:t xml:space="preserve"> has reacquired a new strategic value, being able to give its members the opportunity to find thousands of products, which they would not have access to if they weren't members of the Tesco </w:t>
      </w:r>
      <w:proofErr w:type="spellStart"/>
      <w:r w:rsidRPr="00F57D44">
        <w:t>Clubcard</w:t>
      </w:r>
      <w:proofErr w:type="spellEnd"/>
      <w:r w:rsidRPr="00F57D44">
        <w:t xml:space="preserve">. This presents a new and under-researched landscape that is ripe for investigation regarding the psychological factors behind loyalty </w:t>
      </w:r>
      <w:proofErr w:type="spellStart"/>
      <w:r w:rsidRPr="00F57D44">
        <w:t>programme</w:t>
      </w:r>
      <w:proofErr w:type="spellEnd"/>
      <w:r>
        <w:t xml:space="preserve"> engagement, not just financial</w:t>
      </w:r>
      <w:r w:rsidR="002F448F">
        <w:t>.</w:t>
      </w:r>
    </w:p>
    <w:p w:rsidR="002F448F" w:rsidRDefault="002F448F" w:rsidP="002F448F">
      <w:pPr>
        <w:pStyle w:val="Heading2"/>
      </w:pPr>
      <w:bookmarkStart w:id="5" w:name="_Toc235145793"/>
      <w:bookmarkStart w:id="6" w:name="_Toc235200044"/>
      <w:r>
        <w:t>1.2 RATIONALE OF THE STUDY</w:t>
      </w:r>
      <w:bookmarkEnd w:id="5"/>
      <w:bookmarkEnd w:id="6"/>
    </w:p>
    <w:p w:rsidR="002F448F" w:rsidRDefault="00EA7AD5" w:rsidP="0015419F">
      <w:pPr>
        <w:spacing w:line="360" w:lineRule="auto"/>
        <w:ind w:firstLine="720"/>
        <w:jc w:val="both"/>
      </w:pPr>
      <w:r>
        <w:t>Understanding the advantages enjoyed in the UK, where there is ongoing economic hardship, is crucial from a theoretical and practical standpoint for comprehending why customers stick with loyalty programs in spite of the absence of monetary compensation</w:t>
      </w:r>
      <w:r w:rsidR="00F57D44" w:rsidRPr="00F57D44">
        <w:t xml:space="preserve">. Existing studies on loyalty </w:t>
      </w:r>
      <w:proofErr w:type="spellStart"/>
      <w:r w:rsidR="00F57D44" w:rsidRPr="00F57D44">
        <w:t>programmes</w:t>
      </w:r>
      <w:proofErr w:type="spellEnd"/>
      <w:r w:rsidR="00F57D44" w:rsidRPr="00F57D44">
        <w:t xml:space="preserve"> are largely concerned with the observable </w:t>
      </w:r>
      <w:proofErr w:type="spellStart"/>
      <w:r w:rsidR="00F57D44" w:rsidRPr="00F57D44">
        <w:t>behavioural</w:t>
      </w:r>
      <w:proofErr w:type="spellEnd"/>
      <w:r w:rsidR="00F57D44" w:rsidRPr="00F57D44">
        <w:t xml:space="preserve"> results of the </w:t>
      </w:r>
      <w:proofErr w:type="spellStart"/>
      <w:r w:rsidR="00F57D44" w:rsidRPr="00F57D44">
        <w:t>programmes</w:t>
      </w:r>
      <w:proofErr w:type="spellEnd"/>
      <w:r w:rsidR="00F57D44" w:rsidRPr="00F57D44">
        <w:t xml:space="preserve">, such as repeat purchases, basket size, and so on, and consider engagement as a mostly transactional phenomenon as a result of discount accumulation (Dick and </w:t>
      </w:r>
      <w:proofErr w:type="spellStart"/>
      <w:r w:rsidR="00F57D44" w:rsidRPr="00F57D44">
        <w:t>Basu</w:t>
      </w:r>
      <w:proofErr w:type="spellEnd"/>
      <w:r w:rsidR="00F57D44" w:rsidRPr="00F57D44">
        <w:t xml:space="preserve">, 1994). This approach doesn't, however, identify the fact that consumers are active </w:t>
      </w:r>
      <w:proofErr w:type="spellStart"/>
      <w:r w:rsidR="00F57D44" w:rsidRPr="00F57D44">
        <w:t>Clubcard</w:t>
      </w:r>
      <w:proofErr w:type="spellEnd"/>
      <w:r w:rsidR="00F57D44" w:rsidRPr="00F57D44">
        <w:t xml:space="preserve"> members despite the small and/or uncertain short-term monetary return. Self-Determination Theory (SDT) (Ryan and </w:t>
      </w:r>
      <w:proofErr w:type="spellStart"/>
      <w:r w:rsidR="00F57D44" w:rsidRPr="00F57D44">
        <w:t>Deci</w:t>
      </w:r>
      <w:proofErr w:type="spellEnd"/>
      <w:r w:rsidR="00F57D44" w:rsidRPr="00F57D44">
        <w:t xml:space="preserve">, 2000) suggests that human motivation is sustained if these three basic psychological needs are met: autonomy, competence, and relatedness. This study examines if these psychological need dimensions can explain why </w:t>
      </w:r>
      <w:r w:rsidR="00F57D44" w:rsidRPr="00F57D44">
        <w:lastRenderedPageBreak/>
        <w:t xml:space="preserve">London consumers continue to use Tesco's </w:t>
      </w:r>
      <w:proofErr w:type="spellStart"/>
      <w:r w:rsidR="00F57D44" w:rsidRPr="00F57D44">
        <w:t>Clubcard</w:t>
      </w:r>
      <w:proofErr w:type="spellEnd"/>
      <w:r w:rsidR="00F57D44" w:rsidRPr="00F57D44">
        <w:t xml:space="preserve"> during the cost-of-living crisis and which dimension has the greatest influence on continued use when financial pressures are the most salient asp</w:t>
      </w:r>
      <w:r w:rsidR="00F57D44">
        <w:t>ect of the consumer environment</w:t>
      </w:r>
      <w:r w:rsidR="002F448F">
        <w:t>.</w:t>
      </w:r>
    </w:p>
    <w:p w:rsidR="002F448F" w:rsidRDefault="002F448F" w:rsidP="002F448F">
      <w:pPr>
        <w:pStyle w:val="Heading2"/>
      </w:pPr>
      <w:bookmarkStart w:id="7" w:name="_Toc235145794"/>
      <w:bookmarkStart w:id="8" w:name="_Toc235200045"/>
      <w:r>
        <w:rPr>
          <w:b w:val="0"/>
        </w:rPr>
        <w:t xml:space="preserve">1.3 </w:t>
      </w:r>
      <w:r>
        <w:rPr>
          <w:sz w:val="24"/>
        </w:rPr>
        <w:t>AIM</w:t>
      </w:r>
      <w:bookmarkEnd w:id="7"/>
      <w:bookmarkEnd w:id="8"/>
    </w:p>
    <w:p w:rsidR="002F448F" w:rsidRDefault="002F448F" w:rsidP="002F448F">
      <w:pPr>
        <w:spacing w:after="160" w:line="360" w:lineRule="auto"/>
        <w:ind w:firstLine="720"/>
        <w:jc w:val="both"/>
      </w:pPr>
      <w:r>
        <w:t xml:space="preserve">The main aim of this research is to examine the extent to which Self-Determination Theory explains sustained Tesco </w:t>
      </w:r>
      <w:proofErr w:type="spellStart"/>
      <w:r>
        <w:t>Clubcard</w:t>
      </w:r>
      <w:proofErr w:type="spellEnd"/>
      <w:r>
        <w:t xml:space="preserve"> engagement among London consumers during the cost-of-living crisis, and to assess the relative contribution of autonomy, competence, and relatedness need satisfaction to continued </w:t>
      </w:r>
      <w:proofErr w:type="spellStart"/>
      <w:r>
        <w:t>programme</w:t>
      </w:r>
      <w:proofErr w:type="spellEnd"/>
      <w:r>
        <w:t xml:space="preserve"> participation.</w:t>
      </w:r>
    </w:p>
    <w:p w:rsidR="002F448F" w:rsidRDefault="002F448F" w:rsidP="002F448F">
      <w:pPr>
        <w:pStyle w:val="Heading2"/>
      </w:pPr>
      <w:bookmarkStart w:id="9" w:name="_Toc235145795"/>
      <w:bookmarkStart w:id="10" w:name="_Toc235200046"/>
      <w:r>
        <w:rPr>
          <w:b w:val="0"/>
        </w:rPr>
        <w:t xml:space="preserve">1.4 </w:t>
      </w:r>
      <w:r>
        <w:t>OBJECTIVES</w:t>
      </w:r>
      <w:bookmarkEnd w:id="9"/>
      <w:bookmarkEnd w:id="10"/>
    </w:p>
    <w:p w:rsidR="002F448F" w:rsidRDefault="002F448F" w:rsidP="002F448F">
      <w:pPr>
        <w:spacing w:after="160" w:line="360" w:lineRule="auto"/>
        <w:jc w:val="both"/>
      </w:pPr>
      <w:r>
        <w:t>Various objectives will be carefully considered throughout the course of this research:</w:t>
      </w:r>
    </w:p>
    <w:p w:rsidR="002F448F" w:rsidRDefault="002F448F" w:rsidP="002F448F">
      <w:pPr>
        <w:pStyle w:val="ListParagraph"/>
        <w:numPr>
          <w:ilvl w:val="0"/>
          <w:numId w:val="1"/>
        </w:numPr>
        <w:spacing w:before="60" w:after="60" w:line="360" w:lineRule="auto"/>
        <w:jc w:val="both"/>
      </w:pPr>
      <w:r>
        <w:t xml:space="preserve">To assess the extent to which satisfaction of the SDT psychological needs of autonomy, competence, and relatedness predicts continued Tesco </w:t>
      </w:r>
      <w:proofErr w:type="spellStart"/>
      <w:r>
        <w:t>Clubcard</w:t>
      </w:r>
      <w:proofErr w:type="spellEnd"/>
      <w:r>
        <w:t xml:space="preserve"> engagement among London consumers.</w:t>
      </w:r>
    </w:p>
    <w:p w:rsidR="002F448F" w:rsidRDefault="002F448F" w:rsidP="002F448F">
      <w:pPr>
        <w:pStyle w:val="ListParagraph"/>
        <w:numPr>
          <w:ilvl w:val="0"/>
          <w:numId w:val="1"/>
        </w:numPr>
        <w:spacing w:before="60" w:after="60" w:line="360" w:lineRule="auto"/>
        <w:jc w:val="both"/>
      </w:pPr>
      <w:r>
        <w:t xml:space="preserve">To examine whether financial pressure associated with the cost-of-living crisis moderates the relationship between SDT need satisfaction and </w:t>
      </w:r>
      <w:proofErr w:type="spellStart"/>
      <w:r>
        <w:t>Clubcard</w:t>
      </w:r>
      <w:proofErr w:type="spellEnd"/>
      <w:r>
        <w:t xml:space="preserve"> engagement.</w:t>
      </w:r>
    </w:p>
    <w:p w:rsidR="002F448F" w:rsidRDefault="002F448F" w:rsidP="002F448F">
      <w:pPr>
        <w:pStyle w:val="ListParagraph"/>
        <w:numPr>
          <w:ilvl w:val="0"/>
          <w:numId w:val="1"/>
        </w:numPr>
        <w:spacing w:before="60" w:after="60" w:line="360" w:lineRule="auto"/>
        <w:jc w:val="both"/>
      </w:pPr>
      <w:r>
        <w:t xml:space="preserve">To determine which of the three SDT need dimensions (autonomy, competence, or relatedness) most strongly predicts loyalty </w:t>
      </w:r>
      <w:proofErr w:type="spellStart"/>
      <w:r>
        <w:t>programme</w:t>
      </w:r>
      <w:proofErr w:type="spellEnd"/>
      <w:r>
        <w:t xml:space="preserve"> engagement in a financially constrained consumer context.</w:t>
      </w:r>
    </w:p>
    <w:p w:rsidR="002F448F" w:rsidRDefault="002F448F" w:rsidP="002F448F">
      <w:pPr>
        <w:pStyle w:val="Heading2"/>
      </w:pPr>
      <w:bookmarkStart w:id="11" w:name="_Toc235145796"/>
      <w:bookmarkStart w:id="12" w:name="_Toc235200047"/>
      <w:r>
        <w:rPr>
          <w:b w:val="0"/>
        </w:rPr>
        <w:t xml:space="preserve">1.5 </w:t>
      </w:r>
      <w:r>
        <w:t>RESEARCH QUESTIONS</w:t>
      </w:r>
      <w:bookmarkEnd w:id="11"/>
      <w:bookmarkEnd w:id="12"/>
    </w:p>
    <w:p w:rsidR="002F448F" w:rsidRDefault="002F448F" w:rsidP="002F448F">
      <w:pPr>
        <w:spacing w:after="160" w:line="360" w:lineRule="auto"/>
        <w:jc w:val="both"/>
      </w:pPr>
      <w:r>
        <w:t>There are specific research questions that can aid in maintaining focus and direction during the presented research study:</w:t>
      </w:r>
    </w:p>
    <w:p w:rsidR="002F448F" w:rsidRDefault="002F448F" w:rsidP="002F448F">
      <w:pPr>
        <w:pStyle w:val="ListParagraph"/>
        <w:numPr>
          <w:ilvl w:val="0"/>
          <w:numId w:val="1"/>
        </w:numPr>
        <w:spacing w:before="60" w:after="60" w:line="360" w:lineRule="auto"/>
        <w:jc w:val="both"/>
      </w:pPr>
      <w:r>
        <w:t xml:space="preserve">To what extent does Self-Determination Theory account for sustained Tesco </w:t>
      </w:r>
      <w:proofErr w:type="spellStart"/>
      <w:r>
        <w:t>Clubcard</w:t>
      </w:r>
      <w:proofErr w:type="spellEnd"/>
      <w:r>
        <w:t xml:space="preserve"> engagement among London consumers during the cost-of-living crisis?</w:t>
      </w:r>
    </w:p>
    <w:p w:rsidR="002F448F" w:rsidRDefault="002F448F" w:rsidP="002F448F">
      <w:pPr>
        <w:pStyle w:val="ListParagraph"/>
        <w:numPr>
          <w:ilvl w:val="0"/>
          <w:numId w:val="1"/>
        </w:numPr>
        <w:spacing w:before="60" w:after="60" w:line="360" w:lineRule="auto"/>
        <w:jc w:val="both"/>
      </w:pPr>
      <w:r>
        <w:t xml:space="preserve">Which SDT need dimension (autonomy, competence, or relatedness) most strongly predicts continued </w:t>
      </w:r>
      <w:proofErr w:type="spellStart"/>
      <w:r>
        <w:t>Clubcard</w:t>
      </w:r>
      <w:proofErr w:type="spellEnd"/>
      <w:r>
        <w:t xml:space="preserve"> engagement when consumers are subject to financial pressure?</w:t>
      </w:r>
    </w:p>
    <w:p w:rsidR="002F448F" w:rsidRDefault="002F448F" w:rsidP="002F448F">
      <w:pPr>
        <w:spacing w:line="360" w:lineRule="auto"/>
      </w:pPr>
      <w:r>
        <w:br w:type="page"/>
      </w:r>
    </w:p>
    <w:p w:rsidR="002F448F" w:rsidRDefault="002F448F" w:rsidP="002F448F">
      <w:pPr>
        <w:pStyle w:val="Heading1"/>
        <w:spacing w:line="360" w:lineRule="auto"/>
      </w:pPr>
      <w:bookmarkStart w:id="13" w:name="_Toc235145797"/>
      <w:bookmarkStart w:id="14" w:name="_Toc235200048"/>
      <w:r>
        <w:lastRenderedPageBreak/>
        <w:t>2</w:t>
      </w:r>
      <w:r w:rsidR="00FC1B64">
        <w:t>.</w:t>
      </w:r>
      <w:r>
        <w:t xml:space="preserve"> </w:t>
      </w:r>
      <w:r w:rsidRPr="009208FA">
        <w:t>LITERATURE REVIEW</w:t>
      </w:r>
      <w:bookmarkEnd w:id="13"/>
      <w:bookmarkEnd w:id="14"/>
    </w:p>
    <w:p w:rsidR="002F448F" w:rsidRDefault="002F448F" w:rsidP="002F448F">
      <w:pPr>
        <w:pStyle w:val="Heading2"/>
      </w:pPr>
      <w:bookmarkStart w:id="15" w:name="_Toc235145798"/>
      <w:bookmarkStart w:id="16" w:name="_Toc235200049"/>
      <w:r>
        <w:t>2.1</w:t>
      </w:r>
      <w:r>
        <w:rPr>
          <w:b w:val="0"/>
        </w:rPr>
        <w:t xml:space="preserve"> </w:t>
      </w:r>
      <w:r>
        <w:t>LOYALTY PROGRAMMES AND CUSTOMER ENGAGEMENT</w:t>
      </w:r>
      <w:bookmarkEnd w:id="15"/>
      <w:bookmarkEnd w:id="16"/>
    </w:p>
    <w:p w:rsidR="002F448F" w:rsidRDefault="00F57D44" w:rsidP="002F448F">
      <w:pPr>
        <w:spacing w:after="160" w:line="360" w:lineRule="auto"/>
        <w:ind w:firstLine="720"/>
        <w:jc w:val="both"/>
      </w:pPr>
      <w:r w:rsidRPr="00F57D44">
        <w:t xml:space="preserve">Over the last few decades many different approaches to measuring the engagement of customers with loyalty </w:t>
      </w:r>
      <w:proofErr w:type="spellStart"/>
      <w:r w:rsidRPr="00F57D44">
        <w:t>programmes</w:t>
      </w:r>
      <w:proofErr w:type="spellEnd"/>
      <w:r w:rsidRPr="00F57D44">
        <w:t xml:space="preserve"> have been published in the academic literature. Dick and </w:t>
      </w:r>
      <w:proofErr w:type="spellStart"/>
      <w:r w:rsidRPr="00F57D44">
        <w:t>Basu</w:t>
      </w:r>
      <w:proofErr w:type="spellEnd"/>
      <w:r w:rsidRPr="00F57D44">
        <w:t xml:space="preserve"> (1994) provide the basic </w:t>
      </w:r>
      <w:proofErr w:type="spellStart"/>
      <w:r w:rsidRPr="00F57D44">
        <w:t>conceptualisation</w:t>
      </w:r>
      <w:proofErr w:type="spellEnd"/>
      <w:r w:rsidRPr="00F57D44">
        <w:t xml:space="preserve"> that can be used to differentiate between attitudinal loyalty and </w:t>
      </w:r>
      <w:proofErr w:type="spellStart"/>
      <w:r w:rsidRPr="00F57D44">
        <w:t>behavioural</w:t>
      </w:r>
      <w:proofErr w:type="spellEnd"/>
      <w:r w:rsidRPr="00F57D44">
        <w:t xml:space="preserve"> loyalty, the former being the psychological loyalty of the consumer to the brand, and the latter being the pattern of repeat purchases. They propose that two things are necessary to have to be a true loyal customer, as repeat purchase without positive attitude could be considered as inertia. This is crucial because ongoing usage of a card may be a sign of the "habitual convenience" rather than active psychologic</w:t>
      </w:r>
      <w:r>
        <w:t xml:space="preserve">al involvement in the </w:t>
      </w:r>
      <w:proofErr w:type="spellStart"/>
      <w:r>
        <w:t>programme</w:t>
      </w:r>
      <w:proofErr w:type="spellEnd"/>
      <w:r w:rsidR="002F448F">
        <w:t>.</w:t>
      </w:r>
    </w:p>
    <w:p w:rsidR="002F448F" w:rsidRDefault="002F448F" w:rsidP="002F448F">
      <w:pPr>
        <w:spacing w:after="160" w:line="360" w:lineRule="auto"/>
        <w:ind w:firstLine="720"/>
        <w:jc w:val="both"/>
      </w:pPr>
      <w:r>
        <w:t>Relationship marketing theory off</w:t>
      </w:r>
      <w:r w:rsidR="00EF2A02">
        <w:t>ers a complementary perspective</w:t>
      </w:r>
      <w:r w:rsidR="00EF2A02" w:rsidRPr="00EF2A02">
        <w:t xml:space="preserve">. According to Berry (1983), loyalty is a result of the long-term exchange relationships that are developed based on trust and mutual benefit, while Morgan and Hunt (1994) state that there are two main mediating variables that affect whether a relationship marketing strategy is able to create long-term customer loyalty, and those variables are commitment and trust. The commitment-trust model suggests that when consumers have a high level of trust in their brand, and a high level of commitment to the brand, in a competitive situation they are more likely to remain loyal to the brand. Within this context, for Tesco Club card, this means that the value of the </w:t>
      </w:r>
      <w:proofErr w:type="spellStart"/>
      <w:r w:rsidR="00EF2A02" w:rsidRPr="00EF2A02">
        <w:t>programme</w:t>
      </w:r>
      <w:proofErr w:type="spellEnd"/>
      <w:r w:rsidR="00EF2A02" w:rsidRPr="00EF2A02">
        <w:t xml:space="preserve"> in creating a reliable and fair message to the members is as significant as the financial </w:t>
      </w:r>
      <w:r w:rsidR="00D35977">
        <w:t xml:space="preserve">value of the </w:t>
      </w:r>
      <w:proofErr w:type="spellStart"/>
      <w:r w:rsidR="00D35977">
        <w:t>programme</w:t>
      </w:r>
      <w:proofErr w:type="spellEnd"/>
      <w:r w:rsidR="00D35977">
        <w:t xml:space="preserve"> it gives</w:t>
      </w:r>
      <w:r>
        <w:t>.</w:t>
      </w:r>
    </w:p>
    <w:p w:rsidR="002F448F" w:rsidRDefault="00EF2A02" w:rsidP="002F448F">
      <w:pPr>
        <w:spacing w:after="160" w:line="360" w:lineRule="auto"/>
        <w:ind w:firstLine="720"/>
        <w:jc w:val="both"/>
      </w:pPr>
      <w:r w:rsidRPr="00EF2A02">
        <w:t xml:space="preserve">The loyalty construct has since been expanded to include customer engagement, which has been defined by Brodie et al. (2011) as a psychological state that involves cognitive, emotional and volitional investment in a brand interaction. </w:t>
      </w:r>
      <w:proofErr w:type="spellStart"/>
      <w:r w:rsidRPr="00EF2A02">
        <w:t>Hollebeek</w:t>
      </w:r>
      <w:proofErr w:type="spellEnd"/>
      <w:r w:rsidRPr="00EF2A02">
        <w:t xml:space="preserve"> (2011) also defines customer brand engagement as a motivational context-dependent state of mind, which is fundamentally different from the traditional meanings of satisfaction and loyalty. This approach of framing an engagement fits well with the approach of the present study, which concentrates on the psychological aspects of</w:t>
      </w:r>
      <w:r w:rsidR="00D35977">
        <w:t xml:space="preserve"> </w:t>
      </w:r>
      <w:r w:rsidR="00D35977" w:rsidRPr="00EF2A02">
        <w:t>Tesco</w:t>
      </w:r>
      <w:r w:rsidRPr="00EF2A02">
        <w:t xml:space="preserve"> </w:t>
      </w:r>
      <w:proofErr w:type="spellStart"/>
      <w:r w:rsidRPr="00EF2A02">
        <w:t>Clubcard</w:t>
      </w:r>
      <w:proofErr w:type="spellEnd"/>
      <w:r w:rsidRPr="00EF2A02">
        <w:t xml:space="preserve"> participation, as it highlights the active and continuous character of the relationship between the consumer and the </w:t>
      </w:r>
      <w:proofErr w:type="spellStart"/>
      <w:r w:rsidRPr="00EF2A02">
        <w:t>programme</w:t>
      </w:r>
      <w:proofErr w:type="spellEnd"/>
      <w:r w:rsidRPr="00EF2A02">
        <w:t xml:space="preserve"> and not only the loyalty </w:t>
      </w:r>
      <w:r>
        <w:t xml:space="preserve">as a </w:t>
      </w:r>
      <w:proofErr w:type="spellStart"/>
      <w:r>
        <w:t>behavioural</w:t>
      </w:r>
      <w:proofErr w:type="spellEnd"/>
      <w:r>
        <w:t xml:space="preserve"> characteristic</w:t>
      </w:r>
      <w:r w:rsidR="002F448F">
        <w:t>.</w:t>
      </w:r>
    </w:p>
    <w:p w:rsidR="002F448F" w:rsidRDefault="002F448F" w:rsidP="002F448F">
      <w:pPr>
        <w:pStyle w:val="Heading2"/>
      </w:pPr>
      <w:bookmarkStart w:id="17" w:name="_Toc235145799"/>
      <w:bookmarkStart w:id="18" w:name="_Toc235200050"/>
      <w:r>
        <w:rPr>
          <w:b w:val="0"/>
        </w:rPr>
        <w:t xml:space="preserve">2.2 </w:t>
      </w:r>
      <w:r>
        <w:t>SELF-DETERMINATION THEORY</w:t>
      </w:r>
      <w:bookmarkEnd w:id="17"/>
      <w:bookmarkEnd w:id="18"/>
    </w:p>
    <w:p w:rsidR="002F448F" w:rsidRDefault="002F448F" w:rsidP="002F448F">
      <w:pPr>
        <w:spacing w:after="160" w:line="360" w:lineRule="auto"/>
        <w:ind w:firstLine="720"/>
        <w:jc w:val="both"/>
      </w:pPr>
      <w:r>
        <w:lastRenderedPageBreak/>
        <w:t xml:space="preserve">Self-Determination Theory, developed by Ryan and </w:t>
      </w:r>
      <w:proofErr w:type="spellStart"/>
      <w:r>
        <w:t>Deci</w:t>
      </w:r>
      <w:proofErr w:type="spellEnd"/>
      <w:r>
        <w:t xml:space="preserve"> (2000), is among the most rigorously validated motivational frameworks in contemporary psychology. </w:t>
      </w:r>
      <w:r w:rsidR="00EA7AD5" w:rsidRPr="00EA7AD5">
        <w:t xml:space="preserve">The theory suggests that humans have three basic psychological needs, which must be met in order for motivation and wellbeing to persist: autonomy – the feeling of volition and self-direction in one's actions; competence – the experience of effectiveness and mastery in one's interactions with one's environment; and relatedness – the experience of meaningful connection to others or to an </w:t>
      </w:r>
      <w:proofErr w:type="spellStart"/>
      <w:r w:rsidR="00EA7AD5" w:rsidRPr="00EA7AD5">
        <w:t>organisation</w:t>
      </w:r>
      <w:proofErr w:type="spellEnd"/>
      <w:r w:rsidR="00EA7AD5" w:rsidRPr="00EA7AD5">
        <w:t>. Moti</w:t>
      </w:r>
      <w:r w:rsidR="00EA7AD5">
        <w:t xml:space="preserve">vation is </w:t>
      </w:r>
      <w:proofErr w:type="spellStart"/>
      <w:r w:rsidR="00EA7AD5">
        <w:t>internalised</w:t>
      </w:r>
      <w:proofErr w:type="spellEnd"/>
      <w:r w:rsidR="00EA7AD5">
        <w:t xml:space="preserve"> and self-</w:t>
      </w:r>
      <w:r w:rsidR="00EA7AD5" w:rsidRPr="00EA7AD5">
        <w:t xml:space="preserve">sustaining when these needs are met in relation to a specific activity or context. When they're frustrated, people will stop or just go on doing what they are doing, but only </w:t>
      </w:r>
      <w:r w:rsidR="00EA7AD5">
        <w:t>because they're being forced to</w:t>
      </w:r>
      <w:r>
        <w:t>.</w:t>
      </w:r>
    </w:p>
    <w:p w:rsidR="002F448F" w:rsidRDefault="00EA7AD5" w:rsidP="00EA7AD5">
      <w:pPr>
        <w:spacing w:after="160" w:line="360" w:lineRule="auto"/>
        <w:ind w:firstLine="720"/>
        <w:jc w:val="both"/>
      </w:pPr>
      <w:r w:rsidRPr="00EA7AD5">
        <w:t xml:space="preserve">This is a key difference that SDT makes between extrinsic and intrinsic motivation that is particularly relevant to loyalty </w:t>
      </w:r>
      <w:proofErr w:type="spellStart"/>
      <w:r w:rsidRPr="00EA7AD5">
        <w:t>programme</w:t>
      </w:r>
      <w:proofErr w:type="spellEnd"/>
      <w:r w:rsidRPr="00EA7AD5">
        <w:t xml:space="preserve"> research. Extrinsic motivation in the </w:t>
      </w:r>
      <w:proofErr w:type="spellStart"/>
      <w:r w:rsidRPr="00EA7AD5">
        <w:t>Clubcard</w:t>
      </w:r>
      <w:proofErr w:type="spellEnd"/>
      <w:r w:rsidRPr="00EA7AD5">
        <w:t xml:space="preserve"> context is when only the monetary incentive is used to motivate participation – the points and </w:t>
      </w:r>
      <w:proofErr w:type="spellStart"/>
      <w:r w:rsidRPr="00EA7AD5">
        <w:t>Clubcard</w:t>
      </w:r>
      <w:proofErr w:type="spellEnd"/>
      <w:r w:rsidRPr="00EA7AD5">
        <w:t xml:space="preserve"> Prices are the rewards. Intrinsic motivation, on the other hand, is a form of motivation that comes from the psychological rewards that the </w:t>
      </w:r>
      <w:proofErr w:type="spellStart"/>
      <w:r w:rsidRPr="00EA7AD5">
        <w:t>programme</w:t>
      </w:r>
      <w:proofErr w:type="spellEnd"/>
      <w:r w:rsidRPr="00EA7AD5">
        <w:t xml:space="preserve"> offers, such as a sense of control on the part of the consumer in using </w:t>
      </w:r>
      <w:proofErr w:type="spellStart"/>
      <w:r w:rsidRPr="00EA7AD5">
        <w:t>personalised</w:t>
      </w:r>
      <w:proofErr w:type="spellEnd"/>
      <w:r w:rsidRPr="00EA7AD5">
        <w:t xml:space="preserve"> offers, or the feeling of being known and valued as a member. SDT suggests that when </w:t>
      </w:r>
      <w:proofErr w:type="spellStart"/>
      <w:r w:rsidRPr="00EA7AD5">
        <w:t>programmes</w:t>
      </w:r>
      <w:proofErr w:type="spellEnd"/>
      <w:r w:rsidRPr="00EA7AD5">
        <w:t xml:space="preserve"> provide autonomy, competence and relatedness, then the intrinsic motivation is enough to ensure ongoing engagement even if the financial reward is not attractive or guaranteed. This has clear implications during the cost-of-living crisis, as the attractiveness and equitability of rewards for loyalty are more under consumer scrutiny (Competiti</w:t>
      </w:r>
      <w:r>
        <w:t>on and Markets Authority, 2024)</w:t>
      </w:r>
      <w:r w:rsidR="002F448F">
        <w:t>.</w:t>
      </w:r>
    </w:p>
    <w:p w:rsidR="00EA7AD5" w:rsidRDefault="00EA7AD5" w:rsidP="00EA7AD5">
      <w:pPr>
        <w:spacing w:after="160" w:line="360" w:lineRule="auto"/>
        <w:ind w:firstLine="720"/>
        <w:jc w:val="both"/>
      </w:pPr>
      <w:proofErr w:type="spellStart"/>
      <w:r w:rsidRPr="00EA7AD5">
        <w:t>Peng</w:t>
      </w:r>
      <w:proofErr w:type="spellEnd"/>
      <w:r w:rsidRPr="00EA7AD5">
        <w:t xml:space="preserve"> and Hung (2020) used SDT to investigate the engagement of digital loyalty </w:t>
      </w:r>
      <w:proofErr w:type="spellStart"/>
      <w:r w:rsidRPr="00EA7AD5">
        <w:t>programmes</w:t>
      </w:r>
      <w:proofErr w:type="spellEnd"/>
      <w:r w:rsidRPr="00EA7AD5">
        <w:t xml:space="preserve"> and con</w:t>
      </w:r>
      <w:r>
        <w:t xml:space="preserve">cluded that need satisfaction specifically autonomy which </w:t>
      </w:r>
      <w:r w:rsidRPr="00EA7AD5">
        <w:t xml:space="preserve">was a strong predictor of continued engagement. In conditions of uncertainty, </w:t>
      </w:r>
      <w:proofErr w:type="spellStart"/>
      <w:r w:rsidRPr="00EA7AD5">
        <w:t>Legault</w:t>
      </w:r>
      <w:proofErr w:type="spellEnd"/>
      <w:r w:rsidRPr="00EA7AD5">
        <w:t xml:space="preserve"> and </w:t>
      </w:r>
      <w:proofErr w:type="spellStart"/>
      <w:r w:rsidRPr="00EA7AD5">
        <w:t>Inzlicht</w:t>
      </w:r>
      <w:proofErr w:type="spellEnd"/>
      <w:r w:rsidRPr="00EA7AD5">
        <w:t xml:space="preserve"> (2013) found that competence satisfaction boosted goal pursuit motivation, which could be the case for the mastery aspect of the </w:t>
      </w:r>
      <w:proofErr w:type="spellStart"/>
      <w:r w:rsidRPr="00EA7AD5">
        <w:t>Clubcard</w:t>
      </w:r>
      <w:proofErr w:type="spellEnd"/>
      <w:r w:rsidRPr="00EA7AD5">
        <w:t xml:space="preserve"> navigation when the overall fi</w:t>
      </w:r>
      <w:r>
        <w:t>nancial landscape is precarious. The primary research gap addressed in this study is that, despite these advancements, SDT has seldom been applied in grocery retail settings and has never been examined in relation to loyalty program involvement in the context of severe financial challenges.</w:t>
      </w:r>
    </w:p>
    <w:p w:rsidR="002F448F" w:rsidRDefault="002F448F" w:rsidP="002F448F">
      <w:pPr>
        <w:pStyle w:val="Heading2"/>
      </w:pPr>
      <w:bookmarkStart w:id="19" w:name="_Toc235145800"/>
      <w:bookmarkStart w:id="20" w:name="_Toc235200051"/>
      <w:r>
        <w:rPr>
          <w:b w:val="0"/>
        </w:rPr>
        <w:t xml:space="preserve">2.3 </w:t>
      </w:r>
      <w:r>
        <w:t>LOYALTY DURING ECONOMIC HARDSHIP</w:t>
      </w:r>
      <w:bookmarkEnd w:id="19"/>
      <w:bookmarkEnd w:id="20"/>
    </w:p>
    <w:p w:rsidR="002F448F" w:rsidRDefault="00EA7AD5" w:rsidP="002F448F">
      <w:pPr>
        <w:spacing w:after="160" w:line="360" w:lineRule="auto"/>
        <w:ind w:firstLine="720"/>
        <w:jc w:val="both"/>
      </w:pPr>
      <w:r w:rsidRPr="00EA7AD5">
        <w:t xml:space="preserve">There is a lack of academic research in the field of loyalty </w:t>
      </w:r>
      <w:proofErr w:type="spellStart"/>
      <w:r w:rsidRPr="00EA7AD5">
        <w:t>programme</w:t>
      </w:r>
      <w:proofErr w:type="spellEnd"/>
      <w:r w:rsidRPr="00EA7AD5">
        <w:t xml:space="preserve"> engagement and consumer financial pressure. However, Kumar and Shah (2004) have found that value </w:t>
      </w:r>
      <w:r w:rsidRPr="00EA7AD5">
        <w:lastRenderedPageBreak/>
        <w:t xml:space="preserve">perceptions of loyalty </w:t>
      </w:r>
      <w:proofErr w:type="spellStart"/>
      <w:r w:rsidRPr="00EA7AD5">
        <w:t>programmes</w:t>
      </w:r>
      <w:proofErr w:type="spellEnd"/>
      <w:r w:rsidRPr="00EA7AD5">
        <w:t xml:space="preserve"> are context-dependent and their study was conducted during fairly stable economic conditions. The Competition and Markets Authority (CMA) released similar recent industry data in 2024 indicating that the </w:t>
      </w:r>
      <w:proofErr w:type="spellStart"/>
      <w:r w:rsidRPr="00EA7AD5">
        <w:t>Clubcard</w:t>
      </w:r>
      <w:proofErr w:type="spellEnd"/>
      <w:r w:rsidRPr="00EA7AD5">
        <w:t xml:space="preserve"> scheme was being adopted more frequently at the time of the peak inflation period of 2022-24, with the total revenue from </w:t>
      </w:r>
      <w:proofErr w:type="spellStart"/>
      <w:r w:rsidRPr="00EA7AD5">
        <w:t>Clubcard</w:t>
      </w:r>
      <w:proofErr w:type="spellEnd"/>
      <w:r w:rsidRPr="00EA7AD5">
        <w:t xml:space="preserve"> products now over five billion pounds, representing some 22 per cent of all grocery turnover for the supermarkets </w:t>
      </w:r>
      <w:proofErr w:type="spellStart"/>
      <w:r w:rsidRPr="00EA7AD5">
        <w:t>analysed</w:t>
      </w:r>
      <w:proofErr w:type="spellEnd"/>
      <w:r w:rsidRPr="00EA7AD5">
        <w:t xml:space="preserve"> by the CMA. This marketing proof indicates that the </w:t>
      </w:r>
      <w:proofErr w:type="spellStart"/>
      <w:r w:rsidRPr="00EA7AD5">
        <w:t>programme</w:t>
      </w:r>
      <w:proofErr w:type="spellEnd"/>
      <w:r w:rsidRPr="00EA7AD5">
        <w:t xml:space="preserve"> has still got a lot going for it when budgets are tight, but it does not provide insights into the psychological processes</w:t>
      </w:r>
      <w:r>
        <w:t xml:space="preserve"> which underpin that commitment</w:t>
      </w:r>
      <w:r w:rsidR="002F448F">
        <w:t>.</w:t>
      </w:r>
    </w:p>
    <w:p w:rsidR="002F448F" w:rsidRDefault="00EA7AD5" w:rsidP="002F448F">
      <w:pPr>
        <w:spacing w:after="160" w:line="360" w:lineRule="auto"/>
        <w:ind w:firstLine="720"/>
        <w:jc w:val="both"/>
      </w:pPr>
      <w:r w:rsidRPr="00EA7AD5">
        <w:t xml:space="preserve">The findings of </w:t>
      </w:r>
      <w:proofErr w:type="spellStart"/>
      <w:r w:rsidRPr="00EA7AD5">
        <w:t>behavioural</w:t>
      </w:r>
      <w:proofErr w:type="spellEnd"/>
      <w:r w:rsidRPr="00EA7AD5">
        <w:t xml:space="preserve"> economics suggest that financial constraint has been shown to change the way people make their buying decisions, making perceived control and agency more salient to them (</w:t>
      </w:r>
      <w:proofErr w:type="spellStart"/>
      <w:r w:rsidRPr="00EA7AD5">
        <w:t>Mullainathan</w:t>
      </w:r>
      <w:proofErr w:type="spellEnd"/>
      <w:r w:rsidRPr="00EA7AD5">
        <w:t xml:space="preserve"> and </w:t>
      </w:r>
      <w:proofErr w:type="spellStart"/>
      <w:r w:rsidRPr="00EA7AD5">
        <w:t>Shafir</w:t>
      </w:r>
      <w:proofErr w:type="spellEnd"/>
      <w:r w:rsidRPr="00EA7AD5">
        <w:t xml:space="preserve">, 2013). This is in line with the autonomy element of SDT: where consumers feel they can save with </w:t>
      </w:r>
      <w:proofErr w:type="spellStart"/>
      <w:r w:rsidRPr="00EA7AD5">
        <w:t>Clubcard</w:t>
      </w:r>
      <w:proofErr w:type="spellEnd"/>
      <w:r w:rsidRPr="00EA7AD5">
        <w:t xml:space="preserve"> in their own way and at their own time, they may be more willing to do so than just taking advantage of a non-</w:t>
      </w:r>
      <w:proofErr w:type="spellStart"/>
      <w:r w:rsidRPr="00EA7AD5">
        <w:t>personalised</w:t>
      </w:r>
      <w:proofErr w:type="spellEnd"/>
      <w:r w:rsidRPr="00EA7AD5">
        <w:t xml:space="preserve"> discount that is offered to all customers. This increased autonomy could also mean that the SDT-engagement relationship is stronger in the loyalty </w:t>
      </w:r>
      <w:proofErr w:type="spellStart"/>
      <w:r w:rsidRPr="00EA7AD5">
        <w:t>programme</w:t>
      </w:r>
      <w:proofErr w:type="spellEnd"/>
      <w:r w:rsidRPr="00EA7AD5">
        <w:t xml:space="preserve"> domain, which is another question that the present study </w:t>
      </w:r>
      <w:r>
        <w:t>aims to answer</w:t>
      </w:r>
      <w:r w:rsidR="002F448F">
        <w:t>.</w:t>
      </w:r>
    </w:p>
    <w:p w:rsidR="002F448F" w:rsidRDefault="002F448F" w:rsidP="002F448F">
      <w:pPr>
        <w:pStyle w:val="Heading2"/>
      </w:pPr>
      <w:bookmarkStart w:id="21" w:name="_Toc235145801"/>
      <w:bookmarkStart w:id="22" w:name="_Toc235200052"/>
      <w:r>
        <w:rPr>
          <w:b w:val="0"/>
        </w:rPr>
        <w:t xml:space="preserve">2.4 </w:t>
      </w:r>
      <w:r>
        <w:t>SELF-DETERMINATION THEORY FRAMEWORK</w:t>
      </w:r>
      <w:bookmarkEnd w:id="21"/>
      <w:bookmarkEnd w:id="22"/>
    </w:p>
    <w:p w:rsidR="002F448F" w:rsidRDefault="002F448F" w:rsidP="00FC1B64">
      <w:pPr>
        <w:spacing w:after="160" w:line="360" w:lineRule="auto"/>
        <w:ind w:firstLine="720"/>
        <w:jc w:val="both"/>
      </w:pPr>
      <w:r>
        <w:t xml:space="preserve">Self-Determination Theory provides the theoretical framework for this dissertation. The three need dimensions of the theory, as applied to the Tesco </w:t>
      </w:r>
      <w:proofErr w:type="spellStart"/>
      <w:r>
        <w:t>Clubcard</w:t>
      </w:r>
      <w:proofErr w:type="spellEnd"/>
      <w:r>
        <w:t xml:space="preserve"> context, ar</w:t>
      </w:r>
      <w:r w:rsidR="00FC1B64">
        <w:t xml:space="preserve">e </w:t>
      </w:r>
      <w:proofErr w:type="spellStart"/>
      <w:r w:rsidR="00FC1B64">
        <w:t>summarised</w:t>
      </w:r>
      <w:proofErr w:type="spellEnd"/>
      <w:r w:rsidR="00FC1B64">
        <w:t xml:space="preserve"> in Figure 1 below.</w:t>
      </w:r>
    </w:p>
    <w:tbl>
      <w:tblPr>
        <w:tblW w:w="85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3500"/>
        <w:gridCol w:w="3000"/>
      </w:tblGrid>
      <w:tr w:rsidR="002F448F" w:rsidTr="00EF2A02">
        <w:tc>
          <w:tcPr>
            <w:tcW w:w="2000" w:type="dxa"/>
            <w:shd w:val="clear" w:color="auto" w:fill="00B050"/>
          </w:tcPr>
          <w:p w:rsidR="002F448F" w:rsidRDefault="002F448F" w:rsidP="00EF2A02">
            <w:pPr>
              <w:spacing w:line="360" w:lineRule="auto"/>
              <w:jc w:val="center"/>
            </w:pPr>
            <w:r>
              <w:rPr>
                <w:b/>
                <w:bCs/>
                <w:color w:val="FFFFFF"/>
                <w:sz w:val="20"/>
                <w:szCs w:val="20"/>
              </w:rPr>
              <w:t>SDT Dimension</w:t>
            </w:r>
          </w:p>
        </w:tc>
        <w:tc>
          <w:tcPr>
            <w:tcW w:w="3500" w:type="dxa"/>
            <w:shd w:val="clear" w:color="auto" w:fill="00B050"/>
          </w:tcPr>
          <w:p w:rsidR="002F448F" w:rsidRDefault="002F448F" w:rsidP="00EF2A02">
            <w:pPr>
              <w:spacing w:line="360" w:lineRule="auto"/>
              <w:jc w:val="center"/>
            </w:pPr>
            <w:r>
              <w:rPr>
                <w:b/>
                <w:bCs/>
                <w:color w:val="FFFFFF"/>
                <w:sz w:val="20"/>
                <w:szCs w:val="20"/>
              </w:rPr>
              <w:t xml:space="preserve">Definition (Ryan and </w:t>
            </w:r>
            <w:proofErr w:type="spellStart"/>
            <w:r>
              <w:rPr>
                <w:b/>
                <w:bCs/>
                <w:color w:val="FFFFFF"/>
                <w:sz w:val="20"/>
                <w:szCs w:val="20"/>
              </w:rPr>
              <w:t>Deci</w:t>
            </w:r>
            <w:proofErr w:type="spellEnd"/>
            <w:r>
              <w:rPr>
                <w:b/>
                <w:bCs/>
                <w:color w:val="FFFFFF"/>
                <w:sz w:val="20"/>
                <w:szCs w:val="20"/>
              </w:rPr>
              <w:t>, 2000)</w:t>
            </w:r>
          </w:p>
        </w:tc>
        <w:tc>
          <w:tcPr>
            <w:tcW w:w="3000" w:type="dxa"/>
            <w:shd w:val="clear" w:color="auto" w:fill="00B050"/>
          </w:tcPr>
          <w:p w:rsidR="002F448F" w:rsidRDefault="002F448F" w:rsidP="00EF2A02">
            <w:pPr>
              <w:spacing w:line="360" w:lineRule="auto"/>
              <w:jc w:val="center"/>
            </w:pPr>
            <w:proofErr w:type="spellStart"/>
            <w:r>
              <w:rPr>
                <w:b/>
                <w:bCs/>
                <w:color w:val="FFFFFF"/>
                <w:sz w:val="20"/>
                <w:szCs w:val="20"/>
              </w:rPr>
              <w:t>Clubcard</w:t>
            </w:r>
            <w:proofErr w:type="spellEnd"/>
            <w:r>
              <w:rPr>
                <w:b/>
                <w:bCs/>
                <w:color w:val="FFFFFF"/>
                <w:sz w:val="20"/>
                <w:szCs w:val="20"/>
              </w:rPr>
              <w:t xml:space="preserve"> Application</w:t>
            </w:r>
          </w:p>
        </w:tc>
      </w:tr>
      <w:tr w:rsidR="002F448F" w:rsidTr="00EF2A02">
        <w:tc>
          <w:tcPr>
            <w:tcW w:w="2000" w:type="dxa"/>
            <w:shd w:val="clear" w:color="auto" w:fill="F2DCDB"/>
          </w:tcPr>
          <w:p w:rsidR="002F448F" w:rsidRDefault="002F448F" w:rsidP="00EF2A02">
            <w:pPr>
              <w:spacing w:line="360" w:lineRule="auto"/>
              <w:jc w:val="both"/>
            </w:pPr>
            <w:r>
              <w:rPr>
                <w:sz w:val="20"/>
                <w:szCs w:val="20"/>
              </w:rPr>
              <w:t>Autonomy</w:t>
            </w:r>
          </w:p>
        </w:tc>
        <w:tc>
          <w:tcPr>
            <w:tcW w:w="3500" w:type="dxa"/>
            <w:shd w:val="clear" w:color="auto" w:fill="F2DCDB"/>
          </w:tcPr>
          <w:p w:rsidR="002F448F" w:rsidRDefault="002F448F" w:rsidP="00EF2A02">
            <w:pPr>
              <w:spacing w:line="360" w:lineRule="auto"/>
              <w:jc w:val="both"/>
            </w:pPr>
            <w:r>
              <w:rPr>
                <w:sz w:val="20"/>
                <w:szCs w:val="20"/>
              </w:rPr>
              <w:t>The experience of acting with a sense of volition, self-endorsement, and choice.</w:t>
            </w:r>
          </w:p>
        </w:tc>
        <w:tc>
          <w:tcPr>
            <w:tcW w:w="3000" w:type="dxa"/>
            <w:shd w:val="clear" w:color="auto" w:fill="F2DCDB"/>
          </w:tcPr>
          <w:p w:rsidR="002F448F" w:rsidRDefault="002F448F" w:rsidP="00EF2A02">
            <w:pPr>
              <w:spacing w:line="360" w:lineRule="auto"/>
              <w:jc w:val="both"/>
            </w:pPr>
            <w:r>
              <w:rPr>
                <w:sz w:val="20"/>
                <w:szCs w:val="20"/>
              </w:rPr>
              <w:t xml:space="preserve">The perceived freedom to choose how, when, and where </w:t>
            </w:r>
            <w:proofErr w:type="spellStart"/>
            <w:r>
              <w:rPr>
                <w:sz w:val="20"/>
                <w:szCs w:val="20"/>
              </w:rPr>
              <w:t>Clubcard</w:t>
            </w:r>
            <w:proofErr w:type="spellEnd"/>
            <w:r>
              <w:rPr>
                <w:sz w:val="20"/>
                <w:szCs w:val="20"/>
              </w:rPr>
              <w:t xml:space="preserve"> offers are accessed and redeemed.</w:t>
            </w:r>
          </w:p>
        </w:tc>
      </w:tr>
      <w:tr w:rsidR="002F448F" w:rsidTr="00EF2A02">
        <w:tc>
          <w:tcPr>
            <w:tcW w:w="2000" w:type="dxa"/>
            <w:shd w:val="clear" w:color="auto" w:fill="FDEBD0"/>
          </w:tcPr>
          <w:p w:rsidR="002F448F" w:rsidRDefault="002F448F" w:rsidP="00EF2A02">
            <w:pPr>
              <w:spacing w:line="360" w:lineRule="auto"/>
              <w:jc w:val="both"/>
            </w:pPr>
            <w:r>
              <w:rPr>
                <w:sz w:val="20"/>
                <w:szCs w:val="20"/>
              </w:rPr>
              <w:t>Competence</w:t>
            </w:r>
          </w:p>
        </w:tc>
        <w:tc>
          <w:tcPr>
            <w:tcW w:w="3500" w:type="dxa"/>
            <w:shd w:val="clear" w:color="auto" w:fill="FDEBD0"/>
          </w:tcPr>
          <w:p w:rsidR="002F448F" w:rsidRDefault="002F448F" w:rsidP="00EF2A02">
            <w:pPr>
              <w:spacing w:line="360" w:lineRule="auto"/>
              <w:jc w:val="both"/>
            </w:pPr>
            <w:r>
              <w:rPr>
                <w:sz w:val="20"/>
                <w:szCs w:val="20"/>
              </w:rPr>
              <w:t>The feeling of effectiveness and mastery in interacting with one's environment.</w:t>
            </w:r>
          </w:p>
        </w:tc>
        <w:tc>
          <w:tcPr>
            <w:tcW w:w="3000" w:type="dxa"/>
            <w:shd w:val="clear" w:color="auto" w:fill="FDEBD0"/>
          </w:tcPr>
          <w:p w:rsidR="002F448F" w:rsidRDefault="002F448F" w:rsidP="00EF2A02">
            <w:pPr>
              <w:spacing w:line="360" w:lineRule="auto"/>
              <w:jc w:val="both"/>
            </w:pPr>
            <w:r>
              <w:rPr>
                <w:sz w:val="20"/>
                <w:szCs w:val="20"/>
              </w:rPr>
              <w:t xml:space="preserve">The sense of skill and effectiveness in identifying and using </w:t>
            </w:r>
            <w:proofErr w:type="spellStart"/>
            <w:r>
              <w:rPr>
                <w:sz w:val="20"/>
                <w:szCs w:val="20"/>
              </w:rPr>
              <w:t>personalised</w:t>
            </w:r>
            <w:proofErr w:type="spellEnd"/>
            <w:r>
              <w:rPr>
                <w:sz w:val="20"/>
                <w:szCs w:val="20"/>
              </w:rPr>
              <w:t xml:space="preserve"> </w:t>
            </w:r>
            <w:proofErr w:type="spellStart"/>
            <w:r>
              <w:rPr>
                <w:sz w:val="20"/>
                <w:szCs w:val="20"/>
              </w:rPr>
              <w:t>Clubcard</w:t>
            </w:r>
            <w:proofErr w:type="spellEnd"/>
            <w:r>
              <w:rPr>
                <w:sz w:val="20"/>
                <w:szCs w:val="20"/>
              </w:rPr>
              <w:t xml:space="preserve"> Prices to </w:t>
            </w:r>
            <w:proofErr w:type="spellStart"/>
            <w:r>
              <w:rPr>
                <w:sz w:val="20"/>
                <w:szCs w:val="20"/>
              </w:rPr>
              <w:t>maximise</w:t>
            </w:r>
            <w:proofErr w:type="spellEnd"/>
            <w:r>
              <w:rPr>
                <w:sz w:val="20"/>
                <w:szCs w:val="20"/>
              </w:rPr>
              <w:t xml:space="preserve"> grocery savings.</w:t>
            </w:r>
          </w:p>
        </w:tc>
      </w:tr>
      <w:tr w:rsidR="002F448F" w:rsidTr="00EF2A02">
        <w:tc>
          <w:tcPr>
            <w:tcW w:w="2000" w:type="dxa"/>
            <w:shd w:val="clear" w:color="auto" w:fill="D5E8D4"/>
          </w:tcPr>
          <w:p w:rsidR="002F448F" w:rsidRDefault="002F448F" w:rsidP="00EF2A02">
            <w:pPr>
              <w:spacing w:line="360" w:lineRule="auto"/>
              <w:jc w:val="both"/>
            </w:pPr>
            <w:r>
              <w:rPr>
                <w:sz w:val="20"/>
                <w:szCs w:val="20"/>
              </w:rPr>
              <w:t>Relatedness</w:t>
            </w:r>
          </w:p>
        </w:tc>
        <w:tc>
          <w:tcPr>
            <w:tcW w:w="3500" w:type="dxa"/>
            <w:shd w:val="clear" w:color="auto" w:fill="D5E8D4"/>
          </w:tcPr>
          <w:p w:rsidR="002F448F" w:rsidRDefault="002F448F" w:rsidP="00EF2A02">
            <w:pPr>
              <w:spacing w:line="360" w:lineRule="auto"/>
              <w:jc w:val="both"/>
            </w:pPr>
            <w:r>
              <w:rPr>
                <w:sz w:val="20"/>
                <w:szCs w:val="20"/>
              </w:rPr>
              <w:t xml:space="preserve">The sense of meaningful connection and belonging with others or an </w:t>
            </w:r>
            <w:proofErr w:type="spellStart"/>
            <w:r>
              <w:rPr>
                <w:sz w:val="20"/>
                <w:szCs w:val="20"/>
              </w:rPr>
              <w:t>organisation</w:t>
            </w:r>
            <w:proofErr w:type="spellEnd"/>
            <w:r>
              <w:rPr>
                <w:sz w:val="20"/>
                <w:szCs w:val="20"/>
              </w:rPr>
              <w:t>.</w:t>
            </w:r>
          </w:p>
        </w:tc>
        <w:tc>
          <w:tcPr>
            <w:tcW w:w="3000" w:type="dxa"/>
            <w:shd w:val="clear" w:color="auto" w:fill="D5E8D4"/>
          </w:tcPr>
          <w:p w:rsidR="002F448F" w:rsidRDefault="002F448F" w:rsidP="00EF2A02">
            <w:pPr>
              <w:spacing w:line="360" w:lineRule="auto"/>
              <w:jc w:val="both"/>
            </w:pPr>
            <w:r>
              <w:rPr>
                <w:sz w:val="20"/>
                <w:szCs w:val="20"/>
              </w:rPr>
              <w:t>The feeling of being known and valued as an individual member rather than treated as an anonymous transaction.</w:t>
            </w:r>
          </w:p>
        </w:tc>
      </w:tr>
    </w:tbl>
    <w:p w:rsidR="002F448F" w:rsidRDefault="002F448F" w:rsidP="00FC1B64">
      <w:pPr>
        <w:spacing w:before="80" w:after="200" w:line="360" w:lineRule="auto"/>
        <w:jc w:val="center"/>
      </w:pPr>
      <w:r>
        <w:rPr>
          <w:sz w:val="20"/>
          <w:szCs w:val="20"/>
        </w:rPr>
        <w:t xml:space="preserve">Figure 1: Self-Determination Theory Framework Applied to Tesco </w:t>
      </w:r>
      <w:proofErr w:type="spellStart"/>
      <w:r>
        <w:rPr>
          <w:sz w:val="20"/>
          <w:szCs w:val="20"/>
        </w:rPr>
        <w:t>Clubcard</w:t>
      </w:r>
      <w:proofErr w:type="spellEnd"/>
      <w:r>
        <w:rPr>
          <w:sz w:val="20"/>
          <w:szCs w:val="20"/>
        </w:rPr>
        <w:t xml:space="preserve"> (adapted from Ryan and </w:t>
      </w:r>
      <w:proofErr w:type="spellStart"/>
      <w:r>
        <w:rPr>
          <w:sz w:val="20"/>
          <w:szCs w:val="20"/>
        </w:rPr>
        <w:t>Deci</w:t>
      </w:r>
      <w:proofErr w:type="spellEnd"/>
      <w:r>
        <w:rPr>
          <w:sz w:val="20"/>
          <w:szCs w:val="20"/>
        </w:rPr>
        <w:t>, 2000)</w:t>
      </w:r>
      <w:r>
        <w:br w:type="page"/>
      </w:r>
    </w:p>
    <w:p w:rsidR="00FC1B64" w:rsidRDefault="002F448F" w:rsidP="002F448F">
      <w:pPr>
        <w:pStyle w:val="Heading1"/>
        <w:spacing w:line="360" w:lineRule="auto"/>
      </w:pPr>
      <w:bookmarkStart w:id="23" w:name="_Toc235145802"/>
      <w:bookmarkStart w:id="24" w:name="_Toc235200053"/>
      <w:r>
        <w:lastRenderedPageBreak/>
        <w:t xml:space="preserve">3 </w:t>
      </w:r>
      <w:r w:rsidRPr="009208FA">
        <w:t>METHODOLOGY</w:t>
      </w:r>
      <w:bookmarkEnd w:id="23"/>
      <w:bookmarkEnd w:id="24"/>
    </w:p>
    <w:p w:rsidR="002F448F" w:rsidRDefault="002F448F" w:rsidP="002F448F">
      <w:pPr>
        <w:pStyle w:val="Heading2"/>
      </w:pPr>
      <w:bookmarkStart w:id="25" w:name="_Toc235145803"/>
      <w:bookmarkStart w:id="26" w:name="_Toc235200054"/>
      <w:r>
        <w:rPr>
          <w:b w:val="0"/>
        </w:rPr>
        <w:t xml:space="preserve">3.1 </w:t>
      </w:r>
      <w:r>
        <w:t>RESEARCH METHOD</w:t>
      </w:r>
      <w:bookmarkEnd w:id="25"/>
      <w:bookmarkEnd w:id="26"/>
    </w:p>
    <w:p w:rsidR="002F448F" w:rsidRDefault="00EA7AD5" w:rsidP="002F448F">
      <w:pPr>
        <w:spacing w:after="160" w:line="360" w:lineRule="auto"/>
        <w:ind w:firstLine="720"/>
        <w:jc w:val="both"/>
      </w:pPr>
      <w:r w:rsidRPr="00EA7AD5">
        <w:t>Research methodology is a systematic procedure of conducting research projects that provides reliable findings and understandings. It involves careful selection of research design, methods of data collection and analysis techniques to solve research problems and test hypotheses. Research methodology is mainly aimed at ensuring research findings are precise, reliable and authentic, and to establish a systematic framework for conducting scientific enquiries in different disciplines of study (Da</w:t>
      </w:r>
      <w:r>
        <w:t>wson, 2017)</w:t>
      </w:r>
      <w:r w:rsidR="002F448F">
        <w:t>.</w:t>
      </w:r>
    </w:p>
    <w:p w:rsidR="002F448F" w:rsidRDefault="002F448F" w:rsidP="002F448F">
      <w:pPr>
        <w:pStyle w:val="Heading2"/>
      </w:pPr>
      <w:bookmarkStart w:id="27" w:name="_Toc235145804"/>
      <w:bookmarkStart w:id="28" w:name="_Toc235200055"/>
      <w:r>
        <w:rPr>
          <w:b w:val="0"/>
        </w:rPr>
        <w:t xml:space="preserve">3.2 </w:t>
      </w:r>
      <w:r>
        <w:t>RESEARCH ONION</w:t>
      </w:r>
      <w:bookmarkEnd w:id="27"/>
      <w:bookmarkEnd w:id="28"/>
    </w:p>
    <w:p w:rsidR="002F448F" w:rsidRDefault="00EA7AD5" w:rsidP="0015419F">
      <w:pPr>
        <w:spacing w:line="360" w:lineRule="auto"/>
        <w:ind w:firstLine="720"/>
        <w:jc w:val="both"/>
      </w:pPr>
      <w:r>
        <w:t xml:space="preserve">The research onion framework technique, created by Saunders, Lewis, and </w:t>
      </w:r>
      <w:proofErr w:type="spellStart"/>
      <w:r>
        <w:t>Thornhill</w:t>
      </w:r>
      <w:proofErr w:type="spellEnd"/>
      <w:r>
        <w:t xml:space="preserve"> (2019), offers a thorough and systematic framework for planning and carrying out a research project. From the outermost philosophical position inward to the practical methods and procedures of data gathering and analysis, the framework leads researchers through several levels of decision-making. Philosophical underpinnings, research methodologies, methodological tactics, data collecting and analysis procedures, temporal concerns, and research instruments are all included in the research onion model. It is possible to systematically gain a deeper knowledge of how psychological need fulfilment affects Tesco </w:t>
      </w:r>
      <w:proofErr w:type="spellStart"/>
      <w:r>
        <w:t>Clubcard</w:t>
      </w:r>
      <w:proofErr w:type="spellEnd"/>
      <w:r>
        <w:t xml:space="preserve"> participation among London consumers during the cost-of-living crisis by looking at these layers</w:t>
      </w:r>
      <w:r w:rsidR="002F448F">
        <w:t>.</w:t>
      </w:r>
    </w:p>
    <w:p w:rsidR="002F448F" w:rsidRDefault="002F448F" w:rsidP="002F448F">
      <w:pPr>
        <w:spacing w:line="360" w:lineRule="auto"/>
      </w:pPr>
    </w:p>
    <w:tbl>
      <w:tblPr>
        <w:tblW w:w="85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500"/>
      </w:tblGrid>
      <w:tr w:rsidR="002F448F" w:rsidTr="00EF2A02">
        <w:tc>
          <w:tcPr>
            <w:tcW w:w="8500" w:type="dxa"/>
            <w:shd w:val="clear" w:color="auto" w:fill="7F7F7F" w:themeFill="text1" w:themeFillTint="80"/>
          </w:tcPr>
          <w:p w:rsidR="002F448F" w:rsidRDefault="002F448F" w:rsidP="00EF2A02">
            <w:pPr>
              <w:spacing w:before="100" w:after="100" w:line="360" w:lineRule="auto"/>
              <w:jc w:val="center"/>
            </w:pPr>
            <w:r w:rsidRPr="00EF2A02">
              <w:rPr>
                <w:b/>
                <w:bCs/>
                <w:color w:val="FFFFFF" w:themeColor="background1"/>
                <w:sz w:val="20"/>
                <w:szCs w:val="20"/>
              </w:rPr>
              <w:t>Philosophy: Positivism</w:t>
            </w:r>
          </w:p>
        </w:tc>
      </w:tr>
      <w:tr w:rsidR="002F448F" w:rsidTr="00EF2A02">
        <w:tc>
          <w:tcPr>
            <w:tcW w:w="8500" w:type="dxa"/>
            <w:shd w:val="clear" w:color="auto" w:fill="595959" w:themeFill="text1" w:themeFillTint="A6"/>
          </w:tcPr>
          <w:p w:rsidR="002F448F" w:rsidRDefault="002F448F" w:rsidP="00EF2A02">
            <w:pPr>
              <w:spacing w:before="100" w:after="100" w:line="360" w:lineRule="auto"/>
              <w:jc w:val="center"/>
            </w:pPr>
            <w:r>
              <w:rPr>
                <w:b/>
                <w:bCs/>
                <w:color w:val="FFFFFF"/>
                <w:sz w:val="20"/>
                <w:szCs w:val="20"/>
              </w:rPr>
              <w:t>Approach to Theory Development: Deductive</w:t>
            </w:r>
          </w:p>
        </w:tc>
      </w:tr>
      <w:tr w:rsidR="002F448F" w:rsidTr="00EF2A02">
        <w:tc>
          <w:tcPr>
            <w:tcW w:w="8500" w:type="dxa"/>
            <w:shd w:val="clear" w:color="auto" w:fill="404040" w:themeFill="text1" w:themeFillTint="BF"/>
          </w:tcPr>
          <w:p w:rsidR="002F448F" w:rsidRDefault="002F448F" w:rsidP="00EF2A02">
            <w:pPr>
              <w:spacing w:before="100" w:after="100" w:line="360" w:lineRule="auto"/>
              <w:jc w:val="center"/>
            </w:pPr>
            <w:r>
              <w:rPr>
                <w:b/>
                <w:bCs/>
                <w:color w:val="FFFFFF"/>
                <w:sz w:val="20"/>
                <w:szCs w:val="20"/>
              </w:rPr>
              <w:t>Methodological Choice: Mono Method Quantitative</w:t>
            </w:r>
          </w:p>
        </w:tc>
      </w:tr>
      <w:tr w:rsidR="002F448F" w:rsidTr="00EF2A02">
        <w:tc>
          <w:tcPr>
            <w:tcW w:w="8500" w:type="dxa"/>
            <w:shd w:val="clear" w:color="auto" w:fill="C89A7A"/>
          </w:tcPr>
          <w:p w:rsidR="002F448F" w:rsidRDefault="002F448F" w:rsidP="00EF2A02">
            <w:pPr>
              <w:spacing w:before="100" w:after="100" w:line="360" w:lineRule="auto"/>
              <w:jc w:val="center"/>
            </w:pPr>
            <w:r>
              <w:rPr>
                <w:b/>
                <w:bCs/>
                <w:color w:val="000000"/>
                <w:sz w:val="20"/>
                <w:szCs w:val="20"/>
              </w:rPr>
              <w:t>Strategy: Survey</w:t>
            </w:r>
          </w:p>
        </w:tc>
      </w:tr>
      <w:tr w:rsidR="002F448F" w:rsidTr="00EF2A02">
        <w:tc>
          <w:tcPr>
            <w:tcW w:w="8500" w:type="dxa"/>
            <w:shd w:val="clear" w:color="auto" w:fill="B87C5A"/>
          </w:tcPr>
          <w:p w:rsidR="002F448F" w:rsidRDefault="002F448F" w:rsidP="00EF2A02">
            <w:pPr>
              <w:spacing w:before="100" w:after="100" w:line="360" w:lineRule="auto"/>
              <w:jc w:val="center"/>
            </w:pPr>
            <w:r>
              <w:rPr>
                <w:b/>
                <w:bCs/>
                <w:color w:val="000000"/>
                <w:sz w:val="20"/>
                <w:szCs w:val="20"/>
              </w:rPr>
              <w:t>Time Horizon: Cross-Sectional</w:t>
            </w:r>
          </w:p>
        </w:tc>
      </w:tr>
      <w:tr w:rsidR="002F448F" w:rsidTr="00EF2A02">
        <w:tc>
          <w:tcPr>
            <w:tcW w:w="8500" w:type="dxa"/>
            <w:shd w:val="clear" w:color="auto" w:fill="8B5A3A"/>
          </w:tcPr>
          <w:p w:rsidR="002F448F" w:rsidRDefault="002F448F" w:rsidP="00EF2A02">
            <w:pPr>
              <w:spacing w:before="100" w:after="100" w:line="360" w:lineRule="auto"/>
              <w:jc w:val="center"/>
            </w:pPr>
            <w:r>
              <w:rPr>
                <w:b/>
                <w:bCs/>
                <w:color w:val="000000"/>
                <w:sz w:val="20"/>
                <w:szCs w:val="20"/>
              </w:rPr>
              <w:t>Techniques and Procedures: Online Questionnaire, SPSS</w:t>
            </w:r>
          </w:p>
        </w:tc>
      </w:tr>
    </w:tbl>
    <w:p w:rsidR="002F448F" w:rsidRDefault="002F448F" w:rsidP="002F448F">
      <w:pPr>
        <w:spacing w:before="80" w:after="200" w:line="360" w:lineRule="auto"/>
        <w:jc w:val="center"/>
      </w:pPr>
      <w:r>
        <w:rPr>
          <w:sz w:val="20"/>
          <w:szCs w:val="20"/>
        </w:rPr>
        <w:t xml:space="preserve">Figure 2: The Research Onion (adapted from Saunders, Lewis and </w:t>
      </w:r>
      <w:proofErr w:type="spellStart"/>
      <w:r>
        <w:rPr>
          <w:sz w:val="20"/>
          <w:szCs w:val="20"/>
        </w:rPr>
        <w:t>Thornhill</w:t>
      </w:r>
      <w:proofErr w:type="spellEnd"/>
      <w:r>
        <w:rPr>
          <w:sz w:val="20"/>
          <w:szCs w:val="20"/>
        </w:rPr>
        <w:t>, 2019)</w:t>
      </w:r>
    </w:p>
    <w:p w:rsidR="002F448F" w:rsidRDefault="002F448F" w:rsidP="00EF2A02">
      <w:pPr>
        <w:spacing w:after="160" w:line="360" w:lineRule="auto"/>
        <w:jc w:val="both"/>
      </w:pPr>
      <w:r>
        <w:t>In the following sections the particular features of each Research Onion layer that apply to the present study are specified.</w:t>
      </w:r>
    </w:p>
    <w:p w:rsidR="002F448F" w:rsidRDefault="002F448F" w:rsidP="002F448F">
      <w:pPr>
        <w:pStyle w:val="Heading2"/>
      </w:pPr>
      <w:bookmarkStart w:id="29" w:name="_Toc235145805"/>
      <w:bookmarkStart w:id="30" w:name="_Toc235200056"/>
      <w:r>
        <w:rPr>
          <w:b w:val="0"/>
        </w:rPr>
        <w:lastRenderedPageBreak/>
        <w:t xml:space="preserve">3.3 </w:t>
      </w:r>
      <w:r>
        <w:t>PHILOSOPHY: POSITIVISM</w:t>
      </w:r>
      <w:bookmarkEnd w:id="29"/>
      <w:bookmarkEnd w:id="30"/>
    </w:p>
    <w:p w:rsidR="002F448F" w:rsidRDefault="00F82994" w:rsidP="0015419F">
      <w:pPr>
        <w:spacing w:line="360" w:lineRule="auto"/>
        <w:ind w:firstLine="720"/>
        <w:jc w:val="both"/>
      </w:pPr>
      <w:r>
        <w:t>The positivist method is used in this study in accordance with the research aims</w:t>
      </w:r>
      <w:r w:rsidRPr="00F82994">
        <w:t xml:space="preserve">. Positivism is focused on the collection and use of scientific knowledge. According to this approach, social phenomena are measurable and can be studied using scientific observation techniques, namely gathering empirical data (Saunders, Lewis and </w:t>
      </w:r>
      <w:proofErr w:type="spellStart"/>
      <w:r w:rsidRPr="00F82994">
        <w:t>Thornhill</w:t>
      </w:r>
      <w:proofErr w:type="spellEnd"/>
      <w:r w:rsidRPr="00F82994">
        <w:t xml:space="preserve">, 2019). By applying the positivist viewpoint, this study aims to collect numerical data on the customers’ psychological need satisfaction and loyalty engagement, discover the patterns in the answers of respondents, and make conclusions on the basis of objective data collection techniques rather than subjectively interpreting the answers. This research approach is of great value in terms of studying consumer loyalty, as it allows measuring the predictive potential of several psychological constructs (i.e., autonomy, competence, and relatedness) using the same outcome measure with the help of proven statistical methods. In this way, it is possible to analyze the effect of SDT need satisfaction on </w:t>
      </w:r>
      <w:proofErr w:type="spellStart"/>
      <w:r w:rsidRPr="00F82994">
        <w:t>clubcard</w:t>
      </w:r>
      <w:proofErr w:type="spellEnd"/>
      <w:r w:rsidRPr="00F82994">
        <w:t xml:space="preserve"> engagement by means of using the survey method, statistical analysis and reliability checks which results in the data that can be</w:t>
      </w:r>
      <w:r>
        <w:t xml:space="preserve"> used for practical application</w:t>
      </w:r>
      <w:r w:rsidR="002F448F">
        <w:t>.</w:t>
      </w:r>
    </w:p>
    <w:p w:rsidR="002F448F" w:rsidRDefault="002F448F" w:rsidP="002F448F">
      <w:pPr>
        <w:pStyle w:val="Heading2"/>
      </w:pPr>
      <w:bookmarkStart w:id="31" w:name="_Toc235145806"/>
      <w:bookmarkStart w:id="32" w:name="_Toc235200057"/>
      <w:r>
        <w:rPr>
          <w:b w:val="0"/>
        </w:rPr>
        <w:t xml:space="preserve">3.4 </w:t>
      </w:r>
      <w:r>
        <w:t>RESEARCH APPROACH: DEDUCTIVE</w:t>
      </w:r>
      <w:bookmarkEnd w:id="31"/>
      <w:bookmarkEnd w:id="32"/>
    </w:p>
    <w:p w:rsidR="00673B7C" w:rsidRDefault="00673B7C" w:rsidP="0015419F">
      <w:pPr>
        <w:spacing w:line="360" w:lineRule="auto"/>
        <w:ind w:firstLine="720"/>
        <w:jc w:val="both"/>
      </w:pPr>
      <w:r>
        <w:t xml:space="preserve">The present study adopts a deductive research approach due to its foundation in the established framework of Self-Determination Theory (SDT). This approach allows hypotheses to be developed from existing theory and tested using empirical data. Creswell (2014) states that deductive research begins with theoretical propositions that are then tested through systematic data collection and analysis. In line with this approach, this study develops hypotheses regarding the relationships between autonomy, competence and relatedness and Tesco </w:t>
      </w:r>
      <w:proofErr w:type="spellStart"/>
      <w:r>
        <w:t>Clubcard</w:t>
      </w:r>
      <w:proofErr w:type="spellEnd"/>
      <w:r>
        <w:t xml:space="preserve"> engagement. The hypotheses will be tested by administering a structured questionnaire to active Tesco </w:t>
      </w:r>
      <w:proofErr w:type="spellStart"/>
      <w:r>
        <w:t>Clubcard</w:t>
      </w:r>
      <w:proofErr w:type="spellEnd"/>
      <w:r>
        <w:t xml:space="preserve"> users. </w:t>
      </w:r>
      <w:proofErr w:type="spellStart"/>
      <w:r>
        <w:t>Bryman</w:t>
      </w:r>
      <w:proofErr w:type="spellEnd"/>
      <w:r>
        <w:t xml:space="preserve"> and Bell (2015) argue that a deductive approach is particularly appropriate for quantitative studies that seek to test theoretically derived relationships between variables.</w:t>
      </w:r>
    </w:p>
    <w:p w:rsidR="002F448F" w:rsidRDefault="00673B7C" w:rsidP="00673B7C">
      <w:pPr>
        <w:spacing w:line="360" w:lineRule="auto"/>
        <w:jc w:val="both"/>
      </w:pPr>
      <w:r>
        <w:t xml:space="preserve">As Creswell (2014) states, deductive research is best suited for quantitative studies where the aim is to explore the relationship between variables and to test theories that have been proposed. When considering consumer loyalty and loyalty </w:t>
      </w:r>
      <w:proofErr w:type="spellStart"/>
      <w:r>
        <w:t>programme</w:t>
      </w:r>
      <w:proofErr w:type="spellEnd"/>
      <w:r>
        <w:t xml:space="preserve"> engagement, where systematic measurement and data analytics are essential, a deductive methodology provides a structured framework to evaluate the effect of SDT need dimensions on ongoing </w:t>
      </w:r>
      <w:proofErr w:type="spellStart"/>
      <w:r>
        <w:t>Clubcard</w:t>
      </w:r>
      <w:proofErr w:type="spellEnd"/>
      <w:r>
        <w:t xml:space="preserve"> commitment.</w:t>
      </w:r>
    </w:p>
    <w:p w:rsidR="00FC1B64" w:rsidRDefault="00FC1B64" w:rsidP="00673B7C">
      <w:pPr>
        <w:spacing w:line="360" w:lineRule="auto"/>
        <w:jc w:val="both"/>
      </w:pPr>
    </w:p>
    <w:p w:rsidR="002F448F" w:rsidRDefault="002F448F" w:rsidP="002F448F">
      <w:pPr>
        <w:pStyle w:val="Heading2"/>
      </w:pPr>
      <w:bookmarkStart w:id="33" w:name="_Toc235145807"/>
      <w:bookmarkStart w:id="34" w:name="_Toc235200058"/>
      <w:r>
        <w:rPr>
          <w:b w:val="0"/>
        </w:rPr>
        <w:lastRenderedPageBreak/>
        <w:t xml:space="preserve">3.5 </w:t>
      </w:r>
      <w:r>
        <w:t>RESEARCH STRATEGIES: SURVEY STRATEGY</w:t>
      </w:r>
      <w:bookmarkEnd w:id="33"/>
      <w:bookmarkEnd w:id="34"/>
    </w:p>
    <w:p w:rsidR="002F448F" w:rsidRDefault="00712F8E" w:rsidP="0015419F">
      <w:pPr>
        <w:spacing w:line="360" w:lineRule="auto"/>
        <w:ind w:firstLine="720"/>
        <w:jc w:val="both"/>
      </w:pPr>
      <w:r>
        <w:t>This study uses a survey strategy</w:t>
      </w:r>
      <w:r w:rsidR="00352D8A" w:rsidRPr="00352D8A">
        <w:t xml:space="preserve"> to explore the expected connections between autonomy, competence, relatedness, financial pressure, and Tesco </w:t>
      </w:r>
      <w:proofErr w:type="spellStart"/>
      <w:r w:rsidR="00352D8A" w:rsidRPr="00352D8A">
        <w:t>Clu</w:t>
      </w:r>
      <w:r>
        <w:t>bcard</w:t>
      </w:r>
      <w:proofErr w:type="spellEnd"/>
      <w:r>
        <w:t xml:space="preserve"> engagement. The data will be gathered</w:t>
      </w:r>
      <w:r w:rsidR="00352D8A" w:rsidRPr="00352D8A">
        <w:t xml:space="preserve"> from active Tesco </w:t>
      </w:r>
      <w:proofErr w:type="spellStart"/>
      <w:r w:rsidR="00352D8A" w:rsidRPr="00352D8A">
        <w:t>Clubcard</w:t>
      </w:r>
      <w:proofErr w:type="spellEnd"/>
      <w:r w:rsidR="00352D8A" w:rsidRPr="00352D8A">
        <w:t xml:space="preserve"> users. Survey research is common in consumer behavior because it collects standardized data from many respondents. This supports reliable statistical analysis (Saunders, Lewis, and </w:t>
      </w:r>
      <w:proofErr w:type="spellStart"/>
      <w:r w:rsidR="00352D8A" w:rsidRPr="00352D8A">
        <w:t>Thornhill</w:t>
      </w:r>
      <w:proofErr w:type="spellEnd"/>
      <w:r w:rsidR="00352D8A" w:rsidRPr="00352D8A">
        <w:t xml:space="preserve">, 2019). </w:t>
      </w:r>
      <w:r>
        <w:t>The questionnaire comprises validated measures of the study constructs, providing the data required to test the proposed hypotheses (Fink, 2017)</w:t>
      </w:r>
      <w:r w:rsidR="00352D8A" w:rsidRPr="00352D8A">
        <w:t>.</w:t>
      </w:r>
    </w:p>
    <w:p w:rsidR="002F448F" w:rsidRDefault="002F448F" w:rsidP="002F448F">
      <w:pPr>
        <w:pStyle w:val="Heading2"/>
      </w:pPr>
      <w:bookmarkStart w:id="35" w:name="_Toc235145808"/>
      <w:bookmarkStart w:id="36" w:name="_Toc235200059"/>
      <w:r>
        <w:rPr>
          <w:b w:val="0"/>
        </w:rPr>
        <w:t xml:space="preserve">3.6 </w:t>
      </w:r>
      <w:r>
        <w:t>TYPE OF INVESTIGATION</w:t>
      </w:r>
      <w:bookmarkEnd w:id="35"/>
      <w:bookmarkEnd w:id="36"/>
    </w:p>
    <w:p w:rsidR="002F448F" w:rsidRDefault="002F448F" w:rsidP="002F448F">
      <w:pPr>
        <w:pStyle w:val="Heading3"/>
      </w:pPr>
      <w:bookmarkStart w:id="37" w:name="_Toc235145809"/>
      <w:bookmarkStart w:id="38" w:name="_Toc235200060"/>
      <w:r>
        <w:rPr>
          <w:b w:val="0"/>
        </w:rPr>
        <w:t xml:space="preserve">3.6.1 </w:t>
      </w:r>
      <w:r>
        <w:t>PRIMARY RESEARCH</w:t>
      </w:r>
      <w:bookmarkEnd w:id="37"/>
      <w:bookmarkEnd w:id="38"/>
    </w:p>
    <w:p w:rsidR="002F448F" w:rsidRDefault="00712F8E" w:rsidP="002F448F">
      <w:pPr>
        <w:spacing w:after="160" w:line="360" w:lineRule="auto"/>
        <w:ind w:firstLine="720"/>
        <w:jc w:val="both"/>
      </w:pPr>
      <w:r w:rsidRPr="00712F8E">
        <w:t xml:space="preserve">This study uses primary research to gather data from active Tesco </w:t>
      </w:r>
      <w:proofErr w:type="spellStart"/>
      <w:r w:rsidRPr="00712F8E">
        <w:t>Clubcard</w:t>
      </w:r>
      <w:proofErr w:type="spellEnd"/>
      <w:r w:rsidRPr="00712F8E">
        <w:t xml:space="preserve"> users in London. Primary data are suitable because the study aims to explore participants' views on autonomy, competence, relatedness, financial pressure, and </w:t>
      </w:r>
      <w:proofErr w:type="spellStart"/>
      <w:r w:rsidRPr="00712F8E">
        <w:t>Clubcard</w:t>
      </w:r>
      <w:proofErr w:type="spellEnd"/>
      <w:r w:rsidRPr="00712F8E">
        <w:t xml:space="preserve"> engagement, which cannot be found in existing secondary sources. Collecting data directly from the target group ensures that the results reflect the specific situation of London consumers facing the cost-of-living crisis. It also provides the quantitative data needed to test the proposed SDT-based hypotheses (Yin, 2018). Data will be gathered through a </w:t>
      </w:r>
      <w:r>
        <w:t>structured online questionnaire</w:t>
      </w:r>
      <w:r w:rsidR="002F448F">
        <w:t>.</w:t>
      </w:r>
    </w:p>
    <w:p w:rsidR="002F448F" w:rsidRDefault="00AA47B8" w:rsidP="002F448F">
      <w:pPr>
        <w:pStyle w:val="Heading3"/>
      </w:pPr>
      <w:bookmarkStart w:id="39" w:name="_Toc235145810"/>
      <w:bookmarkStart w:id="40" w:name="_Toc235200061"/>
      <w:r>
        <w:rPr>
          <w:b w:val="0"/>
        </w:rPr>
        <w:t>3.6.2</w:t>
      </w:r>
      <w:r w:rsidR="002F448F">
        <w:rPr>
          <w:b w:val="0"/>
        </w:rPr>
        <w:t xml:space="preserve"> </w:t>
      </w:r>
      <w:r w:rsidR="002F448F">
        <w:t>SECONDARY RESEARCH</w:t>
      </w:r>
      <w:bookmarkEnd w:id="39"/>
      <w:bookmarkEnd w:id="40"/>
    </w:p>
    <w:p w:rsidR="002F448F" w:rsidRDefault="00712F8E" w:rsidP="00712F8E">
      <w:pPr>
        <w:spacing w:line="360" w:lineRule="auto"/>
        <w:ind w:firstLine="720"/>
        <w:jc w:val="both"/>
      </w:pPr>
      <w:r>
        <w:t xml:space="preserve">In addition to primary data collection, this study makes use of secondary sources, including peer-reviewed journal articles, textbooks, and reports from respectable trade associations. These sources provide the theoretical foundation for the research, outline the current state of knowledge about loyalty program membership and Self-Determination Theory (SDT), and situate the study within the UK grocery retail business amid the cost-of-living crisis. Important sources include Ryan and </w:t>
      </w:r>
      <w:proofErr w:type="spellStart"/>
      <w:r>
        <w:t>Deci</w:t>
      </w:r>
      <w:proofErr w:type="spellEnd"/>
      <w:r>
        <w:t xml:space="preserve"> (2000), Dick and </w:t>
      </w:r>
      <w:proofErr w:type="spellStart"/>
      <w:r>
        <w:t>Basu</w:t>
      </w:r>
      <w:proofErr w:type="spellEnd"/>
      <w:r>
        <w:t xml:space="preserve"> (1994), Kumar and Shah (2004), and the Competition and Markets Authority (2024) loyalty pricing assessment. Saunders, Lewis, and </w:t>
      </w:r>
      <w:proofErr w:type="spellStart"/>
      <w:r>
        <w:t>Thornhill</w:t>
      </w:r>
      <w:proofErr w:type="spellEnd"/>
      <w:r>
        <w:t xml:space="preserve"> (2019) claim that evaluating these sources also helps uncover gaps in the corpus of recent research and supports the development of the study's conceptual framework.</w:t>
      </w:r>
    </w:p>
    <w:p w:rsidR="00FC1B64" w:rsidRDefault="00FC1B64" w:rsidP="00712F8E">
      <w:pPr>
        <w:spacing w:line="360" w:lineRule="auto"/>
        <w:ind w:firstLine="720"/>
        <w:jc w:val="both"/>
      </w:pPr>
    </w:p>
    <w:p w:rsidR="00FC1B64" w:rsidRDefault="00FC1B64" w:rsidP="00712F8E">
      <w:pPr>
        <w:spacing w:line="360" w:lineRule="auto"/>
        <w:ind w:firstLine="720"/>
        <w:jc w:val="both"/>
      </w:pPr>
    </w:p>
    <w:p w:rsidR="00FC1B64" w:rsidRDefault="00FC1B64" w:rsidP="00712F8E">
      <w:pPr>
        <w:spacing w:line="360" w:lineRule="auto"/>
        <w:ind w:firstLine="720"/>
        <w:jc w:val="both"/>
      </w:pPr>
    </w:p>
    <w:p w:rsidR="002F448F" w:rsidRDefault="002F448F" w:rsidP="00FC1B64">
      <w:pPr>
        <w:pStyle w:val="Heading2"/>
        <w:spacing w:before="0" w:after="0"/>
      </w:pPr>
      <w:bookmarkStart w:id="41" w:name="_Toc235145811"/>
      <w:bookmarkStart w:id="42" w:name="_Toc235200062"/>
      <w:r>
        <w:rPr>
          <w:b w:val="0"/>
        </w:rPr>
        <w:lastRenderedPageBreak/>
        <w:t xml:space="preserve">3.7 </w:t>
      </w:r>
      <w:r>
        <w:t>CHOICES</w:t>
      </w:r>
      <w:bookmarkEnd w:id="41"/>
      <w:bookmarkEnd w:id="42"/>
    </w:p>
    <w:p w:rsidR="002F448F" w:rsidRDefault="002F448F" w:rsidP="00FC1B64">
      <w:pPr>
        <w:pStyle w:val="Heading3"/>
      </w:pPr>
      <w:bookmarkStart w:id="43" w:name="_Toc235145812"/>
      <w:bookmarkStart w:id="44" w:name="_Toc235200063"/>
      <w:r>
        <w:rPr>
          <w:b w:val="0"/>
        </w:rPr>
        <w:t xml:space="preserve">3.7.1 </w:t>
      </w:r>
      <w:r>
        <w:t>QUANTITATIVE RESEARCH</w:t>
      </w:r>
      <w:bookmarkEnd w:id="43"/>
      <w:bookmarkEnd w:id="44"/>
    </w:p>
    <w:p w:rsidR="00024F3C" w:rsidRDefault="00024F3C" w:rsidP="0015419F">
      <w:pPr>
        <w:spacing w:line="360" w:lineRule="auto"/>
        <w:ind w:firstLine="720"/>
        <w:jc w:val="both"/>
      </w:pPr>
      <w:r>
        <w:t xml:space="preserve">This study adopts a quantitative research design because it seeks to test the </w:t>
      </w:r>
      <w:proofErr w:type="spellStart"/>
      <w:r>
        <w:t>hypothesised</w:t>
      </w:r>
      <w:proofErr w:type="spellEnd"/>
      <w:r>
        <w:t xml:space="preserve"> relationships between the SDT constructs, financial pressure, and Tesco </w:t>
      </w:r>
      <w:proofErr w:type="spellStart"/>
      <w:r>
        <w:t>Clubcard</w:t>
      </w:r>
      <w:proofErr w:type="spellEnd"/>
      <w:r>
        <w:t xml:space="preserve"> engagement. Five-point </w:t>
      </w:r>
      <w:proofErr w:type="spellStart"/>
      <w:r>
        <w:t>Likert</w:t>
      </w:r>
      <w:proofErr w:type="spellEnd"/>
      <w:r>
        <w:t xml:space="preserve"> scales will be used in a structured questionnaire to examine the research variables. To investigate the suggested associations and evaluate the moderating impact of financial pressure, the generated data will be examined using descriptive statistics, </w:t>
      </w:r>
      <w:proofErr w:type="spellStart"/>
      <w:r>
        <w:t>Cronbach's</w:t>
      </w:r>
      <w:proofErr w:type="spellEnd"/>
      <w:r>
        <w:t xml:space="preserve"> alpha reliability testing, and multiple regression analysis (Saunders, Lewis, and </w:t>
      </w:r>
      <w:proofErr w:type="spellStart"/>
      <w:r>
        <w:t>Thornhill</w:t>
      </w:r>
      <w:proofErr w:type="spellEnd"/>
      <w:r>
        <w:t>, 2019). A quantitative approach is appropriate because it enables the statistical testing of hypotheses across a sufficiently large sample of respondents</w:t>
      </w:r>
      <w:r w:rsidR="002F448F">
        <w:t>.</w:t>
      </w:r>
    </w:p>
    <w:p w:rsidR="002F448F" w:rsidRDefault="002F448F" w:rsidP="00FC1B64">
      <w:pPr>
        <w:pStyle w:val="Heading3"/>
        <w:spacing w:before="100" w:beforeAutospacing="1"/>
      </w:pPr>
      <w:bookmarkStart w:id="45" w:name="_Toc235145813"/>
      <w:bookmarkStart w:id="46" w:name="_Toc235200064"/>
      <w:r>
        <w:rPr>
          <w:b w:val="0"/>
        </w:rPr>
        <w:t xml:space="preserve">3.7.2 </w:t>
      </w:r>
      <w:r>
        <w:t>QUALITATIVE RESEARCH</w:t>
      </w:r>
      <w:bookmarkEnd w:id="45"/>
      <w:bookmarkEnd w:id="46"/>
    </w:p>
    <w:p w:rsidR="002F448F" w:rsidRDefault="00024F3C" w:rsidP="00FC1B64">
      <w:pPr>
        <w:spacing w:line="360" w:lineRule="auto"/>
        <w:ind w:firstLine="720"/>
        <w:jc w:val="both"/>
      </w:pPr>
      <w:r>
        <w:t xml:space="preserve">Although a qualitative approach could provide detailed information on consumers' experiences with Tesco </w:t>
      </w:r>
      <w:proofErr w:type="spellStart"/>
      <w:r>
        <w:t>Clubcard</w:t>
      </w:r>
      <w:proofErr w:type="spellEnd"/>
      <w:r>
        <w:t xml:space="preserve">, it is not suitable for this study because the objective is to use statistical analysis to investigate </w:t>
      </w:r>
      <w:proofErr w:type="spellStart"/>
      <w:r>
        <w:t>hypothesised</w:t>
      </w:r>
      <w:proofErr w:type="spellEnd"/>
      <w:r>
        <w:t xml:space="preserve"> correlations between many elements. Qualitative approaches are more suited for diving deeply into individual experiences, even though this study requires data from a large enough sample to enable hypothesis testing and produce results that can be compared across respondents. Consequently, a quantitative approach is seen to be more suitable for accomplishing the objectives of the study (Saunders, Lewis, and </w:t>
      </w:r>
      <w:proofErr w:type="spellStart"/>
      <w:r>
        <w:t>Thornhill</w:t>
      </w:r>
      <w:proofErr w:type="spellEnd"/>
      <w:r>
        <w:t>, 2019)</w:t>
      </w:r>
      <w:r w:rsidR="002F448F">
        <w:t>.</w:t>
      </w:r>
    </w:p>
    <w:p w:rsidR="002F448F" w:rsidRDefault="002F448F" w:rsidP="002F448F">
      <w:pPr>
        <w:pStyle w:val="Heading3"/>
      </w:pPr>
      <w:bookmarkStart w:id="47" w:name="_Toc235145814"/>
      <w:bookmarkStart w:id="48" w:name="_Toc235200065"/>
      <w:r>
        <w:rPr>
          <w:b w:val="0"/>
        </w:rPr>
        <w:t xml:space="preserve">3.7.3 </w:t>
      </w:r>
      <w:r>
        <w:t>MONO METHOD QUANTITATIVE</w:t>
      </w:r>
      <w:bookmarkEnd w:id="47"/>
      <w:bookmarkEnd w:id="48"/>
    </w:p>
    <w:p w:rsidR="002F448F" w:rsidRDefault="00A34B7E" w:rsidP="002F448F">
      <w:pPr>
        <w:spacing w:after="160" w:line="360" w:lineRule="auto"/>
        <w:ind w:firstLine="720"/>
        <w:jc w:val="both"/>
      </w:pPr>
      <w:r w:rsidRPr="00A34B7E">
        <w:t>This study used mono-method quantitative design since the data in this study will be obtained through one research instrument, namely the structured questionnaire, and will be processed by quantitative statistical techniques. A mono-method design is suitable since the study is testing hypotheses based on Self-Determination Theory (SDT) with measures of a measurable construct. Since all the research objectives can be met using one well-designed questionnaire, there is no need to conduct any additional quali</w:t>
      </w:r>
      <w:r>
        <w:t>tative methods (Creswell, 2014)</w:t>
      </w:r>
      <w:r w:rsidR="002F448F">
        <w:t>.</w:t>
      </w:r>
    </w:p>
    <w:p w:rsidR="002F448F" w:rsidRDefault="002F448F" w:rsidP="00FC1B64">
      <w:pPr>
        <w:pStyle w:val="Heading2"/>
        <w:spacing w:before="0" w:after="0"/>
      </w:pPr>
      <w:bookmarkStart w:id="49" w:name="_Toc235145815"/>
      <w:bookmarkStart w:id="50" w:name="_Toc235200066"/>
      <w:r>
        <w:rPr>
          <w:b w:val="0"/>
        </w:rPr>
        <w:t xml:space="preserve">3.8 </w:t>
      </w:r>
      <w:r>
        <w:t>TIME HORIZONS: CROSS-SECTIONAL</w:t>
      </w:r>
      <w:bookmarkEnd w:id="49"/>
      <w:bookmarkEnd w:id="50"/>
    </w:p>
    <w:p w:rsidR="002F448F" w:rsidRDefault="00A34B7E" w:rsidP="00FC1B64">
      <w:pPr>
        <w:spacing w:line="360" w:lineRule="auto"/>
        <w:ind w:firstLine="720"/>
        <w:jc w:val="both"/>
      </w:pPr>
      <w:r w:rsidRPr="00A34B7E">
        <w:t xml:space="preserve">The study has a cross sectional design because, the data will be collected from the active Tesco users of the club card in London at a single point of time. This design could be used to investigate the relationship between the satisfaction of SDT needs, financial pressure, and the engagement with Club card without needing to observe the same participants repeatedly. A cross-sectional approach is also well suited for dissertation research in which longitudinal data </w:t>
      </w:r>
      <w:r w:rsidRPr="00A34B7E">
        <w:lastRenderedPageBreak/>
        <w:t>collection is not possible (Creswell, 2014; Hsu and Chang, 2016) and is also consis</w:t>
      </w:r>
      <w:r>
        <w:t>tent with the time of the study</w:t>
      </w:r>
      <w:r w:rsidR="002F448F">
        <w:t>.</w:t>
      </w:r>
    </w:p>
    <w:p w:rsidR="002F448F" w:rsidRDefault="002F448F" w:rsidP="002F448F">
      <w:pPr>
        <w:pStyle w:val="Heading2"/>
      </w:pPr>
      <w:bookmarkStart w:id="51" w:name="_Toc235145816"/>
      <w:bookmarkStart w:id="52" w:name="_Toc235200067"/>
      <w:r>
        <w:rPr>
          <w:b w:val="0"/>
        </w:rPr>
        <w:t xml:space="preserve">3.9 </w:t>
      </w:r>
      <w:r>
        <w:t>DATA COLLECTION AND ANALYSIS</w:t>
      </w:r>
      <w:bookmarkEnd w:id="51"/>
      <w:bookmarkEnd w:id="52"/>
    </w:p>
    <w:p w:rsidR="002F448F" w:rsidRDefault="002F448F" w:rsidP="002F448F">
      <w:pPr>
        <w:pStyle w:val="Heading3"/>
      </w:pPr>
      <w:bookmarkStart w:id="53" w:name="_Toc235145817"/>
      <w:bookmarkStart w:id="54" w:name="_Toc235200068"/>
      <w:r>
        <w:rPr>
          <w:b w:val="0"/>
        </w:rPr>
        <w:t xml:space="preserve">3.9.1 </w:t>
      </w:r>
      <w:r>
        <w:t>SAMPLING</w:t>
      </w:r>
      <w:bookmarkEnd w:id="53"/>
      <w:bookmarkEnd w:id="54"/>
    </w:p>
    <w:p w:rsidR="00A34B7E" w:rsidRDefault="00FC1B64" w:rsidP="00A34B7E">
      <w:pPr>
        <w:spacing w:line="360" w:lineRule="auto"/>
        <w:jc w:val="both"/>
      </w:pPr>
      <w:r>
        <w:t xml:space="preserve">This study recruits participants from active Tesco </w:t>
      </w:r>
      <w:proofErr w:type="spellStart"/>
      <w:r>
        <w:t>Clubcard</w:t>
      </w:r>
      <w:proofErr w:type="spellEnd"/>
      <w:r>
        <w:t xml:space="preserve"> users residing in Greater London. The target population is selected because these consumers are directly relevant to the research objectives</w:t>
      </w:r>
      <w:r w:rsidR="002F448F">
        <w:t>.</w:t>
      </w:r>
    </w:p>
    <w:p w:rsidR="002F448F" w:rsidRDefault="002F448F" w:rsidP="002F448F">
      <w:pPr>
        <w:pStyle w:val="Heading3"/>
      </w:pPr>
      <w:bookmarkStart w:id="55" w:name="_Toc235145818"/>
      <w:bookmarkStart w:id="56" w:name="_Toc235200069"/>
      <w:r>
        <w:rPr>
          <w:b w:val="0"/>
        </w:rPr>
        <w:t xml:space="preserve">3.9.2 </w:t>
      </w:r>
      <w:r>
        <w:t>SIZE</w:t>
      </w:r>
      <w:bookmarkEnd w:id="55"/>
      <w:bookmarkEnd w:id="56"/>
    </w:p>
    <w:p w:rsidR="002F448F" w:rsidRDefault="00A34B7E" w:rsidP="002F448F">
      <w:pPr>
        <w:spacing w:after="160" w:line="360" w:lineRule="auto"/>
        <w:ind w:firstLine="720"/>
        <w:jc w:val="both"/>
      </w:pPr>
      <w:r w:rsidRPr="00A34B7E">
        <w:t xml:space="preserve">The target population for this research </w:t>
      </w:r>
      <w:r w:rsidR="00FC1B64">
        <w:t xml:space="preserve">comprises approximately </w:t>
      </w:r>
      <w:r w:rsidRPr="00A34B7E">
        <w:t xml:space="preserve">80-100 adults living in Greater London who also have an active Tesco </w:t>
      </w:r>
      <w:proofErr w:type="spellStart"/>
      <w:r w:rsidRPr="00A34B7E">
        <w:t>Clubcard</w:t>
      </w:r>
      <w:proofErr w:type="spellEnd"/>
      <w:r w:rsidRPr="00A34B7E">
        <w:t>. This sample size is appropriate for multiple regression analysis having three to five predictor variables, where the number of observations is approximately 50 + 8 per predictor variable, or at least 74 observations (Hair et al., 2019). The larger target offers room for missing questionnaire responses and enhances the p</w:t>
      </w:r>
      <w:r>
        <w:t>ower in the regression analysis</w:t>
      </w:r>
      <w:r w:rsidR="002F448F">
        <w:t>.</w:t>
      </w:r>
    </w:p>
    <w:p w:rsidR="002F448F" w:rsidRDefault="002F448F" w:rsidP="002F448F">
      <w:pPr>
        <w:pStyle w:val="Heading3"/>
      </w:pPr>
      <w:bookmarkStart w:id="57" w:name="_Toc235145819"/>
      <w:bookmarkStart w:id="58" w:name="_Toc235200070"/>
      <w:r>
        <w:rPr>
          <w:b w:val="0"/>
        </w:rPr>
        <w:t xml:space="preserve">3.9.3 </w:t>
      </w:r>
      <w:r w:rsidRPr="00AB2931">
        <w:t>TYPE</w:t>
      </w:r>
      <w:bookmarkEnd w:id="57"/>
      <w:bookmarkEnd w:id="58"/>
    </w:p>
    <w:p w:rsidR="002F448F" w:rsidRDefault="00A34B7E" w:rsidP="002F448F">
      <w:pPr>
        <w:spacing w:after="160" w:line="360" w:lineRule="auto"/>
        <w:ind w:firstLine="720"/>
        <w:jc w:val="both"/>
      </w:pPr>
      <w:r w:rsidRPr="00A34B7E">
        <w:t xml:space="preserve">Non-probability sampling techniques are used such as convenience and purposive sampling. The participants will be chosen based on the following eligibility criteria, as determined by screening questions at the beginning of the online questionnaire: At the time of the online questionnaire, the participant must be a current Tesco </w:t>
      </w:r>
      <w:proofErr w:type="spellStart"/>
      <w:r w:rsidRPr="00A34B7E">
        <w:t>Clubcard</w:t>
      </w:r>
      <w:proofErr w:type="spellEnd"/>
      <w:r w:rsidRPr="00A34B7E">
        <w:t xml:space="preserve"> holder and be of the Greater London area. If the respondent does not include both of these, they will be redirected to the end of the survey and their answers will not be </w:t>
      </w:r>
      <w:proofErr w:type="spellStart"/>
      <w:r w:rsidRPr="00A34B7E">
        <w:t>analysed</w:t>
      </w:r>
      <w:proofErr w:type="spellEnd"/>
      <w:r w:rsidRPr="00A34B7E">
        <w:t xml:space="preserve">. The study will include all participants aged 18 and above, who live in Greater London, and who are active users of their </w:t>
      </w:r>
      <w:proofErr w:type="spellStart"/>
      <w:r w:rsidRPr="00A34B7E">
        <w:t>Clubcard.The</w:t>
      </w:r>
      <w:proofErr w:type="spellEnd"/>
      <w:r w:rsidRPr="00A34B7E">
        <w:t xml:space="preserve"> study will recruit both male and female participants from the adult age range (18 years old and over) who reside in Greater London and are active users of their </w:t>
      </w:r>
      <w:proofErr w:type="spellStart"/>
      <w:r w:rsidRPr="00A34B7E">
        <w:t>Clubcard</w:t>
      </w:r>
      <w:proofErr w:type="spellEnd"/>
      <w:r w:rsidRPr="00A34B7E">
        <w:t xml:space="preserve">. The approach is purposive and therefore ensures the sample is directly relevant to the research </w:t>
      </w:r>
      <w:proofErr w:type="gramStart"/>
      <w:r w:rsidRPr="00A34B7E">
        <w:t>context, that</w:t>
      </w:r>
      <w:proofErr w:type="gramEnd"/>
      <w:r w:rsidRPr="00A34B7E">
        <w:t xml:space="preserve"> is financially constrained urban consumers in the context of the cost of living crisis who are</w:t>
      </w:r>
      <w:r>
        <w:t xml:space="preserve"> actively using their </w:t>
      </w:r>
      <w:proofErr w:type="spellStart"/>
      <w:r>
        <w:t>Clubcards</w:t>
      </w:r>
      <w:proofErr w:type="spellEnd"/>
      <w:r w:rsidR="002F448F">
        <w:t>.</w:t>
      </w:r>
    </w:p>
    <w:p w:rsidR="002F448F" w:rsidRDefault="002F448F" w:rsidP="002F448F">
      <w:pPr>
        <w:pStyle w:val="Heading3"/>
      </w:pPr>
      <w:bookmarkStart w:id="59" w:name="_Toc235145820"/>
      <w:bookmarkStart w:id="60" w:name="_Toc235200071"/>
      <w:r>
        <w:t xml:space="preserve">3.9.4 </w:t>
      </w:r>
      <w:r w:rsidRPr="009208FA">
        <w:t>SAMPLING METHOD</w:t>
      </w:r>
      <w:bookmarkEnd w:id="59"/>
      <w:bookmarkEnd w:id="60"/>
    </w:p>
    <w:p w:rsidR="002F448F" w:rsidRDefault="00A34B7E" w:rsidP="002F448F">
      <w:pPr>
        <w:spacing w:after="160" w:line="360" w:lineRule="auto"/>
        <w:ind w:firstLine="720"/>
        <w:jc w:val="both"/>
      </w:pPr>
      <w:r w:rsidRPr="00A34B7E">
        <w:t xml:space="preserve">The study uses non-probability convenience sampling method to select active Tesco </w:t>
      </w:r>
      <w:proofErr w:type="spellStart"/>
      <w:r w:rsidRPr="00A34B7E">
        <w:t>Clubcard</w:t>
      </w:r>
      <w:proofErr w:type="spellEnd"/>
      <w:r w:rsidRPr="00A34B7E">
        <w:t xml:space="preserve"> users in London using online sampling method. The questionnaire will be sent out on LinkedIn and London based Facebook groups and participants asked to share the survey with other </w:t>
      </w:r>
      <w:proofErr w:type="spellStart"/>
      <w:r w:rsidRPr="00A34B7E">
        <w:t>Clubcard</w:t>
      </w:r>
      <w:proofErr w:type="spellEnd"/>
      <w:r w:rsidRPr="00A34B7E">
        <w:t xml:space="preserve"> users using a snowball sampling method. Convenience sampling, which is not </w:t>
      </w:r>
      <w:r w:rsidRPr="00A34B7E">
        <w:lastRenderedPageBreak/>
        <w:t xml:space="preserve">a representative sample, but is suitable for online survey research, where participants are required to fulfil certain criteria, is commonly used in consumer </w:t>
      </w:r>
      <w:proofErr w:type="spellStart"/>
      <w:r w:rsidRPr="00A34B7E">
        <w:t>behaviour</w:t>
      </w:r>
      <w:proofErr w:type="spellEnd"/>
      <w:r w:rsidRPr="00A34B7E">
        <w:t xml:space="preserve"> research (Groves et al., 2009; Saund</w:t>
      </w:r>
      <w:r>
        <w:t xml:space="preserve">ers, Lewis and </w:t>
      </w:r>
      <w:proofErr w:type="spellStart"/>
      <w:r>
        <w:t>Thornhill</w:t>
      </w:r>
      <w:proofErr w:type="spellEnd"/>
      <w:r>
        <w:t>, 2019)</w:t>
      </w:r>
      <w:r w:rsidR="002F448F">
        <w:t>.</w:t>
      </w:r>
    </w:p>
    <w:p w:rsidR="002F448F" w:rsidRDefault="002F448F" w:rsidP="002F448F">
      <w:pPr>
        <w:pStyle w:val="Heading3"/>
      </w:pPr>
      <w:bookmarkStart w:id="61" w:name="_Toc235145821"/>
      <w:bookmarkStart w:id="62" w:name="_Toc235200072"/>
      <w:r>
        <w:rPr>
          <w:b w:val="0"/>
        </w:rPr>
        <w:t xml:space="preserve">3.9.5 </w:t>
      </w:r>
      <w:r>
        <w:t>DATA COLLECTION METHOD</w:t>
      </w:r>
      <w:bookmarkEnd w:id="61"/>
      <w:bookmarkEnd w:id="62"/>
    </w:p>
    <w:p w:rsidR="002F448F" w:rsidRDefault="00A34B7E" w:rsidP="002F448F">
      <w:pPr>
        <w:spacing w:after="160" w:line="360" w:lineRule="auto"/>
        <w:ind w:firstLine="720"/>
        <w:jc w:val="both"/>
      </w:pPr>
      <w:r w:rsidRPr="00A34B7E">
        <w:t xml:space="preserve">Data collection will be done through an online questionnaire developed in the program Microsoft Forms, which will be sent to participants via social networks and personal networks. Closed-ended items (5-point </w:t>
      </w:r>
      <w:proofErr w:type="spellStart"/>
      <w:r w:rsidRPr="00A34B7E">
        <w:t>Likert</w:t>
      </w:r>
      <w:proofErr w:type="spellEnd"/>
      <w:r w:rsidRPr="00A34B7E">
        <w:t xml:space="preserve"> scale: strongly agree to strongly disagree) with measures of autonomy, competence, relatedness, perceived financial pressure, and </w:t>
      </w:r>
      <w:proofErr w:type="spellStart"/>
      <w:r w:rsidRPr="00A34B7E">
        <w:t>Clubcard</w:t>
      </w:r>
      <w:proofErr w:type="spellEnd"/>
      <w:r w:rsidRPr="00A34B7E">
        <w:t xml:space="preserve"> engagement will be included on the questionnaire. Where available, validated scale items will be adapted from previous research on consumer </w:t>
      </w:r>
      <w:proofErr w:type="spellStart"/>
      <w:r w:rsidRPr="00A34B7E">
        <w:t>behaviour</w:t>
      </w:r>
      <w:proofErr w:type="spellEnd"/>
      <w:r w:rsidRPr="00A34B7E">
        <w:t xml:space="preserve"> conducted in the SDT field. Brief demographic items relating to the age band, gender, approximate income band and approximate length of the </w:t>
      </w:r>
      <w:proofErr w:type="spellStart"/>
      <w:r w:rsidRPr="00A34B7E">
        <w:t>Clubcard</w:t>
      </w:r>
      <w:proofErr w:type="spellEnd"/>
      <w:r w:rsidRPr="00A34B7E">
        <w:t xml:space="preserve"> membership will also be included. Participants will be told that it will take about 8-12 minute</w:t>
      </w:r>
      <w:r>
        <w:t>s to complete the questionnaire</w:t>
      </w:r>
      <w:r w:rsidR="002F448F">
        <w:t>.</w:t>
      </w:r>
    </w:p>
    <w:p w:rsidR="002F448F" w:rsidRDefault="002F448F" w:rsidP="002F448F">
      <w:pPr>
        <w:pStyle w:val="Heading3"/>
      </w:pPr>
      <w:bookmarkStart w:id="63" w:name="_Toc235145822"/>
      <w:bookmarkStart w:id="64" w:name="_Toc235200073"/>
      <w:r>
        <w:rPr>
          <w:b w:val="0"/>
        </w:rPr>
        <w:t xml:space="preserve">3.9.6 </w:t>
      </w:r>
      <w:r>
        <w:t>ANALYSIS OF DATA</w:t>
      </w:r>
      <w:bookmarkEnd w:id="63"/>
      <w:bookmarkEnd w:id="64"/>
    </w:p>
    <w:p w:rsidR="002F448F" w:rsidRDefault="00A34B7E" w:rsidP="002F448F">
      <w:pPr>
        <w:spacing w:after="160" w:line="360" w:lineRule="auto"/>
        <w:ind w:firstLine="720"/>
        <w:jc w:val="both"/>
      </w:pPr>
      <w:r w:rsidRPr="00A34B7E">
        <w:t xml:space="preserve">For a detailed analysis, quantitative data will be processed and </w:t>
      </w:r>
      <w:proofErr w:type="spellStart"/>
      <w:r w:rsidRPr="00A34B7E">
        <w:t>analysed</w:t>
      </w:r>
      <w:proofErr w:type="spellEnd"/>
      <w:r w:rsidRPr="00A34B7E">
        <w:t xml:space="preserve"> with the software IBM SPSS Statistics. Descriptive statistics and frequency distributions will be conducted for all the demographic and scale items, and </w:t>
      </w:r>
      <w:proofErr w:type="spellStart"/>
      <w:r w:rsidRPr="00A34B7E">
        <w:t>Cronbach's</w:t>
      </w:r>
      <w:proofErr w:type="spellEnd"/>
      <w:r w:rsidRPr="00A34B7E">
        <w:t xml:space="preserve"> alpha will be used to check the internal consistency of each SDT need satisfaction construct, and a multiple regression analysis will be conducted to test the relative predictive strength of autonomy, competence, and relatedness as predictors of engagement in the Tesco </w:t>
      </w:r>
      <w:proofErr w:type="spellStart"/>
      <w:r w:rsidRPr="00A34B7E">
        <w:t>Clubcard</w:t>
      </w:r>
      <w:proofErr w:type="spellEnd"/>
      <w:r w:rsidRPr="00A34B7E">
        <w:t>. Perceived financial pressure will be included in the regression model to investigate the second research objective. The IBM SPSS offers all of the functions and tools needed for a complete quantitative analysis and for making the inferential conclusions that are necessary in order to fulfil</w:t>
      </w:r>
      <w:r>
        <w:t>l all three research objectives</w:t>
      </w:r>
      <w:r w:rsidR="002F448F">
        <w:t>.</w:t>
      </w:r>
    </w:p>
    <w:p w:rsidR="002F448F" w:rsidRDefault="002F448F" w:rsidP="009F5403">
      <w:pPr>
        <w:pStyle w:val="Heading2"/>
      </w:pPr>
      <w:bookmarkStart w:id="65" w:name="_Toc235145823"/>
      <w:bookmarkStart w:id="66" w:name="_Toc235200074"/>
      <w:r w:rsidRPr="00AB2931">
        <w:t>3.10</w:t>
      </w:r>
      <w:r>
        <w:t xml:space="preserve"> RESEARCH ETHICS</w:t>
      </w:r>
      <w:bookmarkEnd w:id="65"/>
      <w:bookmarkEnd w:id="66"/>
    </w:p>
    <w:p w:rsidR="002F448F" w:rsidRDefault="00A34B7E" w:rsidP="002F448F">
      <w:pPr>
        <w:spacing w:after="160" w:line="360" w:lineRule="auto"/>
        <w:ind w:firstLine="720"/>
        <w:jc w:val="both"/>
      </w:pPr>
      <w:r w:rsidRPr="00A34B7E">
        <w:t xml:space="preserve">Prior to data collection ethical approval will be sought from the UWTSD Research Ethics Committee (REC). At the beginning of the online questionnaire, participants will receive a digital information sheet and consent form, which will explain the purpose of the study, the voluntary nature of participation, the right to stop whenever, and that all responses will be anonymous. No personal details (name, email </w:t>
      </w:r>
      <w:proofErr w:type="spellStart"/>
      <w:r w:rsidRPr="00A34B7E">
        <w:t>etc</w:t>
      </w:r>
      <w:proofErr w:type="spellEnd"/>
      <w:r w:rsidRPr="00A34B7E">
        <w:t xml:space="preserve">) will be taken. All data will be kept securely and in a password protected </w:t>
      </w:r>
      <w:proofErr w:type="spellStart"/>
      <w:r w:rsidRPr="00A34B7E">
        <w:t>OneDrive</w:t>
      </w:r>
      <w:proofErr w:type="spellEnd"/>
      <w:r w:rsidRPr="00A34B7E">
        <w:t xml:space="preserve"> account in the University, accessible only to the </w:t>
      </w:r>
      <w:r w:rsidRPr="00A34B7E">
        <w:lastRenderedPageBreak/>
        <w:t>researcher and supervisor, and will be permanently destroyed after the end of the dissertation as required by the University's data management requirements (Israel an</w:t>
      </w:r>
      <w:r>
        <w:t>d Hay, 2006)</w:t>
      </w:r>
      <w:r w:rsidR="002F448F">
        <w:t>.</w:t>
      </w:r>
    </w:p>
    <w:p w:rsidR="0049304D" w:rsidRDefault="0049304D" w:rsidP="0049304D">
      <w:pPr>
        <w:pStyle w:val="Heading1"/>
        <w:spacing w:line="360" w:lineRule="auto"/>
      </w:pPr>
      <w:bookmarkStart w:id="67" w:name="_Toc235145824"/>
      <w:bookmarkStart w:id="68" w:name="_Toc235200075"/>
      <w:r>
        <w:t>4</w:t>
      </w:r>
      <w:r w:rsidR="009F5403">
        <w:t>.</w:t>
      </w:r>
      <w:r>
        <w:t xml:space="preserve"> </w:t>
      </w:r>
      <w:r w:rsidRPr="009208FA">
        <w:t>RESOURCES AND PLANNING</w:t>
      </w:r>
      <w:bookmarkEnd w:id="67"/>
      <w:bookmarkEnd w:id="68"/>
    </w:p>
    <w:p w:rsidR="0049304D" w:rsidRDefault="0049304D" w:rsidP="0049304D">
      <w:pPr>
        <w:spacing w:after="160" w:line="360" w:lineRule="auto"/>
        <w:ind w:firstLine="720"/>
        <w:jc w:val="both"/>
      </w:pPr>
      <w:r w:rsidRPr="00993613">
        <w:t>A Gantt chart has been designed for the planning</w:t>
      </w:r>
      <w:r>
        <w:t xml:space="preserve"> and monitoring of the major stages</w:t>
      </w:r>
      <w:r w:rsidRPr="00993613">
        <w:t xml:space="preserve"> of the research project which consist of the literature review, designing of questionnaire, data collection, data analysis and writing of dissertation. It gives a definite sequence in which activities need to be done, which facilitates the management of a project and allows the research to be completed within the time frame provi</w:t>
      </w:r>
      <w:r>
        <w:t>ded (</w:t>
      </w:r>
      <w:proofErr w:type="spellStart"/>
      <w:r>
        <w:t>Geraldi</w:t>
      </w:r>
      <w:proofErr w:type="spellEnd"/>
      <w:r>
        <w:t xml:space="preserve"> and </w:t>
      </w:r>
      <w:proofErr w:type="spellStart"/>
      <w:r>
        <w:t>Lechter</w:t>
      </w:r>
      <w:proofErr w:type="spellEnd"/>
      <w:r>
        <w:t>, 2012).</w:t>
      </w:r>
    </w:p>
    <w:p w:rsidR="0049304D" w:rsidRDefault="0049304D" w:rsidP="0049304D">
      <w:pPr>
        <w:spacing w:line="360" w:lineRule="auto"/>
      </w:pPr>
    </w:p>
    <w:tbl>
      <w:tblPr>
        <w:tblW w:w="86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640"/>
        <w:gridCol w:w="640"/>
        <w:gridCol w:w="640"/>
        <w:gridCol w:w="640"/>
        <w:gridCol w:w="640"/>
        <w:gridCol w:w="640"/>
        <w:gridCol w:w="640"/>
        <w:gridCol w:w="640"/>
        <w:gridCol w:w="640"/>
        <w:gridCol w:w="640"/>
      </w:tblGrid>
      <w:tr w:rsidR="0049304D" w:rsidTr="0049304D">
        <w:tc>
          <w:tcPr>
            <w:tcW w:w="2200" w:type="dxa"/>
            <w:shd w:val="clear" w:color="auto" w:fill="7030A0"/>
          </w:tcPr>
          <w:p w:rsidR="0049304D" w:rsidRPr="0049304D" w:rsidRDefault="0049304D" w:rsidP="00391851">
            <w:pPr>
              <w:spacing w:line="360" w:lineRule="auto"/>
              <w:jc w:val="center"/>
              <w:rPr>
                <w:color w:val="FFFFFF" w:themeColor="background1"/>
              </w:rPr>
            </w:pPr>
            <w:r w:rsidRPr="0049304D">
              <w:rPr>
                <w:b/>
                <w:bCs/>
                <w:color w:val="FFFFFF" w:themeColor="background1"/>
                <w:sz w:val="18"/>
                <w:szCs w:val="18"/>
              </w:rPr>
              <w:t>TASK</w:t>
            </w:r>
          </w:p>
        </w:tc>
        <w:tc>
          <w:tcPr>
            <w:tcW w:w="640" w:type="dxa"/>
            <w:shd w:val="clear" w:color="auto" w:fill="7030A0"/>
          </w:tcPr>
          <w:p w:rsidR="0049304D" w:rsidRPr="0049304D" w:rsidRDefault="0049304D" w:rsidP="00391851">
            <w:pPr>
              <w:spacing w:line="360" w:lineRule="auto"/>
              <w:jc w:val="center"/>
              <w:rPr>
                <w:color w:val="FFFFFF" w:themeColor="background1"/>
              </w:rPr>
            </w:pPr>
            <w:r w:rsidRPr="0049304D">
              <w:rPr>
                <w:b/>
                <w:bCs/>
                <w:color w:val="FFFFFF" w:themeColor="background1"/>
                <w:sz w:val="18"/>
                <w:szCs w:val="18"/>
              </w:rPr>
              <w:t>WEEK</w:t>
            </w:r>
          </w:p>
        </w:tc>
        <w:tc>
          <w:tcPr>
            <w:tcW w:w="640" w:type="dxa"/>
            <w:shd w:val="clear" w:color="auto" w:fill="7030A0"/>
          </w:tcPr>
          <w:p w:rsidR="0049304D" w:rsidRPr="0049304D" w:rsidRDefault="0049304D" w:rsidP="00391851">
            <w:pPr>
              <w:spacing w:line="360" w:lineRule="auto"/>
              <w:rPr>
                <w:color w:val="FFFFFF" w:themeColor="background1"/>
              </w:rPr>
            </w:pPr>
          </w:p>
        </w:tc>
        <w:tc>
          <w:tcPr>
            <w:tcW w:w="640" w:type="dxa"/>
            <w:shd w:val="clear" w:color="auto" w:fill="7030A0"/>
          </w:tcPr>
          <w:p w:rsidR="0049304D" w:rsidRPr="0049304D" w:rsidRDefault="0049304D" w:rsidP="00391851">
            <w:pPr>
              <w:spacing w:line="360" w:lineRule="auto"/>
              <w:rPr>
                <w:color w:val="FFFFFF" w:themeColor="background1"/>
              </w:rPr>
            </w:pPr>
          </w:p>
        </w:tc>
        <w:tc>
          <w:tcPr>
            <w:tcW w:w="640" w:type="dxa"/>
            <w:shd w:val="clear" w:color="auto" w:fill="7030A0"/>
          </w:tcPr>
          <w:p w:rsidR="0049304D" w:rsidRPr="0049304D" w:rsidRDefault="0049304D" w:rsidP="00391851">
            <w:pPr>
              <w:spacing w:line="360" w:lineRule="auto"/>
              <w:rPr>
                <w:color w:val="FFFFFF" w:themeColor="background1"/>
              </w:rPr>
            </w:pPr>
          </w:p>
        </w:tc>
        <w:tc>
          <w:tcPr>
            <w:tcW w:w="640" w:type="dxa"/>
            <w:shd w:val="clear" w:color="auto" w:fill="7030A0"/>
          </w:tcPr>
          <w:p w:rsidR="0049304D" w:rsidRPr="0049304D" w:rsidRDefault="0049304D" w:rsidP="00391851">
            <w:pPr>
              <w:spacing w:line="360" w:lineRule="auto"/>
              <w:rPr>
                <w:color w:val="FFFFFF" w:themeColor="background1"/>
              </w:rPr>
            </w:pPr>
          </w:p>
        </w:tc>
        <w:tc>
          <w:tcPr>
            <w:tcW w:w="640" w:type="dxa"/>
            <w:shd w:val="clear" w:color="auto" w:fill="7030A0"/>
          </w:tcPr>
          <w:p w:rsidR="0049304D" w:rsidRPr="0049304D" w:rsidRDefault="0049304D" w:rsidP="00391851">
            <w:pPr>
              <w:spacing w:line="360" w:lineRule="auto"/>
              <w:rPr>
                <w:color w:val="FFFFFF" w:themeColor="background1"/>
              </w:rPr>
            </w:pPr>
          </w:p>
        </w:tc>
        <w:tc>
          <w:tcPr>
            <w:tcW w:w="640" w:type="dxa"/>
            <w:shd w:val="clear" w:color="auto" w:fill="7030A0"/>
          </w:tcPr>
          <w:p w:rsidR="0049304D" w:rsidRPr="0049304D" w:rsidRDefault="0049304D" w:rsidP="00391851">
            <w:pPr>
              <w:spacing w:line="360" w:lineRule="auto"/>
              <w:rPr>
                <w:color w:val="FFFFFF" w:themeColor="background1"/>
              </w:rPr>
            </w:pPr>
          </w:p>
        </w:tc>
        <w:tc>
          <w:tcPr>
            <w:tcW w:w="640" w:type="dxa"/>
            <w:shd w:val="clear" w:color="auto" w:fill="7030A0"/>
          </w:tcPr>
          <w:p w:rsidR="0049304D" w:rsidRPr="0049304D" w:rsidRDefault="0049304D" w:rsidP="00391851">
            <w:pPr>
              <w:spacing w:line="360" w:lineRule="auto"/>
              <w:rPr>
                <w:color w:val="FFFFFF" w:themeColor="background1"/>
              </w:rPr>
            </w:pPr>
          </w:p>
        </w:tc>
        <w:tc>
          <w:tcPr>
            <w:tcW w:w="640" w:type="dxa"/>
            <w:shd w:val="clear" w:color="auto" w:fill="7030A0"/>
          </w:tcPr>
          <w:p w:rsidR="0049304D" w:rsidRPr="0049304D" w:rsidRDefault="0049304D" w:rsidP="00391851">
            <w:pPr>
              <w:spacing w:line="360" w:lineRule="auto"/>
              <w:rPr>
                <w:color w:val="FFFFFF" w:themeColor="background1"/>
              </w:rPr>
            </w:pPr>
          </w:p>
        </w:tc>
        <w:tc>
          <w:tcPr>
            <w:tcW w:w="640" w:type="dxa"/>
            <w:shd w:val="clear" w:color="auto" w:fill="7030A0"/>
          </w:tcPr>
          <w:p w:rsidR="0049304D" w:rsidRPr="0049304D" w:rsidRDefault="0049304D" w:rsidP="00391851">
            <w:pPr>
              <w:spacing w:line="360" w:lineRule="auto"/>
              <w:rPr>
                <w:color w:val="FFFFFF" w:themeColor="background1"/>
              </w:rPr>
            </w:pPr>
          </w:p>
        </w:tc>
      </w:tr>
      <w:tr w:rsidR="0049304D" w:rsidTr="0049304D">
        <w:tc>
          <w:tcPr>
            <w:tcW w:w="2200" w:type="dxa"/>
            <w:shd w:val="clear" w:color="auto" w:fill="7030A0"/>
          </w:tcPr>
          <w:p w:rsidR="0049304D" w:rsidRPr="0049304D" w:rsidRDefault="0049304D" w:rsidP="00391851">
            <w:pPr>
              <w:spacing w:line="360" w:lineRule="auto"/>
              <w:rPr>
                <w:color w:val="FFFFFF" w:themeColor="background1"/>
              </w:rPr>
            </w:pPr>
          </w:p>
        </w:tc>
        <w:tc>
          <w:tcPr>
            <w:tcW w:w="640" w:type="dxa"/>
            <w:shd w:val="clear" w:color="auto" w:fill="7030A0"/>
          </w:tcPr>
          <w:p w:rsidR="0049304D" w:rsidRPr="0049304D" w:rsidRDefault="0049304D" w:rsidP="00391851">
            <w:pPr>
              <w:spacing w:line="360" w:lineRule="auto"/>
              <w:jc w:val="center"/>
              <w:rPr>
                <w:color w:val="FFFFFF" w:themeColor="background1"/>
              </w:rPr>
            </w:pPr>
            <w:r w:rsidRPr="0049304D">
              <w:rPr>
                <w:b/>
                <w:bCs/>
                <w:color w:val="FFFFFF" w:themeColor="background1"/>
                <w:sz w:val="18"/>
                <w:szCs w:val="18"/>
              </w:rPr>
              <w:t>1</w:t>
            </w:r>
          </w:p>
        </w:tc>
        <w:tc>
          <w:tcPr>
            <w:tcW w:w="640" w:type="dxa"/>
            <w:shd w:val="clear" w:color="auto" w:fill="7030A0"/>
          </w:tcPr>
          <w:p w:rsidR="0049304D" w:rsidRPr="0049304D" w:rsidRDefault="0049304D" w:rsidP="00391851">
            <w:pPr>
              <w:spacing w:line="360" w:lineRule="auto"/>
              <w:jc w:val="center"/>
              <w:rPr>
                <w:color w:val="FFFFFF" w:themeColor="background1"/>
              </w:rPr>
            </w:pPr>
            <w:r w:rsidRPr="0049304D">
              <w:rPr>
                <w:b/>
                <w:bCs/>
                <w:color w:val="FFFFFF" w:themeColor="background1"/>
                <w:sz w:val="18"/>
                <w:szCs w:val="18"/>
              </w:rPr>
              <w:t>2</w:t>
            </w:r>
          </w:p>
        </w:tc>
        <w:tc>
          <w:tcPr>
            <w:tcW w:w="640" w:type="dxa"/>
            <w:shd w:val="clear" w:color="auto" w:fill="7030A0"/>
          </w:tcPr>
          <w:p w:rsidR="0049304D" w:rsidRPr="0049304D" w:rsidRDefault="0049304D" w:rsidP="00391851">
            <w:pPr>
              <w:spacing w:line="360" w:lineRule="auto"/>
              <w:jc w:val="center"/>
              <w:rPr>
                <w:color w:val="FFFFFF" w:themeColor="background1"/>
              </w:rPr>
            </w:pPr>
            <w:r w:rsidRPr="0049304D">
              <w:rPr>
                <w:b/>
                <w:bCs/>
                <w:color w:val="FFFFFF" w:themeColor="background1"/>
                <w:sz w:val="18"/>
                <w:szCs w:val="18"/>
              </w:rPr>
              <w:t>3</w:t>
            </w:r>
          </w:p>
        </w:tc>
        <w:tc>
          <w:tcPr>
            <w:tcW w:w="640" w:type="dxa"/>
            <w:shd w:val="clear" w:color="auto" w:fill="7030A0"/>
          </w:tcPr>
          <w:p w:rsidR="0049304D" w:rsidRPr="0049304D" w:rsidRDefault="0049304D" w:rsidP="00391851">
            <w:pPr>
              <w:spacing w:line="360" w:lineRule="auto"/>
              <w:jc w:val="center"/>
              <w:rPr>
                <w:color w:val="FFFFFF" w:themeColor="background1"/>
              </w:rPr>
            </w:pPr>
            <w:r w:rsidRPr="0049304D">
              <w:rPr>
                <w:b/>
                <w:bCs/>
                <w:color w:val="FFFFFF" w:themeColor="background1"/>
                <w:sz w:val="18"/>
                <w:szCs w:val="18"/>
              </w:rPr>
              <w:t>4</w:t>
            </w:r>
          </w:p>
        </w:tc>
        <w:tc>
          <w:tcPr>
            <w:tcW w:w="640" w:type="dxa"/>
            <w:shd w:val="clear" w:color="auto" w:fill="7030A0"/>
          </w:tcPr>
          <w:p w:rsidR="0049304D" w:rsidRPr="0049304D" w:rsidRDefault="0049304D" w:rsidP="00391851">
            <w:pPr>
              <w:spacing w:line="360" w:lineRule="auto"/>
              <w:jc w:val="center"/>
              <w:rPr>
                <w:color w:val="FFFFFF" w:themeColor="background1"/>
              </w:rPr>
            </w:pPr>
            <w:r w:rsidRPr="0049304D">
              <w:rPr>
                <w:b/>
                <w:bCs/>
                <w:color w:val="FFFFFF" w:themeColor="background1"/>
                <w:sz w:val="18"/>
                <w:szCs w:val="18"/>
              </w:rPr>
              <w:t>5</w:t>
            </w:r>
          </w:p>
        </w:tc>
        <w:tc>
          <w:tcPr>
            <w:tcW w:w="640" w:type="dxa"/>
            <w:shd w:val="clear" w:color="auto" w:fill="7030A0"/>
          </w:tcPr>
          <w:p w:rsidR="0049304D" w:rsidRPr="0049304D" w:rsidRDefault="0049304D" w:rsidP="00391851">
            <w:pPr>
              <w:spacing w:line="360" w:lineRule="auto"/>
              <w:jc w:val="center"/>
              <w:rPr>
                <w:color w:val="FFFFFF" w:themeColor="background1"/>
              </w:rPr>
            </w:pPr>
            <w:r w:rsidRPr="0049304D">
              <w:rPr>
                <w:b/>
                <w:bCs/>
                <w:color w:val="FFFFFF" w:themeColor="background1"/>
                <w:sz w:val="18"/>
                <w:szCs w:val="18"/>
              </w:rPr>
              <w:t>6</w:t>
            </w:r>
          </w:p>
        </w:tc>
        <w:tc>
          <w:tcPr>
            <w:tcW w:w="640" w:type="dxa"/>
            <w:shd w:val="clear" w:color="auto" w:fill="7030A0"/>
          </w:tcPr>
          <w:p w:rsidR="0049304D" w:rsidRPr="0049304D" w:rsidRDefault="0049304D" w:rsidP="00391851">
            <w:pPr>
              <w:spacing w:line="360" w:lineRule="auto"/>
              <w:jc w:val="center"/>
              <w:rPr>
                <w:color w:val="FFFFFF" w:themeColor="background1"/>
              </w:rPr>
            </w:pPr>
            <w:r w:rsidRPr="0049304D">
              <w:rPr>
                <w:b/>
                <w:bCs/>
                <w:color w:val="FFFFFF" w:themeColor="background1"/>
                <w:sz w:val="18"/>
                <w:szCs w:val="18"/>
              </w:rPr>
              <w:t>7</w:t>
            </w:r>
          </w:p>
        </w:tc>
        <w:tc>
          <w:tcPr>
            <w:tcW w:w="640" w:type="dxa"/>
            <w:shd w:val="clear" w:color="auto" w:fill="7030A0"/>
          </w:tcPr>
          <w:p w:rsidR="0049304D" w:rsidRPr="0049304D" w:rsidRDefault="0049304D" w:rsidP="00391851">
            <w:pPr>
              <w:spacing w:line="360" w:lineRule="auto"/>
              <w:jc w:val="center"/>
              <w:rPr>
                <w:color w:val="FFFFFF" w:themeColor="background1"/>
              </w:rPr>
            </w:pPr>
            <w:r w:rsidRPr="0049304D">
              <w:rPr>
                <w:b/>
                <w:bCs/>
                <w:color w:val="FFFFFF" w:themeColor="background1"/>
                <w:sz w:val="18"/>
                <w:szCs w:val="18"/>
              </w:rPr>
              <w:t>8</w:t>
            </w:r>
          </w:p>
        </w:tc>
        <w:tc>
          <w:tcPr>
            <w:tcW w:w="640" w:type="dxa"/>
            <w:shd w:val="clear" w:color="auto" w:fill="7030A0"/>
          </w:tcPr>
          <w:p w:rsidR="0049304D" w:rsidRPr="0049304D" w:rsidRDefault="0049304D" w:rsidP="00391851">
            <w:pPr>
              <w:spacing w:line="360" w:lineRule="auto"/>
              <w:jc w:val="center"/>
              <w:rPr>
                <w:color w:val="FFFFFF" w:themeColor="background1"/>
              </w:rPr>
            </w:pPr>
            <w:r w:rsidRPr="0049304D">
              <w:rPr>
                <w:b/>
                <w:bCs/>
                <w:color w:val="FFFFFF" w:themeColor="background1"/>
                <w:sz w:val="18"/>
                <w:szCs w:val="18"/>
              </w:rPr>
              <w:t>9</w:t>
            </w:r>
          </w:p>
        </w:tc>
        <w:tc>
          <w:tcPr>
            <w:tcW w:w="640" w:type="dxa"/>
            <w:shd w:val="clear" w:color="auto" w:fill="7030A0"/>
          </w:tcPr>
          <w:p w:rsidR="0049304D" w:rsidRPr="0049304D" w:rsidRDefault="0049304D" w:rsidP="00391851">
            <w:pPr>
              <w:spacing w:line="360" w:lineRule="auto"/>
              <w:jc w:val="center"/>
              <w:rPr>
                <w:color w:val="FFFFFF" w:themeColor="background1"/>
              </w:rPr>
            </w:pPr>
            <w:r w:rsidRPr="0049304D">
              <w:rPr>
                <w:b/>
                <w:bCs/>
                <w:color w:val="FFFFFF" w:themeColor="background1"/>
                <w:sz w:val="18"/>
                <w:szCs w:val="18"/>
              </w:rPr>
              <w:t>10</w:t>
            </w:r>
          </w:p>
        </w:tc>
      </w:tr>
      <w:tr w:rsidR="0049304D" w:rsidTr="00391851">
        <w:tc>
          <w:tcPr>
            <w:tcW w:w="2200" w:type="dxa"/>
          </w:tcPr>
          <w:p w:rsidR="0049304D" w:rsidRDefault="0049304D" w:rsidP="00391851">
            <w:pPr>
              <w:spacing w:line="360" w:lineRule="auto"/>
              <w:jc w:val="center"/>
            </w:pPr>
            <w:r>
              <w:rPr>
                <w:b/>
                <w:bCs/>
                <w:sz w:val="16"/>
                <w:szCs w:val="16"/>
              </w:rPr>
              <w:t>1.INTRODUCTION</w:t>
            </w:r>
          </w:p>
        </w:tc>
        <w:tc>
          <w:tcPr>
            <w:tcW w:w="640" w:type="dxa"/>
            <w:shd w:val="clear" w:color="auto" w:fill="C0504D"/>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r>
      <w:tr w:rsidR="0049304D" w:rsidTr="00391851">
        <w:tc>
          <w:tcPr>
            <w:tcW w:w="2200" w:type="dxa"/>
          </w:tcPr>
          <w:p w:rsidR="0049304D" w:rsidRDefault="0049304D" w:rsidP="00391851">
            <w:pPr>
              <w:spacing w:line="360" w:lineRule="auto"/>
              <w:jc w:val="center"/>
            </w:pPr>
            <w:r>
              <w:rPr>
                <w:b/>
                <w:bCs/>
                <w:sz w:val="16"/>
                <w:szCs w:val="16"/>
              </w:rPr>
              <w:t>2.LITERATURE REVIEW</w:t>
            </w:r>
          </w:p>
        </w:tc>
        <w:tc>
          <w:tcPr>
            <w:tcW w:w="640" w:type="dxa"/>
            <w:shd w:val="clear" w:color="auto" w:fill="FFFFFF"/>
          </w:tcPr>
          <w:p w:rsidR="0049304D" w:rsidRDefault="0049304D" w:rsidP="00391851">
            <w:pPr>
              <w:spacing w:line="360" w:lineRule="auto"/>
            </w:pPr>
          </w:p>
        </w:tc>
        <w:tc>
          <w:tcPr>
            <w:tcW w:w="640" w:type="dxa"/>
            <w:shd w:val="clear" w:color="auto" w:fill="C0504D"/>
          </w:tcPr>
          <w:p w:rsidR="0049304D" w:rsidRDefault="0049304D" w:rsidP="00391851">
            <w:pPr>
              <w:spacing w:line="360" w:lineRule="auto"/>
            </w:pPr>
          </w:p>
        </w:tc>
        <w:tc>
          <w:tcPr>
            <w:tcW w:w="640" w:type="dxa"/>
            <w:shd w:val="clear" w:color="auto" w:fill="C0504D"/>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r>
      <w:tr w:rsidR="0049304D" w:rsidTr="00391851">
        <w:tc>
          <w:tcPr>
            <w:tcW w:w="2200" w:type="dxa"/>
          </w:tcPr>
          <w:p w:rsidR="0049304D" w:rsidRDefault="0049304D" w:rsidP="00391851">
            <w:pPr>
              <w:spacing w:line="360" w:lineRule="auto"/>
              <w:jc w:val="center"/>
            </w:pPr>
            <w:r>
              <w:rPr>
                <w:b/>
                <w:bCs/>
                <w:sz w:val="16"/>
                <w:szCs w:val="16"/>
              </w:rPr>
              <w:t>3.RESEARCH METHODOLOGY</w:t>
            </w: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C0504D"/>
          </w:tcPr>
          <w:p w:rsidR="0049304D" w:rsidRDefault="0049304D" w:rsidP="00391851">
            <w:pPr>
              <w:spacing w:line="360" w:lineRule="auto"/>
            </w:pPr>
          </w:p>
        </w:tc>
        <w:tc>
          <w:tcPr>
            <w:tcW w:w="640" w:type="dxa"/>
            <w:shd w:val="clear" w:color="auto" w:fill="C0504D"/>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r>
      <w:tr w:rsidR="0049304D" w:rsidTr="00391851">
        <w:tc>
          <w:tcPr>
            <w:tcW w:w="2200" w:type="dxa"/>
          </w:tcPr>
          <w:p w:rsidR="0049304D" w:rsidRDefault="0049304D" w:rsidP="00391851">
            <w:pPr>
              <w:spacing w:line="360" w:lineRule="auto"/>
              <w:jc w:val="center"/>
            </w:pPr>
            <w:r>
              <w:rPr>
                <w:b/>
                <w:bCs/>
                <w:sz w:val="16"/>
                <w:szCs w:val="16"/>
              </w:rPr>
              <w:t>4. SURVEY CREATION</w:t>
            </w: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C0504D"/>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r>
      <w:tr w:rsidR="0049304D" w:rsidTr="00391851">
        <w:tc>
          <w:tcPr>
            <w:tcW w:w="2200" w:type="dxa"/>
          </w:tcPr>
          <w:p w:rsidR="0049304D" w:rsidRDefault="0049304D" w:rsidP="00391851">
            <w:pPr>
              <w:spacing w:line="360" w:lineRule="auto"/>
              <w:jc w:val="center"/>
            </w:pPr>
            <w:r>
              <w:rPr>
                <w:b/>
                <w:bCs/>
                <w:sz w:val="16"/>
                <w:szCs w:val="16"/>
              </w:rPr>
              <w:t>5.COLLECTION OF DATA</w:t>
            </w: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C0504D"/>
          </w:tcPr>
          <w:p w:rsidR="0049304D" w:rsidRDefault="0049304D" w:rsidP="00391851">
            <w:pPr>
              <w:spacing w:line="360" w:lineRule="auto"/>
            </w:pPr>
          </w:p>
        </w:tc>
        <w:tc>
          <w:tcPr>
            <w:tcW w:w="640" w:type="dxa"/>
            <w:shd w:val="clear" w:color="auto" w:fill="C0504D"/>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r>
      <w:tr w:rsidR="0049304D" w:rsidTr="00391851">
        <w:tc>
          <w:tcPr>
            <w:tcW w:w="2200" w:type="dxa"/>
          </w:tcPr>
          <w:p w:rsidR="0049304D" w:rsidRDefault="0049304D" w:rsidP="00391851">
            <w:pPr>
              <w:spacing w:line="360" w:lineRule="auto"/>
              <w:jc w:val="center"/>
            </w:pPr>
            <w:r>
              <w:rPr>
                <w:b/>
                <w:bCs/>
                <w:sz w:val="16"/>
                <w:szCs w:val="16"/>
              </w:rPr>
              <w:t>6.ANALYSIS OF DATA</w:t>
            </w: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C0504D"/>
          </w:tcPr>
          <w:p w:rsidR="0049304D" w:rsidRDefault="0049304D" w:rsidP="00391851">
            <w:pPr>
              <w:spacing w:line="360" w:lineRule="auto"/>
            </w:pPr>
          </w:p>
        </w:tc>
        <w:tc>
          <w:tcPr>
            <w:tcW w:w="640" w:type="dxa"/>
            <w:shd w:val="clear" w:color="auto" w:fill="C0504D"/>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r>
      <w:tr w:rsidR="0049304D" w:rsidTr="00391851">
        <w:tc>
          <w:tcPr>
            <w:tcW w:w="2200" w:type="dxa"/>
          </w:tcPr>
          <w:p w:rsidR="0049304D" w:rsidRDefault="0049304D" w:rsidP="00391851">
            <w:pPr>
              <w:spacing w:line="360" w:lineRule="auto"/>
              <w:jc w:val="center"/>
            </w:pPr>
            <w:r>
              <w:rPr>
                <w:b/>
                <w:bCs/>
                <w:sz w:val="16"/>
                <w:szCs w:val="16"/>
              </w:rPr>
              <w:t>7.INTERPRETATION OF DATA</w:t>
            </w: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C0504D"/>
          </w:tcPr>
          <w:p w:rsidR="0049304D" w:rsidRDefault="0049304D" w:rsidP="00391851">
            <w:pPr>
              <w:spacing w:line="360" w:lineRule="auto"/>
            </w:pPr>
          </w:p>
        </w:tc>
        <w:tc>
          <w:tcPr>
            <w:tcW w:w="640" w:type="dxa"/>
            <w:shd w:val="clear" w:color="auto" w:fill="C0504D"/>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r>
      <w:tr w:rsidR="0049304D" w:rsidTr="00391851">
        <w:tc>
          <w:tcPr>
            <w:tcW w:w="2200" w:type="dxa"/>
          </w:tcPr>
          <w:p w:rsidR="0049304D" w:rsidRDefault="0049304D" w:rsidP="00391851">
            <w:pPr>
              <w:spacing w:line="360" w:lineRule="auto"/>
              <w:jc w:val="center"/>
            </w:pPr>
            <w:r>
              <w:rPr>
                <w:b/>
                <w:bCs/>
                <w:sz w:val="16"/>
                <w:szCs w:val="16"/>
              </w:rPr>
              <w:t>8.CONCLUSION AND RECOMMENDATIONS</w:t>
            </w: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FFFFFF"/>
          </w:tcPr>
          <w:p w:rsidR="0049304D" w:rsidRDefault="0049304D" w:rsidP="00391851">
            <w:pPr>
              <w:spacing w:line="360" w:lineRule="auto"/>
            </w:pPr>
          </w:p>
        </w:tc>
        <w:tc>
          <w:tcPr>
            <w:tcW w:w="640" w:type="dxa"/>
            <w:shd w:val="clear" w:color="auto" w:fill="C0504D"/>
          </w:tcPr>
          <w:p w:rsidR="0049304D" w:rsidRDefault="0049304D" w:rsidP="00391851">
            <w:pPr>
              <w:spacing w:line="360" w:lineRule="auto"/>
            </w:pPr>
          </w:p>
        </w:tc>
      </w:tr>
    </w:tbl>
    <w:p w:rsidR="0049304D" w:rsidRDefault="0049304D" w:rsidP="0049304D">
      <w:pPr>
        <w:spacing w:before="80" w:after="200" w:line="360" w:lineRule="auto"/>
        <w:jc w:val="center"/>
      </w:pPr>
      <w:r>
        <w:rPr>
          <w:sz w:val="20"/>
          <w:szCs w:val="20"/>
        </w:rPr>
        <w:t xml:space="preserve">Figure 3: Personal Gantt </w:t>
      </w:r>
      <w:proofErr w:type="gramStart"/>
      <w:r>
        <w:rPr>
          <w:sz w:val="20"/>
          <w:szCs w:val="20"/>
        </w:rPr>
        <w:t>Chart</w:t>
      </w:r>
      <w:proofErr w:type="gramEnd"/>
      <w:r>
        <w:rPr>
          <w:sz w:val="20"/>
          <w:szCs w:val="20"/>
        </w:rPr>
        <w:t xml:space="preserve"> (student own work)</w:t>
      </w:r>
    </w:p>
    <w:p w:rsidR="002F448F" w:rsidRDefault="002F448F" w:rsidP="002F448F">
      <w:pPr>
        <w:spacing w:line="360" w:lineRule="auto"/>
      </w:pPr>
      <w:r>
        <w:br w:type="page"/>
      </w:r>
    </w:p>
    <w:p w:rsidR="002F448F" w:rsidRDefault="002F448F" w:rsidP="002F448F">
      <w:pPr>
        <w:pStyle w:val="Heading1"/>
        <w:spacing w:line="360" w:lineRule="auto"/>
      </w:pPr>
      <w:bookmarkStart w:id="69" w:name="_Toc235145825"/>
      <w:bookmarkStart w:id="70" w:name="_Toc235200076"/>
      <w:r>
        <w:lastRenderedPageBreak/>
        <w:t>5</w:t>
      </w:r>
      <w:r w:rsidR="009F5403">
        <w:t>.</w:t>
      </w:r>
      <w:r>
        <w:t xml:space="preserve"> </w:t>
      </w:r>
      <w:r w:rsidRPr="009208FA">
        <w:t>REFERENCES</w:t>
      </w:r>
      <w:bookmarkEnd w:id="69"/>
      <w:bookmarkEnd w:id="70"/>
    </w:p>
    <w:p w:rsidR="00F82994" w:rsidRDefault="00F82994" w:rsidP="002F448F">
      <w:pPr>
        <w:spacing w:line="360" w:lineRule="auto"/>
      </w:pPr>
    </w:p>
    <w:p w:rsidR="00F82994" w:rsidRDefault="00F82994" w:rsidP="002F448F">
      <w:pPr>
        <w:spacing w:after="200" w:line="360" w:lineRule="auto"/>
        <w:jc w:val="both"/>
      </w:pPr>
      <w:r>
        <w:t xml:space="preserve">Berry, L.L. (1983) ‘Relationship Marketing’, in Berry, L.L., </w:t>
      </w:r>
      <w:proofErr w:type="spellStart"/>
      <w:r>
        <w:t>Shostack</w:t>
      </w:r>
      <w:proofErr w:type="spellEnd"/>
      <w:r>
        <w:t xml:space="preserve">, G.L. and </w:t>
      </w:r>
      <w:proofErr w:type="spellStart"/>
      <w:r>
        <w:t>Upah</w:t>
      </w:r>
      <w:proofErr w:type="spellEnd"/>
      <w:r>
        <w:t>, G.D. (</w:t>
      </w:r>
      <w:proofErr w:type="spellStart"/>
      <w:proofErr w:type="gramStart"/>
      <w:r>
        <w:t>eds</w:t>
      </w:r>
      <w:proofErr w:type="spellEnd"/>
      <w:proofErr w:type="gramEnd"/>
      <w:r>
        <w:t>) Emerging Perspectives on Services Marketing. Chicago: American Marketing Association, pp. 25–28.</w:t>
      </w:r>
      <w:r w:rsidR="003C60F6">
        <w:t xml:space="preserve"> (Accessed: 5 July 2026)</w:t>
      </w:r>
    </w:p>
    <w:p w:rsidR="00F82994" w:rsidRDefault="00F82994" w:rsidP="002F448F">
      <w:pPr>
        <w:spacing w:after="200" w:line="360" w:lineRule="auto"/>
        <w:jc w:val="both"/>
      </w:pPr>
      <w:r>
        <w:t xml:space="preserve">Brodie, R.J., </w:t>
      </w:r>
      <w:proofErr w:type="spellStart"/>
      <w:r>
        <w:t>Hollebeek</w:t>
      </w:r>
      <w:proofErr w:type="spellEnd"/>
      <w:r>
        <w:t xml:space="preserve">, L.D., </w:t>
      </w:r>
      <w:proofErr w:type="spellStart"/>
      <w:r>
        <w:t>Juric</w:t>
      </w:r>
      <w:proofErr w:type="spellEnd"/>
      <w:r>
        <w:t xml:space="preserve">, B. and </w:t>
      </w:r>
      <w:proofErr w:type="spellStart"/>
      <w:r>
        <w:t>Ilic</w:t>
      </w:r>
      <w:proofErr w:type="spellEnd"/>
      <w:r>
        <w:t>, A. (2011) ‘Customer Engagement: Conceptual Domain, Fundamental Propositions, and Implications’, Journal of Service Research, 14(3), pp. 252–271.</w:t>
      </w:r>
      <w:r w:rsidR="003C60F6">
        <w:t xml:space="preserve"> (Accessed: 7 July 2026)</w:t>
      </w:r>
    </w:p>
    <w:p w:rsidR="00F82994" w:rsidRDefault="00F82994" w:rsidP="002F448F">
      <w:pPr>
        <w:spacing w:after="200" w:line="360" w:lineRule="auto"/>
        <w:jc w:val="both"/>
      </w:pPr>
      <w:proofErr w:type="spellStart"/>
      <w:r>
        <w:t>Bryman</w:t>
      </w:r>
      <w:proofErr w:type="spellEnd"/>
      <w:r>
        <w:t xml:space="preserve">, A. and Bell, E. (2015) Business Research Methods. 4th </w:t>
      </w:r>
      <w:proofErr w:type="spellStart"/>
      <w:r>
        <w:t>edn</w:t>
      </w:r>
      <w:proofErr w:type="spellEnd"/>
      <w:r>
        <w:t>. Oxford: Oxford University Press.</w:t>
      </w:r>
      <w:r w:rsidR="003C60F6">
        <w:t xml:space="preserve"> </w:t>
      </w:r>
    </w:p>
    <w:p w:rsidR="00F82994" w:rsidRDefault="00F82994" w:rsidP="002F448F">
      <w:pPr>
        <w:spacing w:after="200" w:line="360" w:lineRule="auto"/>
        <w:jc w:val="both"/>
      </w:pPr>
      <w:r>
        <w:t>Competition and Markets Authority (2024) Loyalty Pricing in the Groceries Sector: Findings Report. London: CMA. Available at: https://assets.publishing.service.gov.uk/media/6749f2a7ebabe47136b3a2c0/_____Findings_r</w:t>
      </w:r>
      <w:r w:rsidR="003C60F6">
        <w:t>eport___2.pdf (Accessed: 2 July</w:t>
      </w:r>
      <w:r>
        <w:t xml:space="preserve"> 2026).</w:t>
      </w:r>
    </w:p>
    <w:p w:rsidR="00F82994" w:rsidRDefault="00F82994" w:rsidP="002F448F">
      <w:pPr>
        <w:spacing w:after="200" w:line="360" w:lineRule="auto"/>
        <w:jc w:val="both"/>
      </w:pPr>
      <w:r>
        <w:t xml:space="preserve">Creswell, J.W. (2014) Research Design: Qualitative, Quantitative, and Mixed Methods Approaches. 4th </w:t>
      </w:r>
      <w:proofErr w:type="spellStart"/>
      <w:r>
        <w:t>edn</w:t>
      </w:r>
      <w:proofErr w:type="spellEnd"/>
      <w:r>
        <w:t>. Thousand Oaks, CA: Sage Publications.</w:t>
      </w:r>
    </w:p>
    <w:p w:rsidR="00F82994" w:rsidRDefault="00F82994" w:rsidP="002F448F">
      <w:pPr>
        <w:spacing w:after="200" w:line="360" w:lineRule="auto"/>
        <w:jc w:val="both"/>
      </w:pPr>
      <w:r>
        <w:t>Dawson, C. (2017) Introduction to Research Methods: A Practical Guide for Anyone Undertaking a Research Project. London: SAGE Publications.</w:t>
      </w:r>
    </w:p>
    <w:p w:rsidR="00F82994" w:rsidRDefault="00F82994" w:rsidP="002F448F">
      <w:pPr>
        <w:spacing w:after="200" w:line="360" w:lineRule="auto"/>
        <w:jc w:val="both"/>
      </w:pPr>
      <w:r>
        <w:t xml:space="preserve">Dick, A.S. and </w:t>
      </w:r>
      <w:proofErr w:type="spellStart"/>
      <w:r>
        <w:t>Basu</w:t>
      </w:r>
      <w:proofErr w:type="spellEnd"/>
      <w:r>
        <w:t>, K. (1994) ‘Customer loyalty: Toward an integrated conceptual framework’, Journal of the Academy of Marketing Science, 22(2), pp. 99–113.</w:t>
      </w:r>
      <w:r w:rsidR="003C60F6">
        <w:t xml:space="preserve"> (Accessed: 2 July 2026)</w:t>
      </w:r>
    </w:p>
    <w:p w:rsidR="00F82994" w:rsidRDefault="00F82994" w:rsidP="002F448F">
      <w:pPr>
        <w:spacing w:after="200" w:line="360" w:lineRule="auto"/>
        <w:jc w:val="both"/>
      </w:pPr>
      <w:r>
        <w:t xml:space="preserve">Fink, A. (2017) </w:t>
      </w:r>
      <w:r>
        <w:rPr>
          <w:rStyle w:val="Emphasis"/>
        </w:rPr>
        <w:t>How to Conduct Surveys: A Step-by-Step Guide.</w:t>
      </w:r>
      <w:r>
        <w:t xml:space="preserve"> 6th </w:t>
      </w:r>
      <w:proofErr w:type="spellStart"/>
      <w:r>
        <w:t>edn</w:t>
      </w:r>
      <w:proofErr w:type="spellEnd"/>
      <w:r>
        <w:t>. Thousand Oaks, CA: SAGE Publications.</w:t>
      </w:r>
    </w:p>
    <w:p w:rsidR="00F82994" w:rsidRDefault="00F82994" w:rsidP="002F448F">
      <w:pPr>
        <w:spacing w:after="200" w:line="360" w:lineRule="auto"/>
        <w:jc w:val="both"/>
      </w:pPr>
      <w:proofErr w:type="spellStart"/>
      <w:r>
        <w:t>Geraldi</w:t>
      </w:r>
      <w:proofErr w:type="spellEnd"/>
      <w:r>
        <w:t xml:space="preserve">, J. and </w:t>
      </w:r>
      <w:proofErr w:type="spellStart"/>
      <w:r>
        <w:t>Lechter</w:t>
      </w:r>
      <w:proofErr w:type="spellEnd"/>
      <w:r>
        <w:t>, T. (2012) ‘Gantt charts revisited: A critical analysis of its roots and implications to the management of projects today’, International Journal of Managing Projects in Business, 5(4), pp. 578–594.</w:t>
      </w:r>
      <w:r w:rsidR="003C60F6">
        <w:t xml:space="preserve"> (Accessed: 11 July 2026)</w:t>
      </w:r>
    </w:p>
    <w:p w:rsidR="00F82994" w:rsidRDefault="00F82994" w:rsidP="002F448F">
      <w:pPr>
        <w:spacing w:after="200" w:line="360" w:lineRule="auto"/>
        <w:jc w:val="both"/>
      </w:pPr>
      <w:r>
        <w:t xml:space="preserve">Groves, R.M., Fowler </w:t>
      </w:r>
      <w:proofErr w:type="spellStart"/>
      <w:r>
        <w:t>Jr</w:t>
      </w:r>
      <w:proofErr w:type="spellEnd"/>
      <w:r>
        <w:t xml:space="preserve">, F.J., </w:t>
      </w:r>
      <w:proofErr w:type="spellStart"/>
      <w:r>
        <w:t>Couper</w:t>
      </w:r>
      <w:proofErr w:type="spellEnd"/>
      <w:r>
        <w:t xml:space="preserve">, M.P., </w:t>
      </w:r>
      <w:proofErr w:type="spellStart"/>
      <w:r>
        <w:t>Lepkowski</w:t>
      </w:r>
      <w:proofErr w:type="spellEnd"/>
      <w:r>
        <w:t xml:space="preserve">, J.M., Singer, E. and </w:t>
      </w:r>
      <w:proofErr w:type="spellStart"/>
      <w:r>
        <w:t>Tourangeau</w:t>
      </w:r>
      <w:proofErr w:type="spellEnd"/>
      <w:r>
        <w:t xml:space="preserve">, R. (2009) Survey Methodology. 2nd </w:t>
      </w:r>
      <w:proofErr w:type="spellStart"/>
      <w:r>
        <w:t>edn</w:t>
      </w:r>
      <w:proofErr w:type="spellEnd"/>
      <w:r>
        <w:t>. Hoboken, NJ: John Wiley and Sons.</w:t>
      </w:r>
      <w:r w:rsidR="003C60F6">
        <w:t xml:space="preserve"> </w:t>
      </w:r>
    </w:p>
    <w:p w:rsidR="00F82994" w:rsidRDefault="00F82994" w:rsidP="002F448F">
      <w:pPr>
        <w:spacing w:after="200" w:line="360" w:lineRule="auto"/>
        <w:jc w:val="both"/>
      </w:pPr>
      <w:r>
        <w:lastRenderedPageBreak/>
        <w:t xml:space="preserve">Hair, J.F., Black, W.C., </w:t>
      </w:r>
      <w:proofErr w:type="spellStart"/>
      <w:r>
        <w:t>Babin</w:t>
      </w:r>
      <w:proofErr w:type="spellEnd"/>
      <w:r>
        <w:t xml:space="preserve">, B.J. and Anderson, R.E. (2019) Multivariate Data Analysis. 8th </w:t>
      </w:r>
      <w:proofErr w:type="spellStart"/>
      <w:r>
        <w:t>edn</w:t>
      </w:r>
      <w:proofErr w:type="spellEnd"/>
      <w:r>
        <w:t xml:space="preserve">. Andover: </w:t>
      </w:r>
      <w:proofErr w:type="spellStart"/>
      <w:r>
        <w:t>Cengage</w:t>
      </w:r>
      <w:proofErr w:type="spellEnd"/>
      <w:r>
        <w:t xml:space="preserve"> Learning.</w:t>
      </w:r>
    </w:p>
    <w:p w:rsidR="00F82994" w:rsidRDefault="00F82994" w:rsidP="002F448F">
      <w:pPr>
        <w:spacing w:after="200" w:line="360" w:lineRule="auto"/>
        <w:jc w:val="both"/>
      </w:pPr>
      <w:proofErr w:type="spellStart"/>
      <w:r>
        <w:t>Hollebeek</w:t>
      </w:r>
      <w:proofErr w:type="spellEnd"/>
      <w:r>
        <w:t>, L.D. (2011) ‘</w:t>
      </w:r>
      <w:proofErr w:type="gramStart"/>
      <w:r>
        <w:t>Exploring</w:t>
      </w:r>
      <w:proofErr w:type="gramEnd"/>
      <w:r>
        <w:t xml:space="preserve"> customer brand engagement: definition and themes’, Journal of Strategic Marketing, 19(7), pp. 555–573.</w:t>
      </w:r>
      <w:r w:rsidR="003C60F6">
        <w:t xml:space="preserve"> (Accessed: 2 July 2026)</w:t>
      </w:r>
    </w:p>
    <w:p w:rsidR="00F82994" w:rsidRDefault="00F82994" w:rsidP="002F448F">
      <w:pPr>
        <w:spacing w:after="200" w:line="360" w:lineRule="auto"/>
        <w:jc w:val="both"/>
      </w:pPr>
      <w:r>
        <w:t>Hsu, C.L. and Chang, K.C. (2016) ‘Exploring the impact of social media engagement on brand awareness and company image’, International Journal of Organizational Innovation, 8(4), pp. 49–74.</w:t>
      </w:r>
      <w:r w:rsidR="003C60F6">
        <w:t xml:space="preserve"> (Accessed: 2 July 2026)</w:t>
      </w:r>
    </w:p>
    <w:p w:rsidR="00F82994" w:rsidRDefault="00F82994" w:rsidP="002F448F">
      <w:pPr>
        <w:spacing w:after="200" w:line="360" w:lineRule="auto"/>
        <w:jc w:val="both"/>
      </w:pPr>
      <w:r>
        <w:t xml:space="preserve">Israel, M. and Hay, I. (2006) </w:t>
      </w:r>
      <w:r>
        <w:rPr>
          <w:rStyle w:val="Emphasis"/>
        </w:rPr>
        <w:t>Research Ethics for Social Scientists.</w:t>
      </w:r>
      <w:r>
        <w:t xml:space="preserve"> London: SAGE Publications.</w:t>
      </w:r>
    </w:p>
    <w:p w:rsidR="00F82994" w:rsidRDefault="00F82994" w:rsidP="002F448F">
      <w:pPr>
        <w:spacing w:after="200" w:line="360" w:lineRule="auto"/>
        <w:jc w:val="both"/>
      </w:pPr>
      <w:r>
        <w:t>Kumar, V. and Shah, D. (2004) ‘Building and sustaining profitable customer loyalty for the 21st century’, Journal of Retailing, 80(4), pp. 317–330.</w:t>
      </w:r>
      <w:r w:rsidR="003C60F6">
        <w:t xml:space="preserve"> (Accessed: 8 July 2026)</w:t>
      </w:r>
    </w:p>
    <w:p w:rsidR="00F82994" w:rsidRDefault="00F82994" w:rsidP="002F448F">
      <w:pPr>
        <w:spacing w:after="200" w:line="360" w:lineRule="auto"/>
        <w:jc w:val="both"/>
      </w:pPr>
      <w:proofErr w:type="spellStart"/>
      <w:r>
        <w:t>Legault</w:t>
      </w:r>
      <w:proofErr w:type="spellEnd"/>
      <w:r>
        <w:t xml:space="preserve">, L. and </w:t>
      </w:r>
      <w:proofErr w:type="spellStart"/>
      <w:r>
        <w:t>Inzlicht</w:t>
      </w:r>
      <w:proofErr w:type="spellEnd"/>
      <w:r>
        <w:t xml:space="preserve">, M. (2013) ‘Self-determination, self-regulation, and the brain: Autonomy improves performance by enhancing </w:t>
      </w:r>
      <w:proofErr w:type="spellStart"/>
      <w:r>
        <w:t>neuroaffective</w:t>
      </w:r>
      <w:proofErr w:type="spellEnd"/>
      <w:r>
        <w:t xml:space="preserve"> responsiveness to self-regulation failure’, Journal of Personality and Social Psychology, 105(1), pp. 123–138.</w:t>
      </w:r>
      <w:r w:rsidR="003C60F6">
        <w:t xml:space="preserve"> (Accessed: 6 July 2026)</w:t>
      </w:r>
    </w:p>
    <w:p w:rsidR="00F82994" w:rsidRDefault="00F82994" w:rsidP="002F448F">
      <w:pPr>
        <w:spacing w:after="200" w:line="360" w:lineRule="auto"/>
        <w:jc w:val="both"/>
      </w:pPr>
      <w:r>
        <w:t>Morgan, R.M. and Hunt, S.D. (1994) ‘The Commitment-Trust Theory of Relationship Marketing’, Journal of Marketing, 58(3), pp. 20–38.</w:t>
      </w:r>
      <w:r w:rsidR="003C60F6">
        <w:t xml:space="preserve"> (Accessed: 3 July 2026)</w:t>
      </w:r>
    </w:p>
    <w:p w:rsidR="00F82994" w:rsidRDefault="00F82994" w:rsidP="002F448F">
      <w:pPr>
        <w:spacing w:after="200" w:line="360" w:lineRule="auto"/>
        <w:jc w:val="both"/>
      </w:pPr>
      <w:proofErr w:type="spellStart"/>
      <w:r>
        <w:t>Mullainathan</w:t>
      </w:r>
      <w:proofErr w:type="spellEnd"/>
      <w:r>
        <w:t xml:space="preserve">, S. and </w:t>
      </w:r>
      <w:proofErr w:type="spellStart"/>
      <w:r>
        <w:t>Shafir</w:t>
      </w:r>
      <w:proofErr w:type="spellEnd"/>
      <w:r>
        <w:t>, E. (2013) Scarcity: Why Having Too Little Means So Much. London: Allen Lane.</w:t>
      </w:r>
    </w:p>
    <w:p w:rsidR="00F82994" w:rsidRDefault="00F82994" w:rsidP="002F448F">
      <w:pPr>
        <w:spacing w:after="200" w:line="360" w:lineRule="auto"/>
        <w:jc w:val="both"/>
      </w:pPr>
      <w:r>
        <w:t>Office for National Statistics (2026) Public opinions and social trends, Great Britain: May 2026. Available at: https://www.ons.gov.uk/peoplepopulationandcommunity/wellbeing/bulletins/publicopinionsandsocialtrendsgr</w:t>
      </w:r>
      <w:r w:rsidR="003C60F6">
        <w:t>eatbritain/may2026 (Accessed: 7 July</w:t>
      </w:r>
      <w:r>
        <w:t xml:space="preserve"> 2026).</w:t>
      </w:r>
      <w:r w:rsidR="003C60F6">
        <w:t xml:space="preserve"> </w:t>
      </w:r>
    </w:p>
    <w:p w:rsidR="00F82994" w:rsidRDefault="00F82994" w:rsidP="002F448F">
      <w:pPr>
        <w:spacing w:after="200" w:line="360" w:lineRule="auto"/>
        <w:jc w:val="both"/>
      </w:pPr>
      <w:proofErr w:type="spellStart"/>
      <w:r>
        <w:t>Peng</w:t>
      </w:r>
      <w:proofErr w:type="spellEnd"/>
      <w:r>
        <w:t>, C. and Hung, Y. (2020) ‘Exploring the antecedents and consequences of loyalty program engagement: A self-determination theory perspective’, Journal of Business Research, 117, pp. 711–722.</w:t>
      </w:r>
      <w:r w:rsidR="003C60F6">
        <w:t xml:space="preserve"> (Accessed: 1 July 2026)</w:t>
      </w:r>
    </w:p>
    <w:p w:rsidR="00F82994" w:rsidRDefault="00F82994" w:rsidP="002F448F">
      <w:pPr>
        <w:spacing w:after="200" w:line="360" w:lineRule="auto"/>
        <w:jc w:val="both"/>
      </w:pPr>
      <w:r>
        <w:t xml:space="preserve">Ryan, R.M. and </w:t>
      </w:r>
      <w:proofErr w:type="spellStart"/>
      <w:r>
        <w:t>Deci</w:t>
      </w:r>
      <w:proofErr w:type="spellEnd"/>
      <w:r>
        <w:t>, E.L. (2000) ‘Self-determination theory and the facilitation of intrinsic motivation, social development, and well-being’, American Psychologist, 55(1), pp. 68–78.</w:t>
      </w:r>
      <w:r w:rsidR="003C60F6">
        <w:t xml:space="preserve"> (Accessed: 9 July 2026)</w:t>
      </w:r>
    </w:p>
    <w:p w:rsidR="00F82994" w:rsidRDefault="00F82994" w:rsidP="002F448F">
      <w:pPr>
        <w:spacing w:after="200" w:line="360" w:lineRule="auto"/>
        <w:jc w:val="both"/>
      </w:pPr>
      <w:r>
        <w:lastRenderedPageBreak/>
        <w:t xml:space="preserve">Saunders, M.N.K., Lewis, P. and </w:t>
      </w:r>
      <w:proofErr w:type="spellStart"/>
      <w:r>
        <w:t>Thornhill</w:t>
      </w:r>
      <w:proofErr w:type="spellEnd"/>
      <w:r>
        <w:t xml:space="preserve">, A. (2019) Research Methods for Business Students. 8th </w:t>
      </w:r>
      <w:proofErr w:type="spellStart"/>
      <w:r>
        <w:t>edn</w:t>
      </w:r>
      <w:proofErr w:type="spellEnd"/>
      <w:r>
        <w:t>. Harlow: Pearson Education.</w:t>
      </w:r>
    </w:p>
    <w:p w:rsidR="002F448F" w:rsidRDefault="002F448F" w:rsidP="002F448F">
      <w:pPr>
        <w:spacing w:after="200" w:line="360" w:lineRule="auto"/>
        <w:jc w:val="both"/>
      </w:pPr>
      <w:r>
        <w:t>Tesco PLC (2025) Annual Report and Financial Statements 2025. Available at: https://www.tescoplc.com/media/ky0bfwpo/tesco_ar25_in</w:t>
      </w:r>
      <w:r w:rsidR="003C60F6">
        <w:t>teractive.pdf (Accessed: 4 July</w:t>
      </w:r>
      <w:r>
        <w:t xml:space="preserve"> 2026).</w:t>
      </w:r>
    </w:p>
    <w:p w:rsidR="002F448F" w:rsidRDefault="002F448F" w:rsidP="002F448F">
      <w:pPr>
        <w:spacing w:after="200" w:line="360" w:lineRule="auto"/>
        <w:jc w:val="both"/>
      </w:pPr>
      <w:r>
        <w:t>Trust for London (2026) London’s Cost of Living Tracker. Available at: https://trustforlondon.org.uk/data/topics/cost-of-li</w:t>
      </w:r>
      <w:r w:rsidR="003C60F6">
        <w:t>ving-tracker/ (Accessed: 2 July</w:t>
      </w:r>
      <w:r>
        <w:t xml:space="preserve"> 2026).</w:t>
      </w:r>
    </w:p>
    <w:p w:rsidR="002F448F" w:rsidRDefault="002F448F" w:rsidP="002F448F">
      <w:pPr>
        <w:spacing w:after="200" w:line="360" w:lineRule="auto"/>
        <w:jc w:val="both"/>
      </w:pPr>
      <w:r>
        <w:t xml:space="preserve">Yin, R.K. (2018) Case Study Research and Applications: Design and Methods. 6th </w:t>
      </w:r>
      <w:proofErr w:type="spellStart"/>
      <w:r>
        <w:t>edn</w:t>
      </w:r>
      <w:proofErr w:type="spellEnd"/>
      <w:r>
        <w:t>. Thousand Oaks, CA: SAGE Publications.</w:t>
      </w:r>
    </w:p>
    <w:p w:rsidR="00F92FF2" w:rsidRDefault="00F92FF2"/>
    <w:sectPr w:rsidR="00F92FF2">
      <w:footerReference w:type="default" r:id="rId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21A1" w:rsidRDefault="005F21A1" w:rsidP="002F448F">
      <w:r>
        <w:separator/>
      </w:r>
    </w:p>
  </w:endnote>
  <w:endnote w:type="continuationSeparator" w:id="0">
    <w:p w:rsidR="005F21A1" w:rsidRDefault="005F21A1" w:rsidP="002F4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8332839"/>
      <w:docPartObj>
        <w:docPartGallery w:val="Page Numbers (Bottom of Page)"/>
        <w:docPartUnique/>
      </w:docPartObj>
    </w:sdtPr>
    <w:sdtEndPr>
      <w:rPr>
        <w:noProof/>
      </w:rPr>
    </w:sdtEndPr>
    <w:sdtContent>
      <w:p w:rsidR="002F448F" w:rsidRDefault="002F448F">
        <w:pPr>
          <w:pStyle w:val="Footer"/>
          <w:jc w:val="right"/>
        </w:pPr>
        <w:r>
          <w:fldChar w:fldCharType="begin"/>
        </w:r>
        <w:r>
          <w:instrText xml:space="preserve"> PAGE   \* MERGEFORMAT </w:instrText>
        </w:r>
        <w:r>
          <w:fldChar w:fldCharType="separate"/>
        </w:r>
        <w:r w:rsidR="009F5403">
          <w:rPr>
            <w:noProof/>
          </w:rPr>
          <w:t>17</w:t>
        </w:r>
        <w:r>
          <w:rPr>
            <w:noProof/>
          </w:rPr>
          <w:fldChar w:fldCharType="end"/>
        </w:r>
      </w:p>
    </w:sdtContent>
  </w:sdt>
  <w:p w:rsidR="002F448F" w:rsidRDefault="002F44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21A1" w:rsidRDefault="005F21A1" w:rsidP="002F448F">
      <w:r>
        <w:separator/>
      </w:r>
    </w:p>
  </w:footnote>
  <w:footnote w:type="continuationSeparator" w:id="0">
    <w:p w:rsidR="005F21A1" w:rsidRDefault="005F21A1" w:rsidP="002F44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D2C6FA6"/>
    <w:multiLevelType w:val="hybridMultilevel"/>
    <w:tmpl w:val="0DC82E5A"/>
    <w:lvl w:ilvl="0" w:tplc="B1467E3E">
      <w:start w:val="1"/>
      <w:numFmt w:val="bullet"/>
      <w:lvlText w:val="•"/>
      <w:lvlJc w:val="left"/>
      <w:pPr>
        <w:ind w:left="720" w:hanging="360"/>
      </w:pPr>
    </w:lvl>
    <w:lvl w:ilvl="1" w:tplc="9B1C14FE">
      <w:numFmt w:val="decimal"/>
      <w:lvlText w:val=""/>
      <w:lvlJc w:val="left"/>
    </w:lvl>
    <w:lvl w:ilvl="2" w:tplc="C150C9EA">
      <w:numFmt w:val="decimal"/>
      <w:lvlText w:val=""/>
      <w:lvlJc w:val="left"/>
    </w:lvl>
    <w:lvl w:ilvl="3" w:tplc="C302A89E">
      <w:numFmt w:val="decimal"/>
      <w:lvlText w:val=""/>
      <w:lvlJc w:val="left"/>
    </w:lvl>
    <w:lvl w:ilvl="4" w:tplc="61D82130">
      <w:numFmt w:val="decimal"/>
      <w:lvlText w:val=""/>
      <w:lvlJc w:val="left"/>
    </w:lvl>
    <w:lvl w:ilvl="5" w:tplc="A36CEF2E">
      <w:numFmt w:val="decimal"/>
      <w:lvlText w:val=""/>
      <w:lvlJc w:val="left"/>
    </w:lvl>
    <w:lvl w:ilvl="6" w:tplc="547223E2">
      <w:numFmt w:val="decimal"/>
      <w:lvlText w:val=""/>
      <w:lvlJc w:val="left"/>
    </w:lvl>
    <w:lvl w:ilvl="7" w:tplc="D9BC9840">
      <w:numFmt w:val="decimal"/>
      <w:lvlText w:val=""/>
      <w:lvlJc w:val="left"/>
    </w:lvl>
    <w:lvl w:ilvl="8" w:tplc="3BA6D068">
      <w:numFmt w:val="decimal"/>
      <w:lvlText w:val=""/>
      <w:lvlJc w:val="left"/>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48F"/>
    <w:rsid w:val="00024F3C"/>
    <w:rsid w:val="000660F6"/>
    <w:rsid w:val="000F0B93"/>
    <w:rsid w:val="00100D46"/>
    <w:rsid w:val="0015419F"/>
    <w:rsid w:val="0025586E"/>
    <w:rsid w:val="002F448F"/>
    <w:rsid w:val="0035013C"/>
    <w:rsid w:val="00352D8A"/>
    <w:rsid w:val="003C60F6"/>
    <w:rsid w:val="004555A9"/>
    <w:rsid w:val="00474AB9"/>
    <w:rsid w:val="0049304D"/>
    <w:rsid w:val="005F21A1"/>
    <w:rsid w:val="00622716"/>
    <w:rsid w:val="00673B7C"/>
    <w:rsid w:val="00712F8E"/>
    <w:rsid w:val="007E4708"/>
    <w:rsid w:val="008C4B14"/>
    <w:rsid w:val="00993613"/>
    <w:rsid w:val="009F5403"/>
    <w:rsid w:val="00A34B7E"/>
    <w:rsid w:val="00A65D73"/>
    <w:rsid w:val="00AA47B8"/>
    <w:rsid w:val="00AE03EA"/>
    <w:rsid w:val="00B01232"/>
    <w:rsid w:val="00B42FEA"/>
    <w:rsid w:val="00BF0A05"/>
    <w:rsid w:val="00C11C38"/>
    <w:rsid w:val="00C159F2"/>
    <w:rsid w:val="00CA71C0"/>
    <w:rsid w:val="00CF6086"/>
    <w:rsid w:val="00D26F79"/>
    <w:rsid w:val="00D35977"/>
    <w:rsid w:val="00D50BD7"/>
    <w:rsid w:val="00DB251A"/>
    <w:rsid w:val="00EA7AD5"/>
    <w:rsid w:val="00EF2A02"/>
    <w:rsid w:val="00F57D44"/>
    <w:rsid w:val="00F82994"/>
    <w:rsid w:val="00F92FF2"/>
    <w:rsid w:val="00FC1B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B0CC70-9C01-4491-BC42-0BDAAB1C6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448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autoRedefine/>
    <w:qFormat/>
    <w:rsid w:val="0025586E"/>
    <w:pPr>
      <w:spacing w:before="120"/>
      <w:outlineLvl w:val="0"/>
    </w:pPr>
    <w:rPr>
      <w:b/>
      <w:bCs/>
      <w:color w:val="000000" w:themeColor="text1"/>
      <w:sz w:val="28"/>
    </w:rPr>
  </w:style>
  <w:style w:type="paragraph" w:styleId="Heading2">
    <w:name w:val="heading 2"/>
    <w:link w:val="Heading2Char"/>
    <w:autoRedefine/>
    <w:qFormat/>
    <w:rsid w:val="0035013C"/>
    <w:pPr>
      <w:spacing w:before="280" w:line="360" w:lineRule="auto"/>
      <w:jc w:val="both"/>
      <w:outlineLvl w:val="1"/>
    </w:pPr>
    <w:rPr>
      <w:rFonts w:ascii="Times New Roman" w:eastAsia="Times New Roman" w:hAnsi="Times New Roman" w:cs="Times New Roman"/>
      <w:b/>
      <w:bCs/>
      <w:color w:val="000000" w:themeColor="text1"/>
      <w:sz w:val="26"/>
      <w:szCs w:val="24"/>
    </w:rPr>
  </w:style>
  <w:style w:type="paragraph" w:styleId="Heading3">
    <w:name w:val="heading 3"/>
    <w:link w:val="Heading3Char"/>
    <w:autoRedefine/>
    <w:qFormat/>
    <w:rsid w:val="0035013C"/>
    <w:pPr>
      <w:spacing w:after="0" w:line="360" w:lineRule="auto"/>
      <w:outlineLvl w:val="2"/>
    </w:pPr>
    <w:rPr>
      <w:rFonts w:ascii="Times New Roman" w:hAnsi="Times New Roman" w:cs="Times New Roman"/>
      <w:b/>
      <w:bCs/>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5013C"/>
    <w:rPr>
      <w:rFonts w:ascii="Times New Roman" w:eastAsia="Times New Roman" w:hAnsi="Times New Roman" w:cs="Times New Roman"/>
      <w:b/>
      <w:bCs/>
      <w:color w:val="000000" w:themeColor="text1"/>
      <w:sz w:val="26"/>
      <w:szCs w:val="24"/>
    </w:rPr>
  </w:style>
  <w:style w:type="character" w:customStyle="1" w:styleId="Heading3Char">
    <w:name w:val="Heading 3 Char"/>
    <w:basedOn w:val="DefaultParagraphFont"/>
    <w:link w:val="Heading3"/>
    <w:rsid w:val="0035013C"/>
    <w:rPr>
      <w:rFonts w:ascii="Times New Roman" w:hAnsi="Times New Roman" w:cs="Times New Roman"/>
      <w:b/>
      <w:bCs/>
      <w:color w:val="000000" w:themeColor="text1"/>
      <w:sz w:val="24"/>
      <w:szCs w:val="24"/>
    </w:rPr>
  </w:style>
  <w:style w:type="character" w:customStyle="1" w:styleId="Heading1Char">
    <w:name w:val="Heading 1 Char"/>
    <w:basedOn w:val="DefaultParagraphFont"/>
    <w:link w:val="Heading1"/>
    <w:rsid w:val="0025586E"/>
    <w:rPr>
      <w:rFonts w:ascii="Times New Roman" w:eastAsia="Times New Roman" w:hAnsi="Times New Roman" w:cs="Times New Roman"/>
      <w:b/>
      <w:bCs/>
      <w:color w:val="000000" w:themeColor="text1"/>
      <w:sz w:val="28"/>
      <w:szCs w:val="24"/>
    </w:rPr>
  </w:style>
  <w:style w:type="paragraph" w:styleId="ListParagraph">
    <w:name w:val="List Paragraph"/>
    <w:qFormat/>
    <w:rsid w:val="002F448F"/>
    <w:pPr>
      <w:spacing w:after="0" w:line="240" w:lineRule="auto"/>
    </w:pPr>
    <w:rPr>
      <w:rFonts w:ascii="Times New Roman" w:eastAsia="Times New Roman" w:hAnsi="Times New Roman" w:cs="Times New Roman"/>
      <w:sz w:val="24"/>
      <w:szCs w:val="24"/>
    </w:rPr>
  </w:style>
  <w:style w:type="character" w:styleId="Hyperlink">
    <w:name w:val="Hyperlink"/>
    <w:uiPriority w:val="99"/>
    <w:unhideWhenUsed/>
    <w:rsid w:val="002F448F"/>
    <w:rPr>
      <w:color w:val="0563C1"/>
      <w:u w:val="single"/>
    </w:rPr>
  </w:style>
  <w:style w:type="paragraph" w:styleId="TOCHeading">
    <w:name w:val="TOC Heading"/>
    <w:basedOn w:val="Heading1"/>
    <w:next w:val="Normal"/>
    <w:uiPriority w:val="39"/>
    <w:unhideWhenUsed/>
    <w:qFormat/>
    <w:rsid w:val="002F448F"/>
    <w:pPr>
      <w:keepNext/>
      <w:keepLines/>
      <w:spacing w:before="240" w:line="259" w:lineRule="auto"/>
      <w:outlineLvl w:val="9"/>
    </w:pPr>
    <w:rPr>
      <w:rFonts w:asciiTheme="majorHAnsi" w:eastAsiaTheme="majorEastAsia" w:hAnsiTheme="majorHAnsi" w:cstheme="majorBidi"/>
      <w:bCs w:val="0"/>
      <w:color w:val="2E74B5" w:themeColor="accent1" w:themeShade="BF"/>
      <w:sz w:val="32"/>
      <w:szCs w:val="32"/>
    </w:rPr>
  </w:style>
  <w:style w:type="paragraph" w:styleId="TOC1">
    <w:name w:val="toc 1"/>
    <w:basedOn w:val="Normal"/>
    <w:next w:val="Normal"/>
    <w:autoRedefine/>
    <w:uiPriority w:val="39"/>
    <w:unhideWhenUsed/>
    <w:rsid w:val="002F448F"/>
    <w:pPr>
      <w:spacing w:after="100"/>
    </w:pPr>
  </w:style>
  <w:style w:type="paragraph" w:styleId="TOC2">
    <w:name w:val="toc 2"/>
    <w:basedOn w:val="Normal"/>
    <w:next w:val="Normal"/>
    <w:autoRedefine/>
    <w:uiPriority w:val="39"/>
    <w:unhideWhenUsed/>
    <w:rsid w:val="002F448F"/>
    <w:pPr>
      <w:spacing w:after="100"/>
      <w:ind w:left="240"/>
    </w:pPr>
  </w:style>
  <w:style w:type="paragraph" w:styleId="TOC3">
    <w:name w:val="toc 3"/>
    <w:basedOn w:val="Normal"/>
    <w:next w:val="Normal"/>
    <w:autoRedefine/>
    <w:uiPriority w:val="39"/>
    <w:unhideWhenUsed/>
    <w:rsid w:val="002F448F"/>
    <w:pPr>
      <w:spacing w:after="100"/>
      <w:ind w:left="480"/>
    </w:pPr>
  </w:style>
  <w:style w:type="paragraph" w:styleId="Header">
    <w:name w:val="header"/>
    <w:basedOn w:val="Normal"/>
    <w:link w:val="HeaderChar"/>
    <w:uiPriority w:val="99"/>
    <w:unhideWhenUsed/>
    <w:rsid w:val="002F448F"/>
    <w:pPr>
      <w:tabs>
        <w:tab w:val="center" w:pos="4680"/>
        <w:tab w:val="right" w:pos="9360"/>
      </w:tabs>
    </w:pPr>
  </w:style>
  <w:style w:type="character" w:customStyle="1" w:styleId="HeaderChar">
    <w:name w:val="Header Char"/>
    <w:basedOn w:val="DefaultParagraphFont"/>
    <w:link w:val="Header"/>
    <w:uiPriority w:val="99"/>
    <w:rsid w:val="002F448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F448F"/>
    <w:pPr>
      <w:tabs>
        <w:tab w:val="center" w:pos="4680"/>
        <w:tab w:val="right" w:pos="9360"/>
      </w:tabs>
    </w:pPr>
  </w:style>
  <w:style w:type="character" w:customStyle="1" w:styleId="FooterChar">
    <w:name w:val="Footer Char"/>
    <w:basedOn w:val="DefaultParagraphFont"/>
    <w:link w:val="Footer"/>
    <w:uiPriority w:val="99"/>
    <w:rsid w:val="002F448F"/>
    <w:rPr>
      <w:rFonts w:ascii="Times New Roman" w:eastAsia="Times New Roman" w:hAnsi="Times New Roman" w:cs="Times New Roman"/>
      <w:sz w:val="24"/>
      <w:szCs w:val="24"/>
    </w:rPr>
  </w:style>
  <w:style w:type="character" w:styleId="Emphasis">
    <w:name w:val="Emphasis"/>
    <w:basedOn w:val="DefaultParagraphFont"/>
    <w:uiPriority w:val="20"/>
    <w:qFormat/>
    <w:rsid w:val="00F8299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626023">
      <w:bodyDiv w:val="1"/>
      <w:marLeft w:val="0"/>
      <w:marRight w:val="0"/>
      <w:marTop w:val="0"/>
      <w:marBottom w:val="0"/>
      <w:divBdr>
        <w:top w:val="none" w:sz="0" w:space="0" w:color="auto"/>
        <w:left w:val="none" w:sz="0" w:space="0" w:color="auto"/>
        <w:bottom w:val="none" w:sz="0" w:space="0" w:color="auto"/>
        <w:right w:val="none" w:sz="0" w:space="0" w:color="auto"/>
      </w:divBdr>
    </w:div>
    <w:div w:id="230505122">
      <w:bodyDiv w:val="1"/>
      <w:marLeft w:val="0"/>
      <w:marRight w:val="0"/>
      <w:marTop w:val="0"/>
      <w:marBottom w:val="0"/>
      <w:divBdr>
        <w:top w:val="none" w:sz="0" w:space="0" w:color="auto"/>
        <w:left w:val="none" w:sz="0" w:space="0" w:color="auto"/>
        <w:bottom w:val="none" w:sz="0" w:space="0" w:color="auto"/>
        <w:right w:val="none" w:sz="0" w:space="0" w:color="auto"/>
      </w:divBdr>
    </w:div>
    <w:div w:id="231500944">
      <w:bodyDiv w:val="1"/>
      <w:marLeft w:val="0"/>
      <w:marRight w:val="0"/>
      <w:marTop w:val="0"/>
      <w:marBottom w:val="0"/>
      <w:divBdr>
        <w:top w:val="none" w:sz="0" w:space="0" w:color="auto"/>
        <w:left w:val="none" w:sz="0" w:space="0" w:color="auto"/>
        <w:bottom w:val="none" w:sz="0" w:space="0" w:color="auto"/>
        <w:right w:val="none" w:sz="0" w:space="0" w:color="auto"/>
      </w:divBdr>
    </w:div>
    <w:div w:id="319846490">
      <w:bodyDiv w:val="1"/>
      <w:marLeft w:val="0"/>
      <w:marRight w:val="0"/>
      <w:marTop w:val="0"/>
      <w:marBottom w:val="0"/>
      <w:divBdr>
        <w:top w:val="none" w:sz="0" w:space="0" w:color="auto"/>
        <w:left w:val="none" w:sz="0" w:space="0" w:color="auto"/>
        <w:bottom w:val="none" w:sz="0" w:space="0" w:color="auto"/>
        <w:right w:val="none" w:sz="0" w:space="0" w:color="auto"/>
      </w:divBdr>
    </w:div>
    <w:div w:id="390076215">
      <w:bodyDiv w:val="1"/>
      <w:marLeft w:val="0"/>
      <w:marRight w:val="0"/>
      <w:marTop w:val="0"/>
      <w:marBottom w:val="0"/>
      <w:divBdr>
        <w:top w:val="none" w:sz="0" w:space="0" w:color="auto"/>
        <w:left w:val="none" w:sz="0" w:space="0" w:color="auto"/>
        <w:bottom w:val="none" w:sz="0" w:space="0" w:color="auto"/>
        <w:right w:val="none" w:sz="0" w:space="0" w:color="auto"/>
      </w:divBdr>
    </w:div>
    <w:div w:id="399865854">
      <w:bodyDiv w:val="1"/>
      <w:marLeft w:val="0"/>
      <w:marRight w:val="0"/>
      <w:marTop w:val="0"/>
      <w:marBottom w:val="0"/>
      <w:divBdr>
        <w:top w:val="none" w:sz="0" w:space="0" w:color="auto"/>
        <w:left w:val="none" w:sz="0" w:space="0" w:color="auto"/>
        <w:bottom w:val="none" w:sz="0" w:space="0" w:color="auto"/>
        <w:right w:val="none" w:sz="0" w:space="0" w:color="auto"/>
      </w:divBdr>
    </w:div>
    <w:div w:id="447898484">
      <w:bodyDiv w:val="1"/>
      <w:marLeft w:val="0"/>
      <w:marRight w:val="0"/>
      <w:marTop w:val="0"/>
      <w:marBottom w:val="0"/>
      <w:divBdr>
        <w:top w:val="none" w:sz="0" w:space="0" w:color="auto"/>
        <w:left w:val="none" w:sz="0" w:space="0" w:color="auto"/>
        <w:bottom w:val="none" w:sz="0" w:space="0" w:color="auto"/>
        <w:right w:val="none" w:sz="0" w:space="0" w:color="auto"/>
      </w:divBdr>
    </w:div>
    <w:div w:id="550313393">
      <w:bodyDiv w:val="1"/>
      <w:marLeft w:val="0"/>
      <w:marRight w:val="0"/>
      <w:marTop w:val="0"/>
      <w:marBottom w:val="0"/>
      <w:divBdr>
        <w:top w:val="none" w:sz="0" w:space="0" w:color="auto"/>
        <w:left w:val="none" w:sz="0" w:space="0" w:color="auto"/>
        <w:bottom w:val="none" w:sz="0" w:space="0" w:color="auto"/>
        <w:right w:val="none" w:sz="0" w:space="0" w:color="auto"/>
      </w:divBdr>
    </w:div>
    <w:div w:id="610287116">
      <w:bodyDiv w:val="1"/>
      <w:marLeft w:val="0"/>
      <w:marRight w:val="0"/>
      <w:marTop w:val="0"/>
      <w:marBottom w:val="0"/>
      <w:divBdr>
        <w:top w:val="none" w:sz="0" w:space="0" w:color="auto"/>
        <w:left w:val="none" w:sz="0" w:space="0" w:color="auto"/>
        <w:bottom w:val="none" w:sz="0" w:space="0" w:color="auto"/>
        <w:right w:val="none" w:sz="0" w:space="0" w:color="auto"/>
      </w:divBdr>
    </w:div>
    <w:div w:id="865993915">
      <w:bodyDiv w:val="1"/>
      <w:marLeft w:val="0"/>
      <w:marRight w:val="0"/>
      <w:marTop w:val="0"/>
      <w:marBottom w:val="0"/>
      <w:divBdr>
        <w:top w:val="none" w:sz="0" w:space="0" w:color="auto"/>
        <w:left w:val="none" w:sz="0" w:space="0" w:color="auto"/>
        <w:bottom w:val="none" w:sz="0" w:space="0" w:color="auto"/>
        <w:right w:val="none" w:sz="0" w:space="0" w:color="auto"/>
      </w:divBdr>
    </w:div>
    <w:div w:id="1353261122">
      <w:bodyDiv w:val="1"/>
      <w:marLeft w:val="0"/>
      <w:marRight w:val="0"/>
      <w:marTop w:val="0"/>
      <w:marBottom w:val="0"/>
      <w:divBdr>
        <w:top w:val="none" w:sz="0" w:space="0" w:color="auto"/>
        <w:left w:val="none" w:sz="0" w:space="0" w:color="auto"/>
        <w:bottom w:val="none" w:sz="0" w:space="0" w:color="auto"/>
        <w:right w:val="none" w:sz="0" w:space="0" w:color="auto"/>
      </w:divBdr>
    </w:div>
    <w:div w:id="1760253025">
      <w:bodyDiv w:val="1"/>
      <w:marLeft w:val="0"/>
      <w:marRight w:val="0"/>
      <w:marTop w:val="0"/>
      <w:marBottom w:val="0"/>
      <w:divBdr>
        <w:top w:val="none" w:sz="0" w:space="0" w:color="auto"/>
        <w:left w:val="none" w:sz="0" w:space="0" w:color="auto"/>
        <w:bottom w:val="none" w:sz="0" w:space="0" w:color="auto"/>
        <w:right w:val="none" w:sz="0" w:space="0" w:color="auto"/>
      </w:divBdr>
    </w:div>
    <w:div w:id="2049059881">
      <w:bodyDiv w:val="1"/>
      <w:marLeft w:val="0"/>
      <w:marRight w:val="0"/>
      <w:marTop w:val="0"/>
      <w:marBottom w:val="0"/>
      <w:divBdr>
        <w:top w:val="none" w:sz="0" w:space="0" w:color="auto"/>
        <w:left w:val="none" w:sz="0" w:space="0" w:color="auto"/>
        <w:bottom w:val="none" w:sz="0" w:space="0" w:color="auto"/>
        <w:right w:val="none" w:sz="0" w:space="0" w:color="auto"/>
      </w:divBdr>
    </w:div>
    <w:div w:id="2108697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17</Pages>
  <Words>5160</Words>
  <Characters>29415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SAMSUNG</cp:lastModifiedBy>
  <cp:revision>9</cp:revision>
  <dcterms:created xsi:type="dcterms:W3CDTF">2026-07-16T20:06:00Z</dcterms:created>
  <dcterms:modified xsi:type="dcterms:W3CDTF">2026-07-17T11:00:00Z</dcterms:modified>
</cp:coreProperties>
</file>