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w:t>
      </w:r>
      <w:proofErr w:type="spellStart"/>
      <w:r w:rsidR="00792181" w:rsidRPr="1537D0F1">
        <w:rPr>
          <w:b/>
          <w:bCs/>
          <w:color w:val="auto"/>
          <w:sz w:val="40"/>
          <w:szCs w:val="40"/>
        </w:rPr>
        <w:t>DHEP</w:t>
      </w:r>
      <w:proofErr w:type="spellEnd"/>
      <w:r w:rsidR="00792181" w:rsidRPr="1537D0F1">
        <w:rPr>
          <w:b/>
          <w:bCs/>
          <w:color w:val="auto"/>
          <w:sz w:val="40"/>
          <w:szCs w:val="40"/>
        </w:rPr>
        <w:t>)</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proofErr w:type="spellStart"/>
      <w:r w:rsidRPr="007B491F">
        <w:rPr>
          <w:b/>
          <w:color w:val="auto"/>
          <w:sz w:val="36"/>
        </w:rPr>
        <w:t>UWTSD</w:t>
      </w:r>
      <w:proofErr w:type="spellEnd"/>
      <w:r w:rsidRPr="007B491F">
        <w:rPr>
          <w:b/>
          <w:color w:val="auto"/>
          <w:sz w:val="36"/>
        </w:rPr>
        <w:t>)</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21A8185"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w:t>
            </w:r>
            <w:r w:rsidR="003B2E87">
              <w:rPr>
                <w:b/>
                <w:color w:val="auto"/>
                <w:sz w:val="32"/>
              </w:rPr>
              <w:t>ARMAN BAKHTIARI</w:t>
            </w:r>
            <w:r>
              <w:rPr>
                <w:b/>
                <w:color w:val="auto"/>
                <w:sz w:val="32"/>
              </w:rPr>
              <w:t>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1362952E" w:rsidR="00575A8F" w:rsidRDefault="00575A8F" w:rsidP="00E6298B">
            <w:pPr>
              <w:overflowPunct/>
              <w:autoSpaceDE/>
              <w:autoSpaceDN/>
              <w:adjustRightInd/>
              <w:ind w:right="107"/>
              <w:textAlignment w:val="auto"/>
              <w:rPr>
                <w:b/>
                <w:color w:val="auto"/>
                <w:sz w:val="32"/>
              </w:rPr>
            </w:pPr>
            <w:r>
              <w:rPr>
                <w:b/>
                <w:color w:val="auto"/>
                <w:sz w:val="32"/>
              </w:rPr>
              <w:t>___________</w:t>
            </w:r>
            <w:r w:rsidR="005D27AB">
              <w:rPr>
                <w:b/>
                <w:color w:val="auto"/>
                <w:sz w:val="32"/>
              </w:rPr>
              <w:t>2245754</w:t>
            </w:r>
            <w:r>
              <w:rPr>
                <w:b/>
                <w:color w:val="auto"/>
                <w:sz w:val="32"/>
              </w:rPr>
              <w:t>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w:t>
      </w:r>
      <w:proofErr w:type="spellStart"/>
      <w:r w:rsidRPr="00616D7F">
        <w:rPr>
          <w:b/>
          <w:i/>
          <w:color w:val="auto"/>
          <w:sz w:val="24"/>
        </w:rPr>
        <w:t>DHEP</w:t>
      </w:r>
      <w:proofErr w:type="spellEnd"/>
      <w:r w:rsidRPr="00616D7F">
        <w:rPr>
          <w:b/>
          <w:i/>
          <w:color w:val="auto"/>
          <w:sz w:val="24"/>
        </w:rPr>
        <w:t xml:space="preserve">)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DD098F">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DD098F">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DD098F">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DD098F">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DD098F">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DD098F">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DD098F">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DD098F">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DD098F">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DD098F">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DD098F">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DD098F">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4D0DC9"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Default="00FF7784" w:rsidP="00E6298B">
      <w:pPr>
        <w:ind w:right="107"/>
        <w:jc w:val="both"/>
        <w:rPr>
          <w:sz w:val="24"/>
          <w:szCs w:val="24"/>
        </w:rPr>
      </w:pPr>
    </w:p>
    <w:p w14:paraId="40829C2A" w14:textId="77777777" w:rsidR="00A23577" w:rsidRPr="00A23577" w:rsidRDefault="00A23577" w:rsidP="00A23577">
      <w:pPr>
        <w:ind w:right="107"/>
        <w:jc w:val="both"/>
        <w:rPr>
          <w:sz w:val="24"/>
          <w:szCs w:val="24"/>
        </w:rPr>
      </w:pPr>
      <w:r w:rsidRPr="00A23577">
        <w:rPr>
          <w:sz w:val="24"/>
          <w:szCs w:val="24"/>
        </w:rPr>
        <w:t xml:space="preserve">Within this essay, I will be discussing and explaining the coping strategies that I utilised during my initial six months of training and how I was able to overcome the expected stresses that would ultimately accompany me on my journey to becoming a police constable. To combat the stress and ever-changing educational and physical parameters I identified the three areas in which I can focus a lot of my attention upon in order to perform effectively in my new environment. The three areas I focused on were my fitness, how regularly I would study when not in training and how I would utilise my downtime so that I would not feel ‘burnt out’. </w:t>
      </w:r>
    </w:p>
    <w:p w14:paraId="6DADC45B" w14:textId="77777777" w:rsidR="00A23577" w:rsidRPr="00A23577" w:rsidRDefault="00A23577" w:rsidP="00A23577">
      <w:pPr>
        <w:ind w:right="107"/>
        <w:jc w:val="both"/>
        <w:rPr>
          <w:sz w:val="24"/>
          <w:szCs w:val="24"/>
        </w:rPr>
      </w:pPr>
    </w:p>
    <w:p w14:paraId="3E52D3BD" w14:textId="77777777" w:rsidR="00A23577" w:rsidRPr="00A23577" w:rsidRDefault="00A23577" w:rsidP="00A23577">
      <w:pPr>
        <w:ind w:right="107"/>
        <w:jc w:val="both"/>
        <w:rPr>
          <w:sz w:val="24"/>
          <w:szCs w:val="24"/>
        </w:rPr>
      </w:pPr>
      <w:r w:rsidRPr="00A23577">
        <w:rPr>
          <w:sz w:val="24"/>
          <w:szCs w:val="24"/>
        </w:rPr>
        <w:t xml:space="preserve">Prior to joining as a Police Constable, I have used fitness as a way of reducing my stress especially during my time at university where my absolute goal was to achieve a first-class degree. During the first few weeks of my training, I and two other trainees agreed that we would engage in physical activity prior to the start of the working day, and we would make use of any facilities that were available to us and keep each other accountable. We agreed that every Wednesday and Friday morning we would run around the estate which just happened to be a perfect five kilometres. The other two trainees had experience in running outdoors whereas I’m experienced in lifting weights and therefore they helped me by getting me accustomed to the new activity. This had two beneficial effects on me. </w:t>
      </w:r>
    </w:p>
    <w:p w14:paraId="0A91DD18" w14:textId="77777777" w:rsidR="00A23577" w:rsidRPr="00A23577" w:rsidRDefault="00A23577" w:rsidP="00A23577">
      <w:pPr>
        <w:ind w:right="107"/>
        <w:jc w:val="both"/>
        <w:rPr>
          <w:sz w:val="24"/>
          <w:szCs w:val="24"/>
        </w:rPr>
      </w:pPr>
    </w:p>
    <w:p w14:paraId="18DB969F" w14:textId="4F30E5B6" w:rsidR="00A23577" w:rsidRPr="00A23577" w:rsidRDefault="00A23577" w:rsidP="00A23577">
      <w:pPr>
        <w:ind w:right="107"/>
        <w:jc w:val="both"/>
        <w:rPr>
          <w:sz w:val="24"/>
          <w:szCs w:val="24"/>
        </w:rPr>
      </w:pPr>
      <w:r w:rsidRPr="00A23577">
        <w:rPr>
          <w:sz w:val="24"/>
          <w:szCs w:val="24"/>
        </w:rPr>
        <w:t xml:space="preserve">The first benefit I received was that I was able to perform physical activity which has been evidenced to show that those who exercise regularly are more resilient to daily stressors and acute stressors which are believed </w:t>
      </w:r>
      <w:r w:rsidR="00752248">
        <w:rPr>
          <w:sz w:val="24"/>
          <w:szCs w:val="24"/>
        </w:rPr>
        <w:t>to</w:t>
      </w:r>
      <w:r w:rsidRPr="00A23577">
        <w:rPr>
          <w:sz w:val="24"/>
          <w:szCs w:val="24"/>
        </w:rPr>
        <w:t xml:space="preserve"> act as a protector against one’s health (Childs &amp; Wit, 2014). Furthermore, it is widely known that with exercise, endorphins are created by the body which have many effects which are beneficial to a person’s health. Not only do endorphins act as a pain reliever but they also improve the mood of the person by creating a positive feeling in the body (Harber, 1984). I found myself quickly becoming accustomed to the feeling the endorphins had on my body and became excited whenever the next run was due. This played a vital role in increasing my excitement and motivation to continue running and to maintain a healthy routine prior to starting my training for the day. There is also evidence to show that physical activity can significantly increase cognitive function and lower the risk of cognitive impairment in adults (</w:t>
      </w:r>
      <w:proofErr w:type="spellStart"/>
      <w:r w:rsidRPr="00A23577">
        <w:rPr>
          <w:sz w:val="24"/>
          <w:szCs w:val="24"/>
        </w:rPr>
        <w:t>Keawtep</w:t>
      </w:r>
      <w:proofErr w:type="spellEnd"/>
      <w:r w:rsidRPr="00A23577">
        <w:rPr>
          <w:sz w:val="24"/>
          <w:szCs w:val="24"/>
        </w:rPr>
        <w:t xml:space="preserve"> et al.</w:t>
      </w:r>
      <w:r w:rsidR="00A96924">
        <w:rPr>
          <w:sz w:val="24"/>
          <w:szCs w:val="24"/>
        </w:rPr>
        <w:t>,</w:t>
      </w:r>
      <w:r w:rsidRPr="00A23577">
        <w:rPr>
          <w:sz w:val="24"/>
          <w:szCs w:val="24"/>
        </w:rPr>
        <w:t xml:space="preserve"> 2022).</w:t>
      </w:r>
    </w:p>
    <w:p w14:paraId="3B2E0E61" w14:textId="77777777" w:rsidR="00A23577" w:rsidRPr="00A23577" w:rsidRDefault="00A23577" w:rsidP="00A23577">
      <w:pPr>
        <w:ind w:right="107"/>
        <w:jc w:val="both"/>
        <w:rPr>
          <w:sz w:val="24"/>
          <w:szCs w:val="24"/>
        </w:rPr>
      </w:pPr>
    </w:p>
    <w:p w14:paraId="70EA770D" w14:textId="77777777" w:rsidR="00A23577" w:rsidRPr="00A23577" w:rsidRDefault="00A23577" w:rsidP="00A23577">
      <w:pPr>
        <w:ind w:right="107"/>
        <w:jc w:val="both"/>
        <w:rPr>
          <w:sz w:val="24"/>
          <w:szCs w:val="24"/>
        </w:rPr>
      </w:pPr>
      <w:r w:rsidRPr="00A23577">
        <w:rPr>
          <w:sz w:val="24"/>
          <w:szCs w:val="24"/>
        </w:rPr>
        <w:t xml:space="preserve">The second benefit I received was from the opportunity to spend time socialising with other people during an activity. It is fair to say that learning to run five kilometres brings its own </w:t>
      </w:r>
      <w:r w:rsidRPr="00A23577">
        <w:rPr>
          <w:sz w:val="24"/>
          <w:szCs w:val="24"/>
        </w:rPr>
        <w:lastRenderedPageBreak/>
        <w:t>stress with it, although the goal is become fitter for my new role, however having to do that alone would have made it feel even more stressful even though the goal would be positive. In contrast, doing the activity alone would have meant that I would have had more freedom of choice and that I minimised my self-consciousness, allowing me to focus on the task more effectively (Long and Averill, 2003). Since the other two people I was running with had already been running for a considerable amount of time preceding their employment within the police, I felt I had found the perfect opportunity when it comes to running partners. They were able to give me lots of advice on the activity which made it easier to improve and maintain my motivation and competence, which is the main benefit when engaging in group activities (Eys, 2014). It has even been proven that discipline and accountability, are also increased when a person is engaged in physical activity in the company of others. In a 2012 American study, it was shown that 80% of people who have signed up to the gym (most likely due to a new year resolution) quit the activity around halfway through February (Nicole, 2018). It can be speculated that most of these people were attempting to start the new lifestyle choice without the company of anyone else as it was reported by 77% of Americans in a study of 1,200 adults aged 24 – 44 (Internicola, 2023). In contrast, it could be argued that those people who quit, did so because they lacked any enjoyment in their new venture and did not have an appropriate level of social support (Gjestvang et al., 2021).</w:t>
      </w:r>
    </w:p>
    <w:p w14:paraId="6DE6296D" w14:textId="77777777" w:rsidR="00A23577" w:rsidRPr="00A23577" w:rsidRDefault="00A23577" w:rsidP="00A23577">
      <w:pPr>
        <w:ind w:right="107"/>
        <w:jc w:val="both"/>
        <w:rPr>
          <w:sz w:val="24"/>
          <w:szCs w:val="24"/>
        </w:rPr>
      </w:pPr>
    </w:p>
    <w:p w14:paraId="31D0369B" w14:textId="77777777" w:rsidR="00A23577" w:rsidRPr="00A23577" w:rsidRDefault="00A23577" w:rsidP="00A23577">
      <w:pPr>
        <w:ind w:right="107"/>
        <w:jc w:val="both"/>
        <w:rPr>
          <w:sz w:val="24"/>
          <w:szCs w:val="24"/>
        </w:rPr>
      </w:pPr>
      <w:r w:rsidRPr="00A23577">
        <w:rPr>
          <w:sz w:val="24"/>
          <w:szCs w:val="24"/>
        </w:rPr>
        <w:t>Physical activity aside, I knew that in order to become a good police officer, and to pass the exams I had ahead of me, I had to make sure that I was as knowledgeable as possible. During university I always followed the same principles when it came to studying. My main and only method was to study with regular breaks (30 mins of study and 5 mins of a break) and implement active learning as much as possible. Regular breaks have a plethora of benefits such as improved memory and concentration, reduced stress levels and maintaining energy (Bautista, 2020).</w:t>
      </w:r>
    </w:p>
    <w:p w14:paraId="1BCBA377" w14:textId="77777777" w:rsidR="00A23577" w:rsidRPr="00A23577" w:rsidRDefault="00A23577" w:rsidP="00A23577">
      <w:pPr>
        <w:ind w:right="107"/>
        <w:jc w:val="both"/>
        <w:rPr>
          <w:sz w:val="24"/>
          <w:szCs w:val="24"/>
        </w:rPr>
      </w:pPr>
    </w:p>
    <w:p w14:paraId="7F90A691" w14:textId="6E4AC6D2" w:rsidR="004C2390" w:rsidRDefault="00A23577" w:rsidP="00A23577">
      <w:pPr>
        <w:ind w:right="107"/>
        <w:jc w:val="both"/>
        <w:rPr>
          <w:sz w:val="24"/>
          <w:szCs w:val="24"/>
        </w:rPr>
      </w:pPr>
      <w:r w:rsidRPr="00A23577">
        <w:rPr>
          <w:sz w:val="24"/>
          <w:szCs w:val="24"/>
        </w:rPr>
        <w:t>Active learning was luckily naturally utilised by the teaching staff. Active learning is essentially, purposefully engaging students with the course material through open discussions and meaningful problem solving (Queens University, N.D.). This has been proven in a meta-analysis of 225 studies, that active learning has a significantly positive impact on test scores of students when compared to more traditional styles of learning (Freeman et al, 2014). To continue with the active learning, other students and I decided to test each other on the course material by sitting in a group and taking turns in answering questions and advising each other. In a study comparing active learning and lecture-based learning, it was shown that active learning resulted in a greater outcome in achieving a higher grade in all test groups (</w:t>
      </w:r>
      <w:proofErr w:type="spellStart"/>
      <w:r w:rsidRPr="00A23577">
        <w:rPr>
          <w:sz w:val="24"/>
          <w:szCs w:val="24"/>
        </w:rPr>
        <w:t>Keengwe</w:t>
      </w:r>
      <w:proofErr w:type="spellEnd"/>
      <w:r w:rsidRPr="00A23577">
        <w:rPr>
          <w:sz w:val="24"/>
          <w:szCs w:val="24"/>
        </w:rPr>
        <w:t>, 2022). However, this was mainly benefiting the male subjects, which was surprising, considering females are more likely to have a bigger and diverse social network, with a greater number of friends on average (Caetano et al., 2013).</w:t>
      </w:r>
    </w:p>
    <w:p w14:paraId="6BD32E1F" w14:textId="77777777" w:rsidR="004C2390" w:rsidRDefault="004C2390" w:rsidP="00E6298B">
      <w:pPr>
        <w:ind w:right="107"/>
        <w:jc w:val="both"/>
        <w:rPr>
          <w:sz w:val="24"/>
          <w:szCs w:val="24"/>
        </w:rPr>
      </w:pPr>
    </w:p>
    <w:p w14:paraId="51C030F5" w14:textId="5D34428A" w:rsidR="00354D7A" w:rsidRDefault="00354D7A" w:rsidP="00E6298B">
      <w:pPr>
        <w:ind w:right="107"/>
        <w:jc w:val="both"/>
        <w:rPr>
          <w:sz w:val="24"/>
          <w:szCs w:val="24"/>
        </w:rPr>
      </w:pPr>
    </w:p>
    <w:p w14:paraId="4D2843D5" w14:textId="3F11AF43" w:rsidR="003B2E87" w:rsidRDefault="00A77E3A" w:rsidP="00E6298B">
      <w:pPr>
        <w:ind w:right="107"/>
        <w:jc w:val="both"/>
        <w:rPr>
          <w:sz w:val="24"/>
          <w:szCs w:val="24"/>
        </w:rPr>
      </w:pPr>
      <w:r>
        <w:rPr>
          <w:sz w:val="24"/>
          <w:szCs w:val="24"/>
        </w:rPr>
        <w:t xml:space="preserve">WORD COUNT = </w:t>
      </w:r>
      <w:r w:rsidR="00A23577">
        <w:rPr>
          <w:sz w:val="24"/>
          <w:szCs w:val="24"/>
        </w:rPr>
        <w:t>1017</w:t>
      </w:r>
    </w:p>
    <w:p w14:paraId="3D4900DE" w14:textId="77777777" w:rsidR="000F7ECD" w:rsidRPr="00270EEB" w:rsidRDefault="000F7ECD" w:rsidP="00E6298B">
      <w:pPr>
        <w:ind w:right="107"/>
        <w:jc w:val="both"/>
        <w:rPr>
          <w:sz w:val="24"/>
          <w:szCs w:val="24"/>
        </w:rPr>
        <w:sectPr w:rsidR="000F7ECD" w:rsidRPr="00270EEB" w:rsidSect="0011440B">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bookmarkStart w:id="0" w:name="_Hlk157684378"/>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bookmarkEnd w:id="0"/>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065AC6E1" w14:textId="77777777" w:rsidR="004B7DD0" w:rsidRPr="004B7DD0" w:rsidRDefault="004B7DD0" w:rsidP="004B7DD0">
      <w:pPr>
        <w:ind w:right="107"/>
        <w:jc w:val="both"/>
        <w:rPr>
          <w:sz w:val="24"/>
          <w:szCs w:val="24"/>
        </w:rPr>
      </w:pPr>
      <w:r w:rsidRPr="004B7DD0">
        <w:rPr>
          <w:sz w:val="24"/>
          <w:szCs w:val="24"/>
        </w:rPr>
        <w:t xml:space="preserve">It is fair to say that policing, as a whole, is one of, if not the most confrontational job any person can have besides fighting as part of a military. This in turn has been shown to make around one-in-five experience constant or regular anger and frustration (Morin, 2017). Policing itself stands tall in the face of conflict and takes the weight of it on its shoulders. With every scenario a police officer attends, it is highly likely that they will come across something which may spark a confrontation. In the year of 2021-2022, there was a recorded 41,000 assaults against officers, which shows just how far some confrontations can go. This can come in many forms and for many reasons (Johnson, 2023). For example, the obvious type of conflict such as attending a place where a person is informed that they are being placed under arrest, to which their response is to get physical, aggressive and resist the officer’s duty to take that person into police custody. How officers react to situations where a conflict is present, can be the deciding factor on its conclusion. This could happen if an officer resorts to actions that amount to misconduct, which happened 828 times in 2022-2023 (UK Government, 2023). </w:t>
      </w:r>
    </w:p>
    <w:p w14:paraId="638C5C95" w14:textId="77777777" w:rsidR="004B7DD0" w:rsidRPr="004B7DD0" w:rsidRDefault="004B7DD0" w:rsidP="004B7DD0">
      <w:pPr>
        <w:ind w:right="107"/>
        <w:jc w:val="both"/>
        <w:rPr>
          <w:sz w:val="24"/>
          <w:szCs w:val="24"/>
        </w:rPr>
      </w:pPr>
    </w:p>
    <w:p w14:paraId="1AC8BED6" w14:textId="77777777" w:rsidR="004B7DD0" w:rsidRPr="004B7DD0" w:rsidRDefault="004B7DD0" w:rsidP="004B7DD0">
      <w:pPr>
        <w:ind w:right="107"/>
        <w:jc w:val="both"/>
        <w:rPr>
          <w:sz w:val="24"/>
          <w:szCs w:val="24"/>
        </w:rPr>
      </w:pPr>
      <w:r w:rsidRPr="004B7DD0">
        <w:rPr>
          <w:sz w:val="24"/>
          <w:szCs w:val="24"/>
        </w:rPr>
        <w:t xml:space="preserve">During this essay I will describe the various ways in which I managed to control and deal with a confrontational incident. The incident I will base this essay around was one where we were asked to immediately attend an address for an ongoing domestic between a male and a female. During this call I was still in my tutorship phase which left me quite anxious, however I was focused and determined to make sure that I did everything correctly. </w:t>
      </w:r>
    </w:p>
    <w:p w14:paraId="224DD124" w14:textId="77777777" w:rsidR="004B7DD0" w:rsidRPr="004B7DD0" w:rsidRDefault="004B7DD0" w:rsidP="004B7DD0">
      <w:pPr>
        <w:ind w:right="107"/>
        <w:jc w:val="both"/>
        <w:rPr>
          <w:sz w:val="24"/>
          <w:szCs w:val="24"/>
        </w:rPr>
      </w:pPr>
    </w:p>
    <w:p w14:paraId="1E5D0ACD" w14:textId="77777777" w:rsidR="004B7DD0" w:rsidRPr="004B7DD0" w:rsidRDefault="004B7DD0" w:rsidP="004B7DD0">
      <w:pPr>
        <w:ind w:right="107"/>
        <w:jc w:val="both"/>
        <w:rPr>
          <w:sz w:val="24"/>
          <w:szCs w:val="24"/>
        </w:rPr>
      </w:pPr>
      <w:r w:rsidRPr="004B7DD0">
        <w:rPr>
          <w:sz w:val="24"/>
          <w:szCs w:val="24"/>
        </w:rPr>
        <w:t xml:space="preserve">The call itself was made by the male, however in the background the female can be heard screaming at the male to get out of her house, to which his responses were aggressive and argumentative. It was also heard in the background the female saying that her children were terrified of him and that she doesn’t want a “crackhead” around her children, which gave us even more cause for concern, knowing that those involved may be under the influence of </w:t>
      </w:r>
      <w:r w:rsidRPr="004B7DD0">
        <w:rPr>
          <w:sz w:val="24"/>
          <w:szCs w:val="24"/>
        </w:rPr>
        <w:lastRenderedPageBreak/>
        <w:t>alcohol or drugs. Although we had a near perfectly quiet drive to the incident’s location, the journey took us a total of eleven minutes to complete with our lights and siren active, which became an important factor which I will detail shortly. Once we arrived, we were met with a large muscular male, naked from the waist up, arguing with a woman half his size, with clear trails of blood from his nose (an indication he had been abusing cocaine) (The Recovery Village, 2023).</w:t>
      </w:r>
    </w:p>
    <w:p w14:paraId="72742134" w14:textId="77777777" w:rsidR="004B7DD0" w:rsidRPr="004B7DD0" w:rsidRDefault="004B7DD0" w:rsidP="004B7DD0">
      <w:pPr>
        <w:ind w:right="107"/>
        <w:jc w:val="both"/>
        <w:rPr>
          <w:sz w:val="24"/>
          <w:szCs w:val="24"/>
        </w:rPr>
      </w:pPr>
    </w:p>
    <w:p w14:paraId="6C2AB3B6" w14:textId="77777777" w:rsidR="004B7DD0" w:rsidRPr="004B7DD0" w:rsidRDefault="004B7DD0" w:rsidP="004B7DD0">
      <w:pPr>
        <w:ind w:right="107"/>
        <w:jc w:val="both"/>
        <w:rPr>
          <w:sz w:val="24"/>
          <w:szCs w:val="24"/>
        </w:rPr>
      </w:pPr>
      <w:r w:rsidRPr="004B7DD0">
        <w:rPr>
          <w:sz w:val="24"/>
          <w:szCs w:val="24"/>
        </w:rPr>
        <w:t>Upon arrival, we entered the property and assessed the situation. Instantly, I took note of several impact factors that were present. We communicated with the male asking him to leave as he is currently guilty for a breach of the peace; however, he would not listen to our requests. Given the situation, it was evident the male would not comply, and that force was needed to achieve the necessary outcome as is a power of officers under the Criminal Law Act of 1967 (</w:t>
      </w:r>
      <w:proofErr w:type="spellStart"/>
      <w:r w:rsidRPr="004B7DD0">
        <w:rPr>
          <w:sz w:val="24"/>
          <w:szCs w:val="24"/>
        </w:rPr>
        <w:t>IOPC</w:t>
      </w:r>
      <w:proofErr w:type="spellEnd"/>
      <w:r w:rsidRPr="004B7DD0">
        <w:rPr>
          <w:sz w:val="24"/>
          <w:szCs w:val="24"/>
        </w:rPr>
        <w:t xml:space="preserve">, 2015). While speaking to the male, attempting to gain more details and keep him calm, my colleague requested extra officers to attend for assistance. Once officers arrived, it took a total of eight police officers to remove the male safely from the property, four to handcuff him and five to escort him to the police van (using the police method of a five-person carry). Once he was inside the vans holding cell, it was deemed he was experiencing Acute Behavioural Disturbance (ABD) due to his body being hot when touched, his need to keep moving and his unrelenting level of anger (College of Policing, 2022). Once the symptoms were identified, it was decided that he must attend the hospital. At the hospital, he was given medication and he eventually calmed down. As the breach of the peace had ceased, he was released and given words of advice for any future incidents. </w:t>
      </w:r>
    </w:p>
    <w:p w14:paraId="3D3D35A5" w14:textId="77777777" w:rsidR="004B7DD0" w:rsidRPr="004B7DD0" w:rsidRDefault="004B7DD0" w:rsidP="004B7DD0">
      <w:pPr>
        <w:ind w:right="107"/>
        <w:jc w:val="both"/>
        <w:rPr>
          <w:sz w:val="24"/>
          <w:szCs w:val="24"/>
        </w:rPr>
      </w:pPr>
    </w:p>
    <w:p w14:paraId="703FBD66" w14:textId="77777777" w:rsidR="004B7DD0" w:rsidRPr="004B7DD0" w:rsidRDefault="004B7DD0" w:rsidP="004B7DD0">
      <w:pPr>
        <w:ind w:right="107"/>
        <w:jc w:val="both"/>
        <w:rPr>
          <w:sz w:val="24"/>
          <w:szCs w:val="24"/>
        </w:rPr>
      </w:pPr>
      <w:r w:rsidRPr="004B7DD0">
        <w:rPr>
          <w:sz w:val="24"/>
          <w:szCs w:val="24"/>
        </w:rPr>
        <w:t>Within policing, impact factors are considerations that must be assessed in order to correctly risk assess a situation that is confrontational. Such factors can include the persons level of intoxication (through alcohol or drugs), any weapons present, the size or build of those involved or how many people in attendance (College of Policing, 2020). In this incident, we considered the size and build of the male and that he may be under the influence of drugs. There is a strong correlation linking violent behaviour and substance abuse. Within a year, over a quarter of people who have been guilty of a violent crime have reported using alcohol, cannabis and/or cocaine within the same one-year period (Martens, 2024).</w:t>
      </w:r>
    </w:p>
    <w:p w14:paraId="5851F6AD" w14:textId="77777777" w:rsidR="004B7DD0" w:rsidRPr="004B7DD0" w:rsidRDefault="004B7DD0" w:rsidP="004B7DD0">
      <w:pPr>
        <w:ind w:right="107"/>
        <w:jc w:val="both"/>
        <w:rPr>
          <w:sz w:val="24"/>
          <w:szCs w:val="24"/>
        </w:rPr>
      </w:pPr>
    </w:p>
    <w:p w14:paraId="5B71382B" w14:textId="77777777" w:rsidR="004B7DD0" w:rsidRPr="004B7DD0" w:rsidRDefault="004B7DD0" w:rsidP="004B7DD0">
      <w:pPr>
        <w:ind w:right="107"/>
        <w:jc w:val="both"/>
        <w:rPr>
          <w:sz w:val="24"/>
          <w:szCs w:val="24"/>
        </w:rPr>
      </w:pPr>
      <w:r w:rsidRPr="004B7DD0">
        <w:rPr>
          <w:sz w:val="24"/>
          <w:szCs w:val="24"/>
        </w:rPr>
        <w:t xml:space="preserve">When considering the force that was used, it was important for the force to be necessary. Between March 2021 - 2022, there was 608,164 cases where officers used force on members of the public (UK Government, 2022). When police officers use force they must adhere to the same legislation as the rest of the public. This is covered in Section 3 of the Criminal Law Act 1967 which states “A person may use such force as is reasonable in the circumstances in the prevention of crime, or in the effecting or assisting in the lawful arrest of offenders or suspected offenders, or of persons unlawfully at large”. The main point to remember is ‘reasonable in the circumstances’ because it must be justified by officers to carry out any use of force and not act in a way that is not proportionate (Kent Police, 2012). Considerations behind the use of force are usually vetted by police by using the </w:t>
      </w:r>
      <w:proofErr w:type="spellStart"/>
      <w:r w:rsidRPr="004B7DD0">
        <w:rPr>
          <w:sz w:val="24"/>
          <w:szCs w:val="24"/>
        </w:rPr>
        <w:t>JPLANE</w:t>
      </w:r>
      <w:proofErr w:type="spellEnd"/>
      <w:r w:rsidRPr="004B7DD0">
        <w:rPr>
          <w:sz w:val="24"/>
          <w:szCs w:val="24"/>
        </w:rPr>
        <w:t xml:space="preserve"> acronym. </w:t>
      </w:r>
      <w:proofErr w:type="spellStart"/>
      <w:r w:rsidRPr="004B7DD0">
        <w:rPr>
          <w:sz w:val="24"/>
          <w:szCs w:val="24"/>
        </w:rPr>
        <w:t>JPLANE</w:t>
      </w:r>
      <w:proofErr w:type="spellEnd"/>
      <w:r w:rsidRPr="004B7DD0">
        <w:rPr>
          <w:sz w:val="24"/>
          <w:szCs w:val="24"/>
        </w:rPr>
        <w:t xml:space="preserve"> stands for Justified, Proportionate, Legal, Accountable, Necessary, Ethical (Blackstone’s, 2023). Each one of these parts must be maintained whenever a police officer carries out any action, not just while using force, which is exactly what the officers did when handcuffing and escorting the male to the police van. </w:t>
      </w:r>
    </w:p>
    <w:p w14:paraId="2184A3FD" w14:textId="77777777" w:rsidR="004B7DD0" w:rsidRPr="004B7DD0" w:rsidRDefault="004B7DD0" w:rsidP="004B7DD0">
      <w:pPr>
        <w:ind w:right="107"/>
        <w:jc w:val="both"/>
        <w:rPr>
          <w:sz w:val="24"/>
          <w:szCs w:val="24"/>
        </w:rPr>
      </w:pPr>
    </w:p>
    <w:p w14:paraId="7893D6A1" w14:textId="77777777" w:rsidR="004B7DD0" w:rsidRPr="004B7DD0" w:rsidRDefault="004B7DD0" w:rsidP="004B7DD0">
      <w:pPr>
        <w:ind w:right="107"/>
        <w:jc w:val="both"/>
        <w:rPr>
          <w:sz w:val="24"/>
          <w:szCs w:val="24"/>
        </w:rPr>
      </w:pPr>
      <w:r w:rsidRPr="004B7DD0">
        <w:rPr>
          <w:sz w:val="24"/>
          <w:szCs w:val="24"/>
        </w:rPr>
        <w:t xml:space="preserve">When officers were in contact with the male, it was quickly apparent that he was very hot to the touch, constantly moving, his breathing was very quick, and his aggression would not cease. Upon consideration, it was decided that this individual was experiencing Acute </w:t>
      </w:r>
      <w:r w:rsidRPr="004B7DD0">
        <w:rPr>
          <w:sz w:val="24"/>
          <w:szCs w:val="24"/>
        </w:rPr>
        <w:lastRenderedPageBreak/>
        <w:t>Behavioural Disturbance (ABD), previously known as Excited Delirium Syndrome (</w:t>
      </w:r>
      <w:proofErr w:type="spellStart"/>
      <w:r w:rsidRPr="004B7DD0">
        <w:rPr>
          <w:sz w:val="24"/>
          <w:szCs w:val="24"/>
        </w:rPr>
        <w:t>ExDS</w:t>
      </w:r>
      <w:proofErr w:type="spellEnd"/>
      <w:r w:rsidRPr="004B7DD0">
        <w:rPr>
          <w:sz w:val="24"/>
          <w:szCs w:val="24"/>
        </w:rPr>
        <w:t xml:space="preserve">) (The Royal College of Emergency Medicine, 2019). If left untreated, ABD can be fatal, which means officers must escort an individual they suspect of suffering with ABD straight to the emergency department, which is exactly what we decided to do in this case (Royal College of Psychiatrists, 2022). </w:t>
      </w:r>
    </w:p>
    <w:p w14:paraId="5A9DE7C1" w14:textId="77777777" w:rsidR="004B7DD0" w:rsidRPr="004B7DD0" w:rsidRDefault="004B7DD0" w:rsidP="004B7DD0">
      <w:pPr>
        <w:ind w:right="107"/>
        <w:jc w:val="both"/>
        <w:rPr>
          <w:sz w:val="24"/>
          <w:szCs w:val="24"/>
        </w:rPr>
      </w:pPr>
    </w:p>
    <w:p w14:paraId="76D0CE52" w14:textId="77777777" w:rsidR="004B7DD0" w:rsidRPr="004B7DD0" w:rsidRDefault="004B7DD0" w:rsidP="004B7DD0">
      <w:pPr>
        <w:ind w:right="107"/>
        <w:jc w:val="both"/>
        <w:rPr>
          <w:sz w:val="24"/>
          <w:szCs w:val="24"/>
          <w:u w:val="single"/>
        </w:rPr>
      </w:pPr>
      <w:r w:rsidRPr="004B7DD0">
        <w:rPr>
          <w:sz w:val="24"/>
          <w:szCs w:val="24"/>
          <w:u w:val="single"/>
        </w:rPr>
        <w:t>Reflection (Using the Boud Triangle) – Boud et al. 1985</w:t>
      </w:r>
    </w:p>
    <w:p w14:paraId="43881F9E" w14:textId="77777777" w:rsidR="004B7DD0" w:rsidRPr="004B7DD0" w:rsidRDefault="004B7DD0" w:rsidP="004B7DD0">
      <w:pPr>
        <w:ind w:right="107"/>
        <w:jc w:val="both"/>
        <w:rPr>
          <w:sz w:val="24"/>
          <w:szCs w:val="24"/>
        </w:rPr>
      </w:pPr>
    </w:p>
    <w:p w14:paraId="5831C5BE" w14:textId="77777777" w:rsidR="004B7DD0" w:rsidRPr="004B7DD0" w:rsidRDefault="004B7DD0" w:rsidP="004B7DD0">
      <w:pPr>
        <w:ind w:right="107"/>
        <w:jc w:val="both"/>
        <w:rPr>
          <w:sz w:val="24"/>
          <w:szCs w:val="24"/>
        </w:rPr>
      </w:pPr>
      <w:r w:rsidRPr="004B7DD0">
        <w:rPr>
          <w:sz w:val="24"/>
          <w:szCs w:val="24"/>
        </w:rPr>
        <w:t xml:space="preserve">I will use the Boud triangle of reflection which is a three-part process. First there is the learning stage which asks what has the individual learned and what is important as part of that learning. The second part asks what was experienced in the event. The third and final part is reflection which is based upon going through the event and an unpacking of what occurred. </w:t>
      </w:r>
    </w:p>
    <w:p w14:paraId="087BDF98" w14:textId="77777777" w:rsidR="004B7DD0" w:rsidRPr="004B7DD0" w:rsidRDefault="004B7DD0" w:rsidP="004B7DD0">
      <w:pPr>
        <w:ind w:right="107"/>
        <w:jc w:val="both"/>
        <w:rPr>
          <w:sz w:val="24"/>
          <w:szCs w:val="24"/>
        </w:rPr>
      </w:pPr>
    </w:p>
    <w:p w14:paraId="133D8E55" w14:textId="77777777" w:rsidR="004B7DD0" w:rsidRPr="004B7DD0" w:rsidRDefault="004B7DD0" w:rsidP="004B7DD0">
      <w:pPr>
        <w:ind w:right="107"/>
        <w:jc w:val="both"/>
        <w:rPr>
          <w:sz w:val="24"/>
          <w:szCs w:val="24"/>
          <w:u w:val="single"/>
        </w:rPr>
      </w:pPr>
      <w:r w:rsidRPr="004B7DD0">
        <w:rPr>
          <w:sz w:val="24"/>
          <w:szCs w:val="24"/>
          <w:u w:val="single"/>
        </w:rPr>
        <w:t>Learning</w:t>
      </w:r>
    </w:p>
    <w:p w14:paraId="3B8A0AA0" w14:textId="77777777" w:rsidR="004B7DD0" w:rsidRPr="004B7DD0" w:rsidRDefault="004B7DD0" w:rsidP="004B7DD0">
      <w:pPr>
        <w:ind w:right="107"/>
        <w:jc w:val="both"/>
        <w:rPr>
          <w:sz w:val="24"/>
          <w:szCs w:val="24"/>
        </w:rPr>
      </w:pPr>
    </w:p>
    <w:p w14:paraId="39C67B5C" w14:textId="77777777" w:rsidR="004B7DD0" w:rsidRPr="004B7DD0" w:rsidRDefault="004B7DD0" w:rsidP="004B7DD0">
      <w:pPr>
        <w:ind w:right="107"/>
        <w:jc w:val="both"/>
        <w:rPr>
          <w:sz w:val="24"/>
          <w:szCs w:val="24"/>
        </w:rPr>
      </w:pPr>
      <w:r w:rsidRPr="004B7DD0">
        <w:rPr>
          <w:sz w:val="24"/>
          <w:szCs w:val="24"/>
        </w:rPr>
        <w:t xml:space="preserve">I have learned that if a call comes in and you are far from any further assistance, I should be aware of this prior to arrival and make sure there are officers available should I need them. I would also have called for assistance much sooner, as it was clear this male would have posed a threat towards two officers, given the environment in which we confronted him in. The final thing I learned was that where a person is dictates how difficult it would be if the situation became confrontational, especially if it turned physical. </w:t>
      </w:r>
    </w:p>
    <w:p w14:paraId="0E774D18" w14:textId="77777777" w:rsidR="004B7DD0" w:rsidRPr="004B7DD0" w:rsidRDefault="004B7DD0" w:rsidP="004B7DD0">
      <w:pPr>
        <w:ind w:right="107"/>
        <w:jc w:val="both"/>
        <w:rPr>
          <w:sz w:val="24"/>
          <w:szCs w:val="24"/>
        </w:rPr>
      </w:pPr>
    </w:p>
    <w:p w14:paraId="11D54EF0" w14:textId="77777777" w:rsidR="004B7DD0" w:rsidRPr="004B7DD0" w:rsidRDefault="004B7DD0" w:rsidP="004B7DD0">
      <w:pPr>
        <w:ind w:right="107"/>
        <w:jc w:val="both"/>
        <w:rPr>
          <w:sz w:val="24"/>
          <w:szCs w:val="24"/>
          <w:u w:val="single"/>
        </w:rPr>
      </w:pPr>
      <w:r w:rsidRPr="004B7DD0">
        <w:rPr>
          <w:sz w:val="24"/>
          <w:szCs w:val="24"/>
          <w:u w:val="single"/>
        </w:rPr>
        <w:t>Experience</w:t>
      </w:r>
    </w:p>
    <w:p w14:paraId="3F421006" w14:textId="77777777" w:rsidR="004B7DD0" w:rsidRPr="004B7DD0" w:rsidRDefault="004B7DD0" w:rsidP="004B7DD0">
      <w:pPr>
        <w:ind w:right="107"/>
        <w:jc w:val="both"/>
        <w:rPr>
          <w:sz w:val="24"/>
          <w:szCs w:val="24"/>
        </w:rPr>
      </w:pPr>
    </w:p>
    <w:p w14:paraId="646D90EA" w14:textId="77777777" w:rsidR="004B7DD0" w:rsidRPr="004B7DD0" w:rsidRDefault="004B7DD0" w:rsidP="004B7DD0">
      <w:pPr>
        <w:ind w:right="107"/>
        <w:jc w:val="both"/>
        <w:rPr>
          <w:sz w:val="24"/>
          <w:szCs w:val="24"/>
        </w:rPr>
      </w:pPr>
      <w:r w:rsidRPr="004B7DD0">
        <w:rPr>
          <w:sz w:val="24"/>
          <w:szCs w:val="24"/>
        </w:rPr>
        <w:t xml:space="preserve">During the incident I experienced the stress of maintaining a calm situation when someone is clearly unpredictable and a physical danger towards myself and others. It was strange to me that attended because it was the male who called the police in the first place; however, he was the one who was ultimately committing any offences. I also noticed while speaking to the male and convince him to leave, the female antagonising the male who we were trying our best to keep calm. The female also had children in the property who were clearly stressed, which was giving me even more cause for concern. Once other officers arrived, it unexpectedly turned into a hands-on situation. The moment we gained control of the males and restrained him appropriately, we knew he had to be transported to the hospital. When we arrived and informed the hospital staff of his condition, they decided to keep observations by periodically coming to the back of the police van, which officers suspected was due to the male’s size and aggressiveness. </w:t>
      </w:r>
    </w:p>
    <w:p w14:paraId="5A5D5FEF" w14:textId="77777777" w:rsidR="004B7DD0" w:rsidRPr="004B7DD0" w:rsidRDefault="004B7DD0" w:rsidP="004B7DD0">
      <w:pPr>
        <w:ind w:right="107"/>
        <w:jc w:val="both"/>
        <w:rPr>
          <w:sz w:val="24"/>
          <w:szCs w:val="24"/>
        </w:rPr>
      </w:pPr>
    </w:p>
    <w:p w14:paraId="4B36487D" w14:textId="77777777" w:rsidR="004B7DD0" w:rsidRPr="004B7DD0" w:rsidRDefault="004B7DD0" w:rsidP="004B7DD0">
      <w:pPr>
        <w:ind w:right="107"/>
        <w:jc w:val="both"/>
        <w:rPr>
          <w:sz w:val="24"/>
          <w:szCs w:val="24"/>
          <w:u w:val="single"/>
        </w:rPr>
      </w:pPr>
      <w:r w:rsidRPr="004B7DD0">
        <w:rPr>
          <w:sz w:val="24"/>
          <w:szCs w:val="24"/>
          <w:u w:val="single"/>
        </w:rPr>
        <w:t>Reflection</w:t>
      </w:r>
    </w:p>
    <w:p w14:paraId="7C87B621" w14:textId="77777777" w:rsidR="004B7DD0" w:rsidRPr="004B7DD0" w:rsidRDefault="004B7DD0" w:rsidP="004B7DD0">
      <w:pPr>
        <w:ind w:right="107"/>
        <w:jc w:val="both"/>
        <w:rPr>
          <w:sz w:val="24"/>
          <w:szCs w:val="24"/>
        </w:rPr>
      </w:pPr>
    </w:p>
    <w:p w14:paraId="7D62FE34" w14:textId="77777777" w:rsidR="004B7DD0" w:rsidRPr="004B7DD0" w:rsidRDefault="004B7DD0" w:rsidP="004B7DD0">
      <w:pPr>
        <w:ind w:right="107"/>
        <w:jc w:val="both"/>
        <w:rPr>
          <w:sz w:val="24"/>
          <w:szCs w:val="24"/>
        </w:rPr>
      </w:pPr>
      <w:r w:rsidRPr="004B7DD0">
        <w:rPr>
          <w:sz w:val="24"/>
          <w:szCs w:val="24"/>
        </w:rPr>
        <w:t xml:space="preserve">Thinking back on the situation there’s numerous things that I would do differently and what I would consider prior to arrival. The first change would be to consider the location of the call and give more attention to those involved if the information is available. This would have meant more officers would attend sooner, the children’s presence would not have been a surprise, and the greater number of officers could mean less time being spent and less of a disturbance being caused for the children and any neighbours who could hear the commotion. The next thing I would be mindful of is to be aware that the guilty party can even be the person who has called for your attendance and to expect anything to happen when attending. I could have also paid more attention to the female, resulting in the male becoming less riled up and more cooperative with officers. Finally, I should have challenged the </w:t>
      </w:r>
      <w:r w:rsidRPr="004B7DD0">
        <w:rPr>
          <w:sz w:val="24"/>
          <w:szCs w:val="24"/>
        </w:rPr>
        <w:lastRenderedPageBreak/>
        <w:t>hospital staff on why they wanted to keep observations on the male from the back of our police van.</w:t>
      </w:r>
    </w:p>
    <w:p w14:paraId="59BF1896" w14:textId="77777777" w:rsidR="004B7DD0" w:rsidRPr="004B7DD0" w:rsidRDefault="004B7DD0" w:rsidP="004B7DD0">
      <w:pPr>
        <w:ind w:right="107"/>
        <w:jc w:val="both"/>
        <w:rPr>
          <w:sz w:val="24"/>
          <w:szCs w:val="24"/>
        </w:rPr>
      </w:pPr>
    </w:p>
    <w:p w14:paraId="131F0A89" w14:textId="77777777" w:rsidR="004B7DD0" w:rsidRPr="004B7DD0" w:rsidRDefault="004B7DD0" w:rsidP="004B7DD0">
      <w:pPr>
        <w:ind w:right="107"/>
        <w:jc w:val="both"/>
        <w:rPr>
          <w:sz w:val="24"/>
          <w:szCs w:val="24"/>
          <w:u w:val="single"/>
        </w:rPr>
      </w:pPr>
      <w:r w:rsidRPr="004B7DD0">
        <w:rPr>
          <w:sz w:val="24"/>
          <w:szCs w:val="24"/>
          <w:u w:val="single"/>
        </w:rPr>
        <w:t xml:space="preserve">The Drama Triangle </w:t>
      </w:r>
    </w:p>
    <w:p w14:paraId="28E3EDA8" w14:textId="77777777" w:rsidR="004B7DD0" w:rsidRPr="004B7DD0" w:rsidRDefault="004B7DD0" w:rsidP="004B7DD0">
      <w:pPr>
        <w:ind w:right="107"/>
        <w:jc w:val="both"/>
        <w:rPr>
          <w:sz w:val="24"/>
          <w:szCs w:val="24"/>
        </w:rPr>
      </w:pPr>
    </w:p>
    <w:p w14:paraId="4B210F3C" w14:textId="77777777" w:rsidR="004B7DD0" w:rsidRPr="004B7DD0" w:rsidRDefault="004B7DD0" w:rsidP="004B7DD0">
      <w:pPr>
        <w:ind w:right="107"/>
        <w:jc w:val="both"/>
        <w:rPr>
          <w:sz w:val="24"/>
          <w:szCs w:val="24"/>
        </w:rPr>
      </w:pPr>
      <w:r w:rsidRPr="004B7DD0">
        <w:rPr>
          <w:sz w:val="24"/>
          <w:szCs w:val="24"/>
        </w:rPr>
        <w:t xml:space="preserve">Having assessed the situation, I identified the roles of those involved in regards the to The Drama Triangle. The model itself which has been around for more than sixty years, gives insight and representation in relation to a game of power within three roles: the victim, the rescuer, and the persecutor. Every role plays its own part in regular and ineffective responses to conflict situations (Leadership Tribe, 2023). </w:t>
      </w:r>
    </w:p>
    <w:p w14:paraId="4E525C65" w14:textId="77777777" w:rsidR="004B7DD0" w:rsidRPr="004B7DD0" w:rsidRDefault="004B7DD0" w:rsidP="004B7DD0">
      <w:pPr>
        <w:ind w:right="107"/>
        <w:jc w:val="both"/>
        <w:rPr>
          <w:sz w:val="24"/>
          <w:szCs w:val="24"/>
        </w:rPr>
      </w:pPr>
    </w:p>
    <w:p w14:paraId="48AF623C" w14:textId="77777777" w:rsidR="004B7DD0" w:rsidRPr="004B7DD0" w:rsidRDefault="004B7DD0" w:rsidP="004B7DD0">
      <w:pPr>
        <w:ind w:right="107"/>
        <w:jc w:val="both"/>
        <w:rPr>
          <w:sz w:val="24"/>
          <w:szCs w:val="24"/>
        </w:rPr>
      </w:pPr>
      <w:r w:rsidRPr="004B7DD0">
        <w:rPr>
          <w:sz w:val="24"/>
          <w:szCs w:val="24"/>
        </w:rPr>
        <w:t xml:space="preserve">First and foremost, given the reason of police presence, officers at the scene were clearly acting as ‘heroes’, being there in an attempt to provide a quick fix to the aggressive situation by removing the male from the property. The victim in the situation was the female at the property who was very concerned about the safety of herself and her children, while saying things to the male like ‘it’s my fault you’re like this’. Finally, the persecutor was the male, as he was the one who initiated the call to begin with, he couldn’t understand why he was the one being dealt with. He would occasionally shout towards the female and say things like ‘you think I’m bad, she’s the one who does drugs in front of her kids’, attempting to shift the blame upon the female (Leadership Tribe, 2023). </w:t>
      </w:r>
    </w:p>
    <w:p w14:paraId="0B5885F2" w14:textId="77777777" w:rsidR="004B7DD0" w:rsidRPr="004B7DD0" w:rsidRDefault="004B7DD0" w:rsidP="004B7DD0">
      <w:pPr>
        <w:ind w:right="107"/>
        <w:jc w:val="both"/>
        <w:rPr>
          <w:sz w:val="24"/>
          <w:szCs w:val="24"/>
        </w:rPr>
      </w:pPr>
    </w:p>
    <w:p w14:paraId="5E1748D6" w14:textId="77777777" w:rsidR="004B7DD0" w:rsidRPr="004B7DD0" w:rsidRDefault="004B7DD0" w:rsidP="004B7DD0">
      <w:pPr>
        <w:ind w:right="107"/>
        <w:jc w:val="both"/>
        <w:rPr>
          <w:sz w:val="24"/>
          <w:szCs w:val="24"/>
        </w:rPr>
      </w:pPr>
      <w:r w:rsidRPr="004B7DD0">
        <w:rPr>
          <w:sz w:val="24"/>
          <w:szCs w:val="24"/>
        </w:rPr>
        <w:t xml:space="preserve">If a change was made towards the roles of each participant within the drama triangle, the outcome or the path to this situation could have been easier or avoided altogether. This could have been facilitated by conforming to The Empowerment Triangle. </w:t>
      </w:r>
    </w:p>
    <w:p w14:paraId="3E523539" w14:textId="77777777" w:rsidR="004B7DD0" w:rsidRPr="004B7DD0" w:rsidRDefault="004B7DD0" w:rsidP="004B7DD0">
      <w:pPr>
        <w:ind w:right="107"/>
        <w:jc w:val="both"/>
        <w:rPr>
          <w:sz w:val="24"/>
          <w:szCs w:val="24"/>
        </w:rPr>
      </w:pPr>
    </w:p>
    <w:p w14:paraId="72D0B2BB" w14:textId="77777777" w:rsidR="004B7DD0" w:rsidRPr="004B7DD0" w:rsidRDefault="004B7DD0" w:rsidP="004B7DD0">
      <w:pPr>
        <w:ind w:right="107"/>
        <w:jc w:val="both"/>
        <w:rPr>
          <w:sz w:val="24"/>
          <w:szCs w:val="24"/>
        </w:rPr>
      </w:pPr>
      <w:r w:rsidRPr="004B7DD0">
        <w:rPr>
          <w:sz w:val="24"/>
          <w:szCs w:val="24"/>
        </w:rPr>
        <w:t xml:space="preserve">For example, the heroes (the police officers) could become coaches, and spoken to the female once the incident had been dealt with and attempted to empower her and give her an insight on what support is available to her in order to manage her relationships better and perhaps encourage her to end the relationship with the male if she feels it is not a healthy one, ultimately, guiding her to act.  The victim herself would then transform into the creator. Acting and being focused, with a goal in mind which would result in her taking responsibility for her life and ceasing the self-blame that they’re use to. Finally, there is the persecutor, who could be more effective as a challenger. The male could cease the blame he projects upon the female and instead promotes thoughts and feelings from the other and supports the female by being attentive to her and what she needs in order to grow, become motivated and inspired, ultimately helping the both of them (Norton, 2023). </w:t>
      </w:r>
    </w:p>
    <w:p w14:paraId="4B65A6C5" w14:textId="77777777" w:rsidR="004B7DD0" w:rsidRPr="004B7DD0" w:rsidRDefault="004B7DD0" w:rsidP="004B7DD0">
      <w:pPr>
        <w:ind w:right="107"/>
        <w:jc w:val="both"/>
        <w:rPr>
          <w:sz w:val="24"/>
          <w:szCs w:val="24"/>
        </w:rPr>
      </w:pPr>
    </w:p>
    <w:p w14:paraId="2CE26A6C" w14:textId="15BBB0B5" w:rsidR="00AE63D1" w:rsidRDefault="004B7DD0" w:rsidP="004B7DD0">
      <w:pPr>
        <w:ind w:right="107"/>
        <w:jc w:val="both"/>
        <w:rPr>
          <w:sz w:val="24"/>
          <w:szCs w:val="24"/>
        </w:rPr>
      </w:pPr>
      <w:r w:rsidRPr="004B7DD0">
        <w:rPr>
          <w:sz w:val="24"/>
          <w:szCs w:val="24"/>
        </w:rPr>
        <w:t>In conclusion, conflict is everywhere. It is not something that is only present within physical violence, but it can even be represented by the roles one plays within any situation. Everyone could learn from situations like this in order to better manage their own lives and reduce the stress and conflicts that they face. Within my role as a police officer, I will be more aware of such situations and instead of trying to apply a quick fix (although this may be the only option at the time), I can attempt to use the empowerment triangle after having identified the roles of those involved. It would be more beneficial if everyone leaves a situation feeling empowered and not feeling like it’s about blaming themselves or another.</w:t>
      </w:r>
    </w:p>
    <w:p w14:paraId="30752BD5" w14:textId="7B033577" w:rsidR="002107AB" w:rsidRDefault="00AE63D1" w:rsidP="00E6298B">
      <w:pPr>
        <w:ind w:right="107"/>
        <w:jc w:val="both"/>
        <w:rPr>
          <w:sz w:val="24"/>
          <w:szCs w:val="24"/>
        </w:rPr>
      </w:pPr>
      <w:r>
        <w:rPr>
          <w:sz w:val="24"/>
          <w:szCs w:val="24"/>
        </w:rPr>
        <w:t xml:space="preserve"> </w:t>
      </w:r>
    </w:p>
    <w:p w14:paraId="7218B5AB" w14:textId="77777777" w:rsidR="00D10193" w:rsidRDefault="00D10193" w:rsidP="00E6298B">
      <w:pPr>
        <w:ind w:right="107"/>
        <w:jc w:val="both"/>
        <w:rPr>
          <w:sz w:val="24"/>
          <w:szCs w:val="24"/>
        </w:rPr>
      </w:pPr>
    </w:p>
    <w:p w14:paraId="10F709C4" w14:textId="39C3D717" w:rsidR="00D10193" w:rsidRDefault="002F7B89" w:rsidP="00E6298B">
      <w:pPr>
        <w:ind w:right="107"/>
        <w:jc w:val="both"/>
        <w:rPr>
          <w:sz w:val="24"/>
          <w:szCs w:val="24"/>
        </w:rPr>
      </w:pPr>
      <w:r>
        <w:rPr>
          <w:sz w:val="24"/>
          <w:szCs w:val="24"/>
        </w:rPr>
        <w:t xml:space="preserve">WORD COUNT </w:t>
      </w:r>
      <w:r w:rsidR="00D10193">
        <w:rPr>
          <w:sz w:val="24"/>
          <w:szCs w:val="24"/>
        </w:rPr>
        <w:t>= 21</w:t>
      </w:r>
      <w:r w:rsidR="00055FC3">
        <w:rPr>
          <w:sz w:val="24"/>
          <w:szCs w:val="24"/>
        </w:rPr>
        <w:t>86</w:t>
      </w:r>
    </w:p>
    <w:p w14:paraId="735D3B27" w14:textId="77777777" w:rsidR="00641ACB" w:rsidRDefault="00641ACB"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7EA54F0E" w14:textId="77777777" w:rsidR="00F16057" w:rsidRPr="00F16057" w:rsidRDefault="00F16057" w:rsidP="00F16057">
      <w:pPr>
        <w:ind w:right="107"/>
        <w:jc w:val="both"/>
        <w:rPr>
          <w:sz w:val="24"/>
          <w:szCs w:val="24"/>
        </w:rPr>
      </w:pPr>
      <w:r w:rsidRPr="00F16057">
        <w:rPr>
          <w:sz w:val="24"/>
          <w:szCs w:val="24"/>
        </w:rPr>
        <w:t xml:space="preserve">Policing in general is based on justice. When attending incidents and conducting investigations, police forces are looking to capture and charge offenders and more importantly protect victims and give them the representation that they deserve. It is the responsibility of the police to maintain a high level of professionalism and support when it comes to dealing with all victims, and offer them the best available services, whether internal or external, to help them deal with what they have experienced. </w:t>
      </w:r>
    </w:p>
    <w:p w14:paraId="26D6C4F2" w14:textId="77777777" w:rsidR="00F16057" w:rsidRPr="00F16057" w:rsidRDefault="00F16057" w:rsidP="00F16057">
      <w:pPr>
        <w:ind w:right="107"/>
        <w:jc w:val="both"/>
        <w:rPr>
          <w:sz w:val="24"/>
          <w:szCs w:val="24"/>
        </w:rPr>
      </w:pPr>
    </w:p>
    <w:p w14:paraId="184E514E" w14:textId="77777777" w:rsidR="00F16057" w:rsidRPr="00F16057" w:rsidRDefault="00F16057" w:rsidP="00F16057">
      <w:pPr>
        <w:ind w:right="107"/>
        <w:jc w:val="both"/>
        <w:rPr>
          <w:sz w:val="24"/>
          <w:szCs w:val="24"/>
        </w:rPr>
      </w:pPr>
      <w:r w:rsidRPr="00F16057">
        <w:rPr>
          <w:sz w:val="24"/>
          <w:szCs w:val="24"/>
        </w:rPr>
        <w:t>In order to provide victims with the best service, the College of Policing implemented a new, refreshed code of practice for victims which gives the organisation the most up-to-date standards that need to be adhered to when dealing with victims. The new ‘victims code’, which has been in use since April 2021 is made up of twelve rights for victims and also provides an enhanced version for those deemed to be vulnerable or intimidated, persistently targeted, and victims of the most serious crime. The changes in the new code places more significance on the regularity of contact between the police and victims, the reduction of ‘contact points’ (so that victims do not have to repeat themselves) and be assigned a ‘single point of contact (SPOC). Furthermore, officers need to use more discretion when it comes to offering a ‘victim person statement (VPS) and finally, a greater explanation on why certain decisions were carried out within the investigation (College of Policing, 2021).</w:t>
      </w:r>
    </w:p>
    <w:p w14:paraId="0F91EB90" w14:textId="77777777" w:rsidR="00F16057" w:rsidRPr="00F16057" w:rsidRDefault="00F16057" w:rsidP="00F16057">
      <w:pPr>
        <w:ind w:right="107"/>
        <w:jc w:val="both"/>
        <w:rPr>
          <w:sz w:val="24"/>
          <w:szCs w:val="24"/>
        </w:rPr>
      </w:pPr>
    </w:p>
    <w:p w14:paraId="6C06BF10" w14:textId="77777777" w:rsidR="00F16057" w:rsidRPr="00F16057" w:rsidRDefault="00F16057" w:rsidP="00F16057">
      <w:pPr>
        <w:ind w:right="107"/>
        <w:jc w:val="both"/>
        <w:rPr>
          <w:sz w:val="24"/>
          <w:szCs w:val="24"/>
        </w:rPr>
      </w:pPr>
      <w:r w:rsidRPr="00F16057">
        <w:rPr>
          <w:sz w:val="24"/>
          <w:szCs w:val="24"/>
        </w:rPr>
        <w:t xml:space="preserve">The incident I will be referring to will be one where a trans-male reported he was raped by a fellow housemate. The victim had been in the house with the male and was asked to go to the bedroom together so he can show the victim something. Once they entered the bedroom, the victim sat on the bed and the male immediately exposed himself to him and simultaneously blocked the door, prohibiting the victims exit. The male told the victim that if he engages in sexual activity with him, he will leave him alone and that it will not happen </w:t>
      </w:r>
      <w:r w:rsidRPr="00F16057">
        <w:rPr>
          <w:sz w:val="24"/>
          <w:szCs w:val="24"/>
        </w:rPr>
        <w:lastRenderedPageBreak/>
        <w:t xml:space="preserve">again and that it’s not a ‘big deal’ because since the victim is transgender, he shouldn’t mind. Being frightened and in a state of shock, the victim complied and got away to phone the police. The victim felt uncomfortable talking about this incident to the operator and asked for a young officer to get into contact with him as he believed someone from the younger generation would be more understanding of someone like him. The case was assigned to me as I am of a similar age to the victim, and I am also trained as a Sexual Offences First Responder (SOFR). Young people aged 16-24 in Britain are the most likely to identify as trans, and for this reason I believe the victim felt there would be more understanding within a younger officer (ONS, 2023). </w:t>
      </w:r>
    </w:p>
    <w:p w14:paraId="59DCBB27" w14:textId="77777777" w:rsidR="00F16057" w:rsidRPr="00F16057" w:rsidRDefault="00F16057" w:rsidP="00F16057">
      <w:pPr>
        <w:ind w:right="107"/>
        <w:jc w:val="both"/>
        <w:rPr>
          <w:sz w:val="24"/>
          <w:szCs w:val="24"/>
        </w:rPr>
      </w:pPr>
    </w:p>
    <w:p w14:paraId="0404A834" w14:textId="77777777" w:rsidR="00F16057" w:rsidRPr="00F16057" w:rsidRDefault="00F16057" w:rsidP="00F16057">
      <w:pPr>
        <w:ind w:right="107"/>
        <w:jc w:val="both"/>
        <w:rPr>
          <w:sz w:val="24"/>
          <w:szCs w:val="24"/>
        </w:rPr>
      </w:pPr>
      <w:r w:rsidRPr="00F16057">
        <w:rPr>
          <w:sz w:val="24"/>
          <w:szCs w:val="24"/>
        </w:rPr>
        <w:t xml:space="preserve">This incident was ultimately a rape. The legal definition of rape in British law is “a person (A) commits an offence if he intentionally penetrates the vagina, anus or mouth of another person (B) with his penis and (B) does not consent to the penetration and (A) does not reasonably believe that (B) consents” (Sexual Offences Act, 2003). Obviously, rape is a serious offence, and it is what some would argue, to be the worst crime one can be a victim to. In 2022 alone, there was a total of 70,330 rapes reported to police (Criminal Injuries Helpline, 2023). The real number would be significantly higher as many victims do not come forward as they may be too embarrassed or just want to pretend that it never happened. This type of crime has a massive effect on victims. The three main effects are depression, flashbacks, and Post-Traumatic Stress Disorder (PTSD). </w:t>
      </w:r>
    </w:p>
    <w:p w14:paraId="41B58EFC" w14:textId="77777777" w:rsidR="00F16057" w:rsidRPr="00F16057" w:rsidRDefault="00F16057" w:rsidP="00F16057">
      <w:pPr>
        <w:ind w:right="107"/>
        <w:jc w:val="both"/>
        <w:rPr>
          <w:sz w:val="24"/>
          <w:szCs w:val="24"/>
        </w:rPr>
      </w:pPr>
    </w:p>
    <w:p w14:paraId="6D3B26F2" w14:textId="77777777" w:rsidR="00F16057" w:rsidRPr="00F16057" w:rsidRDefault="00F16057" w:rsidP="00F16057">
      <w:pPr>
        <w:ind w:right="107"/>
        <w:jc w:val="both"/>
        <w:rPr>
          <w:sz w:val="24"/>
          <w:szCs w:val="24"/>
        </w:rPr>
      </w:pPr>
      <w:r w:rsidRPr="00F16057">
        <w:rPr>
          <w:sz w:val="24"/>
          <w:szCs w:val="24"/>
        </w:rPr>
        <w:t>Depression itself can cause mass amounts of chaos on a person’s life. For those suffering from depression, feelings of low mood, low self-worth and suicidal thoughts are not uncommon. When analysing effects rape has on victims, it has been shown that victims are three times more likely to experience depressive episodes when compared to victims of other violent crimes. Furthermore, when comparing woman who are victims of rape compared to those who are not, victims tend to be 13.4 times more likely to suffer from two or more serious alcohol problems and 26 times more likely to abuse drugs (Kilpatrick, n.d.). This type of impact on victims can seriously derail a person’s life and introduce very harmful habits into their lives, just because they have no other means of coping. This may be due to the fact that victims of rape are losing faith in the criminal justice system. This is evidence by statistics showing that in 2019-2020 41% of victims withdrew their support in their case, which is a massive increase from 2015-2016, where the withdraw rate was 25% (Victims Commissioner, 2020).</w:t>
      </w:r>
    </w:p>
    <w:p w14:paraId="1152041C" w14:textId="77777777" w:rsidR="00F16057" w:rsidRPr="00F16057" w:rsidRDefault="00F16057" w:rsidP="00F16057">
      <w:pPr>
        <w:ind w:right="107"/>
        <w:jc w:val="both"/>
        <w:rPr>
          <w:sz w:val="24"/>
          <w:szCs w:val="24"/>
        </w:rPr>
      </w:pPr>
    </w:p>
    <w:p w14:paraId="127452C2" w14:textId="77777777" w:rsidR="00F16057" w:rsidRPr="00F16057" w:rsidRDefault="00F16057" w:rsidP="00F16057">
      <w:pPr>
        <w:ind w:right="107"/>
        <w:jc w:val="both"/>
        <w:rPr>
          <w:sz w:val="24"/>
          <w:szCs w:val="24"/>
        </w:rPr>
      </w:pPr>
      <w:r w:rsidRPr="00F16057">
        <w:rPr>
          <w:sz w:val="24"/>
          <w:szCs w:val="24"/>
        </w:rPr>
        <w:t xml:space="preserve">With PTSD, there are many ways in which a victim of rape can suffer. The definition for PTSD is very descriptive, since it can manifest is a wide variety of ways but is essentially a type of anxiety-driven disorder which has been initiated by a highly stressful, fearful, and distressing incident (NHS, 2022). The symptoms of PTSD for rape victims can come in the form of nightmares about the incident, not wanting to have physical contact with anyone, or even associating different words or environments or “triggers” which cause victims to experience a “flashback”. A flash back is when a person a person experiences an incident where they may see images, hear sounds, or have thoughts that were present during the time they were being raped (The American Academy of Experts in Traumatic Stress, 2020). It’s because of the horrible effects such a crime can have on a person that the victims code of practice and the police code of ethics are so important and must be adhered to in an investigation. </w:t>
      </w:r>
    </w:p>
    <w:p w14:paraId="139792E1" w14:textId="77777777" w:rsidR="00F16057" w:rsidRPr="00F16057" w:rsidRDefault="00F16057" w:rsidP="00F16057">
      <w:pPr>
        <w:ind w:right="107"/>
        <w:jc w:val="both"/>
        <w:rPr>
          <w:sz w:val="24"/>
          <w:szCs w:val="24"/>
        </w:rPr>
      </w:pPr>
    </w:p>
    <w:p w14:paraId="38EA7045" w14:textId="77777777" w:rsidR="00F16057" w:rsidRPr="00F16057" w:rsidRDefault="00F16057" w:rsidP="00F16057">
      <w:pPr>
        <w:ind w:right="107"/>
        <w:jc w:val="both"/>
        <w:rPr>
          <w:sz w:val="24"/>
          <w:szCs w:val="24"/>
        </w:rPr>
      </w:pPr>
      <w:r w:rsidRPr="00F16057">
        <w:rPr>
          <w:sz w:val="24"/>
          <w:szCs w:val="24"/>
        </w:rPr>
        <w:t>The ‘victims code’ is made up of the 12 rights below, it is highly important that they’re all met with maximum adherence (College of Policing, 2021).</w:t>
      </w:r>
    </w:p>
    <w:p w14:paraId="14E1D931" w14:textId="77777777" w:rsidR="00F16057" w:rsidRPr="00F16057" w:rsidRDefault="00F16057" w:rsidP="00F16057">
      <w:pPr>
        <w:ind w:right="107"/>
        <w:jc w:val="both"/>
        <w:rPr>
          <w:sz w:val="24"/>
          <w:szCs w:val="24"/>
        </w:rPr>
      </w:pPr>
      <w:r w:rsidRPr="00F16057">
        <w:rPr>
          <w:sz w:val="24"/>
          <w:szCs w:val="24"/>
        </w:rPr>
        <w:lastRenderedPageBreak/>
        <w:t>1.</w:t>
      </w:r>
      <w:r w:rsidRPr="00F16057">
        <w:rPr>
          <w:sz w:val="24"/>
          <w:szCs w:val="24"/>
        </w:rPr>
        <w:tab/>
        <w:t>To understand and be understood.</w:t>
      </w:r>
    </w:p>
    <w:p w14:paraId="3755E346" w14:textId="77777777" w:rsidR="00F16057" w:rsidRPr="00F16057" w:rsidRDefault="00F16057" w:rsidP="00F16057">
      <w:pPr>
        <w:ind w:right="107"/>
        <w:jc w:val="both"/>
        <w:rPr>
          <w:sz w:val="24"/>
          <w:szCs w:val="24"/>
        </w:rPr>
      </w:pPr>
      <w:r w:rsidRPr="00F16057">
        <w:rPr>
          <w:sz w:val="24"/>
          <w:szCs w:val="24"/>
        </w:rPr>
        <w:t>2.</w:t>
      </w:r>
      <w:r w:rsidRPr="00F16057">
        <w:rPr>
          <w:sz w:val="24"/>
          <w:szCs w:val="24"/>
        </w:rPr>
        <w:tab/>
        <w:t xml:space="preserve">To have no delay in the recording of their crime. </w:t>
      </w:r>
    </w:p>
    <w:p w14:paraId="74FCD04A" w14:textId="77777777" w:rsidR="00F16057" w:rsidRPr="00F16057" w:rsidRDefault="00F16057" w:rsidP="00F16057">
      <w:pPr>
        <w:ind w:right="107"/>
        <w:jc w:val="both"/>
        <w:rPr>
          <w:sz w:val="24"/>
          <w:szCs w:val="24"/>
        </w:rPr>
      </w:pPr>
      <w:r w:rsidRPr="00F16057">
        <w:rPr>
          <w:sz w:val="24"/>
          <w:szCs w:val="24"/>
        </w:rPr>
        <w:t>3.</w:t>
      </w:r>
      <w:r w:rsidRPr="00F16057">
        <w:rPr>
          <w:sz w:val="24"/>
          <w:szCs w:val="24"/>
        </w:rPr>
        <w:tab/>
        <w:t xml:space="preserve">To have information given to them once they report the crime. </w:t>
      </w:r>
    </w:p>
    <w:p w14:paraId="21CF9B40" w14:textId="77777777" w:rsidR="00F16057" w:rsidRPr="00F16057" w:rsidRDefault="00F16057" w:rsidP="00F16057">
      <w:pPr>
        <w:ind w:right="107"/>
        <w:jc w:val="both"/>
        <w:rPr>
          <w:sz w:val="24"/>
          <w:szCs w:val="24"/>
        </w:rPr>
      </w:pPr>
      <w:r w:rsidRPr="00F16057">
        <w:rPr>
          <w:sz w:val="24"/>
          <w:szCs w:val="24"/>
        </w:rPr>
        <w:t>4.</w:t>
      </w:r>
      <w:r w:rsidRPr="00F16057">
        <w:rPr>
          <w:sz w:val="24"/>
          <w:szCs w:val="24"/>
        </w:rPr>
        <w:tab/>
        <w:t>To be referred to support services that are aligned with the victim’s needs.</w:t>
      </w:r>
    </w:p>
    <w:p w14:paraId="34839D2C" w14:textId="77777777" w:rsidR="00F16057" w:rsidRPr="00F16057" w:rsidRDefault="00F16057" w:rsidP="00F16057">
      <w:pPr>
        <w:ind w:right="107"/>
        <w:jc w:val="both"/>
        <w:rPr>
          <w:sz w:val="24"/>
          <w:szCs w:val="24"/>
        </w:rPr>
      </w:pPr>
      <w:r w:rsidRPr="00F16057">
        <w:rPr>
          <w:sz w:val="24"/>
          <w:szCs w:val="24"/>
        </w:rPr>
        <w:t>5.</w:t>
      </w:r>
      <w:r w:rsidRPr="00F16057">
        <w:rPr>
          <w:sz w:val="24"/>
          <w:szCs w:val="24"/>
        </w:rPr>
        <w:tab/>
        <w:t>To be notified of any compensation.</w:t>
      </w:r>
    </w:p>
    <w:p w14:paraId="3831804B" w14:textId="77777777" w:rsidR="00F16057" w:rsidRPr="00F16057" w:rsidRDefault="00F16057" w:rsidP="00F16057">
      <w:pPr>
        <w:ind w:right="107"/>
        <w:jc w:val="both"/>
        <w:rPr>
          <w:sz w:val="24"/>
          <w:szCs w:val="24"/>
        </w:rPr>
      </w:pPr>
      <w:r w:rsidRPr="00F16057">
        <w:rPr>
          <w:sz w:val="24"/>
          <w:szCs w:val="24"/>
        </w:rPr>
        <w:t>6.</w:t>
      </w:r>
      <w:r w:rsidRPr="00F16057">
        <w:rPr>
          <w:sz w:val="24"/>
          <w:szCs w:val="24"/>
        </w:rPr>
        <w:tab/>
        <w:t>To be informed about the investigation and prosecution.</w:t>
      </w:r>
    </w:p>
    <w:p w14:paraId="5E1398E2" w14:textId="77777777" w:rsidR="00F16057" w:rsidRPr="00F16057" w:rsidRDefault="00F16057" w:rsidP="00F16057">
      <w:pPr>
        <w:ind w:right="107"/>
        <w:jc w:val="both"/>
        <w:rPr>
          <w:sz w:val="24"/>
          <w:szCs w:val="24"/>
        </w:rPr>
      </w:pPr>
      <w:r w:rsidRPr="00F16057">
        <w:rPr>
          <w:sz w:val="24"/>
          <w:szCs w:val="24"/>
        </w:rPr>
        <w:t>7.</w:t>
      </w:r>
      <w:r w:rsidRPr="00F16057">
        <w:rPr>
          <w:sz w:val="24"/>
          <w:szCs w:val="24"/>
        </w:rPr>
        <w:tab/>
        <w:t>To make a victim personal statement (VPS).</w:t>
      </w:r>
    </w:p>
    <w:p w14:paraId="30DCF590" w14:textId="77777777" w:rsidR="00F16057" w:rsidRPr="00F16057" w:rsidRDefault="00F16057" w:rsidP="00F16057">
      <w:pPr>
        <w:ind w:right="107"/>
        <w:jc w:val="both"/>
        <w:rPr>
          <w:sz w:val="24"/>
          <w:szCs w:val="24"/>
        </w:rPr>
      </w:pPr>
      <w:r w:rsidRPr="00F16057">
        <w:rPr>
          <w:sz w:val="24"/>
          <w:szCs w:val="24"/>
        </w:rPr>
        <w:t>8.</w:t>
      </w:r>
      <w:r w:rsidRPr="00F16057">
        <w:rPr>
          <w:sz w:val="24"/>
          <w:szCs w:val="24"/>
        </w:rPr>
        <w:tab/>
        <w:t xml:space="preserve">To be informed about the trail, its process, and their role as a witness. </w:t>
      </w:r>
    </w:p>
    <w:p w14:paraId="27C55886" w14:textId="77777777" w:rsidR="00F16057" w:rsidRPr="00F16057" w:rsidRDefault="00F16057" w:rsidP="00F16057">
      <w:pPr>
        <w:ind w:right="107"/>
        <w:jc w:val="both"/>
        <w:rPr>
          <w:sz w:val="24"/>
          <w:szCs w:val="24"/>
        </w:rPr>
      </w:pPr>
      <w:r w:rsidRPr="00F16057">
        <w:rPr>
          <w:sz w:val="24"/>
          <w:szCs w:val="24"/>
        </w:rPr>
        <w:t>9.</w:t>
      </w:r>
      <w:r w:rsidRPr="00F16057">
        <w:rPr>
          <w:sz w:val="24"/>
          <w:szCs w:val="24"/>
        </w:rPr>
        <w:tab/>
        <w:t>To be notified of the outcome of the case and any appeals.</w:t>
      </w:r>
    </w:p>
    <w:p w14:paraId="58E1E3E5" w14:textId="77777777" w:rsidR="00F16057" w:rsidRPr="00F16057" w:rsidRDefault="00F16057" w:rsidP="00F16057">
      <w:pPr>
        <w:ind w:right="107"/>
        <w:jc w:val="both"/>
        <w:rPr>
          <w:sz w:val="24"/>
          <w:szCs w:val="24"/>
        </w:rPr>
      </w:pPr>
      <w:r w:rsidRPr="00F16057">
        <w:rPr>
          <w:sz w:val="24"/>
          <w:szCs w:val="24"/>
        </w:rPr>
        <w:t>10.</w:t>
      </w:r>
      <w:r w:rsidRPr="00F16057">
        <w:rPr>
          <w:sz w:val="24"/>
          <w:szCs w:val="24"/>
        </w:rPr>
        <w:tab/>
        <w:t xml:space="preserve">To have their expenses paid and their property returned. </w:t>
      </w:r>
    </w:p>
    <w:p w14:paraId="6CF0B283" w14:textId="77777777" w:rsidR="00F16057" w:rsidRPr="00F16057" w:rsidRDefault="00F16057" w:rsidP="00F16057">
      <w:pPr>
        <w:ind w:right="107"/>
        <w:jc w:val="both"/>
        <w:rPr>
          <w:sz w:val="24"/>
          <w:szCs w:val="24"/>
        </w:rPr>
      </w:pPr>
      <w:r w:rsidRPr="00F16057">
        <w:rPr>
          <w:sz w:val="24"/>
          <w:szCs w:val="24"/>
        </w:rPr>
        <w:t>11.</w:t>
      </w:r>
      <w:r w:rsidRPr="00F16057">
        <w:rPr>
          <w:sz w:val="24"/>
          <w:szCs w:val="24"/>
        </w:rPr>
        <w:tab/>
        <w:t>To be notified of the post-conviction details.</w:t>
      </w:r>
    </w:p>
    <w:p w14:paraId="68FD4220" w14:textId="77777777" w:rsidR="00F16057" w:rsidRDefault="00F16057" w:rsidP="00F16057">
      <w:pPr>
        <w:ind w:right="107"/>
        <w:jc w:val="both"/>
        <w:rPr>
          <w:sz w:val="24"/>
          <w:szCs w:val="24"/>
        </w:rPr>
      </w:pPr>
      <w:r w:rsidRPr="00F16057">
        <w:rPr>
          <w:sz w:val="24"/>
          <w:szCs w:val="24"/>
        </w:rPr>
        <w:t>12.</w:t>
      </w:r>
      <w:r w:rsidRPr="00F16057">
        <w:rPr>
          <w:sz w:val="24"/>
          <w:szCs w:val="24"/>
        </w:rPr>
        <w:tab/>
        <w:t xml:space="preserve">To make a complaint in regard to their rights as a victim not being met. </w:t>
      </w:r>
    </w:p>
    <w:p w14:paraId="5E6D355B" w14:textId="77777777" w:rsidR="00F16057" w:rsidRPr="00F16057" w:rsidRDefault="00F16057" w:rsidP="00F16057">
      <w:pPr>
        <w:ind w:right="107"/>
        <w:jc w:val="both"/>
        <w:rPr>
          <w:sz w:val="24"/>
          <w:szCs w:val="24"/>
        </w:rPr>
      </w:pPr>
    </w:p>
    <w:p w14:paraId="56DEAD40" w14:textId="77777777" w:rsidR="00F16057" w:rsidRPr="00F16057" w:rsidRDefault="00F16057" w:rsidP="00F16057">
      <w:pPr>
        <w:ind w:right="107"/>
        <w:jc w:val="both"/>
        <w:rPr>
          <w:sz w:val="24"/>
          <w:szCs w:val="24"/>
        </w:rPr>
      </w:pPr>
      <w:r w:rsidRPr="00F16057">
        <w:rPr>
          <w:sz w:val="24"/>
          <w:szCs w:val="24"/>
        </w:rPr>
        <w:t xml:space="preserve">Due to the nature of the crime, the victim in this case was able to receive an enhanced service which is outlined within the Victims Code of Practice. Victims who are identified as being VIPS (vulnerable, intimidated, persistently targeted or victim of a serious crime) are eligible for an enhanced service which allows them to be updated sooner about their investigation (whether there is news or not) and are also eligible for ‘special measures’. ‘Special measures’ are essentially implementations within the trial that make it easier to give evidence. In this case, the victim chose to have a screen used, as they could not bear to look at this person ever again and that it will only cause them to relive the experience. </w:t>
      </w:r>
    </w:p>
    <w:p w14:paraId="37A9521B" w14:textId="77777777" w:rsidR="00F16057" w:rsidRPr="00F16057" w:rsidRDefault="00F16057" w:rsidP="00F16057">
      <w:pPr>
        <w:ind w:right="107"/>
        <w:jc w:val="both"/>
        <w:rPr>
          <w:sz w:val="24"/>
          <w:szCs w:val="24"/>
        </w:rPr>
      </w:pPr>
    </w:p>
    <w:p w14:paraId="75BFB830" w14:textId="77777777" w:rsidR="00F16057" w:rsidRDefault="00F16057" w:rsidP="00F16057">
      <w:pPr>
        <w:ind w:right="107"/>
        <w:jc w:val="both"/>
        <w:rPr>
          <w:sz w:val="24"/>
          <w:szCs w:val="24"/>
        </w:rPr>
      </w:pPr>
      <w:r w:rsidRPr="00F16057">
        <w:rPr>
          <w:sz w:val="24"/>
          <w:szCs w:val="24"/>
        </w:rPr>
        <w:t>The victim also chose to provide police with a ‘victim personal statement’ (VPS). This type of statement is different to a normal evidential statement because it allows victims to tell the courts how the crime has affected them, how it has changed their lives and essentially what level of impact it has had on them. A VPS may only be read to the court, after a person has been found guilty of the crime they are on trial for. Once a VPS is read aloud, the judge can take this into consideration when deciding on the sentence he will submit to the defendant (Gov.uk, 2013). I also made sure that the victim had their property returned once it was examined for forensic evidence.</w:t>
      </w:r>
    </w:p>
    <w:p w14:paraId="2C1385F2" w14:textId="77777777" w:rsidR="00532471" w:rsidRPr="00F16057" w:rsidRDefault="00532471" w:rsidP="00F16057">
      <w:pPr>
        <w:ind w:right="107"/>
        <w:jc w:val="both"/>
        <w:rPr>
          <w:sz w:val="24"/>
          <w:szCs w:val="24"/>
        </w:rPr>
      </w:pPr>
    </w:p>
    <w:p w14:paraId="5709F63B" w14:textId="77777777" w:rsidR="00F16057" w:rsidRPr="00F16057" w:rsidRDefault="00F16057" w:rsidP="00F16057">
      <w:pPr>
        <w:ind w:right="107"/>
        <w:jc w:val="both"/>
        <w:rPr>
          <w:sz w:val="24"/>
          <w:szCs w:val="24"/>
        </w:rPr>
      </w:pPr>
      <w:r w:rsidRPr="00F16057">
        <w:rPr>
          <w:sz w:val="24"/>
          <w:szCs w:val="24"/>
        </w:rPr>
        <w:t xml:space="preserve">Although my involvement in the case was short lived, I was able to offer the victim a referral to the SARC (Sexual Assault Referral Centre). This unit is responsible for providing victims with discreet medical, </w:t>
      </w:r>
      <w:proofErr w:type="gramStart"/>
      <w:r w:rsidRPr="00F16057">
        <w:rPr>
          <w:sz w:val="24"/>
          <w:szCs w:val="24"/>
        </w:rPr>
        <w:t>practical</w:t>
      </w:r>
      <w:proofErr w:type="gramEnd"/>
      <w:r w:rsidRPr="00F16057">
        <w:rPr>
          <w:sz w:val="24"/>
          <w:szCs w:val="24"/>
        </w:rPr>
        <w:t xml:space="preserve"> and professional support in managing what has happened to them, all from medical practitioners and support workers (South Wales Police, n.d.).</w:t>
      </w:r>
    </w:p>
    <w:p w14:paraId="34382BBF" w14:textId="77777777" w:rsidR="00F16057" w:rsidRPr="00F16057" w:rsidRDefault="00F16057" w:rsidP="00F16057">
      <w:pPr>
        <w:ind w:right="107"/>
        <w:jc w:val="both"/>
        <w:rPr>
          <w:sz w:val="24"/>
          <w:szCs w:val="24"/>
        </w:rPr>
      </w:pPr>
    </w:p>
    <w:p w14:paraId="69F310F5" w14:textId="77777777" w:rsidR="00F16057" w:rsidRPr="00532471" w:rsidRDefault="00F16057" w:rsidP="00F16057">
      <w:pPr>
        <w:ind w:right="107"/>
        <w:jc w:val="both"/>
        <w:rPr>
          <w:sz w:val="24"/>
          <w:szCs w:val="24"/>
          <w:u w:val="single"/>
        </w:rPr>
      </w:pPr>
      <w:r w:rsidRPr="00532471">
        <w:rPr>
          <w:sz w:val="24"/>
          <w:szCs w:val="24"/>
          <w:u w:val="single"/>
        </w:rPr>
        <w:t>Reflection (Using the Boud Triangle) – Boud et al. 1985</w:t>
      </w:r>
    </w:p>
    <w:p w14:paraId="46ECCFEF" w14:textId="77777777" w:rsidR="00532471" w:rsidRDefault="00532471" w:rsidP="00F16057">
      <w:pPr>
        <w:ind w:right="107"/>
        <w:jc w:val="both"/>
        <w:rPr>
          <w:sz w:val="24"/>
          <w:szCs w:val="24"/>
        </w:rPr>
      </w:pPr>
    </w:p>
    <w:p w14:paraId="6D06ADFD" w14:textId="18D6F8C6" w:rsidR="0099450B" w:rsidRPr="0099450B" w:rsidRDefault="0099450B" w:rsidP="00F16057">
      <w:pPr>
        <w:ind w:right="107"/>
        <w:jc w:val="both"/>
        <w:rPr>
          <w:sz w:val="24"/>
          <w:szCs w:val="24"/>
          <w:u w:val="single"/>
        </w:rPr>
      </w:pPr>
      <w:r w:rsidRPr="0099450B">
        <w:rPr>
          <w:sz w:val="24"/>
          <w:szCs w:val="24"/>
          <w:u w:val="single"/>
        </w:rPr>
        <w:t>Learning</w:t>
      </w:r>
    </w:p>
    <w:p w14:paraId="03DFE6E9" w14:textId="77777777" w:rsidR="0099450B" w:rsidRPr="00F16057" w:rsidRDefault="0099450B" w:rsidP="00F16057">
      <w:pPr>
        <w:ind w:right="107"/>
        <w:jc w:val="both"/>
        <w:rPr>
          <w:sz w:val="24"/>
          <w:szCs w:val="24"/>
        </w:rPr>
      </w:pPr>
    </w:p>
    <w:p w14:paraId="2CDE674A" w14:textId="77777777" w:rsidR="00F16057" w:rsidRPr="00F16057" w:rsidRDefault="00F16057" w:rsidP="00F16057">
      <w:pPr>
        <w:ind w:right="107"/>
        <w:jc w:val="both"/>
        <w:rPr>
          <w:sz w:val="24"/>
          <w:szCs w:val="24"/>
        </w:rPr>
      </w:pPr>
      <w:r w:rsidRPr="00F16057">
        <w:rPr>
          <w:sz w:val="24"/>
          <w:szCs w:val="24"/>
        </w:rPr>
        <w:t xml:space="preserve">For the entirety of this case, it was paramount that the victim was to receive the best service I could provide. Investigating this crime taught me that being the officer in charge of a case is the most important role one can have in policing because you are the first port of call for victims and that they are looking to you for answers and understanding. I also learned that when dealing with rape cases, there are many options available, such as the SARC, a VPS and an enhanced service for victims, which are usually not available for victims of low-level crime, and by offering such services, the positive impact it can have on victims. </w:t>
      </w:r>
    </w:p>
    <w:p w14:paraId="6B2D4504" w14:textId="77777777" w:rsidR="00F16057" w:rsidRDefault="00F16057" w:rsidP="00F16057">
      <w:pPr>
        <w:ind w:right="107"/>
        <w:jc w:val="both"/>
        <w:rPr>
          <w:sz w:val="24"/>
          <w:szCs w:val="24"/>
        </w:rPr>
      </w:pPr>
    </w:p>
    <w:p w14:paraId="7F098BD1" w14:textId="75260C2F" w:rsidR="0099450B" w:rsidRPr="0099450B" w:rsidRDefault="0099450B" w:rsidP="00F16057">
      <w:pPr>
        <w:ind w:right="107"/>
        <w:jc w:val="both"/>
        <w:rPr>
          <w:sz w:val="24"/>
          <w:szCs w:val="24"/>
          <w:u w:val="single"/>
        </w:rPr>
      </w:pPr>
      <w:r w:rsidRPr="0099450B">
        <w:rPr>
          <w:sz w:val="24"/>
          <w:szCs w:val="24"/>
          <w:u w:val="single"/>
        </w:rPr>
        <w:t>Experience</w:t>
      </w:r>
    </w:p>
    <w:p w14:paraId="42BDA111" w14:textId="77777777" w:rsidR="00F16057" w:rsidRPr="00F16057" w:rsidRDefault="00F16057" w:rsidP="00F16057">
      <w:pPr>
        <w:ind w:right="107"/>
        <w:jc w:val="both"/>
        <w:rPr>
          <w:sz w:val="24"/>
          <w:szCs w:val="24"/>
        </w:rPr>
      </w:pPr>
      <w:r w:rsidRPr="00F16057">
        <w:rPr>
          <w:sz w:val="24"/>
          <w:szCs w:val="24"/>
        </w:rPr>
        <w:lastRenderedPageBreak/>
        <w:t xml:space="preserve">When thinking about the experience itself, it surprised me that someone who has gone through such a horrific event can sit there and talk about them so openly and honestly. Not to say all victims should be shy, but it was amazing to see the strength this person possessed and just how pleased they were that they were being listened to, taken seriously and not judged. They did tell me that they didn’t know what to expect from the police, but they were happy to see that all the officers they came into contact with were not ‘robots’ but were actually very kind and empathetic towards them. Furthermore, the victim appreciated how they were treated as a trans-male and spoke highly of the fact that officers and I took their gender and pronouns seriously and never addressed them incorrectly. </w:t>
      </w:r>
    </w:p>
    <w:p w14:paraId="7FD8D154" w14:textId="77777777" w:rsidR="00F16057" w:rsidRDefault="00F16057" w:rsidP="00F16057">
      <w:pPr>
        <w:ind w:right="107"/>
        <w:jc w:val="both"/>
        <w:rPr>
          <w:sz w:val="24"/>
          <w:szCs w:val="24"/>
        </w:rPr>
      </w:pPr>
    </w:p>
    <w:p w14:paraId="70836320" w14:textId="4862093A" w:rsidR="0099450B" w:rsidRPr="0099450B" w:rsidRDefault="0099450B" w:rsidP="00F16057">
      <w:pPr>
        <w:ind w:right="107"/>
        <w:jc w:val="both"/>
        <w:rPr>
          <w:sz w:val="24"/>
          <w:szCs w:val="24"/>
          <w:u w:val="single"/>
        </w:rPr>
      </w:pPr>
      <w:r w:rsidRPr="0099450B">
        <w:rPr>
          <w:sz w:val="24"/>
          <w:szCs w:val="24"/>
          <w:u w:val="single"/>
        </w:rPr>
        <w:t>Reflection</w:t>
      </w:r>
    </w:p>
    <w:p w14:paraId="0F93210A" w14:textId="77777777" w:rsidR="0099450B" w:rsidRPr="00F16057" w:rsidRDefault="0099450B" w:rsidP="00F16057">
      <w:pPr>
        <w:ind w:right="107"/>
        <w:jc w:val="both"/>
        <w:rPr>
          <w:sz w:val="24"/>
          <w:szCs w:val="24"/>
        </w:rPr>
      </w:pPr>
    </w:p>
    <w:p w14:paraId="598FFEC5" w14:textId="3BE380A5" w:rsidR="00025650" w:rsidRDefault="00F16057" w:rsidP="00F16057">
      <w:pPr>
        <w:ind w:right="107"/>
        <w:jc w:val="both"/>
        <w:rPr>
          <w:sz w:val="24"/>
          <w:szCs w:val="24"/>
        </w:rPr>
      </w:pPr>
      <w:r w:rsidRPr="00F16057">
        <w:rPr>
          <w:sz w:val="24"/>
          <w:szCs w:val="24"/>
        </w:rPr>
        <w:t xml:space="preserve">Finally, if I was to do things differently, I would have made more of an attempt to contact the victim even more regularly than the ‘victims code’ suggests. I think it would have been helpful to just check up on the victim, whether I had any news for them or not, perhaps go and see them in person so that they are not always speaking to a voice without a face. Furthermore, I would like to be more knowledgeable in the types of services the police have on offer, as there was a number of times, I had to research what is available, which was mainly due to the fact I was a newly trained officer.  </w:t>
      </w:r>
    </w:p>
    <w:p w14:paraId="4EBFCB79" w14:textId="77777777" w:rsidR="00F16057" w:rsidRPr="00270EEB" w:rsidRDefault="00F16057" w:rsidP="00F16057">
      <w:pPr>
        <w:ind w:right="107"/>
        <w:jc w:val="both"/>
        <w:rPr>
          <w:sz w:val="24"/>
          <w:szCs w:val="24"/>
        </w:rPr>
      </w:pPr>
    </w:p>
    <w:p w14:paraId="042DA0D7" w14:textId="12FFF343" w:rsidR="00025650" w:rsidRPr="00270EEB" w:rsidRDefault="002F7B89" w:rsidP="00E6298B">
      <w:pPr>
        <w:ind w:right="107"/>
        <w:jc w:val="both"/>
        <w:rPr>
          <w:sz w:val="24"/>
          <w:szCs w:val="24"/>
        </w:rPr>
      </w:pPr>
      <w:r>
        <w:rPr>
          <w:sz w:val="24"/>
          <w:szCs w:val="24"/>
        </w:rPr>
        <w:t>WORD COUNT = 1</w:t>
      </w:r>
      <w:r w:rsidR="00F16057">
        <w:rPr>
          <w:sz w:val="24"/>
          <w:szCs w:val="24"/>
        </w:rPr>
        <w:t>8</w:t>
      </w:r>
      <w:r w:rsidR="0099450B">
        <w:rPr>
          <w:sz w:val="24"/>
          <w:szCs w:val="24"/>
        </w:rPr>
        <w:t>21</w:t>
      </w: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00F16057">
      <w:pPr>
        <w:spacing w:line="259" w:lineRule="auto"/>
        <w:ind w:right="107"/>
        <w:jc w:val="center"/>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18F82E26" w14:textId="77777777" w:rsidR="00B806AE" w:rsidRPr="00B806AE" w:rsidRDefault="00B806AE" w:rsidP="00B806AE">
      <w:pPr>
        <w:rPr>
          <w:sz w:val="24"/>
          <w:szCs w:val="24"/>
        </w:rPr>
      </w:pPr>
      <w:r w:rsidRPr="00B806AE">
        <w:rPr>
          <w:sz w:val="24"/>
          <w:szCs w:val="24"/>
        </w:rPr>
        <w:t>When society imagines what quality police officers are mainly renowned for, they think of a proficiency in decision-making. Everything the police do, on a day-to-day basis, is based upon critical analysis of information followed by decisions that at times, can be life changing for some, if not all of those involved. It is vital that police officers are able to be phenomenal decision-makers, risk-assess those decisions and fully commit to them, unless information changes along the way. They must also consider the legality behind their decisions because no citizen is above the law, especially those who enforce it. The tool that modern police officers in the UK use, in order to facilitate their decisions, is the National Decision-Making Model (NDM). With the Code of Ethics at its centre, the NDM allows police officers to make decisions and carry out actions, while maintaining the Code of Ethics at all time. In this essay I will outline an occurrence I attended and how I was able to use the NDM during the entirety of the incident (College of Police, 2013)</w:t>
      </w:r>
    </w:p>
    <w:p w14:paraId="040F1464" w14:textId="77777777" w:rsidR="00B806AE" w:rsidRPr="00B806AE" w:rsidRDefault="00B806AE" w:rsidP="00B806AE">
      <w:pPr>
        <w:rPr>
          <w:sz w:val="24"/>
          <w:szCs w:val="24"/>
        </w:rPr>
      </w:pPr>
    </w:p>
    <w:p w14:paraId="518DF6BA" w14:textId="77777777" w:rsidR="00B806AE" w:rsidRPr="00B806AE" w:rsidRDefault="00B806AE" w:rsidP="00B806AE">
      <w:pPr>
        <w:rPr>
          <w:sz w:val="24"/>
          <w:szCs w:val="24"/>
        </w:rPr>
      </w:pPr>
      <w:r w:rsidRPr="00B806AE">
        <w:rPr>
          <w:sz w:val="24"/>
          <w:szCs w:val="24"/>
        </w:rPr>
        <w:t xml:space="preserve">I was double crewed out on mobile patrol on a night shift and at approximately two o’clock in the morning, a vehicle passed my police vehicle, at excessive speed. Once I pulled the vehicle over, I walked over to the driver’s window and requested the engine to be turned off. Instantly I could smell something stale, but I was unaware that this smell was actually cannabis (I was not very familiar with the smell). My experienced colleague approached the same window and alerted me to what the smell was. I asked the driver if he smokes cannabis, and he told us that he does. Based on the information, I informed the driver that a search will be made of him and the vehicle. The search resulted in cannabis being found in the vehicle but none on his person. The male was a nineteen-year-old, newly appointed apprentice, with no criminal history and he was very regretful. I decided to use my </w:t>
      </w:r>
      <w:r w:rsidRPr="00B806AE">
        <w:rPr>
          <w:sz w:val="24"/>
          <w:szCs w:val="24"/>
        </w:rPr>
        <w:lastRenderedPageBreak/>
        <w:t>discretion and issue him with a community resolution, ordering him to attend a cannabis awareness course (paid by him) and that his vehicle will be left at the side of the road, and he will be taken home by officers. Furthermore, a drug marker was placed on the car, and I informed him should he be caught with cannabis in the future, he will be arrested.</w:t>
      </w:r>
    </w:p>
    <w:p w14:paraId="4E3F1277" w14:textId="77777777" w:rsidR="00B806AE" w:rsidRPr="00B806AE" w:rsidRDefault="00B806AE" w:rsidP="00B806AE">
      <w:pPr>
        <w:rPr>
          <w:sz w:val="24"/>
          <w:szCs w:val="24"/>
        </w:rPr>
      </w:pPr>
    </w:p>
    <w:p w14:paraId="6FD62687" w14:textId="0AAA0D3E" w:rsidR="00B806AE" w:rsidRPr="00B806AE" w:rsidRDefault="00B806AE" w:rsidP="00B806AE">
      <w:pPr>
        <w:rPr>
          <w:sz w:val="24"/>
          <w:szCs w:val="24"/>
        </w:rPr>
      </w:pPr>
      <w:r w:rsidRPr="00B806AE">
        <w:rPr>
          <w:sz w:val="24"/>
          <w:szCs w:val="24"/>
        </w:rPr>
        <w:t>The NDM is made up of six parts with the Code of Ethics at its centre (College of Policing, 2013).</w:t>
      </w:r>
    </w:p>
    <w:p w14:paraId="05910B46" w14:textId="77777777" w:rsidR="00B806AE" w:rsidRPr="00B806AE" w:rsidRDefault="00B806AE" w:rsidP="00B806AE">
      <w:pPr>
        <w:rPr>
          <w:sz w:val="24"/>
          <w:szCs w:val="24"/>
        </w:rPr>
      </w:pPr>
    </w:p>
    <w:p w14:paraId="286A2438" w14:textId="4BEAB006" w:rsidR="00B806AE" w:rsidRPr="00E32B61" w:rsidRDefault="00B806AE" w:rsidP="00E32B61">
      <w:pPr>
        <w:pStyle w:val="ListParagraph"/>
        <w:numPr>
          <w:ilvl w:val="0"/>
          <w:numId w:val="6"/>
        </w:numPr>
        <w:rPr>
          <w:sz w:val="24"/>
          <w:szCs w:val="24"/>
          <w:u w:val="single"/>
        </w:rPr>
      </w:pPr>
      <w:r w:rsidRPr="00E32B61">
        <w:rPr>
          <w:sz w:val="24"/>
          <w:szCs w:val="24"/>
          <w:u w:val="single"/>
        </w:rPr>
        <w:t>Information - Gather information &amp; intelligence</w:t>
      </w:r>
    </w:p>
    <w:p w14:paraId="0AFC3D22" w14:textId="77777777" w:rsidR="00B806AE" w:rsidRPr="00B806AE" w:rsidRDefault="00B806AE" w:rsidP="00B806AE">
      <w:pPr>
        <w:rPr>
          <w:sz w:val="24"/>
          <w:szCs w:val="24"/>
        </w:rPr>
      </w:pPr>
    </w:p>
    <w:p w14:paraId="09C1EB17" w14:textId="77777777" w:rsidR="00B806AE" w:rsidRPr="00B806AE" w:rsidRDefault="00B806AE" w:rsidP="00B806AE">
      <w:pPr>
        <w:rPr>
          <w:sz w:val="24"/>
          <w:szCs w:val="24"/>
        </w:rPr>
      </w:pPr>
      <w:r w:rsidRPr="00B806AE">
        <w:rPr>
          <w:sz w:val="24"/>
          <w:szCs w:val="24"/>
        </w:rPr>
        <w:t xml:space="preserve">At this stage, officers must understand the incident, what and why it has happened and process the information that is available. </w:t>
      </w:r>
    </w:p>
    <w:p w14:paraId="6F648B7F" w14:textId="77777777" w:rsidR="00B806AE" w:rsidRPr="00B806AE" w:rsidRDefault="00B806AE" w:rsidP="00B806AE">
      <w:pPr>
        <w:rPr>
          <w:sz w:val="24"/>
          <w:szCs w:val="24"/>
        </w:rPr>
      </w:pPr>
    </w:p>
    <w:p w14:paraId="7F48858A" w14:textId="77777777" w:rsidR="00B806AE" w:rsidRPr="00B806AE" w:rsidRDefault="00B806AE" w:rsidP="00B806AE">
      <w:pPr>
        <w:rPr>
          <w:sz w:val="24"/>
          <w:szCs w:val="24"/>
        </w:rPr>
      </w:pPr>
      <w:r w:rsidRPr="00B806AE">
        <w:rPr>
          <w:sz w:val="24"/>
          <w:szCs w:val="24"/>
        </w:rPr>
        <w:t xml:space="preserve">As the vehicle passed, it was clear that it was going faster than the 20MPH speed limit of that particular road. On approach, it was discovered that the vehicle smells of cannabis and the driver consumes it. Based on this information, I understood what kind of incident I had before me, what offences I can investigate, what type of person this was and what information I am lacking (whether there was any illegal substances present). I needed to understand every aspect of the incident and make sure that if new information arises, that I will adjust my investigation accordingly. My colleague at this stage acted as an analyst, as he was able to identify information and provide his colleague with it (by identifying the smell to me). He was also able to identify that the investigation required further inspection (IBM, n.d.) </w:t>
      </w:r>
    </w:p>
    <w:p w14:paraId="1C37E975" w14:textId="77777777" w:rsidR="00B806AE" w:rsidRPr="00B806AE" w:rsidRDefault="00B806AE" w:rsidP="00B806AE">
      <w:pPr>
        <w:rPr>
          <w:sz w:val="24"/>
          <w:szCs w:val="24"/>
        </w:rPr>
      </w:pPr>
    </w:p>
    <w:p w14:paraId="2803FDC1" w14:textId="4FE2BC71" w:rsidR="00B806AE" w:rsidRPr="00E32B61" w:rsidRDefault="00B806AE" w:rsidP="00E32B61">
      <w:pPr>
        <w:pStyle w:val="ListParagraph"/>
        <w:numPr>
          <w:ilvl w:val="0"/>
          <w:numId w:val="6"/>
        </w:numPr>
        <w:rPr>
          <w:sz w:val="24"/>
          <w:szCs w:val="24"/>
          <w:u w:val="single"/>
        </w:rPr>
      </w:pPr>
      <w:r w:rsidRPr="00E32B61">
        <w:rPr>
          <w:sz w:val="24"/>
          <w:szCs w:val="24"/>
          <w:u w:val="single"/>
        </w:rPr>
        <w:t>Assessment – Assess threat and risk and develop a working strategy</w:t>
      </w:r>
    </w:p>
    <w:p w14:paraId="3C2A9D32" w14:textId="77777777" w:rsidR="00B806AE" w:rsidRPr="00B806AE" w:rsidRDefault="00B806AE" w:rsidP="00B806AE">
      <w:pPr>
        <w:rPr>
          <w:sz w:val="24"/>
          <w:szCs w:val="24"/>
        </w:rPr>
      </w:pPr>
    </w:p>
    <w:p w14:paraId="49DD56F6" w14:textId="77777777" w:rsidR="00B806AE" w:rsidRPr="00B806AE" w:rsidRDefault="00B806AE" w:rsidP="00B806AE">
      <w:pPr>
        <w:rPr>
          <w:sz w:val="24"/>
          <w:szCs w:val="24"/>
        </w:rPr>
      </w:pPr>
      <w:r w:rsidRPr="00B806AE">
        <w:rPr>
          <w:sz w:val="24"/>
          <w:szCs w:val="24"/>
        </w:rPr>
        <w:t>The incident must now be assessed, while paying close attention to potential threats or risks that may arise and how they can be managed for a positive outcome. Officers must also be mindful of how their assessments are made, being aware of any unconscious biases that may give rise to discrimination and inequality, as this can hinder the investigation (Imperial College of London n.d.).</w:t>
      </w:r>
    </w:p>
    <w:p w14:paraId="4B5E065D" w14:textId="77777777" w:rsidR="00B806AE" w:rsidRPr="00B806AE" w:rsidRDefault="00B806AE" w:rsidP="00B806AE">
      <w:pPr>
        <w:rPr>
          <w:sz w:val="24"/>
          <w:szCs w:val="24"/>
        </w:rPr>
      </w:pPr>
    </w:p>
    <w:p w14:paraId="7127064F" w14:textId="77777777" w:rsidR="00B806AE" w:rsidRPr="00B806AE" w:rsidRDefault="00B806AE" w:rsidP="00B806AE">
      <w:pPr>
        <w:rPr>
          <w:sz w:val="24"/>
          <w:szCs w:val="24"/>
        </w:rPr>
      </w:pPr>
      <w:r w:rsidRPr="00B806AE">
        <w:rPr>
          <w:sz w:val="24"/>
          <w:szCs w:val="24"/>
        </w:rPr>
        <w:t xml:space="preserve">I suspected illegal drugs may be involved which can cause a person to act in an erratic manner and since it is obviously illegal, the male may do something to escape from officers (Rethink Mental Health, n.d.). The threat in this incident I deemed to be high when the male was in the vehicle, but once we asked him to exit and he complied, the threat level decreased. This was also in part because if there was anything illegal in the vehicle, getting him to exit the vehicle would inhibit any opportunities for evidence to be tampered with or destroyed. While engaging with the male, my colleague and I were quickly under the impression that the male was nervous and very compliant. The working strategy we committed to be a simple one, was to get the male out of the vehicle, search him and his vehicle and based upon what is discovered and decide on what is the most suitable level of action. We felt at the time that the situation we were in was manageable, even if it was to suddenly escalate. </w:t>
      </w:r>
    </w:p>
    <w:p w14:paraId="0129ED74" w14:textId="77777777" w:rsidR="00B806AE" w:rsidRPr="00B806AE" w:rsidRDefault="00B806AE" w:rsidP="00B806AE">
      <w:pPr>
        <w:rPr>
          <w:sz w:val="24"/>
          <w:szCs w:val="24"/>
        </w:rPr>
      </w:pPr>
    </w:p>
    <w:p w14:paraId="40872C38" w14:textId="3A9C95A5" w:rsidR="00B806AE" w:rsidRPr="00E32B61" w:rsidRDefault="00B806AE" w:rsidP="00E32B61">
      <w:pPr>
        <w:pStyle w:val="ListParagraph"/>
        <w:numPr>
          <w:ilvl w:val="0"/>
          <w:numId w:val="6"/>
        </w:numPr>
        <w:rPr>
          <w:sz w:val="24"/>
          <w:szCs w:val="24"/>
          <w:u w:val="single"/>
        </w:rPr>
      </w:pPr>
      <w:r w:rsidRPr="00E32B61">
        <w:rPr>
          <w:sz w:val="24"/>
          <w:szCs w:val="24"/>
          <w:u w:val="single"/>
        </w:rPr>
        <w:t>Powers &amp; Policy – consider powers and policy</w:t>
      </w:r>
    </w:p>
    <w:p w14:paraId="1CB83936" w14:textId="77777777" w:rsidR="00B806AE" w:rsidRPr="00B806AE" w:rsidRDefault="00B806AE" w:rsidP="00B806AE">
      <w:pPr>
        <w:rPr>
          <w:sz w:val="24"/>
          <w:szCs w:val="24"/>
        </w:rPr>
      </w:pPr>
    </w:p>
    <w:p w14:paraId="62779BE4" w14:textId="77777777" w:rsidR="00B806AE" w:rsidRPr="00B806AE" w:rsidRDefault="00B806AE" w:rsidP="00B806AE">
      <w:pPr>
        <w:rPr>
          <w:sz w:val="24"/>
          <w:szCs w:val="24"/>
        </w:rPr>
      </w:pPr>
      <w:r w:rsidRPr="00B806AE">
        <w:rPr>
          <w:sz w:val="24"/>
          <w:szCs w:val="24"/>
        </w:rPr>
        <w:t xml:space="preserve">It is highly important to take into consideration what powers are available to officers in any given scenario, while keeping in mind the policies set out by that force and what legislations apply when conducting the investigation. </w:t>
      </w:r>
    </w:p>
    <w:p w14:paraId="21A45A6A" w14:textId="77777777" w:rsidR="00B806AE" w:rsidRPr="00B806AE" w:rsidRDefault="00B806AE" w:rsidP="00B806AE">
      <w:pPr>
        <w:rPr>
          <w:sz w:val="24"/>
          <w:szCs w:val="24"/>
        </w:rPr>
      </w:pPr>
    </w:p>
    <w:p w14:paraId="392D4D28" w14:textId="77777777" w:rsidR="00B806AE" w:rsidRPr="00B806AE" w:rsidRDefault="00B806AE" w:rsidP="00B806AE">
      <w:pPr>
        <w:rPr>
          <w:sz w:val="24"/>
          <w:szCs w:val="24"/>
        </w:rPr>
      </w:pPr>
      <w:r w:rsidRPr="00B806AE">
        <w:rPr>
          <w:sz w:val="24"/>
          <w:szCs w:val="24"/>
        </w:rPr>
        <w:t xml:space="preserve">First and foremost, the vehicle was stopped using powers under Section 163 of the Road Traffic Act 1988. This section says that “A person driving a motor vehicle on a road must stop the vehicle on being required to do so by a constable in uniform.” Once the information on the cannabis and the driver admitting being a user, officers utilised Section 23 of the Misuse of Drugs Act of 1971. This power allows officers on this incident the ability to search the person and detain then while conducting that search and search any vehicle which officers suspect illegal drugs may be discovered. Utilising this power ultimately led to the detection of the cannabis in the vehicle. </w:t>
      </w:r>
    </w:p>
    <w:p w14:paraId="19F5B74C" w14:textId="77777777" w:rsidR="00B806AE" w:rsidRPr="00B806AE" w:rsidRDefault="00B806AE" w:rsidP="00B806AE">
      <w:pPr>
        <w:rPr>
          <w:sz w:val="24"/>
          <w:szCs w:val="24"/>
        </w:rPr>
      </w:pPr>
    </w:p>
    <w:p w14:paraId="0285A831" w14:textId="6714911B" w:rsidR="00B806AE" w:rsidRPr="00E32B61" w:rsidRDefault="00B806AE" w:rsidP="00E32B61">
      <w:pPr>
        <w:pStyle w:val="ListParagraph"/>
        <w:numPr>
          <w:ilvl w:val="0"/>
          <w:numId w:val="6"/>
        </w:numPr>
        <w:rPr>
          <w:sz w:val="24"/>
          <w:szCs w:val="24"/>
          <w:u w:val="single"/>
        </w:rPr>
      </w:pPr>
      <w:r w:rsidRPr="00E32B61">
        <w:rPr>
          <w:sz w:val="24"/>
          <w:szCs w:val="24"/>
          <w:u w:val="single"/>
        </w:rPr>
        <w:t xml:space="preserve">Options – identifying options and contingencies </w:t>
      </w:r>
    </w:p>
    <w:p w14:paraId="5C922183" w14:textId="77777777" w:rsidR="00B806AE" w:rsidRPr="00B806AE" w:rsidRDefault="00B806AE" w:rsidP="00B806AE">
      <w:pPr>
        <w:rPr>
          <w:sz w:val="24"/>
          <w:szCs w:val="24"/>
        </w:rPr>
      </w:pPr>
    </w:p>
    <w:p w14:paraId="6D1C83E5" w14:textId="77777777" w:rsidR="00B806AE" w:rsidRPr="00B806AE" w:rsidRDefault="00B806AE" w:rsidP="00B806AE">
      <w:pPr>
        <w:rPr>
          <w:sz w:val="24"/>
          <w:szCs w:val="24"/>
        </w:rPr>
      </w:pPr>
      <w:r w:rsidRPr="00B806AE">
        <w:rPr>
          <w:sz w:val="24"/>
          <w:szCs w:val="24"/>
        </w:rPr>
        <w:t xml:space="preserve">This is the part of the NDM where officers can consider what choices are available to them, which can settle the situation while maintaining the lowest level of risk or harm. It must also be considered how particular decisions can affect the public and those involved. The officers themselves must be able to account for their decisions and be able to say their decisions were proportionate, legitimate, necessary, and ethical (College of Policing, 2013). </w:t>
      </w:r>
    </w:p>
    <w:p w14:paraId="79FCC8D9" w14:textId="77777777" w:rsidR="00B806AE" w:rsidRPr="00B806AE" w:rsidRDefault="00B806AE" w:rsidP="00B806AE">
      <w:pPr>
        <w:rPr>
          <w:sz w:val="24"/>
          <w:szCs w:val="24"/>
        </w:rPr>
      </w:pPr>
    </w:p>
    <w:p w14:paraId="71B212F5" w14:textId="77777777" w:rsidR="00B806AE" w:rsidRPr="00B806AE" w:rsidRDefault="00B806AE" w:rsidP="00B806AE">
      <w:pPr>
        <w:rPr>
          <w:sz w:val="24"/>
          <w:szCs w:val="24"/>
        </w:rPr>
      </w:pPr>
      <w:r w:rsidRPr="00B806AE">
        <w:rPr>
          <w:sz w:val="24"/>
          <w:szCs w:val="24"/>
        </w:rPr>
        <w:t xml:space="preserve">We knew instantly that we had grounds to arrest, we could request a drugs-wipe at the roadside, or we could have arrested the male under section 4(1) of the Road Traffic Act 1988 (Crown Prosecution Service, 2023). We also knew that community resolution could be used in this instance, given the level of the offence, the non-existent criminal history of the male, and the effect this could have on his life, his aspirations and ultimately his future. </w:t>
      </w:r>
    </w:p>
    <w:p w14:paraId="578E3105" w14:textId="77777777" w:rsidR="00B806AE" w:rsidRPr="00B806AE" w:rsidRDefault="00B806AE" w:rsidP="00B806AE">
      <w:pPr>
        <w:rPr>
          <w:sz w:val="24"/>
          <w:szCs w:val="24"/>
        </w:rPr>
      </w:pPr>
    </w:p>
    <w:p w14:paraId="04FB7BF0" w14:textId="7932EBD5" w:rsidR="00B806AE" w:rsidRPr="00E32B61" w:rsidRDefault="00B806AE" w:rsidP="00E32B61">
      <w:pPr>
        <w:pStyle w:val="ListParagraph"/>
        <w:numPr>
          <w:ilvl w:val="0"/>
          <w:numId w:val="6"/>
        </w:numPr>
        <w:rPr>
          <w:sz w:val="24"/>
          <w:szCs w:val="24"/>
          <w:u w:val="single"/>
        </w:rPr>
      </w:pPr>
      <w:r w:rsidRPr="00E32B61">
        <w:rPr>
          <w:sz w:val="24"/>
          <w:szCs w:val="24"/>
          <w:u w:val="single"/>
        </w:rPr>
        <w:t xml:space="preserve">Action and Review – </w:t>
      </w:r>
      <w:proofErr w:type="gramStart"/>
      <w:r w:rsidRPr="00E32B61">
        <w:rPr>
          <w:sz w:val="24"/>
          <w:szCs w:val="24"/>
          <w:u w:val="single"/>
        </w:rPr>
        <w:t>take action</w:t>
      </w:r>
      <w:proofErr w:type="gramEnd"/>
      <w:r w:rsidRPr="00E32B61">
        <w:rPr>
          <w:sz w:val="24"/>
          <w:szCs w:val="24"/>
          <w:u w:val="single"/>
        </w:rPr>
        <w:t xml:space="preserve"> and review what happened</w:t>
      </w:r>
    </w:p>
    <w:p w14:paraId="3ECE67FA" w14:textId="77777777" w:rsidR="00B806AE" w:rsidRPr="00B806AE" w:rsidRDefault="00B806AE" w:rsidP="00B806AE">
      <w:pPr>
        <w:rPr>
          <w:sz w:val="24"/>
          <w:szCs w:val="24"/>
        </w:rPr>
      </w:pPr>
    </w:p>
    <w:p w14:paraId="0F77A7BB" w14:textId="77777777" w:rsidR="00B806AE" w:rsidRPr="00B806AE" w:rsidRDefault="00B806AE" w:rsidP="00B806AE">
      <w:pPr>
        <w:rPr>
          <w:sz w:val="24"/>
          <w:szCs w:val="24"/>
        </w:rPr>
      </w:pPr>
      <w:r w:rsidRPr="00B806AE">
        <w:rPr>
          <w:sz w:val="24"/>
          <w:szCs w:val="24"/>
        </w:rPr>
        <w:t xml:space="preserve">This final stage is where everything comes together. The NDM has been utilised for officers to be able to take professional and appropriate action, having considered all of the stages mentioned previously. </w:t>
      </w:r>
    </w:p>
    <w:p w14:paraId="7C6A7677" w14:textId="77777777" w:rsidR="00B806AE" w:rsidRPr="00B806AE" w:rsidRDefault="00B806AE" w:rsidP="00B806AE">
      <w:pPr>
        <w:rPr>
          <w:sz w:val="24"/>
          <w:szCs w:val="24"/>
        </w:rPr>
      </w:pPr>
    </w:p>
    <w:p w14:paraId="1B4FA2A7" w14:textId="77777777" w:rsidR="00B806AE" w:rsidRPr="00B806AE" w:rsidRDefault="00B806AE" w:rsidP="00B806AE">
      <w:pPr>
        <w:rPr>
          <w:sz w:val="24"/>
          <w:szCs w:val="24"/>
        </w:rPr>
      </w:pPr>
      <w:r w:rsidRPr="00B806AE">
        <w:rPr>
          <w:sz w:val="24"/>
          <w:szCs w:val="24"/>
        </w:rPr>
        <w:t xml:space="preserve">Therefore, we used our discretion to solve the situation in a way that fitted the parameters within this stage of the NDM. This was done by deciding to not arrest the male (which would have given a young apprentice a criminal record and a driving ban for a long time), because we decided it was not in the public interest to criminalise young people in this way, ultimately ruining their life for their mistake. Although the hiring of people with criminal convictions has improved by 20% since 2010, 55% of employers are still not willing to hire anyone with a criminal background. We found that giving the male a community resolution and ordering him to attend a drug awareness course was the most proportionate level of action in this case. This was deemed the most appropriate as it was a low-level crime and fitted within the parameters of being eligible for a community resolution (West Midlands Police, n.d.). By issuing a community resolution we effectively reduced the likelihood of his reoffending by 30% (University of Birmingham, n.d.). </w:t>
      </w:r>
    </w:p>
    <w:p w14:paraId="591F980A" w14:textId="77777777" w:rsidR="00B806AE" w:rsidRPr="00B806AE" w:rsidRDefault="00B806AE" w:rsidP="00B806AE">
      <w:pPr>
        <w:rPr>
          <w:sz w:val="24"/>
          <w:szCs w:val="24"/>
        </w:rPr>
      </w:pPr>
    </w:p>
    <w:p w14:paraId="2C189A64" w14:textId="77777777" w:rsidR="00B806AE" w:rsidRPr="00B806AE" w:rsidRDefault="00B806AE" w:rsidP="00B806AE">
      <w:pPr>
        <w:rPr>
          <w:sz w:val="24"/>
          <w:szCs w:val="24"/>
        </w:rPr>
      </w:pPr>
    </w:p>
    <w:p w14:paraId="46E7B13D" w14:textId="77777777" w:rsidR="00B806AE" w:rsidRPr="00B806AE" w:rsidRDefault="00B806AE" w:rsidP="00B806AE">
      <w:pPr>
        <w:rPr>
          <w:sz w:val="24"/>
          <w:szCs w:val="24"/>
        </w:rPr>
      </w:pPr>
      <w:r w:rsidRPr="00B806AE">
        <w:rPr>
          <w:sz w:val="24"/>
          <w:szCs w:val="24"/>
        </w:rPr>
        <w:t xml:space="preserve">After the male was taken home without his vehicle, having agreed to the community resolution and to attend a drug awareness course, my colleague and I reflected how the incident went. We spoke about how proportionate we felt the outcome was and that we hope this is the wake-up call the male needed to not be concerned in such actions in the future. </w:t>
      </w:r>
    </w:p>
    <w:p w14:paraId="418752DE" w14:textId="77777777" w:rsidR="00B806AE" w:rsidRPr="00B806AE" w:rsidRDefault="00B806AE" w:rsidP="00B806AE">
      <w:pPr>
        <w:rPr>
          <w:sz w:val="24"/>
          <w:szCs w:val="24"/>
        </w:rPr>
      </w:pPr>
    </w:p>
    <w:p w14:paraId="7F82E317" w14:textId="3B1706D7" w:rsidR="00B806AE" w:rsidRPr="00B806AE" w:rsidRDefault="00B806AE" w:rsidP="00B806AE">
      <w:pPr>
        <w:rPr>
          <w:sz w:val="24"/>
          <w:szCs w:val="24"/>
        </w:rPr>
      </w:pPr>
      <w:r w:rsidRPr="00B806AE">
        <w:rPr>
          <w:sz w:val="24"/>
          <w:szCs w:val="24"/>
        </w:rPr>
        <w:lastRenderedPageBreak/>
        <w:t xml:space="preserve">Critically analysing the outcome of the incident, I became aware of the fact that the situation could have gone down a completely different path. Having utilised the NDM, observing the male to be cooperative and having the ability to offer him a community resolution, truly worked in favour of a more appropriate outcome. Had the male not cooperated with us and become violent, it would have meant a completely new cycle of the NDM, with different information, risks, powers, options and ultimately actions. </w:t>
      </w:r>
    </w:p>
    <w:p w14:paraId="7BB6980A" w14:textId="77777777" w:rsidR="00B806AE" w:rsidRPr="00B806AE" w:rsidRDefault="00B806AE" w:rsidP="00B806AE">
      <w:pPr>
        <w:rPr>
          <w:sz w:val="24"/>
          <w:szCs w:val="24"/>
        </w:rPr>
      </w:pPr>
    </w:p>
    <w:p w14:paraId="26F39F30" w14:textId="77777777" w:rsidR="00B806AE" w:rsidRPr="00B806AE" w:rsidRDefault="00B806AE" w:rsidP="00B806AE">
      <w:pPr>
        <w:rPr>
          <w:sz w:val="24"/>
          <w:szCs w:val="24"/>
          <w:u w:val="single"/>
        </w:rPr>
      </w:pPr>
      <w:r w:rsidRPr="00B806AE">
        <w:rPr>
          <w:sz w:val="24"/>
          <w:szCs w:val="24"/>
          <w:u w:val="single"/>
        </w:rPr>
        <w:t>Discretion</w:t>
      </w:r>
    </w:p>
    <w:p w14:paraId="6B2EA91C" w14:textId="77777777" w:rsidR="00B806AE" w:rsidRPr="00B806AE" w:rsidRDefault="00B806AE" w:rsidP="00B806AE">
      <w:pPr>
        <w:rPr>
          <w:sz w:val="24"/>
          <w:szCs w:val="24"/>
        </w:rPr>
      </w:pPr>
    </w:p>
    <w:p w14:paraId="781A8B9B" w14:textId="77777777" w:rsidR="00B806AE" w:rsidRPr="00B806AE" w:rsidRDefault="00B806AE" w:rsidP="00B806AE">
      <w:pPr>
        <w:rPr>
          <w:sz w:val="24"/>
          <w:szCs w:val="24"/>
        </w:rPr>
      </w:pPr>
      <w:r w:rsidRPr="00B806AE">
        <w:rPr>
          <w:sz w:val="24"/>
          <w:szCs w:val="24"/>
        </w:rPr>
        <w:t xml:space="preserve">As mentioned above, officers decided to use their discretion to not arrest the male. Discretion is the tool available to officers when they are considering a different resolution to a situation, other than using their powers such as arrest. Discretion essentially means, just because you can do something, doesn’t mean you should or that it will have the best overall outcome. Using discretion is not the same as taking no action, it is in fact acting in a way the officers deems more appropriate and provides the incident a better solution (Poyser, 2004). </w:t>
      </w:r>
    </w:p>
    <w:p w14:paraId="2D6AC401" w14:textId="77777777" w:rsidR="00B806AE" w:rsidRPr="00B806AE" w:rsidRDefault="00B806AE" w:rsidP="00B806AE">
      <w:pPr>
        <w:rPr>
          <w:sz w:val="24"/>
          <w:szCs w:val="24"/>
        </w:rPr>
      </w:pPr>
    </w:p>
    <w:p w14:paraId="73EE163A" w14:textId="77777777" w:rsidR="00B806AE" w:rsidRPr="00B806AE" w:rsidRDefault="00B806AE" w:rsidP="00B806AE">
      <w:pPr>
        <w:rPr>
          <w:sz w:val="24"/>
          <w:szCs w:val="24"/>
          <w:u w:val="single"/>
        </w:rPr>
      </w:pPr>
      <w:r w:rsidRPr="00B806AE">
        <w:rPr>
          <w:sz w:val="24"/>
          <w:szCs w:val="24"/>
          <w:u w:val="single"/>
        </w:rPr>
        <w:t>The Criminal Procedure and Investigations Act (CPIA)</w:t>
      </w:r>
    </w:p>
    <w:p w14:paraId="0FD7B44C" w14:textId="77777777" w:rsidR="00B806AE" w:rsidRPr="00B806AE" w:rsidRDefault="00B806AE" w:rsidP="00B806AE">
      <w:pPr>
        <w:rPr>
          <w:sz w:val="24"/>
          <w:szCs w:val="24"/>
        </w:rPr>
      </w:pPr>
    </w:p>
    <w:p w14:paraId="612C7996" w14:textId="77777777" w:rsidR="00B806AE" w:rsidRPr="00B806AE" w:rsidRDefault="00B806AE" w:rsidP="00B806AE">
      <w:pPr>
        <w:rPr>
          <w:sz w:val="24"/>
          <w:szCs w:val="24"/>
        </w:rPr>
      </w:pPr>
      <w:r w:rsidRPr="00B806AE">
        <w:rPr>
          <w:sz w:val="24"/>
          <w:szCs w:val="24"/>
        </w:rPr>
        <w:t>The CPIA was established in order to maintain accountability within the criminal justice system, from the very beginning to the very end. For police officers, this means that obtaining, holding, and sharing of information for those involved in a criminal investigation must be retained and disclosable. Disclosure is essentially the act of sharing information between the prosecution and the defence. If any material is deemed to be ‘unused material’ within an investigation, it must still be disclosable in order to maintain the highest level of integrity and transparency. Withholding the existence of material, whether it was going to be utilised or not, can be damning to a case, and has historically led to cases being closed and overturned. It is for that reason that the CPIA is followed, and the criminal justice system is forthcoming with any and all information known. (Crown Prosecution Service, 2022).</w:t>
      </w:r>
    </w:p>
    <w:p w14:paraId="02414F41" w14:textId="77777777" w:rsidR="00B806AE" w:rsidRPr="00B806AE" w:rsidRDefault="00B806AE" w:rsidP="00B806AE">
      <w:pPr>
        <w:rPr>
          <w:sz w:val="24"/>
          <w:szCs w:val="24"/>
        </w:rPr>
      </w:pPr>
    </w:p>
    <w:p w14:paraId="1E8A2956" w14:textId="77777777" w:rsidR="00B806AE" w:rsidRPr="00B806AE" w:rsidRDefault="00B806AE" w:rsidP="00B806AE">
      <w:pPr>
        <w:rPr>
          <w:sz w:val="24"/>
          <w:szCs w:val="24"/>
        </w:rPr>
      </w:pPr>
      <w:r w:rsidRPr="00B806AE">
        <w:rPr>
          <w:sz w:val="24"/>
          <w:szCs w:val="24"/>
        </w:rPr>
        <w:t xml:space="preserve">It was my responsibility as the officer in charge of the incident to make sure that the CPIA was correctly followed. I made sure of this by only using the police systems for any information checking and submitting. This was because police systems are encrypted and secure, leaving no room for any level of tampering or sharing of information without the knowledge of administrators. Maintaining CPIA by using only the devices we have been assigned means that all the information we search </w:t>
      </w:r>
      <w:proofErr w:type="gramStart"/>
      <w:r w:rsidRPr="00B806AE">
        <w:rPr>
          <w:sz w:val="24"/>
          <w:szCs w:val="24"/>
        </w:rPr>
        <w:t>for</w:t>
      </w:r>
      <w:proofErr w:type="gramEnd"/>
      <w:r w:rsidRPr="00B806AE">
        <w:rPr>
          <w:sz w:val="24"/>
          <w:szCs w:val="24"/>
        </w:rPr>
        <w:t xml:space="preserve"> and share is done so by heavily regulated and monitored devices. </w:t>
      </w:r>
    </w:p>
    <w:p w14:paraId="23F5D763" w14:textId="62560484" w:rsidR="002F7B89" w:rsidRDefault="002F7B89" w:rsidP="002F7B89">
      <w:pPr>
        <w:rPr>
          <w:sz w:val="24"/>
          <w:szCs w:val="24"/>
        </w:rPr>
      </w:pPr>
      <w:r>
        <w:rPr>
          <w:sz w:val="24"/>
          <w:szCs w:val="24"/>
        </w:rPr>
        <w:t xml:space="preserve"> </w:t>
      </w:r>
    </w:p>
    <w:p w14:paraId="3FFB0BC1" w14:textId="77777777" w:rsidR="002F7B89" w:rsidRDefault="002F7B89" w:rsidP="002F7B89">
      <w:pPr>
        <w:rPr>
          <w:sz w:val="24"/>
          <w:szCs w:val="24"/>
        </w:rPr>
      </w:pPr>
    </w:p>
    <w:p w14:paraId="7535720B" w14:textId="124EF8F5" w:rsidR="002F7B89" w:rsidRPr="002F7B89" w:rsidRDefault="002F7B89" w:rsidP="002F7B89">
      <w:pPr>
        <w:rPr>
          <w:sz w:val="24"/>
          <w:szCs w:val="24"/>
        </w:rPr>
      </w:pPr>
      <w:r>
        <w:rPr>
          <w:sz w:val="24"/>
          <w:szCs w:val="24"/>
        </w:rPr>
        <w:t xml:space="preserve">WORD COUNT = </w:t>
      </w:r>
      <w:r w:rsidR="00B806AE">
        <w:rPr>
          <w:sz w:val="24"/>
          <w:szCs w:val="24"/>
        </w:rPr>
        <w:t>1875</w:t>
      </w:r>
    </w:p>
    <w:p w14:paraId="2954B8F9" w14:textId="77777777" w:rsidR="002F7B89" w:rsidRDefault="002F7B89" w:rsidP="002F7B89"/>
    <w:p w14:paraId="3248F14A" w14:textId="77777777" w:rsidR="002F7B89" w:rsidRDefault="002F7B89" w:rsidP="002F7B89"/>
    <w:p w14:paraId="335D6CA4" w14:textId="77777777" w:rsidR="002F7B89" w:rsidRDefault="002F7B89" w:rsidP="002F7B89"/>
    <w:p w14:paraId="221D915E" w14:textId="77777777" w:rsidR="002F7B89" w:rsidRDefault="002F7B89" w:rsidP="002F7B89"/>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11440B">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317D7D37" w:rsidR="043B6711" w:rsidRDefault="043B6711" w:rsidP="1537D0F1">
      <w:pPr>
        <w:ind w:right="107"/>
        <w:jc w:val="both"/>
        <w:rPr>
          <w:sz w:val="24"/>
          <w:szCs w:val="24"/>
        </w:rPr>
      </w:pPr>
      <w:r w:rsidRPr="1537D0F1">
        <w:rPr>
          <w:sz w:val="24"/>
          <w:szCs w:val="24"/>
        </w:rPr>
        <w:t xml:space="preserve">Independent Patrol </w:t>
      </w:r>
      <w:r w:rsidR="000E01BA" w:rsidRPr="1537D0F1">
        <w:rPr>
          <w:sz w:val="24"/>
          <w:szCs w:val="24"/>
        </w:rPr>
        <w:t>Status</w:t>
      </w:r>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3572B5A6"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American Addiction Centers (2022). Relationship between Drug Addiction, Alcoholism, and Violence. [online] American Addiction Centers. Available at: </w:t>
      </w:r>
      <w:r w:rsidRPr="00B904D9">
        <w:rPr>
          <w:rFonts w:ascii="Times New Roman" w:hAnsi="Times New Roman" w:cs="Times New Roman"/>
          <w:sz w:val="24"/>
          <w:szCs w:val="24"/>
          <w:u w:val="single"/>
          <w:lang w:val="en-US"/>
        </w:rPr>
        <w:t>https://americanaddictioncenters.org/rehab-guide/addiction-and-violence.</w:t>
      </w:r>
      <w:r w:rsidRPr="00AB154A">
        <w:rPr>
          <w:rFonts w:ascii="Times New Roman" w:hAnsi="Times New Roman" w:cs="Times New Roman"/>
          <w:sz w:val="24"/>
          <w:szCs w:val="24"/>
          <w:lang w:val="en-US"/>
        </w:rPr>
        <w:t xml:space="preserve"> (Accessed 3rd of February 2024).</w:t>
      </w:r>
    </w:p>
    <w:p w14:paraId="0CAF7AEC" w14:textId="3E0FC093"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Amnesty (n.d.). Module 1 Use of Force. [online] Available at: </w:t>
      </w:r>
      <w:r w:rsidRPr="00B904D9">
        <w:rPr>
          <w:rFonts w:ascii="Times New Roman" w:hAnsi="Times New Roman" w:cs="Times New Roman"/>
          <w:sz w:val="24"/>
          <w:szCs w:val="24"/>
          <w:u w:val="single"/>
          <w:lang w:val="en-US"/>
        </w:rPr>
        <w:t>https://www.amnesty.org.uk/files/201704/Module%201%20Use%20of%20Force.pdf?VersionId=NKD_BwolbDBK5PcXl1SIG_YIQk7_UPI1.</w:t>
      </w:r>
      <w:r w:rsidRPr="00AB154A">
        <w:rPr>
          <w:rFonts w:ascii="Times New Roman" w:hAnsi="Times New Roman" w:cs="Times New Roman"/>
          <w:sz w:val="24"/>
          <w:szCs w:val="24"/>
          <w:lang w:val="en-US"/>
        </w:rPr>
        <w:t xml:space="preserve"> (Accessed 2nd of February 2024).</w:t>
      </w:r>
    </w:p>
    <w:p w14:paraId="430B6C80" w14:textId="41ED0CC5"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Caetano, S.C., Silva, C.M. and </w:t>
      </w:r>
      <w:proofErr w:type="spellStart"/>
      <w:r w:rsidRPr="00AB154A">
        <w:rPr>
          <w:rFonts w:ascii="Times New Roman" w:hAnsi="Times New Roman" w:cs="Times New Roman"/>
          <w:sz w:val="24"/>
          <w:szCs w:val="24"/>
          <w:lang w:val="en-US"/>
        </w:rPr>
        <w:t>Vettore</w:t>
      </w:r>
      <w:proofErr w:type="spellEnd"/>
      <w:r w:rsidRPr="00AB154A">
        <w:rPr>
          <w:rFonts w:ascii="Times New Roman" w:hAnsi="Times New Roman" w:cs="Times New Roman"/>
          <w:sz w:val="24"/>
          <w:szCs w:val="24"/>
          <w:lang w:val="en-US"/>
        </w:rPr>
        <w:t xml:space="preserve">, </w:t>
      </w:r>
      <w:proofErr w:type="spellStart"/>
      <w:r w:rsidRPr="00AB154A">
        <w:rPr>
          <w:rFonts w:ascii="Times New Roman" w:hAnsi="Times New Roman" w:cs="Times New Roman"/>
          <w:sz w:val="24"/>
          <w:szCs w:val="24"/>
          <w:lang w:val="en-US"/>
        </w:rPr>
        <w:t>M.V</w:t>
      </w:r>
      <w:proofErr w:type="spellEnd"/>
      <w:r w:rsidRPr="00AB154A">
        <w:rPr>
          <w:rFonts w:ascii="Times New Roman" w:hAnsi="Times New Roman" w:cs="Times New Roman"/>
          <w:sz w:val="24"/>
          <w:szCs w:val="24"/>
          <w:lang w:val="en-US"/>
        </w:rPr>
        <w:t>. (2013). Gender Differences in the Association of Perceived Social Support and Social Network with self-rated Health Status among Older adults: a population-based Study in Brazil. BMC Geriatrics, 13(1). (Accessed 24th of February 2024).</w:t>
      </w:r>
    </w:p>
    <w:p w14:paraId="284E5041"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Childs, E. and de Wit, H. (2014). Regular exercise is associated with emotional resilience to acute stress in healthy adults. Frontiers in Physiology, [online] 5(161). Available at: </w:t>
      </w:r>
      <w:r w:rsidRPr="00A46FB5">
        <w:rPr>
          <w:rFonts w:ascii="Times New Roman" w:hAnsi="Times New Roman" w:cs="Times New Roman"/>
          <w:sz w:val="24"/>
          <w:szCs w:val="24"/>
          <w:u w:val="single"/>
          <w:lang w:val="en-US"/>
        </w:rPr>
        <w:t>https://www.ncbi.nlm.nih.gov/pmc/articles/PMC4013452/.</w:t>
      </w:r>
      <w:r w:rsidRPr="00AB154A">
        <w:rPr>
          <w:rFonts w:ascii="Times New Roman" w:hAnsi="Times New Roman" w:cs="Times New Roman"/>
          <w:sz w:val="24"/>
          <w:szCs w:val="24"/>
          <w:lang w:val="en-US"/>
        </w:rPr>
        <w:t xml:space="preserve"> (Accessed 1st of February 2024).</w:t>
      </w:r>
    </w:p>
    <w:p w14:paraId="5F699AB7"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College Of Policing (2013). National Decision Model. [online] College of Policing. Available at: </w:t>
      </w:r>
      <w:r w:rsidRPr="00A46FB5">
        <w:rPr>
          <w:rFonts w:ascii="Times New Roman" w:hAnsi="Times New Roman" w:cs="Times New Roman"/>
          <w:sz w:val="24"/>
          <w:szCs w:val="24"/>
          <w:u w:val="single"/>
          <w:lang w:val="en-US"/>
        </w:rPr>
        <w:t>https://www.college.police.uk/app/national-decision-model/national-decision-model.</w:t>
      </w:r>
      <w:r w:rsidRPr="00AB154A">
        <w:rPr>
          <w:rFonts w:ascii="Times New Roman" w:hAnsi="Times New Roman" w:cs="Times New Roman"/>
          <w:sz w:val="24"/>
          <w:szCs w:val="24"/>
          <w:lang w:val="en-US"/>
        </w:rPr>
        <w:t xml:space="preserve"> (Accessed 4th of February 2024).</w:t>
      </w:r>
    </w:p>
    <w:p w14:paraId="716134CC"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College of Policing (2020). Conflict Management Using de-escalation, Communication and Negotiation. [online] College of Policing. Available at: </w:t>
      </w:r>
      <w:r w:rsidRPr="00A46FB5">
        <w:rPr>
          <w:rFonts w:ascii="Times New Roman" w:hAnsi="Times New Roman" w:cs="Times New Roman"/>
          <w:sz w:val="24"/>
          <w:szCs w:val="24"/>
          <w:u w:val="single"/>
          <w:lang w:val="en-US"/>
        </w:rPr>
        <w:t>https://assets.college.police.uk/s3fs-public/2020-09/Conflict-management-guidelines.pdf.</w:t>
      </w:r>
      <w:r w:rsidRPr="00AB154A">
        <w:rPr>
          <w:rFonts w:ascii="Times New Roman" w:hAnsi="Times New Roman" w:cs="Times New Roman"/>
          <w:sz w:val="24"/>
          <w:szCs w:val="24"/>
          <w:lang w:val="en-US"/>
        </w:rPr>
        <w:t xml:space="preserve"> (Accessed 3rd of February 2024).</w:t>
      </w:r>
    </w:p>
    <w:p w14:paraId="3933598A"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College of Policing (2021). Victims’ Code for Policing. [online] College of Policing. Available at: </w:t>
      </w:r>
      <w:r w:rsidRPr="00A46FB5">
        <w:rPr>
          <w:rFonts w:ascii="Times New Roman" w:hAnsi="Times New Roman" w:cs="Times New Roman"/>
          <w:sz w:val="24"/>
          <w:szCs w:val="24"/>
          <w:u w:val="single"/>
          <w:lang w:val="en-US"/>
        </w:rPr>
        <w:t>https://www.college.police.uk/guidance/victims-code/victims-rights-policing.</w:t>
      </w:r>
      <w:r w:rsidRPr="00AB154A">
        <w:rPr>
          <w:rFonts w:ascii="Times New Roman" w:hAnsi="Times New Roman" w:cs="Times New Roman"/>
          <w:sz w:val="24"/>
          <w:szCs w:val="24"/>
          <w:lang w:val="en-US"/>
        </w:rPr>
        <w:t xml:space="preserve"> (Accessed 2nd of February 2024).</w:t>
      </w:r>
    </w:p>
    <w:p w14:paraId="01FEDE79"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College of Policing (n.d.). Victims’ Code of Practice. [online] College of Policing. Available at: </w:t>
      </w:r>
      <w:r w:rsidRPr="00A46FB5">
        <w:rPr>
          <w:rFonts w:ascii="Times New Roman" w:hAnsi="Times New Roman" w:cs="Times New Roman"/>
          <w:sz w:val="24"/>
          <w:szCs w:val="24"/>
          <w:u w:val="single"/>
          <w:lang w:val="en-US"/>
        </w:rPr>
        <w:t xml:space="preserve">https://assets.college.police.uk/s3fs-public/2021-03/victims-code-enhanced-rights-vips-250321.pdf. </w:t>
      </w:r>
      <w:r w:rsidRPr="00AB154A">
        <w:rPr>
          <w:rFonts w:ascii="Times New Roman" w:hAnsi="Times New Roman" w:cs="Times New Roman"/>
          <w:sz w:val="24"/>
          <w:szCs w:val="24"/>
          <w:lang w:val="en-US"/>
        </w:rPr>
        <w:t>(Accessed 2nd of February 2024).</w:t>
      </w:r>
    </w:p>
    <w:p w14:paraId="29A98B8B"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Crown Prosecution Service (2021). Special Measures | the Crown Prosecution Service. [online] </w:t>
      </w:r>
      <w:r w:rsidRPr="00AB154A">
        <w:rPr>
          <w:rFonts w:ascii="Times New Roman" w:hAnsi="Times New Roman" w:cs="Times New Roman"/>
          <w:sz w:val="24"/>
          <w:szCs w:val="24"/>
          <w:lang w:val="en-US"/>
        </w:rPr>
        <w:lastRenderedPageBreak/>
        <w:t xml:space="preserve">Cps.gov.uk. Available at: </w:t>
      </w:r>
      <w:r w:rsidRPr="000E3EFD">
        <w:rPr>
          <w:rFonts w:ascii="Times New Roman" w:hAnsi="Times New Roman" w:cs="Times New Roman"/>
          <w:sz w:val="24"/>
          <w:szCs w:val="24"/>
          <w:u w:val="single"/>
          <w:lang w:val="en-US"/>
        </w:rPr>
        <w:t>https://www.cps.gov.uk/legal-guidance/special-measures.</w:t>
      </w:r>
      <w:r w:rsidRPr="00AB154A">
        <w:rPr>
          <w:rFonts w:ascii="Times New Roman" w:hAnsi="Times New Roman" w:cs="Times New Roman"/>
          <w:sz w:val="24"/>
          <w:szCs w:val="24"/>
          <w:lang w:val="en-US"/>
        </w:rPr>
        <w:t xml:space="preserve"> (Accessed 3rd of February 2024).</w:t>
      </w:r>
    </w:p>
    <w:p w14:paraId="685B2731"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Crown Prosecution Service (2023). Road Traffic - Drink and Drug Driving | the Crown Prosecution Service. [online] www.cps.gov.uk. Available at: </w:t>
      </w:r>
      <w:r w:rsidRPr="000E3EFD">
        <w:rPr>
          <w:rFonts w:ascii="Times New Roman" w:hAnsi="Times New Roman" w:cs="Times New Roman"/>
          <w:sz w:val="24"/>
          <w:szCs w:val="24"/>
          <w:u w:val="single"/>
          <w:lang w:val="en-US"/>
        </w:rPr>
        <w:t>https://www.cps.gov.uk/legal-guidance/road-traffic-drink-and-drug-driving#:~:text=Under%20section%204(1)%20RTA</w:t>
      </w:r>
      <w:r w:rsidRPr="00AB154A">
        <w:rPr>
          <w:rFonts w:ascii="Times New Roman" w:hAnsi="Times New Roman" w:cs="Times New Roman"/>
          <w:sz w:val="24"/>
          <w:szCs w:val="24"/>
          <w:lang w:val="en-US"/>
        </w:rPr>
        <w:t>. (Accessed 4th of February 2024).</w:t>
      </w:r>
    </w:p>
    <w:p w14:paraId="0BFB6F86"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Eys (2014). Group Dynamics in Exercise and Sport psychology. Beauchamp, Mark A. Eys. London: Routledge. (Accessed 23rd of February 2024).</w:t>
      </w:r>
    </w:p>
    <w:p w14:paraId="47F230A9"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Freeman, S., Eddy, S.L., McDonough, M., Smith, M.K., Okoroafor, N., Jordt, H. and Wenderoth, M.P. (2014). Active learning increases student performance in science, engineering, and mathematics. Proceedings of the National Academy of Sciences, [online] 111(23), pp.8410–8415. Available at: </w:t>
      </w:r>
      <w:r w:rsidRPr="000E3EFD">
        <w:rPr>
          <w:rFonts w:ascii="Times New Roman" w:hAnsi="Times New Roman" w:cs="Times New Roman"/>
          <w:sz w:val="24"/>
          <w:szCs w:val="24"/>
          <w:u w:val="single"/>
          <w:lang w:val="en-US"/>
        </w:rPr>
        <w:t>https://www.pnas.org/doi/10.1073/pnas.1319030111</w:t>
      </w:r>
      <w:r w:rsidRPr="00AB154A">
        <w:rPr>
          <w:rFonts w:ascii="Times New Roman" w:hAnsi="Times New Roman" w:cs="Times New Roman"/>
          <w:sz w:val="24"/>
          <w:szCs w:val="24"/>
          <w:lang w:val="en-US"/>
        </w:rPr>
        <w:t>. (Accessed 1st of February 2024).</w:t>
      </w:r>
    </w:p>
    <w:p w14:paraId="31419A16"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proofErr w:type="spellStart"/>
      <w:r w:rsidRPr="00AB154A">
        <w:rPr>
          <w:rFonts w:ascii="Times New Roman" w:hAnsi="Times New Roman" w:cs="Times New Roman"/>
          <w:sz w:val="24"/>
          <w:szCs w:val="24"/>
          <w:lang w:val="en-US"/>
        </w:rPr>
        <w:t>Fritsvold</w:t>
      </w:r>
      <w:proofErr w:type="spellEnd"/>
      <w:r w:rsidRPr="00AB154A">
        <w:rPr>
          <w:rFonts w:ascii="Times New Roman" w:hAnsi="Times New Roman" w:cs="Times New Roman"/>
          <w:sz w:val="24"/>
          <w:szCs w:val="24"/>
          <w:lang w:val="en-US"/>
        </w:rPr>
        <w:t xml:space="preserve">, E. (2019). Police Communication Skills Matter More than Ever: Here’s Why. [online] University of San Diego. Available at: </w:t>
      </w:r>
      <w:r w:rsidRPr="000E3EFD">
        <w:rPr>
          <w:rFonts w:ascii="Times New Roman" w:hAnsi="Times New Roman" w:cs="Times New Roman"/>
          <w:sz w:val="24"/>
          <w:szCs w:val="24"/>
          <w:u w:val="single"/>
          <w:lang w:val="en-US"/>
        </w:rPr>
        <w:t>https://onlinedegrees.sandiego.edu/police-communication-important-today/.</w:t>
      </w:r>
      <w:r w:rsidRPr="00AB154A">
        <w:rPr>
          <w:rFonts w:ascii="Times New Roman" w:hAnsi="Times New Roman" w:cs="Times New Roman"/>
          <w:sz w:val="24"/>
          <w:szCs w:val="24"/>
          <w:lang w:val="en-US"/>
        </w:rPr>
        <w:t xml:space="preserve"> (Accessed 2nd of February 2024).</w:t>
      </w:r>
    </w:p>
    <w:p w14:paraId="3CC11DE7" w14:textId="20DFB9F1"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Gjestvang, C., Abrahamsen, F., Stensrud, T. and </w:t>
      </w:r>
      <w:proofErr w:type="spellStart"/>
      <w:r w:rsidRPr="00AB154A">
        <w:rPr>
          <w:rFonts w:ascii="Times New Roman" w:hAnsi="Times New Roman" w:cs="Times New Roman"/>
          <w:sz w:val="24"/>
          <w:szCs w:val="24"/>
          <w:lang w:val="en-US"/>
        </w:rPr>
        <w:t>Haakstad</w:t>
      </w:r>
      <w:proofErr w:type="spellEnd"/>
      <w:r w:rsidRPr="00AB154A">
        <w:rPr>
          <w:rFonts w:ascii="Times New Roman" w:hAnsi="Times New Roman" w:cs="Times New Roman"/>
          <w:sz w:val="24"/>
          <w:szCs w:val="24"/>
          <w:lang w:val="en-US"/>
        </w:rPr>
        <w:t xml:space="preserve">, </w:t>
      </w:r>
      <w:proofErr w:type="spellStart"/>
      <w:r w:rsidRPr="00AB154A">
        <w:rPr>
          <w:rFonts w:ascii="Times New Roman" w:hAnsi="Times New Roman" w:cs="Times New Roman"/>
          <w:sz w:val="24"/>
          <w:szCs w:val="24"/>
          <w:lang w:val="en-US"/>
        </w:rPr>
        <w:t>L.A.H</w:t>
      </w:r>
      <w:proofErr w:type="spellEnd"/>
      <w:r w:rsidRPr="00AB154A">
        <w:rPr>
          <w:rFonts w:ascii="Times New Roman" w:hAnsi="Times New Roman" w:cs="Times New Roman"/>
          <w:sz w:val="24"/>
          <w:szCs w:val="24"/>
          <w:lang w:val="en-US"/>
        </w:rPr>
        <w:t>. (2021). What Makes Individuals Stick to Their Exercise regime? a one-year follow-up Study among Novice Exercisers in a Fitness Club Setting. Frontiers in Psychology, [online] 12(638928). (Accessed 23rd of February 2024).</w:t>
      </w:r>
    </w:p>
    <w:p w14:paraId="57A4ED93"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GOV.UK. (2023). Police misconduct, </w:t>
      </w:r>
      <w:proofErr w:type="gramStart"/>
      <w:r w:rsidRPr="00AB154A">
        <w:rPr>
          <w:rFonts w:ascii="Times New Roman" w:hAnsi="Times New Roman" w:cs="Times New Roman"/>
          <w:sz w:val="24"/>
          <w:szCs w:val="24"/>
          <w:lang w:val="en-US"/>
        </w:rPr>
        <w:t>England</w:t>
      </w:r>
      <w:proofErr w:type="gramEnd"/>
      <w:r w:rsidRPr="00AB154A">
        <w:rPr>
          <w:rFonts w:ascii="Times New Roman" w:hAnsi="Times New Roman" w:cs="Times New Roman"/>
          <w:sz w:val="24"/>
          <w:szCs w:val="24"/>
          <w:lang w:val="en-US"/>
        </w:rPr>
        <w:t xml:space="preserve"> and Wales: Year Ending 31 March 2023. [online] Available at: </w:t>
      </w:r>
      <w:r w:rsidRPr="000E3EFD">
        <w:rPr>
          <w:rFonts w:ascii="Times New Roman" w:hAnsi="Times New Roman" w:cs="Times New Roman"/>
          <w:sz w:val="24"/>
          <w:szCs w:val="24"/>
          <w:u w:val="single"/>
          <w:lang w:val="en-US"/>
        </w:rPr>
        <w:t>https://www.gov.uk/government/statistics/police-misconduct-england-and-wales-year-ending-31-march-2023/police-misconduct-england-and-wales-year-ending-31-march-2023#:~:text=Proceedings%20involving%20police%20officers</w:t>
      </w:r>
      <w:r w:rsidRPr="00AB154A">
        <w:rPr>
          <w:rFonts w:ascii="Times New Roman" w:hAnsi="Times New Roman" w:cs="Times New Roman"/>
          <w:sz w:val="24"/>
          <w:szCs w:val="24"/>
          <w:lang w:val="en-US"/>
        </w:rPr>
        <w:t xml:space="preserve"> (Accessed 24th of February 2024).</w:t>
      </w:r>
    </w:p>
    <w:p w14:paraId="6D3B0541"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Harber, </w:t>
      </w:r>
      <w:proofErr w:type="spellStart"/>
      <w:r w:rsidRPr="00AB154A">
        <w:rPr>
          <w:rFonts w:ascii="Times New Roman" w:hAnsi="Times New Roman" w:cs="Times New Roman"/>
          <w:sz w:val="24"/>
          <w:szCs w:val="24"/>
          <w:lang w:val="en-US"/>
        </w:rPr>
        <w:t>V.J</w:t>
      </w:r>
      <w:proofErr w:type="spellEnd"/>
      <w:r w:rsidRPr="00AB154A">
        <w:rPr>
          <w:rFonts w:ascii="Times New Roman" w:hAnsi="Times New Roman" w:cs="Times New Roman"/>
          <w:sz w:val="24"/>
          <w:szCs w:val="24"/>
          <w:lang w:val="en-US"/>
        </w:rPr>
        <w:t xml:space="preserve">. and Sutton, J.R. (1984). Endorphins and Exercise. Sports Medicine, [online] 1(2), pp.154–71. Available at: </w:t>
      </w:r>
      <w:r w:rsidRPr="000E3EFD">
        <w:rPr>
          <w:rFonts w:ascii="Times New Roman" w:hAnsi="Times New Roman" w:cs="Times New Roman"/>
          <w:sz w:val="24"/>
          <w:szCs w:val="24"/>
          <w:u w:val="single"/>
          <w:lang w:val="en-US"/>
        </w:rPr>
        <w:t>https://www.ncbi.nlm.nih.gov/pubmed/6091217.</w:t>
      </w:r>
      <w:r w:rsidRPr="00AB154A">
        <w:rPr>
          <w:rFonts w:ascii="Times New Roman" w:hAnsi="Times New Roman" w:cs="Times New Roman"/>
          <w:sz w:val="24"/>
          <w:szCs w:val="24"/>
          <w:lang w:val="en-US"/>
        </w:rPr>
        <w:t xml:space="preserve"> (Accessed 1st of February 2024).</w:t>
      </w:r>
    </w:p>
    <w:p w14:paraId="0C457B30"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Hills, J. (2021). The Macpherson Report: Twenty-two Years on - Home Affairs Committee - House of Commons. [online] publications.parliament.uk. Available at: </w:t>
      </w:r>
      <w:r w:rsidRPr="00270B9F">
        <w:rPr>
          <w:rFonts w:ascii="Times New Roman" w:hAnsi="Times New Roman" w:cs="Times New Roman"/>
          <w:sz w:val="24"/>
          <w:szCs w:val="24"/>
          <w:u w:val="single"/>
          <w:lang w:val="en-US"/>
        </w:rPr>
        <w:t>https://publications.parliament.uk/pa/cm5802/cmselect/cmhaff/139/13907.htm.</w:t>
      </w:r>
      <w:r w:rsidRPr="00AB154A">
        <w:rPr>
          <w:rFonts w:ascii="Times New Roman" w:hAnsi="Times New Roman" w:cs="Times New Roman"/>
          <w:sz w:val="24"/>
          <w:szCs w:val="24"/>
          <w:lang w:val="en-US"/>
        </w:rPr>
        <w:t xml:space="preserve"> (Accessed 2nd of February 2024).</w:t>
      </w:r>
    </w:p>
    <w:p w14:paraId="60939B8E"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Internicola, D. (2023). Americans Say they’re Creatures of simple, Solo Exercise Habits. [online] </w:t>
      </w:r>
      <w:r w:rsidRPr="00AB154A">
        <w:rPr>
          <w:rFonts w:ascii="Times New Roman" w:hAnsi="Times New Roman" w:cs="Times New Roman"/>
          <w:sz w:val="24"/>
          <w:szCs w:val="24"/>
          <w:lang w:val="en-US"/>
        </w:rPr>
        <w:lastRenderedPageBreak/>
        <w:t xml:space="preserve">Reuters. Available at: </w:t>
      </w:r>
      <w:r w:rsidRPr="00270B9F">
        <w:rPr>
          <w:rFonts w:ascii="Times New Roman" w:hAnsi="Times New Roman" w:cs="Times New Roman"/>
          <w:sz w:val="24"/>
          <w:szCs w:val="24"/>
          <w:u w:val="single"/>
          <w:lang w:val="en-US"/>
        </w:rPr>
        <w:t>https://www.reuters.com/article/idUSBRE98M0KP/#:~:text=Nearly%2075%20percent%20of%201%2C200,prefer%20to%20do%20it%20alone.</w:t>
      </w:r>
      <w:r w:rsidRPr="00AB154A">
        <w:rPr>
          <w:rFonts w:ascii="Times New Roman" w:hAnsi="Times New Roman" w:cs="Times New Roman"/>
          <w:sz w:val="24"/>
          <w:szCs w:val="24"/>
          <w:lang w:val="en-US"/>
        </w:rPr>
        <w:t xml:space="preserve"> (Accessed 24th of February 2024).</w:t>
      </w:r>
    </w:p>
    <w:p w14:paraId="19C37C7E"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proofErr w:type="spellStart"/>
      <w:r w:rsidRPr="00AB154A">
        <w:rPr>
          <w:rFonts w:ascii="Times New Roman" w:hAnsi="Times New Roman" w:cs="Times New Roman"/>
          <w:sz w:val="24"/>
          <w:szCs w:val="24"/>
          <w:lang w:val="en-US"/>
        </w:rPr>
        <w:t>IOPC</w:t>
      </w:r>
      <w:proofErr w:type="spellEnd"/>
      <w:r w:rsidRPr="00AB154A">
        <w:rPr>
          <w:rFonts w:ascii="Times New Roman" w:hAnsi="Times New Roman" w:cs="Times New Roman"/>
          <w:sz w:val="24"/>
          <w:szCs w:val="24"/>
          <w:lang w:val="en-US"/>
        </w:rPr>
        <w:t xml:space="preserve"> (2015). Police Use of Force Police Use of Force Prepared for IPCC 2 Police Use of Force © </w:t>
      </w:r>
      <w:proofErr w:type="spellStart"/>
      <w:r w:rsidRPr="00AB154A">
        <w:rPr>
          <w:rFonts w:ascii="Times New Roman" w:hAnsi="Times New Roman" w:cs="Times New Roman"/>
          <w:sz w:val="24"/>
          <w:szCs w:val="24"/>
          <w:lang w:val="en-US"/>
        </w:rPr>
        <w:t>TNS</w:t>
      </w:r>
      <w:proofErr w:type="spellEnd"/>
      <w:r w:rsidRPr="00AB154A">
        <w:rPr>
          <w:rFonts w:ascii="Times New Roman" w:hAnsi="Times New Roman" w:cs="Times New Roman"/>
          <w:sz w:val="24"/>
          <w:szCs w:val="24"/>
          <w:lang w:val="en-US"/>
        </w:rPr>
        <w:t xml:space="preserve"> 2015 Contents. [online] Available at: </w:t>
      </w:r>
      <w:r w:rsidRPr="00270B9F">
        <w:rPr>
          <w:rFonts w:ascii="Times New Roman" w:hAnsi="Times New Roman" w:cs="Times New Roman"/>
          <w:sz w:val="24"/>
          <w:szCs w:val="24"/>
          <w:u w:val="single"/>
          <w:lang w:val="en-US"/>
        </w:rPr>
        <w:t>https://www.policeconduct.gov.uk/sites/default/files/documents/BMRB_use_of_force_report.pdf</w:t>
      </w:r>
      <w:r w:rsidRPr="00AB154A">
        <w:rPr>
          <w:rFonts w:ascii="Times New Roman" w:hAnsi="Times New Roman" w:cs="Times New Roman"/>
          <w:sz w:val="24"/>
          <w:szCs w:val="24"/>
          <w:lang w:val="en-US"/>
        </w:rPr>
        <w:t xml:space="preserve"> (Accessed 24th of February 2024).</w:t>
      </w:r>
    </w:p>
    <w:p w14:paraId="7B8BA272"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Johnson, L. (2023). Assaults on Police – Culture, Legitimacy and Risk. [online] College of Policing. Available at: </w:t>
      </w:r>
      <w:r w:rsidRPr="00270B9F">
        <w:rPr>
          <w:rFonts w:ascii="Times New Roman" w:hAnsi="Times New Roman" w:cs="Times New Roman"/>
          <w:sz w:val="24"/>
          <w:szCs w:val="24"/>
          <w:u w:val="single"/>
          <w:lang w:val="en-US"/>
        </w:rPr>
        <w:t>https://www.college.police.uk/article/assaults-police-culture-legitimacy-and-risk</w:t>
      </w:r>
      <w:r w:rsidRPr="00AB154A">
        <w:rPr>
          <w:rFonts w:ascii="Times New Roman" w:hAnsi="Times New Roman" w:cs="Times New Roman"/>
          <w:sz w:val="24"/>
          <w:szCs w:val="24"/>
          <w:lang w:val="en-US"/>
        </w:rPr>
        <w:t xml:space="preserve"> (Accessed 24th of February 2024).</w:t>
      </w:r>
    </w:p>
    <w:p w14:paraId="36E3E3DB" w14:textId="6EAA0228" w:rsidR="00AB154A" w:rsidRPr="00AB154A" w:rsidRDefault="00AB154A" w:rsidP="00AB154A">
      <w:pPr>
        <w:widowControl w:val="0"/>
        <w:spacing w:after="240" w:line="360" w:lineRule="auto"/>
        <w:rPr>
          <w:rFonts w:ascii="Times New Roman" w:hAnsi="Times New Roman" w:cs="Times New Roman"/>
          <w:sz w:val="24"/>
          <w:szCs w:val="24"/>
          <w:lang w:val="en-US"/>
        </w:rPr>
      </w:pPr>
      <w:proofErr w:type="spellStart"/>
      <w:r w:rsidRPr="00AB154A">
        <w:rPr>
          <w:rFonts w:ascii="Times New Roman" w:hAnsi="Times New Roman" w:cs="Times New Roman"/>
          <w:sz w:val="24"/>
          <w:szCs w:val="24"/>
          <w:lang w:val="en-US"/>
        </w:rPr>
        <w:t>Keawtep</w:t>
      </w:r>
      <w:proofErr w:type="spellEnd"/>
      <w:r w:rsidRPr="00AB154A">
        <w:rPr>
          <w:rFonts w:ascii="Times New Roman" w:hAnsi="Times New Roman" w:cs="Times New Roman"/>
          <w:sz w:val="24"/>
          <w:szCs w:val="24"/>
          <w:lang w:val="en-US"/>
        </w:rPr>
        <w:t xml:space="preserve">, P., </w:t>
      </w:r>
      <w:proofErr w:type="spellStart"/>
      <w:r w:rsidRPr="00AB154A">
        <w:rPr>
          <w:rFonts w:ascii="Times New Roman" w:hAnsi="Times New Roman" w:cs="Times New Roman"/>
          <w:sz w:val="24"/>
          <w:szCs w:val="24"/>
          <w:lang w:val="en-US"/>
        </w:rPr>
        <w:t>Wichayanrat</w:t>
      </w:r>
      <w:proofErr w:type="spellEnd"/>
      <w:r w:rsidRPr="00AB154A">
        <w:rPr>
          <w:rFonts w:ascii="Times New Roman" w:hAnsi="Times New Roman" w:cs="Times New Roman"/>
          <w:sz w:val="24"/>
          <w:szCs w:val="24"/>
          <w:lang w:val="en-US"/>
        </w:rPr>
        <w:t xml:space="preserve">, W., </w:t>
      </w:r>
      <w:proofErr w:type="spellStart"/>
      <w:r w:rsidRPr="00AB154A">
        <w:rPr>
          <w:rFonts w:ascii="Times New Roman" w:hAnsi="Times New Roman" w:cs="Times New Roman"/>
          <w:sz w:val="24"/>
          <w:szCs w:val="24"/>
          <w:lang w:val="en-US"/>
        </w:rPr>
        <w:t>Boripuntakul</w:t>
      </w:r>
      <w:proofErr w:type="spellEnd"/>
      <w:r w:rsidRPr="00AB154A">
        <w:rPr>
          <w:rFonts w:ascii="Times New Roman" w:hAnsi="Times New Roman" w:cs="Times New Roman"/>
          <w:sz w:val="24"/>
          <w:szCs w:val="24"/>
          <w:lang w:val="en-US"/>
        </w:rPr>
        <w:t xml:space="preserve">, S., </w:t>
      </w:r>
      <w:proofErr w:type="spellStart"/>
      <w:r w:rsidRPr="00AB154A">
        <w:rPr>
          <w:rFonts w:ascii="Times New Roman" w:hAnsi="Times New Roman" w:cs="Times New Roman"/>
          <w:sz w:val="24"/>
          <w:szCs w:val="24"/>
          <w:lang w:val="en-US"/>
        </w:rPr>
        <w:t>Chattipakorn</w:t>
      </w:r>
      <w:proofErr w:type="spellEnd"/>
      <w:r w:rsidRPr="00AB154A">
        <w:rPr>
          <w:rFonts w:ascii="Times New Roman" w:hAnsi="Times New Roman" w:cs="Times New Roman"/>
          <w:sz w:val="24"/>
          <w:szCs w:val="24"/>
          <w:lang w:val="en-US"/>
        </w:rPr>
        <w:t xml:space="preserve">, S.C. and </w:t>
      </w:r>
      <w:proofErr w:type="spellStart"/>
      <w:r w:rsidRPr="00AB154A">
        <w:rPr>
          <w:rFonts w:ascii="Times New Roman" w:hAnsi="Times New Roman" w:cs="Times New Roman"/>
          <w:sz w:val="24"/>
          <w:szCs w:val="24"/>
          <w:lang w:val="en-US"/>
        </w:rPr>
        <w:t>Sungkarat</w:t>
      </w:r>
      <w:proofErr w:type="spellEnd"/>
      <w:r w:rsidRPr="00AB154A">
        <w:rPr>
          <w:rFonts w:ascii="Times New Roman" w:hAnsi="Times New Roman" w:cs="Times New Roman"/>
          <w:sz w:val="24"/>
          <w:szCs w:val="24"/>
          <w:lang w:val="en-US"/>
        </w:rPr>
        <w:t>, S. (2022a). Cognitive Benefits of Physical Exercise, Physical–Cognitive Training, and Technology-Based Intervention in Obese Individuals with and without Postmenopausal Condition: A Narrative Review. International Journal of Environmental Research and Public Health, 19(20), p.13364. (Accessed 23rd of February 2024).</w:t>
      </w:r>
    </w:p>
    <w:p w14:paraId="5FA90686" w14:textId="5D6E61C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Cognitive Benefits of Physical Exercise, Physical–Cognitive Training, and Technology-Based Intervention in Obese Individuals with and without Postmenopausal Condition: </w:t>
      </w:r>
      <w:proofErr w:type="gramStart"/>
      <w:r w:rsidRPr="00AB154A">
        <w:rPr>
          <w:rFonts w:ascii="Times New Roman" w:hAnsi="Times New Roman" w:cs="Times New Roman"/>
          <w:sz w:val="24"/>
          <w:szCs w:val="24"/>
          <w:lang w:val="en-US"/>
        </w:rPr>
        <w:t>a</w:t>
      </w:r>
      <w:proofErr w:type="gramEnd"/>
      <w:r w:rsidRPr="00AB154A">
        <w:rPr>
          <w:rFonts w:ascii="Times New Roman" w:hAnsi="Times New Roman" w:cs="Times New Roman"/>
          <w:sz w:val="24"/>
          <w:szCs w:val="24"/>
          <w:lang w:val="en-US"/>
        </w:rPr>
        <w:t xml:space="preserve"> Narrative Review. International Journal of Environmental Research and Public Health, 19(20), p.13364. (Accessed 23rd of February 2024).</w:t>
      </w:r>
    </w:p>
    <w:p w14:paraId="726C24D5"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proofErr w:type="spellStart"/>
      <w:r w:rsidRPr="00AB154A">
        <w:rPr>
          <w:rFonts w:ascii="Times New Roman" w:hAnsi="Times New Roman" w:cs="Times New Roman"/>
          <w:sz w:val="24"/>
          <w:szCs w:val="24"/>
          <w:lang w:val="en-US"/>
        </w:rPr>
        <w:t>Keengwe</w:t>
      </w:r>
      <w:proofErr w:type="spellEnd"/>
      <w:r w:rsidRPr="00AB154A">
        <w:rPr>
          <w:rFonts w:ascii="Times New Roman" w:hAnsi="Times New Roman" w:cs="Times New Roman"/>
          <w:sz w:val="24"/>
          <w:szCs w:val="24"/>
          <w:lang w:val="en-US"/>
        </w:rPr>
        <w:t xml:space="preserve">, J. (2022). Handbook of Research on Active Learning and Student Engagement in Higher Education. </w:t>
      </w:r>
      <w:proofErr w:type="spellStart"/>
      <w:r w:rsidRPr="00AB154A">
        <w:rPr>
          <w:rFonts w:ascii="Times New Roman" w:hAnsi="Times New Roman" w:cs="Times New Roman"/>
          <w:sz w:val="24"/>
          <w:szCs w:val="24"/>
          <w:lang w:val="en-US"/>
        </w:rPr>
        <w:t>IGI</w:t>
      </w:r>
      <w:proofErr w:type="spellEnd"/>
      <w:r w:rsidRPr="00AB154A">
        <w:rPr>
          <w:rFonts w:ascii="Times New Roman" w:hAnsi="Times New Roman" w:cs="Times New Roman"/>
          <w:sz w:val="24"/>
          <w:szCs w:val="24"/>
          <w:lang w:val="en-US"/>
        </w:rPr>
        <w:t xml:space="preserve"> Global. (Accessed 24th of February 2024).</w:t>
      </w:r>
    </w:p>
    <w:p w14:paraId="39CDFDA2"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Kent Police (2012). Use of Force Reminder. [online] Available at: </w:t>
      </w:r>
      <w:r w:rsidRPr="00270B9F">
        <w:rPr>
          <w:rFonts w:ascii="Times New Roman" w:hAnsi="Times New Roman" w:cs="Times New Roman"/>
          <w:sz w:val="24"/>
          <w:szCs w:val="24"/>
          <w:u w:val="single"/>
          <w:lang w:val="en-US"/>
        </w:rPr>
        <w:t>https://library.college.police.uk/docs/APPref/use-of-force-briefing.pdf</w:t>
      </w:r>
      <w:r w:rsidRPr="00AB154A">
        <w:rPr>
          <w:rFonts w:ascii="Times New Roman" w:hAnsi="Times New Roman" w:cs="Times New Roman"/>
          <w:sz w:val="24"/>
          <w:szCs w:val="24"/>
          <w:lang w:val="en-US"/>
        </w:rPr>
        <w:t>. (Accessed 2nd of February 2024).</w:t>
      </w:r>
    </w:p>
    <w:p w14:paraId="2E880C3D"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Kilpatrick, D. (n.d.). Mental Health Impact of Rape. [online] Available at: </w:t>
      </w:r>
      <w:r w:rsidRPr="00270B9F">
        <w:rPr>
          <w:rFonts w:ascii="Times New Roman" w:hAnsi="Times New Roman" w:cs="Times New Roman"/>
          <w:sz w:val="24"/>
          <w:szCs w:val="24"/>
          <w:u w:val="single"/>
          <w:lang w:val="en-US"/>
        </w:rPr>
        <w:t>https://mainweb-v.musc.edu/vawprevention/research/mentalimpact.shtml#:~:text=Rape%20victims%20were%20three%20times</w:t>
      </w:r>
      <w:r w:rsidRPr="00AB154A">
        <w:rPr>
          <w:rFonts w:ascii="Times New Roman" w:hAnsi="Times New Roman" w:cs="Times New Roman"/>
          <w:sz w:val="24"/>
          <w:szCs w:val="24"/>
          <w:lang w:val="en-US"/>
        </w:rPr>
        <w:t>. (Accessed 3rd of February 2024).</w:t>
      </w:r>
    </w:p>
    <w:p w14:paraId="344A5894"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Leadership Tribe (2023). The Drama Triangle Explained. [online] Leadership Tribe UK. Available at: </w:t>
      </w:r>
      <w:r w:rsidRPr="00270B9F">
        <w:rPr>
          <w:rFonts w:ascii="Times New Roman" w:hAnsi="Times New Roman" w:cs="Times New Roman"/>
          <w:sz w:val="24"/>
          <w:szCs w:val="24"/>
          <w:u w:val="single"/>
          <w:lang w:val="en-US"/>
        </w:rPr>
        <w:t>https://leadershiptribe.co.uk/blog/the-drama-triangle-explained</w:t>
      </w:r>
      <w:r w:rsidRPr="00AB154A">
        <w:rPr>
          <w:rFonts w:ascii="Times New Roman" w:hAnsi="Times New Roman" w:cs="Times New Roman"/>
          <w:sz w:val="24"/>
          <w:szCs w:val="24"/>
          <w:lang w:val="en-US"/>
        </w:rPr>
        <w:t xml:space="preserve"> (Accessed 24th of February 2024).</w:t>
      </w:r>
    </w:p>
    <w:p w14:paraId="2334E622"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Legislation.gov (1971). Misuse of Drugs Act 1971. [online] Legislation.gov. Available at: </w:t>
      </w:r>
      <w:r w:rsidRPr="00270B9F">
        <w:rPr>
          <w:rFonts w:ascii="Times New Roman" w:hAnsi="Times New Roman" w:cs="Times New Roman"/>
          <w:sz w:val="24"/>
          <w:szCs w:val="24"/>
          <w:u w:val="single"/>
          <w:lang w:val="en-US"/>
        </w:rPr>
        <w:lastRenderedPageBreak/>
        <w:t>https://www.legislation.gov.uk/ukpga/1971/38/section/23/data.pdf.</w:t>
      </w:r>
      <w:r w:rsidRPr="00AB154A">
        <w:rPr>
          <w:rFonts w:ascii="Times New Roman" w:hAnsi="Times New Roman" w:cs="Times New Roman"/>
          <w:sz w:val="24"/>
          <w:szCs w:val="24"/>
          <w:lang w:val="en-US"/>
        </w:rPr>
        <w:t xml:space="preserve"> (Accessed 4th of February 2024).</w:t>
      </w:r>
    </w:p>
    <w:p w14:paraId="3F6D5AF4" w14:textId="5D35363B"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Long, C.R. and Averill, J.R. (2003). Solitude: An Exploration of Benefits of Being Alone. Journal for the Theory of Social </w:t>
      </w:r>
      <w:proofErr w:type="spellStart"/>
      <w:r w:rsidRPr="00AB154A">
        <w:rPr>
          <w:rFonts w:ascii="Times New Roman" w:hAnsi="Times New Roman" w:cs="Times New Roman"/>
          <w:sz w:val="24"/>
          <w:szCs w:val="24"/>
          <w:lang w:val="en-US"/>
        </w:rPr>
        <w:t>Behaviour</w:t>
      </w:r>
      <w:proofErr w:type="spellEnd"/>
      <w:r w:rsidRPr="00AB154A">
        <w:rPr>
          <w:rFonts w:ascii="Times New Roman" w:hAnsi="Times New Roman" w:cs="Times New Roman"/>
          <w:sz w:val="24"/>
          <w:szCs w:val="24"/>
          <w:lang w:val="en-US"/>
        </w:rPr>
        <w:t>, [online] 33(1), p.24. (Accessed 23rd of February 2024).</w:t>
      </w:r>
    </w:p>
    <w:p w14:paraId="614709BF"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Morin, A. (2023). 40 Coping Skills That Will Help You Fight Stress. [online] </w:t>
      </w:r>
      <w:proofErr w:type="spellStart"/>
      <w:r w:rsidRPr="00AB154A">
        <w:rPr>
          <w:rFonts w:ascii="Times New Roman" w:hAnsi="Times New Roman" w:cs="Times New Roman"/>
          <w:sz w:val="24"/>
          <w:szCs w:val="24"/>
          <w:lang w:val="en-US"/>
        </w:rPr>
        <w:t>Verywell</w:t>
      </w:r>
      <w:proofErr w:type="spellEnd"/>
      <w:r w:rsidRPr="00AB154A">
        <w:rPr>
          <w:rFonts w:ascii="Times New Roman" w:hAnsi="Times New Roman" w:cs="Times New Roman"/>
          <w:sz w:val="24"/>
          <w:szCs w:val="24"/>
          <w:lang w:val="en-US"/>
        </w:rPr>
        <w:t xml:space="preserve"> Mind. Available at: </w:t>
      </w:r>
      <w:r w:rsidRPr="00270B9F">
        <w:rPr>
          <w:rFonts w:ascii="Times New Roman" w:hAnsi="Times New Roman" w:cs="Times New Roman"/>
          <w:sz w:val="24"/>
          <w:szCs w:val="24"/>
          <w:u w:val="single"/>
          <w:lang w:val="en-US"/>
        </w:rPr>
        <w:t>https://www.verywellmind.com/forty-healthy-coping-skills-4586742</w:t>
      </w:r>
      <w:r w:rsidRPr="00AB154A">
        <w:rPr>
          <w:rFonts w:ascii="Times New Roman" w:hAnsi="Times New Roman" w:cs="Times New Roman"/>
          <w:sz w:val="24"/>
          <w:szCs w:val="24"/>
          <w:lang w:val="en-US"/>
        </w:rPr>
        <w:t xml:space="preserve"> (Accessed 26th of February 2024).</w:t>
      </w:r>
    </w:p>
    <w:p w14:paraId="7D4DCCAF"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Morin, R. (2017). Roughly one-in-five Police Frequently Feel Angry and Frustrated on the Job. [online] Pew Research Center. Available at: </w:t>
      </w:r>
      <w:r w:rsidRPr="00270B9F">
        <w:rPr>
          <w:rFonts w:ascii="Times New Roman" w:hAnsi="Times New Roman" w:cs="Times New Roman"/>
          <w:sz w:val="24"/>
          <w:szCs w:val="24"/>
          <w:u w:val="single"/>
          <w:lang w:val="en-US"/>
        </w:rPr>
        <w:t>https://www.pewresearch.org/short-reads/2017/03/09/roughly-one-in-five-police-frequently-feel-angry-and-frustrated-on-the-job/</w:t>
      </w:r>
      <w:r w:rsidRPr="00AB154A">
        <w:rPr>
          <w:rFonts w:ascii="Times New Roman" w:hAnsi="Times New Roman" w:cs="Times New Roman"/>
          <w:sz w:val="24"/>
          <w:szCs w:val="24"/>
          <w:lang w:val="en-US"/>
        </w:rPr>
        <w:t xml:space="preserve"> (Accessed 24th of February 2024).</w:t>
      </w:r>
    </w:p>
    <w:p w14:paraId="2CB24FC9"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NHS (2022). Post-Traumatic Stress Disorder. [online] nhs.uk. Available at: </w:t>
      </w:r>
      <w:r w:rsidRPr="00270B9F">
        <w:rPr>
          <w:rFonts w:ascii="Times New Roman" w:hAnsi="Times New Roman" w:cs="Times New Roman"/>
          <w:sz w:val="24"/>
          <w:szCs w:val="24"/>
          <w:u w:val="single"/>
          <w:lang w:val="en-US"/>
        </w:rPr>
        <w:t>https://www.nhs.uk/mental-health/conditions/post-traumatic-stress-disorder-ptsd/overview/.</w:t>
      </w:r>
      <w:r w:rsidRPr="00AB154A">
        <w:rPr>
          <w:rFonts w:ascii="Times New Roman" w:hAnsi="Times New Roman" w:cs="Times New Roman"/>
          <w:sz w:val="24"/>
          <w:szCs w:val="24"/>
          <w:lang w:val="en-US"/>
        </w:rPr>
        <w:t xml:space="preserve"> (Accessed 3rd of February 2024).</w:t>
      </w:r>
    </w:p>
    <w:p w14:paraId="4FAB8F63"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Norton, K. (2023). The Drama Triangle. [online] Ken Norton Coaching. Available at: </w:t>
      </w:r>
      <w:r w:rsidRPr="00270B9F">
        <w:rPr>
          <w:rFonts w:ascii="Times New Roman" w:hAnsi="Times New Roman" w:cs="Times New Roman"/>
          <w:sz w:val="24"/>
          <w:szCs w:val="24"/>
          <w:u w:val="single"/>
          <w:lang w:val="en-US"/>
        </w:rPr>
        <w:t>https://www.bringthedonuts.com/essays/the-drama-triangle/</w:t>
      </w:r>
      <w:r w:rsidRPr="00AB154A">
        <w:rPr>
          <w:rFonts w:ascii="Times New Roman" w:hAnsi="Times New Roman" w:cs="Times New Roman"/>
          <w:sz w:val="24"/>
          <w:szCs w:val="24"/>
          <w:lang w:val="en-US"/>
        </w:rPr>
        <w:t xml:space="preserve"> (Accessed 24th of February 2024).</w:t>
      </w:r>
    </w:p>
    <w:p w14:paraId="03A899BE"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Palaniappan, K. (2023). Identifying Occupational Stress and Coping Strategies. </w:t>
      </w:r>
      <w:proofErr w:type="spellStart"/>
      <w:r w:rsidRPr="00AB154A">
        <w:rPr>
          <w:rFonts w:ascii="Times New Roman" w:hAnsi="Times New Roman" w:cs="Times New Roman"/>
          <w:sz w:val="24"/>
          <w:szCs w:val="24"/>
          <w:lang w:val="en-US"/>
        </w:rPr>
        <w:t>Intechopen</w:t>
      </w:r>
      <w:proofErr w:type="spellEnd"/>
      <w:r w:rsidRPr="00AB154A">
        <w:rPr>
          <w:rFonts w:ascii="Times New Roman" w:hAnsi="Times New Roman" w:cs="Times New Roman"/>
          <w:sz w:val="24"/>
          <w:szCs w:val="24"/>
          <w:lang w:val="en-US"/>
        </w:rPr>
        <w:t>.</w:t>
      </w:r>
    </w:p>
    <w:p w14:paraId="761EBA27"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Queens University (n.d.). What Is Active Learning. [online] www.queensu.ca. Available at: </w:t>
      </w:r>
      <w:r w:rsidRPr="00270B9F">
        <w:rPr>
          <w:rFonts w:ascii="Times New Roman" w:hAnsi="Times New Roman" w:cs="Times New Roman"/>
          <w:sz w:val="24"/>
          <w:szCs w:val="24"/>
          <w:u w:val="single"/>
          <w:lang w:val="en-US"/>
        </w:rPr>
        <w:t>https://www.queensu.ca/teachingandlearning/modules/active/04_what_is_active_learning.html.</w:t>
      </w:r>
      <w:r w:rsidRPr="00AB154A">
        <w:rPr>
          <w:rFonts w:ascii="Times New Roman" w:hAnsi="Times New Roman" w:cs="Times New Roman"/>
          <w:sz w:val="24"/>
          <w:szCs w:val="24"/>
          <w:lang w:val="en-US"/>
        </w:rPr>
        <w:t xml:space="preserve"> (Accessed 23rd of February 2024).</w:t>
      </w:r>
    </w:p>
    <w:p w14:paraId="13D869D9"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Royal College of Psychiatrists (2022). POSITION STATEMENT PS02/22 ‘Acute </w:t>
      </w:r>
      <w:proofErr w:type="spellStart"/>
      <w:r w:rsidRPr="00AB154A">
        <w:rPr>
          <w:rFonts w:ascii="Times New Roman" w:hAnsi="Times New Roman" w:cs="Times New Roman"/>
          <w:sz w:val="24"/>
          <w:szCs w:val="24"/>
          <w:lang w:val="en-US"/>
        </w:rPr>
        <w:t>Behavioural</w:t>
      </w:r>
      <w:proofErr w:type="spellEnd"/>
      <w:r w:rsidRPr="00AB154A">
        <w:rPr>
          <w:rFonts w:ascii="Times New Roman" w:hAnsi="Times New Roman" w:cs="Times New Roman"/>
          <w:sz w:val="24"/>
          <w:szCs w:val="24"/>
          <w:lang w:val="en-US"/>
        </w:rPr>
        <w:t xml:space="preserve"> disturbance’ and ‘excited delirium’. [online] Available at: </w:t>
      </w:r>
      <w:r w:rsidRPr="00270B9F">
        <w:rPr>
          <w:rFonts w:ascii="Times New Roman" w:hAnsi="Times New Roman" w:cs="Times New Roman"/>
          <w:sz w:val="24"/>
          <w:szCs w:val="24"/>
          <w:u w:val="single"/>
          <w:lang w:val="en-US"/>
        </w:rPr>
        <w:t>https://www.rcpsych.ac.uk/docs/default-source/improving-care/better-mh-policy/position-statements/ps02_22.pdf.</w:t>
      </w:r>
      <w:r w:rsidRPr="00AB154A">
        <w:rPr>
          <w:rFonts w:ascii="Times New Roman" w:hAnsi="Times New Roman" w:cs="Times New Roman"/>
          <w:sz w:val="24"/>
          <w:szCs w:val="24"/>
          <w:lang w:val="en-US"/>
        </w:rPr>
        <w:t xml:space="preserve"> (Accessed 1st of February 2024).</w:t>
      </w:r>
    </w:p>
    <w:p w14:paraId="70617116" w14:textId="2E99CC09" w:rsidR="00AB154A" w:rsidRPr="00AB154A" w:rsidRDefault="00AB154A" w:rsidP="00AB154A">
      <w:pPr>
        <w:widowControl w:val="0"/>
        <w:spacing w:after="240" w:line="360" w:lineRule="auto"/>
        <w:rPr>
          <w:rFonts w:ascii="Times New Roman" w:hAnsi="Times New Roman" w:cs="Times New Roman"/>
          <w:sz w:val="24"/>
          <w:szCs w:val="24"/>
          <w:lang w:val="en-US"/>
        </w:rPr>
      </w:pPr>
      <w:proofErr w:type="spellStart"/>
      <w:r w:rsidRPr="00AB154A">
        <w:rPr>
          <w:rFonts w:ascii="Times New Roman" w:hAnsi="Times New Roman" w:cs="Times New Roman"/>
          <w:sz w:val="24"/>
          <w:szCs w:val="24"/>
          <w:lang w:val="en-US"/>
        </w:rPr>
        <w:t>Sajatovic</w:t>
      </w:r>
      <w:proofErr w:type="spellEnd"/>
      <w:r w:rsidRPr="00AB154A">
        <w:rPr>
          <w:rFonts w:ascii="Times New Roman" w:hAnsi="Times New Roman" w:cs="Times New Roman"/>
          <w:sz w:val="24"/>
          <w:szCs w:val="24"/>
          <w:lang w:val="en-US"/>
        </w:rPr>
        <w:t xml:space="preserve">, M., Ridgel, A., Walter, E., Tatsuoka, C., Colon-Zimmermann, K., Ramsey, R., Welter, E., </w:t>
      </w:r>
      <w:proofErr w:type="spellStart"/>
      <w:r w:rsidRPr="00AB154A">
        <w:rPr>
          <w:rFonts w:ascii="Times New Roman" w:hAnsi="Times New Roman" w:cs="Times New Roman"/>
          <w:sz w:val="24"/>
          <w:szCs w:val="24"/>
          <w:lang w:val="en-US"/>
        </w:rPr>
        <w:t>Gunzler</w:t>
      </w:r>
      <w:proofErr w:type="spellEnd"/>
      <w:r w:rsidRPr="00AB154A">
        <w:rPr>
          <w:rFonts w:ascii="Times New Roman" w:hAnsi="Times New Roman" w:cs="Times New Roman"/>
          <w:sz w:val="24"/>
          <w:szCs w:val="24"/>
          <w:lang w:val="en-US"/>
        </w:rPr>
        <w:t>, S., Whitney, C.M. and Walter, B. (2017). A randomized trial of individual versus group-format exercise and self-management in individuals with Parkinson’s disease and comorbid depression. Patient Preference and Adherence, [online] Volume 11, pp.965–973. (Accessed 23rd of February 2024).</w:t>
      </w:r>
    </w:p>
    <w:p w14:paraId="653C4F3A"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South Wales Police (n.d.). Support for Rape and Sexual Assault. [online] South Wales Police. </w:t>
      </w:r>
      <w:r w:rsidRPr="00AB154A">
        <w:rPr>
          <w:rFonts w:ascii="Times New Roman" w:hAnsi="Times New Roman" w:cs="Times New Roman"/>
          <w:sz w:val="24"/>
          <w:szCs w:val="24"/>
          <w:lang w:val="en-US"/>
        </w:rPr>
        <w:lastRenderedPageBreak/>
        <w:t>Available at</w:t>
      </w:r>
      <w:r w:rsidRPr="00270B9F">
        <w:rPr>
          <w:rFonts w:ascii="Times New Roman" w:hAnsi="Times New Roman" w:cs="Times New Roman"/>
          <w:sz w:val="24"/>
          <w:szCs w:val="24"/>
          <w:u w:val="single"/>
          <w:lang w:val="en-US"/>
        </w:rPr>
        <w:t>: https://www.south-wales.police.uk/ro/report/rsa/alpha-v1/advice/rape-sexual-assault-and-other-sexual-offences/rape-sexual-assault-support/#:~:text=Sexual%20Assault%20Referral%20Centres%20(SARCs)&amp;text=They%20have%20different%20names%20in,Rhondda%20Cynon%20Taf%20and%20Bridgend</w:t>
      </w:r>
      <w:r w:rsidRPr="00AB154A">
        <w:rPr>
          <w:rFonts w:ascii="Times New Roman" w:hAnsi="Times New Roman" w:cs="Times New Roman"/>
          <w:sz w:val="24"/>
          <w:szCs w:val="24"/>
          <w:lang w:val="en-US"/>
        </w:rPr>
        <w:t>. [Accessed 26 Feb. 2024].</w:t>
      </w:r>
    </w:p>
    <w:p w14:paraId="55B8562F"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The Crown Prosecution Service (2022). Disclosure Manual: Chapter 4 - Relevance, Recording and Retention | the Crown Prosecution Service. [online] www.cps.gov.uk. Available at: </w:t>
      </w:r>
      <w:r w:rsidRPr="00270B9F">
        <w:rPr>
          <w:rFonts w:ascii="Times New Roman" w:hAnsi="Times New Roman" w:cs="Times New Roman"/>
          <w:sz w:val="24"/>
          <w:szCs w:val="24"/>
          <w:u w:val="single"/>
          <w:lang w:val="en-US"/>
        </w:rPr>
        <w:t>https://www.cps.gov.uk/legal-guidance/disclosure-manual-chapter-4-relevance-recording-and-retention.</w:t>
      </w:r>
      <w:r w:rsidRPr="00AB154A">
        <w:rPr>
          <w:rFonts w:ascii="Times New Roman" w:hAnsi="Times New Roman" w:cs="Times New Roman"/>
          <w:sz w:val="24"/>
          <w:szCs w:val="24"/>
          <w:lang w:val="en-US"/>
        </w:rPr>
        <w:t xml:space="preserve"> (Accessed 4th of February 2024).</w:t>
      </w:r>
    </w:p>
    <w:p w14:paraId="1BCF3B6B"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The Faculty of Forensic &amp; Legal Medicine (2019). What Is Acute </w:t>
      </w:r>
      <w:proofErr w:type="spellStart"/>
      <w:r w:rsidRPr="00AB154A">
        <w:rPr>
          <w:rFonts w:ascii="Times New Roman" w:hAnsi="Times New Roman" w:cs="Times New Roman"/>
          <w:sz w:val="24"/>
          <w:szCs w:val="24"/>
          <w:lang w:val="en-US"/>
        </w:rPr>
        <w:t>Behavioural</w:t>
      </w:r>
      <w:proofErr w:type="spellEnd"/>
      <w:r w:rsidRPr="00AB154A">
        <w:rPr>
          <w:rFonts w:ascii="Times New Roman" w:hAnsi="Times New Roman" w:cs="Times New Roman"/>
          <w:sz w:val="24"/>
          <w:szCs w:val="24"/>
          <w:lang w:val="en-US"/>
        </w:rPr>
        <w:t xml:space="preserve"> Disturbance (ABD)? [online] Available at: </w:t>
      </w:r>
      <w:r w:rsidRPr="00270B9F">
        <w:rPr>
          <w:rFonts w:ascii="Times New Roman" w:hAnsi="Times New Roman" w:cs="Times New Roman"/>
          <w:sz w:val="24"/>
          <w:szCs w:val="24"/>
          <w:u w:val="single"/>
          <w:lang w:val="en-US"/>
        </w:rPr>
        <w:t>https://library.college.police.uk/docs/appref/Acute-behavioural-disturbance_Apr19.pdf.</w:t>
      </w:r>
      <w:r w:rsidRPr="00AB154A">
        <w:rPr>
          <w:rFonts w:ascii="Times New Roman" w:hAnsi="Times New Roman" w:cs="Times New Roman"/>
          <w:sz w:val="24"/>
          <w:szCs w:val="24"/>
          <w:lang w:val="en-US"/>
        </w:rPr>
        <w:t xml:space="preserve"> (Accessed 2nd of February 2024).</w:t>
      </w:r>
    </w:p>
    <w:p w14:paraId="78273263"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The Open University (2022). Succeeding in Postgraduate Study. [online] Succeeding in Postgraduate Study. Available at: </w:t>
      </w:r>
      <w:r w:rsidRPr="00270B9F">
        <w:rPr>
          <w:rFonts w:ascii="Times New Roman" w:hAnsi="Times New Roman" w:cs="Times New Roman"/>
          <w:sz w:val="24"/>
          <w:szCs w:val="24"/>
          <w:u w:val="single"/>
          <w:lang w:val="en-US"/>
        </w:rPr>
        <w:t>https://www.open.edu/openlearn/mod/oucontent/view.php?id=51386&amp;section=4.</w:t>
      </w:r>
      <w:r w:rsidRPr="00AB154A">
        <w:rPr>
          <w:rFonts w:ascii="Times New Roman" w:hAnsi="Times New Roman" w:cs="Times New Roman"/>
          <w:sz w:val="24"/>
          <w:szCs w:val="24"/>
          <w:lang w:val="en-US"/>
        </w:rPr>
        <w:t xml:space="preserve"> (Accessed 1st of February 2024).</w:t>
      </w:r>
    </w:p>
    <w:p w14:paraId="12C4FADA"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The Recovery Village Drug and Alcohol Rehab. (2023). Can Cocaine Cause Nose Bleeds? | Cocaine &amp; Nose Bleeds | Learn More. [online] Available at: </w:t>
      </w:r>
      <w:r w:rsidRPr="00270B9F">
        <w:rPr>
          <w:rFonts w:ascii="Times New Roman" w:hAnsi="Times New Roman" w:cs="Times New Roman"/>
          <w:sz w:val="24"/>
          <w:szCs w:val="24"/>
          <w:u w:val="single"/>
          <w:lang w:val="en-US"/>
        </w:rPr>
        <w:t>https://www.therecoveryvillage.com/cocaine-addiction/can-cocaine-cause-nose-bleeds/</w:t>
      </w:r>
      <w:r w:rsidRPr="00AB154A">
        <w:rPr>
          <w:rFonts w:ascii="Times New Roman" w:hAnsi="Times New Roman" w:cs="Times New Roman"/>
          <w:sz w:val="24"/>
          <w:szCs w:val="24"/>
          <w:lang w:val="en-US"/>
        </w:rPr>
        <w:t xml:space="preserve"> [Accessed 24 Feb. 2024].</w:t>
      </w:r>
    </w:p>
    <w:p w14:paraId="29D82C7A"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The University of Edinburgh (2020). Gibbs’ Reflective Cycle. [online] The University of Edinburgh. Available at: </w:t>
      </w:r>
      <w:r w:rsidRPr="00270B9F">
        <w:rPr>
          <w:rFonts w:ascii="Times New Roman" w:hAnsi="Times New Roman" w:cs="Times New Roman"/>
          <w:sz w:val="24"/>
          <w:szCs w:val="24"/>
          <w:u w:val="single"/>
          <w:lang w:val="en-US"/>
        </w:rPr>
        <w:t>https://www.ed.ac.uk/reflection/reflectors-toolkit/reflecting-on-experience/gibbs-reflective-cycle.</w:t>
      </w:r>
      <w:r w:rsidRPr="00AB154A">
        <w:rPr>
          <w:rFonts w:ascii="Times New Roman" w:hAnsi="Times New Roman" w:cs="Times New Roman"/>
          <w:sz w:val="24"/>
          <w:szCs w:val="24"/>
          <w:lang w:val="en-US"/>
        </w:rPr>
        <w:t xml:space="preserve"> (Accessed 2nd of February 2024).</w:t>
      </w:r>
    </w:p>
    <w:p w14:paraId="652F0F66"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UK Government (2013). Victim Personal Statement. [online] Gov.uk. Available at: </w:t>
      </w:r>
      <w:r w:rsidRPr="00270B9F">
        <w:rPr>
          <w:rFonts w:ascii="Times New Roman" w:hAnsi="Times New Roman" w:cs="Times New Roman"/>
          <w:sz w:val="24"/>
          <w:szCs w:val="24"/>
          <w:u w:val="single"/>
          <w:lang w:val="en-US"/>
        </w:rPr>
        <w:t>https://www.gov.uk/government/publications/victim-personal-statement.</w:t>
      </w:r>
      <w:r w:rsidRPr="00AB154A">
        <w:rPr>
          <w:rFonts w:ascii="Times New Roman" w:hAnsi="Times New Roman" w:cs="Times New Roman"/>
          <w:sz w:val="24"/>
          <w:szCs w:val="24"/>
          <w:lang w:val="en-US"/>
        </w:rPr>
        <w:t xml:space="preserve"> (Accessed 3rd of February 2024). (Accessed 24th of February 2024).</w:t>
      </w:r>
    </w:p>
    <w:p w14:paraId="596E960B"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UK Government (2022). Police Use of Force statistics, </w:t>
      </w:r>
      <w:proofErr w:type="gramStart"/>
      <w:r w:rsidRPr="00AB154A">
        <w:rPr>
          <w:rFonts w:ascii="Times New Roman" w:hAnsi="Times New Roman" w:cs="Times New Roman"/>
          <w:sz w:val="24"/>
          <w:szCs w:val="24"/>
          <w:lang w:val="en-US"/>
        </w:rPr>
        <w:t>England</w:t>
      </w:r>
      <w:proofErr w:type="gramEnd"/>
      <w:r w:rsidRPr="00AB154A">
        <w:rPr>
          <w:rFonts w:ascii="Times New Roman" w:hAnsi="Times New Roman" w:cs="Times New Roman"/>
          <w:sz w:val="24"/>
          <w:szCs w:val="24"/>
          <w:lang w:val="en-US"/>
        </w:rPr>
        <w:t xml:space="preserve"> and Wales: April 2021 to March 2022. [online] Gov.uk. Available at: </w:t>
      </w:r>
      <w:r w:rsidRPr="00270B9F">
        <w:rPr>
          <w:rFonts w:ascii="Times New Roman" w:hAnsi="Times New Roman" w:cs="Times New Roman"/>
          <w:sz w:val="24"/>
          <w:szCs w:val="24"/>
          <w:u w:val="single"/>
          <w:lang w:val="en-US"/>
        </w:rPr>
        <w:t>https://www.gov.uk/government/statistics/police-use-of-force-statistics-england-and-wales-april-2021-to-march-2022/police-use-of-force-statistics-england-and-wales-april-2021-to-march-2022#:~:text=In%20the%20year%20ending%2031.</w:t>
      </w:r>
      <w:r w:rsidRPr="00AB154A">
        <w:rPr>
          <w:rFonts w:ascii="Times New Roman" w:hAnsi="Times New Roman" w:cs="Times New Roman"/>
          <w:sz w:val="24"/>
          <w:szCs w:val="24"/>
          <w:lang w:val="en-US"/>
        </w:rPr>
        <w:t xml:space="preserve"> (Accessed 1st of February 2024).</w:t>
      </w:r>
    </w:p>
    <w:p w14:paraId="027F039C" w14:textId="77777777"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University of Manitoba (n.d.). Reflective Teaching | the Centre for the Advancement of Teaching </w:t>
      </w:r>
      <w:r w:rsidRPr="00AB154A">
        <w:rPr>
          <w:rFonts w:ascii="Times New Roman" w:hAnsi="Times New Roman" w:cs="Times New Roman"/>
          <w:sz w:val="24"/>
          <w:szCs w:val="24"/>
          <w:lang w:val="en-US"/>
        </w:rPr>
        <w:lastRenderedPageBreak/>
        <w:t xml:space="preserve">and Learning | University of Manitoba. [online] umanitoba.ca. Available at: </w:t>
      </w:r>
      <w:r w:rsidRPr="00270B9F">
        <w:rPr>
          <w:rFonts w:ascii="Times New Roman" w:hAnsi="Times New Roman" w:cs="Times New Roman"/>
          <w:sz w:val="24"/>
          <w:szCs w:val="24"/>
          <w:u w:val="single"/>
          <w:lang w:val="en-US"/>
        </w:rPr>
        <w:t>https://umanitoba.ca/centre-advancement-teaching-learning/support/reflective-teaching.</w:t>
      </w:r>
      <w:r w:rsidRPr="00AB154A">
        <w:rPr>
          <w:rFonts w:ascii="Times New Roman" w:hAnsi="Times New Roman" w:cs="Times New Roman"/>
          <w:sz w:val="24"/>
          <w:szCs w:val="24"/>
          <w:lang w:val="en-US"/>
        </w:rPr>
        <w:t xml:space="preserve"> (Accessed 2nd of February 2024).</w:t>
      </w:r>
    </w:p>
    <w:p w14:paraId="48C8B17B" w14:textId="63FAB0BB" w:rsidR="00AB154A" w:rsidRPr="00AB154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Victims Commissioner (n.d.). Rape Survivors and the Criminal Justice System. [online] Victims Commissioner. Available at: </w:t>
      </w:r>
      <w:r w:rsidRPr="00270B9F">
        <w:rPr>
          <w:rFonts w:ascii="Times New Roman" w:hAnsi="Times New Roman" w:cs="Times New Roman"/>
          <w:sz w:val="24"/>
          <w:szCs w:val="24"/>
          <w:u w:val="single"/>
          <w:lang w:val="en-US"/>
        </w:rPr>
        <w:t>https://victimscommissioner.org.uk/document/rape-survivors-and-the-criminal-justice-system/.</w:t>
      </w:r>
      <w:r w:rsidRPr="00AB154A">
        <w:rPr>
          <w:rFonts w:ascii="Times New Roman" w:hAnsi="Times New Roman" w:cs="Times New Roman"/>
          <w:sz w:val="24"/>
          <w:szCs w:val="24"/>
          <w:lang w:val="en-US"/>
        </w:rPr>
        <w:t xml:space="preserve"> (Accessed 2nd of February 2024).</w:t>
      </w:r>
    </w:p>
    <w:p w14:paraId="250CF227" w14:textId="564D9765" w:rsidR="006D4550" w:rsidRPr="000E01BA" w:rsidRDefault="00AB154A" w:rsidP="00AB154A">
      <w:pPr>
        <w:widowControl w:val="0"/>
        <w:spacing w:after="240" w:line="360" w:lineRule="auto"/>
        <w:rPr>
          <w:rFonts w:ascii="Times New Roman" w:hAnsi="Times New Roman" w:cs="Times New Roman"/>
          <w:sz w:val="24"/>
          <w:szCs w:val="24"/>
          <w:lang w:val="en-US"/>
        </w:rPr>
      </w:pPr>
      <w:r w:rsidRPr="00AB154A">
        <w:rPr>
          <w:rFonts w:ascii="Times New Roman" w:hAnsi="Times New Roman" w:cs="Times New Roman"/>
          <w:sz w:val="24"/>
          <w:szCs w:val="24"/>
          <w:lang w:val="en-US"/>
        </w:rPr>
        <w:t xml:space="preserve">World Health Organization (2019). Depression. [online] World Health Organization. Available at: </w:t>
      </w:r>
      <w:r w:rsidRPr="00270B9F">
        <w:rPr>
          <w:rFonts w:ascii="Times New Roman" w:hAnsi="Times New Roman" w:cs="Times New Roman"/>
          <w:sz w:val="24"/>
          <w:szCs w:val="24"/>
          <w:u w:val="single"/>
          <w:lang w:val="en-US"/>
        </w:rPr>
        <w:t>https://www.who.int/health-topics/depression#tab=tab_1</w:t>
      </w:r>
      <w:r w:rsidRPr="00AB154A">
        <w:rPr>
          <w:rFonts w:ascii="Times New Roman" w:hAnsi="Times New Roman" w:cs="Times New Roman"/>
          <w:sz w:val="24"/>
          <w:szCs w:val="24"/>
          <w:lang w:val="en-US"/>
        </w:rPr>
        <w:t>. (Accessed 3rd of February 2024).</w:t>
      </w:r>
      <w:r w:rsidR="006D4550">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11440B">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13307E2B"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proofErr w:type="gramStart"/>
      <w:r w:rsidRPr="366F6C5C">
        <w:rPr>
          <w:rFonts w:eastAsia="Arial"/>
          <w:color w:val="000000" w:themeColor="text1"/>
          <w:sz w:val="24"/>
          <w:szCs w:val="24"/>
          <w:highlight w:val="yellow"/>
        </w:rPr>
        <w:t>….</w:t>
      </w:r>
      <w:r w:rsidR="000E01BA">
        <w:rPr>
          <w:rFonts w:eastAsia="Arial"/>
          <w:color w:val="000000" w:themeColor="text1"/>
          <w:sz w:val="24"/>
          <w:szCs w:val="24"/>
          <w:highlight w:val="yellow"/>
        </w:rPr>
        <w:t>ARMAN</w:t>
      </w:r>
      <w:proofErr w:type="gramEnd"/>
      <w:r w:rsidR="000E01BA">
        <w:rPr>
          <w:rFonts w:eastAsia="Arial"/>
          <w:color w:val="000000" w:themeColor="text1"/>
          <w:sz w:val="24"/>
          <w:szCs w:val="24"/>
          <w:highlight w:val="yellow"/>
        </w:rPr>
        <w:t xml:space="preserve"> BAKHTIARI</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327274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360542">
        <w:rPr>
          <w:rFonts w:eastAsia="Arial"/>
          <w:color w:val="000000" w:themeColor="text1"/>
          <w:sz w:val="24"/>
          <w:szCs w:val="24"/>
          <w:highlight w:val="yellow"/>
        </w:rPr>
        <w:t>26</w:t>
      </w:r>
      <w:r w:rsidR="000E01BA">
        <w:rPr>
          <w:rFonts w:eastAsia="Arial"/>
          <w:color w:val="000000" w:themeColor="text1"/>
          <w:sz w:val="24"/>
          <w:szCs w:val="24"/>
          <w:highlight w:val="yellow"/>
        </w:rPr>
        <w:t>/02/2024</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11440B">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40563" w14:textId="77777777" w:rsidR="0011440B" w:rsidRDefault="0011440B">
      <w:r>
        <w:separator/>
      </w:r>
    </w:p>
  </w:endnote>
  <w:endnote w:type="continuationSeparator" w:id="0">
    <w:p w14:paraId="3DF4823E" w14:textId="77777777" w:rsidR="0011440B" w:rsidRDefault="00114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D424E" w14:textId="77777777" w:rsidR="0011440B" w:rsidRDefault="0011440B">
      <w:r>
        <w:separator/>
      </w:r>
    </w:p>
  </w:footnote>
  <w:footnote w:type="continuationSeparator" w:id="0">
    <w:p w14:paraId="2358249D" w14:textId="77777777" w:rsidR="0011440B" w:rsidRDefault="001144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7C0428"/>
    <w:multiLevelType w:val="hybridMultilevel"/>
    <w:tmpl w:val="BFE672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6FE27194"/>
    <w:multiLevelType w:val="hybridMultilevel"/>
    <w:tmpl w:val="F79E07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3"/>
  </w:num>
  <w:num w:numId="2" w16cid:durableId="1733890733">
    <w:abstractNumId w:val="2"/>
  </w:num>
  <w:num w:numId="3" w16cid:durableId="496265599">
    <w:abstractNumId w:val="1"/>
  </w:num>
  <w:num w:numId="4" w16cid:durableId="260382644">
    <w:abstractNumId w:val="5"/>
  </w:num>
  <w:num w:numId="5" w16cid:durableId="216285974">
    <w:abstractNumId w:val="0"/>
  </w:num>
  <w:num w:numId="6" w16cid:durableId="143617002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0C60"/>
    <w:rsid w:val="00020EEC"/>
    <w:rsid w:val="000253CC"/>
    <w:rsid w:val="00025650"/>
    <w:rsid w:val="00027B1F"/>
    <w:rsid w:val="0003088B"/>
    <w:rsid w:val="000325D9"/>
    <w:rsid w:val="000372B2"/>
    <w:rsid w:val="0004079F"/>
    <w:rsid w:val="00045B87"/>
    <w:rsid w:val="00045C07"/>
    <w:rsid w:val="00054483"/>
    <w:rsid w:val="00055D43"/>
    <w:rsid w:val="00055FC3"/>
    <w:rsid w:val="00056FAC"/>
    <w:rsid w:val="00057751"/>
    <w:rsid w:val="00062E39"/>
    <w:rsid w:val="00070C2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01BA"/>
    <w:rsid w:val="000E26B0"/>
    <w:rsid w:val="000E3EFD"/>
    <w:rsid w:val="000F1599"/>
    <w:rsid w:val="000F1769"/>
    <w:rsid w:val="000F6196"/>
    <w:rsid w:val="000F7ECD"/>
    <w:rsid w:val="00102E64"/>
    <w:rsid w:val="0010312C"/>
    <w:rsid w:val="00106DC7"/>
    <w:rsid w:val="00112391"/>
    <w:rsid w:val="00112751"/>
    <w:rsid w:val="0011440B"/>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D70D4"/>
    <w:rsid w:val="001F1A01"/>
    <w:rsid w:val="001F25D7"/>
    <w:rsid w:val="001F3F0B"/>
    <w:rsid w:val="001F4552"/>
    <w:rsid w:val="00200C95"/>
    <w:rsid w:val="002019EB"/>
    <w:rsid w:val="002030F2"/>
    <w:rsid w:val="002039BC"/>
    <w:rsid w:val="00205051"/>
    <w:rsid w:val="00206319"/>
    <w:rsid w:val="002107AB"/>
    <w:rsid w:val="002112C9"/>
    <w:rsid w:val="00211F65"/>
    <w:rsid w:val="00220D06"/>
    <w:rsid w:val="002246A0"/>
    <w:rsid w:val="002249B1"/>
    <w:rsid w:val="00224AF9"/>
    <w:rsid w:val="00230439"/>
    <w:rsid w:val="002333C2"/>
    <w:rsid w:val="00235176"/>
    <w:rsid w:val="00236061"/>
    <w:rsid w:val="0024100E"/>
    <w:rsid w:val="00241C1B"/>
    <w:rsid w:val="0024288B"/>
    <w:rsid w:val="0025394E"/>
    <w:rsid w:val="00255D8E"/>
    <w:rsid w:val="002657E9"/>
    <w:rsid w:val="0026665E"/>
    <w:rsid w:val="00270B9F"/>
    <w:rsid w:val="00270EEB"/>
    <w:rsid w:val="0027147E"/>
    <w:rsid w:val="002755B1"/>
    <w:rsid w:val="002761F4"/>
    <w:rsid w:val="002775E1"/>
    <w:rsid w:val="00277844"/>
    <w:rsid w:val="00277979"/>
    <w:rsid w:val="002808EB"/>
    <w:rsid w:val="002839B3"/>
    <w:rsid w:val="00291ADD"/>
    <w:rsid w:val="00294868"/>
    <w:rsid w:val="00295CA1"/>
    <w:rsid w:val="002A291A"/>
    <w:rsid w:val="002A5604"/>
    <w:rsid w:val="002B1701"/>
    <w:rsid w:val="002B23C3"/>
    <w:rsid w:val="002B443A"/>
    <w:rsid w:val="002B5B35"/>
    <w:rsid w:val="002B7CBF"/>
    <w:rsid w:val="002C256A"/>
    <w:rsid w:val="002C496D"/>
    <w:rsid w:val="002D05EB"/>
    <w:rsid w:val="002D2F29"/>
    <w:rsid w:val="002E7017"/>
    <w:rsid w:val="002F3331"/>
    <w:rsid w:val="002F4F6E"/>
    <w:rsid w:val="002F7B89"/>
    <w:rsid w:val="003015C3"/>
    <w:rsid w:val="0030C684"/>
    <w:rsid w:val="003128A5"/>
    <w:rsid w:val="0031350A"/>
    <w:rsid w:val="00316815"/>
    <w:rsid w:val="003168CA"/>
    <w:rsid w:val="00321255"/>
    <w:rsid w:val="0032230D"/>
    <w:rsid w:val="00322A0B"/>
    <w:rsid w:val="00335FC5"/>
    <w:rsid w:val="003516C0"/>
    <w:rsid w:val="00352E59"/>
    <w:rsid w:val="00354D7A"/>
    <w:rsid w:val="00354DBE"/>
    <w:rsid w:val="00355210"/>
    <w:rsid w:val="00360542"/>
    <w:rsid w:val="00365DF9"/>
    <w:rsid w:val="00372DB4"/>
    <w:rsid w:val="00375AF5"/>
    <w:rsid w:val="003761BD"/>
    <w:rsid w:val="00377588"/>
    <w:rsid w:val="00385414"/>
    <w:rsid w:val="00390074"/>
    <w:rsid w:val="0039762B"/>
    <w:rsid w:val="003A0C37"/>
    <w:rsid w:val="003A1B6B"/>
    <w:rsid w:val="003A46C0"/>
    <w:rsid w:val="003A600E"/>
    <w:rsid w:val="003A6513"/>
    <w:rsid w:val="003B16C7"/>
    <w:rsid w:val="003B2A14"/>
    <w:rsid w:val="003B2E87"/>
    <w:rsid w:val="003C19F1"/>
    <w:rsid w:val="003C4186"/>
    <w:rsid w:val="003C458C"/>
    <w:rsid w:val="003C4D7B"/>
    <w:rsid w:val="003C6185"/>
    <w:rsid w:val="003D0D2D"/>
    <w:rsid w:val="003D4710"/>
    <w:rsid w:val="003E16D7"/>
    <w:rsid w:val="003E197E"/>
    <w:rsid w:val="003F1A37"/>
    <w:rsid w:val="003F3E06"/>
    <w:rsid w:val="004046F0"/>
    <w:rsid w:val="0040668F"/>
    <w:rsid w:val="00412677"/>
    <w:rsid w:val="00413251"/>
    <w:rsid w:val="004348AE"/>
    <w:rsid w:val="004376C0"/>
    <w:rsid w:val="0044223A"/>
    <w:rsid w:val="00444230"/>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B7A31"/>
    <w:rsid w:val="004B7DD0"/>
    <w:rsid w:val="004C2390"/>
    <w:rsid w:val="004C2D3A"/>
    <w:rsid w:val="004D03C4"/>
    <w:rsid w:val="004D0BF1"/>
    <w:rsid w:val="004D24D2"/>
    <w:rsid w:val="004D35A4"/>
    <w:rsid w:val="004D35F1"/>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2471"/>
    <w:rsid w:val="00536281"/>
    <w:rsid w:val="00536FA9"/>
    <w:rsid w:val="005414F4"/>
    <w:rsid w:val="00546187"/>
    <w:rsid w:val="005463F1"/>
    <w:rsid w:val="00557D77"/>
    <w:rsid w:val="005603AD"/>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27AB"/>
    <w:rsid w:val="005D3F07"/>
    <w:rsid w:val="005D6686"/>
    <w:rsid w:val="005E13EA"/>
    <w:rsid w:val="00605F56"/>
    <w:rsid w:val="00606E27"/>
    <w:rsid w:val="006108C9"/>
    <w:rsid w:val="00616D7F"/>
    <w:rsid w:val="0062158D"/>
    <w:rsid w:val="00630F39"/>
    <w:rsid w:val="006326D1"/>
    <w:rsid w:val="00632E0A"/>
    <w:rsid w:val="00633165"/>
    <w:rsid w:val="00634C02"/>
    <w:rsid w:val="0064176F"/>
    <w:rsid w:val="00641ACB"/>
    <w:rsid w:val="006447DE"/>
    <w:rsid w:val="0065276E"/>
    <w:rsid w:val="00654329"/>
    <w:rsid w:val="00654CEC"/>
    <w:rsid w:val="00655507"/>
    <w:rsid w:val="006641F0"/>
    <w:rsid w:val="00667BF6"/>
    <w:rsid w:val="006712A7"/>
    <w:rsid w:val="00674FC2"/>
    <w:rsid w:val="00677E42"/>
    <w:rsid w:val="00682334"/>
    <w:rsid w:val="00684B16"/>
    <w:rsid w:val="006936EB"/>
    <w:rsid w:val="00696F65"/>
    <w:rsid w:val="006A26AD"/>
    <w:rsid w:val="006A7A6D"/>
    <w:rsid w:val="006B5E67"/>
    <w:rsid w:val="006B718C"/>
    <w:rsid w:val="006C2A7B"/>
    <w:rsid w:val="006C2EB5"/>
    <w:rsid w:val="006C7CA5"/>
    <w:rsid w:val="006D18A3"/>
    <w:rsid w:val="006D4550"/>
    <w:rsid w:val="006D5970"/>
    <w:rsid w:val="006E0C6E"/>
    <w:rsid w:val="006E481E"/>
    <w:rsid w:val="006E795F"/>
    <w:rsid w:val="00700249"/>
    <w:rsid w:val="0070604C"/>
    <w:rsid w:val="007069CD"/>
    <w:rsid w:val="00711A70"/>
    <w:rsid w:val="00712E6F"/>
    <w:rsid w:val="00712E90"/>
    <w:rsid w:val="00713B7E"/>
    <w:rsid w:val="007158D3"/>
    <w:rsid w:val="007204AE"/>
    <w:rsid w:val="0072678F"/>
    <w:rsid w:val="00727C4C"/>
    <w:rsid w:val="00732FB9"/>
    <w:rsid w:val="00734809"/>
    <w:rsid w:val="00734E90"/>
    <w:rsid w:val="007406E1"/>
    <w:rsid w:val="00743E40"/>
    <w:rsid w:val="00745FDB"/>
    <w:rsid w:val="00751263"/>
    <w:rsid w:val="00752248"/>
    <w:rsid w:val="0075704F"/>
    <w:rsid w:val="00763B2D"/>
    <w:rsid w:val="007668C8"/>
    <w:rsid w:val="00772924"/>
    <w:rsid w:val="00772C15"/>
    <w:rsid w:val="00772E91"/>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D7EB9"/>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7B7"/>
    <w:rsid w:val="00846D84"/>
    <w:rsid w:val="00850FB1"/>
    <w:rsid w:val="0085230E"/>
    <w:rsid w:val="008550A1"/>
    <w:rsid w:val="00861038"/>
    <w:rsid w:val="00864BA8"/>
    <w:rsid w:val="00866B50"/>
    <w:rsid w:val="008708F1"/>
    <w:rsid w:val="00872DEE"/>
    <w:rsid w:val="00880539"/>
    <w:rsid w:val="00880E6D"/>
    <w:rsid w:val="008859E8"/>
    <w:rsid w:val="0088737B"/>
    <w:rsid w:val="00892716"/>
    <w:rsid w:val="00893067"/>
    <w:rsid w:val="008933DE"/>
    <w:rsid w:val="00895FCE"/>
    <w:rsid w:val="00897F3E"/>
    <w:rsid w:val="008A21B4"/>
    <w:rsid w:val="008A2806"/>
    <w:rsid w:val="008A4576"/>
    <w:rsid w:val="008B07DE"/>
    <w:rsid w:val="008B28E7"/>
    <w:rsid w:val="008C14C7"/>
    <w:rsid w:val="008C2FFB"/>
    <w:rsid w:val="008C6EEA"/>
    <w:rsid w:val="008D5813"/>
    <w:rsid w:val="008D634E"/>
    <w:rsid w:val="008D778A"/>
    <w:rsid w:val="008E0B4F"/>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9450B"/>
    <w:rsid w:val="009A5F3B"/>
    <w:rsid w:val="009B0B61"/>
    <w:rsid w:val="009B28C0"/>
    <w:rsid w:val="009B32A9"/>
    <w:rsid w:val="009B7136"/>
    <w:rsid w:val="009B7806"/>
    <w:rsid w:val="009C26C6"/>
    <w:rsid w:val="009C3AC2"/>
    <w:rsid w:val="009D25B4"/>
    <w:rsid w:val="009D4365"/>
    <w:rsid w:val="009D4E3B"/>
    <w:rsid w:val="009D5A89"/>
    <w:rsid w:val="009D7BC9"/>
    <w:rsid w:val="009E1982"/>
    <w:rsid w:val="009E4D2C"/>
    <w:rsid w:val="009F0978"/>
    <w:rsid w:val="009F3AEC"/>
    <w:rsid w:val="00A00081"/>
    <w:rsid w:val="00A04949"/>
    <w:rsid w:val="00A10D56"/>
    <w:rsid w:val="00A11EB7"/>
    <w:rsid w:val="00A12AAE"/>
    <w:rsid w:val="00A15BF1"/>
    <w:rsid w:val="00A16DD1"/>
    <w:rsid w:val="00A22441"/>
    <w:rsid w:val="00A23577"/>
    <w:rsid w:val="00A23F3B"/>
    <w:rsid w:val="00A24406"/>
    <w:rsid w:val="00A25F64"/>
    <w:rsid w:val="00A27CC2"/>
    <w:rsid w:val="00A40ED6"/>
    <w:rsid w:val="00A41071"/>
    <w:rsid w:val="00A46FB5"/>
    <w:rsid w:val="00A470EE"/>
    <w:rsid w:val="00A47490"/>
    <w:rsid w:val="00A47621"/>
    <w:rsid w:val="00A479CD"/>
    <w:rsid w:val="00A50CFC"/>
    <w:rsid w:val="00A54D67"/>
    <w:rsid w:val="00A55A3F"/>
    <w:rsid w:val="00A56410"/>
    <w:rsid w:val="00A652F6"/>
    <w:rsid w:val="00A66344"/>
    <w:rsid w:val="00A732EA"/>
    <w:rsid w:val="00A7489E"/>
    <w:rsid w:val="00A77B1B"/>
    <w:rsid w:val="00A77E3A"/>
    <w:rsid w:val="00A8015F"/>
    <w:rsid w:val="00A80BD2"/>
    <w:rsid w:val="00A85039"/>
    <w:rsid w:val="00A906AA"/>
    <w:rsid w:val="00A94C5E"/>
    <w:rsid w:val="00A96924"/>
    <w:rsid w:val="00AA241A"/>
    <w:rsid w:val="00AA252C"/>
    <w:rsid w:val="00AA37BB"/>
    <w:rsid w:val="00AA666E"/>
    <w:rsid w:val="00AB154A"/>
    <w:rsid w:val="00AB5518"/>
    <w:rsid w:val="00AC01D4"/>
    <w:rsid w:val="00AC4637"/>
    <w:rsid w:val="00AC4A04"/>
    <w:rsid w:val="00AD2045"/>
    <w:rsid w:val="00AD336F"/>
    <w:rsid w:val="00AD3550"/>
    <w:rsid w:val="00AD6ECE"/>
    <w:rsid w:val="00AE2564"/>
    <w:rsid w:val="00AE301F"/>
    <w:rsid w:val="00AE3302"/>
    <w:rsid w:val="00AE63D1"/>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37844"/>
    <w:rsid w:val="00B43194"/>
    <w:rsid w:val="00B47734"/>
    <w:rsid w:val="00B50FBA"/>
    <w:rsid w:val="00B558EB"/>
    <w:rsid w:val="00B577D3"/>
    <w:rsid w:val="00B60466"/>
    <w:rsid w:val="00B6548F"/>
    <w:rsid w:val="00B7502A"/>
    <w:rsid w:val="00B77305"/>
    <w:rsid w:val="00B806AE"/>
    <w:rsid w:val="00B82CC2"/>
    <w:rsid w:val="00B84A89"/>
    <w:rsid w:val="00B904D9"/>
    <w:rsid w:val="00B92BEF"/>
    <w:rsid w:val="00B9689A"/>
    <w:rsid w:val="00B96D02"/>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4FA6"/>
    <w:rsid w:val="00C26D0D"/>
    <w:rsid w:val="00C27C95"/>
    <w:rsid w:val="00C300D2"/>
    <w:rsid w:val="00C3270F"/>
    <w:rsid w:val="00C3278B"/>
    <w:rsid w:val="00C33375"/>
    <w:rsid w:val="00C34C23"/>
    <w:rsid w:val="00C42005"/>
    <w:rsid w:val="00C44446"/>
    <w:rsid w:val="00C4664D"/>
    <w:rsid w:val="00C472AA"/>
    <w:rsid w:val="00C50A05"/>
    <w:rsid w:val="00C54AED"/>
    <w:rsid w:val="00C56C96"/>
    <w:rsid w:val="00C63D00"/>
    <w:rsid w:val="00C6441B"/>
    <w:rsid w:val="00C7108B"/>
    <w:rsid w:val="00C8089F"/>
    <w:rsid w:val="00C836CC"/>
    <w:rsid w:val="00C87A74"/>
    <w:rsid w:val="00C92C71"/>
    <w:rsid w:val="00C93F8F"/>
    <w:rsid w:val="00CA0BE7"/>
    <w:rsid w:val="00CA3593"/>
    <w:rsid w:val="00CB143A"/>
    <w:rsid w:val="00CB258E"/>
    <w:rsid w:val="00CB3C8F"/>
    <w:rsid w:val="00CC02F1"/>
    <w:rsid w:val="00CC11A6"/>
    <w:rsid w:val="00CC135E"/>
    <w:rsid w:val="00CC1DE5"/>
    <w:rsid w:val="00CC4414"/>
    <w:rsid w:val="00CD5D3F"/>
    <w:rsid w:val="00CF3DB3"/>
    <w:rsid w:val="00D04C6E"/>
    <w:rsid w:val="00D052BC"/>
    <w:rsid w:val="00D07026"/>
    <w:rsid w:val="00D10193"/>
    <w:rsid w:val="00D11888"/>
    <w:rsid w:val="00D22C8F"/>
    <w:rsid w:val="00D33491"/>
    <w:rsid w:val="00D41A93"/>
    <w:rsid w:val="00D44F8E"/>
    <w:rsid w:val="00D607EF"/>
    <w:rsid w:val="00D60F88"/>
    <w:rsid w:val="00D625E7"/>
    <w:rsid w:val="00D63C15"/>
    <w:rsid w:val="00D646BD"/>
    <w:rsid w:val="00D7018A"/>
    <w:rsid w:val="00D71201"/>
    <w:rsid w:val="00D720C7"/>
    <w:rsid w:val="00D876E6"/>
    <w:rsid w:val="00DA1025"/>
    <w:rsid w:val="00DA22EC"/>
    <w:rsid w:val="00DA5860"/>
    <w:rsid w:val="00DB2767"/>
    <w:rsid w:val="00DC4729"/>
    <w:rsid w:val="00DD098F"/>
    <w:rsid w:val="00DD7D8D"/>
    <w:rsid w:val="00E17160"/>
    <w:rsid w:val="00E32B61"/>
    <w:rsid w:val="00E35BEC"/>
    <w:rsid w:val="00E50821"/>
    <w:rsid w:val="00E51F91"/>
    <w:rsid w:val="00E6298B"/>
    <w:rsid w:val="00E7086E"/>
    <w:rsid w:val="00E7374A"/>
    <w:rsid w:val="00E73C41"/>
    <w:rsid w:val="00E7598F"/>
    <w:rsid w:val="00E76F60"/>
    <w:rsid w:val="00E83D90"/>
    <w:rsid w:val="00E83F28"/>
    <w:rsid w:val="00E83F91"/>
    <w:rsid w:val="00E84645"/>
    <w:rsid w:val="00E9107A"/>
    <w:rsid w:val="00E91F62"/>
    <w:rsid w:val="00E929FD"/>
    <w:rsid w:val="00E93240"/>
    <w:rsid w:val="00E9479B"/>
    <w:rsid w:val="00EA10DA"/>
    <w:rsid w:val="00EA4D48"/>
    <w:rsid w:val="00EB2173"/>
    <w:rsid w:val="00EB62E6"/>
    <w:rsid w:val="00ED1B30"/>
    <w:rsid w:val="00ED250E"/>
    <w:rsid w:val="00ED6516"/>
    <w:rsid w:val="00ED70C3"/>
    <w:rsid w:val="00EE1AC1"/>
    <w:rsid w:val="00EE2015"/>
    <w:rsid w:val="00EE39D6"/>
    <w:rsid w:val="00EE52AD"/>
    <w:rsid w:val="00F01F92"/>
    <w:rsid w:val="00F10A08"/>
    <w:rsid w:val="00F16057"/>
    <w:rsid w:val="00F22AC5"/>
    <w:rsid w:val="00F254D1"/>
    <w:rsid w:val="00F30057"/>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06E8"/>
    <w:rsid w:val="00FB4993"/>
    <w:rsid w:val="00FB5FA6"/>
    <w:rsid w:val="00FC1310"/>
    <w:rsid w:val="00FC2FF3"/>
    <w:rsid w:val="00FC3263"/>
    <w:rsid w:val="00FC51F9"/>
    <w:rsid w:val="00FC5B40"/>
    <w:rsid w:val="00FC5FF8"/>
    <w:rsid w:val="00FD3D7C"/>
    <w:rsid w:val="00FD4F8F"/>
    <w:rsid w:val="00FE0C16"/>
    <w:rsid w:val="00FE14AD"/>
    <w:rsid w:val="00FE14B1"/>
    <w:rsid w:val="00FE25F8"/>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1712451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13" ma:contentTypeDescription="Create a new document." ma:contentTypeScope="" ma:versionID="69f9b2224b9ad6bdb66c27df766c2820">
  <xsd:schema xmlns:xsd="http://www.w3.org/2001/XMLSchema" xmlns:xs="http://www.w3.org/2001/XMLSchema" xmlns:p="http://schemas.microsoft.com/office/2006/metadata/properties" xmlns:ns3="113f4ac3-40e6-4eba-afe1-a2dad95cb9e0" xmlns:ns4="d1a1a500-2c2a-4591-a81d-39b4f8f714e1" targetNamespace="http://schemas.microsoft.com/office/2006/metadata/properties" ma:root="true" ma:fieldsID="469f995a55f6e2a196a0752d4b559f60" ns3:_="" ns4:_="">
    <xsd:import namespace="113f4ac3-40e6-4eba-afe1-a2dad95cb9e0"/>
    <xsd:import namespace="d1a1a500-2c2a-4591-a81d-39b4f8f714e1"/>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a1a500-2c2a-4591-a81d-39b4f8f714e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113f4ac3-40e6-4eba-afe1-a2dad95cb9e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9880BA-838F-444C-BACC-769C2C1BF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d1a1a500-2c2a-4591-a81d-39b4f8f714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24F6DEB8-ED0C-43EE-AAC7-C34D5E20A69C}">
  <ds:schemaRefs>
    <ds:schemaRef ds:uri="http://schemas.microsoft.com/office/2006/documentManagement/types"/>
    <ds:schemaRef ds:uri="http://schemas.microsoft.com/office/2006/metadata/properties"/>
    <ds:schemaRef ds:uri="http://purl.org/dc/dcmitype/"/>
    <ds:schemaRef ds:uri="http://schemas.microsoft.com/office/infopath/2007/PartnerControls"/>
    <ds:schemaRef ds:uri="http://purl.org/dc/elements/1.1/"/>
    <ds:schemaRef ds:uri="http://schemas.openxmlformats.org/package/2006/metadata/core-properties"/>
    <ds:schemaRef ds:uri="http://purl.org/dc/terms/"/>
    <ds:schemaRef ds:uri="d1a1a500-2c2a-4591-a81d-39b4f8f714e1"/>
    <ds:schemaRef ds:uri="113f4ac3-40e6-4eba-afe1-a2dad95cb9e0"/>
    <ds:schemaRef ds:uri="http://www.w3.org/XML/1998/namespace"/>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9336</Words>
  <Characters>53221</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Bakhtiari,Arman swp8644</cp:lastModifiedBy>
  <cp:revision>2</cp:revision>
  <cp:lastPrinted>2019-08-13T11:47:00Z</cp:lastPrinted>
  <dcterms:created xsi:type="dcterms:W3CDTF">2024-03-01T20:53:00Z</dcterms:created>
  <dcterms:modified xsi:type="dcterms:W3CDTF">2024-03-01T20:53:00Z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SIP_Label_66cf8fe5-b7b7-4df7-b38d-1c61ac2f6639_Enabled">
    <vt:lpwstr>true</vt:lpwstr>
  </property>
  <property fmtid="{D5CDD505-2E9C-101B-9397-08002B2CF9AE}" pid="4" name="MSIP_Label_66cf8fe5-b7b7-4df7-b38d-1c61ac2f6639_SetDate">
    <vt:lpwstr>2023-11-03T17:23:07Z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8f282cbe-c1f4-4ddc-89ba-69092294de26</vt:lpwstr>
  </property>
  <property fmtid="{D5CDD505-2E9C-101B-9397-08002B2CF9AE}" pid="9" name="MSIP_Label_66cf8fe5-b7b7-4df7-b38d-1c61ac2f6639_ContentBits">
    <vt:lpwstr>0</vt:lpwstr>
  </property>
</Properties>
</file>