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rFonts w:ascii="Times New Roman" w:cs="Times New Roman" w:eastAsia="Times New Roman" w:hAnsi="Times New Roman"/>
          <w:sz w:val="30"/>
          <w:szCs w:val="30"/>
        </w:rPr>
      </w:pPr>
      <w:r w:rsidDel="00000000" w:rsidR="00000000" w:rsidRPr="00000000">
        <w:rPr>
          <w:rFonts w:ascii="Times New Roman" w:cs="Times New Roman" w:eastAsia="Times New Roman" w:hAnsi="Times New Roman"/>
          <w:sz w:val="30"/>
          <w:szCs w:val="30"/>
          <w:rtl w:val="0"/>
        </w:rPr>
        <w:t xml:space="preserve">A Critical Comparison of Two Secondary Sources</w:t>
      </w:r>
    </w:p>
    <w:p w:rsidR="00000000" w:rsidDel="00000000" w:rsidP="00000000" w:rsidRDefault="00000000" w:rsidRPr="00000000" w14:paraId="00000002">
      <w:pPr>
        <w:jc w:val="center"/>
        <w:rPr>
          <w:rFonts w:ascii="Times New Roman" w:cs="Times New Roman" w:eastAsia="Times New Roman" w:hAnsi="Times New Roman"/>
          <w:sz w:val="30"/>
          <w:szCs w:val="30"/>
        </w:rPr>
      </w:pPr>
      <w:r w:rsidDel="00000000" w:rsidR="00000000" w:rsidRPr="00000000">
        <w:rPr>
          <w:rtl w:val="0"/>
        </w:rPr>
      </w:r>
    </w:p>
    <w:p w:rsidR="00000000" w:rsidDel="00000000" w:rsidP="00000000" w:rsidRDefault="00000000" w:rsidRPr="00000000" w14:paraId="00000003">
      <w:pPr>
        <w:rPr>
          <w:rFonts w:ascii="Times New Roman" w:cs="Times New Roman" w:eastAsia="Times New Roman" w:hAnsi="Times New Roman"/>
          <w:b w:val="1"/>
          <w:sz w:val="24"/>
          <w:szCs w:val="24"/>
          <w:u w:val="single"/>
        </w:rPr>
      </w:pPr>
      <w:r w:rsidDel="00000000" w:rsidR="00000000" w:rsidRPr="00000000">
        <w:rPr>
          <w:rtl w:val="0"/>
        </w:rPr>
      </w:r>
    </w:p>
    <w:p w:rsidR="00000000" w:rsidDel="00000000" w:rsidP="00000000" w:rsidRDefault="00000000" w:rsidRPr="00000000" w14:paraId="00000004">
      <w:pPr>
        <w:rPr>
          <w:rFonts w:ascii="Times New Roman" w:cs="Times New Roman" w:eastAsia="Times New Roman" w:hAnsi="Times New Roman"/>
          <w:b w:val="1"/>
          <w:sz w:val="24"/>
          <w:szCs w:val="24"/>
          <w:u w:val="single"/>
        </w:rPr>
      </w:pPr>
      <w:r w:rsidDel="00000000" w:rsidR="00000000" w:rsidRPr="00000000">
        <w:rPr>
          <w:rFonts w:ascii="Times New Roman" w:cs="Times New Roman" w:eastAsia="Times New Roman" w:hAnsi="Times New Roman"/>
          <w:sz w:val="24"/>
          <w:szCs w:val="24"/>
          <w:rtl w:val="0"/>
        </w:rPr>
        <w:t xml:space="preserve">This essay aims to examine and critically compare two secondary sources. The first secondary source is </w:t>
      </w:r>
      <w:r w:rsidDel="00000000" w:rsidR="00000000" w:rsidRPr="00000000">
        <w:rPr>
          <w:rFonts w:ascii="Times New Roman" w:cs="Times New Roman" w:eastAsia="Times New Roman" w:hAnsi="Times New Roman"/>
          <w:i w:val="1"/>
          <w:sz w:val="24"/>
          <w:szCs w:val="24"/>
          <w:rtl w:val="0"/>
        </w:rPr>
        <w:t xml:space="preserve">The Greening of Religion Hypothesis (Part One), </w:t>
      </w:r>
      <w:r w:rsidDel="00000000" w:rsidR="00000000" w:rsidRPr="00000000">
        <w:rPr>
          <w:rFonts w:ascii="Times New Roman" w:cs="Times New Roman" w:eastAsia="Times New Roman" w:hAnsi="Times New Roman"/>
          <w:sz w:val="24"/>
          <w:szCs w:val="24"/>
          <w:rtl w:val="0"/>
        </w:rPr>
        <w:t xml:space="preserve">written by Bron Taylor and published in Journal for the Study of Religion Nature and Culture in 2016. The second source is taken from an autobiographical reflection written by Mark Schroll, titled; </w:t>
      </w:r>
      <w:r w:rsidDel="00000000" w:rsidR="00000000" w:rsidRPr="00000000">
        <w:rPr>
          <w:rFonts w:ascii="Times New Roman" w:cs="Times New Roman" w:eastAsia="Times New Roman" w:hAnsi="Times New Roman"/>
          <w:i w:val="1"/>
          <w:sz w:val="24"/>
          <w:szCs w:val="24"/>
          <w:rtl w:val="0"/>
        </w:rPr>
        <w:t xml:space="preserve">From Ecopsychology to Transpersonal Ecosophy: Shamanism, Psychedelics and Transpersonal Psychology, </w:t>
      </w:r>
      <w:r w:rsidDel="00000000" w:rsidR="00000000" w:rsidRPr="00000000">
        <w:rPr>
          <w:rFonts w:ascii="Times New Roman" w:cs="Times New Roman" w:eastAsia="Times New Roman" w:hAnsi="Times New Roman"/>
          <w:sz w:val="24"/>
          <w:szCs w:val="24"/>
          <w:rtl w:val="0"/>
        </w:rPr>
        <w:t xml:space="preserve">published</w:t>
      </w:r>
      <w:r w:rsidDel="00000000" w:rsidR="00000000" w:rsidRPr="00000000">
        <w:rPr>
          <w:rFonts w:ascii="Times New Roman" w:cs="Times New Roman" w:eastAsia="Times New Roman" w:hAnsi="Times New Roman"/>
          <w:sz w:val="24"/>
          <w:szCs w:val="24"/>
          <w:rtl w:val="0"/>
        </w:rPr>
        <w:t xml:space="preserve"> in the European Journal of Ecopsychology in 2013.</w:t>
      </w:r>
      <w:r w:rsidDel="00000000" w:rsidR="00000000" w:rsidRPr="00000000">
        <w:rPr>
          <w:rtl w:val="0"/>
        </w:rPr>
      </w:r>
    </w:p>
    <w:p w:rsidR="00000000" w:rsidDel="00000000" w:rsidP="00000000" w:rsidRDefault="00000000" w:rsidRPr="00000000" w14:paraId="00000005">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6">
      <w:pPr>
        <w:rPr>
          <w:rFonts w:ascii="Times New Roman" w:cs="Times New Roman" w:eastAsia="Times New Roman" w:hAnsi="Times New Roman"/>
          <w:color w:val="231f20"/>
          <w:sz w:val="24"/>
          <w:szCs w:val="24"/>
        </w:rPr>
      </w:pPr>
      <w:r w:rsidDel="00000000" w:rsidR="00000000" w:rsidRPr="00000000">
        <w:rPr>
          <w:rFonts w:ascii="Times New Roman" w:cs="Times New Roman" w:eastAsia="Times New Roman" w:hAnsi="Times New Roman"/>
          <w:color w:val="231f20"/>
          <w:sz w:val="24"/>
          <w:szCs w:val="24"/>
          <w:rtl w:val="0"/>
        </w:rPr>
        <w:t xml:space="preserve">Paper 1 largely focuses on Lynn White Jr’s work ‘The Historical Roots of Our Ecologic Crisis’, published in Science in 1967, which Taylor cites as having played a critically important role in subsequent environmental studies through its offering of a diagnosis and prescription that was provocative, plausible, and controversial, as well as difficult to prove or falsify(ref p.1). Within part one of Taylor’s Greening of Religion Hypothesis, he explores ideas regarding environmental stewardship and indigenous and nature-based religions alongside the effects of anthropocentric western religions on the environmental crisis as raised by White. In reflecting on White’s work he is able to analyse issues for which his greening of religion hypothesis is a seemingly good antidote. Taylor’s theory of the greening of religion is outlined in his 2010 book </w:t>
      </w:r>
      <w:r w:rsidDel="00000000" w:rsidR="00000000" w:rsidRPr="00000000">
        <w:rPr>
          <w:rFonts w:ascii="Times New Roman" w:cs="Times New Roman" w:eastAsia="Times New Roman" w:hAnsi="Times New Roman"/>
          <w:i w:val="1"/>
          <w:color w:val="231f20"/>
          <w:sz w:val="24"/>
          <w:szCs w:val="24"/>
          <w:rtl w:val="0"/>
        </w:rPr>
        <w:t xml:space="preserve">Dark Green Religion</w:t>
      </w:r>
      <w:r w:rsidDel="00000000" w:rsidR="00000000" w:rsidRPr="00000000">
        <w:rPr>
          <w:rFonts w:ascii="Times New Roman" w:cs="Times New Roman" w:eastAsia="Times New Roman" w:hAnsi="Times New Roman"/>
          <w:color w:val="231f20"/>
          <w:sz w:val="24"/>
          <w:szCs w:val="24"/>
          <w:rtl w:val="0"/>
        </w:rPr>
        <w:t xml:space="preserve">, a take on religion that he describes as being:</w:t>
      </w:r>
    </w:p>
    <w:p w:rsidR="00000000" w:rsidDel="00000000" w:rsidP="00000000" w:rsidRDefault="00000000" w:rsidRPr="00000000" w14:paraId="00000007">
      <w:pPr>
        <w:shd w:fill="ffffff" w:val="clear"/>
        <w:spacing w:line="276.24" w:lineRule="auto"/>
        <w:rPr>
          <w:rFonts w:ascii="Times New Roman" w:cs="Times New Roman" w:eastAsia="Times New Roman" w:hAnsi="Times New Roman"/>
          <w:color w:val="3c78d8"/>
          <w:sz w:val="24"/>
          <w:szCs w:val="24"/>
        </w:rPr>
      </w:pPr>
      <w:r w:rsidDel="00000000" w:rsidR="00000000" w:rsidRPr="00000000">
        <w:rPr>
          <w:rtl w:val="0"/>
        </w:rPr>
      </w:r>
    </w:p>
    <w:p w:rsidR="00000000" w:rsidDel="00000000" w:rsidP="00000000" w:rsidRDefault="00000000" w:rsidRPr="00000000" w14:paraId="00000008">
      <w:pPr>
        <w:shd w:fill="ffffff" w:val="clear"/>
        <w:spacing w:line="276.24" w:lineRule="auto"/>
        <w:rPr>
          <w:rFonts w:ascii="Times New Roman" w:cs="Times New Roman" w:eastAsia="Times New Roman" w:hAnsi="Times New Roman"/>
          <w:color w:val="3c78d8"/>
          <w:sz w:val="24"/>
          <w:szCs w:val="24"/>
        </w:rPr>
      </w:pPr>
      <w:r w:rsidDel="00000000" w:rsidR="00000000" w:rsidRPr="00000000">
        <w:rPr>
          <w:rFonts w:ascii="Times New Roman" w:cs="Times New Roman" w:eastAsia="Times New Roman" w:hAnsi="Times New Roman"/>
          <w:color w:val="3c78d8"/>
          <w:sz w:val="24"/>
          <w:szCs w:val="24"/>
          <w:rtl w:val="0"/>
        </w:rPr>
        <w:t xml:space="preserve">deep[ly] ecological, biocentric, or ecocentric, considering all species to be intrinsically valuable, that is, valuable apart from their usefulness to human beings. This value system is generally based on a felt kinship with all life… and accompanied by feelings of humility and a corresponding critique of human moral superiority.</w:t>
      </w:r>
    </w:p>
    <w:p w:rsidR="00000000" w:rsidDel="00000000" w:rsidP="00000000" w:rsidRDefault="00000000" w:rsidRPr="00000000" w14:paraId="00000009">
      <w:pPr>
        <w:shd w:fill="ffffff" w:val="clear"/>
        <w:spacing w:line="276.24" w:lineRule="auto"/>
        <w:rPr>
          <w:rFonts w:ascii="Times New Roman" w:cs="Times New Roman" w:eastAsia="Times New Roman" w:hAnsi="Times New Roman"/>
          <w:color w:val="3c78d8"/>
          <w:sz w:val="24"/>
          <w:szCs w:val="24"/>
        </w:rPr>
      </w:pPr>
      <w:r w:rsidDel="00000000" w:rsidR="00000000" w:rsidRPr="00000000">
        <w:rPr>
          <w:rtl w:val="0"/>
        </w:rPr>
      </w:r>
    </w:p>
    <w:p w:rsidR="00000000" w:rsidDel="00000000" w:rsidP="00000000" w:rsidRDefault="00000000" w:rsidRPr="00000000" w14:paraId="0000000A">
      <w:pPr>
        <w:shd w:fill="ffffff" w:val="clear"/>
        <w:spacing w:line="276.24"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Through assessing the claims that christianity may promote environmentally destructive ideas, Taylor attempts to understand the role of religion in environmental behaviours, including the role of what he has termed ‘dark green religion’.</w:t>
      </w:r>
    </w:p>
    <w:p w:rsidR="00000000" w:rsidDel="00000000" w:rsidP="00000000" w:rsidRDefault="00000000" w:rsidRPr="00000000" w14:paraId="0000000B">
      <w:pPr>
        <w:rPr>
          <w:rFonts w:ascii="Times New Roman" w:cs="Times New Roman" w:eastAsia="Times New Roman" w:hAnsi="Times New Roman"/>
          <w:b w:val="1"/>
          <w:sz w:val="24"/>
          <w:szCs w:val="24"/>
          <w:u w:val="single"/>
        </w:rPr>
      </w:pPr>
      <w:r w:rsidDel="00000000" w:rsidR="00000000" w:rsidRPr="00000000">
        <w:rPr>
          <w:rtl w:val="0"/>
        </w:rPr>
      </w:r>
    </w:p>
    <w:p w:rsidR="00000000" w:rsidDel="00000000" w:rsidP="00000000" w:rsidRDefault="00000000" w:rsidRPr="00000000" w14:paraId="0000000C">
      <w:pPr>
        <w:shd w:fill="ffffff" w:val="clear"/>
        <w:spacing w:line="276.24" w:lineRule="auto"/>
        <w:rPr>
          <w:rFonts w:ascii="Times New Roman" w:cs="Times New Roman" w:eastAsia="Times New Roman" w:hAnsi="Times New Roman"/>
          <w:b w:val="1"/>
          <w:sz w:val="24"/>
          <w:szCs w:val="24"/>
          <w:u w:val="single"/>
        </w:rPr>
      </w:pPr>
      <w:r w:rsidDel="00000000" w:rsidR="00000000" w:rsidRPr="00000000">
        <w:rPr>
          <w:rFonts w:ascii="Times New Roman" w:cs="Times New Roman" w:eastAsia="Times New Roman" w:hAnsi="Times New Roman"/>
          <w:sz w:val="24"/>
          <w:szCs w:val="24"/>
          <w:rtl w:val="0"/>
        </w:rPr>
        <w:t xml:space="preserve">Paper 2 deals with discussion of  how the transpersonal psychological perspective aligns with studies of shamanism, psychedelics, ecopsychology, and the emergence of transpersonal ecosophy, especially in relation to the current ecological crisis. Written as an autobiographical reflection, Schroll uses his own experiential insight to analyse how the collective human consciousness and various worldviews may affect the way in which humans interact with their surroundings. In addition to these ideas, Schroll discusses the ‘eco-dissociated limitations within Hinduism, Taoism, and Buddhism...as a reminder of the fragmentation of theory and practice within traditions that are otherwise considered to be pathways to enlightenment.’</w:t>
      </w:r>
      <w:r w:rsidDel="00000000" w:rsidR="00000000" w:rsidRPr="00000000">
        <w:rPr>
          <w:rtl w:val="0"/>
        </w:rPr>
      </w:r>
    </w:p>
    <w:p w:rsidR="00000000" w:rsidDel="00000000" w:rsidP="00000000" w:rsidRDefault="00000000" w:rsidRPr="00000000" w14:paraId="0000000D">
      <w:pPr>
        <w:rPr>
          <w:rFonts w:ascii="Times New Roman" w:cs="Times New Roman" w:eastAsia="Times New Roman" w:hAnsi="Times New Roman"/>
          <w:color w:val="231f20"/>
          <w:sz w:val="24"/>
          <w:szCs w:val="24"/>
        </w:rPr>
      </w:pPr>
      <w:r w:rsidDel="00000000" w:rsidR="00000000" w:rsidRPr="00000000">
        <w:rPr>
          <w:rFonts w:ascii="Times New Roman" w:cs="Times New Roman" w:eastAsia="Times New Roman" w:hAnsi="Times New Roman"/>
          <w:sz w:val="24"/>
          <w:szCs w:val="24"/>
          <w:rtl w:val="0"/>
        </w:rPr>
        <w:t xml:space="preserve">Both of these secondary sources seek to analyse the way in which human ideologies and belief systems may contribute to a collective’s treatment of surrounding ecology and, subsequently, the ecological crisis. The main premise explored by Taylor is White’s argument that </w:t>
      </w:r>
      <w:r w:rsidDel="00000000" w:rsidR="00000000" w:rsidRPr="00000000">
        <w:rPr>
          <w:rFonts w:ascii="Times New Roman" w:cs="Times New Roman" w:eastAsia="Times New Roman" w:hAnsi="Times New Roman"/>
          <w:color w:val="3c78d8"/>
          <w:sz w:val="24"/>
          <w:szCs w:val="24"/>
          <w:rtl w:val="0"/>
        </w:rPr>
        <w:t xml:space="preserve">the most important variables contributing to environmental decline are Christianity’s deep anthropocentrism and its disenchantment of nature. </w:t>
      </w:r>
      <w:r w:rsidDel="00000000" w:rsidR="00000000" w:rsidRPr="00000000">
        <w:rPr>
          <w:rFonts w:ascii="Times New Roman" w:cs="Times New Roman" w:eastAsia="Times New Roman" w:hAnsi="Times New Roman"/>
          <w:color w:val="231f20"/>
          <w:sz w:val="24"/>
          <w:szCs w:val="24"/>
          <w:rtl w:val="0"/>
        </w:rPr>
        <w:t xml:space="preserve">Taylor references White in saying that, </w:t>
      </w:r>
      <w:r w:rsidDel="00000000" w:rsidR="00000000" w:rsidRPr="00000000">
        <w:rPr>
          <w:rFonts w:ascii="Times New Roman" w:cs="Times New Roman" w:eastAsia="Times New Roman" w:hAnsi="Times New Roman"/>
          <w:color w:val="3c78d8"/>
          <w:sz w:val="24"/>
          <w:szCs w:val="24"/>
          <w:rtl w:val="0"/>
        </w:rPr>
        <w:t xml:space="preserve">This anthropocentrism was established in early Judaism in the Genesis texts of the Hebrew Bible, in which ‘man named all the animals, thus establishing his dominance over them’. </w:t>
      </w:r>
      <w:r w:rsidDel="00000000" w:rsidR="00000000" w:rsidRPr="00000000">
        <w:rPr>
          <w:rFonts w:ascii="Times New Roman" w:cs="Times New Roman" w:eastAsia="Times New Roman" w:hAnsi="Times New Roman"/>
          <w:color w:val="231f20"/>
          <w:sz w:val="24"/>
          <w:szCs w:val="24"/>
          <w:rtl w:val="0"/>
        </w:rPr>
        <w:t xml:space="preserve">It is this dualistic perspective of </w:t>
      </w:r>
      <w:r w:rsidDel="00000000" w:rsidR="00000000" w:rsidRPr="00000000">
        <w:rPr>
          <w:rFonts w:ascii="Times New Roman" w:cs="Times New Roman" w:eastAsia="Times New Roman" w:hAnsi="Times New Roman"/>
          <w:color w:val="3c78d8"/>
          <w:sz w:val="24"/>
          <w:szCs w:val="24"/>
          <w:rtl w:val="0"/>
        </w:rPr>
        <w:t xml:space="preserve">man being not simply part of nature, but rather being made in God ’s image in</w:t>
      </w:r>
      <w:r w:rsidDel="00000000" w:rsidR="00000000" w:rsidRPr="00000000">
        <w:rPr>
          <w:rFonts w:ascii="Times New Roman" w:cs="Times New Roman" w:eastAsia="Times New Roman" w:hAnsi="Times New Roman"/>
          <w:color w:val="231f20"/>
          <w:sz w:val="24"/>
          <w:szCs w:val="24"/>
          <w:rtl w:val="0"/>
        </w:rPr>
        <w:t xml:space="preserve"> Western culture that Taylor puts forward as the leading cause of modern man’s neglect and dissociation from the natural world. He then goes on to discuss the influence of the newly monotheistic religions that demanded people to worship a creator, rather than creation itself, that led to the violent demonisation of any animistic and pagan religions. </w:t>
      </w:r>
      <w:r w:rsidDel="00000000" w:rsidR="00000000" w:rsidRPr="00000000">
        <w:rPr>
          <w:rFonts w:ascii="Times New Roman" w:cs="Times New Roman" w:eastAsia="Times New Roman" w:hAnsi="Times New Roman"/>
          <w:color w:val="3c78d8"/>
          <w:sz w:val="24"/>
          <w:szCs w:val="24"/>
          <w:rtl w:val="0"/>
        </w:rPr>
        <w:t xml:space="preserve">By destroying pagan animism ideals, Christianity made it possible to exploit nature in a mood of indifference to the feelings of natural objects… </w:t>
      </w:r>
      <w:r w:rsidDel="00000000" w:rsidR="00000000" w:rsidRPr="00000000">
        <w:rPr>
          <w:rFonts w:ascii="Times New Roman" w:cs="Times New Roman" w:eastAsia="Times New Roman" w:hAnsi="Times New Roman"/>
          <w:sz w:val="24"/>
          <w:szCs w:val="24"/>
          <w:rtl w:val="0"/>
        </w:rPr>
        <w:t xml:space="preserve">White comments that, </w:t>
      </w:r>
      <w:r w:rsidDel="00000000" w:rsidR="00000000" w:rsidRPr="00000000">
        <w:rPr>
          <w:rFonts w:ascii="Times New Roman" w:cs="Times New Roman" w:eastAsia="Times New Roman" w:hAnsi="Times New Roman"/>
          <w:color w:val="3c78d8"/>
          <w:sz w:val="24"/>
          <w:szCs w:val="24"/>
          <w:rtl w:val="0"/>
        </w:rPr>
        <w:t xml:space="preserve">the spirits in  natural objects, which formerly had protected nature from man evaporated…and the old inhibitions to the exploitation of nature crumbled (White 1967: 1205). </w:t>
      </w:r>
      <w:r w:rsidDel="00000000" w:rsidR="00000000" w:rsidRPr="00000000">
        <w:rPr>
          <w:rFonts w:ascii="Times New Roman" w:cs="Times New Roman" w:eastAsia="Times New Roman" w:hAnsi="Times New Roman"/>
          <w:color w:val="231f20"/>
          <w:sz w:val="24"/>
          <w:szCs w:val="24"/>
          <w:rtl w:val="0"/>
        </w:rPr>
        <w:t xml:space="preserve">Taylor goes on to outline White’s quote that</w:t>
      </w:r>
      <w:r w:rsidDel="00000000" w:rsidR="00000000" w:rsidRPr="00000000">
        <w:rPr>
          <w:rFonts w:ascii="Times New Roman" w:cs="Times New Roman" w:eastAsia="Times New Roman" w:hAnsi="Times New Roman"/>
          <w:color w:val="3c78d8"/>
          <w:sz w:val="24"/>
          <w:szCs w:val="24"/>
          <w:rtl w:val="0"/>
        </w:rPr>
        <w:t xml:space="preserve"> although Western people were becoming increasingly secular, the West’s ‘set of basic values’ are nevertheless shaped by Christianity, and therefore </w:t>
      </w:r>
      <w:r w:rsidDel="00000000" w:rsidR="00000000" w:rsidRPr="00000000">
        <w:rPr>
          <w:rFonts w:ascii="Times New Roman" w:cs="Times New Roman" w:eastAsia="Times New Roman" w:hAnsi="Times New Roman"/>
          <w:sz w:val="24"/>
          <w:szCs w:val="24"/>
          <w:rtl w:val="0"/>
        </w:rPr>
        <w:t xml:space="preserve">argued that</w:t>
      </w:r>
      <w:r w:rsidDel="00000000" w:rsidR="00000000" w:rsidRPr="00000000">
        <w:rPr>
          <w:rFonts w:ascii="Times New Roman" w:cs="Times New Roman" w:eastAsia="Times New Roman" w:hAnsi="Times New Roman"/>
          <w:color w:val="3c78d8"/>
          <w:sz w:val="24"/>
          <w:szCs w:val="24"/>
          <w:rtl w:val="0"/>
        </w:rPr>
        <w:t xml:space="preserve">, ‘we shall continue to have a worsening ecologic crisis until we reject the Christian axiom that nature has no reason for existence apart from to serve man’ (1967: 1207).</w:t>
      </w:r>
      <w:r w:rsidDel="00000000" w:rsidR="00000000" w:rsidRPr="00000000">
        <w:rPr>
          <w:rtl w:val="0"/>
        </w:rPr>
      </w:r>
    </w:p>
    <w:p w:rsidR="00000000" w:rsidDel="00000000" w:rsidP="00000000" w:rsidRDefault="00000000" w:rsidRPr="00000000" w14:paraId="0000000E">
      <w:pPr>
        <w:rPr>
          <w:rFonts w:ascii="Times New Roman" w:cs="Times New Roman" w:eastAsia="Times New Roman" w:hAnsi="Times New Roman"/>
          <w:color w:val="231f20"/>
          <w:sz w:val="24"/>
          <w:szCs w:val="24"/>
        </w:rPr>
      </w:pPr>
      <w:r w:rsidDel="00000000" w:rsidR="00000000" w:rsidRPr="00000000">
        <w:rPr>
          <w:rtl w:val="0"/>
        </w:rPr>
      </w:r>
    </w:p>
    <w:p w:rsidR="00000000" w:rsidDel="00000000" w:rsidP="00000000" w:rsidRDefault="00000000" w:rsidRPr="00000000" w14:paraId="0000000F">
      <w:pPr>
        <w:rPr>
          <w:rFonts w:ascii="Times New Roman" w:cs="Times New Roman" w:eastAsia="Times New Roman" w:hAnsi="Times New Roman"/>
          <w:color w:val="231f20"/>
          <w:sz w:val="24"/>
          <w:szCs w:val="24"/>
        </w:rPr>
      </w:pPr>
      <w:r w:rsidDel="00000000" w:rsidR="00000000" w:rsidRPr="00000000">
        <w:rPr>
          <w:rtl w:val="0"/>
        </w:rPr>
      </w:r>
    </w:p>
    <w:p w:rsidR="00000000" w:rsidDel="00000000" w:rsidP="00000000" w:rsidRDefault="00000000" w:rsidRPr="00000000" w14:paraId="00000010">
      <w:pPr>
        <w:rPr>
          <w:rFonts w:ascii="Times New Roman" w:cs="Times New Roman" w:eastAsia="Times New Roman" w:hAnsi="Times New Roman"/>
          <w:color w:val="231f20"/>
          <w:sz w:val="61"/>
          <w:szCs w:val="61"/>
        </w:rPr>
      </w:pPr>
      <w:r w:rsidDel="00000000" w:rsidR="00000000" w:rsidRPr="00000000">
        <w:rPr>
          <w:rFonts w:ascii="Times New Roman" w:cs="Times New Roman" w:eastAsia="Times New Roman" w:hAnsi="Times New Roman"/>
          <w:color w:val="231f20"/>
          <w:sz w:val="24"/>
          <w:szCs w:val="24"/>
          <w:rtl w:val="0"/>
        </w:rPr>
        <w:t xml:space="preserve">This idea of god-given dominion as a catalyst for environmental destruction saw some counteraction from scholars who emphasised the idea of religious stewardship for ecological protection. Work such as Sallie McFague’s </w:t>
      </w:r>
      <w:r w:rsidDel="00000000" w:rsidR="00000000" w:rsidRPr="00000000">
        <w:rPr>
          <w:rFonts w:ascii="Times New Roman" w:cs="Times New Roman" w:eastAsia="Times New Roman" w:hAnsi="Times New Roman"/>
          <w:i w:val="1"/>
          <w:color w:val="231f20"/>
          <w:sz w:val="24"/>
          <w:szCs w:val="24"/>
          <w:rtl w:val="0"/>
        </w:rPr>
        <w:t xml:space="preserve">Body of God: An Ecological Theology </w:t>
      </w:r>
      <w:r w:rsidDel="00000000" w:rsidR="00000000" w:rsidRPr="00000000">
        <w:rPr>
          <w:rFonts w:ascii="Times New Roman" w:cs="Times New Roman" w:eastAsia="Times New Roman" w:hAnsi="Times New Roman"/>
          <w:color w:val="231f20"/>
          <w:sz w:val="24"/>
          <w:szCs w:val="24"/>
          <w:rtl w:val="0"/>
        </w:rPr>
        <w:t xml:space="preserve">is an example of this idea, arguing for the re-sacralisation of nature due to the perceived immanence of God in all of creation. This idea of a sort of panentheism is more akin to animism, which implies that a kind of animism can be accessed within Christianity. This supports Taylor’s claim that a process of ‘greening religion’, returning to more animistic roots that are already available within Christianity, may help in terms of the ecological crisis.</w:t>
      </w:r>
      <w:r w:rsidDel="00000000" w:rsidR="00000000" w:rsidRPr="00000000">
        <w:rPr>
          <w:rFonts w:ascii="Times New Roman" w:cs="Times New Roman" w:eastAsia="Times New Roman" w:hAnsi="Times New Roman"/>
          <w:color w:val="c27ba0"/>
          <w:sz w:val="24"/>
          <w:szCs w:val="24"/>
          <w:rtl w:val="0"/>
        </w:rPr>
        <w:t xml:space="preserve"> </w:t>
      </w:r>
      <w:r w:rsidDel="00000000" w:rsidR="00000000" w:rsidRPr="00000000">
        <w:rPr>
          <w:rFonts w:ascii="Times New Roman" w:cs="Times New Roman" w:eastAsia="Times New Roman" w:hAnsi="Times New Roman"/>
          <w:sz w:val="24"/>
          <w:szCs w:val="24"/>
          <w:rtl w:val="0"/>
        </w:rPr>
        <w:t xml:space="preserve"> It is this facet of christianity that it seems that White was aiming for in a transformation of culture, calling for </w:t>
      </w:r>
      <w:r w:rsidDel="00000000" w:rsidR="00000000" w:rsidRPr="00000000">
        <w:rPr>
          <w:rFonts w:ascii="Times New Roman" w:cs="Times New Roman" w:eastAsia="Times New Roman" w:hAnsi="Times New Roman"/>
          <w:color w:val="3c78d8"/>
          <w:sz w:val="24"/>
          <w:szCs w:val="24"/>
          <w:rtl w:val="0"/>
        </w:rPr>
        <w:t xml:space="preserve">Christians to extend ‘comradeship’ not only to all living things but to glaciers, atoms, and the universe itself.</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tl w:val="0"/>
        </w:rPr>
      </w:r>
    </w:p>
    <w:p w:rsidR="00000000" w:rsidDel="00000000" w:rsidP="00000000" w:rsidRDefault="00000000" w:rsidRPr="00000000" w14:paraId="00000011">
      <w:pPr>
        <w:rPr>
          <w:rFonts w:ascii="Times New Roman" w:cs="Times New Roman" w:eastAsia="Times New Roman" w:hAnsi="Times New Roman"/>
          <w:color w:val="3c78d8"/>
          <w:sz w:val="24"/>
          <w:szCs w:val="24"/>
        </w:rPr>
      </w:pPr>
      <w:r w:rsidDel="00000000" w:rsidR="00000000" w:rsidRPr="00000000">
        <w:rPr>
          <w:rFonts w:ascii="Times New Roman" w:cs="Times New Roman" w:eastAsia="Times New Roman" w:hAnsi="Times New Roman"/>
          <w:color w:val="231f20"/>
          <w:sz w:val="24"/>
          <w:szCs w:val="24"/>
          <w:rtl w:val="0"/>
        </w:rPr>
        <w:t xml:space="preserve">As such, Taylor’s claims are supported by the White’s work as he states that dark green religion is ultimately</w:t>
      </w:r>
      <w:r w:rsidDel="00000000" w:rsidR="00000000" w:rsidRPr="00000000">
        <w:rPr>
          <w:rFonts w:ascii="Times New Roman" w:cs="Times New Roman" w:eastAsia="Times New Roman" w:hAnsi="Times New Roman"/>
          <w:color w:val="3c78d8"/>
          <w:sz w:val="24"/>
          <w:szCs w:val="24"/>
          <w:rtl w:val="0"/>
        </w:rPr>
        <w:t xml:space="preserve"> a revitalization movement in that it seeks to return religious people to valuable, if supposedly forgotten roots, in this case the ones that enjoin reverent care for nature and all living things..</w:t>
      </w:r>
    </w:p>
    <w:p w:rsidR="00000000" w:rsidDel="00000000" w:rsidP="00000000" w:rsidRDefault="00000000" w:rsidRPr="00000000" w14:paraId="00000012">
      <w:pPr>
        <w:rPr>
          <w:rFonts w:ascii="Times New Roman" w:cs="Times New Roman" w:eastAsia="Times New Roman" w:hAnsi="Times New Roman"/>
          <w:color w:val="231f20"/>
          <w:sz w:val="24"/>
          <w:szCs w:val="24"/>
        </w:rPr>
      </w:pPr>
      <w:r w:rsidDel="00000000" w:rsidR="00000000" w:rsidRPr="00000000">
        <w:rPr>
          <w:rtl w:val="0"/>
        </w:rPr>
      </w:r>
    </w:p>
    <w:p w:rsidR="00000000" w:rsidDel="00000000" w:rsidP="00000000" w:rsidRDefault="00000000" w:rsidRPr="00000000" w14:paraId="00000013">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Despite the West’s increasing secularisation, Taylor writes that White’s perception of these deeply rooted religious western ideals led him to believe that the remedy to these harmful views must also be</w:t>
      </w:r>
      <w:r w:rsidDel="00000000" w:rsidR="00000000" w:rsidRPr="00000000">
        <w:rPr>
          <w:rFonts w:ascii="Times New Roman" w:cs="Times New Roman" w:eastAsia="Times New Roman" w:hAnsi="Times New Roman"/>
          <w:color w:val="231f20"/>
          <w:sz w:val="24"/>
          <w:szCs w:val="24"/>
          <w:rtl w:val="0"/>
        </w:rPr>
        <w:t xml:space="preserve"> </w:t>
      </w:r>
      <w:r w:rsidDel="00000000" w:rsidR="00000000" w:rsidRPr="00000000">
        <w:rPr>
          <w:rFonts w:ascii="Times New Roman" w:cs="Times New Roman" w:eastAsia="Times New Roman" w:hAnsi="Times New Roman"/>
          <w:color w:val="3c78d8"/>
          <w:sz w:val="24"/>
          <w:szCs w:val="24"/>
          <w:rtl w:val="0"/>
        </w:rPr>
        <w:t xml:space="preserve">‘essentially religious, whether we call it that or not’. </w:t>
      </w:r>
      <w:r w:rsidDel="00000000" w:rsidR="00000000" w:rsidRPr="00000000">
        <w:rPr>
          <w:rFonts w:ascii="Times New Roman" w:cs="Times New Roman" w:eastAsia="Times New Roman" w:hAnsi="Times New Roman"/>
          <w:sz w:val="24"/>
          <w:szCs w:val="24"/>
          <w:rtl w:val="0"/>
        </w:rPr>
        <w:t xml:space="preserve">While White</w:t>
      </w:r>
      <w:r w:rsidDel="00000000" w:rsidR="00000000" w:rsidRPr="00000000">
        <w:rPr>
          <w:rFonts w:ascii="Times New Roman" w:cs="Times New Roman" w:eastAsia="Times New Roman" w:hAnsi="Times New Roman"/>
          <w:sz w:val="24"/>
          <w:szCs w:val="24"/>
          <w:rtl w:val="0"/>
        </w:rPr>
        <w:t xml:space="preserve"> did indeed encourage a more animistic approach to religion and recognised that several eastern religions such as Zen Buddhism were more aligned with such beliefs, he argued that such ideas were too alien to the western world to bring about a change in western culture. </w:t>
      </w:r>
      <w:r w:rsidDel="00000000" w:rsidR="00000000" w:rsidRPr="00000000">
        <w:rPr>
          <w:rtl w:val="0"/>
        </w:rPr>
      </w:r>
    </w:p>
    <w:p w:rsidR="00000000" w:rsidDel="00000000" w:rsidP="00000000" w:rsidRDefault="00000000" w:rsidRPr="00000000" w14:paraId="00000014">
      <w:pPr>
        <w:rPr>
          <w:rFonts w:ascii="Times New Roman" w:cs="Times New Roman" w:eastAsia="Times New Roman" w:hAnsi="Times New Roman"/>
          <w:color w:val="3c78d8"/>
          <w:sz w:val="24"/>
          <w:szCs w:val="24"/>
        </w:rPr>
      </w:pPr>
      <w:r w:rsidDel="00000000" w:rsidR="00000000" w:rsidRPr="00000000">
        <w:rPr>
          <w:rtl w:val="0"/>
        </w:rPr>
      </w:r>
    </w:p>
    <w:p w:rsidR="00000000" w:rsidDel="00000000" w:rsidP="00000000" w:rsidRDefault="00000000" w:rsidRPr="00000000" w14:paraId="00000015">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Through his analysis of the claims made by White in </w:t>
      </w:r>
      <w:r w:rsidDel="00000000" w:rsidR="00000000" w:rsidRPr="00000000">
        <w:rPr>
          <w:rFonts w:ascii="Times New Roman" w:cs="Times New Roman" w:eastAsia="Times New Roman" w:hAnsi="Times New Roman"/>
          <w:i w:val="1"/>
          <w:color w:val="231f20"/>
          <w:sz w:val="24"/>
          <w:szCs w:val="24"/>
          <w:rtl w:val="0"/>
        </w:rPr>
        <w:t xml:space="preserve">The Historical Roots of Our Ecologic Crisis</w:t>
      </w:r>
      <w:r w:rsidDel="00000000" w:rsidR="00000000" w:rsidRPr="00000000">
        <w:rPr>
          <w:rFonts w:ascii="Times New Roman" w:cs="Times New Roman" w:eastAsia="Times New Roman" w:hAnsi="Times New Roman"/>
          <w:sz w:val="24"/>
          <w:szCs w:val="24"/>
          <w:rtl w:val="0"/>
        </w:rPr>
        <w:t xml:space="preserve">, Taylor summarised with the following propositions:</w:t>
      </w:r>
    </w:p>
    <w:p w:rsidR="00000000" w:rsidDel="00000000" w:rsidP="00000000" w:rsidRDefault="00000000" w:rsidRPr="00000000" w14:paraId="00000016">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7">
      <w:pPr>
        <w:numPr>
          <w:ilvl w:val="0"/>
          <w:numId w:val="1"/>
        </w:numPr>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The environmental and social systems that humans belong to are in a relatively constant state of change depending on advancing technologies and religious ideals. </w:t>
      </w:r>
    </w:p>
    <w:p w:rsidR="00000000" w:rsidDel="00000000" w:rsidP="00000000" w:rsidRDefault="00000000" w:rsidRPr="00000000" w14:paraId="00000018">
      <w:pPr>
        <w:numPr>
          <w:ilvl w:val="0"/>
          <w:numId w:val="1"/>
        </w:numPr>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little is known about the effect of these variables on technological systems.</w:t>
      </w:r>
    </w:p>
    <w:p w:rsidR="00000000" w:rsidDel="00000000" w:rsidP="00000000" w:rsidRDefault="00000000" w:rsidRPr="00000000" w14:paraId="00000019">
      <w:pPr>
        <w:numPr>
          <w:ilvl w:val="0"/>
          <w:numId w:val="1"/>
        </w:numPr>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there is undeniable evidence that a mix of these variables have influenced anthropocentric attitudes and separated humans from their animistic beliefs and increased detachment from non-human organisms - all of which has contributed to the ecological crisis.</w:t>
      </w:r>
    </w:p>
    <w:p w:rsidR="00000000" w:rsidDel="00000000" w:rsidP="00000000" w:rsidRDefault="00000000" w:rsidRPr="00000000" w14:paraId="0000001A">
      <w:pPr>
        <w:numPr>
          <w:ilvl w:val="0"/>
          <w:numId w:val="1"/>
        </w:numPr>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if hypothesis 3 holds true, then the ecological crisis will require a dramatic change in consciousness that will accommodate a return to the feeling of kinship with all life and foster behaviours that are in keeping with these ethics.</w:t>
      </w:r>
    </w:p>
    <w:p w:rsidR="00000000" w:rsidDel="00000000" w:rsidP="00000000" w:rsidRDefault="00000000" w:rsidRPr="00000000" w14:paraId="0000001B">
      <w:pPr>
        <w:numPr>
          <w:ilvl w:val="0"/>
          <w:numId w:val="1"/>
        </w:numPr>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some existing religious groups are more aligned with a more animistic way of thinking and being than others and as such may play a part in healing the environment. Religions such as Christianity may need to undergo a radical revision in ideologies, but may also have a place.</w:t>
      </w:r>
    </w:p>
    <w:p w:rsidR="00000000" w:rsidDel="00000000" w:rsidP="00000000" w:rsidRDefault="00000000" w:rsidRPr="00000000" w14:paraId="0000001C">
      <w:pPr>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D">
      <w:pPr>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E">
      <w:pPr>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reviewing White’s ideas, Taylor comes to a conclusion that a transformation in consciousness is essentially needed in order to encourage a worldview that is built on kinship with the living earth. It seems that White’s ultimate goal for healing the ecological crisis was to bring about reformation rather than rejection of Christianity, of which he remained a devout believer for the remainder of his life. Taylor uses this idea to underpin his greening of religion hypothesis, advocating for the utilisation of religious beliefs in enabling humans to find kinship with all life and their surroundings. Taylor believes that world religions may be an important part of this process because they </w:t>
      </w:r>
      <w:r w:rsidDel="00000000" w:rsidR="00000000" w:rsidRPr="00000000">
        <w:rPr>
          <w:rFonts w:ascii="Times New Roman" w:cs="Times New Roman" w:eastAsia="Times New Roman" w:hAnsi="Times New Roman"/>
          <w:color w:val="3c78d8"/>
          <w:sz w:val="24"/>
          <w:szCs w:val="24"/>
          <w:rtl w:val="0"/>
        </w:rPr>
        <w:t xml:space="preserve">have ideas that can spur environmentally friendly behavior and increasingly are doing so; and, green religions are critically important in the quest for environmentally sustainable societies. </w:t>
      </w:r>
      <w:r w:rsidDel="00000000" w:rsidR="00000000" w:rsidRPr="00000000">
        <w:rPr>
          <w:rtl w:val="0"/>
        </w:rPr>
      </w:r>
    </w:p>
    <w:p w:rsidR="00000000" w:rsidDel="00000000" w:rsidP="00000000" w:rsidRDefault="00000000" w:rsidRPr="00000000" w14:paraId="0000001F">
      <w:pPr>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0">
      <w:pPr>
        <w:ind w:left="0" w:firstLine="0"/>
        <w:rPr>
          <w:rFonts w:ascii="Times New Roman" w:cs="Times New Roman" w:eastAsia="Times New Roman" w:hAnsi="Times New Roman"/>
          <w:color w:val="3c78d8"/>
          <w:sz w:val="24"/>
          <w:szCs w:val="24"/>
        </w:rPr>
      </w:pPr>
      <w:r w:rsidDel="00000000" w:rsidR="00000000" w:rsidRPr="00000000">
        <w:rPr>
          <w:rtl w:val="0"/>
        </w:rPr>
      </w:r>
    </w:p>
    <w:p w:rsidR="00000000" w:rsidDel="00000000" w:rsidP="00000000" w:rsidRDefault="00000000" w:rsidRPr="00000000" w14:paraId="00000021">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2">
      <w:pPr>
        <w:shd w:fill="ffffff" w:val="clear"/>
        <w:spacing w:line="276.24" w:lineRule="auto"/>
        <w:rPr>
          <w:rFonts w:ascii="Times New Roman" w:cs="Times New Roman" w:eastAsia="Times New Roman" w:hAnsi="Times New Roman"/>
          <w:color w:val="231f20"/>
          <w:sz w:val="61"/>
          <w:szCs w:val="61"/>
        </w:rPr>
      </w:pPr>
      <w:r w:rsidDel="00000000" w:rsidR="00000000" w:rsidRPr="00000000">
        <w:rPr>
          <w:rtl w:val="0"/>
        </w:rPr>
      </w:r>
    </w:p>
    <w:p w:rsidR="00000000" w:rsidDel="00000000" w:rsidP="00000000" w:rsidRDefault="00000000" w:rsidRPr="00000000" w14:paraId="00000023">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4">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5">
      <w:pPr>
        <w:rPr>
          <w:rFonts w:ascii="Times New Roman" w:cs="Times New Roman" w:eastAsia="Times New Roman" w:hAnsi="Times New Roman"/>
          <w:color w:val="3c78d8"/>
          <w:sz w:val="24"/>
          <w:szCs w:val="24"/>
        </w:rPr>
      </w:pPr>
      <w:r w:rsidDel="00000000" w:rsidR="00000000" w:rsidRPr="00000000">
        <w:rPr>
          <w:rFonts w:ascii="Times New Roman" w:cs="Times New Roman" w:eastAsia="Times New Roman" w:hAnsi="Times New Roman"/>
          <w:color w:val="231f20"/>
          <w:sz w:val="24"/>
          <w:szCs w:val="24"/>
          <w:rtl w:val="0"/>
        </w:rPr>
        <w:t xml:space="preserve">In Paper 2, Schroll also mentions the idea of Western religious worldview through referencing White’s ideas that </w:t>
      </w:r>
      <w:r w:rsidDel="00000000" w:rsidR="00000000" w:rsidRPr="00000000">
        <w:rPr>
          <w:rFonts w:ascii="Times New Roman" w:cs="Times New Roman" w:eastAsia="Times New Roman" w:hAnsi="Times New Roman"/>
          <w:color w:val="3c78d8"/>
          <w:sz w:val="24"/>
          <w:szCs w:val="24"/>
          <w:rtl w:val="0"/>
        </w:rPr>
        <w:t xml:space="preserve">Christianity is the most anthropocentric religion the world has seen. </w:t>
      </w:r>
      <w:r w:rsidDel="00000000" w:rsidR="00000000" w:rsidRPr="00000000">
        <w:rPr>
          <w:rFonts w:ascii="Times New Roman" w:cs="Times New Roman" w:eastAsia="Times New Roman" w:hAnsi="Times New Roman"/>
          <w:color w:val="231f20"/>
          <w:sz w:val="24"/>
          <w:szCs w:val="24"/>
          <w:rtl w:val="0"/>
        </w:rPr>
        <w:t xml:space="preserve">He uses the same quote as featured by Taylor,</w:t>
      </w:r>
      <w:r w:rsidDel="00000000" w:rsidR="00000000" w:rsidRPr="00000000">
        <w:rPr>
          <w:rFonts w:ascii="Times New Roman" w:cs="Times New Roman" w:eastAsia="Times New Roman" w:hAnsi="Times New Roman"/>
          <w:color w:val="3c78d8"/>
          <w:sz w:val="24"/>
          <w:szCs w:val="24"/>
          <w:rtl w:val="0"/>
        </w:rPr>
        <w:t xml:space="preserve"> </w:t>
      </w:r>
      <w:r w:rsidDel="00000000" w:rsidR="00000000" w:rsidRPr="00000000">
        <w:rPr>
          <w:rFonts w:ascii="Times New Roman" w:cs="Times New Roman" w:eastAsia="Times New Roman" w:hAnsi="Times New Roman"/>
          <w:color w:val="231f20"/>
          <w:sz w:val="24"/>
          <w:szCs w:val="24"/>
          <w:rtl w:val="0"/>
        </w:rPr>
        <w:t xml:space="preserve">the idea that “</w:t>
      </w:r>
      <w:r w:rsidDel="00000000" w:rsidR="00000000" w:rsidRPr="00000000">
        <w:rPr>
          <w:rFonts w:ascii="Times New Roman" w:cs="Times New Roman" w:eastAsia="Times New Roman" w:hAnsi="Times New Roman"/>
          <w:color w:val="3c78d8"/>
          <w:sz w:val="24"/>
          <w:szCs w:val="24"/>
          <w:rtl w:val="0"/>
        </w:rPr>
        <w:t xml:space="preserve">the roots of </w:t>
      </w:r>
      <w:r w:rsidDel="00000000" w:rsidR="00000000" w:rsidRPr="00000000">
        <w:rPr>
          <w:rFonts w:ascii="Times New Roman" w:cs="Times New Roman" w:eastAsia="Times New Roman" w:hAnsi="Times New Roman"/>
          <w:color w:val="231f20"/>
          <w:sz w:val="24"/>
          <w:szCs w:val="24"/>
          <w:rtl w:val="0"/>
        </w:rPr>
        <w:t xml:space="preserve">ecological </w:t>
      </w:r>
      <w:r w:rsidDel="00000000" w:rsidR="00000000" w:rsidRPr="00000000">
        <w:rPr>
          <w:rFonts w:ascii="Times New Roman" w:cs="Times New Roman" w:eastAsia="Times New Roman" w:hAnsi="Times New Roman"/>
          <w:color w:val="3c78d8"/>
          <w:sz w:val="24"/>
          <w:szCs w:val="24"/>
          <w:rtl w:val="0"/>
        </w:rPr>
        <w:t xml:space="preserve"> trouble are so largely religious, the remedy must also be essentially religious, whether we call it that or not". </w:t>
      </w:r>
      <w:r w:rsidDel="00000000" w:rsidR="00000000" w:rsidRPr="00000000">
        <w:rPr>
          <w:rFonts w:ascii="Times New Roman" w:cs="Times New Roman" w:eastAsia="Times New Roman" w:hAnsi="Times New Roman"/>
          <w:color w:val="231f20"/>
          <w:sz w:val="24"/>
          <w:szCs w:val="24"/>
          <w:rtl w:val="0"/>
        </w:rPr>
        <w:t xml:space="preserve">Schroll, however, does not delve much deeper into the idea of western religion and instead goes into some detail about Eastern religions, with which he has some experience through his study of Zen Buddhism. Similar to Taylor, Schroll identifies Eastern religions as holding more animistic beliefs, and notes that he personally finds that the Hindu myth of the universe resonates with his own unconscious and his psilocybin inspired experiential cosmology. However, unlike Taylor, Schroll includes some critiques of Eastern religions through</w:t>
      </w:r>
      <w:r w:rsidDel="00000000" w:rsidR="00000000" w:rsidRPr="00000000">
        <w:rPr>
          <w:rFonts w:ascii="Times New Roman" w:cs="Times New Roman" w:eastAsia="Times New Roman" w:hAnsi="Times New Roman"/>
          <w:sz w:val="24"/>
          <w:szCs w:val="24"/>
          <w:rtl w:val="0"/>
        </w:rPr>
        <w:t xml:space="preserve"> illuminating the contradiction of Asian religions' professed worldviews with their actual treatment of Nature. For example, he references the paradoxical nature of Vedic literature’s expression of deep reverence for the earth to the </w:t>
      </w:r>
      <w:r w:rsidDel="00000000" w:rsidR="00000000" w:rsidRPr="00000000">
        <w:rPr>
          <w:rFonts w:ascii="Times New Roman" w:cs="Times New Roman" w:eastAsia="Times New Roman" w:hAnsi="Times New Roman"/>
          <w:color w:val="3c78d8"/>
          <w:sz w:val="24"/>
          <w:szCs w:val="24"/>
          <w:rtl w:val="0"/>
        </w:rPr>
        <w:t xml:space="preserve">treatment of the sacred river Ganges </w:t>
      </w:r>
      <w:r w:rsidDel="00000000" w:rsidR="00000000" w:rsidRPr="00000000">
        <w:rPr>
          <w:rFonts w:ascii="Times New Roman" w:cs="Times New Roman" w:eastAsia="Times New Roman" w:hAnsi="Times New Roman"/>
          <w:color w:val="231f20"/>
          <w:sz w:val="24"/>
          <w:szCs w:val="24"/>
          <w:rtl w:val="0"/>
        </w:rPr>
        <w:t xml:space="preserve">by the Indian population</w:t>
      </w:r>
      <w:r w:rsidDel="00000000" w:rsidR="00000000" w:rsidRPr="00000000">
        <w:rPr>
          <w:rFonts w:ascii="Times New Roman" w:cs="Times New Roman" w:eastAsia="Times New Roman" w:hAnsi="Times New Roman"/>
          <w:color w:val="3c78d8"/>
          <w:sz w:val="24"/>
          <w:szCs w:val="24"/>
          <w:rtl w:val="0"/>
        </w:rPr>
        <w:t xml:space="preserve">. It is estimated that 'at least 10,000 half-burned bodies are tossed into the river every year either at Varanasi or towns upstream </w:t>
      </w:r>
      <w:r w:rsidDel="00000000" w:rsidR="00000000" w:rsidRPr="00000000">
        <w:rPr>
          <w:rFonts w:ascii="Times New Roman" w:cs="Times New Roman" w:eastAsia="Times New Roman" w:hAnsi="Times New Roman"/>
          <w:color w:val="231f20"/>
          <w:sz w:val="24"/>
          <w:szCs w:val="24"/>
          <w:rtl w:val="0"/>
        </w:rPr>
        <w:t xml:space="preserve">and the city of </w:t>
      </w:r>
      <w:r w:rsidDel="00000000" w:rsidR="00000000" w:rsidRPr="00000000">
        <w:rPr>
          <w:rFonts w:ascii="Times New Roman" w:cs="Times New Roman" w:eastAsia="Times New Roman" w:hAnsi="Times New Roman"/>
          <w:color w:val="3c78d8"/>
          <w:sz w:val="24"/>
          <w:szCs w:val="24"/>
          <w:rtl w:val="0"/>
        </w:rPr>
        <w:t xml:space="preserve">Benares alone dumps 20,000,000 gallons of raw sewage into the river every day. </w:t>
      </w:r>
    </w:p>
    <w:p w:rsidR="00000000" w:rsidDel="00000000" w:rsidP="00000000" w:rsidRDefault="00000000" w:rsidRPr="00000000" w14:paraId="00000026">
      <w:pPr>
        <w:rPr>
          <w:rFonts w:ascii="Times New Roman" w:cs="Times New Roman" w:eastAsia="Times New Roman" w:hAnsi="Times New Roman"/>
          <w:color w:val="3c78d8"/>
          <w:sz w:val="24"/>
          <w:szCs w:val="24"/>
        </w:rPr>
      </w:pPr>
      <w:r w:rsidDel="00000000" w:rsidR="00000000" w:rsidRPr="00000000">
        <w:rPr>
          <w:rtl w:val="0"/>
        </w:rPr>
      </w:r>
    </w:p>
    <w:p w:rsidR="00000000" w:rsidDel="00000000" w:rsidP="00000000" w:rsidRDefault="00000000" w:rsidRPr="00000000" w14:paraId="00000027">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31f20"/>
          <w:sz w:val="24"/>
          <w:szCs w:val="24"/>
          <w:rtl w:val="0"/>
        </w:rPr>
        <w:t xml:space="preserve">Schroll uses this argument to express the idea that</w:t>
      </w:r>
      <w:r w:rsidDel="00000000" w:rsidR="00000000" w:rsidRPr="00000000">
        <w:rPr>
          <w:rFonts w:ascii="Times New Roman" w:cs="Times New Roman" w:eastAsia="Times New Roman" w:hAnsi="Times New Roman"/>
          <w:color w:val="3c78d8"/>
          <w:sz w:val="24"/>
          <w:szCs w:val="24"/>
          <w:rtl w:val="0"/>
        </w:rPr>
        <w:t xml:space="preserve"> </w:t>
      </w:r>
      <w:r w:rsidDel="00000000" w:rsidR="00000000" w:rsidRPr="00000000">
        <w:rPr>
          <w:rFonts w:ascii="Times New Roman" w:cs="Times New Roman" w:eastAsia="Times New Roman" w:hAnsi="Times New Roman"/>
          <w:color w:val="231f20"/>
          <w:sz w:val="24"/>
          <w:szCs w:val="24"/>
          <w:rtl w:val="0"/>
        </w:rPr>
        <w:t xml:space="preserve">even though we may</w:t>
      </w:r>
      <w:r w:rsidDel="00000000" w:rsidR="00000000" w:rsidRPr="00000000">
        <w:rPr>
          <w:rFonts w:ascii="Times New Roman" w:cs="Times New Roman" w:eastAsia="Times New Roman" w:hAnsi="Times New Roman"/>
          <w:color w:val="3c78d8"/>
          <w:sz w:val="24"/>
          <w:szCs w:val="24"/>
          <w:rtl w:val="0"/>
        </w:rPr>
        <w:t xml:space="preserve"> become a practitioner of </w:t>
      </w:r>
      <w:r w:rsidDel="00000000" w:rsidR="00000000" w:rsidRPr="00000000">
        <w:rPr>
          <w:rFonts w:ascii="Times New Roman" w:cs="Times New Roman" w:eastAsia="Times New Roman" w:hAnsi="Times New Roman"/>
          <w:color w:val="231f20"/>
          <w:sz w:val="24"/>
          <w:szCs w:val="24"/>
          <w:rtl w:val="0"/>
        </w:rPr>
        <w:t xml:space="preserve">such</w:t>
      </w:r>
      <w:r w:rsidDel="00000000" w:rsidR="00000000" w:rsidRPr="00000000">
        <w:rPr>
          <w:rFonts w:ascii="Times New Roman" w:cs="Times New Roman" w:eastAsia="Times New Roman" w:hAnsi="Times New Roman"/>
          <w:color w:val="3c78d8"/>
          <w:sz w:val="24"/>
          <w:szCs w:val="24"/>
          <w:rtl w:val="0"/>
        </w:rPr>
        <w:t xml:space="preserve"> traditions, this does not automatically guarantee that our attitudes and behavior will be transformed regarding our relationship toward all natural systems. </w:t>
      </w:r>
      <w:r w:rsidDel="00000000" w:rsidR="00000000" w:rsidRPr="00000000">
        <w:rPr>
          <w:rFonts w:ascii="Times New Roman" w:cs="Times New Roman" w:eastAsia="Times New Roman" w:hAnsi="Times New Roman"/>
          <w:color w:val="231f20"/>
          <w:sz w:val="24"/>
          <w:szCs w:val="24"/>
          <w:rtl w:val="0"/>
        </w:rPr>
        <w:t xml:space="preserve">That is to say that, </w:t>
      </w:r>
      <w:r w:rsidDel="00000000" w:rsidR="00000000" w:rsidRPr="00000000">
        <w:rPr>
          <w:rFonts w:ascii="Times New Roman" w:cs="Times New Roman" w:eastAsia="Times New Roman" w:hAnsi="Times New Roman"/>
          <w:color w:val="3c78d8"/>
          <w:sz w:val="24"/>
          <w:szCs w:val="24"/>
          <w:rtl w:val="0"/>
        </w:rPr>
        <w:t xml:space="preserve">even if we become practitioners of Hinduism, Taoism, or Buddhism we may still find ourselves falling victim to the effects of what Kremer and Donald Rothberg call our collective shadow; </w:t>
      </w:r>
      <w:r w:rsidDel="00000000" w:rsidR="00000000" w:rsidRPr="00000000">
        <w:rPr>
          <w:rFonts w:ascii="Times New Roman" w:cs="Times New Roman" w:eastAsia="Times New Roman" w:hAnsi="Times New Roman"/>
          <w:color w:val="231f20"/>
          <w:sz w:val="24"/>
          <w:szCs w:val="24"/>
          <w:rtl w:val="0"/>
        </w:rPr>
        <w:t xml:space="preserve">the idea that </w:t>
      </w:r>
      <w:r w:rsidDel="00000000" w:rsidR="00000000" w:rsidRPr="00000000">
        <w:rPr>
          <w:rFonts w:ascii="Times New Roman" w:cs="Times New Roman" w:eastAsia="Times New Roman" w:hAnsi="Times New Roman"/>
          <w:color w:val="3c78d8"/>
          <w:sz w:val="24"/>
          <w:szCs w:val="24"/>
          <w:rtl w:val="0"/>
        </w:rPr>
        <w:t xml:space="preserve">little-known aspects of a society and culture [that continue to remain hidden in our unconscious because of voices emanating from] ... dominant discourses. </w:t>
      </w:r>
      <w:r w:rsidDel="00000000" w:rsidR="00000000" w:rsidRPr="00000000">
        <w:rPr>
          <w:rFonts w:ascii="Times New Roman" w:cs="Times New Roman" w:eastAsia="Times New Roman" w:hAnsi="Times New Roman"/>
          <w:color w:val="231f20"/>
          <w:sz w:val="24"/>
          <w:szCs w:val="24"/>
          <w:rtl w:val="0"/>
        </w:rPr>
        <w:t xml:space="preserve">This addresses issues not raised by Taylor in his paper; for example, the fact that it is difficult to allow for individual cosmologies within the spectrum of religion, as religious doctrine itself is so broad that it allows for many different views and, consequently, different actions. This confusion in identifying what might constitute a ‘western worldview’ can be seen as a running flaw throughout Taylor’s work, as his focus on Abrahamic religions generally assumes that every individual shares the same views. There is also the problem of varying levels of devoutness; a population may be culturally Hindu, for example, but that does not mean that all people will closely follow Vedic literature. </w:t>
      </w:r>
      <w:r w:rsidDel="00000000" w:rsidR="00000000" w:rsidRPr="00000000">
        <w:rPr>
          <w:rFonts w:ascii="Times New Roman" w:cs="Times New Roman" w:eastAsia="Times New Roman" w:hAnsi="Times New Roman"/>
          <w:color w:val="ff0000"/>
          <w:sz w:val="24"/>
          <w:szCs w:val="24"/>
          <w:rtl w:val="0"/>
        </w:rPr>
        <w:t xml:space="preserve">It may be due to this that Schroll advocates for an almost self reflective approach to changing our ecological habits, one that is not bound by religion, as discussed below. </w:t>
      </w:r>
      <w:r w:rsidDel="00000000" w:rsidR="00000000" w:rsidRPr="00000000">
        <w:rPr>
          <w:rtl w:val="0"/>
        </w:rPr>
      </w:r>
    </w:p>
    <w:p w:rsidR="00000000" w:rsidDel="00000000" w:rsidP="00000000" w:rsidRDefault="00000000" w:rsidRPr="00000000" w14:paraId="00000028">
      <w:pPr>
        <w:rPr>
          <w:rFonts w:ascii="Times New Roman" w:cs="Times New Roman" w:eastAsia="Times New Roman" w:hAnsi="Times New Roman"/>
          <w:color w:val="ff0000"/>
          <w:sz w:val="24"/>
          <w:szCs w:val="24"/>
        </w:rPr>
      </w:pPr>
      <w:r w:rsidDel="00000000" w:rsidR="00000000" w:rsidRPr="00000000">
        <w:rPr>
          <w:rtl w:val="0"/>
        </w:rPr>
      </w:r>
    </w:p>
    <w:p w:rsidR="00000000" w:rsidDel="00000000" w:rsidP="00000000" w:rsidRDefault="00000000" w:rsidRPr="00000000" w14:paraId="00000029">
      <w:pPr>
        <w:rPr>
          <w:rFonts w:ascii="Times New Roman" w:cs="Times New Roman" w:eastAsia="Times New Roman" w:hAnsi="Times New Roman"/>
          <w:color w:val="231f20"/>
          <w:sz w:val="24"/>
          <w:szCs w:val="24"/>
        </w:rPr>
      </w:pPr>
      <w:r w:rsidDel="00000000" w:rsidR="00000000" w:rsidRPr="00000000">
        <w:rPr>
          <w:rtl w:val="0"/>
        </w:rPr>
      </w:r>
    </w:p>
    <w:p w:rsidR="00000000" w:rsidDel="00000000" w:rsidP="00000000" w:rsidRDefault="00000000" w:rsidRPr="00000000" w14:paraId="0000002A">
      <w:pPr>
        <w:rPr>
          <w:rFonts w:ascii="Times New Roman" w:cs="Times New Roman" w:eastAsia="Times New Roman" w:hAnsi="Times New Roman"/>
          <w:color w:val="3c78d8"/>
          <w:sz w:val="24"/>
          <w:szCs w:val="24"/>
        </w:rPr>
      </w:pPr>
      <w:r w:rsidDel="00000000" w:rsidR="00000000" w:rsidRPr="00000000">
        <w:rPr>
          <w:rFonts w:ascii="Times New Roman" w:cs="Times New Roman" w:eastAsia="Times New Roman" w:hAnsi="Times New Roman"/>
          <w:color w:val="231f20"/>
          <w:sz w:val="24"/>
          <w:szCs w:val="24"/>
          <w:rtl w:val="0"/>
        </w:rPr>
        <w:t xml:space="preserve">Schroll’s focus is largely based on the idea of human transpersonal psychology as the most important aspect of human nature that may affect the environment, quoting Maslow in saying that </w:t>
      </w:r>
      <w:r w:rsidDel="00000000" w:rsidR="00000000" w:rsidRPr="00000000">
        <w:rPr>
          <w:rFonts w:ascii="Times New Roman" w:cs="Times New Roman" w:eastAsia="Times New Roman" w:hAnsi="Times New Roman"/>
          <w:color w:val="3c78d8"/>
          <w:sz w:val="24"/>
          <w:szCs w:val="24"/>
          <w:rtl w:val="0"/>
        </w:rPr>
        <w:t xml:space="preserve">"without the transcendent and the transpersonal, we get sick, violent, and nihilistic, or else hopeless and apathetic" (Maslow, 1968: iv).</w:t>
      </w:r>
      <w:r w:rsidDel="00000000" w:rsidR="00000000" w:rsidRPr="00000000">
        <w:rPr>
          <w:rFonts w:ascii="Times New Roman" w:cs="Times New Roman" w:eastAsia="Times New Roman" w:hAnsi="Times New Roman"/>
          <w:color w:val="231f20"/>
          <w:sz w:val="24"/>
          <w:szCs w:val="24"/>
          <w:rtl w:val="0"/>
        </w:rPr>
        <w:t xml:space="preserve"> Schroll discusses the ecological crisis through what he terms as ‘internal pollution’ within the human mind, a kind of dissociation that causes outward pollution on earth. On the subject, he mentions that he realised that stopping modern man’s assault on the climate was not going to come out of ‘c</w:t>
      </w:r>
      <w:r w:rsidDel="00000000" w:rsidR="00000000" w:rsidRPr="00000000">
        <w:rPr>
          <w:rFonts w:ascii="Times New Roman" w:cs="Times New Roman" w:eastAsia="Times New Roman" w:hAnsi="Times New Roman"/>
          <w:color w:val="3c78d8"/>
          <w:sz w:val="24"/>
          <w:szCs w:val="24"/>
          <w:rtl w:val="0"/>
        </w:rPr>
        <w:t xml:space="preserve">reating new technologies and discontinuing the use of fossil fuels’, or by ‘rejecting the development of new technologies and trying to live more simply’. </w:t>
      </w:r>
      <w:r w:rsidDel="00000000" w:rsidR="00000000" w:rsidRPr="00000000">
        <w:rPr>
          <w:rFonts w:ascii="Times New Roman" w:cs="Times New Roman" w:eastAsia="Times New Roman" w:hAnsi="Times New Roman"/>
          <w:sz w:val="24"/>
          <w:szCs w:val="24"/>
          <w:rtl w:val="0"/>
        </w:rPr>
        <w:t xml:space="preserve">Nor is it a </w:t>
      </w:r>
      <w:r w:rsidDel="00000000" w:rsidR="00000000" w:rsidRPr="00000000">
        <w:rPr>
          <w:rFonts w:ascii="Times New Roman" w:cs="Times New Roman" w:eastAsia="Times New Roman" w:hAnsi="Times New Roman"/>
          <w:color w:val="3c78d8"/>
          <w:sz w:val="24"/>
          <w:szCs w:val="24"/>
          <w:rtl w:val="0"/>
        </w:rPr>
        <w:t xml:space="preserve">matter of philosophers envisioning better environmental ethics to guide the practice of conservation biologists and urban planners, allowing us to serve as better stewards of the land. </w:t>
      </w:r>
      <w:r w:rsidDel="00000000" w:rsidR="00000000" w:rsidRPr="00000000">
        <w:rPr>
          <w:rFonts w:ascii="Times New Roman" w:cs="Times New Roman" w:eastAsia="Times New Roman" w:hAnsi="Times New Roman"/>
          <w:color w:val="231f20"/>
          <w:sz w:val="24"/>
          <w:szCs w:val="24"/>
          <w:rtl w:val="0"/>
        </w:rPr>
        <w:t xml:space="preserve">But rather he advocates that </w:t>
      </w:r>
      <w:r w:rsidDel="00000000" w:rsidR="00000000" w:rsidRPr="00000000">
        <w:rPr>
          <w:rFonts w:ascii="Times New Roman" w:cs="Times New Roman" w:eastAsia="Times New Roman" w:hAnsi="Times New Roman"/>
          <w:color w:val="3c78d8"/>
          <w:sz w:val="24"/>
          <w:szCs w:val="24"/>
          <w:rtl w:val="0"/>
        </w:rPr>
        <w:t xml:space="preserve">the real starting point toward healing the social and environmental crisis begins with self-confrontation and self examination, we need to examine the </w:t>
      </w:r>
      <w:r w:rsidDel="00000000" w:rsidR="00000000" w:rsidRPr="00000000">
        <w:rPr>
          <w:rFonts w:ascii="Times New Roman" w:cs="Times New Roman" w:eastAsia="Times New Roman" w:hAnsi="Times New Roman"/>
          <w:color w:val="231f20"/>
          <w:sz w:val="24"/>
          <w:szCs w:val="24"/>
          <w:rtl w:val="0"/>
        </w:rPr>
        <w:t xml:space="preserve">specific </w:t>
      </w:r>
      <w:r w:rsidDel="00000000" w:rsidR="00000000" w:rsidRPr="00000000">
        <w:rPr>
          <w:rFonts w:ascii="Times New Roman" w:cs="Times New Roman" w:eastAsia="Times New Roman" w:hAnsi="Times New Roman"/>
          <w:color w:val="3c78d8"/>
          <w:sz w:val="24"/>
          <w:szCs w:val="24"/>
          <w:rtl w:val="0"/>
        </w:rPr>
        <w:t xml:space="preserve">worldview influencing our attitudes and our behavior. </w:t>
      </w:r>
    </w:p>
    <w:p w:rsidR="00000000" w:rsidDel="00000000" w:rsidP="00000000" w:rsidRDefault="00000000" w:rsidRPr="00000000" w14:paraId="0000002B">
      <w:pPr>
        <w:rPr>
          <w:rFonts w:ascii="Times New Roman" w:cs="Times New Roman" w:eastAsia="Times New Roman" w:hAnsi="Times New Roman"/>
          <w:color w:val="3c78d8"/>
          <w:sz w:val="24"/>
          <w:szCs w:val="24"/>
        </w:rPr>
      </w:pPr>
      <w:r w:rsidDel="00000000" w:rsidR="00000000" w:rsidRPr="00000000">
        <w:rPr>
          <w:rtl w:val="0"/>
        </w:rPr>
      </w:r>
    </w:p>
    <w:p w:rsidR="00000000" w:rsidDel="00000000" w:rsidP="00000000" w:rsidRDefault="00000000" w:rsidRPr="00000000" w14:paraId="0000002C">
      <w:pPr>
        <w:rPr>
          <w:rFonts w:ascii="Times New Roman" w:cs="Times New Roman" w:eastAsia="Times New Roman" w:hAnsi="Times New Roman"/>
          <w:color w:val="3c78d8"/>
          <w:sz w:val="24"/>
          <w:szCs w:val="24"/>
        </w:rPr>
      </w:pPr>
      <w:r w:rsidDel="00000000" w:rsidR="00000000" w:rsidRPr="00000000">
        <w:rPr>
          <w:rFonts w:ascii="Times New Roman" w:cs="Times New Roman" w:eastAsia="Times New Roman" w:hAnsi="Times New Roman"/>
          <w:color w:val="231f20"/>
          <w:sz w:val="24"/>
          <w:szCs w:val="24"/>
          <w:rtl w:val="0"/>
        </w:rPr>
        <w:t xml:space="preserve">One of the main ways that Schroll proposes for this personal shift is through the use of psychedelic drugs, for which he has been an advocate throughout his career and which he believes have the capacity to increase our appreciation of nature and all forms of life. On this subject he quotes colleague Ralph Metzner: </w:t>
      </w:r>
      <w:r w:rsidDel="00000000" w:rsidR="00000000" w:rsidRPr="00000000">
        <w:rPr>
          <w:rFonts w:ascii="Times New Roman" w:cs="Times New Roman" w:eastAsia="Times New Roman" w:hAnsi="Times New Roman"/>
          <w:color w:val="3c78d8"/>
          <w:sz w:val="24"/>
          <w:szCs w:val="24"/>
          <w:rtl w:val="0"/>
        </w:rPr>
        <w:t xml:space="preserve">The potential of psychedelic drugs to act as catalysts to a transformation into gnosis, or direct, ongoing awareness of divine reality, even if only in a small number of people, would seem to be of the utmost significance. ... the discovery of psychedelics, in facilitating such experiences and processes, could be regarded as one very important factor in a general spiritual awakening of collective human consciousness (p. 81). ... The knowledge derived from altered states has been, can be, and needs to be applied to the solution of the staggering problems that confront our species (Metzner, 1989: 88).</w:t>
      </w:r>
    </w:p>
    <w:p w:rsidR="00000000" w:rsidDel="00000000" w:rsidP="00000000" w:rsidRDefault="00000000" w:rsidRPr="00000000" w14:paraId="0000002D">
      <w:pPr>
        <w:rPr>
          <w:rFonts w:ascii="Times New Roman" w:cs="Times New Roman" w:eastAsia="Times New Roman" w:hAnsi="Times New Roman"/>
          <w:color w:val="3c78d8"/>
          <w:sz w:val="24"/>
          <w:szCs w:val="24"/>
        </w:rPr>
      </w:pPr>
      <w:r w:rsidDel="00000000" w:rsidR="00000000" w:rsidRPr="00000000">
        <w:rPr>
          <w:rtl w:val="0"/>
        </w:rPr>
      </w:r>
    </w:p>
    <w:p w:rsidR="00000000" w:rsidDel="00000000" w:rsidP="00000000" w:rsidRDefault="00000000" w:rsidRPr="00000000" w14:paraId="0000002E">
      <w:pPr>
        <w:rPr>
          <w:rFonts w:ascii="Times New Roman" w:cs="Times New Roman" w:eastAsia="Times New Roman" w:hAnsi="Times New Roman"/>
          <w:color w:val="3c78d8"/>
          <w:sz w:val="24"/>
          <w:szCs w:val="24"/>
        </w:rPr>
      </w:pPr>
      <w:r w:rsidDel="00000000" w:rsidR="00000000" w:rsidRPr="00000000">
        <w:rPr>
          <w:rFonts w:ascii="Times New Roman" w:cs="Times New Roman" w:eastAsia="Times New Roman" w:hAnsi="Times New Roman"/>
          <w:color w:val="231f20"/>
          <w:sz w:val="24"/>
          <w:szCs w:val="24"/>
          <w:rtl w:val="0"/>
        </w:rPr>
        <w:t xml:space="preserve">Unfortunately, as Schroll outlines within this paper, psychedelic studies have been limited for decades due to the American government banning clinical studies in 1965, and thus most of the knowledge of the healing properties of psychedelics are still held within indigenous societies. However due to recent positive movements, there have been some clinical studies involving psychedelics in the West, for example; </w:t>
      </w:r>
      <w:r w:rsidDel="00000000" w:rsidR="00000000" w:rsidRPr="00000000">
        <w:rPr>
          <w:rFonts w:ascii="Times New Roman" w:cs="Times New Roman" w:eastAsia="Times New Roman" w:hAnsi="Times New Roman"/>
          <w:color w:val="3c78d8"/>
          <w:sz w:val="24"/>
          <w:szCs w:val="24"/>
          <w:rtl w:val="0"/>
        </w:rPr>
        <w:t xml:space="preserve">MacLean, Johnson &amp; Griffiths, 2011 provided data to establish that increased openness did result from subjects ingesting psilocybin. They define openness as "a relatively broad range of intercorrelated traits covering aesthetic appreciation and sensitivity, fantasy and imagination, awareness of feelings in self and others, and intellectual engagement. People with high levels of Openness are 'permeable to new ideas and experiences' and 'motivated to enlarge their experience into novel territory'". </w:t>
      </w:r>
      <w:r w:rsidDel="00000000" w:rsidR="00000000" w:rsidRPr="00000000">
        <w:rPr>
          <w:rFonts w:ascii="Times New Roman" w:cs="Times New Roman" w:eastAsia="Times New Roman" w:hAnsi="Times New Roman"/>
          <w:color w:val="231f20"/>
          <w:sz w:val="24"/>
          <w:szCs w:val="24"/>
          <w:rtl w:val="0"/>
        </w:rPr>
        <w:t xml:space="preserve">However, much more research is needed and Schroll acknowledges criticisms of psychedelic clinical studies such as this, quoting Maclean et al in saying </w:t>
      </w:r>
      <w:r w:rsidDel="00000000" w:rsidR="00000000" w:rsidRPr="00000000">
        <w:rPr>
          <w:rFonts w:ascii="Times New Roman" w:cs="Times New Roman" w:eastAsia="Times New Roman" w:hAnsi="Times New Roman"/>
          <w:color w:val="3c78d8"/>
          <w:sz w:val="24"/>
          <w:szCs w:val="24"/>
          <w:rtl w:val="0"/>
        </w:rPr>
        <w:t xml:space="preserve">‘it is not possible to isolate the effects of hallucinogens [on personality] per se because of the self-selection bias that may confound results of cross-sectional studies.’ </w:t>
      </w:r>
      <w:r w:rsidDel="00000000" w:rsidR="00000000" w:rsidRPr="00000000">
        <w:rPr>
          <w:rFonts w:ascii="Times New Roman" w:cs="Times New Roman" w:eastAsia="Times New Roman" w:hAnsi="Times New Roman"/>
          <w:sz w:val="24"/>
          <w:szCs w:val="24"/>
          <w:rtl w:val="0"/>
        </w:rPr>
        <w:t xml:space="preserve">Whilst his </w:t>
      </w:r>
      <w:r w:rsidDel="00000000" w:rsidR="00000000" w:rsidRPr="00000000">
        <w:rPr>
          <w:rFonts w:ascii="Times New Roman" w:cs="Times New Roman" w:eastAsia="Times New Roman" w:hAnsi="Times New Roman"/>
          <w:sz w:val="24"/>
          <w:szCs w:val="24"/>
          <w:rtl w:val="0"/>
        </w:rPr>
        <w:t xml:space="preserve">advocation</w:t>
      </w:r>
      <w:r w:rsidDel="00000000" w:rsidR="00000000" w:rsidRPr="00000000">
        <w:rPr>
          <w:rFonts w:ascii="Times New Roman" w:cs="Times New Roman" w:eastAsia="Times New Roman" w:hAnsi="Times New Roman"/>
          <w:sz w:val="24"/>
          <w:szCs w:val="24"/>
          <w:rtl w:val="0"/>
        </w:rPr>
        <w:t xml:space="preserve"> for psychedelics carries weight, at least anecdotally, the current legality and stigma surrounding psychedelic drugs can be seen to hinder such a transformation of consciousness on the scale needed to bring about cross-cultural change.</w:t>
      </w:r>
      <w:r w:rsidDel="00000000" w:rsidR="00000000" w:rsidRPr="00000000">
        <w:rPr>
          <w:rtl w:val="0"/>
        </w:rPr>
      </w:r>
    </w:p>
    <w:p w:rsidR="00000000" w:rsidDel="00000000" w:rsidP="00000000" w:rsidRDefault="00000000" w:rsidRPr="00000000" w14:paraId="0000002F">
      <w:pPr>
        <w:rPr>
          <w:rFonts w:ascii="Times New Roman" w:cs="Times New Roman" w:eastAsia="Times New Roman" w:hAnsi="Times New Roman"/>
          <w:color w:val="3c78d8"/>
          <w:sz w:val="24"/>
          <w:szCs w:val="24"/>
        </w:rPr>
      </w:pPr>
      <w:r w:rsidDel="00000000" w:rsidR="00000000" w:rsidRPr="00000000">
        <w:rPr>
          <w:rtl w:val="0"/>
        </w:rPr>
      </w:r>
    </w:p>
    <w:p w:rsidR="00000000" w:rsidDel="00000000" w:rsidP="00000000" w:rsidRDefault="00000000" w:rsidRPr="00000000" w14:paraId="00000030">
      <w:pPr>
        <w:rPr>
          <w:rFonts w:ascii="Times New Roman" w:cs="Times New Roman" w:eastAsia="Times New Roman" w:hAnsi="Times New Roman"/>
          <w:b w:val="1"/>
          <w:sz w:val="24"/>
          <w:szCs w:val="24"/>
          <w:u w:val="single"/>
        </w:rPr>
      </w:pPr>
      <w:r w:rsidDel="00000000" w:rsidR="00000000" w:rsidRPr="00000000">
        <w:rPr>
          <w:rFonts w:ascii="Times New Roman" w:cs="Times New Roman" w:eastAsia="Times New Roman" w:hAnsi="Times New Roman"/>
          <w:color w:val="231f20"/>
          <w:sz w:val="24"/>
          <w:szCs w:val="24"/>
          <w:rtl w:val="0"/>
        </w:rPr>
        <w:t xml:space="preserve">In analysing the differing approaches to the ecological crisis by these two authors, it is worth identifying that whilst many scholars have often grouped together religious and transpersonal experiences; it is true that while some religious experiences are transpersonal, not all transpersonal experiences are religious. Although both ideas </w:t>
      </w:r>
      <w:r w:rsidDel="00000000" w:rsidR="00000000" w:rsidRPr="00000000">
        <w:rPr>
          <w:rFonts w:ascii="Times New Roman" w:cs="Times New Roman" w:eastAsia="Times New Roman" w:hAnsi="Times New Roman"/>
          <w:color w:val="3c78d8"/>
          <w:sz w:val="24"/>
          <w:szCs w:val="24"/>
          <w:rtl w:val="0"/>
        </w:rPr>
        <w:t xml:space="preserve">have a common interest in transpersonal states </w:t>
      </w:r>
      <w:r w:rsidDel="00000000" w:rsidR="00000000" w:rsidRPr="00000000">
        <w:rPr>
          <w:rFonts w:ascii="Times New Roman" w:cs="Times New Roman" w:eastAsia="Times New Roman" w:hAnsi="Times New Roman"/>
          <w:color w:val="231f20"/>
          <w:sz w:val="24"/>
          <w:szCs w:val="24"/>
          <w:rtl w:val="0"/>
        </w:rPr>
        <w:t xml:space="preserve">and ultimately aim to seek that which is beyond the individual self</w:t>
      </w:r>
      <w:r w:rsidDel="00000000" w:rsidR="00000000" w:rsidRPr="00000000">
        <w:rPr>
          <w:rFonts w:ascii="Times New Roman" w:cs="Times New Roman" w:eastAsia="Times New Roman" w:hAnsi="Times New Roman"/>
          <w:color w:val="3c78d8"/>
          <w:sz w:val="24"/>
          <w:szCs w:val="24"/>
          <w:rtl w:val="0"/>
        </w:rPr>
        <w:t xml:space="preserve">, transpersonal psychology is interested in these states wherever they occur, in psychological and scientific research and interpretations devoid of religious overlays. </w:t>
      </w:r>
      <w:r w:rsidDel="00000000" w:rsidR="00000000" w:rsidRPr="00000000">
        <w:rPr>
          <w:rFonts w:ascii="Times New Roman" w:cs="Times New Roman" w:eastAsia="Times New Roman" w:hAnsi="Times New Roman"/>
          <w:sz w:val="24"/>
          <w:szCs w:val="24"/>
          <w:rtl w:val="0"/>
        </w:rPr>
        <w:t xml:space="preserve">In this way, it could be argued that Schroll tackles the issues of the un-environmentally friendly worldview in a manner that is more inclusive, allowing for the coverage of a large range of experiences under the umbrella of the transpersonal. However, that is not to say that Taylor’s work is necessarily not inclusive, as he is clear in explaining that he has adopted the ‘family resemblance’ take on religion in his paper, an idea that </w:t>
      </w:r>
      <w:r w:rsidDel="00000000" w:rsidR="00000000" w:rsidRPr="00000000">
        <w:rPr>
          <w:rFonts w:ascii="Times New Roman" w:cs="Times New Roman" w:eastAsia="Times New Roman" w:hAnsi="Times New Roman"/>
          <w:color w:val="3c78d8"/>
          <w:sz w:val="24"/>
          <w:szCs w:val="24"/>
          <w:rtl w:val="0"/>
        </w:rPr>
        <w:t xml:space="preserve">seeks to illuminate the multifarious dimensions of religious experience and religion-resembling phenomena that some observers will not consider religious, without establishing definitively where the boundary lies between ‘religion’ and whatever is not religion (Saler 1993).</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color w:val="c27ba0"/>
          <w:sz w:val="24"/>
          <w:szCs w:val="24"/>
          <w:rtl w:val="0"/>
        </w:rPr>
        <w:t xml:space="preserve">Taylor has also talked about how the relationship between what we construe as ‘nature’ and ‘religion’ is complicated and deeply entwined, perhaps inseparable. He quotes Paul Tillich in this idea that </w:t>
      </w:r>
      <w:r w:rsidDel="00000000" w:rsidR="00000000" w:rsidRPr="00000000">
        <w:rPr>
          <w:rFonts w:ascii="Times New Roman" w:cs="Times New Roman" w:eastAsia="Times New Roman" w:hAnsi="Times New Roman"/>
          <w:color w:val="231f20"/>
          <w:sz w:val="24"/>
          <w:szCs w:val="24"/>
          <w:highlight w:val="white"/>
          <w:rtl w:val="0"/>
        </w:rPr>
        <w:t xml:space="preserve">t</w:t>
      </w:r>
      <w:r w:rsidDel="00000000" w:rsidR="00000000" w:rsidRPr="00000000">
        <w:rPr>
          <w:rFonts w:ascii="Times New Roman" w:cs="Times New Roman" w:eastAsia="Times New Roman" w:hAnsi="Times New Roman"/>
          <w:color w:val="3c78d8"/>
          <w:sz w:val="24"/>
          <w:szCs w:val="24"/>
          <w:highlight w:val="white"/>
          <w:rtl w:val="0"/>
        </w:rPr>
        <w:t xml:space="preserve">here is no salvation of man if there is no salvation of nature, for man is in nature and nature is in man. </w:t>
      </w:r>
      <w:r w:rsidDel="00000000" w:rsidR="00000000" w:rsidRPr="00000000">
        <w:rPr>
          <w:rFonts w:ascii="Times New Roman" w:cs="Times New Roman" w:eastAsia="Times New Roman" w:hAnsi="Times New Roman"/>
          <w:color w:val="c27ba0"/>
          <w:sz w:val="24"/>
          <w:szCs w:val="24"/>
          <w:rtl w:val="0"/>
        </w:rPr>
        <w:t xml:space="preserve">It is for this reason that he has used the ‘family resemblance approach to identify religion and similar phenomena with which people may have a similar reverence, for example, surfing or football. </w:t>
      </w:r>
      <w:r w:rsidDel="00000000" w:rsidR="00000000" w:rsidRPr="00000000">
        <w:rPr>
          <w:rFonts w:ascii="Times New Roman" w:cs="Times New Roman" w:eastAsia="Times New Roman" w:hAnsi="Times New Roman"/>
          <w:color w:val="231f20"/>
          <w:sz w:val="24"/>
          <w:szCs w:val="24"/>
          <w:rtl w:val="0"/>
        </w:rPr>
        <w:t xml:space="preserve">With this difficulty in separating the two concepts in mind, it is quite plausible to say that Schroll and Taylor are simply exploring routes to the same part of the human psyche - that which connects with something beyond the individual self. However, the differing context in which they present these ideas has varying impact on the </w:t>
      </w:r>
      <w:r w:rsidDel="00000000" w:rsidR="00000000" w:rsidRPr="00000000">
        <w:rPr>
          <w:rtl w:val="0"/>
        </w:rPr>
      </w:r>
    </w:p>
    <w:p w:rsidR="00000000" w:rsidDel="00000000" w:rsidP="00000000" w:rsidRDefault="00000000" w:rsidRPr="00000000" w14:paraId="00000031">
      <w:pPr>
        <w:rPr>
          <w:rFonts w:ascii="Times New Roman" w:cs="Times New Roman" w:eastAsia="Times New Roman" w:hAnsi="Times New Roman"/>
          <w:b w:val="1"/>
          <w:sz w:val="24"/>
          <w:szCs w:val="24"/>
          <w:u w:val="single"/>
        </w:rPr>
      </w:pPr>
      <w:r w:rsidDel="00000000" w:rsidR="00000000" w:rsidRPr="00000000">
        <w:rPr>
          <w:rtl w:val="0"/>
        </w:rPr>
      </w:r>
    </w:p>
    <w:p w:rsidR="00000000" w:rsidDel="00000000" w:rsidP="00000000" w:rsidRDefault="00000000" w:rsidRPr="00000000" w14:paraId="00000032">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Overall, the main shared viewpoint between the two authors is that in order to tackle the ecological crisis, the majority of modern humans need to undergo a transformation of consciousness. Mark </w:t>
      </w:r>
      <w:r w:rsidDel="00000000" w:rsidR="00000000" w:rsidRPr="00000000">
        <w:rPr>
          <w:rFonts w:ascii="Times New Roman" w:cs="Times New Roman" w:eastAsia="Times New Roman" w:hAnsi="Times New Roman"/>
          <w:sz w:val="24"/>
          <w:szCs w:val="24"/>
          <w:rtl w:val="0"/>
        </w:rPr>
        <w:t xml:space="preserve">Schroll’s insight</w:t>
      </w:r>
      <w:r w:rsidDel="00000000" w:rsidR="00000000" w:rsidRPr="00000000">
        <w:rPr>
          <w:rFonts w:ascii="Times New Roman" w:cs="Times New Roman" w:eastAsia="Times New Roman" w:hAnsi="Times New Roman"/>
          <w:sz w:val="24"/>
          <w:szCs w:val="24"/>
          <w:rtl w:val="0"/>
        </w:rPr>
        <w:t xml:space="preserve"> advocates for </w:t>
      </w:r>
      <w:r w:rsidDel="00000000" w:rsidR="00000000" w:rsidRPr="00000000">
        <w:rPr>
          <w:rFonts w:ascii="Times New Roman" w:cs="Times New Roman" w:eastAsia="Times New Roman" w:hAnsi="Times New Roman"/>
          <w:sz w:val="24"/>
          <w:szCs w:val="24"/>
          <w:rtl w:val="0"/>
        </w:rPr>
        <w:t xml:space="preserve">a more individualistic perspective, beginning with self reflection and relying on an individual becoming conscious through his own intrinsic means or through tools such as psychedelic drugs. Whilst his </w:t>
      </w:r>
      <w:r w:rsidDel="00000000" w:rsidR="00000000" w:rsidRPr="00000000">
        <w:rPr>
          <w:rFonts w:ascii="Times New Roman" w:cs="Times New Roman" w:eastAsia="Times New Roman" w:hAnsi="Times New Roman"/>
          <w:sz w:val="24"/>
          <w:szCs w:val="24"/>
          <w:rtl w:val="0"/>
        </w:rPr>
        <w:t xml:space="preserve">advocation</w:t>
      </w:r>
      <w:r w:rsidDel="00000000" w:rsidR="00000000" w:rsidRPr="00000000">
        <w:rPr>
          <w:rFonts w:ascii="Times New Roman" w:cs="Times New Roman" w:eastAsia="Times New Roman" w:hAnsi="Times New Roman"/>
          <w:sz w:val="24"/>
          <w:szCs w:val="24"/>
          <w:rtl w:val="0"/>
        </w:rPr>
        <w:t xml:space="preserve"> for psychedelics carries weight, at least anecdotally, the current legality and stigma surrounding psychedelic drugs can be seen to hinder such a transformation of consciousness on the scale needed to bring about cross-cultural change. In comparison,  one argument for the greening of religion as put forth by Taylor is the idea that religion is more integrated in most cultures across the world, and as White said, </w:t>
      </w:r>
      <w:r w:rsidDel="00000000" w:rsidR="00000000" w:rsidRPr="00000000">
        <w:rPr>
          <w:rFonts w:ascii="Times New Roman" w:cs="Times New Roman" w:eastAsia="Times New Roman" w:hAnsi="Times New Roman"/>
          <w:color w:val="3c78d8"/>
          <w:sz w:val="24"/>
          <w:szCs w:val="24"/>
          <w:rtl w:val="0"/>
        </w:rPr>
        <w:t xml:space="preserve">‘in the end one returns to value structures.’ </w:t>
      </w:r>
      <w:r w:rsidDel="00000000" w:rsidR="00000000" w:rsidRPr="00000000">
        <w:rPr>
          <w:rFonts w:ascii="Times New Roman" w:cs="Times New Roman" w:eastAsia="Times New Roman" w:hAnsi="Times New Roman"/>
          <w:sz w:val="24"/>
          <w:szCs w:val="24"/>
          <w:rtl w:val="0"/>
        </w:rPr>
        <w:t xml:space="preserve">In this way, there exists an argument to say that organised religion could initially help to transform consciousness on a larger scale, due to the structures that are already in place. However, despite Taylor’s attempt at an inclusive approach to religion, this does not deny the thousands of years of historical context and complicated and often contradictory doctrine that ultimately inspires many different viewpoints within the same religion, begging the questionof whether there is even such thing as a ‘religious worldview’. </w:t>
      </w:r>
    </w:p>
    <w:p w:rsidR="00000000" w:rsidDel="00000000" w:rsidP="00000000" w:rsidRDefault="00000000" w:rsidRPr="00000000" w14:paraId="00000033">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4">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Alan Watts proposed that People, whether Western or Eastern, need to be liberated and dehypnotized from their visions of symbolism and, thereby, become more intensely aware of the living vibrations of the real world. There is a possibility that this may only be achieved through moving away from the constraints of organised religion towards a deeper awareness of one’s own transpersonal psychology, which can be seen to offer an alternate psychological understanding of the spiritual essence of human nature so that an individual as well as the human race at large may achieve their greatest fulfillment. Although modern religion may be heading towards a greener, more animistic outlook, there will likely always be room for debate over the relationship between mankind and the earth as long as organised religion is involved. </w:t>
      </w:r>
      <w:r w:rsidDel="00000000" w:rsidR="00000000" w:rsidRPr="00000000">
        <w:rPr>
          <w:rFonts w:ascii="Times New Roman" w:cs="Times New Roman" w:eastAsia="Times New Roman" w:hAnsi="Times New Roman"/>
          <w:color w:val="231f20"/>
          <w:sz w:val="24"/>
          <w:szCs w:val="24"/>
          <w:rtl w:val="0"/>
        </w:rPr>
        <w:t xml:space="preserve">With this in mind, </w:t>
      </w:r>
      <w:r w:rsidDel="00000000" w:rsidR="00000000" w:rsidRPr="00000000">
        <w:rPr>
          <w:rFonts w:ascii="Times New Roman" w:cs="Times New Roman" w:eastAsia="Times New Roman" w:hAnsi="Times New Roman"/>
          <w:sz w:val="24"/>
          <w:szCs w:val="24"/>
          <w:rtl w:val="0"/>
        </w:rPr>
        <w:t xml:space="preserve">w</w:t>
      </w:r>
      <w:r w:rsidDel="00000000" w:rsidR="00000000" w:rsidRPr="00000000">
        <w:rPr>
          <w:rFonts w:ascii="Times New Roman" w:cs="Times New Roman" w:eastAsia="Times New Roman" w:hAnsi="Times New Roman"/>
          <w:sz w:val="24"/>
          <w:szCs w:val="24"/>
          <w:rtl w:val="0"/>
        </w:rPr>
        <w:t xml:space="preserve">hilst religious structures may initially be helpful in influencing people’s views, more introspection and self examination may be required in order to inspire people’s actions. Both routes to finding connection to nature ultimately have their place, but there needs to take place a wider discussion about implementation of such ideas.</w:t>
      </w:r>
    </w:p>
    <w:p w:rsidR="00000000" w:rsidDel="00000000" w:rsidP="00000000" w:rsidRDefault="00000000" w:rsidRPr="00000000" w14:paraId="00000035">
      <w:pPr>
        <w:rPr>
          <w:rFonts w:ascii="Times New Roman" w:cs="Times New Roman" w:eastAsia="Times New Roman" w:hAnsi="Times New Roman"/>
          <w:color w:val="231f20"/>
          <w:sz w:val="24"/>
          <w:szCs w:val="24"/>
        </w:rPr>
      </w:pPr>
      <w:r w:rsidDel="00000000" w:rsidR="00000000" w:rsidRPr="00000000">
        <w:rPr>
          <w:rtl w:val="0"/>
        </w:rPr>
      </w:r>
    </w:p>
    <w:p w:rsidR="00000000" w:rsidDel="00000000" w:rsidP="00000000" w:rsidRDefault="00000000" w:rsidRPr="00000000" w14:paraId="00000036">
      <w:pPr>
        <w:rPr>
          <w:rFonts w:ascii="Times New Roman" w:cs="Times New Roman" w:eastAsia="Times New Roman" w:hAnsi="Times New Roman"/>
          <w:color w:val="3c78d8"/>
          <w:sz w:val="14"/>
          <w:szCs w:val="14"/>
        </w:rPr>
      </w:pPr>
      <w:r w:rsidDel="00000000" w:rsidR="00000000" w:rsidRPr="00000000">
        <w:rPr>
          <w:rtl w:val="0"/>
        </w:rPr>
      </w:r>
    </w:p>
    <w:p w:rsidR="00000000" w:rsidDel="00000000" w:rsidP="00000000" w:rsidRDefault="00000000" w:rsidRPr="00000000" w14:paraId="00000037">
      <w:pPr>
        <w:rPr>
          <w:rFonts w:ascii="Times New Roman" w:cs="Times New Roman" w:eastAsia="Times New Roman" w:hAnsi="Times New Roman"/>
          <w:color w:val="231f20"/>
          <w:sz w:val="24"/>
          <w:szCs w:val="24"/>
        </w:rPr>
      </w:pPr>
      <w:r w:rsidDel="00000000" w:rsidR="00000000" w:rsidRPr="00000000">
        <w:rPr>
          <w:rtl w:val="0"/>
        </w:rPr>
      </w:r>
    </w:p>
    <w:p w:rsidR="00000000" w:rsidDel="00000000" w:rsidP="00000000" w:rsidRDefault="00000000" w:rsidRPr="00000000" w14:paraId="00000038">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9">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A">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B">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C">
      <w:pPr>
        <w:rPr>
          <w:rFonts w:ascii="Times New Roman" w:cs="Times New Roman" w:eastAsia="Times New Roman" w:hAnsi="Times New Roman"/>
          <w:b w:val="1"/>
          <w:sz w:val="24"/>
          <w:szCs w:val="24"/>
          <w:u w:val="single"/>
        </w:rPr>
      </w:pPr>
      <w:r w:rsidDel="00000000" w:rsidR="00000000" w:rsidRPr="00000000">
        <w:rPr>
          <w:rtl w:val="0"/>
        </w:rPr>
      </w:r>
    </w:p>
    <w:p w:rsidR="00000000" w:rsidDel="00000000" w:rsidP="00000000" w:rsidRDefault="00000000" w:rsidRPr="00000000" w14:paraId="0000003D">
      <w:pPr>
        <w:rPr>
          <w:rFonts w:ascii="Times New Roman" w:cs="Times New Roman" w:eastAsia="Times New Roman" w:hAnsi="Times New Roman"/>
          <w:b w:val="1"/>
          <w:sz w:val="24"/>
          <w:szCs w:val="24"/>
          <w:u w:val="single"/>
        </w:rPr>
      </w:pPr>
      <w:r w:rsidDel="00000000" w:rsidR="00000000" w:rsidRPr="00000000">
        <w:rPr>
          <w:rtl w:val="0"/>
        </w:rPr>
      </w:r>
    </w:p>
    <w:p w:rsidR="00000000" w:rsidDel="00000000" w:rsidP="00000000" w:rsidRDefault="00000000" w:rsidRPr="00000000" w14:paraId="0000003E">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F">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0">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1">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2">
      <w:pPr>
        <w:jc w:val="center"/>
        <w:rPr>
          <w:rFonts w:ascii="Times New Roman" w:cs="Times New Roman" w:eastAsia="Times New Roman" w:hAnsi="Times New Roman"/>
          <w:color w:val="231f20"/>
          <w:sz w:val="30"/>
          <w:szCs w:val="30"/>
        </w:rPr>
      </w:pPr>
      <w:r w:rsidDel="00000000" w:rsidR="00000000" w:rsidRPr="00000000">
        <w:rPr>
          <w:rtl w:val="0"/>
        </w:rPr>
      </w:r>
    </w:p>
    <w:p w:rsidR="00000000" w:rsidDel="00000000" w:rsidP="00000000" w:rsidRDefault="00000000" w:rsidRPr="00000000" w14:paraId="00000043">
      <w:pPr>
        <w:jc w:val="center"/>
        <w:rPr>
          <w:rFonts w:ascii="Times New Roman" w:cs="Times New Roman" w:eastAsia="Times New Roman" w:hAnsi="Times New Roman"/>
          <w:color w:val="231f20"/>
          <w:sz w:val="30"/>
          <w:szCs w:val="30"/>
        </w:rPr>
      </w:pPr>
      <w:r w:rsidDel="00000000" w:rsidR="00000000" w:rsidRPr="00000000">
        <w:rPr>
          <w:rtl w:val="0"/>
        </w:rPr>
      </w:r>
    </w:p>
    <w:p w:rsidR="00000000" w:rsidDel="00000000" w:rsidP="00000000" w:rsidRDefault="00000000" w:rsidRPr="00000000" w14:paraId="00000044">
      <w:pPr>
        <w:jc w:val="center"/>
        <w:rPr>
          <w:rFonts w:ascii="Times New Roman" w:cs="Times New Roman" w:eastAsia="Times New Roman" w:hAnsi="Times New Roman"/>
          <w:color w:val="231f20"/>
          <w:sz w:val="30"/>
          <w:szCs w:val="30"/>
        </w:rPr>
      </w:pPr>
      <w:r w:rsidDel="00000000" w:rsidR="00000000" w:rsidRPr="00000000">
        <w:rPr>
          <w:rtl w:val="0"/>
        </w:rPr>
      </w:r>
    </w:p>
    <w:p w:rsidR="00000000" w:rsidDel="00000000" w:rsidP="00000000" w:rsidRDefault="00000000" w:rsidRPr="00000000" w14:paraId="00000045">
      <w:pPr>
        <w:jc w:val="center"/>
        <w:rPr>
          <w:rFonts w:ascii="Times New Roman" w:cs="Times New Roman" w:eastAsia="Times New Roman" w:hAnsi="Times New Roman"/>
          <w:color w:val="231f20"/>
          <w:sz w:val="30"/>
          <w:szCs w:val="30"/>
        </w:rPr>
      </w:pPr>
      <w:r w:rsidDel="00000000" w:rsidR="00000000" w:rsidRPr="00000000">
        <w:rPr>
          <w:rtl w:val="0"/>
        </w:rPr>
      </w:r>
    </w:p>
    <w:p w:rsidR="00000000" w:rsidDel="00000000" w:rsidP="00000000" w:rsidRDefault="00000000" w:rsidRPr="00000000" w14:paraId="00000046">
      <w:pPr>
        <w:jc w:val="center"/>
        <w:rPr>
          <w:rFonts w:ascii="Times New Roman" w:cs="Times New Roman" w:eastAsia="Times New Roman" w:hAnsi="Times New Roman"/>
          <w:color w:val="231f20"/>
          <w:sz w:val="30"/>
          <w:szCs w:val="30"/>
        </w:rPr>
      </w:pPr>
      <w:r w:rsidDel="00000000" w:rsidR="00000000" w:rsidRPr="00000000">
        <w:rPr>
          <w:rtl w:val="0"/>
        </w:rPr>
      </w:r>
    </w:p>
    <w:p w:rsidR="00000000" w:rsidDel="00000000" w:rsidP="00000000" w:rsidRDefault="00000000" w:rsidRPr="00000000" w14:paraId="00000047">
      <w:pPr>
        <w:jc w:val="center"/>
        <w:rPr>
          <w:rFonts w:ascii="Times New Roman" w:cs="Times New Roman" w:eastAsia="Times New Roman" w:hAnsi="Times New Roman"/>
          <w:color w:val="231f20"/>
          <w:sz w:val="30"/>
          <w:szCs w:val="30"/>
        </w:rPr>
      </w:pPr>
      <w:r w:rsidDel="00000000" w:rsidR="00000000" w:rsidRPr="00000000">
        <w:rPr>
          <w:rtl w:val="0"/>
        </w:rPr>
      </w:r>
    </w:p>
    <w:p w:rsidR="00000000" w:rsidDel="00000000" w:rsidP="00000000" w:rsidRDefault="00000000" w:rsidRPr="00000000" w14:paraId="00000048">
      <w:pPr>
        <w:jc w:val="center"/>
        <w:rPr>
          <w:rFonts w:ascii="Times New Roman" w:cs="Times New Roman" w:eastAsia="Times New Roman" w:hAnsi="Times New Roman"/>
          <w:color w:val="231f20"/>
          <w:sz w:val="30"/>
          <w:szCs w:val="30"/>
        </w:rPr>
      </w:pPr>
      <w:r w:rsidDel="00000000" w:rsidR="00000000" w:rsidRPr="00000000">
        <w:rPr>
          <w:rtl w:val="0"/>
        </w:rPr>
      </w:r>
    </w:p>
    <w:p w:rsidR="00000000" w:rsidDel="00000000" w:rsidP="00000000" w:rsidRDefault="00000000" w:rsidRPr="00000000" w14:paraId="00000049">
      <w:pPr>
        <w:jc w:val="center"/>
        <w:rPr>
          <w:rFonts w:ascii="Times New Roman" w:cs="Times New Roman" w:eastAsia="Times New Roman" w:hAnsi="Times New Roman"/>
          <w:color w:val="231f20"/>
          <w:sz w:val="30"/>
          <w:szCs w:val="30"/>
        </w:rPr>
      </w:pPr>
      <w:r w:rsidDel="00000000" w:rsidR="00000000" w:rsidRPr="00000000">
        <w:rPr>
          <w:rtl w:val="0"/>
        </w:rPr>
      </w:r>
    </w:p>
    <w:p w:rsidR="00000000" w:rsidDel="00000000" w:rsidP="00000000" w:rsidRDefault="00000000" w:rsidRPr="00000000" w14:paraId="0000004A">
      <w:pPr>
        <w:jc w:val="center"/>
        <w:rPr>
          <w:rFonts w:ascii="Times New Roman" w:cs="Times New Roman" w:eastAsia="Times New Roman" w:hAnsi="Times New Roman"/>
          <w:color w:val="231f20"/>
          <w:sz w:val="30"/>
          <w:szCs w:val="30"/>
        </w:rPr>
      </w:pPr>
      <w:r w:rsidDel="00000000" w:rsidR="00000000" w:rsidRPr="00000000">
        <w:rPr>
          <w:rtl w:val="0"/>
        </w:rPr>
      </w:r>
    </w:p>
    <w:p w:rsidR="00000000" w:rsidDel="00000000" w:rsidP="00000000" w:rsidRDefault="00000000" w:rsidRPr="00000000" w14:paraId="0000004B">
      <w:pPr>
        <w:jc w:val="center"/>
        <w:rPr>
          <w:rFonts w:ascii="Times New Roman" w:cs="Times New Roman" w:eastAsia="Times New Roman" w:hAnsi="Times New Roman"/>
          <w:color w:val="231f20"/>
          <w:sz w:val="30"/>
          <w:szCs w:val="30"/>
        </w:rPr>
      </w:pPr>
      <w:r w:rsidDel="00000000" w:rsidR="00000000" w:rsidRPr="00000000">
        <w:rPr>
          <w:rtl w:val="0"/>
        </w:rPr>
      </w:r>
    </w:p>
    <w:p w:rsidR="00000000" w:rsidDel="00000000" w:rsidP="00000000" w:rsidRDefault="00000000" w:rsidRPr="00000000" w14:paraId="0000004C">
      <w:pPr>
        <w:jc w:val="center"/>
        <w:rPr>
          <w:rFonts w:ascii="Times New Roman" w:cs="Times New Roman" w:eastAsia="Times New Roman" w:hAnsi="Times New Roman"/>
          <w:color w:val="231f20"/>
          <w:sz w:val="30"/>
          <w:szCs w:val="30"/>
        </w:rPr>
      </w:pPr>
      <w:r w:rsidDel="00000000" w:rsidR="00000000" w:rsidRPr="00000000">
        <w:rPr>
          <w:rtl w:val="0"/>
        </w:rPr>
      </w:r>
    </w:p>
    <w:p w:rsidR="00000000" w:rsidDel="00000000" w:rsidP="00000000" w:rsidRDefault="00000000" w:rsidRPr="00000000" w14:paraId="0000004D">
      <w:pPr>
        <w:jc w:val="center"/>
        <w:rPr>
          <w:rFonts w:ascii="Times New Roman" w:cs="Times New Roman" w:eastAsia="Times New Roman" w:hAnsi="Times New Roman"/>
          <w:color w:val="231f20"/>
          <w:sz w:val="30"/>
          <w:szCs w:val="30"/>
        </w:rPr>
      </w:pPr>
      <w:r w:rsidDel="00000000" w:rsidR="00000000" w:rsidRPr="00000000">
        <w:rPr>
          <w:rtl w:val="0"/>
        </w:rPr>
      </w:r>
    </w:p>
    <w:p w:rsidR="00000000" w:rsidDel="00000000" w:rsidP="00000000" w:rsidRDefault="00000000" w:rsidRPr="00000000" w14:paraId="0000004E">
      <w:pPr>
        <w:jc w:val="center"/>
        <w:rPr>
          <w:rFonts w:ascii="Times New Roman" w:cs="Times New Roman" w:eastAsia="Times New Roman" w:hAnsi="Times New Roman"/>
          <w:color w:val="231f20"/>
          <w:sz w:val="30"/>
          <w:szCs w:val="30"/>
        </w:rPr>
      </w:pPr>
      <w:r w:rsidDel="00000000" w:rsidR="00000000" w:rsidRPr="00000000">
        <w:rPr>
          <w:rtl w:val="0"/>
        </w:rPr>
      </w:r>
    </w:p>
    <w:p w:rsidR="00000000" w:rsidDel="00000000" w:rsidP="00000000" w:rsidRDefault="00000000" w:rsidRPr="00000000" w14:paraId="0000004F">
      <w:pPr>
        <w:jc w:val="center"/>
        <w:rPr>
          <w:rFonts w:ascii="Times New Roman" w:cs="Times New Roman" w:eastAsia="Times New Roman" w:hAnsi="Times New Roman"/>
          <w:color w:val="231f20"/>
          <w:sz w:val="30"/>
          <w:szCs w:val="30"/>
        </w:rPr>
      </w:pPr>
      <w:r w:rsidDel="00000000" w:rsidR="00000000" w:rsidRPr="00000000">
        <w:rPr>
          <w:rtl w:val="0"/>
        </w:rPr>
      </w:r>
    </w:p>
    <w:p w:rsidR="00000000" w:rsidDel="00000000" w:rsidP="00000000" w:rsidRDefault="00000000" w:rsidRPr="00000000" w14:paraId="00000050">
      <w:pPr>
        <w:jc w:val="center"/>
        <w:rPr>
          <w:rFonts w:ascii="Times New Roman" w:cs="Times New Roman" w:eastAsia="Times New Roman" w:hAnsi="Times New Roman"/>
          <w:color w:val="231f20"/>
          <w:sz w:val="30"/>
          <w:szCs w:val="30"/>
        </w:rPr>
      </w:pPr>
      <w:r w:rsidDel="00000000" w:rsidR="00000000" w:rsidRPr="00000000">
        <w:rPr>
          <w:rtl w:val="0"/>
        </w:rPr>
      </w:r>
    </w:p>
    <w:p w:rsidR="00000000" w:rsidDel="00000000" w:rsidP="00000000" w:rsidRDefault="00000000" w:rsidRPr="00000000" w14:paraId="00000051">
      <w:pPr>
        <w:jc w:val="center"/>
        <w:rPr>
          <w:rFonts w:ascii="Times New Roman" w:cs="Times New Roman" w:eastAsia="Times New Roman" w:hAnsi="Times New Roman"/>
          <w:color w:val="231f20"/>
          <w:sz w:val="30"/>
          <w:szCs w:val="30"/>
        </w:rPr>
      </w:pPr>
      <w:r w:rsidDel="00000000" w:rsidR="00000000" w:rsidRPr="00000000">
        <w:rPr>
          <w:rtl w:val="0"/>
        </w:rPr>
      </w:r>
    </w:p>
    <w:p w:rsidR="00000000" w:rsidDel="00000000" w:rsidP="00000000" w:rsidRDefault="00000000" w:rsidRPr="00000000" w14:paraId="00000052">
      <w:pPr>
        <w:jc w:val="center"/>
        <w:rPr>
          <w:rFonts w:ascii="Times New Roman" w:cs="Times New Roman" w:eastAsia="Times New Roman" w:hAnsi="Times New Roman"/>
          <w:color w:val="231f20"/>
          <w:sz w:val="30"/>
          <w:szCs w:val="30"/>
        </w:rPr>
      </w:pPr>
      <w:r w:rsidDel="00000000" w:rsidR="00000000" w:rsidRPr="00000000">
        <w:rPr>
          <w:rFonts w:ascii="Times New Roman" w:cs="Times New Roman" w:eastAsia="Times New Roman" w:hAnsi="Times New Roman"/>
          <w:color w:val="231f20"/>
          <w:sz w:val="30"/>
          <w:szCs w:val="30"/>
          <w:rtl w:val="0"/>
        </w:rPr>
        <w:t xml:space="preserve">References</w:t>
      </w:r>
    </w:p>
    <w:p w:rsidR="00000000" w:rsidDel="00000000" w:rsidP="00000000" w:rsidRDefault="00000000" w:rsidRPr="00000000" w14:paraId="00000053">
      <w:pPr>
        <w:rPr>
          <w:rFonts w:ascii="Times New Roman" w:cs="Times New Roman" w:eastAsia="Times New Roman" w:hAnsi="Times New Roman"/>
          <w:color w:val="3c78d8"/>
          <w:sz w:val="24"/>
          <w:szCs w:val="24"/>
        </w:rPr>
      </w:pPr>
      <w:r w:rsidDel="00000000" w:rsidR="00000000" w:rsidRPr="00000000">
        <w:rPr>
          <w:rtl w:val="0"/>
        </w:rPr>
      </w:r>
    </w:p>
    <w:p w:rsidR="00000000" w:rsidDel="00000000" w:rsidP="00000000" w:rsidRDefault="00000000" w:rsidRPr="00000000" w14:paraId="00000054">
      <w:pPr>
        <w:rPr>
          <w:rFonts w:ascii="Times New Roman" w:cs="Times New Roman" w:eastAsia="Times New Roman" w:hAnsi="Times New Roman"/>
          <w:color w:val="3c78d8"/>
          <w:sz w:val="24"/>
          <w:szCs w:val="24"/>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