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C71AF" w14:textId="77777777" w:rsidR="00D52118" w:rsidRDefault="00D52118">
      <w:pPr>
        <w:pStyle w:val="Title"/>
        <w:jc w:val="cente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4F1C349E" wp14:editId="081B71C3">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67E1D1A6" w14:textId="77777777" w:rsidR="00D52118" w:rsidRDefault="00D52118">
      <w:pPr>
        <w:pStyle w:val="Title"/>
        <w:jc w:val="center"/>
      </w:pPr>
    </w:p>
    <w:p w14:paraId="49C053CF" w14:textId="77777777" w:rsidR="00D52118" w:rsidRDefault="00D52118">
      <w:pPr>
        <w:pStyle w:val="Title"/>
        <w:jc w:val="center"/>
      </w:pPr>
    </w:p>
    <w:p w14:paraId="50159728" w14:textId="77777777" w:rsidR="00D52118" w:rsidRDefault="00D52118">
      <w:pPr>
        <w:pStyle w:val="Title"/>
        <w:jc w:val="center"/>
      </w:pPr>
    </w:p>
    <w:p w14:paraId="38B9C671" w14:textId="77777777" w:rsidR="00D52118" w:rsidRDefault="00D52118">
      <w:pPr>
        <w:pStyle w:val="Title"/>
        <w:jc w:val="center"/>
      </w:pPr>
    </w:p>
    <w:p w14:paraId="49FEAD00" w14:textId="4E219D62" w:rsidR="00D52118" w:rsidRDefault="00D52118" w:rsidP="00D52118">
      <w:pPr>
        <w:pBdr>
          <w:bottom w:val="single" w:sz="4" w:space="1" w:color="auto"/>
        </w:pBdr>
        <w:rPr>
          <w:b/>
          <w:sz w:val="52"/>
          <w:szCs w:val="52"/>
          <w:lang w:val="en"/>
        </w:rPr>
      </w:pPr>
      <w:r>
        <w:rPr>
          <w:b/>
          <w:sz w:val="52"/>
          <w:szCs w:val="52"/>
          <w:lang w:val="en"/>
        </w:rPr>
        <w:t xml:space="preserve">                     Managing People</w:t>
      </w:r>
    </w:p>
    <w:p w14:paraId="4A3FAB92" w14:textId="77777777" w:rsidR="00D52118" w:rsidRDefault="00D52118" w:rsidP="00D52118">
      <w:pPr>
        <w:jc w:val="center"/>
        <w:rPr>
          <w:sz w:val="36"/>
          <w:szCs w:val="36"/>
        </w:rPr>
      </w:pPr>
    </w:p>
    <w:p w14:paraId="07A5E053" w14:textId="77777777" w:rsidR="00D52118" w:rsidRDefault="00D52118" w:rsidP="00D52118">
      <w:pPr>
        <w:jc w:val="center"/>
        <w:rPr>
          <w:sz w:val="36"/>
          <w:szCs w:val="36"/>
        </w:rPr>
      </w:pPr>
    </w:p>
    <w:p w14:paraId="019B934B" w14:textId="77777777" w:rsidR="00D52118" w:rsidRDefault="00D52118" w:rsidP="00D52118">
      <w:pPr>
        <w:jc w:val="center"/>
        <w:rPr>
          <w:sz w:val="36"/>
          <w:szCs w:val="36"/>
        </w:rPr>
      </w:pPr>
    </w:p>
    <w:p w14:paraId="486E4E21" w14:textId="77777777" w:rsidR="00D52118" w:rsidRDefault="00D52118" w:rsidP="00D52118">
      <w:pPr>
        <w:jc w:val="center"/>
        <w:rPr>
          <w:sz w:val="36"/>
          <w:szCs w:val="36"/>
        </w:rPr>
      </w:pPr>
    </w:p>
    <w:p w14:paraId="4AB8366F" w14:textId="77777777" w:rsidR="00D52118" w:rsidRDefault="00D52118" w:rsidP="00D52118">
      <w:pPr>
        <w:jc w:val="center"/>
        <w:rPr>
          <w:sz w:val="36"/>
          <w:szCs w:val="36"/>
        </w:rPr>
      </w:pPr>
    </w:p>
    <w:p w14:paraId="180D1B97" w14:textId="77777777" w:rsidR="00D52118" w:rsidRPr="008D1664" w:rsidRDefault="00D52118" w:rsidP="00D52118">
      <w:pPr>
        <w:jc w:val="center"/>
        <w:rPr>
          <w:sz w:val="36"/>
          <w:szCs w:val="36"/>
        </w:rPr>
      </w:pPr>
      <w:r w:rsidRPr="008D1664">
        <w:rPr>
          <w:sz w:val="36"/>
          <w:szCs w:val="36"/>
        </w:rPr>
        <w:t>Student ID: 2215818</w:t>
      </w:r>
    </w:p>
    <w:p w14:paraId="49E82C79" w14:textId="77777777" w:rsidR="00D52118" w:rsidRPr="008D1664" w:rsidRDefault="00D52118" w:rsidP="00D52118">
      <w:pPr>
        <w:jc w:val="center"/>
        <w:rPr>
          <w:sz w:val="36"/>
          <w:szCs w:val="36"/>
        </w:rPr>
      </w:pPr>
      <w:r w:rsidRPr="008D1664">
        <w:rPr>
          <w:sz w:val="36"/>
          <w:szCs w:val="36"/>
        </w:rPr>
        <w:t>Student Name: Vasile Rosca</w:t>
      </w:r>
    </w:p>
    <w:p w14:paraId="6AFEF5C5" w14:textId="33C4AEB1" w:rsidR="00D52118" w:rsidRPr="008D1664" w:rsidRDefault="00D52118" w:rsidP="00D52118">
      <w:pPr>
        <w:jc w:val="center"/>
        <w:rPr>
          <w:sz w:val="36"/>
          <w:szCs w:val="36"/>
        </w:rPr>
      </w:pPr>
      <w:r w:rsidRPr="008D1664">
        <w:rPr>
          <w:sz w:val="36"/>
          <w:szCs w:val="36"/>
        </w:rPr>
        <w:t>Module Code:</w:t>
      </w:r>
      <w:r>
        <w:rPr>
          <w:sz w:val="36"/>
          <w:szCs w:val="36"/>
        </w:rPr>
        <w:t xml:space="preserve"> LCBB</w:t>
      </w:r>
      <w:r>
        <w:rPr>
          <w:sz w:val="36"/>
          <w:szCs w:val="36"/>
        </w:rPr>
        <w:t>5</w:t>
      </w:r>
      <w:r>
        <w:rPr>
          <w:sz w:val="36"/>
          <w:szCs w:val="36"/>
        </w:rPr>
        <w:t>00</w:t>
      </w:r>
      <w:r>
        <w:rPr>
          <w:sz w:val="36"/>
          <w:szCs w:val="36"/>
        </w:rPr>
        <w:t>4</w:t>
      </w:r>
    </w:p>
    <w:p w14:paraId="52278246" w14:textId="25C43D25" w:rsidR="00D52118" w:rsidRPr="009F5907" w:rsidRDefault="00D52118" w:rsidP="00D52118">
      <w:pPr>
        <w:jc w:val="center"/>
        <w:rPr>
          <w:b/>
        </w:rPr>
      </w:pPr>
      <w:r w:rsidRPr="008D1664">
        <w:rPr>
          <w:sz w:val="36"/>
          <w:szCs w:val="36"/>
        </w:rPr>
        <w:t>Lecturer name:</w:t>
      </w:r>
      <w:r>
        <w:rPr>
          <w:sz w:val="36"/>
          <w:szCs w:val="36"/>
        </w:rPr>
        <w:t xml:space="preserve"> </w:t>
      </w:r>
      <w:r w:rsidRPr="00D52118">
        <w:rPr>
          <w:sz w:val="36"/>
          <w:szCs w:val="36"/>
        </w:rPr>
        <w:t>Dr. Laila Maazouz</w:t>
      </w:r>
    </w:p>
    <w:p w14:paraId="00000004" w14:textId="6754BBE9" w:rsidR="005E1146" w:rsidRDefault="00000000">
      <w:pPr>
        <w:pStyle w:val="Title"/>
        <w:jc w:val="center"/>
      </w:pPr>
      <w:r>
        <w:br w:type="page"/>
      </w:r>
    </w:p>
    <w:p w14:paraId="00000005" w14:textId="77777777" w:rsidR="005E1146" w:rsidRDefault="00000000">
      <w:pPr>
        <w:keepNext/>
        <w:keepLines/>
        <w:pBdr>
          <w:top w:val="nil"/>
          <w:left w:val="nil"/>
          <w:bottom w:val="nil"/>
          <w:right w:val="nil"/>
          <w:between w:val="nil"/>
        </w:pBdr>
        <w:spacing w:before="480" w:line="276" w:lineRule="auto"/>
        <w:jc w:val="center"/>
        <w:rPr>
          <w:b/>
        </w:rPr>
      </w:pPr>
      <w:bookmarkStart w:id="0" w:name="_heading=h.2et92p0" w:colFirst="0" w:colLast="0"/>
      <w:bookmarkEnd w:id="0"/>
      <w:r>
        <w:rPr>
          <w:b/>
        </w:rPr>
        <w:lastRenderedPageBreak/>
        <w:t>Table of Contents</w:t>
      </w:r>
    </w:p>
    <w:sdt>
      <w:sdtPr>
        <w:id w:val="-568499794"/>
        <w:docPartObj>
          <w:docPartGallery w:val="Table of Contents"/>
          <w:docPartUnique/>
        </w:docPartObj>
      </w:sdtPr>
      <w:sdtContent>
        <w:p w14:paraId="00000006" w14:textId="77777777" w:rsidR="005E1146" w:rsidRDefault="00000000">
          <w:pPr>
            <w:pBdr>
              <w:top w:val="nil"/>
              <w:left w:val="nil"/>
              <w:bottom w:val="nil"/>
              <w:right w:val="nil"/>
              <w:between w:val="nil"/>
            </w:pBdr>
            <w:tabs>
              <w:tab w:val="right" w:pos="9350"/>
            </w:tabs>
            <w:spacing w:after="100"/>
          </w:pPr>
          <w:r>
            <w:fldChar w:fldCharType="begin"/>
          </w:r>
          <w:r>
            <w:instrText xml:space="preserve"> TOC \h \u \z \t "Heading 1,1,Heading 2,2,Heading 3,3,"</w:instrText>
          </w:r>
          <w:r>
            <w:fldChar w:fldCharType="separate"/>
          </w:r>
          <w:hyperlink w:anchor="_heading=h.tyjcwt">
            <w:r>
              <w:t>Introduction</w:t>
            </w:r>
            <w:r>
              <w:tab/>
              <w:t>3</w:t>
            </w:r>
          </w:hyperlink>
        </w:p>
        <w:p w14:paraId="00000007" w14:textId="77777777" w:rsidR="005E1146" w:rsidRDefault="00000000">
          <w:pPr>
            <w:pBdr>
              <w:top w:val="nil"/>
              <w:left w:val="nil"/>
              <w:bottom w:val="nil"/>
              <w:right w:val="nil"/>
              <w:between w:val="nil"/>
            </w:pBdr>
            <w:tabs>
              <w:tab w:val="right" w:pos="9350"/>
            </w:tabs>
            <w:spacing w:after="100"/>
          </w:pPr>
          <w:hyperlink w:anchor="_heading=h.1t3h5sf">
            <w:r>
              <w:t>Main Body</w:t>
            </w:r>
            <w:r>
              <w:tab/>
              <w:t>4</w:t>
            </w:r>
          </w:hyperlink>
        </w:p>
        <w:p w14:paraId="00000008" w14:textId="77777777" w:rsidR="005E1146" w:rsidRDefault="00000000">
          <w:pPr>
            <w:pBdr>
              <w:top w:val="nil"/>
              <w:left w:val="nil"/>
              <w:bottom w:val="nil"/>
              <w:right w:val="nil"/>
              <w:between w:val="nil"/>
            </w:pBdr>
            <w:tabs>
              <w:tab w:val="right" w:pos="9350"/>
            </w:tabs>
            <w:spacing w:after="100"/>
          </w:pPr>
          <w:hyperlink w:anchor="_heading=h.2s8eyo1">
            <w:r>
              <w:t>Conclusion</w:t>
            </w:r>
            <w:r>
              <w:tab/>
              <w:t>9</w:t>
            </w:r>
          </w:hyperlink>
        </w:p>
        <w:p w14:paraId="00000009" w14:textId="77777777" w:rsidR="005E1146" w:rsidRDefault="00000000">
          <w:pPr>
            <w:pBdr>
              <w:top w:val="nil"/>
              <w:left w:val="nil"/>
              <w:bottom w:val="nil"/>
              <w:right w:val="nil"/>
              <w:between w:val="nil"/>
            </w:pBdr>
            <w:tabs>
              <w:tab w:val="right" w:pos="9350"/>
            </w:tabs>
            <w:spacing w:after="100"/>
          </w:pPr>
          <w:hyperlink w:anchor="_heading=h.3rdcrjn">
            <w:r>
              <w:t>References</w:t>
            </w:r>
            <w:r>
              <w:tab/>
              <w:t>10</w:t>
            </w:r>
          </w:hyperlink>
        </w:p>
        <w:p w14:paraId="0000000A" w14:textId="77777777" w:rsidR="005E1146" w:rsidRDefault="00000000">
          <w:pPr>
            <w:pBdr>
              <w:top w:val="nil"/>
              <w:left w:val="nil"/>
              <w:bottom w:val="nil"/>
              <w:right w:val="nil"/>
              <w:between w:val="nil"/>
            </w:pBdr>
          </w:pPr>
          <w:r>
            <w:fldChar w:fldCharType="end"/>
          </w:r>
        </w:p>
      </w:sdtContent>
    </w:sdt>
    <w:p w14:paraId="0000000B" w14:textId="77777777" w:rsidR="005E1146" w:rsidRDefault="00000000">
      <w:pPr>
        <w:pBdr>
          <w:top w:val="nil"/>
          <w:left w:val="nil"/>
          <w:bottom w:val="nil"/>
          <w:right w:val="nil"/>
          <w:between w:val="nil"/>
        </w:pBdr>
        <w:rPr>
          <w:b/>
        </w:rPr>
      </w:pPr>
      <w:r>
        <w:br w:type="page"/>
      </w:r>
    </w:p>
    <w:p w14:paraId="0000000C" w14:textId="77777777" w:rsidR="005E1146" w:rsidRDefault="00000000">
      <w:pPr>
        <w:pStyle w:val="Heading1"/>
      </w:pPr>
      <w:bookmarkStart w:id="1" w:name="_heading=h.tyjcwt" w:colFirst="0" w:colLast="0"/>
      <w:bookmarkEnd w:id="1"/>
      <w:r>
        <w:lastRenderedPageBreak/>
        <w:t xml:space="preserve">Introduction </w:t>
      </w:r>
    </w:p>
    <w:p w14:paraId="0000000D" w14:textId="77777777" w:rsidR="005E1146" w:rsidRDefault="00000000">
      <w:pPr>
        <w:pBdr>
          <w:top w:val="nil"/>
          <w:left w:val="nil"/>
          <w:bottom w:val="nil"/>
          <w:right w:val="nil"/>
          <w:between w:val="nil"/>
        </w:pBdr>
      </w:pPr>
      <w:r>
        <w:t xml:space="preserve">Employee Management is the effort by an organisation to help the employees do their best work daily to achieve the larger goals of the organisation. It consists of keeping track of the achievements and progress of the employees to ensure their level of satisfaction and productivity on the job (Zulfina </w:t>
      </w:r>
      <w:r>
        <w:rPr>
          <w:i/>
        </w:rPr>
        <w:t xml:space="preserve">et al., </w:t>
      </w:r>
      <w:r>
        <w:t>2020). In this context, the following essay aims to explain the role of technology in the performance appraisal of remote workers. This will be effectively followed by the identification and evaluation of different performance measurement techniques. Furthermore, an identification and evaluation of the tools of performance appraisal will also be done in the following essay.</w:t>
      </w:r>
    </w:p>
    <w:p w14:paraId="0000000E" w14:textId="77777777" w:rsidR="005E1146" w:rsidRDefault="00000000">
      <w:pPr>
        <w:pStyle w:val="Heading1"/>
      </w:pPr>
      <w:bookmarkStart w:id="2" w:name="_heading=h.3dy6vkm" w:colFirst="0" w:colLast="0"/>
      <w:bookmarkEnd w:id="2"/>
      <w:r>
        <w:br w:type="page"/>
      </w:r>
    </w:p>
    <w:p w14:paraId="0000000F" w14:textId="77777777" w:rsidR="005E1146" w:rsidRDefault="00000000">
      <w:pPr>
        <w:pStyle w:val="Heading1"/>
      </w:pPr>
      <w:bookmarkStart w:id="3" w:name="_heading=h.1t3h5sf" w:colFirst="0" w:colLast="0"/>
      <w:bookmarkEnd w:id="3"/>
      <w:r>
        <w:lastRenderedPageBreak/>
        <w:t>Main Body</w:t>
      </w:r>
    </w:p>
    <w:p w14:paraId="00000010" w14:textId="77777777" w:rsidR="005E1146" w:rsidRDefault="00000000">
      <w:pPr>
        <w:pBdr>
          <w:top w:val="nil"/>
          <w:left w:val="nil"/>
          <w:bottom w:val="nil"/>
          <w:right w:val="nil"/>
          <w:between w:val="nil"/>
        </w:pBdr>
      </w:pPr>
      <w:r>
        <w:t xml:space="preserve">Technology in simpler terms can be defined as the study of scientific information for creating procedures and tools which can be further used in changing the world. It is also often referred to as an effective application of logical knowledge for increasing the efficiency of the procedure for humans. The implementation of technology has significant benefits in every aspect of the world (Setiawati </w:t>
      </w:r>
      <w:r>
        <w:rPr>
          <w:i/>
        </w:rPr>
        <w:t xml:space="preserve">et al., </w:t>
      </w:r>
      <w:r>
        <w:t xml:space="preserve">2022). In addition, the use of technology has also made regular lives easier and has also led to a major increase in dependency on technology. On the contrary, the main purpose of technology is to efficiently meet human needs and effectively solve problems which are humanly impossible to solve. In this context, technology also plays a key role in appraising the overall performance of remote workers where a streamlined process is the major one. The use of effective technologies significantly helps in automating the procedure of appraisal which results in reducing errors caused by manual data entry (Morrison-Smith and Ruiz, 2020). The implementation of technologies also majorly enables managers to track the overall progress of remote workers with an increased efficiency that helps in identifying the areas that require support and training. </w:t>
      </w:r>
    </w:p>
    <w:p w14:paraId="00000011" w14:textId="77777777" w:rsidR="005E1146" w:rsidRDefault="00000000">
      <w:pPr>
        <w:pBdr>
          <w:top w:val="nil"/>
          <w:left w:val="nil"/>
          <w:bottom w:val="nil"/>
          <w:right w:val="nil"/>
          <w:between w:val="nil"/>
        </w:pBdr>
        <w:rPr>
          <w:rFonts w:ascii="Arial" w:eastAsia="Arial" w:hAnsi="Arial" w:cs="Arial"/>
          <w:sz w:val="20"/>
          <w:szCs w:val="20"/>
          <w:highlight w:val="white"/>
        </w:rPr>
      </w:pPr>
      <w:r>
        <w:t xml:space="preserve">The management of a remote workforce also heavily differentiates from the management of the traditional workforce and requires a smooth mixture of proficiency in communication and use of technological innovations (Kohntopp and McCann, 2020). A remote workforce in simpler terms refers to a group of employees that majorly work from their own comfort zone offsite which in comparison to the traditional workforce completely differs (Flood, 2019). This kind of workforce also majorly lacks physical communication which is among the important factors that assist in determining the overall success of a business. In this context, the remote workforce feels majorly disconnected from the company’s mission which can be effectively tackled with the help of modern technologies (Ferreira </w:t>
      </w:r>
      <w:r>
        <w:rPr>
          <w:i/>
        </w:rPr>
        <w:t xml:space="preserve">et al., </w:t>
      </w:r>
      <w:r>
        <w:t xml:space="preserve">2021). The implementation of technologies such as Zoom and Slack which are effective tools used for communication significantly helps in appraising the overall performance of the workforce. In addition, the use of technologies which include video conferencing, collaboration software and instant messaging makes it possible for individuals to work together on a project and share information in real-time (Konobevtsev </w:t>
      </w:r>
      <w:r>
        <w:rPr>
          <w:i/>
        </w:rPr>
        <w:t xml:space="preserve">et al., </w:t>
      </w:r>
      <w:r>
        <w:t>2019).</w:t>
      </w:r>
    </w:p>
    <w:p w14:paraId="00000012" w14:textId="77777777" w:rsidR="005E1146" w:rsidRDefault="00000000">
      <w:pPr>
        <w:pBdr>
          <w:top w:val="nil"/>
          <w:left w:val="nil"/>
          <w:bottom w:val="nil"/>
          <w:right w:val="nil"/>
          <w:between w:val="nil"/>
        </w:pBdr>
      </w:pPr>
      <w:r>
        <w:t xml:space="preserve">The key aspect of performance appraisal also crucially includes the collection of evidence and data which supports the analysis of the performance of employees. The rapidly growing technologies effectively assist in gathering and evaluating the data from different methods and sources which </w:t>
      </w:r>
      <w:r>
        <w:lastRenderedPageBreak/>
        <w:t xml:space="preserve">include peer reviews, customer feedback, self-reports and productivity metrics (Alsuuwaidi </w:t>
      </w:r>
      <w:r>
        <w:rPr>
          <w:i/>
        </w:rPr>
        <w:t xml:space="preserve">et al., </w:t>
      </w:r>
      <w:r>
        <w:t xml:space="preserve">2021). On the contrary, the first step of appraising the performance of remote workers also involves the creation of goals for the workers which abide by the goal of the organisation. Technologies also play a key role in this factor as the implementation of goal-setting software easily creates goals for each employee within the remote workforce. In addition, technologies also allow monitoring progress which efficiently ensures the remote workforce knows what is expected of them (Pervaiz and He, 2021). Performance appraisal also includes providing feedback to employees who are constructive and highly motivating. Technologies play a major role in the performance appraisal of the remote workforce as the use of different channels and formats which include; text, audio or video conferencing can be efficiently used for providing real-time feedback to the employees. </w:t>
      </w:r>
    </w:p>
    <w:p w14:paraId="00000013" w14:textId="77777777" w:rsidR="005E1146" w:rsidRDefault="00000000">
      <w:pPr>
        <w:pBdr>
          <w:top w:val="nil"/>
          <w:left w:val="nil"/>
          <w:bottom w:val="nil"/>
          <w:right w:val="nil"/>
          <w:between w:val="nil"/>
        </w:pBdr>
      </w:pPr>
      <w:r>
        <w:t xml:space="preserve">Performance Measurement can be defined as the procedure which is used to assess the effectiveness and efficiency of the initiatives, programs and projects. It mainly involves a systematic approach to collecting and analysing the program to achieve the desired outcomes, goals and objectives (Taouab and Issor, 2019). The measurement of performance is generally done by the organisation to demonstrate accountability and support the decision-making to improve their overall business procedure. In addition, performance measurement also efficiently assists in providing information for assisting in making decisions on how the organisation performs. Performance Measurement consists of significant benefits for an organisation where employee motivation and identification of underperforming employees are the major ones (Kamble </w:t>
      </w:r>
      <w:r>
        <w:rPr>
          <w:i/>
        </w:rPr>
        <w:t xml:space="preserve">et al., </w:t>
      </w:r>
      <w:r>
        <w:t>2020). The measurement also helps in enhancing communication and effectively allows the recognition of talented individuals within the workforce.</w:t>
      </w:r>
    </w:p>
    <w:p w14:paraId="00000014" w14:textId="77777777" w:rsidR="005E1146" w:rsidRDefault="00000000">
      <w:pPr>
        <w:pBdr>
          <w:top w:val="nil"/>
          <w:left w:val="nil"/>
          <w:bottom w:val="nil"/>
          <w:right w:val="nil"/>
          <w:between w:val="nil"/>
        </w:pBdr>
      </w:pPr>
      <w:r>
        <w:t xml:space="preserve">Performance Measurement is also an important factor which is crucial for growth and development and also consists of various techniques which can be used by an organisation based on its situation. The techniques for measuring the performance within a traditional workforce and the remote workforce majorly vary due to the major differences between the two. In this context, </w:t>
      </w:r>
      <w:r>
        <w:rPr>
          <w:b/>
          <w:i/>
        </w:rPr>
        <w:t xml:space="preserve">frequent sharing of feedback </w:t>
      </w:r>
      <w:r>
        <w:t xml:space="preserve">is an important performance measurement technique for the remote workforce. Feedback about the employees refers to information conveyed by the organisation to guide them in their future improvement and is an important element for performance management(Helmold and Samara, 2019). On the contrary, feedback also assists in the </w:t>
      </w:r>
      <w:r>
        <w:lastRenderedPageBreak/>
        <w:t xml:space="preserve">identification of the employee’s strengths and weaknesses which significantly helps the company in recognising the lacking aspect of an individual. </w:t>
      </w:r>
    </w:p>
    <w:p w14:paraId="00000015" w14:textId="77777777" w:rsidR="005E1146" w:rsidRDefault="00000000">
      <w:pPr>
        <w:pBdr>
          <w:top w:val="nil"/>
          <w:left w:val="nil"/>
          <w:bottom w:val="nil"/>
          <w:right w:val="nil"/>
          <w:between w:val="nil"/>
        </w:pBdr>
      </w:pPr>
      <w:r>
        <w:t xml:space="preserve">The other major technique for measuring the performance of the remote workforce is </w:t>
      </w:r>
      <w:r>
        <w:rPr>
          <w:b/>
          <w:i/>
        </w:rPr>
        <w:t>effective communication</w:t>
      </w:r>
      <w:r>
        <w:t xml:space="preserve"> which is an important factor that helps in determining the success and growth of productivity in an organisation. One of the crucial differences between the two different working forces is physical communication which the remote workforce majorly lacks which can hinder the overall growth and success of an organisation (Newman </w:t>
      </w:r>
      <w:r>
        <w:rPr>
          <w:i/>
        </w:rPr>
        <w:t xml:space="preserve">et al., </w:t>
      </w:r>
      <w:r>
        <w:t>2020). The use of technologies significantly tackles this issue as tools such as Zoom which is a video conferencing platform promote effective verbal communication within the remote workforce. On the other hand, improved communication crucially makes sure to resolve the conflicts that arise within the remote workforce.</w:t>
      </w:r>
    </w:p>
    <w:p w14:paraId="00000016" w14:textId="77777777" w:rsidR="005E1146" w:rsidRDefault="00000000">
      <w:pPr>
        <w:pBdr>
          <w:top w:val="nil"/>
          <w:left w:val="nil"/>
          <w:bottom w:val="nil"/>
          <w:right w:val="nil"/>
          <w:between w:val="nil"/>
        </w:pBdr>
      </w:pPr>
      <w:r>
        <w:t xml:space="preserve">The other key performance measurement technique for remote workers is </w:t>
      </w:r>
      <w:r>
        <w:rPr>
          <w:b/>
          <w:i/>
        </w:rPr>
        <w:t xml:space="preserve">self-evaluation </w:t>
      </w:r>
      <w:r>
        <w:t xml:space="preserve">which is also an effective way to provide feedback in order to encourage the employees to evaluate their own performance on a daily basis. An organisation can majorly use different sets of questions directly related to their performance to gain insights from remote employees which will be crucial in their overall performance measurement. This factor also effectively assists the remote workforce in finding gaps within their performance which can be further developed and improved (Murphy, 2020). Self-evaluation is also majorly used by the organisation as it is majorly cost efficient in comparison to the other performance measurement techniques which generally require a huge amount of capital. In addition, this technique of performance measurement also </w:t>
      </w:r>
      <w:proofErr w:type="gramStart"/>
      <w:r>
        <w:t>opens up</w:t>
      </w:r>
      <w:proofErr w:type="gramEnd"/>
      <w:r>
        <w:t xml:space="preserve"> a way of communication for their employees to effectively provide feedback on their performance along with efficiently understanding the intricacies of the job. This factor majorly helps the organisation in understanding the highlight points of both the strengths and weaknesses of the remote workforce.</w:t>
      </w:r>
    </w:p>
    <w:p w14:paraId="00000017" w14:textId="77777777" w:rsidR="005E1146" w:rsidRDefault="00000000">
      <w:pPr>
        <w:pBdr>
          <w:top w:val="nil"/>
          <w:left w:val="nil"/>
          <w:bottom w:val="nil"/>
          <w:right w:val="nil"/>
          <w:between w:val="nil"/>
        </w:pBdr>
        <w:rPr>
          <w:b/>
        </w:rPr>
      </w:pPr>
      <w:r>
        <w:rPr>
          <w:b/>
          <w:i/>
        </w:rPr>
        <w:t xml:space="preserve">Peer reviews </w:t>
      </w:r>
      <w:r>
        <w:t xml:space="preserve">are also a major performance measurement technique which involves the assessment of performance of the remote employees through the direct feedback provided by a colleague or senior within the workforce. The use of this performance measurement technique assists the organisation in clarifying the real-time state of performance of the employee and determining the overall level of performance of each employee. In contrast, peer reviews can also assist in providing effective feedback to a remote employee with the help of a variety of differing perspectives (Weiss and Hartle, 2023). This technique of performance measurement also </w:t>
      </w:r>
      <w:r>
        <w:lastRenderedPageBreak/>
        <w:t>significantly helps in providing a detailed picture of the performance of the employees which can help in determining the potential issues in their performance.</w:t>
      </w:r>
    </w:p>
    <w:p w14:paraId="00000018" w14:textId="77777777" w:rsidR="005E1146" w:rsidRDefault="00000000">
      <w:pPr>
        <w:pBdr>
          <w:top w:val="nil"/>
          <w:left w:val="nil"/>
          <w:bottom w:val="nil"/>
          <w:right w:val="nil"/>
          <w:between w:val="nil"/>
        </w:pBdr>
      </w:pPr>
      <w:r>
        <w:t xml:space="preserve">Performance appraisal can be defined as a periodic and systematic process which is used to measure the overall work performance of an employee in contrast to the established requirements of the job. It also refers to a subjective evaluation of the overall strengths and weaknesses of the remote worker along with the worth of the employee to the organisation. Performance appraisal consists of major types which include 360 degree appraisal in which the manager collects information on the performance of the employees. Negotiated appraisal which uses a mediator for evaluating the overall employee performance. Performance appraisals for the remote workforce majorly require the development of new metrics as the conventional tools are not applicable in the remote way of working (Iqbal </w:t>
      </w:r>
      <w:r>
        <w:rPr>
          <w:i/>
        </w:rPr>
        <w:t xml:space="preserve">et al., </w:t>
      </w:r>
      <w:r>
        <w:t>2019). In this context, some of the effective performance appraisal tools for the remote workforce are management by objectives (MBO), Assessment Centre, Psychological appraisal and Human Resource Accounting.</w:t>
      </w:r>
    </w:p>
    <w:p w14:paraId="00000019" w14:textId="77777777" w:rsidR="005E1146" w:rsidRDefault="00000000">
      <w:pPr>
        <w:pBdr>
          <w:top w:val="nil"/>
          <w:left w:val="nil"/>
          <w:bottom w:val="nil"/>
          <w:right w:val="nil"/>
          <w:between w:val="nil"/>
        </w:pBdr>
      </w:pPr>
      <w:r>
        <w:rPr>
          <w:b/>
          <w:i/>
        </w:rPr>
        <w:t xml:space="preserve">Management by Objective </w:t>
      </w:r>
      <w:r>
        <w:t xml:space="preserve">is an appraisal tool which involves the procedure of identifying the objectives that need to be achieved by a remote employee. This tool mainly uses the SMART techniques to make sure that the assigned objectives for the employee are “specific, measurable, achievable, realistic and time-sensitive”. This performance appraisal tool is majorly used by the organisation as it is cost-effective and consumes less time in comparison with the other tools. The other major tool is the </w:t>
      </w:r>
      <w:r>
        <w:rPr>
          <w:b/>
          <w:i/>
        </w:rPr>
        <w:t xml:space="preserve">Performance Appraisal Tool (PAT) </w:t>
      </w:r>
      <w:r>
        <w:t xml:space="preserve">which is a secure tool for performance evaluation that is designed to efficiently support the organisation in simplifying its overall performance management process. The use of this tool majorly involves the discussion of concerns and fosters systematic processes which are crucial for resolving remote working issues along with the improvement in the relationship within the remote workforce. Another important performance appraisal tool is </w:t>
      </w:r>
      <w:r>
        <w:rPr>
          <w:b/>
          <w:i/>
        </w:rPr>
        <w:t xml:space="preserve">Performyard </w:t>
      </w:r>
      <w:r>
        <w:t>which is a digital tool that majorly assists in developing an innovative procedure of performance appraisal that aligns with the organisation (de Poll and Kroese, 2022). The implementation of this performance appraisal tool also provides flexible features for the human resources of an organisation and significantly simplifies the experience of the employees. Performyard gives the human resources of an organisation access to a different tool that is needed in order to develop effective performance appraisal strategies for remotely working employees. This helps the employees get a streamlined experience which results in quality feedback and effective discussions of performance.</w:t>
      </w:r>
    </w:p>
    <w:p w14:paraId="0000001A" w14:textId="77777777" w:rsidR="005E1146" w:rsidRDefault="00000000">
      <w:pPr>
        <w:pBdr>
          <w:top w:val="nil"/>
          <w:left w:val="nil"/>
          <w:bottom w:val="nil"/>
          <w:right w:val="nil"/>
          <w:between w:val="nil"/>
        </w:pBdr>
      </w:pPr>
      <w:r>
        <w:rPr>
          <w:b/>
          <w:i/>
        </w:rPr>
        <w:lastRenderedPageBreak/>
        <w:t xml:space="preserve">Graphic Rating Scales </w:t>
      </w:r>
      <w:r>
        <w:t xml:space="preserve">are also a key tool for performance appraisal which can be referred to as a method that involves the evaluation of employee engagement and criteria related to performance and productivity of the remote workforce of an organisation. Graphic rating scales also consist of major benefits whereas the crucial benefits include cost-efficiency and ease of implementation (Ahmed </w:t>
      </w:r>
      <w:r>
        <w:rPr>
          <w:i/>
        </w:rPr>
        <w:t xml:space="preserve">et al., </w:t>
      </w:r>
      <w:r>
        <w:t>2020). On the other hand, the tool makes effective use of numeric scales for the measurement of performance metrics of the remote workforce increasing its overall efficiency as a performance appraisal tool.</w:t>
      </w:r>
    </w:p>
    <w:p w14:paraId="0000001B" w14:textId="77777777" w:rsidR="005E1146" w:rsidRDefault="00000000">
      <w:pPr>
        <w:pStyle w:val="Heading1"/>
      </w:pPr>
      <w:bookmarkStart w:id="4" w:name="_heading=h.cnatx34rj6xq" w:colFirst="0" w:colLast="0"/>
      <w:bookmarkEnd w:id="4"/>
      <w:r>
        <w:br w:type="page"/>
      </w:r>
    </w:p>
    <w:p w14:paraId="0000001C" w14:textId="77777777" w:rsidR="005E1146" w:rsidRDefault="00000000">
      <w:pPr>
        <w:pStyle w:val="Heading1"/>
      </w:pPr>
      <w:bookmarkStart w:id="5" w:name="_heading=h.2s8eyo1" w:colFirst="0" w:colLast="0"/>
      <w:bookmarkEnd w:id="5"/>
      <w:r>
        <w:lastRenderedPageBreak/>
        <w:t>Conclusion</w:t>
      </w:r>
    </w:p>
    <w:p w14:paraId="0000001D" w14:textId="77777777" w:rsidR="005E1146" w:rsidRDefault="00000000">
      <w:pPr>
        <w:pBdr>
          <w:top w:val="nil"/>
          <w:left w:val="nil"/>
          <w:bottom w:val="nil"/>
          <w:right w:val="nil"/>
          <w:between w:val="nil"/>
        </w:pBdr>
      </w:pPr>
      <w:r>
        <w:t>In conclusion, an effective evaluation of the role of technology in the performance appraisal of remote workers was done in the above essay. The major findings include the simplification of the overall procedure of performance appraisal with the help of effective technologies which also helps in gaining insights from the customers.  In addition, technologies such as Zoom which is a video conferencing platform majorly assist the organisation in imposing effective communication within the remote workforce. Moreover, the essay has also effectively identified and evaluated different performance measurement techniques and appraisal tools. Frequent sharing of feedback and effective communication are among the major techniques used in measuring performance. On the contrary, graphic rating scales and Performyard are the major performance appraisal tools.</w:t>
      </w:r>
    </w:p>
    <w:p w14:paraId="0000001E" w14:textId="77777777" w:rsidR="005E1146" w:rsidRDefault="00000000">
      <w:pPr>
        <w:pStyle w:val="Heading1"/>
      </w:pPr>
      <w:bookmarkStart w:id="6" w:name="_heading=h.17dp8vu" w:colFirst="0" w:colLast="0"/>
      <w:bookmarkEnd w:id="6"/>
      <w:r>
        <w:br w:type="page"/>
      </w:r>
    </w:p>
    <w:p w14:paraId="0000001F" w14:textId="77777777" w:rsidR="005E1146" w:rsidRDefault="00000000">
      <w:pPr>
        <w:pStyle w:val="Heading1"/>
      </w:pPr>
      <w:bookmarkStart w:id="7" w:name="_heading=h.3rdcrjn" w:colFirst="0" w:colLast="0"/>
      <w:bookmarkEnd w:id="7"/>
      <w:r>
        <w:lastRenderedPageBreak/>
        <w:t>References</w:t>
      </w:r>
    </w:p>
    <w:p w14:paraId="00000020" w14:textId="77777777" w:rsidR="005E1146" w:rsidRDefault="00000000">
      <w:pPr>
        <w:pBdr>
          <w:top w:val="nil"/>
          <w:left w:val="nil"/>
          <w:bottom w:val="nil"/>
          <w:right w:val="nil"/>
          <w:between w:val="nil"/>
        </w:pBdr>
        <w:rPr>
          <w:highlight w:val="white"/>
        </w:rPr>
      </w:pPr>
      <w:bookmarkStart w:id="8" w:name="_heading=h.26in1rg" w:colFirst="0" w:colLast="0"/>
      <w:bookmarkEnd w:id="8"/>
      <w:r>
        <w:rPr>
          <w:highlight w:val="white"/>
        </w:rPr>
        <w:t xml:space="preserve">Ahmed, M., Seraj, R. and Islam, S.M.S., (2020). The k-means algorithm: A comprehensive survey and performance evaluation. </w:t>
      </w:r>
      <w:r>
        <w:rPr>
          <w:i/>
          <w:highlight w:val="white"/>
        </w:rPr>
        <w:t>Electronics</w:t>
      </w:r>
      <w:r>
        <w:rPr>
          <w:highlight w:val="white"/>
        </w:rPr>
        <w:t xml:space="preserve">, </w:t>
      </w:r>
      <w:r>
        <w:rPr>
          <w:i/>
          <w:highlight w:val="white"/>
        </w:rPr>
        <w:t>9</w:t>
      </w:r>
      <w:r>
        <w:rPr>
          <w:highlight w:val="white"/>
        </w:rPr>
        <w:t>(8), p.1295.</w:t>
      </w:r>
    </w:p>
    <w:p w14:paraId="00000021" w14:textId="77777777" w:rsidR="005E1146" w:rsidRDefault="00000000">
      <w:pPr>
        <w:pBdr>
          <w:top w:val="nil"/>
          <w:left w:val="nil"/>
          <w:bottom w:val="nil"/>
          <w:right w:val="nil"/>
          <w:between w:val="nil"/>
        </w:pBdr>
        <w:rPr>
          <w:highlight w:val="white"/>
        </w:rPr>
      </w:pPr>
      <w:r>
        <w:rPr>
          <w:highlight w:val="white"/>
        </w:rPr>
        <w:t xml:space="preserve">Alsuwaidi, M., Alshurideh, M., Al Kurdi, B. and Salloum, S.A., (2021). Performance appraisal on employees’ motivation: a comprehensive analysis. In </w:t>
      </w:r>
      <w:r>
        <w:rPr>
          <w:i/>
          <w:highlight w:val="white"/>
        </w:rPr>
        <w:t>Proceedings of the International Conference on Advanced Intelligent Systems and Informatics 2020</w:t>
      </w:r>
      <w:r>
        <w:rPr>
          <w:highlight w:val="white"/>
        </w:rPr>
        <w:t xml:space="preserve"> (pp. 681-693). Springer International Publishing.</w:t>
      </w:r>
    </w:p>
    <w:p w14:paraId="00000022" w14:textId="77777777" w:rsidR="005E1146" w:rsidRDefault="00000000">
      <w:pPr>
        <w:pBdr>
          <w:top w:val="nil"/>
          <w:left w:val="nil"/>
          <w:bottom w:val="nil"/>
          <w:right w:val="nil"/>
          <w:between w:val="nil"/>
        </w:pBdr>
      </w:pPr>
      <w:r>
        <w:rPr>
          <w:highlight w:val="white"/>
        </w:rPr>
        <w:t xml:space="preserve">de Poll, J.V. and Kroese, T., (2022). A New Approach in Extending the Vitality Curve to Teams. </w:t>
      </w:r>
      <w:r>
        <w:rPr>
          <w:i/>
          <w:highlight w:val="white"/>
        </w:rPr>
        <w:t>International Journal of Business Management &amp; Economic Research</w:t>
      </w:r>
      <w:r>
        <w:rPr>
          <w:highlight w:val="white"/>
        </w:rPr>
        <w:t xml:space="preserve">, </w:t>
      </w:r>
      <w:r>
        <w:rPr>
          <w:i/>
          <w:highlight w:val="white"/>
        </w:rPr>
        <w:t>13</w:t>
      </w:r>
      <w:r>
        <w:rPr>
          <w:highlight w:val="white"/>
        </w:rPr>
        <w:t>(1).</w:t>
      </w:r>
    </w:p>
    <w:p w14:paraId="00000023" w14:textId="77777777" w:rsidR="005E1146" w:rsidRDefault="00000000">
      <w:pPr>
        <w:pBdr>
          <w:top w:val="nil"/>
          <w:left w:val="nil"/>
          <w:bottom w:val="nil"/>
          <w:right w:val="nil"/>
          <w:between w:val="nil"/>
        </w:pBdr>
        <w:rPr>
          <w:highlight w:val="white"/>
        </w:rPr>
      </w:pPr>
      <w:r>
        <w:rPr>
          <w:highlight w:val="white"/>
        </w:rPr>
        <w:t xml:space="preserve">Ferreira, R., Pereira, R., Bianchi, I.S. and da Silva, M.M., (2021). Decision factors for remote work adoption: advantages, disadvantages, driving forces and challenges. </w:t>
      </w:r>
      <w:r>
        <w:rPr>
          <w:i/>
          <w:highlight w:val="white"/>
        </w:rPr>
        <w:t>Journal of Open Innovation: Technology, Market, and Complexity</w:t>
      </w:r>
      <w:r>
        <w:rPr>
          <w:highlight w:val="white"/>
        </w:rPr>
        <w:t xml:space="preserve">, </w:t>
      </w:r>
      <w:r>
        <w:rPr>
          <w:i/>
          <w:highlight w:val="white"/>
        </w:rPr>
        <w:t>7</w:t>
      </w:r>
      <w:r>
        <w:rPr>
          <w:highlight w:val="white"/>
        </w:rPr>
        <w:t>(1), p.70.</w:t>
      </w:r>
    </w:p>
    <w:p w14:paraId="00000024" w14:textId="77777777" w:rsidR="005E1146" w:rsidRDefault="00000000">
      <w:pPr>
        <w:pBdr>
          <w:top w:val="nil"/>
          <w:left w:val="nil"/>
          <w:bottom w:val="nil"/>
          <w:right w:val="nil"/>
          <w:between w:val="nil"/>
        </w:pBdr>
        <w:rPr>
          <w:highlight w:val="white"/>
        </w:rPr>
      </w:pPr>
      <w:r>
        <w:rPr>
          <w:highlight w:val="white"/>
        </w:rPr>
        <w:t xml:space="preserve">Flood, F., (2019). Leadership in the remote, freelance, and virtual workforce era. </w:t>
      </w:r>
      <w:r>
        <w:rPr>
          <w:i/>
          <w:highlight w:val="white"/>
        </w:rPr>
        <w:t>Global encyclopedia of public administration, public policy, and governance</w:t>
      </w:r>
      <w:r>
        <w:rPr>
          <w:highlight w:val="white"/>
        </w:rPr>
        <w:t>, pp.1-5.</w:t>
      </w:r>
    </w:p>
    <w:p w14:paraId="00000025" w14:textId="77777777" w:rsidR="005E1146" w:rsidRDefault="00000000">
      <w:pPr>
        <w:pBdr>
          <w:top w:val="nil"/>
          <w:left w:val="nil"/>
          <w:bottom w:val="nil"/>
          <w:right w:val="nil"/>
          <w:between w:val="nil"/>
        </w:pBdr>
        <w:rPr>
          <w:highlight w:val="white"/>
        </w:rPr>
      </w:pPr>
      <w:r>
        <w:rPr>
          <w:highlight w:val="white"/>
        </w:rPr>
        <w:t xml:space="preserve">Kamble, S.S., Gunasekaran, A., Ghadge, A. and Raut, R., (2020). A performance measurement system for industry 4.0 enabled smart manufacturing system in SMMEs-A review and empirical investigation. </w:t>
      </w:r>
      <w:r>
        <w:rPr>
          <w:i/>
          <w:highlight w:val="white"/>
        </w:rPr>
        <w:t>International journal of production economics</w:t>
      </w:r>
      <w:r>
        <w:rPr>
          <w:highlight w:val="white"/>
        </w:rPr>
        <w:t xml:space="preserve">, </w:t>
      </w:r>
      <w:r>
        <w:rPr>
          <w:i/>
          <w:highlight w:val="white"/>
        </w:rPr>
        <w:t>229</w:t>
      </w:r>
      <w:r>
        <w:rPr>
          <w:highlight w:val="white"/>
        </w:rPr>
        <w:t>, p.107853.</w:t>
      </w:r>
    </w:p>
    <w:p w14:paraId="00000026" w14:textId="77777777" w:rsidR="005E1146" w:rsidRDefault="00000000">
      <w:pPr>
        <w:pBdr>
          <w:top w:val="nil"/>
          <w:left w:val="nil"/>
          <w:bottom w:val="nil"/>
          <w:right w:val="nil"/>
          <w:between w:val="nil"/>
        </w:pBdr>
        <w:rPr>
          <w:highlight w:val="white"/>
        </w:rPr>
      </w:pPr>
      <w:r>
        <w:rPr>
          <w:highlight w:val="white"/>
        </w:rPr>
        <w:t xml:space="preserve">Kohntopp, T. and McCann, J., (2020). Leadership in virtual organizations: Influence on workplace engagement. </w:t>
      </w:r>
      <w:r>
        <w:rPr>
          <w:i/>
          <w:highlight w:val="white"/>
        </w:rPr>
        <w:t>The Palgrave Handbook of workplace well-being</w:t>
      </w:r>
      <w:r>
        <w:rPr>
          <w:highlight w:val="white"/>
        </w:rPr>
        <w:t>, pp.1-26.</w:t>
      </w:r>
    </w:p>
    <w:p w14:paraId="00000027" w14:textId="77777777" w:rsidR="005E1146" w:rsidRDefault="00000000">
      <w:pPr>
        <w:pBdr>
          <w:top w:val="nil"/>
          <w:left w:val="nil"/>
          <w:bottom w:val="nil"/>
          <w:right w:val="nil"/>
          <w:between w:val="nil"/>
        </w:pBdr>
        <w:rPr>
          <w:highlight w:val="white"/>
        </w:rPr>
      </w:pPr>
      <w:r>
        <w:rPr>
          <w:highlight w:val="white"/>
        </w:rPr>
        <w:t xml:space="preserve">Konobevtsev, F., Laas, N., Gurova, E. and Romanova, I., (2019). Remote work: technologies and experience of the organization. </w:t>
      </w:r>
      <w:r>
        <w:rPr>
          <w:i/>
          <w:highlight w:val="white"/>
        </w:rPr>
        <w:t>Vestnik universiteta</w:t>
      </w:r>
      <w:r>
        <w:rPr>
          <w:highlight w:val="white"/>
        </w:rPr>
        <w:t xml:space="preserve">, </w:t>
      </w:r>
      <w:r>
        <w:rPr>
          <w:i/>
          <w:highlight w:val="white"/>
        </w:rPr>
        <w:t>1</w:t>
      </w:r>
      <w:r>
        <w:rPr>
          <w:highlight w:val="white"/>
        </w:rPr>
        <w:t>(7), pp.9-17.</w:t>
      </w:r>
    </w:p>
    <w:p w14:paraId="00000028" w14:textId="77777777" w:rsidR="005E1146" w:rsidRDefault="00000000">
      <w:pPr>
        <w:pBdr>
          <w:top w:val="nil"/>
          <w:left w:val="nil"/>
          <w:bottom w:val="nil"/>
          <w:right w:val="nil"/>
          <w:between w:val="nil"/>
        </w:pBdr>
        <w:rPr>
          <w:highlight w:val="white"/>
        </w:rPr>
      </w:pPr>
      <w:r>
        <w:rPr>
          <w:highlight w:val="white"/>
        </w:rPr>
        <w:t xml:space="preserve">Morrison-Smith, S. and Ruiz, J., (2020). Challenges and barriers in virtual teams: a literature review. </w:t>
      </w:r>
      <w:r>
        <w:rPr>
          <w:i/>
          <w:highlight w:val="white"/>
        </w:rPr>
        <w:t>SN Applied Sciences</w:t>
      </w:r>
      <w:r>
        <w:rPr>
          <w:highlight w:val="white"/>
        </w:rPr>
        <w:t xml:space="preserve">, </w:t>
      </w:r>
      <w:r>
        <w:rPr>
          <w:i/>
          <w:highlight w:val="white"/>
        </w:rPr>
        <w:t>2</w:t>
      </w:r>
      <w:r>
        <w:rPr>
          <w:highlight w:val="white"/>
        </w:rPr>
        <w:t>, pp.1-33.</w:t>
      </w:r>
    </w:p>
    <w:p w14:paraId="00000029" w14:textId="77777777" w:rsidR="005E1146" w:rsidRDefault="00000000">
      <w:pPr>
        <w:pBdr>
          <w:top w:val="nil"/>
          <w:left w:val="nil"/>
          <w:bottom w:val="nil"/>
          <w:right w:val="nil"/>
          <w:between w:val="nil"/>
        </w:pBdr>
        <w:rPr>
          <w:highlight w:val="white"/>
        </w:rPr>
      </w:pPr>
      <w:r>
        <w:rPr>
          <w:highlight w:val="white"/>
        </w:rPr>
        <w:t xml:space="preserve">Murphy, K.R., (2020). Performance evaluation will not die, but it should. </w:t>
      </w:r>
      <w:r>
        <w:rPr>
          <w:i/>
          <w:highlight w:val="white"/>
        </w:rPr>
        <w:t>Human Resource Management Journal</w:t>
      </w:r>
      <w:r>
        <w:rPr>
          <w:highlight w:val="white"/>
        </w:rPr>
        <w:t xml:space="preserve">, </w:t>
      </w:r>
      <w:r>
        <w:rPr>
          <w:i/>
          <w:highlight w:val="white"/>
        </w:rPr>
        <w:t>30</w:t>
      </w:r>
      <w:r>
        <w:rPr>
          <w:highlight w:val="white"/>
        </w:rPr>
        <w:t>(1), pp.13-31.</w:t>
      </w:r>
    </w:p>
    <w:p w14:paraId="0000002A" w14:textId="77777777" w:rsidR="005E1146" w:rsidRDefault="00000000">
      <w:pPr>
        <w:pBdr>
          <w:top w:val="nil"/>
          <w:left w:val="nil"/>
          <w:bottom w:val="nil"/>
          <w:right w:val="nil"/>
          <w:between w:val="nil"/>
        </w:pBdr>
        <w:rPr>
          <w:highlight w:val="white"/>
        </w:rPr>
      </w:pPr>
      <w:r>
        <w:rPr>
          <w:highlight w:val="white"/>
        </w:rPr>
        <w:t xml:space="preserve">Newman, S.A., Ford, R.C. and Marshall, G.W., (2020). Virtual team leader communication: Employee perception and organizational reality. </w:t>
      </w:r>
      <w:r>
        <w:rPr>
          <w:i/>
          <w:highlight w:val="white"/>
        </w:rPr>
        <w:t>International Journal of Business Communication</w:t>
      </w:r>
      <w:r>
        <w:rPr>
          <w:highlight w:val="white"/>
        </w:rPr>
        <w:t xml:space="preserve">, </w:t>
      </w:r>
      <w:r>
        <w:rPr>
          <w:i/>
          <w:highlight w:val="white"/>
        </w:rPr>
        <w:t>57</w:t>
      </w:r>
      <w:r>
        <w:rPr>
          <w:highlight w:val="white"/>
        </w:rPr>
        <w:t>(4), pp.452-473.</w:t>
      </w:r>
    </w:p>
    <w:p w14:paraId="0000002B" w14:textId="77777777" w:rsidR="005E1146" w:rsidRDefault="00000000">
      <w:pPr>
        <w:pBdr>
          <w:top w:val="nil"/>
          <w:left w:val="nil"/>
          <w:bottom w:val="nil"/>
          <w:right w:val="nil"/>
          <w:between w:val="nil"/>
        </w:pBdr>
        <w:rPr>
          <w:highlight w:val="white"/>
        </w:rPr>
      </w:pPr>
      <w:r>
        <w:rPr>
          <w:highlight w:val="white"/>
        </w:rPr>
        <w:t xml:space="preserve">Pervaiz, S., Li, G. and He, Q., (2021). The mechanism of goal-setting participation's impact on employees' proactive behaviour, moderated the mediation role of power distance. </w:t>
      </w:r>
      <w:r>
        <w:rPr>
          <w:i/>
          <w:highlight w:val="white"/>
        </w:rPr>
        <w:t>Plos one</w:t>
      </w:r>
      <w:r>
        <w:rPr>
          <w:highlight w:val="white"/>
        </w:rPr>
        <w:t xml:space="preserve">, </w:t>
      </w:r>
      <w:r>
        <w:rPr>
          <w:i/>
          <w:highlight w:val="white"/>
        </w:rPr>
        <w:t>16</w:t>
      </w:r>
      <w:r>
        <w:rPr>
          <w:highlight w:val="white"/>
        </w:rPr>
        <w:t>(12), p.e0260625.</w:t>
      </w:r>
    </w:p>
    <w:p w14:paraId="0000002C" w14:textId="77777777" w:rsidR="005E1146" w:rsidRDefault="00000000">
      <w:pPr>
        <w:pBdr>
          <w:top w:val="nil"/>
          <w:left w:val="nil"/>
          <w:bottom w:val="nil"/>
          <w:right w:val="nil"/>
          <w:between w:val="nil"/>
        </w:pBdr>
        <w:rPr>
          <w:highlight w:val="white"/>
        </w:rPr>
      </w:pPr>
      <w:r>
        <w:rPr>
          <w:highlight w:val="white"/>
        </w:rPr>
        <w:lastRenderedPageBreak/>
        <w:t xml:space="preserve">Setiawati, R., Eve, J., Syavira, A., Ricardianto, P. and Endri, E., (2022). The Role of Information Technology in Business Agility: Systematic Literature Review. </w:t>
      </w:r>
      <w:r>
        <w:rPr>
          <w:i/>
          <w:highlight w:val="white"/>
        </w:rPr>
        <w:t>Calitatea</w:t>
      </w:r>
      <w:r>
        <w:rPr>
          <w:highlight w:val="white"/>
        </w:rPr>
        <w:t xml:space="preserve">, </w:t>
      </w:r>
      <w:r>
        <w:rPr>
          <w:i/>
          <w:highlight w:val="white"/>
        </w:rPr>
        <w:t>23</w:t>
      </w:r>
      <w:r>
        <w:rPr>
          <w:highlight w:val="white"/>
        </w:rPr>
        <w:t>(189), pp.144-149.</w:t>
      </w:r>
    </w:p>
    <w:p w14:paraId="0000002D" w14:textId="77777777" w:rsidR="005E1146" w:rsidRDefault="00000000">
      <w:pPr>
        <w:pBdr>
          <w:top w:val="nil"/>
          <w:left w:val="nil"/>
          <w:bottom w:val="nil"/>
          <w:right w:val="nil"/>
          <w:between w:val="nil"/>
        </w:pBdr>
        <w:rPr>
          <w:highlight w:val="white"/>
        </w:rPr>
      </w:pPr>
      <w:r>
        <w:rPr>
          <w:highlight w:val="white"/>
        </w:rPr>
        <w:t xml:space="preserve">Taouab, O. and Issor, Z., (2019). Firm performance: Definition and measurement models. </w:t>
      </w:r>
      <w:r>
        <w:rPr>
          <w:i/>
          <w:highlight w:val="white"/>
        </w:rPr>
        <w:t>European Scientific Journal</w:t>
      </w:r>
      <w:r>
        <w:rPr>
          <w:highlight w:val="white"/>
        </w:rPr>
        <w:t xml:space="preserve">, </w:t>
      </w:r>
      <w:r>
        <w:rPr>
          <w:i/>
          <w:highlight w:val="white"/>
        </w:rPr>
        <w:t>15</w:t>
      </w:r>
      <w:r>
        <w:rPr>
          <w:highlight w:val="white"/>
        </w:rPr>
        <w:t>(1), pp.93-106.</w:t>
      </w:r>
    </w:p>
    <w:p w14:paraId="0000002E" w14:textId="77777777" w:rsidR="005E1146" w:rsidRDefault="00000000">
      <w:pPr>
        <w:pBdr>
          <w:top w:val="nil"/>
          <w:left w:val="nil"/>
          <w:bottom w:val="nil"/>
          <w:right w:val="nil"/>
          <w:between w:val="nil"/>
        </w:pBdr>
        <w:rPr>
          <w:highlight w:val="white"/>
        </w:rPr>
      </w:pPr>
      <w:r>
        <w:rPr>
          <w:highlight w:val="white"/>
        </w:rPr>
        <w:t xml:space="preserve">Weiss, T. and Hartle, F., (2023). </w:t>
      </w:r>
      <w:r>
        <w:rPr>
          <w:i/>
          <w:highlight w:val="white"/>
        </w:rPr>
        <w:t>Reengineering Performance Management Breakthroughs in Achieving Strategy through People</w:t>
      </w:r>
      <w:r>
        <w:rPr>
          <w:highlight w:val="white"/>
        </w:rPr>
        <w:t>. CRC Press.</w:t>
      </w:r>
    </w:p>
    <w:p w14:paraId="0000002F" w14:textId="77777777" w:rsidR="005E1146" w:rsidRDefault="00000000">
      <w:pPr>
        <w:pBdr>
          <w:top w:val="nil"/>
          <w:left w:val="nil"/>
          <w:bottom w:val="nil"/>
          <w:right w:val="nil"/>
          <w:between w:val="nil"/>
        </w:pBdr>
        <w:rPr>
          <w:highlight w:val="white"/>
        </w:rPr>
      </w:pPr>
      <w:r>
        <w:rPr>
          <w:highlight w:val="white"/>
        </w:rPr>
        <w:t xml:space="preserve">Zulfina, A., Matondang, A.R. and Sembiring, B.K.F., (2020). The Effects of Employee Management Information System (SIMPEG), Workplace Environment and Human Resources Quality on Performance through Employee Motivation to Digital Systems. </w:t>
      </w:r>
      <w:r>
        <w:rPr>
          <w:i/>
          <w:highlight w:val="white"/>
        </w:rPr>
        <w:t>International Journal of Research and Review</w:t>
      </w:r>
      <w:r>
        <w:rPr>
          <w:highlight w:val="white"/>
        </w:rPr>
        <w:t xml:space="preserve">, </w:t>
      </w:r>
      <w:r>
        <w:rPr>
          <w:i/>
          <w:highlight w:val="white"/>
        </w:rPr>
        <w:t>7</w:t>
      </w:r>
      <w:r>
        <w:rPr>
          <w:highlight w:val="white"/>
        </w:rPr>
        <w:t>, pp.75-93.</w:t>
      </w:r>
    </w:p>
    <w:p w14:paraId="00000030" w14:textId="77777777" w:rsidR="005E1146" w:rsidRDefault="005E1146">
      <w:pPr>
        <w:pBdr>
          <w:top w:val="nil"/>
          <w:left w:val="nil"/>
          <w:bottom w:val="nil"/>
          <w:right w:val="nil"/>
          <w:between w:val="nil"/>
        </w:pBdr>
        <w:rPr>
          <w:rFonts w:ascii="Arial" w:eastAsia="Arial" w:hAnsi="Arial" w:cs="Arial"/>
          <w:sz w:val="20"/>
          <w:szCs w:val="20"/>
          <w:highlight w:val="white"/>
        </w:rPr>
      </w:pPr>
    </w:p>
    <w:sectPr w:rsidR="005E114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A6EE9" w14:textId="77777777" w:rsidR="00BD639C" w:rsidRDefault="00BD639C">
      <w:pPr>
        <w:spacing w:line="240" w:lineRule="auto"/>
      </w:pPr>
      <w:r>
        <w:separator/>
      </w:r>
    </w:p>
  </w:endnote>
  <w:endnote w:type="continuationSeparator" w:id="0">
    <w:p w14:paraId="08A00540" w14:textId="77777777" w:rsidR="00BD639C" w:rsidRDefault="00BD63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59F929C1" w:rsidR="005E114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52118">
      <w:rPr>
        <w:noProof/>
        <w:color w:val="000000"/>
      </w:rPr>
      <w:t>1</w:t>
    </w:r>
    <w:r>
      <w:rPr>
        <w:color w:val="000000"/>
      </w:rPr>
      <w:fldChar w:fldCharType="end"/>
    </w:r>
  </w:p>
  <w:p w14:paraId="00000032" w14:textId="77777777" w:rsidR="005E1146" w:rsidRDefault="005E114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68749" w14:textId="77777777" w:rsidR="00BD639C" w:rsidRDefault="00BD639C">
      <w:pPr>
        <w:spacing w:line="240" w:lineRule="auto"/>
      </w:pPr>
      <w:r>
        <w:separator/>
      </w:r>
    </w:p>
  </w:footnote>
  <w:footnote w:type="continuationSeparator" w:id="0">
    <w:p w14:paraId="5FFEB6A9" w14:textId="77777777" w:rsidR="00BD639C" w:rsidRDefault="00BD63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146"/>
    <w:rsid w:val="005E1146"/>
    <w:rsid w:val="00BD639C"/>
    <w:rsid w:val="00D52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75CD8"/>
  <w15:docId w15:val="{9FF5009E-1916-BE48-B8AB-9152E9312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pPr>
    <w:rPr>
      <w:b/>
      <w:color w:val="000000"/>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AqwWWBLYQK6xwQDEV+kSuF89NQ==">CgMxLjAyCGguZ2pkZ3hzMgloLjMwajB6bGwyCWguMWZvYjl0ZTIJaC4zem55c2g3MgloLjJldDkycDAyCGgudHlqY3d0MgloLjNkeTZ2a20yCWguMXQzaDVzZjIOaC5jbmF0eDM0cmo2eHEyCWguMnM4ZXlvMTIJaC4xN2RwOHZ1MgloLjNyZGNyam4yCWguMjZpbjFyZzgAciExOVVIRmdsUUtwWEtYbGZpN0Uzc0NLYlpQYm1zYzZnbnU=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2517</Words>
  <Characters>14347</Characters>
  <Application>Microsoft Office Word</Application>
  <DocSecurity>0</DocSecurity>
  <Lines>119</Lines>
  <Paragraphs>33</Paragraphs>
  <ScaleCrop>false</ScaleCrop>
  <Company/>
  <LinksUpToDate>false</LinksUpToDate>
  <CharactersWithSpaces>16831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 (2215818)</cp:lastModifiedBy>
  <cp:revision>2</cp:revision>
  <dcterms:created xsi:type="dcterms:W3CDTF">2023-12-22T08:00:00Z</dcterms:created>
  <dcterms:modified xsi:type="dcterms:W3CDTF">2023-12-22T08:07:00Z</dcterms:modified>
</cp:coreProperties>
</file>