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0000"/>
          <w:sz w:val="36"/>
          <w:szCs w:val="36"/>
        </w:rPr>
      </w:pPr>
      <w:bookmarkStart w:colFirst="0" w:colLast="0" w:name="_gjdgxs" w:id="0"/>
      <w:bookmarkEnd w:id="0"/>
      <w:r w:rsidDel="00000000" w:rsidR="00000000" w:rsidRPr="00000000">
        <w:rPr>
          <w:b w:val="1"/>
          <w:color w:val="000000"/>
          <w:sz w:val="36"/>
          <w:szCs w:val="36"/>
          <w:rtl w:val="0"/>
        </w:rPr>
        <w:t xml:space="preserve">Programme Name: BA International Hotel Management</w:t>
      </w:r>
    </w:p>
    <w:p w:rsidR="00000000" w:rsidDel="00000000" w:rsidP="00000000" w:rsidRDefault="00000000" w:rsidRPr="00000000" w14:paraId="00000002">
      <w:pPr>
        <w:jc w:val="center"/>
        <w:rPr>
          <w:b w:val="1"/>
          <w:color w:val="000000"/>
          <w:sz w:val="36"/>
          <w:szCs w:val="36"/>
        </w:rPr>
      </w:pPr>
      <w:r w:rsidDel="00000000" w:rsidR="00000000" w:rsidRPr="00000000">
        <w:rPr>
          <w:b w:val="1"/>
          <w:color w:val="000000"/>
          <w:sz w:val="36"/>
          <w:szCs w:val="36"/>
          <w:rtl w:val="0"/>
        </w:rPr>
        <w:t xml:space="preserve">Module Name: Foreign Languages and Cultural Awareness</w:t>
      </w:r>
    </w:p>
    <w:p w:rsidR="00000000" w:rsidDel="00000000" w:rsidP="00000000" w:rsidRDefault="00000000" w:rsidRPr="00000000" w14:paraId="00000003">
      <w:pPr>
        <w:jc w:val="center"/>
        <w:rPr>
          <w:b w:val="1"/>
          <w:color w:val="000000"/>
          <w:sz w:val="36"/>
          <w:szCs w:val="36"/>
        </w:rPr>
      </w:pPr>
      <w:r w:rsidDel="00000000" w:rsidR="00000000" w:rsidRPr="00000000">
        <w:rPr>
          <w:b w:val="1"/>
          <w:color w:val="000000"/>
          <w:sz w:val="36"/>
          <w:szCs w:val="36"/>
          <w:rtl w:val="0"/>
        </w:rPr>
        <w:t xml:space="preserve">Module Code: BMIH5003</w:t>
      </w:r>
    </w:p>
    <w:p w:rsidR="00000000" w:rsidDel="00000000" w:rsidP="00000000" w:rsidRDefault="00000000" w:rsidRPr="00000000" w14:paraId="00000004">
      <w:pPr>
        <w:jc w:val="center"/>
        <w:rPr>
          <w:b w:val="1"/>
          <w:sz w:val="36"/>
          <w:szCs w:val="36"/>
        </w:rPr>
      </w:pPr>
      <w:r w:rsidDel="00000000" w:rsidR="00000000" w:rsidRPr="00000000">
        <w:rPr>
          <w:b w:val="1"/>
          <w:color w:val="000000"/>
          <w:sz w:val="36"/>
          <w:szCs w:val="36"/>
          <w:rtl w:val="0"/>
        </w:rPr>
        <w:t xml:space="preserve">Assignment 1: Portfolio</w:t>
      </w: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Student Name: Baby Lima</w:t>
      </w:r>
    </w:p>
    <w:p w:rsidR="00000000" w:rsidDel="00000000" w:rsidP="00000000" w:rsidRDefault="00000000" w:rsidRPr="00000000" w14:paraId="00000006">
      <w:pPr>
        <w:spacing w:after="300" w:before="300" w:lineRule="auto"/>
        <w:jc w:val="center"/>
        <w:rPr>
          <w:b w:val="1"/>
          <w:sz w:val="36"/>
          <w:szCs w:val="36"/>
        </w:rPr>
      </w:pPr>
      <w:r w:rsidDel="00000000" w:rsidR="00000000" w:rsidRPr="00000000">
        <w:rPr>
          <w:b w:val="1"/>
          <w:sz w:val="36"/>
          <w:szCs w:val="36"/>
          <w:rtl w:val="0"/>
        </w:rPr>
        <w:t xml:space="preserve">Student ID: 2133582</w:t>
      </w:r>
    </w:p>
    <w:p w:rsidR="00000000" w:rsidDel="00000000" w:rsidP="00000000" w:rsidRDefault="00000000" w:rsidRPr="00000000" w14:paraId="00000007">
      <w:pPr>
        <w:spacing w:after="300" w:before="300" w:lineRule="auto"/>
        <w:jc w:val="center"/>
        <w:rPr>
          <w:b w:val="1"/>
          <w:sz w:val="36"/>
          <w:szCs w:val="36"/>
        </w:rPr>
      </w:pPr>
      <w:r w:rsidDel="00000000" w:rsidR="00000000" w:rsidRPr="00000000">
        <w:rPr>
          <w:b w:val="1"/>
          <w:sz w:val="36"/>
          <w:szCs w:val="36"/>
          <w:rtl w:val="0"/>
        </w:rPr>
        <w:t xml:space="preserve">Teacher Name : Giulia</w:t>
      </w:r>
    </w:p>
    <w:p w:rsidR="00000000" w:rsidDel="00000000" w:rsidP="00000000" w:rsidRDefault="00000000" w:rsidRPr="00000000" w14:paraId="00000008">
      <w:pPr>
        <w:spacing w:after="300" w:before="300" w:lineRule="auto"/>
        <w:jc w:val="center"/>
        <w:rPr>
          <w:b w:val="1"/>
          <w:sz w:val="36"/>
          <w:szCs w:val="36"/>
        </w:rPr>
      </w:pPr>
      <w:r w:rsidDel="00000000" w:rsidR="00000000" w:rsidRPr="00000000">
        <w:rPr>
          <w:b w:val="1"/>
          <w:sz w:val="36"/>
          <w:szCs w:val="36"/>
          <w:rtl w:val="0"/>
        </w:rPr>
        <w:t xml:space="preserve">Date : 19/10/23</w:t>
      </w:r>
    </w:p>
    <w:p w:rsidR="00000000" w:rsidDel="00000000" w:rsidP="00000000" w:rsidRDefault="00000000" w:rsidRPr="00000000" w14:paraId="00000009">
      <w:pPr>
        <w:jc w:val="center"/>
        <w:rPr>
          <w:b w:val="1"/>
          <w:color w:val="000000"/>
          <w:sz w:val="36"/>
          <w:szCs w:val="36"/>
        </w:rPr>
        <w:sectPr>
          <w:footerReference r:id="rId6" w:type="default"/>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color w:val="000000"/>
        </w:rPr>
      </w:pPr>
      <w:bookmarkStart w:colFirst="0" w:colLast="0" w:name="_30j0zll" w:id="1"/>
      <w:bookmarkEnd w:id="1"/>
      <w:r w:rsidDel="00000000" w:rsidR="00000000" w:rsidRPr="00000000">
        <w:rPr>
          <w:color w:val="000000"/>
          <w:rtl w:val="0"/>
        </w:rPr>
        <w:t xml:space="preserve">Assignment 1: Portfolio</w:t>
      </w:r>
    </w:p>
    <w:p w:rsidR="00000000" w:rsidDel="00000000" w:rsidP="00000000" w:rsidRDefault="00000000" w:rsidRPr="00000000" w14:paraId="0000000B">
      <w:pPr>
        <w:pStyle w:val="Heading2"/>
        <w:rPr>
          <w:color w:val="000000"/>
        </w:rPr>
      </w:pPr>
      <w:bookmarkStart w:colFirst="0" w:colLast="0" w:name="_1fob9te" w:id="2"/>
      <w:bookmarkEnd w:id="2"/>
      <w:r w:rsidDel="00000000" w:rsidR="00000000" w:rsidRPr="00000000">
        <w:rPr>
          <w:color w:val="000000"/>
          <w:rtl w:val="0"/>
        </w:rPr>
        <w:t xml:space="preserve">Professional Reflection</w:t>
      </w:r>
    </w:p>
    <w:p w:rsidR="00000000" w:rsidDel="00000000" w:rsidP="00000000" w:rsidRDefault="00000000" w:rsidRPr="00000000" w14:paraId="0000000C">
      <w:pPr>
        <w:rPr/>
      </w:pPr>
      <w:r w:rsidDel="00000000" w:rsidR="00000000" w:rsidRPr="00000000">
        <w:rPr>
          <w:rtl w:val="0"/>
        </w:rPr>
        <w:t xml:space="preserve">Effective cross-cultural communication is crucial in today's globalised environment. The difficulties and consequences of cultural misunderstandings were brought home to me during my time working as a front-of-house staff member in the hotel industry. This analysis of a particular misunderstanding examines the causes, effects, and necessary next measures for preventing and resolving similar misunderstandings in the future.</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znysh7" w:id="3"/>
      <w:bookmarkEnd w:id="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What?</w:t>
      </w:r>
    </w:p>
    <w:p w:rsidR="00000000" w:rsidDel="00000000" w:rsidP="00000000" w:rsidRDefault="00000000" w:rsidRPr="00000000" w14:paraId="0000000E">
      <w:pPr>
        <w:rPr>
          <w:color w:val="000000"/>
        </w:rPr>
      </w:pPr>
      <w:r w:rsidDel="00000000" w:rsidR="00000000" w:rsidRPr="00000000">
        <w:rPr>
          <w:color w:val="000000"/>
          <w:rtl w:val="0"/>
        </w:rPr>
        <w:t xml:space="preserve">Cultural misunderstanding is a major issue in the present time. It happens when people speak in the same language however they interpret different things due to the differences in cultural backgrounds (Maheshkar and Sharma, 2018). During my experience in the role of a front employee of the house, I encountered a cultural misunderstanding with a tourist. It is totally based on differences of language which led to ineffective delivery of the service and needs of the service user. I was able to properly comprehend the requirements of the guests as they were speaking Italian and I do not possess a good command over the language. Therefore, I was required to access support from my seniors in escalating the issue. </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et92p0" w:id="4"/>
      <w:bookmarkEnd w:id="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 what?</w:t>
      </w:r>
    </w:p>
    <w:p w:rsidR="00000000" w:rsidDel="00000000" w:rsidP="00000000" w:rsidRDefault="00000000" w:rsidRPr="00000000" w14:paraId="00000010">
      <w:pPr>
        <w:rPr>
          <w:color w:val="000000"/>
        </w:rPr>
      </w:pPr>
      <w:r w:rsidDel="00000000" w:rsidR="00000000" w:rsidRPr="00000000">
        <w:rPr>
          <w:color w:val="000000"/>
          <w:rtl w:val="0"/>
        </w:rPr>
        <w:t xml:space="preserve">Due to different languages both the hotel staff as well as the guests failed to communicate with each other and comprehend themselves properly and a misunderstanding developed due to different cultural backgrounds. The cultural differences can be mitigated easily by gaining ideas about diverse languages and cultural beliefs of people (Deresky, 2017). Staff in hotels are required to ensure that they possess different skills and knowledge on how to deal with the issue. The cultural misunderstanding has been rooted in the absence of a core command of different languages which is perceived to be a negative area over which focus needs to be maintained. It is also significant to ensure that proper open-mindedness is maintained so that further learning is established (Tindale, 2022). The influence of the experience is clearly a negative one, I have been lacking in significant areas of knowledge on how to mitigate cultural misunderstanding.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tyjcwt" w:id="5"/>
      <w:bookmarkEnd w:id="5"/>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Now what?</w:t>
      </w:r>
    </w:p>
    <w:p w:rsidR="00000000" w:rsidDel="00000000" w:rsidP="00000000" w:rsidRDefault="00000000" w:rsidRPr="00000000" w14:paraId="00000012">
      <w:pPr>
        <w:rPr>
          <w:color w:val="000000"/>
        </w:rPr>
      </w:pPr>
      <w:r w:rsidDel="00000000" w:rsidR="00000000" w:rsidRPr="00000000">
        <w:rPr>
          <w:color w:val="000000"/>
          <w:rtl w:val="0"/>
        </w:rPr>
        <w:t xml:space="preserve">Excellent communication can also cross cultural differences. Hotel workers must communicate and understand emotions (Maheshkar and Sharma, 2018). To work with foreign cultures and improve my career, I need to improve my communication abilities. Listening skills help uncover consumer demands and difficulties (Deresky, 2017). Again, I need to listen better to each guest or tourist's demands and provide a terrific experience. I must also improve my manners to be polite to guests.  These skills can influence hotel staff body language while dealing with international guests, changing their behaviour.  Strong interpreting skills can also reduce cultural gaps. It lets hotel staff read visitors' feelings through gestures and body language even if they don't speak their language (Koskinen and Pokorn, 2020). Finally, focusing on the said skills will support me a lot in keeping the guests satisfied. It will also bring about better guest handling which belong to diverse culture. Overall, I will be able to engage with the guests in a positive manner which will draw core integration with the hotel. </w:t>
      </w:r>
    </w:p>
    <w:p w:rsidR="00000000" w:rsidDel="00000000" w:rsidP="00000000" w:rsidRDefault="00000000" w:rsidRPr="00000000" w14:paraId="00000013">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color w:val="000000"/>
        </w:rPr>
      </w:pPr>
      <w:bookmarkStart w:colFirst="0" w:colLast="0" w:name="_3dy6vkm" w:id="6"/>
      <w:bookmarkEnd w:id="6"/>
      <w:r w:rsidDel="00000000" w:rsidR="00000000" w:rsidRPr="00000000">
        <w:rPr>
          <w:color w:val="000000"/>
          <w:rtl w:val="0"/>
        </w:rPr>
        <w:t xml:space="preserve">References</w:t>
      </w:r>
    </w:p>
    <w:p w:rsidR="00000000" w:rsidDel="00000000" w:rsidP="00000000" w:rsidRDefault="00000000" w:rsidRPr="00000000" w14:paraId="00000015">
      <w:pPr>
        <w:spacing w:before="240" w:lineRule="auto"/>
        <w:rPr>
          <w:color w:val="000000"/>
        </w:rPr>
      </w:pPr>
      <w:r w:rsidDel="00000000" w:rsidR="00000000" w:rsidRPr="00000000">
        <w:rPr>
          <w:color w:val="000000"/>
          <w:rtl w:val="0"/>
        </w:rPr>
        <w:t xml:space="preserve">Deresky, H., 2017. </w:t>
      </w:r>
      <w:r w:rsidDel="00000000" w:rsidR="00000000" w:rsidRPr="00000000">
        <w:rPr>
          <w:i w:val="1"/>
          <w:color w:val="000000"/>
          <w:rtl w:val="0"/>
        </w:rPr>
        <w:t xml:space="preserve">International Management: Managing Across Borders and Cultures: Text and Cases.</w:t>
      </w:r>
      <w:r w:rsidDel="00000000" w:rsidR="00000000" w:rsidRPr="00000000">
        <w:rPr>
          <w:color w:val="000000"/>
          <w:rtl w:val="0"/>
        </w:rPr>
        <w:t xml:space="preserve"> 9th Ed. Harlow: Pearson Education Ltd.</w:t>
      </w:r>
    </w:p>
    <w:p w:rsidR="00000000" w:rsidDel="00000000" w:rsidP="00000000" w:rsidRDefault="00000000" w:rsidRPr="00000000" w14:paraId="00000016">
      <w:pPr>
        <w:spacing w:before="240" w:lineRule="auto"/>
        <w:rPr>
          <w:color w:val="000000"/>
          <w:highlight w:val="white"/>
        </w:rPr>
      </w:pPr>
      <w:r w:rsidDel="00000000" w:rsidR="00000000" w:rsidRPr="00000000">
        <w:rPr>
          <w:color w:val="000000"/>
          <w:highlight w:val="white"/>
          <w:rtl w:val="0"/>
        </w:rPr>
        <w:t xml:space="preserve">Koskinen, K. and Pokorn, N.K., 2020. Ethics and translation: An introduction. In </w:t>
      </w:r>
      <w:r w:rsidDel="00000000" w:rsidR="00000000" w:rsidRPr="00000000">
        <w:rPr>
          <w:i w:val="1"/>
          <w:color w:val="000000"/>
          <w:highlight w:val="white"/>
          <w:rtl w:val="0"/>
        </w:rPr>
        <w:t xml:space="preserve">The Routledge Handbook of Translation and Ethics</w:t>
      </w:r>
      <w:r w:rsidDel="00000000" w:rsidR="00000000" w:rsidRPr="00000000">
        <w:rPr>
          <w:color w:val="000000"/>
          <w:highlight w:val="white"/>
          <w:rtl w:val="0"/>
        </w:rPr>
        <w:t xml:space="preserve"> (pp. 1-10). Routledge.</w:t>
      </w:r>
    </w:p>
    <w:p w:rsidR="00000000" w:rsidDel="00000000" w:rsidP="00000000" w:rsidRDefault="00000000" w:rsidRPr="00000000" w14:paraId="00000017">
      <w:pPr>
        <w:spacing w:before="240" w:lineRule="auto"/>
        <w:rPr>
          <w:color w:val="000000"/>
        </w:rPr>
      </w:pPr>
      <w:r w:rsidDel="00000000" w:rsidR="00000000" w:rsidRPr="00000000">
        <w:rPr>
          <w:color w:val="000000"/>
          <w:rtl w:val="0"/>
        </w:rPr>
        <w:t xml:space="preserve">Maheshkar, C. and Sharma, V., 2018. </w:t>
      </w:r>
      <w:r w:rsidDel="00000000" w:rsidR="00000000" w:rsidRPr="00000000">
        <w:rPr>
          <w:i w:val="1"/>
          <w:color w:val="000000"/>
          <w:rtl w:val="0"/>
        </w:rPr>
        <w:t xml:space="preserve">Handbook of Research on Cross-Cultural Business Education.</w:t>
      </w:r>
      <w:r w:rsidDel="00000000" w:rsidR="00000000" w:rsidRPr="00000000">
        <w:rPr>
          <w:color w:val="000000"/>
          <w:rtl w:val="0"/>
        </w:rPr>
        <w:t xml:space="preserve"> Hershey: IGI Global.</w:t>
      </w:r>
    </w:p>
    <w:p w:rsidR="00000000" w:rsidDel="00000000" w:rsidP="00000000" w:rsidRDefault="00000000" w:rsidRPr="00000000" w14:paraId="00000018">
      <w:pPr>
        <w:spacing w:after="200" w:before="240" w:lineRule="auto"/>
        <w:rPr>
          <w:color w:val="000000"/>
        </w:rPr>
      </w:pPr>
      <w:r w:rsidDel="00000000" w:rsidR="00000000" w:rsidRPr="00000000">
        <w:rPr>
          <w:color w:val="000000"/>
          <w:rtl w:val="0"/>
        </w:rPr>
        <w:t xml:space="preserve">Tindale, C.W., 2022. Utterer Meaning, Misunderstanding, and Cultural Knowledge. </w:t>
      </w:r>
      <w:r w:rsidDel="00000000" w:rsidR="00000000" w:rsidRPr="00000000">
        <w:rPr>
          <w:i w:val="1"/>
          <w:color w:val="000000"/>
          <w:rtl w:val="0"/>
        </w:rPr>
        <w:t xml:space="preserve">Languages</w:t>
      </w:r>
      <w:r w:rsidDel="00000000" w:rsidR="00000000" w:rsidRPr="00000000">
        <w:rPr>
          <w:color w:val="000000"/>
          <w:rtl w:val="0"/>
        </w:rPr>
        <w:t xml:space="preserve">, </w:t>
      </w:r>
      <w:r w:rsidDel="00000000" w:rsidR="00000000" w:rsidRPr="00000000">
        <w:rPr>
          <w:i w:val="1"/>
          <w:color w:val="000000"/>
          <w:rtl w:val="0"/>
        </w:rPr>
        <w:t xml:space="preserve">7</w:t>
      </w:r>
      <w:r w:rsidDel="00000000" w:rsidR="00000000" w:rsidRPr="00000000">
        <w:rPr>
          <w:color w:val="000000"/>
          <w:rtl w:val="0"/>
        </w:rPr>
        <w:t xml:space="preserve">(3), p.172.</w:t>
      </w:r>
    </w:p>
    <w:sectPr>
      <w:footerReference r:id="rId7"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spacing w:after="80" w:before="320" w:lineRule="auto"/>
    </w:pPr>
    <w:rPr>
      <w:b w:val="1"/>
      <w:color w:val="000000"/>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