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ECC01" w14:textId="51B4F3BF" w:rsidR="003E7FA8" w:rsidRDefault="008458EF">
      <w:pPr>
        <w:rPr>
          <w:b/>
          <w:bCs/>
        </w:rPr>
      </w:pPr>
      <w:r w:rsidRPr="008458EF">
        <w:rPr>
          <w:b/>
          <w:bCs/>
        </w:rPr>
        <w:t>Introduction</w:t>
      </w:r>
    </w:p>
    <w:p w14:paraId="2AC9565C" w14:textId="21C3860A" w:rsidR="008306DF" w:rsidRDefault="008306DF">
      <w:pPr>
        <w:rPr>
          <w:b/>
          <w:bCs/>
        </w:rPr>
      </w:pPr>
    </w:p>
    <w:p w14:paraId="4BF376C2" w14:textId="2AD5946B" w:rsidR="008306DF" w:rsidRPr="008306DF" w:rsidRDefault="008306DF">
      <w:r>
        <w:rPr>
          <w:b/>
          <w:bCs/>
        </w:rPr>
        <w:tab/>
      </w:r>
      <w:r>
        <w:t xml:space="preserve">Situated at the foothills of the Cambrian mountains, just outside </w:t>
      </w:r>
      <w:proofErr w:type="spellStart"/>
      <w:r w:rsidRPr="008306DF">
        <w:t>Pontrhydfendigaid</w:t>
      </w:r>
      <w:proofErr w:type="spellEnd"/>
      <w:r>
        <w:t xml:space="preserve">. Strata Florida, or </w:t>
      </w:r>
      <w:proofErr w:type="spellStart"/>
      <w:r>
        <w:t>Ystrad</w:t>
      </w:r>
      <w:proofErr w:type="spellEnd"/>
      <w:r>
        <w:t xml:space="preserve"> </w:t>
      </w:r>
      <w:proofErr w:type="spellStart"/>
      <w:r>
        <w:t>Fflur</w:t>
      </w:r>
      <w:proofErr w:type="spellEnd"/>
      <w:r>
        <w:t>, the Vale of Flowers, is an impressive monument. Founded in 1164 as a Cistercian abbey,</w:t>
      </w:r>
      <w:r w:rsidR="00701325">
        <w:t xml:space="preserve"> and then re-founded to where it now stands in 1184</w:t>
      </w:r>
      <w:r w:rsidR="00701325">
        <w:rPr>
          <w:rStyle w:val="FootnoteReference"/>
        </w:rPr>
        <w:footnoteReference w:id="1"/>
      </w:r>
      <w:r w:rsidR="00701325">
        <w:t>,</w:t>
      </w:r>
      <w:r>
        <w:t xml:space="preserve"> Strata Florida</w:t>
      </w:r>
      <w:r w:rsidR="00701325">
        <w:t xml:space="preserve"> is one of the most important sites in Welsh history. </w:t>
      </w:r>
      <w:r w:rsidR="00FE7B2D">
        <w:t xml:space="preserve">The grave yard, </w:t>
      </w:r>
      <w:r w:rsidR="007C27F6">
        <w:t xml:space="preserve">now mostly attributed to the much later St Marys church, is </w:t>
      </w:r>
      <w:r w:rsidR="00FE7B2D">
        <w:t xml:space="preserve">situated </w:t>
      </w:r>
      <w:r w:rsidR="007C27F6">
        <w:t xml:space="preserve">to the </w:t>
      </w:r>
      <w:r w:rsidR="00FE7B2D">
        <w:t>west and north of the abbey has been in use for as long as the abbey has stood. Most of the headstones currently standing are from the 19</w:t>
      </w:r>
      <w:r w:rsidR="00FE7B2D" w:rsidRPr="00FE7B2D">
        <w:rPr>
          <w:vertAlign w:val="superscript"/>
        </w:rPr>
        <w:t>th</w:t>
      </w:r>
      <w:r w:rsidR="00FE7B2D">
        <w:t xml:space="preserve"> century and onwards. Most of the dead are from </w:t>
      </w:r>
      <w:proofErr w:type="spellStart"/>
      <w:r w:rsidR="00FE7B2D" w:rsidRPr="008306DF">
        <w:t>Pontrhydfendigaid</w:t>
      </w:r>
      <w:proofErr w:type="spellEnd"/>
      <w:r w:rsidR="00FE7B2D">
        <w:t xml:space="preserve"> or nearby </w:t>
      </w:r>
      <w:proofErr w:type="spellStart"/>
      <w:r w:rsidR="00FE7B2D">
        <w:t>Tregaron</w:t>
      </w:r>
      <w:proofErr w:type="spellEnd"/>
      <w:r w:rsidR="0084307D">
        <w:t>,</w:t>
      </w:r>
      <w:r w:rsidR="00FE7B2D">
        <w:t xml:space="preserve"> however there are many also from further afield. This report will deal with the theme of </w:t>
      </w:r>
      <w:r w:rsidR="007C27F6">
        <w:t>h</w:t>
      </w:r>
      <w:r w:rsidR="00FE7B2D">
        <w:t xml:space="preserve">eritage. For such an important site in Welsh history as Strata Florida, </w:t>
      </w:r>
      <w:r w:rsidR="00A11136">
        <w:t xml:space="preserve">this report found that </w:t>
      </w:r>
      <w:r w:rsidR="007C27F6">
        <w:t>heritage play</w:t>
      </w:r>
      <w:r w:rsidR="00A11136">
        <w:t>s</w:t>
      </w:r>
      <w:r w:rsidR="007C27F6">
        <w:t xml:space="preserve"> a</w:t>
      </w:r>
      <w:r w:rsidR="00A11136">
        <w:t>n important</w:t>
      </w:r>
      <w:r w:rsidR="007C27F6">
        <w:t xml:space="preserve"> role </w:t>
      </w:r>
      <w:r w:rsidR="00A11136">
        <w:t>i</w:t>
      </w:r>
      <w:r w:rsidR="007C27F6">
        <w:t xml:space="preserve">n how and why people wish to be buried at the site. </w:t>
      </w:r>
    </w:p>
    <w:p w14:paraId="143EB3C1" w14:textId="77777777" w:rsidR="008458EF" w:rsidRDefault="008458EF"/>
    <w:p w14:paraId="64B36FB7" w14:textId="09AB1B0C" w:rsidR="008458EF" w:rsidRDefault="008458EF">
      <w:pPr>
        <w:rPr>
          <w:b/>
          <w:bCs/>
        </w:rPr>
      </w:pPr>
      <w:r>
        <w:rPr>
          <w:b/>
          <w:bCs/>
        </w:rPr>
        <w:t>Method</w:t>
      </w:r>
    </w:p>
    <w:p w14:paraId="523FC855" w14:textId="77777777" w:rsidR="007C27F6" w:rsidRPr="007C27F6" w:rsidRDefault="007C27F6"/>
    <w:p w14:paraId="25034D08" w14:textId="2D136C7B" w:rsidR="007C27F6" w:rsidRPr="007C27F6" w:rsidRDefault="00AE32C3">
      <w:r>
        <w:rPr>
          <w:noProof/>
        </w:rPr>
        <mc:AlternateContent>
          <mc:Choice Requires="wps">
            <w:drawing>
              <wp:anchor distT="0" distB="0" distL="114300" distR="114300" simplePos="0" relativeHeight="251660288" behindDoc="1" locked="0" layoutInCell="1" allowOverlap="1" wp14:anchorId="3C5F982E" wp14:editId="36C03829">
                <wp:simplePos x="0" y="0"/>
                <wp:positionH relativeFrom="column">
                  <wp:posOffset>1671955</wp:posOffset>
                </wp:positionH>
                <wp:positionV relativeFrom="paragraph">
                  <wp:posOffset>3630295</wp:posOffset>
                </wp:positionV>
                <wp:extent cx="4610735" cy="339090"/>
                <wp:effectExtent l="0" t="0" r="0" b="3810"/>
                <wp:wrapTight wrapText="bothSides">
                  <wp:wrapPolygon edited="0">
                    <wp:start x="0" y="0"/>
                    <wp:lineTo x="0" y="21034"/>
                    <wp:lineTo x="21538" y="21034"/>
                    <wp:lineTo x="21538" y="0"/>
                    <wp:lineTo x="0" y="0"/>
                  </wp:wrapPolygon>
                </wp:wrapTight>
                <wp:docPr id="763133819" name="Text Box 1"/>
                <wp:cNvGraphicFramePr/>
                <a:graphic xmlns:a="http://schemas.openxmlformats.org/drawingml/2006/main">
                  <a:graphicData uri="http://schemas.microsoft.com/office/word/2010/wordprocessingShape">
                    <wps:wsp>
                      <wps:cNvSpPr txBox="1"/>
                      <wps:spPr>
                        <a:xfrm>
                          <a:off x="0" y="0"/>
                          <a:ext cx="4610735" cy="339090"/>
                        </a:xfrm>
                        <a:prstGeom prst="rect">
                          <a:avLst/>
                        </a:prstGeom>
                        <a:solidFill>
                          <a:prstClr val="white"/>
                        </a:solidFill>
                        <a:ln>
                          <a:noFill/>
                        </a:ln>
                      </wps:spPr>
                      <wps:txbx>
                        <w:txbxContent>
                          <w:p w14:paraId="2B41015D" w14:textId="16E249F5" w:rsidR="00AE32C3" w:rsidRPr="00AE32C3" w:rsidRDefault="00AE32C3" w:rsidP="00AE32C3">
                            <w:pPr>
                              <w:pStyle w:val="Caption"/>
                            </w:pPr>
                            <w:r>
                              <w:t xml:space="preserve">Figure </w:t>
                            </w:r>
                            <w:r w:rsidR="004E1D95">
                              <w:fldChar w:fldCharType="begin"/>
                            </w:r>
                            <w:r w:rsidR="004E1D95">
                              <w:instrText xml:space="preserve"> SEQ Figure \* ARABIC </w:instrText>
                            </w:r>
                            <w:r w:rsidR="004E1D95">
                              <w:fldChar w:fldCharType="separate"/>
                            </w:r>
                            <w:r w:rsidR="00206F96">
                              <w:rPr>
                                <w:noProof/>
                              </w:rPr>
                              <w:t>1</w:t>
                            </w:r>
                            <w:r w:rsidR="004E1D95">
                              <w:fldChar w:fldCharType="end"/>
                            </w:r>
                            <w:r>
                              <w:t xml:space="preserve">. 6517147, Toby Driver (2015) with alterations, Caradoc Ewing (2024) An arial view of the abbey, church and cemetery with annotations.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5F982E" id="_x0000_t202" coordsize="21600,21600" o:spt="202" path="m,l,21600r21600,l21600,xe">
                <v:stroke joinstyle="miter"/>
                <v:path gradientshapeok="t" o:connecttype="rect"/>
              </v:shapetype>
              <v:shape id="Text Box 1" o:spid="_x0000_s1026" type="#_x0000_t202" style="position:absolute;margin-left:131.65pt;margin-top:285.85pt;width:363.05pt;height:26.7pt;z-index:-2516561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" stroked="f">
                <v:textbox inset="0,0,0,0">
                  <w:txbxContent>
                    <w:p w14:paraId="2B41015D" w14:textId="16E249F5" w:rsidR="00AE32C3" w:rsidRPr="00AE32C3" w:rsidRDefault="00AE32C3" w:rsidP="00AE32C3">
                      <w:pPr>
                        <w:pStyle w:val="Caption"/>
                      </w:pPr>
                      <w:r>
                        <w:t xml:space="preserve">Figure </w:t>
                      </w:r>
                      <w:r w:rsidR="004E1D95">
                        <w:fldChar w:fldCharType="begin"/>
                      </w:r>
                      <w:r w:rsidR="004E1D95">
                        <w:instrText xml:space="preserve"> SEQ Figure \* ARABIC </w:instrText>
                      </w:r>
                      <w:r w:rsidR="004E1D95">
                        <w:fldChar w:fldCharType="separate"/>
                      </w:r>
                      <w:r w:rsidR="00206F96">
                        <w:rPr>
                          <w:noProof/>
                        </w:rPr>
                        <w:t>1</w:t>
                      </w:r>
                      <w:r w:rsidR="004E1D95">
                        <w:fldChar w:fldCharType="end"/>
                      </w:r>
                      <w:r>
                        <w:t xml:space="preserve">. 6517147, Toby Driver (2015) with alterations, Caradoc Ewing (2024) An arial view of the abbey, church and cemetery with annotations. </w:t>
                      </w:r>
                    </w:p>
                  </w:txbxContent>
                </v:textbox>
                <w10:wrap type="tight"/>
              </v:shape>
            </w:pict>
          </mc:Fallback>
        </mc:AlternateContent>
      </w:r>
      <w:r>
        <w:rPr>
          <w:b/>
          <w:bCs/>
          <w:noProof/>
        </w:rPr>
        <w:drawing>
          <wp:anchor distT="0" distB="0" distL="114300" distR="114300" simplePos="0" relativeHeight="251658240" behindDoc="1" locked="0" layoutInCell="1" allowOverlap="1" wp14:anchorId="2FF38006" wp14:editId="77CA878E">
            <wp:simplePos x="0" y="0"/>
            <wp:positionH relativeFrom="column">
              <wp:posOffset>1669415</wp:posOffset>
            </wp:positionH>
            <wp:positionV relativeFrom="paragraph">
              <wp:posOffset>494030</wp:posOffset>
            </wp:positionV>
            <wp:extent cx="4610735" cy="3075940"/>
            <wp:effectExtent l="0" t="0" r="0" b="0"/>
            <wp:wrapTight wrapText="bothSides">
              <wp:wrapPolygon edited="0">
                <wp:start x="0" y="0"/>
                <wp:lineTo x="0" y="21493"/>
                <wp:lineTo x="21538" y="21493"/>
                <wp:lineTo x="21538" y="0"/>
                <wp:lineTo x="0" y="0"/>
              </wp:wrapPolygon>
            </wp:wrapTight>
            <wp:docPr id="1085089215" name="Picture 1" descr="AP - RCAHMW Colour Oblique Digital Aerial Photographs&#10;The abbey, abbey farmhouse and St. Mary's Church at Strata Florida, Pontrhydfendigaid. Oblique aerial photograph taken during the Royal Commission's programme of archaeological aerial reconnaissance by Toby Driver on 4th February 20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089215" name="Picture 1" descr="AP - RCAHMW Colour Oblique Digital Aerial Photographs&#10;The abbey, abbey farmhouse and St. Mary's Church at Strata Florida, Pontrhydfendigaid. Oblique aerial photograph taken during the Royal Commission's programme of archaeological aerial reconnaissance by Toby Driver on 4th February 2015."/>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10735" cy="3075940"/>
                    </a:xfrm>
                    <a:prstGeom prst="rect">
                      <a:avLst/>
                    </a:prstGeom>
                  </pic:spPr>
                </pic:pic>
              </a:graphicData>
            </a:graphic>
            <wp14:sizeRelH relativeFrom="page">
              <wp14:pctWidth>0</wp14:pctWidth>
            </wp14:sizeRelH>
            <wp14:sizeRelV relativeFrom="page">
              <wp14:pctHeight>0</wp14:pctHeight>
            </wp14:sizeRelV>
          </wp:anchor>
        </w:drawing>
      </w:r>
      <w:r w:rsidR="007C27F6" w:rsidRPr="007C27F6">
        <w:tab/>
      </w:r>
      <w:r w:rsidR="001B6CC0" w:rsidRPr="007C27F6">
        <w:t>To</w:t>
      </w:r>
      <w:r w:rsidR="007C27F6" w:rsidRPr="007C27F6">
        <w:t xml:space="preserve"> study the theme of </w:t>
      </w:r>
      <w:r w:rsidR="007C27F6">
        <w:t xml:space="preserve">heritage, an appropriate survey had to be conducted. </w:t>
      </w:r>
      <w:r w:rsidR="00F17D9F">
        <w:t>On the 7</w:t>
      </w:r>
      <w:r w:rsidR="00F17D9F" w:rsidRPr="00F17D9F">
        <w:rPr>
          <w:vertAlign w:val="superscript"/>
        </w:rPr>
        <w:t>th</w:t>
      </w:r>
      <w:r w:rsidR="00F17D9F">
        <w:t xml:space="preserve"> of March 2024 and again on the 9</w:t>
      </w:r>
      <w:r w:rsidR="00F17D9F" w:rsidRPr="00F17D9F">
        <w:rPr>
          <w:vertAlign w:val="superscript"/>
        </w:rPr>
        <w:t>th</w:t>
      </w:r>
      <w:r w:rsidR="00F17D9F">
        <w:t xml:space="preserve"> of March, a survey was carried out on the cemetery of St Mary’s at Strata Florida. Over 60 grave markers were photographed however for the sake of brevity</w:t>
      </w:r>
      <w:r w:rsidR="0084307D">
        <w:t xml:space="preserve"> and cohesiveness</w:t>
      </w:r>
      <w:r w:rsidR="00F17D9F">
        <w:t xml:space="preserve">, this number will be much reduced. This survey assessed the monuments </w:t>
      </w:r>
      <w:r w:rsidR="0084307D">
        <w:t xml:space="preserve">which </w:t>
      </w:r>
      <w:r w:rsidR="00F17D9F">
        <w:t>deliberately tied themselves in with the rich history of the site, or more in general the idea of heritage and belonging to the land and to the past.</w:t>
      </w:r>
      <w:r w:rsidR="00A11136">
        <w:t xml:space="preserve"> To do this, the study </w:t>
      </w:r>
      <w:r w:rsidR="001B6CC0">
        <w:t>consider</w:t>
      </w:r>
      <w:r w:rsidR="0084307D">
        <w:t>ed</w:t>
      </w:r>
      <w:r w:rsidR="00A11136">
        <w:t xml:space="preserve"> the locations of the markers relative to key landmarks of the graveyard, the way the markers are constructed and the way they have been preserved over time. </w:t>
      </w:r>
    </w:p>
    <w:p w14:paraId="55C80584" w14:textId="47240CFD" w:rsidR="008458EF" w:rsidRDefault="008458EF"/>
    <w:p w14:paraId="0E696A44" w14:textId="7E74C834" w:rsidR="008458EF" w:rsidRDefault="008458EF">
      <w:pPr>
        <w:rPr>
          <w:b/>
          <w:bCs/>
        </w:rPr>
      </w:pPr>
      <w:r>
        <w:rPr>
          <w:b/>
          <w:bCs/>
        </w:rPr>
        <w:t>Results</w:t>
      </w:r>
      <w:r w:rsidR="00AE32C3">
        <w:rPr>
          <w:b/>
          <w:bCs/>
        </w:rPr>
        <w:t xml:space="preserve"> </w:t>
      </w:r>
      <w:r w:rsidR="00913893">
        <w:rPr>
          <w:b/>
          <w:bCs/>
        </w:rPr>
        <w:t>and Discussion</w:t>
      </w:r>
    </w:p>
    <w:p w14:paraId="3B1E2AD6" w14:textId="77777777" w:rsidR="00664151" w:rsidRDefault="00664151">
      <w:pPr>
        <w:rPr>
          <w:b/>
          <w:bCs/>
        </w:rPr>
      </w:pPr>
    </w:p>
    <w:p w14:paraId="0CD67E05" w14:textId="7D088C75" w:rsidR="0060074E" w:rsidRDefault="00A26CA7" w:rsidP="0060074E">
      <w:pPr>
        <w:ind w:firstLine="720"/>
      </w:pPr>
      <w:r>
        <w:rPr>
          <w:noProof/>
        </w:rPr>
        <w:lastRenderedPageBreak/>
        <mc:AlternateContent>
          <mc:Choice Requires="wps">
            <w:drawing>
              <wp:anchor distT="0" distB="0" distL="114300" distR="114300" simplePos="0" relativeHeight="251663360" behindDoc="1" locked="0" layoutInCell="1" allowOverlap="1" wp14:anchorId="608CD19A" wp14:editId="5F3E4FC9">
                <wp:simplePos x="0" y="0"/>
                <wp:positionH relativeFrom="column">
                  <wp:posOffset>1723662</wp:posOffset>
                </wp:positionH>
                <wp:positionV relativeFrom="paragraph">
                  <wp:posOffset>3298190</wp:posOffset>
                </wp:positionV>
                <wp:extent cx="4305300" cy="182880"/>
                <wp:effectExtent l="0" t="0" r="0" b="0"/>
                <wp:wrapTight wrapText="bothSides">
                  <wp:wrapPolygon edited="0">
                    <wp:start x="0" y="0"/>
                    <wp:lineTo x="0" y="19500"/>
                    <wp:lineTo x="21536" y="19500"/>
                    <wp:lineTo x="21536" y="0"/>
                    <wp:lineTo x="0" y="0"/>
                  </wp:wrapPolygon>
                </wp:wrapTight>
                <wp:docPr id="1300578154" name="Text Box 1"/>
                <wp:cNvGraphicFramePr/>
                <a:graphic xmlns:a="http://schemas.openxmlformats.org/drawingml/2006/main">
                  <a:graphicData uri="http://schemas.microsoft.com/office/word/2010/wordprocessingShape">
                    <wps:wsp>
                      <wps:cNvSpPr txBox="1"/>
                      <wps:spPr>
                        <a:xfrm>
                          <a:off x="0" y="0"/>
                          <a:ext cx="4305300" cy="182880"/>
                        </a:xfrm>
                        <a:prstGeom prst="rect">
                          <a:avLst/>
                        </a:prstGeom>
                        <a:solidFill>
                          <a:prstClr val="white"/>
                        </a:solidFill>
                        <a:ln>
                          <a:noFill/>
                        </a:ln>
                      </wps:spPr>
                      <wps:txbx>
                        <w:txbxContent>
                          <w:p w14:paraId="7BA84C40" w14:textId="0A419E91" w:rsidR="0060074E" w:rsidRPr="00E4595C" w:rsidRDefault="0060074E" w:rsidP="0060074E">
                            <w:pPr>
                              <w:pStyle w:val="Caption"/>
                              <w:rPr>
                                <w:noProof/>
                              </w:rPr>
                            </w:pPr>
                            <w:r>
                              <w:t xml:space="preserve">Figure </w:t>
                            </w:r>
                            <w:r w:rsidR="00A26CA7">
                              <w:t xml:space="preserve">2. </w:t>
                            </w:r>
                            <w:r>
                              <w:t xml:space="preserve"> A section of the medieval cemetery,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8CD19A" id="_x0000_s1027" type="#_x0000_t202" style="position:absolute;left:0;text-align:left;margin-left:135.7pt;margin-top:259.7pt;width:339pt;height:14.4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" stroked="f">
                <v:textbox inset="0,0,0,0">
                  <w:txbxContent>
                    <w:p w14:paraId="7BA84C40" w14:textId="0A419E91" w:rsidR="0060074E" w:rsidRPr="00E4595C" w:rsidRDefault="0060074E" w:rsidP="0060074E">
                      <w:pPr>
                        <w:pStyle w:val="Caption"/>
                        <w:rPr>
                          <w:noProof/>
                        </w:rPr>
                      </w:pPr>
                      <w:r>
                        <w:t xml:space="preserve">Figure </w:t>
                      </w:r>
                      <w:r w:rsidR="00A26CA7">
                        <w:t xml:space="preserve">2. </w:t>
                      </w:r>
                      <w:r>
                        <w:t xml:space="preserve"> A section of the medieval cemetery, Caradoc Ewing (2024).</w:t>
                      </w:r>
                    </w:p>
                  </w:txbxContent>
                </v:textbox>
                <w10:wrap type="tight"/>
              </v:shape>
            </w:pict>
          </mc:Fallback>
        </mc:AlternateContent>
      </w:r>
      <w:r w:rsidR="00597523">
        <w:rPr>
          <w:noProof/>
        </w:rPr>
        <mc:AlternateContent>
          <mc:Choice Requires="wps">
            <w:drawing>
              <wp:anchor distT="0" distB="0" distL="114300" distR="114300" simplePos="0" relativeHeight="251666432" behindDoc="1" locked="0" layoutInCell="1" allowOverlap="1" wp14:anchorId="67E0F5A8" wp14:editId="694B07C6">
                <wp:simplePos x="0" y="0"/>
                <wp:positionH relativeFrom="column">
                  <wp:posOffset>-313690</wp:posOffset>
                </wp:positionH>
                <wp:positionV relativeFrom="paragraph">
                  <wp:posOffset>6366419</wp:posOffset>
                </wp:positionV>
                <wp:extent cx="3669030" cy="326390"/>
                <wp:effectExtent l="0" t="0" r="1270" b="3810"/>
                <wp:wrapTight wrapText="bothSides">
                  <wp:wrapPolygon edited="0">
                    <wp:start x="0" y="0"/>
                    <wp:lineTo x="0" y="21012"/>
                    <wp:lineTo x="21533" y="21012"/>
                    <wp:lineTo x="21533" y="0"/>
                    <wp:lineTo x="0" y="0"/>
                  </wp:wrapPolygon>
                </wp:wrapTight>
                <wp:docPr id="589112521" name="Text Box 1"/>
                <wp:cNvGraphicFramePr/>
                <a:graphic xmlns:a="http://schemas.openxmlformats.org/drawingml/2006/main">
                  <a:graphicData uri="http://schemas.microsoft.com/office/word/2010/wordprocessingShape">
                    <wps:wsp>
                      <wps:cNvSpPr txBox="1"/>
                      <wps:spPr>
                        <a:xfrm>
                          <a:off x="0" y="0"/>
                          <a:ext cx="3669030" cy="326390"/>
                        </a:xfrm>
                        <a:prstGeom prst="rect">
                          <a:avLst/>
                        </a:prstGeom>
                        <a:solidFill>
                          <a:prstClr val="white"/>
                        </a:solidFill>
                        <a:ln>
                          <a:noFill/>
                        </a:ln>
                      </wps:spPr>
                      <wps:txbx>
                        <w:txbxContent>
                          <w:p w14:paraId="44E8E570" w14:textId="00C01016" w:rsidR="00597523" w:rsidRPr="00827F1C" w:rsidRDefault="00597523" w:rsidP="00597523">
                            <w:pPr>
                              <w:pStyle w:val="Caption"/>
                              <w:rPr>
                                <w:noProof/>
                              </w:rPr>
                            </w:pPr>
                            <w:r>
                              <w:t xml:space="preserve">Figure 3. Tree of David ap </w:t>
                            </w:r>
                            <w:proofErr w:type="spellStart"/>
                            <w:r>
                              <w:t>Gwiliam</w:t>
                            </w:r>
                            <w:proofErr w:type="spellEnd"/>
                            <w:r>
                              <w:t>,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E0F5A8" id="_x0000_s1028" type="#_x0000_t202" style="position:absolute;left:0;text-align:left;margin-left:-24.7pt;margin-top:501.3pt;width:288.9pt;height:25.7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" stroked="f">
                <v:textbox inset="0,0,0,0">
                  <w:txbxContent>
                    <w:p w14:paraId="44E8E570" w14:textId="00C01016" w:rsidR="00597523" w:rsidRPr="00827F1C" w:rsidRDefault="00597523" w:rsidP="00597523">
                      <w:pPr>
                        <w:pStyle w:val="Caption"/>
                        <w:rPr>
                          <w:noProof/>
                        </w:rPr>
                      </w:pPr>
                      <w:r>
                        <w:t xml:space="preserve">Figure 3. Tree of David ap </w:t>
                      </w:r>
                      <w:proofErr w:type="spellStart"/>
                      <w:r>
                        <w:t>Gwiliam</w:t>
                      </w:r>
                      <w:proofErr w:type="spellEnd"/>
                      <w:r>
                        <w:t>, Caradoc Ewing (2024).</w:t>
                      </w:r>
                    </w:p>
                  </w:txbxContent>
                </v:textbox>
                <w10:wrap type="tight"/>
              </v:shape>
            </w:pict>
          </mc:Fallback>
        </mc:AlternateContent>
      </w:r>
      <w:r w:rsidR="00597523">
        <w:rPr>
          <w:noProof/>
        </w:rPr>
        <w:drawing>
          <wp:anchor distT="0" distB="0" distL="114300" distR="114300" simplePos="0" relativeHeight="251664384" behindDoc="1" locked="0" layoutInCell="1" allowOverlap="1" wp14:anchorId="12BD06F4" wp14:editId="0DFF8D51">
            <wp:simplePos x="0" y="0"/>
            <wp:positionH relativeFrom="column">
              <wp:posOffset>-313690</wp:posOffset>
            </wp:positionH>
            <wp:positionV relativeFrom="paragraph">
              <wp:posOffset>4278267</wp:posOffset>
            </wp:positionV>
            <wp:extent cx="3790950" cy="2023745"/>
            <wp:effectExtent l="0" t="0" r="6350" b="0"/>
            <wp:wrapTight wrapText="bothSides">
              <wp:wrapPolygon edited="0">
                <wp:start x="0" y="0"/>
                <wp:lineTo x="0" y="21417"/>
                <wp:lineTo x="21564" y="21417"/>
                <wp:lineTo x="21564" y="0"/>
                <wp:lineTo x="0" y="0"/>
              </wp:wrapPolygon>
            </wp:wrapTight>
            <wp:docPr id="311954789"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rotWithShape="1">
                    <a:blip r:embed="rId9">
                      <a:extLst>
                        <a:ext uri="{28A0092B-C50C-407E-A947-70E740481C1C}">
                          <a14:useLocalDpi xmlns:a14="http://schemas.microsoft.com/office/drawing/2010/main" val="0"/>
                        </a:ext>
                      </a:extLst>
                    </a:blip>
                    <a:srcRect r="15900"/>
                    <a:stretch/>
                  </pic:blipFill>
                  <pic:spPr bwMode="auto">
                    <a:xfrm>
                      <a:off x="0" y="0"/>
                      <a:ext cx="3790950" cy="20237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074E">
        <w:rPr>
          <w:noProof/>
        </w:rPr>
        <w:drawing>
          <wp:anchor distT="0" distB="0" distL="114300" distR="114300" simplePos="0" relativeHeight="251661312" behindDoc="1" locked="0" layoutInCell="1" allowOverlap="1" wp14:anchorId="7719F89C" wp14:editId="5CBAC730">
            <wp:simplePos x="0" y="0"/>
            <wp:positionH relativeFrom="column">
              <wp:posOffset>1725295</wp:posOffset>
            </wp:positionH>
            <wp:positionV relativeFrom="paragraph">
              <wp:posOffset>1305288</wp:posOffset>
            </wp:positionV>
            <wp:extent cx="4305300" cy="1932940"/>
            <wp:effectExtent l="0" t="0" r="0" b="0"/>
            <wp:wrapTight wrapText="bothSides">
              <wp:wrapPolygon edited="0">
                <wp:start x="0" y="0"/>
                <wp:lineTo x="0" y="21430"/>
                <wp:lineTo x="21536" y="21430"/>
                <wp:lineTo x="21536" y="0"/>
                <wp:lineTo x="0" y="0"/>
              </wp:wrapPolygon>
            </wp:wrapTight>
            <wp:docPr id="804432015"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5300" cy="1932940"/>
                    </a:xfrm>
                    <a:prstGeom prst="rect">
                      <a:avLst/>
                    </a:prstGeom>
                    <a:noFill/>
                    <a:ln>
                      <a:noFill/>
                    </a:ln>
                  </pic:spPr>
                </pic:pic>
              </a:graphicData>
            </a:graphic>
            <wp14:sizeRelH relativeFrom="page">
              <wp14:pctWidth>0</wp14:pctWidth>
            </wp14:sizeRelH>
            <wp14:sizeRelV relativeFrom="page">
              <wp14:pctHeight>0</wp14:pctHeight>
            </wp14:sizeRelV>
          </wp:anchor>
        </w:drawing>
      </w:r>
      <w:r w:rsidR="00B45BAD">
        <w:t xml:space="preserve">This study recorded stones from the medieval </w:t>
      </w:r>
      <w:r w:rsidR="00B45BAD">
        <w:t>cemetery</w:t>
      </w:r>
      <w:r w:rsidR="00B45BAD">
        <w:t xml:space="preserve"> up to those of the modern day</w:t>
      </w:r>
      <w:r w:rsidR="00B45BAD">
        <w:t>, recording the ways in which they inter-relate and how aspects such as their positioning tie them in with the wider heritage of the area</w:t>
      </w:r>
      <w:r w:rsidR="003568FC">
        <w:t>. Firstly</w:t>
      </w:r>
      <w:r w:rsidR="00664151">
        <w:t>,</w:t>
      </w:r>
      <w:r w:rsidR="003568FC">
        <w:t xml:space="preserve"> the key areas that will be mentioned in this essay have been mapped out (fig. 1.). The areas marked out in blue are important sections of the graveyard. The </w:t>
      </w:r>
      <w:r w:rsidR="00AE32C3">
        <w:t xml:space="preserve">blue </w:t>
      </w:r>
      <w:r w:rsidR="003568FC">
        <w:t>area directly south of St Marys church is an area populated heavily with chest tombs, the dates of the graves are predominantly 19</w:t>
      </w:r>
      <w:r w:rsidR="003568FC" w:rsidRPr="003568FC">
        <w:rPr>
          <w:vertAlign w:val="superscript"/>
        </w:rPr>
        <w:t>th</w:t>
      </w:r>
      <w:r w:rsidR="003568FC">
        <w:t xml:space="preserve"> century, however they span a</w:t>
      </w:r>
      <w:r w:rsidR="00AE32C3">
        <w:t xml:space="preserve"> date range from the 1800s right up to recent years. This area will be referred to in this report as ‘area </w:t>
      </w:r>
      <w:r w:rsidR="00501F9A">
        <w:t xml:space="preserve">1’ </w:t>
      </w:r>
      <w:r w:rsidR="00AE32C3">
        <w:t>for the sake of brevity</w:t>
      </w:r>
      <w:r w:rsidR="00501F9A">
        <w:t>. The second blue area, on the eastern side of the abbey is what remains of the medieval cemetery</w:t>
      </w:r>
      <w:r w:rsidR="0060074E">
        <w:t xml:space="preserve"> (fig. 2.)</w:t>
      </w:r>
      <w:r w:rsidR="00501F9A">
        <w:t xml:space="preserve">. </w:t>
      </w:r>
      <w:r w:rsidR="0060074E">
        <w:fldChar w:fldCharType="begin"/>
      </w:r>
      <w:r w:rsidR="0060074E">
        <w:instrText xml:space="preserve"> INCLUDEPICTURE "/Users/caradocewing/Library/Group Containers/UBF8T346G9.ms/WebArchiveCopyPasteTempFiles/com.microsoft.Word/IMG_20240305_131719_HDR.jpg?ex=66097054&amp;is=65f6fb54&amp;hm=5b10ba2a448fd79ba3e04725b6fc809ed952d64ff0e6e7d7c4f532f630506da6&amp;=&amp;width=513&amp;height=231" \* MERGEFORMATINET </w:instrText>
      </w:r>
      <w:r w:rsidR="0060074E">
        <w:fldChar w:fldCharType="separate"/>
      </w:r>
      <w:r w:rsidR="0060074E">
        <w:fldChar w:fldCharType="end"/>
      </w:r>
      <w:r w:rsidR="0060074E">
        <w:t xml:space="preserve"> </w:t>
      </w:r>
      <w:r w:rsidR="00501F9A">
        <w:t xml:space="preserve">While the grounds are no doubt covered with far more medieval burials, these ones have been preserved. Contained within these grounds lie </w:t>
      </w:r>
      <w:r w:rsidR="00664151">
        <w:t>11 members of Rhys’ royal dynasty.</w:t>
      </w:r>
      <w:r w:rsidR="00664151">
        <w:rPr>
          <w:rStyle w:val="FootnoteReference"/>
        </w:rPr>
        <w:footnoteReference w:id="2"/>
      </w:r>
      <w:r w:rsidR="00664151">
        <w:t xml:space="preserve"> Although Lord Rhys ap </w:t>
      </w:r>
      <w:proofErr w:type="spellStart"/>
      <w:r w:rsidR="00664151">
        <w:t>Gruffydd</w:t>
      </w:r>
      <w:proofErr w:type="spellEnd"/>
      <w:r w:rsidR="00664151">
        <w:t xml:space="preserve"> himself is buried at St. David’s cathedral in Pembrokeshire. </w:t>
      </w:r>
      <w:r w:rsidR="00193D54">
        <w:t>This area will simply be referred to as the medieval cemetery. The green markers represent the two Yew trees at the site. Both trees appear old enough to predate the modern church. It is thought that beneath one, is the resting place of 14</w:t>
      </w:r>
      <w:r w:rsidR="00193D54" w:rsidRPr="00193D54">
        <w:rPr>
          <w:vertAlign w:val="superscript"/>
        </w:rPr>
        <w:t>th</w:t>
      </w:r>
      <w:r w:rsidR="00193D54">
        <w:t xml:space="preserve"> century Welsh poet, </w:t>
      </w:r>
      <w:proofErr w:type="spellStart"/>
      <w:r w:rsidR="00193D54">
        <w:t>Da</w:t>
      </w:r>
      <w:r>
        <w:t>fydd</w:t>
      </w:r>
      <w:proofErr w:type="spellEnd"/>
      <w:r w:rsidR="00193D54">
        <w:t xml:space="preserve"> ap </w:t>
      </w:r>
      <w:r>
        <w:t>Gwilym</w:t>
      </w:r>
      <w:r w:rsidR="00193D54">
        <w:t xml:space="preserve">. There is scholarly debate as to which tree it is, or whether </w:t>
      </w:r>
      <w:proofErr w:type="spellStart"/>
      <w:r w:rsidR="00193D54">
        <w:t>infact</w:t>
      </w:r>
      <w:proofErr w:type="spellEnd"/>
      <w:r w:rsidR="00193D54">
        <w:t xml:space="preserve"> he was buried at Strata Florida at all, or at Talley in Carmarthenshire</w:t>
      </w:r>
      <w:r w:rsidR="0060074E">
        <w:t>,</w:t>
      </w:r>
      <w:r w:rsidR="00193D54">
        <w:rPr>
          <w:rStyle w:val="FootnoteReference"/>
        </w:rPr>
        <w:footnoteReference w:id="3"/>
      </w:r>
      <w:r w:rsidR="0060074E">
        <w:t xml:space="preserve"> however popular belief is that it is the tree closest to, and directly North of, St Marys church. For this reason, this report will refer to that tree as the tree of </w:t>
      </w:r>
      <w:proofErr w:type="spellStart"/>
      <w:r w:rsidR="0060074E">
        <w:t>Da</w:t>
      </w:r>
      <w:r>
        <w:t>fydd</w:t>
      </w:r>
      <w:proofErr w:type="spellEnd"/>
      <w:r w:rsidR="0060074E">
        <w:t xml:space="preserve"> ap </w:t>
      </w:r>
      <w:r>
        <w:t>Gwilym</w:t>
      </w:r>
      <w:r w:rsidR="00597523">
        <w:t xml:space="preserve"> (fig. 3.)</w:t>
      </w:r>
      <w:r w:rsidR="0060074E">
        <w:t>.</w:t>
      </w:r>
      <w:r w:rsidR="00597523" w:rsidRPr="00597523">
        <w:t xml:space="preserve"> </w:t>
      </w:r>
      <w:r w:rsidR="00597523">
        <w:fldChar w:fldCharType="begin"/>
      </w:r>
      <w:r w:rsidR="00597523">
        <w:instrText xml:space="preserve"> INCLUDEPICTURE "/Users/caradocewing/Library/Group Containers/UBF8T346G9.ms/WebArchiveCopyPasteTempFiles/com.microsoft.Word/IMG_20240305_114126_HDR.jpg?ex=66096fe1&amp;is=65f6fae1&amp;hm=cab71407b4e5a1410d79301b2cdff310c12abcf59232900e06ad52506ad74589&amp;=&amp;width=513&amp;height=231" \* MERGEFORMATINET </w:instrText>
      </w:r>
      <w:r w:rsidR="00597523">
        <w:fldChar w:fldCharType="separate"/>
      </w:r>
      <w:r w:rsidR="00597523">
        <w:fldChar w:fldCharType="end"/>
      </w:r>
      <w:r w:rsidR="0060074E">
        <w:t>The Items in red are individual monuments or linked groups of monuments that will be mentioned in turn.</w:t>
      </w:r>
    </w:p>
    <w:p w14:paraId="2CD91C7B" w14:textId="7DA96530" w:rsidR="0060074E" w:rsidRDefault="0060074E">
      <w:pPr>
        <w:rPr>
          <w:b/>
          <w:bCs/>
        </w:rPr>
      </w:pPr>
      <w:r>
        <w:t xml:space="preserve"> </w:t>
      </w:r>
    </w:p>
    <w:p w14:paraId="56AAC8E9" w14:textId="45C8DEB1" w:rsidR="008458EF" w:rsidRDefault="004E1D95">
      <w:r>
        <w:rPr>
          <w:noProof/>
        </w:rPr>
        <w:lastRenderedPageBreak/>
        <mc:AlternateContent>
          <mc:Choice Requires="wps">
            <w:drawing>
              <wp:anchor distT="0" distB="0" distL="114300" distR="114300" simplePos="0" relativeHeight="251669504" behindDoc="1" locked="0" layoutInCell="1" allowOverlap="1" wp14:anchorId="2650F326" wp14:editId="5E624E3B">
                <wp:simplePos x="0" y="0"/>
                <wp:positionH relativeFrom="column">
                  <wp:posOffset>3970655</wp:posOffset>
                </wp:positionH>
                <wp:positionV relativeFrom="paragraph">
                  <wp:posOffset>3649345</wp:posOffset>
                </wp:positionV>
                <wp:extent cx="2088515" cy="635"/>
                <wp:effectExtent l="0" t="0" r="0" b="635"/>
                <wp:wrapTight wrapText="bothSides">
                  <wp:wrapPolygon edited="0">
                    <wp:start x="0" y="0"/>
                    <wp:lineTo x="0" y="20958"/>
                    <wp:lineTo x="21410" y="20958"/>
                    <wp:lineTo x="21410" y="0"/>
                    <wp:lineTo x="0" y="0"/>
                  </wp:wrapPolygon>
                </wp:wrapTight>
                <wp:docPr id="348137106" name="Text Box 1"/>
                <wp:cNvGraphicFramePr/>
                <a:graphic xmlns:a="http://schemas.openxmlformats.org/drawingml/2006/main">
                  <a:graphicData uri="http://schemas.microsoft.com/office/word/2010/wordprocessingShape">
                    <wps:wsp>
                      <wps:cNvSpPr txBox="1"/>
                      <wps:spPr>
                        <a:xfrm>
                          <a:off x="0" y="0"/>
                          <a:ext cx="2088515" cy="635"/>
                        </a:xfrm>
                        <a:prstGeom prst="rect">
                          <a:avLst/>
                        </a:prstGeom>
                        <a:solidFill>
                          <a:prstClr val="white"/>
                        </a:solidFill>
                        <a:ln>
                          <a:noFill/>
                        </a:ln>
                      </wps:spPr>
                      <wps:txbx>
                        <w:txbxContent>
                          <w:p w14:paraId="4DCD7ED1" w14:textId="0F2F6B11" w:rsidR="00A26CA7" w:rsidRPr="00100BE0" w:rsidRDefault="00A26CA7" w:rsidP="00A26CA7">
                            <w:pPr>
                              <w:pStyle w:val="Caption"/>
                              <w:rPr>
                                <w:noProof/>
                              </w:rPr>
                            </w:pPr>
                            <w:r>
                              <w:t>Figure 4.  Early Medieval Headstone to the East of St Marys.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50F326" id="_x0000_s1029" type="#_x0000_t202" style="position:absolute;margin-left:312.65pt;margin-top:287.35pt;width:164.4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" stroked="f">
                <v:textbox style="mso-fit-shape-to-text:t" inset="0,0,0,0">
                  <w:txbxContent>
                    <w:p w14:paraId="4DCD7ED1" w14:textId="0F2F6B11" w:rsidR="00A26CA7" w:rsidRPr="00100BE0" w:rsidRDefault="00A26CA7" w:rsidP="00A26CA7">
                      <w:pPr>
                        <w:pStyle w:val="Caption"/>
                        <w:rPr>
                          <w:noProof/>
                        </w:rPr>
                      </w:pPr>
                      <w:r>
                        <w:t>Figure 4.  Early Medieval Headstone to the East of St Marys. Caradoc Ewing (2024).</w:t>
                      </w:r>
                    </w:p>
                  </w:txbxContent>
                </v:textbox>
                <w10:wrap type="tight"/>
              </v:shape>
            </w:pict>
          </mc:Fallback>
        </mc:AlternateContent>
      </w:r>
      <w:r>
        <w:rPr>
          <w:noProof/>
        </w:rPr>
        <w:drawing>
          <wp:anchor distT="0" distB="0" distL="114300" distR="114300" simplePos="0" relativeHeight="251667456" behindDoc="1" locked="0" layoutInCell="1" allowOverlap="1" wp14:anchorId="6EA536CC" wp14:editId="4E096809">
            <wp:simplePos x="0" y="0"/>
            <wp:positionH relativeFrom="column">
              <wp:posOffset>3970655</wp:posOffset>
            </wp:positionH>
            <wp:positionV relativeFrom="paragraph">
              <wp:posOffset>149860</wp:posOffset>
            </wp:positionV>
            <wp:extent cx="2088515" cy="3448685"/>
            <wp:effectExtent l="0" t="0" r="0" b="5715"/>
            <wp:wrapTight wrapText="bothSides">
              <wp:wrapPolygon edited="0">
                <wp:start x="0" y="0"/>
                <wp:lineTo x="0" y="21556"/>
                <wp:lineTo x="21410" y="21556"/>
                <wp:lineTo x="21410" y="0"/>
                <wp:lineTo x="0" y="0"/>
              </wp:wrapPolygon>
            </wp:wrapTight>
            <wp:docPr id="9828994" name="Picture 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pic:cNvPicPr>
                      <a:picLocks noChangeAspect="1" noChangeArrowheads="1"/>
                    </pic:cNvPicPr>
                  </pic:nvPicPr>
                  <pic:blipFill rotWithShape="1">
                    <a:blip r:embed="rId11">
                      <a:extLst>
                        <a:ext uri="{28A0092B-C50C-407E-A947-70E740481C1C}">
                          <a14:useLocalDpi xmlns:a14="http://schemas.microsoft.com/office/drawing/2010/main" val="0"/>
                        </a:ext>
                      </a:extLst>
                    </a:blip>
                    <a:srcRect t="17241" b="8387"/>
                    <a:stretch/>
                  </pic:blipFill>
                  <pic:spPr bwMode="auto">
                    <a:xfrm>
                      <a:off x="0" y="0"/>
                      <a:ext cx="2088515" cy="34486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0074E">
        <w:rPr>
          <w:b/>
          <w:bCs/>
        </w:rPr>
        <w:tab/>
      </w:r>
      <w:r w:rsidR="00F90CC6">
        <w:t>The site of Strata Florida abbey is of great significance to Welsh identity, history and heritage. Although little is left of its original grandeur, its impressive west gate is still a sight to behold</w:t>
      </w:r>
      <w:r w:rsidR="00E2621B">
        <w:t>.</w:t>
      </w:r>
      <w:r w:rsidR="00F90CC6">
        <w:t xml:space="preserve"> The site has been described as the ‘Westminster abbey of Wales,’ and its place in the Welsh psyche does not go unnoticed in the </w:t>
      </w:r>
      <w:r w:rsidR="00724630">
        <w:t>modern cemetery. The church of St Marys was constructed in the 18</w:t>
      </w:r>
      <w:r w:rsidR="00724630" w:rsidRPr="00724630">
        <w:rPr>
          <w:vertAlign w:val="superscript"/>
        </w:rPr>
        <w:t>th</w:t>
      </w:r>
      <w:r w:rsidR="00724630">
        <w:t xml:space="preserve"> century. The church </w:t>
      </w:r>
      <w:r w:rsidR="006D1BC8">
        <w:t>itself was constructed with the intent of becoming a part of the abbey’s heritage. Situated in the abbeys north shadow, the church is constructed with stones taken from the ruins of the old site.</w:t>
      </w:r>
      <w:r w:rsidR="00E2749E">
        <w:rPr>
          <w:rStyle w:val="FootnoteReference"/>
        </w:rPr>
        <w:footnoteReference w:id="4"/>
      </w:r>
      <w:r w:rsidR="006D1BC8">
        <w:t xml:space="preserve"> To its east side lies a rectangular headstone</w:t>
      </w:r>
      <w:r w:rsidR="00E2749E">
        <w:t>,</w:t>
      </w:r>
      <w:r w:rsidR="006D1BC8">
        <w:rPr>
          <w:b/>
          <w:bCs/>
        </w:rPr>
        <w:t xml:space="preserve"> </w:t>
      </w:r>
      <w:r w:rsidR="00E2749E">
        <w:t xml:space="preserve">(fig. 4.) </w:t>
      </w:r>
      <w:r w:rsidR="006D1BC8">
        <w:t>measuring 1.5 m high and 50 cm across, 12 cm thick.</w:t>
      </w:r>
      <w:r w:rsidR="00E2749E">
        <w:rPr>
          <w:rStyle w:val="FootnoteReference"/>
        </w:rPr>
        <w:footnoteReference w:id="5"/>
      </w:r>
      <w:r w:rsidR="006D1BC8">
        <w:t xml:space="preserve"> </w:t>
      </w:r>
      <w:r w:rsidR="00E2749E">
        <w:fldChar w:fldCharType="begin"/>
      </w:r>
      <w:r w:rsidR="00E2749E">
        <w:instrText xml:space="preserve"> INCLUDEPICTURE "/Users/caradocewing/Library/Group Containers/UBF8T346G9.ms/WebArchiveCopyPasteTempFiles/com.microsoft.Word/IMG_20240305_111857_HDR.jpg?ex=66096f94&amp;is=65f6fa94&amp;hm=45d786d48e7b3ce48c21d5523fe09fdd3f164b15871957d7411abb0b178e0c91&amp;=&amp;width=215&amp;height=477" \* MERGEFORMATINET </w:instrText>
      </w:r>
      <w:r w:rsidR="00E2749E">
        <w:fldChar w:fldCharType="separate"/>
      </w:r>
      <w:r w:rsidR="00E2749E">
        <w:fldChar w:fldCharType="end"/>
      </w:r>
      <w:r w:rsidR="00E2749E">
        <w:t xml:space="preserve"> </w:t>
      </w:r>
      <w:r w:rsidR="006D1BC8">
        <w:t>The stone is thought to be early medieval, possibly 7</w:t>
      </w:r>
      <w:r w:rsidR="006D1BC8" w:rsidRPr="006D1BC8">
        <w:rPr>
          <w:vertAlign w:val="superscript"/>
        </w:rPr>
        <w:t>th</w:t>
      </w:r>
      <w:r w:rsidR="006D1BC8">
        <w:t xml:space="preserve"> – 9</w:t>
      </w:r>
      <w:r w:rsidR="006D1BC8" w:rsidRPr="006D1BC8">
        <w:rPr>
          <w:vertAlign w:val="superscript"/>
        </w:rPr>
        <w:t>th</w:t>
      </w:r>
      <w:r w:rsidR="006D1BC8">
        <w:t xml:space="preserve"> century, and was found in the grounds of the abbey. Placing such a stone against the wall of the modern church made of abbey stone is a deliberate action to tie the new building to t</w:t>
      </w:r>
      <w:r w:rsidR="00E2749E">
        <w:t xml:space="preserve">he old. The church is quite literally made of the same stones that built the abbey while leaning against it is a stone that quite probably predates Cistercian activity at the site and ties the modern church to an even older building. </w:t>
      </w:r>
      <w:r w:rsidR="00A26CA7">
        <w:t xml:space="preserve">To the North of St Marys is the legendary tree of </w:t>
      </w:r>
      <w:proofErr w:type="spellStart"/>
      <w:r w:rsidR="00A26CA7">
        <w:t>Dafydd</w:t>
      </w:r>
      <w:proofErr w:type="spellEnd"/>
      <w:r w:rsidR="00A26CA7">
        <w:t xml:space="preserve"> ap Gwilym (fig. 3.). The positioning of St Marys between the abbey and the tree planted over the resting place of Wales great poet is another deliberate act to connect the church with the heritage of the land. </w:t>
      </w:r>
    </w:p>
    <w:p w14:paraId="6E3FB294" w14:textId="5D9DFC20" w:rsidR="00A26CA7" w:rsidRDefault="00A26CA7"/>
    <w:p w14:paraId="56BA44F2" w14:textId="47971CD7" w:rsidR="00913893" w:rsidRDefault="002C572A">
      <w:r>
        <w:rPr>
          <w:noProof/>
        </w:rPr>
        <mc:AlternateContent>
          <mc:Choice Requires="wps">
            <w:drawing>
              <wp:anchor distT="0" distB="0" distL="114300" distR="114300" simplePos="0" relativeHeight="251672576" behindDoc="1" locked="0" layoutInCell="1" allowOverlap="1" wp14:anchorId="1433605B" wp14:editId="59360638">
                <wp:simplePos x="0" y="0"/>
                <wp:positionH relativeFrom="column">
                  <wp:posOffset>3970655</wp:posOffset>
                </wp:positionH>
                <wp:positionV relativeFrom="paragraph">
                  <wp:posOffset>2694940</wp:posOffset>
                </wp:positionV>
                <wp:extent cx="1957070" cy="521970"/>
                <wp:effectExtent l="0" t="0" r="0" b="0"/>
                <wp:wrapTight wrapText="bothSides">
                  <wp:wrapPolygon edited="0">
                    <wp:start x="0" y="0"/>
                    <wp:lineTo x="0" y="21022"/>
                    <wp:lineTo x="21446" y="21022"/>
                    <wp:lineTo x="21446" y="0"/>
                    <wp:lineTo x="0" y="0"/>
                  </wp:wrapPolygon>
                </wp:wrapTight>
                <wp:docPr id="1905372819" name="Text Box 1"/>
                <wp:cNvGraphicFramePr/>
                <a:graphic xmlns:a="http://schemas.openxmlformats.org/drawingml/2006/main">
                  <a:graphicData uri="http://schemas.microsoft.com/office/word/2010/wordprocessingShape">
                    <wps:wsp>
                      <wps:cNvSpPr txBox="1"/>
                      <wps:spPr>
                        <a:xfrm>
                          <a:off x="0" y="0"/>
                          <a:ext cx="1957070" cy="521970"/>
                        </a:xfrm>
                        <a:prstGeom prst="rect">
                          <a:avLst/>
                        </a:prstGeom>
                        <a:solidFill>
                          <a:prstClr val="white"/>
                        </a:solidFill>
                        <a:ln>
                          <a:noFill/>
                        </a:ln>
                      </wps:spPr>
                      <wps:txbx>
                        <w:txbxContent>
                          <w:p w14:paraId="66AAC43C" w14:textId="0BEC6D4B" w:rsidR="004E1D95" w:rsidRPr="00D15FBA" w:rsidRDefault="004E1D95" w:rsidP="004E1D95">
                            <w:pPr>
                              <w:pStyle w:val="Caption"/>
                              <w:rPr>
                                <w:noProof/>
                              </w:rPr>
                            </w:pPr>
                            <w:r>
                              <w:t>Figure</w:t>
                            </w:r>
                            <w:r w:rsidR="00971AFC">
                              <w:t xml:space="preserve"> 5</w:t>
                            </w:r>
                            <w:r>
                              <w:t>. Monument to two members of the Thomas family,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33605B" id="_x0000_s1030" type="#_x0000_t202" style="position:absolute;margin-left:312.65pt;margin-top:212.2pt;width:154.1pt;height:41.1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" stroked="f">
                <v:textbox inset="0,0,0,0">
                  <w:txbxContent>
                    <w:p w14:paraId="66AAC43C" w14:textId="0BEC6D4B" w:rsidR="004E1D95" w:rsidRPr="00D15FBA" w:rsidRDefault="004E1D95" w:rsidP="004E1D95">
                      <w:pPr>
                        <w:pStyle w:val="Caption"/>
                        <w:rPr>
                          <w:noProof/>
                        </w:rPr>
                      </w:pPr>
                      <w:r>
                        <w:t>Figure</w:t>
                      </w:r>
                      <w:r w:rsidR="00971AFC">
                        <w:t xml:space="preserve"> 5</w:t>
                      </w:r>
                      <w:r>
                        <w:t>. Monument to two members of the Thomas family, Caradoc Ewing (2024).</w:t>
                      </w:r>
                    </w:p>
                  </w:txbxContent>
                </v:textbox>
                <w10:wrap type="tight"/>
              </v:shape>
            </w:pict>
          </mc:Fallback>
        </mc:AlternateContent>
      </w:r>
      <w:r w:rsidR="00E2621B">
        <w:rPr>
          <w:noProof/>
        </w:rPr>
        <w:drawing>
          <wp:anchor distT="0" distB="0" distL="114300" distR="114300" simplePos="0" relativeHeight="251670528" behindDoc="1" locked="0" layoutInCell="1" allowOverlap="1" wp14:anchorId="2C8303F9" wp14:editId="59FDD2B7">
            <wp:simplePos x="0" y="0"/>
            <wp:positionH relativeFrom="column">
              <wp:posOffset>3970655</wp:posOffset>
            </wp:positionH>
            <wp:positionV relativeFrom="paragraph">
              <wp:posOffset>235585</wp:posOffset>
            </wp:positionV>
            <wp:extent cx="1957070" cy="2715260"/>
            <wp:effectExtent l="0" t="0" r="0" b="2540"/>
            <wp:wrapTight wrapText="bothSides">
              <wp:wrapPolygon edited="0">
                <wp:start x="0" y="0"/>
                <wp:lineTo x="0" y="21519"/>
                <wp:lineTo x="21446" y="21519"/>
                <wp:lineTo x="21446" y="0"/>
                <wp:lineTo x="0" y="0"/>
              </wp:wrapPolygon>
            </wp:wrapTight>
            <wp:docPr id="39575374" name="Picture 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pic:cNvPicPr>
                      <a:picLocks noChangeAspect="1" noChangeArrowheads="1"/>
                    </pic:cNvPicPr>
                  </pic:nvPicPr>
                  <pic:blipFill rotWithShape="1">
                    <a:blip r:embed="rId12">
                      <a:extLst>
                        <a:ext uri="{28A0092B-C50C-407E-A947-70E740481C1C}">
                          <a14:useLocalDpi xmlns:a14="http://schemas.microsoft.com/office/drawing/2010/main" val="0"/>
                        </a:ext>
                      </a:extLst>
                    </a:blip>
                    <a:srcRect t="21554" b="15947"/>
                    <a:stretch/>
                  </pic:blipFill>
                  <pic:spPr bwMode="auto">
                    <a:xfrm>
                      <a:off x="0" y="0"/>
                      <a:ext cx="1957070" cy="2715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26CA7">
        <w:tab/>
        <w:t xml:space="preserve">Positioned around the Yew of </w:t>
      </w:r>
      <w:proofErr w:type="spellStart"/>
      <w:r w:rsidR="00A26CA7">
        <w:t>Dafydd</w:t>
      </w:r>
      <w:proofErr w:type="spellEnd"/>
      <w:r w:rsidR="00A26CA7">
        <w:t xml:space="preserve"> ap Gwilym are multiple grave markers and stones. Some of these </w:t>
      </w:r>
      <w:r w:rsidR="004E1D95">
        <w:t xml:space="preserve">markers </w:t>
      </w:r>
      <w:r w:rsidR="00A26CA7">
        <w:t xml:space="preserve">sit on top of the stone enclosure and more lie around the roots of the tree. </w:t>
      </w:r>
      <w:r w:rsidR="004E1D95">
        <w:t xml:space="preserve">Most of these stones do not have legible writing surviving or in the case of some like the quartz marker, likely never had writing. One marker </w:t>
      </w:r>
      <w:r w:rsidR="00971AFC">
        <w:t xml:space="preserve">however, </w:t>
      </w:r>
      <w:r w:rsidR="004E1D95">
        <w:t>although very fragmented remains mostly intact</w:t>
      </w:r>
      <w:r w:rsidR="00971AFC">
        <w:t xml:space="preserve"> (</w:t>
      </w:r>
      <w:r w:rsidR="004E1D95">
        <w:t xml:space="preserve">fig. 5.). </w:t>
      </w:r>
      <w:r w:rsidR="00971AFC">
        <w:t>Although both first names and their direct relation are impossible to make out from the damage, the stone commemorates the resting place of two members of the Thomas family, one who died in 1726 aged 57, and another who died in 1787 aged only 6. The stone is incredibly old, there are exceptionally few remaining memorials from the 18</w:t>
      </w:r>
      <w:r w:rsidR="00971AFC" w:rsidRPr="00971AFC">
        <w:rPr>
          <w:vertAlign w:val="superscript"/>
        </w:rPr>
        <w:t>th</w:t>
      </w:r>
      <w:r w:rsidR="00971AFC">
        <w:t xml:space="preserve"> century to be found at the site. The stone is also not likely to be in its original position</w:t>
      </w:r>
      <w:r w:rsidR="00913893">
        <w:t xml:space="preserve"> as it refers to the body lying beneath it, none the less it seems likely the stone was close to the tree and then placed upon the wall when it fell. The decision to be buried </w:t>
      </w:r>
      <w:r w:rsidR="00913893">
        <w:lastRenderedPageBreak/>
        <w:t xml:space="preserve">close to the tree is not coincidental but is a choice to connect your resting place with that of </w:t>
      </w:r>
      <w:proofErr w:type="spellStart"/>
      <w:r w:rsidR="00913893">
        <w:t>Dafydd</w:t>
      </w:r>
      <w:proofErr w:type="spellEnd"/>
      <w:r w:rsidR="00913893">
        <w:t>.</w:t>
      </w:r>
    </w:p>
    <w:p w14:paraId="1E8C0D3F" w14:textId="77777777" w:rsidR="00913893" w:rsidRDefault="00913893"/>
    <w:p w14:paraId="37607F6D" w14:textId="1C368372" w:rsidR="001B6CC0" w:rsidRDefault="00451EA5" w:rsidP="00206F96">
      <w:pPr>
        <w:keepNext/>
      </w:pPr>
      <w:r>
        <w:rPr>
          <w:noProof/>
        </w:rPr>
        <w:drawing>
          <wp:anchor distT="0" distB="0" distL="114300" distR="114300" simplePos="0" relativeHeight="251676672" behindDoc="1" locked="0" layoutInCell="1" allowOverlap="1" wp14:anchorId="6C055FBC" wp14:editId="340B23AA">
            <wp:simplePos x="0" y="0"/>
            <wp:positionH relativeFrom="column">
              <wp:posOffset>-3810</wp:posOffset>
            </wp:positionH>
            <wp:positionV relativeFrom="paragraph">
              <wp:posOffset>4762319</wp:posOffset>
            </wp:positionV>
            <wp:extent cx="3449320" cy="1998345"/>
            <wp:effectExtent l="0" t="0" r="5080" b="0"/>
            <wp:wrapTight wrapText="bothSides">
              <wp:wrapPolygon edited="0">
                <wp:start x="0" y="0"/>
                <wp:lineTo x="0" y="21415"/>
                <wp:lineTo x="21552" y="21415"/>
                <wp:lineTo x="21552" y="0"/>
                <wp:lineTo x="0" y="0"/>
              </wp:wrapPolygon>
            </wp:wrapTight>
            <wp:docPr id="1728336842" name="Picture 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pic:cNvPicPr>
                      <a:picLocks noChangeAspect="1" noChangeArrowheads="1"/>
                    </pic:cNvPicPr>
                  </pic:nvPicPr>
                  <pic:blipFill rotWithShape="1">
                    <a:blip r:embed="rId13">
                      <a:extLst>
                        <a:ext uri="{28A0092B-C50C-407E-A947-70E740481C1C}">
                          <a14:useLocalDpi xmlns:a14="http://schemas.microsoft.com/office/drawing/2010/main" val="0"/>
                        </a:ext>
                      </a:extLst>
                    </a:blip>
                    <a:srcRect r="42566" b="25878"/>
                    <a:stretch/>
                  </pic:blipFill>
                  <pic:spPr bwMode="auto">
                    <a:xfrm>
                      <a:off x="0" y="0"/>
                      <a:ext cx="3449320" cy="19983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572A">
        <w:rPr>
          <w:noProof/>
        </w:rPr>
        <mc:AlternateContent>
          <mc:Choice Requires="wps">
            <w:drawing>
              <wp:anchor distT="0" distB="0" distL="114300" distR="114300" simplePos="0" relativeHeight="251678720" behindDoc="1" locked="0" layoutInCell="1" allowOverlap="1" wp14:anchorId="5E452160" wp14:editId="158963D1">
                <wp:simplePos x="0" y="0"/>
                <wp:positionH relativeFrom="column">
                  <wp:posOffset>0</wp:posOffset>
                </wp:positionH>
                <wp:positionV relativeFrom="paragraph">
                  <wp:posOffset>6417310</wp:posOffset>
                </wp:positionV>
                <wp:extent cx="3448050" cy="338455"/>
                <wp:effectExtent l="0" t="0" r="6350" b="4445"/>
                <wp:wrapTight wrapText="bothSides">
                  <wp:wrapPolygon edited="0">
                    <wp:start x="0" y="0"/>
                    <wp:lineTo x="0" y="21073"/>
                    <wp:lineTo x="21560" y="21073"/>
                    <wp:lineTo x="21560" y="0"/>
                    <wp:lineTo x="0" y="0"/>
                  </wp:wrapPolygon>
                </wp:wrapTight>
                <wp:docPr id="1308458200" name="Text Box 1"/>
                <wp:cNvGraphicFramePr/>
                <a:graphic xmlns:a="http://schemas.openxmlformats.org/drawingml/2006/main">
                  <a:graphicData uri="http://schemas.microsoft.com/office/word/2010/wordprocessingShape">
                    <wps:wsp>
                      <wps:cNvSpPr txBox="1"/>
                      <wps:spPr>
                        <a:xfrm>
                          <a:off x="0" y="0"/>
                          <a:ext cx="3448050" cy="338455"/>
                        </a:xfrm>
                        <a:prstGeom prst="rect">
                          <a:avLst/>
                        </a:prstGeom>
                        <a:solidFill>
                          <a:prstClr val="white"/>
                        </a:solidFill>
                        <a:ln>
                          <a:noFill/>
                        </a:ln>
                      </wps:spPr>
                      <wps:txbx>
                        <w:txbxContent>
                          <w:p w14:paraId="2E0AB232" w14:textId="56EB0E7A" w:rsidR="00206F96" w:rsidRPr="00F22A52" w:rsidRDefault="00206F96" w:rsidP="00206F96">
                            <w:pPr>
                              <w:pStyle w:val="Caption"/>
                              <w:rPr>
                                <w:noProof/>
                              </w:rPr>
                            </w:pPr>
                            <w:r>
                              <w:t xml:space="preserve">Figure 7. </w:t>
                            </w:r>
                            <w:r w:rsidRPr="00F41496">
                              <w:t xml:space="preserve">Grave of </w:t>
                            </w:r>
                            <w:proofErr w:type="spellStart"/>
                            <w:r w:rsidRPr="00F41496">
                              <w:t>Geoffery</w:t>
                            </w:r>
                            <w:proofErr w:type="spellEnd"/>
                            <w:r w:rsidRPr="00F41496">
                              <w:t xml:space="preserve"> Randall </w:t>
                            </w:r>
                            <w:proofErr w:type="spellStart"/>
                            <w:r w:rsidRPr="00F41496">
                              <w:t>Calderbank</w:t>
                            </w:r>
                            <w:proofErr w:type="spellEnd"/>
                            <w:r w:rsidRPr="00F41496">
                              <w:t>, Caradoc Ewing (2004).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52160" id="_x0000_s1031" type="#_x0000_t202" style="position:absolute;margin-left:0;margin-top:505.3pt;width:271.5pt;height:26.65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" stroked="f">
                <v:textbox inset="0,0,0,0">
                  <w:txbxContent>
                    <w:p w14:paraId="2E0AB232" w14:textId="56EB0E7A" w:rsidR="00206F96" w:rsidRPr="00F22A52" w:rsidRDefault="00206F96" w:rsidP="00206F96">
                      <w:pPr>
                        <w:pStyle w:val="Caption"/>
                        <w:rPr>
                          <w:noProof/>
                        </w:rPr>
                      </w:pPr>
                      <w:r>
                        <w:t xml:space="preserve">Figure 7. </w:t>
                      </w:r>
                      <w:r w:rsidRPr="00F41496">
                        <w:t xml:space="preserve">Grave of </w:t>
                      </w:r>
                      <w:proofErr w:type="spellStart"/>
                      <w:r w:rsidRPr="00F41496">
                        <w:t>Geoffery</w:t>
                      </w:r>
                      <w:proofErr w:type="spellEnd"/>
                      <w:r w:rsidRPr="00F41496">
                        <w:t xml:space="preserve"> Randall </w:t>
                      </w:r>
                      <w:proofErr w:type="spellStart"/>
                      <w:r w:rsidRPr="00F41496">
                        <w:t>Calderbank</w:t>
                      </w:r>
                      <w:proofErr w:type="spellEnd"/>
                      <w:r w:rsidRPr="00F41496">
                        <w:t>, Caradoc Ewing (2004).</w:t>
                      </w:r>
                    </w:p>
                  </w:txbxContent>
                </v:textbox>
                <w10:wrap type="tight"/>
              </v:shape>
            </w:pict>
          </mc:Fallback>
        </mc:AlternateContent>
      </w:r>
      <w:r w:rsidR="00E2621B">
        <w:rPr>
          <w:noProof/>
        </w:rPr>
        <mc:AlternateContent>
          <mc:Choice Requires="wps">
            <w:drawing>
              <wp:anchor distT="0" distB="0" distL="114300" distR="114300" simplePos="0" relativeHeight="251675648" behindDoc="1" locked="0" layoutInCell="1" allowOverlap="1" wp14:anchorId="67A77E92" wp14:editId="1321135C">
                <wp:simplePos x="0" y="0"/>
                <wp:positionH relativeFrom="column">
                  <wp:posOffset>2233295</wp:posOffset>
                </wp:positionH>
                <wp:positionV relativeFrom="paragraph">
                  <wp:posOffset>2621915</wp:posOffset>
                </wp:positionV>
                <wp:extent cx="4027805" cy="635"/>
                <wp:effectExtent l="0" t="0" r="0" b="0"/>
                <wp:wrapTight wrapText="bothSides">
                  <wp:wrapPolygon edited="0">
                    <wp:start x="0" y="0"/>
                    <wp:lineTo x="0" y="20571"/>
                    <wp:lineTo x="21522" y="20571"/>
                    <wp:lineTo x="21522" y="0"/>
                    <wp:lineTo x="0" y="0"/>
                  </wp:wrapPolygon>
                </wp:wrapTight>
                <wp:docPr id="812085259" name="Text Box 1"/>
                <wp:cNvGraphicFramePr/>
                <a:graphic xmlns:a="http://schemas.openxmlformats.org/drawingml/2006/main">
                  <a:graphicData uri="http://schemas.microsoft.com/office/word/2010/wordprocessingShape">
                    <wps:wsp>
                      <wps:cNvSpPr txBox="1"/>
                      <wps:spPr>
                        <a:xfrm>
                          <a:off x="0" y="0"/>
                          <a:ext cx="4027805" cy="635"/>
                        </a:xfrm>
                        <a:prstGeom prst="rect">
                          <a:avLst/>
                        </a:prstGeom>
                        <a:solidFill>
                          <a:prstClr val="white"/>
                        </a:solidFill>
                        <a:ln>
                          <a:noFill/>
                        </a:ln>
                      </wps:spPr>
                      <wps:txbx>
                        <w:txbxContent>
                          <w:p w14:paraId="5099F231" w14:textId="41C4B90E" w:rsidR="00E11280" w:rsidRPr="0018206D" w:rsidRDefault="00E11280" w:rsidP="00E11280">
                            <w:pPr>
                              <w:pStyle w:val="Caption"/>
                              <w:rPr>
                                <w:noProof/>
                              </w:rPr>
                            </w:pPr>
                            <w:r>
                              <w:t>Figure 6. chest tombs along the path. Caradoc Ewing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A77E92" id="_x0000_s1032" type="#_x0000_t202" style="position:absolute;margin-left:175.85pt;margin-top:206.45pt;width:317.15pt;height:.05pt;z-index:-2516408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" stroked="f">
                <v:textbox style="mso-fit-shape-to-text:t" inset="0,0,0,0">
                  <w:txbxContent>
                    <w:p w14:paraId="5099F231" w14:textId="41C4B90E" w:rsidR="00E11280" w:rsidRPr="0018206D" w:rsidRDefault="00E11280" w:rsidP="00E11280">
                      <w:pPr>
                        <w:pStyle w:val="Caption"/>
                        <w:rPr>
                          <w:noProof/>
                        </w:rPr>
                      </w:pPr>
                      <w:r>
                        <w:t>Figure 6. chest tombs along the path. Caradoc Ewing (2024).</w:t>
                      </w:r>
                    </w:p>
                  </w:txbxContent>
                </v:textbox>
                <w10:wrap type="tight"/>
              </v:shape>
            </w:pict>
          </mc:Fallback>
        </mc:AlternateContent>
      </w:r>
      <w:r w:rsidR="00E2621B">
        <w:rPr>
          <w:noProof/>
        </w:rPr>
        <w:drawing>
          <wp:anchor distT="0" distB="0" distL="114300" distR="114300" simplePos="0" relativeHeight="251673600" behindDoc="1" locked="0" layoutInCell="1" allowOverlap="1" wp14:anchorId="1491CFD3" wp14:editId="4AB6CED9">
            <wp:simplePos x="0" y="0"/>
            <wp:positionH relativeFrom="column">
              <wp:posOffset>2230120</wp:posOffset>
            </wp:positionH>
            <wp:positionV relativeFrom="paragraph">
              <wp:posOffset>440690</wp:posOffset>
            </wp:positionV>
            <wp:extent cx="4027805" cy="2115820"/>
            <wp:effectExtent l="0" t="0" r="0" b="5080"/>
            <wp:wrapTight wrapText="bothSides">
              <wp:wrapPolygon edited="0">
                <wp:start x="0" y="0"/>
                <wp:lineTo x="0" y="21522"/>
                <wp:lineTo x="21522" y="21522"/>
                <wp:lineTo x="21522" y="0"/>
                <wp:lineTo x="0" y="0"/>
              </wp:wrapPolygon>
            </wp:wrapTight>
            <wp:docPr id="1759095868" name="Picture 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rotWithShape="1">
                    <a:blip r:embed="rId14">
                      <a:extLst>
                        <a:ext uri="{28A0092B-C50C-407E-A947-70E740481C1C}">
                          <a14:useLocalDpi xmlns:a14="http://schemas.microsoft.com/office/drawing/2010/main" val="0"/>
                        </a:ext>
                      </a:extLst>
                    </a:blip>
                    <a:srcRect r="14533"/>
                    <a:stretch/>
                  </pic:blipFill>
                  <pic:spPr bwMode="auto">
                    <a:xfrm>
                      <a:off x="0" y="0"/>
                      <a:ext cx="4027805" cy="21158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13893">
        <w:tab/>
        <w:t>On the South side of the church lie many of the older 19</w:t>
      </w:r>
      <w:r w:rsidR="00913893" w:rsidRPr="00913893">
        <w:rPr>
          <w:vertAlign w:val="superscript"/>
        </w:rPr>
        <w:t>th</w:t>
      </w:r>
      <w:r w:rsidR="00913893">
        <w:t xml:space="preserve"> century graves, built in chest style. </w:t>
      </w:r>
      <w:r w:rsidR="00D70BC0">
        <w:t>These are impressive and no doubt expensive constructions, m</w:t>
      </w:r>
      <w:r w:rsidR="00913893">
        <w:t xml:space="preserve">ost of </w:t>
      </w:r>
      <w:r w:rsidR="00D70BC0">
        <w:t>which</w:t>
      </w:r>
      <w:r w:rsidR="00913893">
        <w:t xml:space="preserve"> appear to have been </w:t>
      </w:r>
      <w:r w:rsidR="00D70BC0">
        <w:t>built</w:t>
      </w:r>
      <w:r w:rsidR="00913893">
        <w:t xml:space="preserve"> of abbey stones </w:t>
      </w:r>
      <w:r w:rsidR="00D70BC0">
        <w:t xml:space="preserve">although a few in this area have been built using bricks. The use of abbey stone, like in the church, ties these monuments to the history of the site and its uses. They can be found not just in this area but are littered across the cemetery, easy to spot from the arial view, the raised rectangular platforms are built to catch the eye. A few of the appear deliberately choreographed to meet your eye as you walk the central path of the graveyard. Marked out in red on the arial photograph, the </w:t>
      </w:r>
      <w:r w:rsidR="00E11280">
        <w:t xml:space="preserve">monuments shown in figure 6, seem deliberately placed by what is likely an older path than the modern tarmac </w:t>
      </w:r>
      <w:r w:rsidR="001B6CC0">
        <w:t>to</w:t>
      </w:r>
      <w:r w:rsidR="00E11280">
        <w:t xml:space="preserve"> be seen at the eye level of the passing viewer. These abbey stone chest graves have become their own standardised burials in the cemetery, each one tying itself into the history of the site. A much more modern burial</w:t>
      </w:r>
      <w:r w:rsidR="00206F96">
        <w:t xml:space="preserve"> (fig. 7.)</w:t>
      </w:r>
      <w:r w:rsidR="00E11280">
        <w:t xml:space="preserve">, </w:t>
      </w:r>
      <w:r w:rsidR="00206F96">
        <w:t xml:space="preserve">is </w:t>
      </w:r>
      <w:r w:rsidR="00E11280">
        <w:t xml:space="preserve">that of </w:t>
      </w:r>
      <w:r w:rsidR="00206F96">
        <w:t xml:space="preserve">Reverend </w:t>
      </w:r>
      <w:proofErr w:type="spellStart"/>
      <w:r w:rsidR="00E11280">
        <w:t>Geoffery</w:t>
      </w:r>
      <w:proofErr w:type="spellEnd"/>
      <w:r w:rsidR="00E11280">
        <w:t xml:space="preserve"> Randa</w:t>
      </w:r>
      <w:r w:rsidR="00206F96">
        <w:t xml:space="preserve">ll </w:t>
      </w:r>
      <w:proofErr w:type="spellStart"/>
      <w:r w:rsidR="00206F96">
        <w:t>Calderbank</w:t>
      </w:r>
      <w:proofErr w:type="spellEnd"/>
      <w:r w:rsidR="00206F96">
        <w:t xml:space="preserve">, Vicar at </w:t>
      </w:r>
      <w:proofErr w:type="spellStart"/>
      <w:r w:rsidR="00206F96">
        <w:t>Tregaron</w:t>
      </w:r>
      <w:proofErr w:type="spellEnd"/>
      <w:r w:rsidR="00206F96">
        <w:t xml:space="preserve"> who tragically drowned in 1998 at the age of 37. The burial is deliberately placed opposite the closed medieval cemetery</w:t>
      </w:r>
      <w:r w:rsidR="001B6CC0">
        <w:t xml:space="preserve"> and strikingly is in the chest style. It is the only modern chest grave at the site and stands alone near the resting place of the princes. Its placement here is undoubtedly a huge sign of respect from the community, at such a young age, he likely had not planned this resting place himself. The decision of a chest grave also is important. It ties his burial together with the 19</w:t>
      </w:r>
      <w:r w:rsidR="001B6CC0" w:rsidRPr="001B6CC0">
        <w:rPr>
          <w:vertAlign w:val="superscript"/>
        </w:rPr>
        <w:t>th</w:t>
      </w:r>
      <w:r w:rsidR="001B6CC0">
        <w:t xml:space="preserve"> century burials that cover the graveyard. His burial appears to be a deliberate attempt to give him a level of</w:t>
      </w:r>
      <w:r w:rsidR="00E2621B">
        <w:t xml:space="preserve"> </w:t>
      </w:r>
      <w:r w:rsidR="001B6CC0">
        <w:t xml:space="preserve">uniqueness while also linking him with the heritage of the graveyard as a sign of respect and admiration in tragic times. </w:t>
      </w:r>
    </w:p>
    <w:p w14:paraId="55E41F65" w14:textId="77777777" w:rsidR="00E2621B" w:rsidRDefault="00E2621B" w:rsidP="00206F96">
      <w:pPr>
        <w:keepNext/>
      </w:pPr>
    </w:p>
    <w:p w14:paraId="3A50CD7F" w14:textId="77777777" w:rsidR="002C572A" w:rsidRDefault="0084307D" w:rsidP="002C572A">
      <w:pPr>
        <w:keepNext/>
        <w:ind w:firstLine="720"/>
      </w:pPr>
      <w:r>
        <w:t>“</w:t>
      </w:r>
      <w:r w:rsidRPr="0084307D">
        <w:t>Cemeteries</w:t>
      </w:r>
      <w:r w:rsidRPr="0084307D">
        <w:t xml:space="preserve"> represent a principal venue for learning about death and interacting with the dead</w:t>
      </w:r>
      <w:r w:rsidR="00E2621B">
        <w:t>.</w:t>
      </w:r>
      <w:r>
        <w:t>”</w:t>
      </w:r>
      <w:r>
        <w:rPr>
          <w:rStyle w:val="FootnoteReference"/>
        </w:rPr>
        <w:footnoteReference w:id="6"/>
      </w:r>
      <w:r w:rsidR="00E2621B">
        <w:t xml:space="preserve"> It is for this reason that we bury our dead in relation to the history we </w:t>
      </w:r>
      <w:r w:rsidR="00E2621B">
        <w:lastRenderedPageBreak/>
        <w:t xml:space="preserve">already perceive around us and there are few places where the idea of heritage and history is more apparent in the burials than at Strata Florida. </w:t>
      </w:r>
    </w:p>
    <w:p w14:paraId="00439390" w14:textId="77777777" w:rsidR="00451EA5" w:rsidRDefault="00451EA5" w:rsidP="002C572A">
      <w:pPr>
        <w:keepNext/>
        <w:ind w:firstLine="720"/>
      </w:pPr>
    </w:p>
    <w:p w14:paraId="51E996A0" w14:textId="77777777" w:rsidR="00451EA5" w:rsidRDefault="00451EA5" w:rsidP="002C572A">
      <w:pPr>
        <w:keepNext/>
        <w:ind w:firstLine="720"/>
      </w:pPr>
    </w:p>
    <w:p w14:paraId="1ED52DB6" w14:textId="77777777" w:rsidR="00451EA5" w:rsidRDefault="00451EA5" w:rsidP="002C572A">
      <w:pPr>
        <w:keepNext/>
        <w:ind w:firstLine="720"/>
      </w:pPr>
    </w:p>
    <w:p w14:paraId="16D2EDDF" w14:textId="77777777" w:rsidR="00451EA5" w:rsidRPr="00A26CA7" w:rsidRDefault="00451EA5" w:rsidP="002C572A">
      <w:pPr>
        <w:keepNext/>
        <w:ind w:firstLine="720"/>
      </w:pPr>
    </w:p>
    <w:sdt>
      <w:sdtPr>
        <w:id w:val="-1191837914"/>
        <w:docPartObj>
          <w:docPartGallery w:val="Bibliographies"/>
          <w:docPartUnique/>
        </w:docPartObj>
      </w:sdtPr>
      <w:sdtEndPr>
        <w:rPr>
          <w:rFonts w:asciiTheme="minorHAnsi" w:eastAsiaTheme="minorHAnsi" w:hAnsiTheme="minorHAnsi" w:cstheme="minorBidi"/>
          <w:color w:val="auto"/>
          <w:sz w:val="24"/>
          <w:szCs w:val="24"/>
        </w:rPr>
      </w:sdtEndPr>
      <w:sdtContent>
        <w:p w14:paraId="48E86158" w14:textId="119C256F" w:rsidR="002C572A" w:rsidRDefault="002C572A">
          <w:pPr>
            <w:pStyle w:val="Heading1"/>
          </w:pPr>
          <w:r>
            <w:t>Reference List</w:t>
          </w:r>
        </w:p>
        <w:p w14:paraId="03223006" w14:textId="77777777" w:rsidR="00637FF7" w:rsidRPr="000868AC" w:rsidRDefault="00637FF7" w:rsidP="002C572A">
          <w:pPr>
            <w:pStyle w:val="ListParagraph"/>
            <w:numPr>
              <w:ilvl w:val="0"/>
              <w:numId w:val="1"/>
            </w:numPr>
          </w:pPr>
          <w:proofErr w:type="spellStart"/>
          <w:r w:rsidRPr="000868AC">
            <w:t>Coflein</w:t>
          </w:r>
          <w:proofErr w:type="spellEnd"/>
          <w:r w:rsidRPr="000868AC">
            <w:t xml:space="preserve">, </w:t>
          </w:r>
          <w:r w:rsidRPr="000868AC">
            <w:rPr>
              <w:i/>
              <w:iCs/>
            </w:rPr>
            <w:t>Churchyard Cross, Strata Florida</w:t>
          </w:r>
          <w:r w:rsidRPr="000868AC">
            <w:t xml:space="preserve">, </w:t>
          </w:r>
          <w:hyperlink r:id="rId15" w:history="1">
            <w:r w:rsidRPr="000868AC">
              <w:rPr>
                <w:rStyle w:val="Hyperlink"/>
              </w:rPr>
              <w:t>https://coflein.gov.uk/en/site/275649?term=strata%20florida</w:t>
            </w:r>
          </w:hyperlink>
          <w:r w:rsidRPr="000868AC">
            <w:t xml:space="preserve"> [accessed: 19</w:t>
          </w:r>
          <w:r w:rsidRPr="000868AC">
            <w:rPr>
              <w:vertAlign w:val="superscript"/>
            </w:rPr>
            <w:t>th</w:t>
          </w:r>
          <w:r w:rsidRPr="000868AC">
            <w:t xml:space="preserve"> October 2024].</w:t>
          </w:r>
        </w:p>
        <w:p w14:paraId="36477FA5" w14:textId="77777777" w:rsidR="00637FF7" w:rsidRPr="000868AC" w:rsidRDefault="00637FF7" w:rsidP="002C572A">
          <w:pPr>
            <w:pStyle w:val="ListParagraph"/>
            <w:numPr>
              <w:ilvl w:val="0"/>
              <w:numId w:val="1"/>
            </w:numPr>
          </w:pPr>
          <w:r w:rsidRPr="000868AC">
            <w:t xml:space="preserve">David Austin, Jemma Bezant &amp; Louise Baker, ‘The Archaeology of Abbey Wood, Strata Florida, Ceredigion, Wales’, </w:t>
          </w:r>
          <w:r w:rsidRPr="000868AC">
            <w:rPr>
              <w:i/>
              <w:iCs/>
            </w:rPr>
            <w:t>Landscapes</w:t>
          </w:r>
          <w:r w:rsidRPr="000868AC">
            <w:t>, 23.1 (2022) pp. 1-47</w:t>
          </w:r>
          <w:r w:rsidRPr="000868AC">
            <w:t>.</w:t>
          </w:r>
        </w:p>
        <w:p w14:paraId="56E93F20" w14:textId="77777777" w:rsidR="00451EA5" w:rsidRPr="000868AC" w:rsidRDefault="00451EA5" w:rsidP="00637FF7">
          <w:pPr>
            <w:pStyle w:val="ListParagraph"/>
            <w:numPr>
              <w:ilvl w:val="0"/>
              <w:numId w:val="1"/>
            </w:numPr>
          </w:pPr>
          <w:r w:rsidRPr="000868AC">
            <w:t xml:space="preserve">Katherine R. Cook, </w:t>
          </w:r>
          <w:proofErr w:type="spellStart"/>
          <w:r w:rsidRPr="000868AC">
            <w:rPr>
              <w:i/>
              <w:iCs/>
            </w:rPr>
            <w:t>Deathscapes</w:t>
          </w:r>
          <w:proofErr w:type="spellEnd"/>
          <w:r w:rsidRPr="000868AC">
            <w:rPr>
              <w:i/>
              <w:iCs/>
            </w:rPr>
            <w:t>: Memory, Heritage and Place in Cemetery</w:t>
          </w:r>
          <w:r w:rsidRPr="000868AC">
            <w:t xml:space="preserve"> (McMaster University, 2011)</w:t>
          </w:r>
          <w:r w:rsidRPr="000868AC">
            <w:t>.</w:t>
          </w:r>
        </w:p>
        <w:p w14:paraId="2ED100E5" w14:textId="08DB97FD" w:rsidR="000868AC" w:rsidRPr="000868AC" w:rsidRDefault="000868AC" w:rsidP="000868AC">
          <w:pPr>
            <w:pStyle w:val="FootnoteText"/>
            <w:numPr>
              <w:ilvl w:val="0"/>
              <w:numId w:val="1"/>
            </w:numPr>
            <w:rPr>
              <w:sz w:val="24"/>
              <w:szCs w:val="24"/>
            </w:rPr>
          </w:pPr>
          <w:r w:rsidRPr="000868AC">
            <w:rPr>
              <w:sz w:val="24"/>
              <w:szCs w:val="24"/>
            </w:rPr>
            <w:t xml:space="preserve">National Churches Trust, </w:t>
          </w:r>
          <w:r w:rsidRPr="000868AC">
            <w:rPr>
              <w:i/>
              <w:iCs/>
              <w:sz w:val="24"/>
              <w:szCs w:val="24"/>
            </w:rPr>
            <w:t>St Mary</w:t>
          </w:r>
          <w:r w:rsidRPr="000868AC">
            <w:rPr>
              <w:sz w:val="24"/>
              <w:szCs w:val="24"/>
            </w:rPr>
            <w:t xml:space="preserve">, </w:t>
          </w:r>
          <w:hyperlink r:id="rId16" w:history="1">
            <w:r w:rsidRPr="000868AC">
              <w:rPr>
                <w:rStyle w:val="Hyperlink"/>
                <w:sz w:val="24"/>
                <w:szCs w:val="24"/>
              </w:rPr>
              <w:t>https://www.nationalchurchestrust.org/church/st-mary-strata-florida</w:t>
            </w:r>
          </w:hyperlink>
          <w:r w:rsidRPr="000868AC">
            <w:rPr>
              <w:sz w:val="24"/>
              <w:szCs w:val="24"/>
            </w:rPr>
            <w:t xml:space="preserve"> [accessed: 18</w:t>
          </w:r>
          <w:r w:rsidRPr="000868AC">
            <w:rPr>
              <w:sz w:val="24"/>
              <w:szCs w:val="24"/>
              <w:vertAlign w:val="superscript"/>
            </w:rPr>
            <w:t>th</w:t>
          </w:r>
          <w:r w:rsidRPr="000868AC">
            <w:rPr>
              <w:sz w:val="24"/>
              <w:szCs w:val="24"/>
            </w:rPr>
            <w:t xml:space="preserve"> October 2024].</w:t>
          </w:r>
        </w:p>
        <w:p w14:paraId="6D1CDFB5" w14:textId="77777777" w:rsidR="009D5537" w:rsidRPr="000868AC" w:rsidRDefault="009D5537" w:rsidP="009D5537">
          <w:pPr>
            <w:pStyle w:val="FootnoteText"/>
            <w:numPr>
              <w:ilvl w:val="0"/>
              <w:numId w:val="1"/>
            </w:numPr>
            <w:rPr>
              <w:sz w:val="24"/>
              <w:szCs w:val="24"/>
            </w:rPr>
          </w:pPr>
          <w:r w:rsidRPr="000868AC">
            <w:rPr>
              <w:sz w:val="24"/>
              <w:szCs w:val="24"/>
            </w:rPr>
            <w:t xml:space="preserve">World Monuments Fund, </w:t>
          </w:r>
          <w:r w:rsidRPr="000868AC">
            <w:rPr>
              <w:i/>
              <w:iCs/>
              <w:sz w:val="24"/>
              <w:szCs w:val="24"/>
            </w:rPr>
            <w:t>Strata Florida</w:t>
          </w:r>
          <w:r w:rsidRPr="000868AC">
            <w:rPr>
              <w:sz w:val="24"/>
              <w:szCs w:val="24"/>
            </w:rPr>
            <w:t xml:space="preserve">, </w:t>
          </w:r>
          <w:hyperlink r:id="rId17" w:history="1">
            <w:r w:rsidRPr="000868AC">
              <w:rPr>
                <w:rStyle w:val="Hyperlink"/>
                <w:sz w:val="24"/>
                <w:szCs w:val="24"/>
              </w:rPr>
              <w:t>https://www.wmf.org/project/strata-florida#:~:text=Many%20of%20the%20key%20early,dynasty%20buried%20at%20the%20site</w:t>
            </w:r>
          </w:hyperlink>
          <w:r w:rsidRPr="000868AC">
            <w:rPr>
              <w:sz w:val="24"/>
              <w:szCs w:val="24"/>
            </w:rPr>
            <w:t xml:space="preserve"> [accessed 18</w:t>
          </w:r>
          <w:r w:rsidRPr="000868AC">
            <w:rPr>
              <w:sz w:val="24"/>
              <w:szCs w:val="24"/>
              <w:vertAlign w:val="superscript"/>
            </w:rPr>
            <w:t>th</w:t>
          </w:r>
          <w:r w:rsidRPr="000868AC">
            <w:rPr>
              <w:sz w:val="24"/>
              <w:szCs w:val="24"/>
            </w:rPr>
            <w:t xml:space="preserve"> March 2024].</w:t>
          </w:r>
        </w:p>
        <w:p w14:paraId="629FCEF8" w14:textId="7AB46D90" w:rsidR="00637FF7" w:rsidRPr="000868AC" w:rsidRDefault="000868AC" w:rsidP="000868AC">
          <w:pPr>
            <w:pStyle w:val="FootnoteText"/>
            <w:numPr>
              <w:ilvl w:val="0"/>
              <w:numId w:val="1"/>
            </w:numPr>
            <w:rPr>
              <w:sz w:val="24"/>
              <w:szCs w:val="24"/>
            </w:rPr>
          </w:pPr>
          <w:r w:rsidRPr="000868AC">
            <w:rPr>
              <w:sz w:val="24"/>
              <w:szCs w:val="24"/>
            </w:rPr>
            <w:t xml:space="preserve">Tim Hills, </w:t>
          </w:r>
          <w:r w:rsidRPr="000868AC">
            <w:rPr>
              <w:i/>
              <w:iCs/>
              <w:sz w:val="24"/>
              <w:szCs w:val="24"/>
            </w:rPr>
            <w:t>‘</w:t>
          </w:r>
          <w:r w:rsidRPr="000868AC">
            <w:rPr>
              <w:sz w:val="24"/>
              <w:szCs w:val="24"/>
            </w:rPr>
            <w:t xml:space="preserve">Strata Florida’, </w:t>
          </w:r>
          <w:r w:rsidRPr="000868AC">
            <w:rPr>
              <w:i/>
              <w:iCs/>
              <w:sz w:val="24"/>
              <w:szCs w:val="24"/>
            </w:rPr>
            <w:t>Ancient Yew Group</w:t>
          </w:r>
          <w:r w:rsidRPr="000868AC">
            <w:rPr>
              <w:sz w:val="24"/>
              <w:szCs w:val="24"/>
            </w:rPr>
            <w:t xml:space="preserve">, 2019, </w:t>
          </w:r>
          <w:hyperlink r:id="rId18" w:history="1">
            <w:r w:rsidRPr="000868AC">
              <w:rPr>
                <w:rStyle w:val="Hyperlink"/>
                <w:sz w:val="24"/>
                <w:szCs w:val="24"/>
              </w:rPr>
              <w:t>https://www.ancient-yew.org/userfiles/file/Strata%20Florida%202019.pdf</w:t>
            </w:r>
          </w:hyperlink>
          <w:r w:rsidRPr="000868AC">
            <w:rPr>
              <w:sz w:val="24"/>
              <w:szCs w:val="24"/>
            </w:rPr>
            <w:t xml:space="preserve"> [accessed: 18</w:t>
          </w:r>
          <w:r w:rsidRPr="000868AC">
            <w:rPr>
              <w:sz w:val="24"/>
              <w:szCs w:val="24"/>
              <w:vertAlign w:val="superscript"/>
            </w:rPr>
            <w:t>th</w:t>
          </w:r>
          <w:r w:rsidRPr="000868AC">
            <w:rPr>
              <w:sz w:val="24"/>
              <w:szCs w:val="24"/>
            </w:rPr>
            <w:t xml:space="preserve"> March 2024].</w:t>
          </w:r>
        </w:p>
      </w:sdtContent>
    </w:sdt>
    <w:p w14:paraId="6AAD4614" w14:textId="7C1C3EBD" w:rsidR="00A26CA7" w:rsidRPr="00A26CA7" w:rsidRDefault="00206F96" w:rsidP="00451EA5">
      <w:pPr>
        <w:pStyle w:val="ListParagraph"/>
      </w:pPr>
      <w:r>
        <w:fldChar w:fldCharType="begin"/>
      </w:r>
      <w:r>
        <w:instrText xml:space="preserve"> INCLUDEPICTURE "/Users/caradocewing/Library/Group Containers/UBF8T346G9.ms/WebArchiveCopyPasteTempFiles/com.microsoft.Word/IMG_20240305_120505_HDR.jpg?ex=66096fe2&amp;is=65f6fae2&amp;hm=31712322b4848d0efdbea9a1a91d5a76990b71be3d8687a0fb8d2339508a1cba&amp;=&amp;width=513&amp;height=231" \* MERGEFORMATINET </w:instrText>
      </w:r>
      <w:r>
        <w:fldChar w:fldCharType="separate"/>
      </w:r>
      <w:r>
        <w:fldChar w:fldCharType="end"/>
      </w:r>
    </w:p>
    <w:sectPr w:rsidR="00A26CA7" w:rsidRPr="00A26CA7" w:rsidSect="00E262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201F28" w14:textId="77777777" w:rsidR="00701325" w:rsidRDefault="00701325" w:rsidP="00701325">
      <w:r>
        <w:separator/>
      </w:r>
    </w:p>
  </w:endnote>
  <w:endnote w:type="continuationSeparator" w:id="0">
    <w:p w14:paraId="08ADA411" w14:textId="77777777" w:rsidR="00701325" w:rsidRDefault="00701325" w:rsidP="00701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E0BFE" w14:textId="77777777" w:rsidR="00701325" w:rsidRDefault="00701325" w:rsidP="00701325">
      <w:r>
        <w:separator/>
      </w:r>
    </w:p>
  </w:footnote>
  <w:footnote w:type="continuationSeparator" w:id="0">
    <w:p w14:paraId="12EE20E5" w14:textId="77777777" w:rsidR="00701325" w:rsidRDefault="00701325" w:rsidP="00701325">
      <w:r>
        <w:continuationSeparator/>
      </w:r>
    </w:p>
  </w:footnote>
  <w:footnote w:id="1">
    <w:p w14:paraId="36AD8732" w14:textId="5C701503" w:rsidR="00701325" w:rsidRPr="00FE7B2D" w:rsidRDefault="00701325">
      <w:pPr>
        <w:pStyle w:val="FootnoteText"/>
      </w:pPr>
      <w:r>
        <w:rPr>
          <w:rStyle w:val="FootnoteReference"/>
        </w:rPr>
        <w:footnoteRef/>
      </w:r>
      <w:r>
        <w:t xml:space="preserve"> </w:t>
      </w:r>
      <w:r w:rsidR="00FE7B2D">
        <w:t xml:space="preserve">David Austin, Jemma Bezant &amp; Louise Baker, ‘The Archaeology of Abbey Wood, Strata Florida, Ceredigion, Wales’, </w:t>
      </w:r>
      <w:r w:rsidR="00FE7B2D">
        <w:rPr>
          <w:i/>
          <w:iCs/>
        </w:rPr>
        <w:t>Landscapes</w:t>
      </w:r>
      <w:r w:rsidR="00FE7B2D">
        <w:t xml:space="preserve">, 23.1 (2022) pp. 1-47,  p. 1. </w:t>
      </w:r>
    </w:p>
  </w:footnote>
  <w:footnote w:id="2">
    <w:p w14:paraId="52635179" w14:textId="0011FB7D" w:rsidR="00664151" w:rsidRPr="00664151" w:rsidRDefault="00664151">
      <w:pPr>
        <w:pStyle w:val="FootnoteText"/>
      </w:pPr>
      <w:r>
        <w:rPr>
          <w:rStyle w:val="FootnoteReference"/>
        </w:rPr>
        <w:footnoteRef/>
      </w:r>
      <w:r>
        <w:t xml:space="preserve"> World Monuments Fund, </w:t>
      </w:r>
      <w:r>
        <w:rPr>
          <w:i/>
          <w:iCs/>
        </w:rPr>
        <w:t>Strata Florida</w:t>
      </w:r>
      <w:r>
        <w:t xml:space="preserve">, </w:t>
      </w:r>
      <w:hyperlink r:id="rId1" w:history="1">
        <w:r w:rsidRPr="00B41395">
          <w:rPr>
            <w:rStyle w:val="Hyperlink"/>
          </w:rPr>
          <w:t>https://www.wmf.org/project/strata-florida#:~:text=Many%20of%20the%20key%20early,dynasty%20buried%20at%20the%20site</w:t>
        </w:r>
      </w:hyperlink>
      <w:r>
        <w:t xml:space="preserve"> [accessed 18</w:t>
      </w:r>
      <w:r w:rsidRPr="00664151">
        <w:rPr>
          <w:vertAlign w:val="superscript"/>
        </w:rPr>
        <w:t>th</w:t>
      </w:r>
      <w:r>
        <w:t xml:space="preserve"> March 2024].</w:t>
      </w:r>
    </w:p>
  </w:footnote>
  <w:footnote w:id="3">
    <w:p w14:paraId="6A055655" w14:textId="61F6C14C" w:rsidR="00193D54" w:rsidRPr="00193D54" w:rsidRDefault="00193D54">
      <w:pPr>
        <w:pStyle w:val="FootnoteText"/>
      </w:pPr>
      <w:r>
        <w:rPr>
          <w:rStyle w:val="FootnoteReference"/>
        </w:rPr>
        <w:footnoteRef/>
      </w:r>
      <w:r>
        <w:t xml:space="preserve"> Tim Hills, </w:t>
      </w:r>
      <w:r w:rsidRPr="00193D54">
        <w:rPr>
          <w:i/>
          <w:iCs/>
        </w:rPr>
        <w:t>‘</w:t>
      </w:r>
      <w:r w:rsidRPr="00193D54">
        <w:t xml:space="preserve">Strata Florida’, </w:t>
      </w:r>
      <w:r>
        <w:rPr>
          <w:i/>
          <w:iCs/>
        </w:rPr>
        <w:t>Ancient Yew Group</w:t>
      </w:r>
      <w:r>
        <w:t>, 2019</w:t>
      </w:r>
      <w:r w:rsidR="0060074E">
        <w:t xml:space="preserve">, </w:t>
      </w:r>
      <w:hyperlink r:id="rId2" w:history="1">
        <w:r w:rsidR="0060074E" w:rsidRPr="00B41395">
          <w:rPr>
            <w:rStyle w:val="Hyperlink"/>
          </w:rPr>
          <w:t>https://www.ancient-yew.org/userfiles/file/Strata%20Florida%202019.pdf</w:t>
        </w:r>
      </w:hyperlink>
      <w:r w:rsidR="0060074E">
        <w:t xml:space="preserve"> [accessed: 18</w:t>
      </w:r>
      <w:r w:rsidR="0060074E" w:rsidRPr="0060074E">
        <w:rPr>
          <w:vertAlign w:val="superscript"/>
        </w:rPr>
        <w:t>th</w:t>
      </w:r>
      <w:r w:rsidR="0060074E">
        <w:t xml:space="preserve"> March 2024].</w:t>
      </w:r>
    </w:p>
  </w:footnote>
  <w:footnote w:id="4">
    <w:p w14:paraId="694C3538" w14:textId="3D9BDAFB" w:rsidR="00E2749E" w:rsidRPr="00E2749E" w:rsidRDefault="00E2749E">
      <w:pPr>
        <w:pStyle w:val="FootnoteText"/>
      </w:pPr>
      <w:r>
        <w:rPr>
          <w:rStyle w:val="FootnoteReference"/>
        </w:rPr>
        <w:footnoteRef/>
      </w:r>
      <w:r>
        <w:t xml:space="preserve"> National Churches Trust, </w:t>
      </w:r>
      <w:r>
        <w:rPr>
          <w:i/>
          <w:iCs/>
        </w:rPr>
        <w:t>St Mary</w:t>
      </w:r>
      <w:r>
        <w:t xml:space="preserve">, </w:t>
      </w:r>
      <w:hyperlink r:id="rId3" w:history="1">
        <w:r w:rsidRPr="00B41395">
          <w:rPr>
            <w:rStyle w:val="Hyperlink"/>
          </w:rPr>
          <w:t>https://www.nationalchurchestrust.org/church/st-mary-strata-florida</w:t>
        </w:r>
      </w:hyperlink>
      <w:r>
        <w:t xml:space="preserve"> [accessed: 18</w:t>
      </w:r>
      <w:r w:rsidRPr="00E2749E">
        <w:rPr>
          <w:vertAlign w:val="superscript"/>
        </w:rPr>
        <w:t>th</w:t>
      </w:r>
      <w:r>
        <w:t xml:space="preserve"> October 2024].</w:t>
      </w:r>
    </w:p>
  </w:footnote>
  <w:footnote w:id="5">
    <w:p w14:paraId="62E0A3D0" w14:textId="55CE0092" w:rsidR="00E2749E" w:rsidRPr="00E2749E" w:rsidRDefault="00E2749E">
      <w:pPr>
        <w:pStyle w:val="FootnoteText"/>
      </w:pPr>
      <w:r>
        <w:rPr>
          <w:rStyle w:val="FootnoteReference"/>
        </w:rPr>
        <w:footnoteRef/>
      </w:r>
      <w:r>
        <w:t xml:space="preserve"> </w:t>
      </w:r>
      <w:proofErr w:type="spellStart"/>
      <w:r>
        <w:t>Coflein</w:t>
      </w:r>
      <w:proofErr w:type="spellEnd"/>
      <w:r>
        <w:t xml:space="preserve">, </w:t>
      </w:r>
      <w:r>
        <w:rPr>
          <w:i/>
          <w:iCs/>
        </w:rPr>
        <w:t>Churchyard Cross, Strata Florida</w:t>
      </w:r>
      <w:r>
        <w:t xml:space="preserve">, </w:t>
      </w:r>
      <w:hyperlink r:id="rId4" w:history="1">
        <w:r w:rsidRPr="00B41395">
          <w:rPr>
            <w:rStyle w:val="Hyperlink"/>
          </w:rPr>
          <w:t>https://coflein.gov.uk/en/site/275649?term=strata%20florida</w:t>
        </w:r>
      </w:hyperlink>
      <w:r>
        <w:t xml:space="preserve"> [accessed: 19</w:t>
      </w:r>
      <w:r w:rsidRPr="00E2749E">
        <w:rPr>
          <w:vertAlign w:val="superscript"/>
        </w:rPr>
        <w:t>th</w:t>
      </w:r>
      <w:r>
        <w:t xml:space="preserve"> October 2024].</w:t>
      </w:r>
    </w:p>
  </w:footnote>
  <w:footnote w:id="6">
    <w:p w14:paraId="67A2EBF0" w14:textId="4E07D8F6" w:rsidR="0084307D" w:rsidRDefault="0084307D">
      <w:pPr>
        <w:pStyle w:val="FootnoteText"/>
      </w:pPr>
      <w:r>
        <w:rPr>
          <w:rStyle w:val="FootnoteReference"/>
        </w:rPr>
        <w:footnoteRef/>
      </w:r>
      <w:r>
        <w:t xml:space="preserve"> Katherine R. Cook, </w:t>
      </w:r>
      <w:proofErr w:type="spellStart"/>
      <w:r w:rsidRPr="00E2621B">
        <w:rPr>
          <w:i/>
          <w:iCs/>
        </w:rPr>
        <w:t>Deathscapes</w:t>
      </w:r>
      <w:proofErr w:type="spellEnd"/>
      <w:r w:rsidRPr="00E2621B">
        <w:rPr>
          <w:i/>
          <w:iCs/>
        </w:rPr>
        <w:t>: Memory, Heritage and Place in Cemetery</w:t>
      </w:r>
      <w:r w:rsidR="00E2621B">
        <w:t xml:space="preserve"> (McMaster University, 2011) p. 27.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987299"/>
    <w:multiLevelType w:val="hybridMultilevel"/>
    <w:tmpl w:val="DF8445BE"/>
    <w:lvl w:ilvl="0" w:tplc="5EE271F2">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043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8EF"/>
    <w:rsid w:val="000868AC"/>
    <w:rsid w:val="00193D54"/>
    <w:rsid w:val="001B6CC0"/>
    <w:rsid w:val="001F0327"/>
    <w:rsid w:val="00206F96"/>
    <w:rsid w:val="002C572A"/>
    <w:rsid w:val="003568FC"/>
    <w:rsid w:val="003E7FA8"/>
    <w:rsid w:val="00451EA5"/>
    <w:rsid w:val="004E1D95"/>
    <w:rsid w:val="00501F9A"/>
    <w:rsid w:val="00597523"/>
    <w:rsid w:val="0060074E"/>
    <w:rsid w:val="00637FF7"/>
    <w:rsid w:val="00664151"/>
    <w:rsid w:val="006D1BC8"/>
    <w:rsid w:val="00701325"/>
    <w:rsid w:val="00724630"/>
    <w:rsid w:val="007C27F6"/>
    <w:rsid w:val="008306DF"/>
    <w:rsid w:val="0084307D"/>
    <w:rsid w:val="008458EF"/>
    <w:rsid w:val="00913893"/>
    <w:rsid w:val="00971AFC"/>
    <w:rsid w:val="009D5537"/>
    <w:rsid w:val="00A11136"/>
    <w:rsid w:val="00A26CA7"/>
    <w:rsid w:val="00AE32C3"/>
    <w:rsid w:val="00B45BAD"/>
    <w:rsid w:val="00D70BC0"/>
    <w:rsid w:val="00E11280"/>
    <w:rsid w:val="00E2621B"/>
    <w:rsid w:val="00E2749E"/>
    <w:rsid w:val="00E44F4A"/>
    <w:rsid w:val="00E80298"/>
    <w:rsid w:val="00F17D9F"/>
    <w:rsid w:val="00F90CC6"/>
    <w:rsid w:val="00FE7B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5A4E4"/>
  <w15:chartTrackingRefBased/>
  <w15:docId w15:val="{2D233693-1A50-C94F-8824-EED4AC26E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8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58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8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8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8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8E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8E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8E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8E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8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58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8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8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8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8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8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8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8EF"/>
    <w:rPr>
      <w:rFonts w:eastAsiaTheme="majorEastAsia" w:cstheme="majorBidi"/>
      <w:color w:val="272727" w:themeColor="text1" w:themeTint="D8"/>
    </w:rPr>
  </w:style>
  <w:style w:type="paragraph" w:styleId="Title">
    <w:name w:val="Title"/>
    <w:basedOn w:val="Normal"/>
    <w:next w:val="Normal"/>
    <w:link w:val="TitleChar"/>
    <w:uiPriority w:val="10"/>
    <w:qFormat/>
    <w:rsid w:val="008458E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8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8E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8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8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58EF"/>
    <w:rPr>
      <w:i/>
      <w:iCs/>
      <w:color w:val="404040" w:themeColor="text1" w:themeTint="BF"/>
    </w:rPr>
  </w:style>
  <w:style w:type="paragraph" w:styleId="ListParagraph">
    <w:name w:val="List Paragraph"/>
    <w:basedOn w:val="Normal"/>
    <w:uiPriority w:val="34"/>
    <w:qFormat/>
    <w:rsid w:val="008458EF"/>
    <w:pPr>
      <w:ind w:left="720"/>
      <w:contextualSpacing/>
    </w:pPr>
  </w:style>
  <w:style w:type="character" w:styleId="IntenseEmphasis">
    <w:name w:val="Intense Emphasis"/>
    <w:basedOn w:val="DefaultParagraphFont"/>
    <w:uiPriority w:val="21"/>
    <w:qFormat/>
    <w:rsid w:val="008458EF"/>
    <w:rPr>
      <w:i/>
      <w:iCs/>
      <w:color w:val="0F4761" w:themeColor="accent1" w:themeShade="BF"/>
    </w:rPr>
  </w:style>
  <w:style w:type="paragraph" w:styleId="IntenseQuote">
    <w:name w:val="Intense Quote"/>
    <w:basedOn w:val="Normal"/>
    <w:next w:val="Normal"/>
    <w:link w:val="IntenseQuoteChar"/>
    <w:uiPriority w:val="30"/>
    <w:qFormat/>
    <w:rsid w:val="008458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8EF"/>
    <w:rPr>
      <w:i/>
      <w:iCs/>
      <w:color w:val="0F4761" w:themeColor="accent1" w:themeShade="BF"/>
    </w:rPr>
  </w:style>
  <w:style w:type="character" w:styleId="IntenseReference">
    <w:name w:val="Intense Reference"/>
    <w:basedOn w:val="DefaultParagraphFont"/>
    <w:uiPriority w:val="32"/>
    <w:qFormat/>
    <w:rsid w:val="008458EF"/>
    <w:rPr>
      <w:b/>
      <w:bCs/>
      <w:smallCaps/>
      <w:color w:val="0F4761" w:themeColor="accent1" w:themeShade="BF"/>
      <w:spacing w:val="5"/>
    </w:rPr>
  </w:style>
  <w:style w:type="paragraph" w:styleId="FootnoteText">
    <w:name w:val="footnote text"/>
    <w:basedOn w:val="Normal"/>
    <w:link w:val="FootnoteTextChar"/>
    <w:uiPriority w:val="99"/>
    <w:unhideWhenUsed/>
    <w:rsid w:val="00701325"/>
    <w:rPr>
      <w:sz w:val="20"/>
      <w:szCs w:val="20"/>
    </w:rPr>
  </w:style>
  <w:style w:type="character" w:customStyle="1" w:styleId="FootnoteTextChar">
    <w:name w:val="Footnote Text Char"/>
    <w:basedOn w:val="DefaultParagraphFont"/>
    <w:link w:val="FootnoteText"/>
    <w:uiPriority w:val="99"/>
    <w:rsid w:val="00701325"/>
    <w:rPr>
      <w:sz w:val="20"/>
      <w:szCs w:val="20"/>
    </w:rPr>
  </w:style>
  <w:style w:type="character" w:styleId="FootnoteReference">
    <w:name w:val="footnote reference"/>
    <w:basedOn w:val="DefaultParagraphFont"/>
    <w:uiPriority w:val="99"/>
    <w:semiHidden/>
    <w:unhideWhenUsed/>
    <w:rsid w:val="00701325"/>
    <w:rPr>
      <w:vertAlign w:val="superscript"/>
    </w:rPr>
  </w:style>
  <w:style w:type="paragraph" w:styleId="Caption">
    <w:name w:val="caption"/>
    <w:basedOn w:val="Normal"/>
    <w:next w:val="Normal"/>
    <w:uiPriority w:val="35"/>
    <w:unhideWhenUsed/>
    <w:qFormat/>
    <w:rsid w:val="00AE32C3"/>
    <w:pPr>
      <w:spacing w:after="200"/>
    </w:pPr>
    <w:rPr>
      <w:i/>
      <w:iCs/>
      <w:color w:val="0E2841" w:themeColor="text2"/>
      <w:sz w:val="18"/>
      <w:szCs w:val="18"/>
    </w:rPr>
  </w:style>
  <w:style w:type="character" w:styleId="Hyperlink">
    <w:name w:val="Hyperlink"/>
    <w:basedOn w:val="DefaultParagraphFont"/>
    <w:uiPriority w:val="99"/>
    <w:unhideWhenUsed/>
    <w:rsid w:val="00664151"/>
    <w:rPr>
      <w:color w:val="467886" w:themeColor="hyperlink"/>
      <w:u w:val="single"/>
    </w:rPr>
  </w:style>
  <w:style w:type="character" w:styleId="UnresolvedMention">
    <w:name w:val="Unresolved Mention"/>
    <w:basedOn w:val="DefaultParagraphFont"/>
    <w:uiPriority w:val="99"/>
    <w:semiHidden/>
    <w:unhideWhenUsed/>
    <w:rsid w:val="00664151"/>
    <w:rPr>
      <w:color w:val="605E5C"/>
      <w:shd w:val="clear" w:color="auto" w:fill="E1DFDD"/>
    </w:rPr>
  </w:style>
  <w:style w:type="paragraph" w:styleId="Revision">
    <w:name w:val="Revision"/>
    <w:hidden/>
    <w:uiPriority w:val="99"/>
    <w:semiHidden/>
    <w:rsid w:val="001B6CC0"/>
  </w:style>
  <w:style w:type="paragraph" w:styleId="NormalWeb">
    <w:name w:val="Normal (Web)"/>
    <w:basedOn w:val="Normal"/>
    <w:uiPriority w:val="99"/>
    <w:semiHidden/>
    <w:unhideWhenUsed/>
    <w:rsid w:val="0084307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66684">
      <w:bodyDiv w:val="1"/>
      <w:marLeft w:val="0"/>
      <w:marRight w:val="0"/>
      <w:marTop w:val="0"/>
      <w:marBottom w:val="0"/>
      <w:divBdr>
        <w:top w:val="none" w:sz="0" w:space="0" w:color="auto"/>
        <w:left w:val="none" w:sz="0" w:space="0" w:color="auto"/>
        <w:bottom w:val="none" w:sz="0" w:space="0" w:color="auto"/>
        <w:right w:val="none" w:sz="0" w:space="0" w:color="auto"/>
      </w:divBdr>
      <w:divsChild>
        <w:div w:id="1747268265">
          <w:marLeft w:val="0"/>
          <w:marRight w:val="0"/>
          <w:marTop w:val="0"/>
          <w:marBottom w:val="0"/>
          <w:divBdr>
            <w:top w:val="none" w:sz="0" w:space="0" w:color="auto"/>
            <w:left w:val="none" w:sz="0" w:space="0" w:color="auto"/>
            <w:bottom w:val="none" w:sz="0" w:space="0" w:color="auto"/>
            <w:right w:val="none" w:sz="0" w:space="0" w:color="auto"/>
          </w:divBdr>
          <w:divsChild>
            <w:div w:id="1384937703">
              <w:marLeft w:val="0"/>
              <w:marRight w:val="0"/>
              <w:marTop w:val="0"/>
              <w:marBottom w:val="0"/>
              <w:divBdr>
                <w:top w:val="none" w:sz="0" w:space="0" w:color="auto"/>
                <w:left w:val="none" w:sz="0" w:space="0" w:color="auto"/>
                <w:bottom w:val="none" w:sz="0" w:space="0" w:color="auto"/>
                <w:right w:val="none" w:sz="0" w:space="0" w:color="auto"/>
              </w:divBdr>
              <w:divsChild>
                <w:div w:id="552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7568915">
      <w:bodyDiv w:val="1"/>
      <w:marLeft w:val="0"/>
      <w:marRight w:val="0"/>
      <w:marTop w:val="0"/>
      <w:marBottom w:val="0"/>
      <w:divBdr>
        <w:top w:val="none" w:sz="0" w:space="0" w:color="auto"/>
        <w:left w:val="none" w:sz="0" w:space="0" w:color="auto"/>
        <w:bottom w:val="none" w:sz="0" w:space="0" w:color="auto"/>
        <w:right w:val="none" w:sz="0" w:space="0" w:color="auto"/>
      </w:divBdr>
      <w:divsChild>
        <w:div w:id="778262982">
          <w:marLeft w:val="0"/>
          <w:marRight w:val="0"/>
          <w:marTop w:val="0"/>
          <w:marBottom w:val="0"/>
          <w:divBdr>
            <w:top w:val="none" w:sz="0" w:space="0" w:color="auto"/>
            <w:left w:val="none" w:sz="0" w:space="0" w:color="auto"/>
            <w:bottom w:val="none" w:sz="0" w:space="0" w:color="auto"/>
            <w:right w:val="none" w:sz="0" w:space="0" w:color="auto"/>
          </w:divBdr>
          <w:divsChild>
            <w:div w:id="79907436">
              <w:marLeft w:val="0"/>
              <w:marRight w:val="0"/>
              <w:marTop w:val="0"/>
              <w:marBottom w:val="0"/>
              <w:divBdr>
                <w:top w:val="none" w:sz="0" w:space="0" w:color="auto"/>
                <w:left w:val="none" w:sz="0" w:space="0" w:color="auto"/>
                <w:bottom w:val="none" w:sz="0" w:space="0" w:color="auto"/>
                <w:right w:val="none" w:sz="0" w:space="0" w:color="auto"/>
              </w:divBdr>
              <w:divsChild>
                <w:div w:id="139246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932684">
      <w:bodyDiv w:val="1"/>
      <w:marLeft w:val="0"/>
      <w:marRight w:val="0"/>
      <w:marTop w:val="0"/>
      <w:marBottom w:val="0"/>
      <w:divBdr>
        <w:top w:val="none" w:sz="0" w:space="0" w:color="auto"/>
        <w:left w:val="none" w:sz="0" w:space="0" w:color="auto"/>
        <w:bottom w:val="none" w:sz="0" w:space="0" w:color="auto"/>
        <w:right w:val="none" w:sz="0" w:space="0" w:color="auto"/>
      </w:divBdr>
      <w:divsChild>
        <w:div w:id="1784031070">
          <w:marLeft w:val="0"/>
          <w:marRight w:val="0"/>
          <w:marTop w:val="0"/>
          <w:marBottom w:val="0"/>
          <w:divBdr>
            <w:top w:val="none" w:sz="0" w:space="0" w:color="auto"/>
            <w:left w:val="none" w:sz="0" w:space="0" w:color="auto"/>
            <w:bottom w:val="none" w:sz="0" w:space="0" w:color="auto"/>
            <w:right w:val="none" w:sz="0" w:space="0" w:color="auto"/>
          </w:divBdr>
        </w:div>
        <w:div w:id="1690984050">
          <w:marLeft w:val="0"/>
          <w:marRight w:val="0"/>
          <w:marTop w:val="0"/>
          <w:marBottom w:val="0"/>
          <w:divBdr>
            <w:top w:val="none" w:sz="0" w:space="0" w:color="auto"/>
            <w:left w:val="none" w:sz="0" w:space="0" w:color="auto"/>
            <w:bottom w:val="none" w:sz="0" w:space="0" w:color="auto"/>
            <w:right w:val="none" w:sz="0" w:space="0" w:color="auto"/>
          </w:divBdr>
        </w:div>
      </w:divsChild>
    </w:div>
    <w:div w:id="1995178758">
      <w:bodyDiv w:val="1"/>
      <w:marLeft w:val="0"/>
      <w:marRight w:val="0"/>
      <w:marTop w:val="0"/>
      <w:marBottom w:val="0"/>
      <w:divBdr>
        <w:top w:val="none" w:sz="0" w:space="0" w:color="auto"/>
        <w:left w:val="none" w:sz="0" w:space="0" w:color="auto"/>
        <w:bottom w:val="none" w:sz="0" w:space="0" w:color="auto"/>
        <w:right w:val="none" w:sz="0" w:space="0" w:color="auto"/>
      </w:divBdr>
      <w:divsChild>
        <w:div w:id="577716028">
          <w:marLeft w:val="0"/>
          <w:marRight w:val="0"/>
          <w:marTop w:val="0"/>
          <w:marBottom w:val="0"/>
          <w:divBdr>
            <w:top w:val="none" w:sz="0" w:space="0" w:color="auto"/>
            <w:left w:val="none" w:sz="0" w:space="0" w:color="auto"/>
            <w:bottom w:val="none" w:sz="0" w:space="0" w:color="auto"/>
            <w:right w:val="none" w:sz="0" w:space="0" w:color="auto"/>
          </w:divBdr>
          <w:divsChild>
            <w:div w:id="825823954">
              <w:marLeft w:val="0"/>
              <w:marRight w:val="0"/>
              <w:marTop w:val="0"/>
              <w:marBottom w:val="0"/>
              <w:divBdr>
                <w:top w:val="none" w:sz="0" w:space="0" w:color="auto"/>
                <w:left w:val="none" w:sz="0" w:space="0" w:color="auto"/>
                <w:bottom w:val="none" w:sz="0" w:space="0" w:color="auto"/>
                <w:right w:val="none" w:sz="0" w:space="0" w:color="auto"/>
              </w:divBdr>
              <w:divsChild>
                <w:div w:id="147135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ancient-yew.org/userfiles/file/Strata%20Florida%202019.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wmf.org/project/strata-florida#:~:text=Many%20of%20the%20key%20early,dynasty%20buried%20at%20the%20site" TargetMode="External"/><Relationship Id="rId2" Type="http://schemas.openxmlformats.org/officeDocument/2006/relationships/numbering" Target="numbering.xml"/><Relationship Id="rId16" Type="http://schemas.openxmlformats.org/officeDocument/2006/relationships/hyperlink" Target="https://www.nationalchurchestrust.org/church/st-mary-strata-florid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coflein.gov.uk/en/site/275649?term=strata%20florida"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_rels/footnotes.xml.rels><?xml version="1.0" encoding="UTF-8" standalone="yes"?>
<Relationships xmlns="http://schemas.openxmlformats.org/package/2006/relationships"><Relationship Id="rId3" Type="http://schemas.openxmlformats.org/officeDocument/2006/relationships/hyperlink" Target="https://www.nationalchurchestrust.org/church/st-mary-strata-florida" TargetMode="External"/><Relationship Id="rId2" Type="http://schemas.openxmlformats.org/officeDocument/2006/relationships/hyperlink" Target="https://www.ancient-yew.org/userfiles/file/Strata%20Florida%202019.pdf" TargetMode="External"/><Relationship Id="rId1" Type="http://schemas.openxmlformats.org/officeDocument/2006/relationships/hyperlink" Target="https://www.wmf.org/project/strata-florida#:~:text=Many%20of%20the%20key%20early,dynasty%20buried%20at%20the%20site" TargetMode="External"/><Relationship Id="rId4" Type="http://schemas.openxmlformats.org/officeDocument/2006/relationships/hyperlink" Target="https://coflein.gov.uk/en/site/275649?term=strata%20flori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6EAD4A-76D4-BC42-8F5C-9AFC48591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302</TotalTime>
  <Pages>5</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Caradoc Ewing (2305893)</dc:creator>
  <cp:keywords/>
  <dc:description/>
  <cp:lastModifiedBy>Caradoc Ewing (2305893)</cp:lastModifiedBy>
  <cp:revision>6</cp:revision>
  <dcterms:created xsi:type="dcterms:W3CDTF">2024-03-17T18:43:00Z</dcterms:created>
  <dcterms:modified xsi:type="dcterms:W3CDTF">2024-03-19T02:07:00Z</dcterms:modified>
</cp:coreProperties>
</file>