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C08A82" w14:textId="694C7B01" w:rsidR="00AA2175" w:rsidRPr="00CF48A2" w:rsidRDefault="00AA2175" w:rsidP="00AA2175">
      <w:pPr>
        <w:spacing w:before="0" w:after="200" w:line="276" w:lineRule="auto"/>
        <w:jc w:val="center"/>
        <w:rPr>
          <w:b/>
          <w:sz w:val="40"/>
        </w:rPr>
      </w:pPr>
      <w:r w:rsidRPr="00CF48A2">
        <w:rPr>
          <w:b/>
          <w:sz w:val="40"/>
        </w:rPr>
        <w:t>BMIH6004</w:t>
      </w:r>
    </w:p>
    <w:p w14:paraId="588E6ED3" w14:textId="77777777" w:rsidR="00AA2175" w:rsidRPr="00CF48A2" w:rsidRDefault="00AA2175" w:rsidP="00AA2175">
      <w:pPr>
        <w:spacing w:before="0" w:after="200" w:line="276" w:lineRule="auto"/>
        <w:jc w:val="center"/>
        <w:rPr>
          <w:b/>
          <w:sz w:val="40"/>
        </w:rPr>
      </w:pPr>
    </w:p>
    <w:p w14:paraId="6B3E6712" w14:textId="77777777" w:rsidR="00AA2175" w:rsidRPr="00CF48A2" w:rsidRDefault="00AA2175" w:rsidP="00AA2175">
      <w:pPr>
        <w:spacing w:before="0" w:after="200" w:line="276" w:lineRule="auto"/>
        <w:jc w:val="center"/>
        <w:rPr>
          <w:b/>
          <w:sz w:val="40"/>
        </w:rPr>
      </w:pPr>
      <w:r w:rsidRPr="00CF48A2">
        <w:rPr>
          <w:b/>
          <w:sz w:val="40"/>
        </w:rPr>
        <w:t>BA International Hotel Management</w:t>
      </w:r>
    </w:p>
    <w:p w14:paraId="5405163F" w14:textId="77777777" w:rsidR="00AA2175" w:rsidRPr="00CF48A2" w:rsidRDefault="00AA2175" w:rsidP="00AA2175">
      <w:pPr>
        <w:spacing w:before="0" w:after="200" w:line="276" w:lineRule="auto"/>
        <w:jc w:val="center"/>
        <w:rPr>
          <w:b/>
          <w:sz w:val="40"/>
        </w:rPr>
      </w:pPr>
      <w:r w:rsidRPr="00CF48A2">
        <w:rPr>
          <w:b/>
          <w:sz w:val="40"/>
        </w:rPr>
        <w:t>Managing Hotel Administration</w:t>
      </w:r>
    </w:p>
    <w:p w14:paraId="623360B3" w14:textId="77777777" w:rsidR="00CF48A2" w:rsidRDefault="00CF48A2" w:rsidP="00AA2175">
      <w:pPr>
        <w:spacing w:before="0" w:after="200" w:line="276" w:lineRule="auto"/>
        <w:jc w:val="center"/>
        <w:rPr>
          <w:b/>
          <w:sz w:val="40"/>
        </w:rPr>
      </w:pPr>
    </w:p>
    <w:p w14:paraId="1AB1381F" w14:textId="77777777" w:rsidR="00CF48A2" w:rsidRDefault="00CF48A2" w:rsidP="00AA2175">
      <w:pPr>
        <w:spacing w:before="0" w:after="200" w:line="276" w:lineRule="auto"/>
        <w:jc w:val="center"/>
        <w:rPr>
          <w:b/>
          <w:sz w:val="40"/>
        </w:rPr>
      </w:pPr>
    </w:p>
    <w:p w14:paraId="1BC2BAA1" w14:textId="77777777" w:rsidR="00CF48A2" w:rsidRDefault="00CF48A2" w:rsidP="00AA2175">
      <w:pPr>
        <w:spacing w:before="0" w:after="200" w:line="276" w:lineRule="auto"/>
        <w:jc w:val="center"/>
        <w:rPr>
          <w:b/>
          <w:sz w:val="40"/>
        </w:rPr>
      </w:pPr>
    </w:p>
    <w:p w14:paraId="187E8344" w14:textId="6DD25EF9" w:rsidR="00CF48A2" w:rsidRDefault="004F4CB2" w:rsidP="00AA2175">
      <w:pPr>
        <w:spacing w:before="0" w:after="200" w:line="276" w:lineRule="auto"/>
        <w:jc w:val="center"/>
        <w:rPr>
          <w:b/>
          <w:sz w:val="40"/>
        </w:rPr>
      </w:pPr>
      <w:r>
        <w:rPr>
          <w:b/>
          <w:sz w:val="40"/>
        </w:rPr>
        <w:t xml:space="preserve">Student </w:t>
      </w:r>
      <w:r w:rsidR="00CF48A2">
        <w:rPr>
          <w:b/>
          <w:sz w:val="40"/>
        </w:rPr>
        <w:t>Name:</w:t>
      </w:r>
      <w:r>
        <w:rPr>
          <w:b/>
          <w:sz w:val="40"/>
        </w:rPr>
        <w:t xml:space="preserve"> Dorin Almajanu</w:t>
      </w:r>
    </w:p>
    <w:p w14:paraId="02A32F6A" w14:textId="77777777" w:rsidR="004F4CB2" w:rsidRDefault="004F4CB2" w:rsidP="00AA2175">
      <w:pPr>
        <w:spacing w:before="0" w:after="200" w:line="276" w:lineRule="auto"/>
        <w:jc w:val="center"/>
        <w:rPr>
          <w:b/>
          <w:sz w:val="40"/>
        </w:rPr>
      </w:pPr>
      <w:r>
        <w:rPr>
          <w:b/>
          <w:sz w:val="40"/>
        </w:rPr>
        <w:t xml:space="preserve">Student </w:t>
      </w:r>
      <w:r w:rsidR="00CF48A2">
        <w:rPr>
          <w:b/>
          <w:sz w:val="40"/>
        </w:rPr>
        <w:t xml:space="preserve">ID: </w:t>
      </w:r>
      <w:r>
        <w:rPr>
          <w:b/>
          <w:sz w:val="40"/>
        </w:rPr>
        <w:t>2127614</w:t>
      </w:r>
    </w:p>
    <w:p w14:paraId="487E73D6" w14:textId="74367C53" w:rsidR="00AA2175" w:rsidRPr="000C2953" w:rsidRDefault="004F4CB2" w:rsidP="00AA2175">
      <w:pPr>
        <w:spacing w:before="0" w:after="200" w:line="276" w:lineRule="auto"/>
        <w:jc w:val="center"/>
      </w:pPr>
      <w:r>
        <w:rPr>
          <w:b/>
          <w:sz w:val="40"/>
        </w:rPr>
        <w:t>Module tutor: Lisa Bassler</w:t>
      </w:r>
      <w:r w:rsidR="00AA2175" w:rsidRPr="000C2953">
        <w:br w:type="page"/>
      </w:r>
    </w:p>
    <w:sdt>
      <w:sdtPr>
        <w:rPr>
          <w:rFonts w:ascii="Times New Roman" w:eastAsiaTheme="minorHAnsi" w:hAnsi="Times New Roman" w:cs="Times New Roman"/>
          <w:b w:val="0"/>
          <w:bCs w:val="0"/>
          <w:color w:val="auto"/>
          <w:sz w:val="24"/>
          <w:szCs w:val="24"/>
          <w:lang w:val="en-GB"/>
        </w:rPr>
        <w:id w:val="580738394"/>
        <w:docPartObj>
          <w:docPartGallery w:val="Table of Contents"/>
          <w:docPartUnique/>
        </w:docPartObj>
      </w:sdtPr>
      <w:sdtContent>
        <w:p w14:paraId="362EB20F" w14:textId="77777777" w:rsidR="00CF48A2" w:rsidRDefault="00CF48A2" w:rsidP="00CF48A2">
          <w:pPr>
            <w:pStyle w:val="TOCHeading"/>
            <w:jc w:val="center"/>
          </w:pPr>
          <w:r w:rsidRPr="00CF48A2">
            <w:rPr>
              <w:rFonts w:ascii="Times New Roman" w:hAnsi="Times New Roman" w:cs="Times New Roman"/>
              <w:color w:val="auto"/>
            </w:rPr>
            <w:t>Table of Contents</w:t>
          </w:r>
        </w:p>
        <w:p w14:paraId="3871B0B5" w14:textId="77777777" w:rsidR="00CF48A2" w:rsidRDefault="00D97EDD">
          <w:pPr>
            <w:pStyle w:val="TOC1"/>
            <w:tabs>
              <w:tab w:val="right" w:leader="dot" w:pos="9350"/>
            </w:tabs>
            <w:rPr>
              <w:noProof/>
            </w:rPr>
          </w:pPr>
          <w:r>
            <w:fldChar w:fldCharType="begin"/>
          </w:r>
          <w:r w:rsidR="00CF48A2">
            <w:instrText xml:space="preserve"> TOC \o "1-3" \h \z \u </w:instrText>
          </w:r>
          <w:r>
            <w:fldChar w:fldCharType="separate"/>
          </w:r>
          <w:hyperlink w:anchor="_Toc181805991" w:history="1">
            <w:r w:rsidR="00CF48A2" w:rsidRPr="003245E2">
              <w:rPr>
                <w:rStyle w:val="Hyperlink"/>
                <w:noProof/>
              </w:rPr>
              <w:t>Introduction</w:t>
            </w:r>
            <w:r w:rsidR="00CF48A2">
              <w:rPr>
                <w:noProof/>
                <w:webHidden/>
              </w:rPr>
              <w:tab/>
            </w:r>
            <w:r>
              <w:rPr>
                <w:noProof/>
                <w:webHidden/>
              </w:rPr>
              <w:fldChar w:fldCharType="begin"/>
            </w:r>
            <w:r w:rsidR="00CF48A2">
              <w:rPr>
                <w:noProof/>
                <w:webHidden/>
              </w:rPr>
              <w:instrText xml:space="preserve"> PAGEREF _Toc181805991 \h </w:instrText>
            </w:r>
            <w:r>
              <w:rPr>
                <w:noProof/>
                <w:webHidden/>
              </w:rPr>
            </w:r>
            <w:r>
              <w:rPr>
                <w:noProof/>
                <w:webHidden/>
              </w:rPr>
              <w:fldChar w:fldCharType="separate"/>
            </w:r>
            <w:r w:rsidR="00CF48A2">
              <w:rPr>
                <w:noProof/>
                <w:webHidden/>
              </w:rPr>
              <w:t>2</w:t>
            </w:r>
            <w:r>
              <w:rPr>
                <w:noProof/>
                <w:webHidden/>
              </w:rPr>
              <w:fldChar w:fldCharType="end"/>
            </w:r>
          </w:hyperlink>
        </w:p>
        <w:p w14:paraId="7C94DFA0" w14:textId="77777777" w:rsidR="00CF48A2" w:rsidRDefault="00CF48A2">
          <w:pPr>
            <w:pStyle w:val="TOC1"/>
            <w:tabs>
              <w:tab w:val="right" w:leader="dot" w:pos="9350"/>
            </w:tabs>
            <w:rPr>
              <w:noProof/>
            </w:rPr>
          </w:pPr>
          <w:hyperlink w:anchor="_Toc181805992" w:history="1">
            <w:r w:rsidRPr="003245E2">
              <w:rPr>
                <w:rStyle w:val="Hyperlink"/>
                <w:noProof/>
              </w:rPr>
              <w:t>Section 1: Reflection on Experience and Personal Development</w:t>
            </w:r>
            <w:r>
              <w:rPr>
                <w:noProof/>
                <w:webHidden/>
              </w:rPr>
              <w:tab/>
            </w:r>
            <w:r w:rsidR="00D97EDD">
              <w:rPr>
                <w:noProof/>
                <w:webHidden/>
              </w:rPr>
              <w:fldChar w:fldCharType="begin"/>
            </w:r>
            <w:r>
              <w:rPr>
                <w:noProof/>
                <w:webHidden/>
              </w:rPr>
              <w:instrText xml:space="preserve"> PAGEREF _Toc181805992 \h </w:instrText>
            </w:r>
            <w:r w:rsidR="00D97EDD">
              <w:rPr>
                <w:noProof/>
                <w:webHidden/>
              </w:rPr>
            </w:r>
            <w:r w:rsidR="00D97EDD">
              <w:rPr>
                <w:noProof/>
                <w:webHidden/>
              </w:rPr>
              <w:fldChar w:fldCharType="separate"/>
            </w:r>
            <w:r>
              <w:rPr>
                <w:noProof/>
                <w:webHidden/>
              </w:rPr>
              <w:t>2</w:t>
            </w:r>
            <w:r w:rsidR="00D97EDD">
              <w:rPr>
                <w:noProof/>
                <w:webHidden/>
              </w:rPr>
              <w:fldChar w:fldCharType="end"/>
            </w:r>
          </w:hyperlink>
        </w:p>
        <w:p w14:paraId="7653EF17" w14:textId="77777777" w:rsidR="00CF48A2" w:rsidRDefault="00CF48A2">
          <w:pPr>
            <w:pStyle w:val="TOC1"/>
            <w:tabs>
              <w:tab w:val="right" w:leader="dot" w:pos="9350"/>
            </w:tabs>
            <w:rPr>
              <w:noProof/>
            </w:rPr>
          </w:pPr>
          <w:hyperlink w:anchor="_Toc181805993" w:history="1">
            <w:r w:rsidRPr="003245E2">
              <w:rPr>
                <w:rStyle w:val="Hyperlink"/>
                <w:noProof/>
              </w:rPr>
              <w:t>Section 2: Critical Analysis of Work-Based Skills and Technical Knowledge</w:t>
            </w:r>
            <w:r>
              <w:rPr>
                <w:noProof/>
                <w:webHidden/>
              </w:rPr>
              <w:tab/>
            </w:r>
            <w:r w:rsidR="00D97EDD">
              <w:rPr>
                <w:noProof/>
                <w:webHidden/>
              </w:rPr>
              <w:fldChar w:fldCharType="begin"/>
            </w:r>
            <w:r>
              <w:rPr>
                <w:noProof/>
                <w:webHidden/>
              </w:rPr>
              <w:instrText xml:space="preserve"> PAGEREF _Toc181805993 \h </w:instrText>
            </w:r>
            <w:r w:rsidR="00D97EDD">
              <w:rPr>
                <w:noProof/>
                <w:webHidden/>
              </w:rPr>
            </w:r>
            <w:r w:rsidR="00D97EDD">
              <w:rPr>
                <w:noProof/>
                <w:webHidden/>
              </w:rPr>
              <w:fldChar w:fldCharType="separate"/>
            </w:r>
            <w:r>
              <w:rPr>
                <w:noProof/>
                <w:webHidden/>
              </w:rPr>
              <w:t>4</w:t>
            </w:r>
            <w:r w:rsidR="00D97EDD">
              <w:rPr>
                <w:noProof/>
                <w:webHidden/>
              </w:rPr>
              <w:fldChar w:fldCharType="end"/>
            </w:r>
          </w:hyperlink>
        </w:p>
        <w:p w14:paraId="0D0829D6" w14:textId="77777777" w:rsidR="00CF48A2" w:rsidRDefault="00CF48A2">
          <w:pPr>
            <w:pStyle w:val="TOC1"/>
            <w:tabs>
              <w:tab w:val="right" w:leader="dot" w:pos="9350"/>
            </w:tabs>
            <w:rPr>
              <w:noProof/>
            </w:rPr>
          </w:pPr>
          <w:hyperlink w:anchor="_Toc181805994" w:history="1">
            <w:r w:rsidRPr="003245E2">
              <w:rPr>
                <w:rStyle w:val="Hyperlink"/>
                <w:noProof/>
              </w:rPr>
              <w:t>Section 3: Reflection on Organisational Issues</w:t>
            </w:r>
            <w:r>
              <w:rPr>
                <w:noProof/>
                <w:webHidden/>
              </w:rPr>
              <w:tab/>
            </w:r>
            <w:r w:rsidR="00D97EDD">
              <w:rPr>
                <w:noProof/>
                <w:webHidden/>
              </w:rPr>
              <w:fldChar w:fldCharType="begin"/>
            </w:r>
            <w:r>
              <w:rPr>
                <w:noProof/>
                <w:webHidden/>
              </w:rPr>
              <w:instrText xml:space="preserve"> PAGEREF _Toc181805994 \h </w:instrText>
            </w:r>
            <w:r w:rsidR="00D97EDD">
              <w:rPr>
                <w:noProof/>
                <w:webHidden/>
              </w:rPr>
            </w:r>
            <w:r w:rsidR="00D97EDD">
              <w:rPr>
                <w:noProof/>
                <w:webHidden/>
              </w:rPr>
              <w:fldChar w:fldCharType="separate"/>
            </w:r>
            <w:r>
              <w:rPr>
                <w:noProof/>
                <w:webHidden/>
              </w:rPr>
              <w:t>4</w:t>
            </w:r>
            <w:r w:rsidR="00D97EDD">
              <w:rPr>
                <w:noProof/>
                <w:webHidden/>
              </w:rPr>
              <w:fldChar w:fldCharType="end"/>
            </w:r>
          </w:hyperlink>
        </w:p>
        <w:p w14:paraId="0D39C08D" w14:textId="77777777" w:rsidR="00CF48A2" w:rsidRDefault="00CF48A2">
          <w:pPr>
            <w:pStyle w:val="TOC1"/>
            <w:tabs>
              <w:tab w:val="right" w:leader="dot" w:pos="9350"/>
            </w:tabs>
            <w:rPr>
              <w:noProof/>
            </w:rPr>
          </w:pPr>
          <w:hyperlink w:anchor="_Toc181805995" w:history="1">
            <w:r w:rsidRPr="003245E2">
              <w:rPr>
                <w:rStyle w:val="Hyperlink"/>
                <w:noProof/>
              </w:rPr>
              <w:t>Conclusion and Action Plan</w:t>
            </w:r>
            <w:r>
              <w:rPr>
                <w:noProof/>
                <w:webHidden/>
              </w:rPr>
              <w:tab/>
            </w:r>
            <w:r w:rsidR="00D97EDD">
              <w:rPr>
                <w:noProof/>
                <w:webHidden/>
              </w:rPr>
              <w:fldChar w:fldCharType="begin"/>
            </w:r>
            <w:r>
              <w:rPr>
                <w:noProof/>
                <w:webHidden/>
              </w:rPr>
              <w:instrText xml:space="preserve"> PAGEREF _Toc181805995 \h </w:instrText>
            </w:r>
            <w:r w:rsidR="00D97EDD">
              <w:rPr>
                <w:noProof/>
                <w:webHidden/>
              </w:rPr>
            </w:r>
            <w:r w:rsidR="00D97EDD">
              <w:rPr>
                <w:noProof/>
                <w:webHidden/>
              </w:rPr>
              <w:fldChar w:fldCharType="separate"/>
            </w:r>
            <w:r>
              <w:rPr>
                <w:noProof/>
                <w:webHidden/>
              </w:rPr>
              <w:t>5</w:t>
            </w:r>
            <w:r w:rsidR="00D97EDD">
              <w:rPr>
                <w:noProof/>
                <w:webHidden/>
              </w:rPr>
              <w:fldChar w:fldCharType="end"/>
            </w:r>
          </w:hyperlink>
        </w:p>
        <w:p w14:paraId="7B9C9179" w14:textId="77777777" w:rsidR="00CF48A2" w:rsidRDefault="00CF48A2">
          <w:pPr>
            <w:pStyle w:val="TOC1"/>
            <w:tabs>
              <w:tab w:val="right" w:leader="dot" w:pos="9350"/>
            </w:tabs>
            <w:rPr>
              <w:noProof/>
            </w:rPr>
          </w:pPr>
          <w:hyperlink w:anchor="_Toc181805996" w:history="1">
            <w:r w:rsidRPr="003245E2">
              <w:rPr>
                <w:rStyle w:val="Hyperlink"/>
                <w:noProof/>
              </w:rPr>
              <w:t>Reference List</w:t>
            </w:r>
            <w:r>
              <w:rPr>
                <w:noProof/>
                <w:webHidden/>
              </w:rPr>
              <w:tab/>
            </w:r>
            <w:r w:rsidR="00D97EDD">
              <w:rPr>
                <w:noProof/>
                <w:webHidden/>
              </w:rPr>
              <w:fldChar w:fldCharType="begin"/>
            </w:r>
            <w:r>
              <w:rPr>
                <w:noProof/>
                <w:webHidden/>
              </w:rPr>
              <w:instrText xml:space="preserve"> PAGEREF _Toc181805996 \h </w:instrText>
            </w:r>
            <w:r w:rsidR="00D97EDD">
              <w:rPr>
                <w:noProof/>
                <w:webHidden/>
              </w:rPr>
            </w:r>
            <w:r w:rsidR="00D97EDD">
              <w:rPr>
                <w:noProof/>
                <w:webHidden/>
              </w:rPr>
              <w:fldChar w:fldCharType="separate"/>
            </w:r>
            <w:r>
              <w:rPr>
                <w:noProof/>
                <w:webHidden/>
              </w:rPr>
              <w:t>7</w:t>
            </w:r>
            <w:r w:rsidR="00D97EDD">
              <w:rPr>
                <w:noProof/>
                <w:webHidden/>
              </w:rPr>
              <w:fldChar w:fldCharType="end"/>
            </w:r>
          </w:hyperlink>
        </w:p>
        <w:p w14:paraId="4085CE43" w14:textId="77777777" w:rsidR="00CF48A2" w:rsidRDefault="00D97EDD">
          <w:r>
            <w:fldChar w:fldCharType="end"/>
          </w:r>
        </w:p>
      </w:sdtContent>
    </w:sdt>
    <w:p w14:paraId="6846AB31" w14:textId="77777777" w:rsidR="00CF48A2" w:rsidRDefault="00CF48A2" w:rsidP="00CF48A2">
      <w:r>
        <w:br w:type="page"/>
      </w:r>
    </w:p>
    <w:p w14:paraId="7A22623F" w14:textId="77777777" w:rsidR="00F451DD" w:rsidRPr="000C2953" w:rsidRDefault="00AA2175" w:rsidP="00F451DD">
      <w:pPr>
        <w:pStyle w:val="Heading1"/>
      </w:pPr>
      <w:bookmarkStart w:id="0" w:name="_Toc181805991"/>
      <w:r w:rsidRPr="000C2953">
        <w:lastRenderedPageBreak/>
        <w:t>Introduction</w:t>
      </w:r>
      <w:bookmarkEnd w:id="0"/>
      <w:r w:rsidR="00F451DD" w:rsidRPr="000C2953">
        <w:t xml:space="preserve"> </w:t>
      </w:r>
    </w:p>
    <w:p w14:paraId="141FF6DD" w14:textId="77777777" w:rsidR="00110E51" w:rsidRPr="00BA1D2C" w:rsidRDefault="00D465AF" w:rsidP="00CF59DF">
      <w:pPr>
        <w:rPr>
          <w:lang w:val="en-US"/>
        </w:rPr>
      </w:pPr>
      <w:r w:rsidRPr="000C2953">
        <w:t xml:space="preserve">The employment practice and experience at </w:t>
      </w:r>
      <w:r w:rsidRPr="00BA1D2C">
        <w:rPr>
          <w:b/>
          <w:i/>
        </w:rPr>
        <w:t>Hilton Garden Inn Doncaster Racecourse</w:t>
      </w:r>
      <w:r w:rsidRPr="000C2953">
        <w:t xml:space="preserve"> is the key matter of discussion for this reflective learning log. Here, my experience to be a part of the HR department would identify opportunities and challenges would be explained by using the 4 stages of the </w:t>
      </w:r>
      <w:r w:rsidRPr="00BA1D2C">
        <w:rPr>
          <w:b/>
        </w:rPr>
        <w:t>Kolb’s reflective cycle</w:t>
      </w:r>
      <w:r w:rsidR="00BA1D2C">
        <w:t xml:space="preserve"> (Refer to Figure 1)</w:t>
      </w:r>
      <w:r w:rsidR="00CF48A2">
        <w:t xml:space="preserve">. </w:t>
      </w:r>
      <w:r w:rsidRPr="000C2953">
        <w:t>The HR department of this hotel is involved in the key administrative operations considering recruitment and managing employee relations in support of smooth operations</w:t>
      </w:r>
      <w:r w:rsidR="00BA1D2C">
        <w:t xml:space="preserve"> </w:t>
      </w:r>
      <w:r w:rsidR="00BA1D2C" w:rsidRPr="00BA1D2C">
        <w:rPr>
          <w:lang w:val="en-US"/>
        </w:rPr>
        <w:t>(Hilton Garden Inn, 2024)</w:t>
      </w:r>
      <w:r w:rsidRPr="000C2953">
        <w:t xml:space="preserve">. The key responsibilities of this department </w:t>
      </w:r>
      <w:r w:rsidR="00BD0ADF" w:rsidRPr="000C2953">
        <w:t xml:space="preserve">include maintaining compliance with labour laws and arranging employee training and development programs. The operational responsibilities include fostering work environment by promoting diversity and modifying strategic initiatives for better workforce engagement. </w:t>
      </w:r>
      <w:r w:rsidR="00CF59DF" w:rsidRPr="000C2953">
        <w:t>Considering this, the learning objectives for placement in the department are as follows:</w:t>
      </w:r>
    </w:p>
    <w:p w14:paraId="294E2606" w14:textId="77777777" w:rsidR="00CF59DF" w:rsidRPr="000C2953" w:rsidRDefault="00CF59DF" w:rsidP="00CF59DF">
      <w:pPr>
        <w:pStyle w:val="ListParagraph"/>
        <w:numPr>
          <w:ilvl w:val="0"/>
          <w:numId w:val="1"/>
        </w:numPr>
      </w:pPr>
      <w:r w:rsidRPr="000C2953">
        <w:t>To understand the challenges of HR operations following daily administrative functions</w:t>
      </w:r>
    </w:p>
    <w:p w14:paraId="36156E53" w14:textId="77777777" w:rsidR="00CF59DF" w:rsidRPr="000C2953" w:rsidRDefault="00CF59DF" w:rsidP="00CF59DF">
      <w:pPr>
        <w:pStyle w:val="ListParagraph"/>
        <w:numPr>
          <w:ilvl w:val="0"/>
          <w:numId w:val="1"/>
        </w:numPr>
      </w:pPr>
      <w:r w:rsidRPr="000C2953">
        <w:t xml:space="preserve">To develop recruitment skills </w:t>
      </w:r>
      <w:r w:rsidR="00176635" w:rsidRPr="000C2953">
        <w:t>for flawless selection of candidates</w:t>
      </w:r>
    </w:p>
    <w:p w14:paraId="6F363E31" w14:textId="77777777" w:rsidR="00176635" w:rsidRPr="000C2953" w:rsidRDefault="00176635" w:rsidP="00CF59DF">
      <w:pPr>
        <w:pStyle w:val="ListParagraph"/>
        <w:numPr>
          <w:ilvl w:val="0"/>
          <w:numId w:val="1"/>
        </w:numPr>
      </w:pPr>
      <w:r w:rsidRPr="000C2953">
        <w:t>To enhance knowledge on employment laws</w:t>
      </w:r>
    </w:p>
    <w:p w14:paraId="0EFCC80D" w14:textId="77777777" w:rsidR="00176635" w:rsidRPr="000C2953" w:rsidRDefault="00176635" w:rsidP="00CF59DF">
      <w:pPr>
        <w:pStyle w:val="ListParagraph"/>
        <w:numPr>
          <w:ilvl w:val="0"/>
          <w:numId w:val="1"/>
        </w:numPr>
      </w:pPr>
      <w:r w:rsidRPr="000C2953">
        <w:t>To modify strategic contributions of HR professionals for better experience in the department</w:t>
      </w:r>
    </w:p>
    <w:p w14:paraId="12936415" w14:textId="77777777" w:rsidR="00F451DD" w:rsidRPr="000C2953" w:rsidRDefault="00F451DD" w:rsidP="00110E51">
      <w:pPr>
        <w:pStyle w:val="Heading1"/>
      </w:pPr>
      <w:bookmarkStart w:id="1" w:name="_Toc181805992"/>
      <w:r w:rsidRPr="000C2953">
        <w:t>Section 1: Reflection on Experience and Personal Development</w:t>
      </w:r>
      <w:bookmarkEnd w:id="1"/>
    </w:p>
    <w:p w14:paraId="3B732670" w14:textId="77777777" w:rsidR="00AA2175" w:rsidRPr="000C2953" w:rsidRDefault="00AA2175" w:rsidP="00AA2175">
      <w:pPr>
        <w:jc w:val="center"/>
      </w:pPr>
      <w:r w:rsidRPr="000C2953">
        <w:rPr>
          <w:noProof/>
          <w:lang w:val="en-US"/>
        </w:rPr>
        <w:lastRenderedPageBreak/>
        <w:drawing>
          <wp:inline distT="0" distB="0" distL="0" distR="0" wp14:anchorId="1E7BA947" wp14:editId="0919D7D9">
            <wp:extent cx="4587506" cy="3440630"/>
            <wp:effectExtent l="19050" t="0" r="3544" b="0"/>
            <wp:docPr id="4" name="Picture 4"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a:blip r:embed="rId8"/>
                    <a:srcRect/>
                    <a:stretch>
                      <a:fillRect/>
                    </a:stretch>
                  </pic:blipFill>
                  <pic:spPr bwMode="auto">
                    <a:xfrm>
                      <a:off x="0" y="0"/>
                      <a:ext cx="4590243" cy="3442683"/>
                    </a:xfrm>
                    <a:prstGeom prst="rect">
                      <a:avLst/>
                    </a:prstGeom>
                    <a:noFill/>
                    <a:ln w="9525">
                      <a:noFill/>
                      <a:miter lim="800000"/>
                      <a:headEnd/>
                      <a:tailEnd/>
                    </a:ln>
                  </pic:spPr>
                </pic:pic>
              </a:graphicData>
            </a:graphic>
          </wp:inline>
        </w:drawing>
      </w:r>
    </w:p>
    <w:p w14:paraId="4B9661FD" w14:textId="77777777" w:rsidR="00AA2175" w:rsidRPr="000C2953" w:rsidRDefault="00AA2175" w:rsidP="00AA2175">
      <w:pPr>
        <w:pStyle w:val="Caption"/>
      </w:pPr>
      <w:r w:rsidRPr="000C2953">
        <w:t xml:space="preserve">Figure </w:t>
      </w:r>
      <w:r>
        <w:fldChar w:fldCharType="begin"/>
      </w:r>
      <w:r>
        <w:instrText xml:space="preserve"> SEQ Figure \* ARABIC </w:instrText>
      </w:r>
      <w:r>
        <w:fldChar w:fldCharType="separate"/>
      </w:r>
      <w:r w:rsidRPr="000C2953">
        <w:t>1</w:t>
      </w:r>
      <w:r>
        <w:fldChar w:fldCharType="end"/>
      </w:r>
      <w:r w:rsidRPr="000C2953">
        <w:t>: Kolb’s Reflective Cycle</w:t>
      </w:r>
    </w:p>
    <w:p w14:paraId="633A15CD" w14:textId="77777777" w:rsidR="00AA2175" w:rsidRPr="000C2953" w:rsidRDefault="00AA2175" w:rsidP="00AA2175">
      <w:pPr>
        <w:jc w:val="center"/>
      </w:pPr>
      <w:r w:rsidRPr="000C2953">
        <w:t>(Source: University of Hull, 2024)</w:t>
      </w:r>
    </w:p>
    <w:p w14:paraId="46635315" w14:textId="77777777" w:rsidR="00176635" w:rsidRPr="00BA1D2C" w:rsidRDefault="00176635" w:rsidP="00BA1D2C">
      <w:pPr>
        <w:rPr>
          <w:lang w:val="en-US"/>
        </w:rPr>
      </w:pPr>
      <w:r w:rsidRPr="00CF48A2">
        <w:rPr>
          <w:b/>
        </w:rPr>
        <w:t>Kolb’s Reflective Cycle</w:t>
      </w:r>
      <w:r w:rsidRPr="000C2953">
        <w:t xml:space="preserve"> </w:t>
      </w:r>
      <w:r w:rsidR="00277295" w:rsidRPr="000C2953">
        <w:t xml:space="preserve">would be an ideal framework of reflective learning to present the observations from the learning experience. </w:t>
      </w:r>
      <w:r w:rsidR="007C7A48" w:rsidRPr="000C2953">
        <w:t xml:space="preserve">Shadowing the supervisory position in the HR department of the hotel helped me in developing the standards related to my work-based skills and technical knowledge. This experience highlighted the importance of effective communication within the HR functions. The </w:t>
      </w:r>
      <w:r w:rsidR="007C7A48" w:rsidRPr="000C2953">
        <w:rPr>
          <w:b/>
          <w:i/>
        </w:rPr>
        <w:t>concrete experience</w:t>
      </w:r>
      <w:r w:rsidR="007C7A48" w:rsidRPr="000C2953">
        <w:t xml:space="preserve"> consists of developing clear communication with respectful attitude and following transparency in the communication process with other employees. As opined by </w:t>
      </w:r>
      <w:r w:rsidR="00BA1D2C" w:rsidRPr="00BA1D2C">
        <w:rPr>
          <w:lang w:val="en-US"/>
        </w:rPr>
        <w:t>Radu (2023)</w:t>
      </w:r>
      <w:r w:rsidR="00BA1D2C">
        <w:rPr>
          <w:lang w:val="en-US"/>
        </w:rPr>
        <w:t xml:space="preserve">, </w:t>
      </w:r>
      <w:r w:rsidR="007C7A48" w:rsidRPr="000C2953">
        <w:t xml:space="preserve">HR professionals help to promote awareness on teamwork and valuing the contribution of colleagues to strengthen an overall positive work culture in the workplace. The supervisory role of an HR professional consists of other understandings including the objectives to promote efficiency in guest service. This follows presenting the efficiency of collaboration crucial to maintain quality in the service of the hotel as per standards. </w:t>
      </w:r>
      <w:r w:rsidR="000C2886" w:rsidRPr="000C2953">
        <w:t xml:space="preserve">Reviewing my vocational and personal growth, the topic made me understand how previous experiences and academic knowledge helped in addressing tasks and interactions in HR. For example, </w:t>
      </w:r>
      <w:r w:rsidR="00BA1D2C">
        <w:t>hotel</w:t>
      </w:r>
      <w:r w:rsidR="00BA1D2C" w:rsidRPr="000C2953">
        <w:t xml:space="preserve"> industry roles </w:t>
      </w:r>
      <w:r w:rsidR="00BA1D2C">
        <w:t>give a basic</w:t>
      </w:r>
      <w:r w:rsidR="00BA1D2C" w:rsidRPr="000C2953">
        <w:t xml:space="preserve"> knowledge </w:t>
      </w:r>
      <w:r w:rsidR="00BA1D2C">
        <w:t>on the determinants of</w:t>
      </w:r>
      <w:r w:rsidR="00BA1D2C" w:rsidRPr="000C2953">
        <w:t xml:space="preserve"> guest service </w:t>
      </w:r>
      <w:r w:rsidR="00BA1D2C">
        <w:t>and align</w:t>
      </w:r>
      <w:r w:rsidR="000C2886" w:rsidRPr="000C2953">
        <w:t xml:space="preserve"> HR </w:t>
      </w:r>
      <w:r w:rsidR="00BA1D2C">
        <w:t>activities with those as</w:t>
      </w:r>
      <w:r w:rsidR="000C2886" w:rsidRPr="000C2953">
        <w:t xml:space="preserve"> the background</w:t>
      </w:r>
      <w:r w:rsidR="00CF48A2">
        <w:t xml:space="preserve"> </w:t>
      </w:r>
      <w:r w:rsidR="00CF48A2" w:rsidRPr="00CF48A2">
        <w:rPr>
          <w:lang w:val="en-US"/>
        </w:rPr>
        <w:t>(Noopur and Dhar, 2019)</w:t>
      </w:r>
      <w:r w:rsidR="000C2886" w:rsidRPr="000C2953">
        <w:t xml:space="preserve">. </w:t>
      </w:r>
      <w:r w:rsidR="000C2886" w:rsidRPr="000C2953">
        <w:lastRenderedPageBreak/>
        <w:t>The selection of placing also developed the ability to perform tasks as I sorted through the process of onboarding and creating schedules for employees as organization and accuracy are vital.</w:t>
      </w:r>
    </w:p>
    <w:p w14:paraId="6B771EE6" w14:textId="77777777" w:rsidR="00110E51" w:rsidRPr="000C2953" w:rsidRDefault="00110E51" w:rsidP="00110E51">
      <w:pPr>
        <w:pStyle w:val="Heading1"/>
      </w:pPr>
      <w:bookmarkStart w:id="2" w:name="_Toc181805993"/>
      <w:r w:rsidRPr="000C2953">
        <w:t>Section 2: Critical Analysis of Work-Based Skills and Technical Knowledge</w:t>
      </w:r>
      <w:bookmarkEnd w:id="2"/>
    </w:p>
    <w:p w14:paraId="53E94854" w14:textId="77777777" w:rsidR="00FC57EC" w:rsidRDefault="000C2886" w:rsidP="00BA1D2C">
      <w:r w:rsidRPr="000C2953">
        <w:t xml:space="preserve">Applying Kolb’s reflective cycle to the situation connected with the HR department </w:t>
      </w:r>
      <w:r w:rsidR="00290F7D" w:rsidRPr="000C2953">
        <w:t xml:space="preserve">functions, the second stage of </w:t>
      </w:r>
      <w:r w:rsidR="00290F7D" w:rsidRPr="00CF48A2">
        <w:rPr>
          <w:b/>
          <w:i/>
        </w:rPr>
        <w:t xml:space="preserve">reflective </w:t>
      </w:r>
      <w:r w:rsidRPr="00CF48A2">
        <w:rPr>
          <w:b/>
          <w:i/>
        </w:rPr>
        <w:t>observation</w:t>
      </w:r>
      <w:r w:rsidR="00290F7D" w:rsidRPr="000C2953">
        <w:t xml:space="preserve"> helped me evaluating the importance of technical skills and knowledge. The observation</w:t>
      </w:r>
      <w:r w:rsidRPr="000C2953">
        <w:t xml:space="preserve"> made me </w:t>
      </w:r>
      <w:r w:rsidR="00290F7D" w:rsidRPr="000C2953">
        <w:t>able to</w:t>
      </w:r>
      <w:r w:rsidRPr="000C2953">
        <w:t xml:space="preserve"> </w:t>
      </w:r>
      <w:r w:rsidR="00290F7D" w:rsidRPr="000C2953">
        <w:t>utilise</w:t>
      </w:r>
      <w:r w:rsidRPr="000C2953">
        <w:t xml:space="preserve"> the work-based skills and technical knowledge in the field of the HR administration. </w:t>
      </w:r>
      <w:r w:rsidR="00290F7D" w:rsidRPr="000C2953">
        <w:t xml:space="preserve">Following the opinion of </w:t>
      </w:r>
      <w:r w:rsidR="00BA1D2C" w:rsidRPr="00BA1D2C">
        <w:rPr>
          <w:lang w:val="en-US"/>
        </w:rPr>
        <w:t xml:space="preserve">Lamri and </w:t>
      </w:r>
      <w:proofErr w:type="spellStart"/>
      <w:r w:rsidR="00BA1D2C" w:rsidRPr="00BA1D2C">
        <w:rPr>
          <w:lang w:val="en-US"/>
        </w:rPr>
        <w:t>Lubart</w:t>
      </w:r>
      <w:proofErr w:type="spellEnd"/>
      <w:r w:rsidR="00BA1D2C" w:rsidRPr="00BA1D2C">
        <w:rPr>
          <w:lang w:val="en-US"/>
        </w:rPr>
        <w:t xml:space="preserve"> (2023)</w:t>
      </w:r>
      <w:r w:rsidR="00290F7D" w:rsidRPr="000C2953">
        <w:t>, superior</w:t>
      </w:r>
      <w:r w:rsidRPr="000C2953">
        <w:t xml:space="preserve"> communication </w:t>
      </w:r>
      <w:r w:rsidR="00290F7D" w:rsidRPr="000C2953">
        <w:t>promotes</w:t>
      </w:r>
      <w:r w:rsidRPr="000C2953">
        <w:t xml:space="preserve"> versatile competency </w:t>
      </w:r>
      <w:r w:rsidR="00290F7D" w:rsidRPr="000C2953">
        <w:t>while</w:t>
      </w:r>
      <w:r w:rsidRPr="000C2953">
        <w:t xml:space="preserve"> performing administrative </w:t>
      </w:r>
      <w:r w:rsidR="00290F7D" w:rsidRPr="000C2953">
        <w:t>tasks and being involved in communication with people</w:t>
      </w:r>
      <w:r w:rsidRPr="000C2953">
        <w:t xml:space="preserve">. </w:t>
      </w:r>
      <w:r w:rsidR="00290F7D" w:rsidRPr="000C2953">
        <w:t xml:space="preserve">The supervision activities helped me to learn the importance of </w:t>
      </w:r>
      <w:r w:rsidRPr="000C2953">
        <w:rPr>
          <w:b/>
          <w:i/>
        </w:rPr>
        <w:t>clear communication</w:t>
      </w:r>
      <w:r w:rsidRPr="000C2953">
        <w:t xml:space="preserve"> </w:t>
      </w:r>
      <w:r w:rsidR="00290F7D" w:rsidRPr="000C2953">
        <w:t>to avoid employee dissatisfaction from other departments. The responsibility for</w:t>
      </w:r>
      <w:r w:rsidRPr="000C2953">
        <w:t xml:space="preserve"> addressing various </w:t>
      </w:r>
      <w:r w:rsidR="00290F7D" w:rsidRPr="000C2953">
        <w:t xml:space="preserve">queries of the employees has been highlighted in terms of arranging training sessions. </w:t>
      </w:r>
      <w:r w:rsidRPr="000C2953">
        <w:t>Fo</w:t>
      </w:r>
      <w:r w:rsidR="00290F7D" w:rsidRPr="000C2953">
        <w:t>r instance, communications of on</w:t>
      </w:r>
      <w:r w:rsidRPr="000C2953">
        <w:t xml:space="preserve">boarding schedules demand </w:t>
      </w:r>
      <w:r w:rsidR="00290F7D" w:rsidRPr="000C2953">
        <w:t xml:space="preserve">comprehensive behaviour of various departments to answer </w:t>
      </w:r>
      <w:r w:rsidRPr="000C2953">
        <w:t xml:space="preserve">new </w:t>
      </w:r>
      <w:r w:rsidR="00290F7D" w:rsidRPr="000C2953">
        <w:t>employees. Here, the</w:t>
      </w:r>
      <w:r w:rsidRPr="000C2953">
        <w:t xml:space="preserve"> questions </w:t>
      </w:r>
      <w:r w:rsidR="00290F7D" w:rsidRPr="000C2953">
        <w:t xml:space="preserve">of the employees and their queries should be answered with justifications </w:t>
      </w:r>
      <w:r w:rsidRPr="000C2953">
        <w:t xml:space="preserve">to provide efficient orientation </w:t>
      </w:r>
      <w:r w:rsidR="00290F7D" w:rsidRPr="000C2953">
        <w:t>regardless of any</w:t>
      </w:r>
      <w:r w:rsidRPr="000C2953">
        <w:t xml:space="preserve"> m</w:t>
      </w:r>
      <w:r w:rsidR="00FC57EC">
        <w:t>isconceptions.</w:t>
      </w:r>
    </w:p>
    <w:p w14:paraId="37889236" w14:textId="77777777" w:rsidR="000C2886" w:rsidRPr="00BA1D2C" w:rsidRDefault="000C2886" w:rsidP="00BA1D2C">
      <w:pPr>
        <w:rPr>
          <w:lang w:val="en-US"/>
        </w:rPr>
      </w:pPr>
      <w:r w:rsidRPr="000C2953">
        <w:rPr>
          <w:b/>
          <w:i/>
        </w:rPr>
        <w:t>Task management</w:t>
      </w:r>
      <w:r w:rsidRPr="000C2953">
        <w:t xml:space="preserve"> </w:t>
      </w:r>
      <w:r w:rsidR="00290F7D" w:rsidRPr="000C2953">
        <w:t>is one of the major</w:t>
      </w:r>
      <w:r w:rsidRPr="000C2953">
        <w:t xml:space="preserve"> skills that I </w:t>
      </w:r>
      <w:r w:rsidR="00290F7D" w:rsidRPr="000C2953">
        <w:t>observed in action as core requirement to enhance efficiency in HR administrative tasks</w:t>
      </w:r>
      <w:r w:rsidRPr="000C2953">
        <w:t xml:space="preserve">. I </w:t>
      </w:r>
      <w:r w:rsidR="00290F7D" w:rsidRPr="000C2953">
        <w:t>have observed that organis</w:t>
      </w:r>
      <w:r w:rsidRPr="000C2953">
        <w:t xml:space="preserve">ing </w:t>
      </w:r>
      <w:r w:rsidR="00290F7D" w:rsidRPr="000C2953">
        <w:t>tasks</w:t>
      </w:r>
      <w:r w:rsidRPr="000C2953">
        <w:t xml:space="preserve"> and ensuring non-trivial administrative work is crucial for rational </w:t>
      </w:r>
      <w:r w:rsidR="00290F7D" w:rsidRPr="000C2953">
        <w:t xml:space="preserve">work distribution </w:t>
      </w:r>
      <w:r w:rsidRPr="000C2953">
        <w:t xml:space="preserve">HR </w:t>
      </w:r>
      <w:r w:rsidR="00290F7D" w:rsidRPr="000C2953">
        <w:t>responsibilities. I tried to learn from the consequences of action that</w:t>
      </w:r>
      <w:r w:rsidRPr="000C2953">
        <w:t xml:space="preserve"> contributes to </w:t>
      </w:r>
      <w:r w:rsidR="000C2953" w:rsidRPr="000C2953">
        <w:t>understand importance of objectives in</w:t>
      </w:r>
      <w:r w:rsidRPr="000C2953">
        <w:t xml:space="preserve"> guest service. </w:t>
      </w:r>
      <w:r w:rsidR="000C2953" w:rsidRPr="000C2953">
        <w:t>People management is a core aspect</w:t>
      </w:r>
      <w:r w:rsidRPr="000C2953">
        <w:t xml:space="preserve"> of the shadowing process</w:t>
      </w:r>
      <w:r w:rsidR="000C2953" w:rsidRPr="000C2953">
        <w:t xml:space="preserve"> on supervising HR functions in the hotel</w:t>
      </w:r>
      <w:r w:rsidRPr="000C2953">
        <w:t xml:space="preserve">. </w:t>
      </w:r>
      <w:proofErr w:type="spellStart"/>
      <w:r w:rsidR="00BA1D2C" w:rsidRPr="00BA1D2C">
        <w:rPr>
          <w:lang w:val="en-US"/>
        </w:rPr>
        <w:t>Cachón</w:t>
      </w:r>
      <w:proofErr w:type="spellEnd"/>
      <w:r w:rsidR="00BA1D2C" w:rsidRPr="00BA1D2C">
        <w:rPr>
          <w:lang w:val="en-US"/>
        </w:rPr>
        <w:t xml:space="preserve">-Rodríguez </w:t>
      </w:r>
      <w:r w:rsidR="00BA1D2C" w:rsidRPr="00BA1D2C">
        <w:rPr>
          <w:i/>
          <w:iCs/>
          <w:lang w:val="en-US"/>
        </w:rPr>
        <w:t>et al.</w:t>
      </w:r>
      <w:r w:rsidR="00BA1D2C" w:rsidRPr="00BA1D2C">
        <w:rPr>
          <w:lang w:val="en-US"/>
        </w:rPr>
        <w:t xml:space="preserve"> (2022)</w:t>
      </w:r>
      <w:r w:rsidR="00BA1D2C">
        <w:rPr>
          <w:lang w:val="en-US"/>
        </w:rPr>
        <w:t xml:space="preserve"> </w:t>
      </w:r>
      <w:r w:rsidR="000C2953" w:rsidRPr="000C2953">
        <w:t>opined</w:t>
      </w:r>
      <w:r w:rsidRPr="000C2953">
        <w:t xml:space="preserve"> that human resources management entails the supervision of employee productivity </w:t>
      </w:r>
      <w:r w:rsidR="000C2953" w:rsidRPr="000C2953">
        <w:t>and</w:t>
      </w:r>
      <w:r w:rsidRPr="000C2953">
        <w:t xml:space="preserve"> control </w:t>
      </w:r>
      <w:r w:rsidR="000C2953" w:rsidRPr="000C2953">
        <w:t>on</w:t>
      </w:r>
      <w:r w:rsidRPr="000C2953">
        <w:t xml:space="preserve"> </w:t>
      </w:r>
      <w:r w:rsidR="000C2953" w:rsidRPr="000C2953">
        <w:t xml:space="preserve">professional relationships. Here, managing people in the organisation refers to build trust and generating exchange of positive thoughts with them to contribute to the work culture. </w:t>
      </w:r>
      <w:r w:rsidRPr="000C2953">
        <w:t xml:space="preserve">For instance, in the case of a conflict on </w:t>
      </w:r>
      <w:r w:rsidR="000C2953" w:rsidRPr="000C2953">
        <w:t>task scheduling, an HR professional ensures</w:t>
      </w:r>
      <w:r w:rsidRPr="000C2953">
        <w:t xml:space="preserve"> </w:t>
      </w:r>
      <w:r w:rsidR="000C2953" w:rsidRPr="000C2953">
        <w:t xml:space="preserve">listening </w:t>
      </w:r>
      <w:r w:rsidRPr="000C2953">
        <w:t xml:space="preserve">to the </w:t>
      </w:r>
      <w:r w:rsidR="000C2953" w:rsidRPr="000C2953">
        <w:t>employees regarding their comfort and confidence for task completion</w:t>
      </w:r>
      <w:r w:rsidR="00FC57EC">
        <w:t xml:space="preserve"> (</w:t>
      </w:r>
      <w:r w:rsidR="00FC57EC">
        <w:rPr>
          <w:lang w:val="en-US"/>
        </w:rPr>
        <w:t xml:space="preserve">Lamri and </w:t>
      </w:r>
      <w:proofErr w:type="spellStart"/>
      <w:r w:rsidR="00FC57EC">
        <w:rPr>
          <w:lang w:val="en-US"/>
        </w:rPr>
        <w:t>Lubart</w:t>
      </w:r>
      <w:proofErr w:type="spellEnd"/>
      <w:r w:rsidR="00FC57EC">
        <w:rPr>
          <w:lang w:val="en-US"/>
        </w:rPr>
        <w:t xml:space="preserve">, </w:t>
      </w:r>
      <w:r w:rsidR="00FC57EC" w:rsidRPr="00BA1D2C">
        <w:rPr>
          <w:lang w:val="en-US"/>
        </w:rPr>
        <w:t>2023)</w:t>
      </w:r>
      <w:r w:rsidR="000C2953" w:rsidRPr="000C2953">
        <w:t xml:space="preserve">. Considering the </w:t>
      </w:r>
      <w:r w:rsidRPr="000C2953">
        <w:t xml:space="preserve">side of the employee </w:t>
      </w:r>
      <w:r w:rsidR="000C2953" w:rsidRPr="000C2953">
        <w:t>and listening to them enhances to develop a</w:t>
      </w:r>
      <w:r w:rsidRPr="000C2953">
        <w:t xml:space="preserve"> fair middle ground </w:t>
      </w:r>
      <w:r w:rsidR="000C2953" w:rsidRPr="000C2953">
        <w:t>in the organis</w:t>
      </w:r>
      <w:r w:rsidRPr="000C2953">
        <w:t>ation’s schedule</w:t>
      </w:r>
      <w:r w:rsidR="000C2953" w:rsidRPr="000C2953">
        <w:t xml:space="preserve"> to meet deadline and employee satisfaction equally</w:t>
      </w:r>
      <w:r w:rsidRPr="000C2953">
        <w:t>.</w:t>
      </w:r>
    </w:p>
    <w:p w14:paraId="0D5DF757" w14:textId="77777777" w:rsidR="00110E51" w:rsidRPr="000C2953" w:rsidRDefault="00110E51" w:rsidP="00110E51">
      <w:pPr>
        <w:pStyle w:val="Heading1"/>
      </w:pPr>
      <w:bookmarkStart w:id="3" w:name="_Toc181805994"/>
      <w:r w:rsidRPr="000C2953">
        <w:lastRenderedPageBreak/>
        <w:t>Section 3: Reflection on Organisational Issues</w:t>
      </w:r>
      <w:bookmarkEnd w:id="3"/>
    </w:p>
    <w:p w14:paraId="68E67049" w14:textId="77777777" w:rsidR="000C2953" w:rsidRPr="00BA1D2C" w:rsidRDefault="000C2953" w:rsidP="00BA1D2C">
      <w:pPr>
        <w:rPr>
          <w:lang w:val="en-US"/>
        </w:rPr>
      </w:pPr>
      <w:r w:rsidRPr="000C2953">
        <w:t xml:space="preserve">In the </w:t>
      </w:r>
      <w:r w:rsidRPr="000C2953">
        <w:rPr>
          <w:b/>
          <w:i/>
        </w:rPr>
        <w:t>abstract conceptualisation</w:t>
      </w:r>
      <w:r w:rsidRPr="000C2953">
        <w:t xml:space="preserve"> stage of Kolb's reflecti</w:t>
      </w:r>
      <w:r>
        <w:t>ve cycle, I focused on synthesis</w:t>
      </w:r>
      <w:r w:rsidRPr="000C2953">
        <w:t>ing insights from my shadowing e</w:t>
      </w:r>
      <w:r>
        <w:t xml:space="preserve">xperience to identify an organisational issue. The issue is specific with a </w:t>
      </w:r>
      <w:r w:rsidRPr="000C2953">
        <w:t xml:space="preserve">difficulty in planning staffing pattern </w:t>
      </w:r>
      <w:r>
        <w:t>and</w:t>
      </w:r>
      <w:r w:rsidRPr="000C2953">
        <w:t xml:space="preserve"> coordination that may be encountered within the </w:t>
      </w:r>
      <w:r>
        <w:t>HR</w:t>
      </w:r>
      <w:r w:rsidRPr="000C2953">
        <w:t xml:space="preserve"> department. This </w:t>
      </w:r>
      <w:r>
        <w:t>situation was prominent</w:t>
      </w:r>
      <w:r w:rsidRPr="000C2953">
        <w:t xml:space="preserve"> due to changes in the volume of employees required duri</w:t>
      </w:r>
      <w:r>
        <w:t>ng certain festi</w:t>
      </w:r>
      <w:r w:rsidR="008C03F7">
        <w:t>vals or events. I</w:t>
      </w:r>
      <w:r>
        <w:t xml:space="preserve">n consideration to the rising demand of services from guests in the hotel industry, </w:t>
      </w:r>
      <w:r w:rsidR="008C03F7">
        <w:t>difficulty in this particular required for</w:t>
      </w:r>
      <w:r w:rsidRPr="000C2953">
        <w:t xml:space="preserve"> timely changes. </w:t>
      </w:r>
      <w:r w:rsidR="008C03F7">
        <w:t>For example</w:t>
      </w:r>
      <w:r w:rsidRPr="000C2953">
        <w:t>, HR supervisor</w:t>
      </w:r>
      <w:r w:rsidR="008C03F7">
        <w:t>s</w:t>
      </w:r>
      <w:r w:rsidRPr="000C2953">
        <w:t xml:space="preserve"> faced unexpected shortages </w:t>
      </w:r>
      <w:r w:rsidR="008C03F7">
        <w:t xml:space="preserve">in work scheduling </w:t>
      </w:r>
      <w:r w:rsidRPr="000C2953">
        <w:t xml:space="preserve">since </w:t>
      </w:r>
      <w:r w:rsidR="008C03F7">
        <w:t>the outbreak of the COVID-19 pandemic had started making employees contaminated</w:t>
      </w:r>
      <w:r w:rsidR="00BA1D2C">
        <w:t xml:space="preserve"> </w:t>
      </w:r>
      <w:r w:rsidR="00BA1D2C" w:rsidRPr="00BA1D2C">
        <w:rPr>
          <w:lang w:val="en-US"/>
        </w:rPr>
        <w:t xml:space="preserve">(Zhong </w:t>
      </w:r>
      <w:r w:rsidR="00BA1D2C" w:rsidRPr="00BA1D2C">
        <w:rPr>
          <w:i/>
          <w:iCs/>
          <w:lang w:val="en-US"/>
        </w:rPr>
        <w:t>et al.</w:t>
      </w:r>
      <w:r w:rsidR="00BA1D2C" w:rsidRPr="00BA1D2C">
        <w:rPr>
          <w:lang w:val="en-US"/>
        </w:rPr>
        <w:t>, 2021)</w:t>
      </w:r>
      <w:r w:rsidR="008C03F7">
        <w:t xml:space="preserve">. The hotel industry was not an exception as the Hilton branches and their HR faced similar issues. </w:t>
      </w:r>
      <w:r w:rsidR="00BA1D2C" w:rsidRPr="00BA1D2C">
        <w:rPr>
          <w:lang w:val="en-US"/>
        </w:rPr>
        <w:t>Hossain, Akhter and Sultana (2022)</w:t>
      </w:r>
      <w:r w:rsidR="00BA1D2C">
        <w:rPr>
          <w:lang w:val="en-US"/>
        </w:rPr>
        <w:t xml:space="preserve"> </w:t>
      </w:r>
      <w:r w:rsidR="008C03F7">
        <w:t xml:space="preserve">identified these unforeseen and unavoidable emergencies crucial and harmful to reduce productivity and earning of popular business organisations. </w:t>
      </w:r>
    </w:p>
    <w:p w14:paraId="6B6E9CC0" w14:textId="77777777" w:rsidR="000C2953" w:rsidRPr="00BA1D2C" w:rsidRDefault="0019040A" w:rsidP="00BA1D2C">
      <w:pPr>
        <w:rPr>
          <w:lang w:val="en-US"/>
        </w:rPr>
      </w:pPr>
      <w:r>
        <w:t>Employees are found to make solutions by taking leave to deal with health emergencies</w:t>
      </w:r>
      <w:r w:rsidR="000C2953" w:rsidRPr="000C2953">
        <w:t xml:space="preserve"> </w:t>
      </w:r>
      <w:r>
        <w:t>with affecting results on the performance of their respective companies. Mostly HR professionals face consequences of wrong scheduling that could not meet expected performance in the hotel businesses. Shift</w:t>
      </w:r>
      <w:r w:rsidR="000C2953" w:rsidRPr="000C2953">
        <w:t xml:space="preserve"> changes and shifting of resources </w:t>
      </w:r>
      <w:r>
        <w:t>take</w:t>
      </w:r>
      <w:r w:rsidR="000C2953" w:rsidRPr="000C2953">
        <w:t xml:space="preserve"> time </w:t>
      </w:r>
      <w:r>
        <w:t>with</w:t>
      </w:r>
      <w:r w:rsidR="000C2953" w:rsidRPr="000C2953">
        <w:t xml:space="preserve"> attention from other important administrative responsibilities </w:t>
      </w:r>
      <w:r>
        <w:t>such as</w:t>
      </w:r>
      <w:r w:rsidR="000C2953" w:rsidRPr="000C2953">
        <w:t xml:space="preserve"> recruitment planning and </w:t>
      </w:r>
      <w:r>
        <w:t>employee training</w:t>
      </w:r>
      <w:r w:rsidR="000C2953" w:rsidRPr="000C2953">
        <w:t xml:space="preserve">. </w:t>
      </w:r>
      <w:r w:rsidR="00BA1D2C" w:rsidRPr="00BA1D2C">
        <w:rPr>
          <w:lang w:val="en-US"/>
        </w:rPr>
        <w:t xml:space="preserve">Nawaz </w:t>
      </w:r>
      <w:r w:rsidR="00BA1D2C" w:rsidRPr="00BA1D2C">
        <w:rPr>
          <w:i/>
          <w:iCs/>
          <w:lang w:val="en-US"/>
        </w:rPr>
        <w:t>et al.</w:t>
      </w:r>
      <w:r w:rsidR="00BA1D2C" w:rsidRPr="00BA1D2C">
        <w:rPr>
          <w:lang w:val="en-US"/>
        </w:rPr>
        <w:t xml:space="preserve"> (2024)</w:t>
      </w:r>
      <w:r w:rsidR="00BA1D2C">
        <w:rPr>
          <w:lang w:val="en-US"/>
        </w:rPr>
        <w:t xml:space="preserve"> </w:t>
      </w:r>
      <w:r>
        <w:t>identified this</w:t>
      </w:r>
      <w:r w:rsidR="000C2953" w:rsidRPr="000C2953">
        <w:t xml:space="preserve"> approach </w:t>
      </w:r>
      <w:r>
        <w:t>effective to create</w:t>
      </w:r>
      <w:r w:rsidR="000C2953" w:rsidRPr="000C2953">
        <w:t xml:space="preserve"> operational tension </w:t>
      </w:r>
      <w:r>
        <w:t>among</w:t>
      </w:r>
      <w:r w:rsidR="000C2953" w:rsidRPr="000C2953">
        <w:t xml:space="preserve"> department</w:t>
      </w:r>
      <w:r>
        <w:t>s</w:t>
      </w:r>
      <w:r w:rsidR="000C2953" w:rsidRPr="000C2953">
        <w:t xml:space="preserve"> </w:t>
      </w:r>
      <w:r>
        <w:t>to force</w:t>
      </w:r>
      <w:r w:rsidR="000C2953" w:rsidRPr="000C2953">
        <w:t xml:space="preserve"> employees </w:t>
      </w:r>
      <w:r>
        <w:t xml:space="preserve">for </w:t>
      </w:r>
      <w:r w:rsidR="000C2953" w:rsidRPr="000C2953">
        <w:t xml:space="preserve">performing clerical </w:t>
      </w:r>
      <w:r>
        <w:t>activities</w:t>
      </w:r>
      <w:r w:rsidR="000C2953" w:rsidRPr="000C2953">
        <w:t xml:space="preserve"> and emergency </w:t>
      </w:r>
      <w:r w:rsidR="008C03F7">
        <w:t>scheduling.</w:t>
      </w:r>
      <w:r>
        <w:t xml:space="preserve"> For example, the </w:t>
      </w:r>
      <w:r w:rsidR="000C2953" w:rsidRPr="000C2953">
        <w:t xml:space="preserve">scheduling </w:t>
      </w:r>
      <w:r w:rsidR="0042235C">
        <w:t>adjustments often compromise with the quality of services in segments such as housekeeping and front desk activities. Lack of employee management</w:t>
      </w:r>
      <w:r w:rsidR="0042235C" w:rsidRPr="000C2953">
        <w:t xml:space="preserve"> in those areas </w:t>
      </w:r>
      <w:r w:rsidR="0042235C">
        <w:t>affects</w:t>
      </w:r>
      <w:r w:rsidR="000C2953" w:rsidRPr="000C2953">
        <w:t xml:space="preserve"> the quality </w:t>
      </w:r>
      <w:r w:rsidR="0042235C">
        <w:t xml:space="preserve">of service and response time. This problem indicates the </w:t>
      </w:r>
      <w:r w:rsidR="00CF48A2">
        <w:t>long-term issues</w:t>
      </w:r>
      <w:r w:rsidR="0042235C">
        <w:t xml:space="preserve"> with</w:t>
      </w:r>
      <w:r w:rsidR="000C2953" w:rsidRPr="000C2953">
        <w:t xml:space="preserve"> longer waiting time for guests and </w:t>
      </w:r>
      <w:r w:rsidR="0042235C">
        <w:t>lowering guest</w:t>
      </w:r>
      <w:r w:rsidR="000C2953" w:rsidRPr="000C2953">
        <w:t xml:space="preserve"> satisfaction</w:t>
      </w:r>
      <w:r w:rsidR="0042235C">
        <w:t xml:space="preserve"> by influencing the business reputation</w:t>
      </w:r>
      <w:r w:rsidR="00CF48A2">
        <w:t xml:space="preserve"> </w:t>
      </w:r>
      <w:r w:rsidR="00CF48A2" w:rsidRPr="00CF48A2">
        <w:rPr>
          <w:lang w:val="en-US"/>
        </w:rPr>
        <w:t>(Xu, 2022)</w:t>
      </w:r>
      <w:r w:rsidR="000C2953" w:rsidRPr="000C2953">
        <w:t>. Mondays, Thursdays and Fridays were some of the busiest days</w:t>
      </w:r>
      <w:r w:rsidR="0042235C">
        <w:t xml:space="preserve"> as per my experience with most demand of services in the hotel</w:t>
      </w:r>
      <w:r w:rsidR="00FC57EC">
        <w:t xml:space="preserve"> (</w:t>
      </w:r>
      <w:r w:rsidR="00FC57EC" w:rsidRPr="00BA1D2C">
        <w:rPr>
          <w:lang w:val="en-US"/>
        </w:rPr>
        <w:t xml:space="preserve">Zhong </w:t>
      </w:r>
      <w:r w:rsidR="00FC57EC" w:rsidRPr="00BA1D2C">
        <w:rPr>
          <w:i/>
          <w:iCs/>
          <w:lang w:val="en-US"/>
        </w:rPr>
        <w:t>et al.</w:t>
      </w:r>
      <w:r w:rsidR="00FC57EC" w:rsidRPr="00BA1D2C">
        <w:rPr>
          <w:lang w:val="en-US"/>
        </w:rPr>
        <w:t>, 2021</w:t>
      </w:r>
      <w:r w:rsidR="00FC57EC">
        <w:rPr>
          <w:lang w:val="en-US"/>
        </w:rPr>
        <w:t>)</w:t>
      </w:r>
      <w:r w:rsidR="0042235C">
        <w:t>. However, in</w:t>
      </w:r>
      <w:r w:rsidR="000C2953" w:rsidRPr="000C2953">
        <w:t xml:space="preserve"> weeks that had more high occupancy events at the racecourse turned out to be a nightmare </w:t>
      </w:r>
      <w:r w:rsidR="0042235C">
        <w:t>while</w:t>
      </w:r>
      <w:r w:rsidR="000C2953" w:rsidRPr="000C2953">
        <w:t xml:space="preserve"> timing was critical</w:t>
      </w:r>
      <w:r w:rsidR="0042235C">
        <w:t xml:space="preserve"> and it could not match my potential</w:t>
      </w:r>
      <w:r w:rsidR="000C2953" w:rsidRPr="000C2953">
        <w:t>.</w:t>
      </w:r>
    </w:p>
    <w:p w14:paraId="0D8051BD" w14:textId="77777777" w:rsidR="00F451DD" w:rsidRPr="000C2953" w:rsidRDefault="00110E51" w:rsidP="00110E51">
      <w:pPr>
        <w:pStyle w:val="Heading1"/>
      </w:pPr>
      <w:bookmarkStart w:id="4" w:name="_Toc181805995"/>
      <w:r w:rsidRPr="000C2953">
        <w:t>Conclusion and Action Plan</w:t>
      </w:r>
      <w:bookmarkEnd w:id="4"/>
    </w:p>
    <w:p w14:paraId="0ECC6700" w14:textId="77777777" w:rsidR="00110E51" w:rsidRDefault="0042235C" w:rsidP="0042235C">
      <w:r>
        <w:t xml:space="preserve">In the last stage of </w:t>
      </w:r>
      <w:r w:rsidRPr="00CF48A2">
        <w:rPr>
          <w:b/>
          <w:i/>
        </w:rPr>
        <w:t>active experimentation</w:t>
      </w:r>
      <w:r>
        <w:t xml:space="preserve">, I would prefer to evaluate my key insights for improving HR practices at </w:t>
      </w:r>
      <w:r w:rsidRPr="000C2953">
        <w:t>Hilton Garden Inn Doncaster Racecourse</w:t>
      </w:r>
      <w:r>
        <w:t xml:space="preserve">. Effective communication, </w:t>
      </w:r>
      <w:r>
        <w:lastRenderedPageBreak/>
        <w:t xml:space="preserve">proactive scheduling and people management are the core essential areas required in maintaining positive and smooth guest experience in the service. My further actions will follow a constructive plan including the </w:t>
      </w:r>
      <w:r w:rsidR="00BA1D2C" w:rsidRPr="003B4801">
        <w:rPr>
          <w:b/>
          <w:i/>
        </w:rPr>
        <w:t>determination</w:t>
      </w:r>
      <w:r w:rsidRPr="003B4801">
        <w:rPr>
          <w:b/>
          <w:i/>
        </w:rPr>
        <w:t xml:space="preserve"> of creating an organised scheduling</w:t>
      </w:r>
      <w:r>
        <w:t xml:space="preserve"> procedure with backup plans for hour. During this, a lot of demand </w:t>
      </w:r>
      <w:r w:rsidR="003B4801">
        <w:t>is to</w:t>
      </w:r>
      <w:r>
        <w:t xml:space="preserve"> be recorded </w:t>
      </w:r>
      <w:r w:rsidR="003B4801">
        <w:t>that</w:t>
      </w:r>
      <w:r>
        <w:t xml:space="preserve"> could create instances when an employee fails to show up for work. </w:t>
      </w:r>
      <w:r w:rsidRPr="003B4801">
        <w:rPr>
          <w:b/>
          <w:i/>
        </w:rPr>
        <w:t>Improvement in the communication channels</w:t>
      </w:r>
      <w:r>
        <w:t xml:space="preserve"> is required to increase comprehensibility and conformity with other departments. Fostering employee engagement </w:t>
      </w:r>
      <w:r w:rsidR="00BA1D2C">
        <w:t xml:space="preserve">could be better done by addressing their concerns and providing </w:t>
      </w:r>
      <w:r>
        <w:t>them with continued support.</w:t>
      </w:r>
    </w:p>
    <w:p w14:paraId="48A5CD29" w14:textId="77777777" w:rsidR="004F4CB2" w:rsidRDefault="004F4CB2" w:rsidP="0042235C"/>
    <w:p w14:paraId="0C110D6A" w14:textId="77777777" w:rsidR="004F4CB2" w:rsidRDefault="004F4CB2" w:rsidP="0042235C"/>
    <w:p w14:paraId="745E9A59" w14:textId="77777777" w:rsidR="004F4CB2" w:rsidRDefault="004F4CB2" w:rsidP="0042235C"/>
    <w:p w14:paraId="75E2FECC" w14:textId="77777777" w:rsidR="004F4CB2" w:rsidRDefault="004F4CB2" w:rsidP="0042235C"/>
    <w:p w14:paraId="14C07032" w14:textId="77777777" w:rsidR="004F4CB2" w:rsidRDefault="004F4CB2" w:rsidP="0042235C"/>
    <w:p w14:paraId="4948CD47" w14:textId="77777777" w:rsidR="004F4CB2" w:rsidRDefault="004F4CB2" w:rsidP="004F4CB2">
      <w:r>
        <w:t>AI Acknowledgement Statement</w:t>
      </w:r>
    </w:p>
    <w:p w14:paraId="61AB1E2B" w14:textId="2C97ECB2" w:rsidR="004F4CB2" w:rsidRPr="000C2953" w:rsidRDefault="004F4CB2" w:rsidP="004F4CB2">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t xml:space="preserve"> </w:t>
      </w:r>
    </w:p>
    <w:p w14:paraId="52982C56" w14:textId="77777777" w:rsidR="0042235C" w:rsidRDefault="0042235C">
      <w:pPr>
        <w:spacing w:before="0" w:after="200" w:line="276" w:lineRule="auto"/>
        <w:jc w:val="left"/>
        <w:rPr>
          <w:b/>
        </w:rPr>
      </w:pPr>
      <w:r>
        <w:br w:type="page"/>
      </w:r>
    </w:p>
    <w:p w14:paraId="32E9C811" w14:textId="77777777" w:rsidR="00CF48A2" w:rsidRDefault="00F451DD" w:rsidP="00CF48A2">
      <w:pPr>
        <w:pStyle w:val="Heading1"/>
      </w:pPr>
      <w:bookmarkStart w:id="5" w:name="_Toc181805996"/>
      <w:r w:rsidRPr="000C2953">
        <w:lastRenderedPageBreak/>
        <w:t>Refer</w:t>
      </w:r>
      <w:r w:rsidR="0042235C">
        <w:t>ence List</w:t>
      </w:r>
      <w:bookmarkEnd w:id="5"/>
    </w:p>
    <w:p w14:paraId="4DAD126F" w14:textId="77777777" w:rsidR="00CF48A2" w:rsidRPr="00CF48A2" w:rsidRDefault="00CF48A2" w:rsidP="00CF48A2">
      <w:pPr>
        <w:rPr>
          <w:lang w:val="en-US"/>
        </w:rPr>
      </w:pPr>
      <w:proofErr w:type="spellStart"/>
      <w:r w:rsidRPr="00CF48A2">
        <w:rPr>
          <w:lang w:val="en-US"/>
        </w:rPr>
        <w:t>Cachón</w:t>
      </w:r>
      <w:proofErr w:type="spellEnd"/>
      <w:r w:rsidRPr="00CF48A2">
        <w:rPr>
          <w:lang w:val="en-US"/>
        </w:rPr>
        <w:t xml:space="preserve">-Rodríguez, G. </w:t>
      </w:r>
      <w:r w:rsidRPr="00CF48A2">
        <w:rPr>
          <w:i/>
          <w:iCs/>
          <w:lang w:val="en-US"/>
        </w:rPr>
        <w:t>et al.</w:t>
      </w:r>
      <w:r w:rsidRPr="00CF48A2">
        <w:rPr>
          <w:lang w:val="en-US"/>
        </w:rPr>
        <w:t xml:space="preserve"> (2022) ‘How Sustainable Human Resources Management helps in the evaluation and planning of Employee Loyalty and Retention: Can Social Capital make a difference?’, </w:t>
      </w:r>
      <w:r w:rsidRPr="00CF48A2">
        <w:rPr>
          <w:i/>
          <w:iCs/>
          <w:lang w:val="en-US"/>
        </w:rPr>
        <w:t>Evaluation and Program Planning</w:t>
      </w:r>
      <w:r w:rsidRPr="00CF48A2">
        <w:rPr>
          <w:lang w:val="en-US"/>
        </w:rPr>
        <w:t>, 95, p. 102171. Available at: https://doi.org/10.1016/j.evalprogplan.2022.102171.</w:t>
      </w:r>
    </w:p>
    <w:p w14:paraId="03A91980" w14:textId="77777777" w:rsidR="00CF48A2" w:rsidRPr="00CF48A2" w:rsidRDefault="00CF48A2" w:rsidP="00CF48A2">
      <w:pPr>
        <w:rPr>
          <w:lang w:val="en-US"/>
        </w:rPr>
      </w:pPr>
      <w:r w:rsidRPr="00CF48A2">
        <w:rPr>
          <w:lang w:val="en-US"/>
        </w:rPr>
        <w:t xml:space="preserve">Hilton Garden Inn (2024) </w:t>
      </w:r>
      <w:r w:rsidRPr="00CF48A2">
        <w:rPr>
          <w:i/>
          <w:iCs/>
          <w:lang w:val="en-US"/>
        </w:rPr>
        <w:t>Hilton Garden Inn Doncaster Racecourse</w:t>
      </w:r>
      <w:r w:rsidRPr="00CF48A2">
        <w:rPr>
          <w:lang w:val="en-US"/>
        </w:rPr>
        <w:t xml:space="preserve">, </w:t>
      </w:r>
      <w:r w:rsidRPr="00CF48A2">
        <w:rPr>
          <w:i/>
          <w:iCs/>
          <w:lang w:val="en-US"/>
        </w:rPr>
        <w:t>Hilton.com</w:t>
      </w:r>
      <w:r w:rsidRPr="00CF48A2">
        <w:rPr>
          <w:lang w:val="en-US"/>
        </w:rPr>
        <w:t>. Available at: https://www.hilton.com/en/hotels/dsadrgi-hilton-garden-inn-doncaster-racecourse/ (Accessed: 6 November 2024).</w:t>
      </w:r>
    </w:p>
    <w:p w14:paraId="0943E991" w14:textId="77777777" w:rsidR="00CF48A2" w:rsidRPr="00CF48A2" w:rsidRDefault="00CF48A2" w:rsidP="00CF48A2">
      <w:pPr>
        <w:rPr>
          <w:lang w:val="en-US"/>
        </w:rPr>
      </w:pPr>
      <w:r w:rsidRPr="00CF48A2">
        <w:rPr>
          <w:lang w:val="en-US"/>
        </w:rPr>
        <w:t xml:space="preserve">Hossain, M.R., Akhter, F. and Sultana, M.M. (2022) ‘SMEs in Covid-19 Crisis and Combating strategies: a Systematic Literature Review (SLR) and a Case from Emerging Economy’, </w:t>
      </w:r>
      <w:r w:rsidRPr="00CF48A2">
        <w:rPr>
          <w:i/>
          <w:iCs/>
          <w:lang w:val="en-US"/>
        </w:rPr>
        <w:t>Operations Research Perspectives</w:t>
      </w:r>
      <w:r w:rsidRPr="00CF48A2">
        <w:rPr>
          <w:lang w:val="en-US"/>
        </w:rPr>
        <w:t>, 9, p. 100222. Available at: https://doi.org/10.1016/j.orp.2022.100222.</w:t>
      </w:r>
    </w:p>
    <w:p w14:paraId="0D641DA5" w14:textId="77777777" w:rsidR="00CF48A2" w:rsidRPr="00CF48A2" w:rsidRDefault="00CF48A2" w:rsidP="00CF48A2">
      <w:pPr>
        <w:rPr>
          <w:lang w:val="en-US"/>
        </w:rPr>
      </w:pPr>
      <w:r w:rsidRPr="00CF48A2">
        <w:rPr>
          <w:lang w:val="en-US"/>
        </w:rPr>
        <w:t xml:space="preserve">Lamri, J. and </w:t>
      </w:r>
      <w:proofErr w:type="spellStart"/>
      <w:r w:rsidRPr="00CF48A2">
        <w:rPr>
          <w:lang w:val="en-US"/>
        </w:rPr>
        <w:t>Lubart</w:t>
      </w:r>
      <w:proofErr w:type="spellEnd"/>
      <w:r w:rsidRPr="00CF48A2">
        <w:rPr>
          <w:lang w:val="en-US"/>
        </w:rPr>
        <w:t xml:space="preserve">, T. (2023) ‘Reconciling Hard Skills and Soft Skills in a Common Framework: The Generic Skills Component Approach’, </w:t>
      </w:r>
      <w:r w:rsidRPr="00CF48A2">
        <w:rPr>
          <w:i/>
          <w:iCs/>
          <w:lang w:val="en-US"/>
        </w:rPr>
        <w:t>Journal of Intelligence</w:t>
      </w:r>
      <w:r w:rsidRPr="00CF48A2">
        <w:rPr>
          <w:lang w:val="en-US"/>
        </w:rPr>
        <w:t>, 11(6), pp. 107–107. Available at: https://doi.org/10.3390/jintelligence11060107.</w:t>
      </w:r>
    </w:p>
    <w:p w14:paraId="54D1FEBC" w14:textId="77777777" w:rsidR="00CF48A2" w:rsidRPr="00CF48A2" w:rsidRDefault="00CF48A2" w:rsidP="00CF48A2">
      <w:pPr>
        <w:rPr>
          <w:lang w:val="en-US"/>
        </w:rPr>
      </w:pPr>
      <w:r w:rsidRPr="00CF48A2">
        <w:rPr>
          <w:lang w:val="en-US"/>
        </w:rPr>
        <w:t xml:space="preserve">Nawaz, N. </w:t>
      </w:r>
      <w:r w:rsidRPr="00CF48A2">
        <w:rPr>
          <w:i/>
          <w:iCs/>
          <w:lang w:val="en-US"/>
        </w:rPr>
        <w:t>et al.</w:t>
      </w:r>
      <w:r w:rsidRPr="00CF48A2">
        <w:rPr>
          <w:lang w:val="en-US"/>
        </w:rPr>
        <w:t xml:space="preserve"> (2024) ‘The Adoption of Artificial Intelligence in Human Resources Management Practices’, </w:t>
      </w:r>
      <w:r w:rsidRPr="00CF48A2">
        <w:rPr>
          <w:i/>
          <w:iCs/>
          <w:lang w:val="en-US"/>
        </w:rPr>
        <w:t>International Journal of Information Management Data Insights</w:t>
      </w:r>
      <w:r w:rsidRPr="00CF48A2">
        <w:rPr>
          <w:lang w:val="en-US"/>
        </w:rPr>
        <w:t>, 4(1), p. 100208. Available at: https://doi.org/10.1016/j.jjimei.2023.100208.</w:t>
      </w:r>
    </w:p>
    <w:p w14:paraId="17264A31" w14:textId="77777777" w:rsidR="00CF48A2" w:rsidRPr="00CF48A2" w:rsidRDefault="00CF48A2" w:rsidP="00CF48A2">
      <w:pPr>
        <w:rPr>
          <w:lang w:val="en-US"/>
        </w:rPr>
      </w:pPr>
      <w:r w:rsidRPr="00CF48A2">
        <w:rPr>
          <w:lang w:val="en-US"/>
        </w:rPr>
        <w:t xml:space="preserve">Noopur, N. and Dhar, R.L. (2019) ‘Knowledge-based HRM practices as an antecedent to service innovative behavior’, </w:t>
      </w:r>
      <w:r w:rsidRPr="00CF48A2">
        <w:rPr>
          <w:i/>
          <w:iCs/>
          <w:lang w:val="en-US"/>
        </w:rPr>
        <w:t>Benchmarking: An International Journal</w:t>
      </w:r>
      <w:r w:rsidRPr="00CF48A2">
        <w:rPr>
          <w:lang w:val="en-US"/>
        </w:rPr>
        <w:t>, 27(1), pp. 41–58. Available at: https://doi.org/10.1108/bij-10-2018-0329.</w:t>
      </w:r>
    </w:p>
    <w:p w14:paraId="32F8EFC0" w14:textId="77777777" w:rsidR="00CF48A2" w:rsidRPr="00CF48A2" w:rsidRDefault="00CF48A2" w:rsidP="00CF48A2">
      <w:pPr>
        <w:rPr>
          <w:lang w:val="en-US"/>
        </w:rPr>
      </w:pPr>
      <w:r w:rsidRPr="00CF48A2">
        <w:rPr>
          <w:lang w:val="en-US"/>
        </w:rPr>
        <w:t xml:space="preserve">Radu, C. (2023) ‘Fostering a Positive Workplace Culture: Impacts on Performance and Agility’, </w:t>
      </w:r>
      <w:proofErr w:type="spellStart"/>
      <w:r w:rsidRPr="00CF48A2">
        <w:rPr>
          <w:i/>
          <w:iCs/>
          <w:lang w:val="en-US"/>
        </w:rPr>
        <w:t>IntechOpen</w:t>
      </w:r>
      <w:proofErr w:type="spellEnd"/>
      <w:r w:rsidRPr="00CF48A2">
        <w:rPr>
          <w:i/>
          <w:iCs/>
          <w:lang w:val="en-US"/>
        </w:rPr>
        <w:t xml:space="preserve"> eBooks</w:t>
      </w:r>
      <w:r w:rsidRPr="00CF48A2">
        <w:rPr>
          <w:lang w:val="en-US"/>
        </w:rPr>
        <w:t>, pp. 1–36. Available at: https://doi.org/10.5772/intechopen.1003259.</w:t>
      </w:r>
    </w:p>
    <w:p w14:paraId="13126A33" w14:textId="77777777" w:rsidR="00CF48A2" w:rsidRPr="00CF48A2" w:rsidRDefault="00CF48A2" w:rsidP="00CF48A2">
      <w:pPr>
        <w:rPr>
          <w:lang w:val="en-US"/>
        </w:rPr>
      </w:pPr>
      <w:r w:rsidRPr="00CF48A2">
        <w:rPr>
          <w:lang w:val="en-US"/>
        </w:rPr>
        <w:t xml:space="preserve">University of Hull (2024) </w:t>
      </w:r>
      <w:r w:rsidRPr="00CF48A2">
        <w:rPr>
          <w:i/>
          <w:iCs/>
          <w:lang w:val="en-US"/>
        </w:rPr>
        <w:t>Reflective writing: Kolb</w:t>
      </w:r>
      <w:r w:rsidRPr="00CF48A2">
        <w:rPr>
          <w:lang w:val="en-US"/>
        </w:rPr>
        <w:t xml:space="preserve">, </w:t>
      </w:r>
      <w:r w:rsidRPr="00CF48A2">
        <w:rPr>
          <w:i/>
          <w:iCs/>
          <w:lang w:val="en-US"/>
        </w:rPr>
        <w:t>libguides.hull.ac.uk</w:t>
      </w:r>
      <w:r w:rsidRPr="00CF48A2">
        <w:rPr>
          <w:lang w:val="en-US"/>
        </w:rPr>
        <w:t>. University of Hull. Available at: https://libguides.hull.ac.uk/reflectivewriting/kolb (Accessed: 6 November 2024).</w:t>
      </w:r>
    </w:p>
    <w:p w14:paraId="4480EB03" w14:textId="77777777" w:rsidR="00CF48A2" w:rsidRPr="00CF48A2" w:rsidRDefault="00CF48A2" w:rsidP="00CF48A2">
      <w:pPr>
        <w:rPr>
          <w:lang w:val="en-US"/>
        </w:rPr>
      </w:pPr>
      <w:r w:rsidRPr="00CF48A2">
        <w:rPr>
          <w:lang w:val="en-US"/>
        </w:rPr>
        <w:t xml:space="preserve">Xu, X. (2022) ‘A growing or depreciating love? Linking time with customer satisfaction through online reviews’, </w:t>
      </w:r>
      <w:r w:rsidRPr="00CF48A2">
        <w:rPr>
          <w:i/>
          <w:iCs/>
          <w:lang w:val="en-US"/>
        </w:rPr>
        <w:t>Information &amp; Management</w:t>
      </w:r>
      <w:r w:rsidRPr="00CF48A2">
        <w:rPr>
          <w:lang w:val="en-US"/>
        </w:rPr>
        <w:t>, 59(2), p. 103605. Available at: https://doi.org/10.1016/j.im.2022.103605.</w:t>
      </w:r>
    </w:p>
    <w:p w14:paraId="20C4ACAE" w14:textId="77777777" w:rsidR="00000000" w:rsidRPr="002B1987" w:rsidRDefault="00CF48A2" w:rsidP="00AA2175">
      <w:pPr>
        <w:rPr>
          <w:lang w:val="en-US"/>
        </w:rPr>
      </w:pPr>
      <w:r w:rsidRPr="00CF48A2">
        <w:rPr>
          <w:lang w:val="en-US"/>
        </w:rPr>
        <w:lastRenderedPageBreak/>
        <w:t xml:space="preserve">Zhong, Y. </w:t>
      </w:r>
      <w:r w:rsidRPr="00CF48A2">
        <w:rPr>
          <w:i/>
          <w:iCs/>
          <w:lang w:val="en-US"/>
        </w:rPr>
        <w:t>et al.</w:t>
      </w:r>
      <w:r w:rsidRPr="00CF48A2">
        <w:rPr>
          <w:lang w:val="en-US"/>
        </w:rPr>
        <w:t xml:space="preserve"> (2021) ‘Risk Management: Exploring Emerging Human Resource Issues during the COVID-19 Pandemic’, </w:t>
      </w:r>
      <w:r w:rsidRPr="00CF48A2">
        <w:rPr>
          <w:i/>
          <w:iCs/>
          <w:lang w:val="en-US"/>
        </w:rPr>
        <w:t>Journal of Risk and Financial Management</w:t>
      </w:r>
      <w:r w:rsidRPr="00CF48A2">
        <w:rPr>
          <w:lang w:val="en-US"/>
        </w:rPr>
        <w:t>, 14(5), p. 228. Available at: https://doi.org/10.3390/jrfm14050228.</w:t>
      </w:r>
    </w:p>
    <w:sectPr w:rsidR="001E4265" w:rsidRPr="002B1987" w:rsidSect="00CF48A2">
      <w:footerReference w:type="default" r:id="rId9"/>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2DB172" w14:textId="77777777" w:rsidR="00FB1358" w:rsidRDefault="00FB1358" w:rsidP="00CF48A2">
      <w:pPr>
        <w:spacing w:before="0" w:after="0" w:line="240" w:lineRule="auto"/>
      </w:pPr>
      <w:r>
        <w:separator/>
      </w:r>
    </w:p>
  </w:endnote>
  <w:endnote w:type="continuationSeparator" w:id="0">
    <w:p w14:paraId="01B8E0EC" w14:textId="77777777" w:rsidR="00FB1358" w:rsidRDefault="00FB1358" w:rsidP="00CF48A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80738391"/>
      <w:docPartObj>
        <w:docPartGallery w:val="Page Numbers (Bottom of Page)"/>
        <w:docPartUnique/>
      </w:docPartObj>
    </w:sdtPr>
    <w:sdtContent>
      <w:p w14:paraId="7BAEF465" w14:textId="77777777" w:rsidR="00CF48A2" w:rsidRDefault="002B1987">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01E2BD15" w14:textId="77777777" w:rsidR="00CF48A2" w:rsidRDefault="00CF48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E1A5C0" w14:textId="77777777" w:rsidR="00FB1358" w:rsidRDefault="00FB1358" w:rsidP="00CF48A2">
      <w:pPr>
        <w:spacing w:before="0" w:after="0" w:line="240" w:lineRule="auto"/>
      </w:pPr>
      <w:r>
        <w:separator/>
      </w:r>
    </w:p>
  </w:footnote>
  <w:footnote w:type="continuationSeparator" w:id="0">
    <w:p w14:paraId="21C9BA32" w14:textId="77777777" w:rsidR="00FB1358" w:rsidRDefault="00FB1358" w:rsidP="00CF48A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8C312B3"/>
    <w:multiLevelType w:val="hybridMultilevel"/>
    <w:tmpl w:val="44FA8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66320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A2175"/>
    <w:rsid w:val="00000DD7"/>
    <w:rsid w:val="0000186E"/>
    <w:rsid w:val="00023C25"/>
    <w:rsid w:val="00027917"/>
    <w:rsid w:val="0003097C"/>
    <w:rsid w:val="00036ADD"/>
    <w:rsid w:val="00040EA3"/>
    <w:rsid w:val="00041B82"/>
    <w:rsid w:val="00042EDA"/>
    <w:rsid w:val="00043041"/>
    <w:rsid w:val="00044F9E"/>
    <w:rsid w:val="00045832"/>
    <w:rsid w:val="00045F1A"/>
    <w:rsid w:val="0004690F"/>
    <w:rsid w:val="00046D88"/>
    <w:rsid w:val="00052202"/>
    <w:rsid w:val="000620E8"/>
    <w:rsid w:val="0006551C"/>
    <w:rsid w:val="00066902"/>
    <w:rsid w:val="0006761B"/>
    <w:rsid w:val="00076332"/>
    <w:rsid w:val="00093F8C"/>
    <w:rsid w:val="00096DAF"/>
    <w:rsid w:val="000A0338"/>
    <w:rsid w:val="000A427A"/>
    <w:rsid w:val="000B0525"/>
    <w:rsid w:val="000B2259"/>
    <w:rsid w:val="000B5FE3"/>
    <w:rsid w:val="000C0860"/>
    <w:rsid w:val="000C1DC3"/>
    <w:rsid w:val="000C2886"/>
    <w:rsid w:val="000C2953"/>
    <w:rsid w:val="000D1A30"/>
    <w:rsid w:val="000D50B6"/>
    <w:rsid w:val="000E4868"/>
    <w:rsid w:val="000F38BB"/>
    <w:rsid w:val="000F73EE"/>
    <w:rsid w:val="0010036F"/>
    <w:rsid w:val="0010594A"/>
    <w:rsid w:val="00110E51"/>
    <w:rsid w:val="00113F29"/>
    <w:rsid w:val="001200BA"/>
    <w:rsid w:val="0012298F"/>
    <w:rsid w:val="00125CAD"/>
    <w:rsid w:val="00134146"/>
    <w:rsid w:val="001352B4"/>
    <w:rsid w:val="0014415C"/>
    <w:rsid w:val="00157C64"/>
    <w:rsid w:val="001675B3"/>
    <w:rsid w:val="00171F4A"/>
    <w:rsid w:val="00175181"/>
    <w:rsid w:val="00176635"/>
    <w:rsid w:val="001772DA"/>
    <w:rsid w:val="00180B41"/>
    <w:rsid w:val="00183568"/>
    <w:rsid w:val="00184BED"/>
    <w:rsid w:val="00185497"/>
    <w:rsid w:val="00187571"/>
    <w:rsid w:val="0019040A"/>
    <w:rsid w:val="001913DF"/>
    <w:rsid w:val="001915B9"/>
    <w:rsid w:val="001A0C0A"/>
    <w:rsid w:val="001B1B19"/>
    <w:rsid w:val="001C32EC"/>
    <w:rsid w:val="001C3F9A"/>
    <w:rsid w:val="001D1CD8"/>
    <w:rsid w:val="001E1EDB"/>
    <w:rsid w:val="001E24C8"/>
    <w:rsid w:val="001E4B99"/>
    <w:rsid w:val="001E6602"/>
    <w:rsid w:val="001F5175"/>
    <w:rsid w:val="001F7765"/>
    <w:rsid w:val="0020652E"/>
    <w:rsid w:val="0020776D"/>
    <w:rsid w:val="002110A2"/>
    <w:rsid w:val="00216425"/>
    <w:rsid w:val="002213D7"/>
    <w:rsid w:val="00221EE9"/>
    <w:rsid w:val="00224791"/>
    <w:rsid w:val="002250C8"/>
    <w:rsid w:val="00230E4A"/>
    <w:rsid w:val="00234483"/>
    <w:rsid w:val="002503F9"/>
    <w:rsid w:val="002611FA"/>
    <w:rsid w:val="0026189C"/>
    <w:rsid w:val="00276068"/>
    <w:rsid w:val="00276D67"/>
    <w:rsid w:val="00277295"/>
    <w:rsid w:val="00277D04"/>
    <w:rsid w:val="00283440"/>
    <w:rsid w:val="002859C8"/>
    <w:rsid w:val="0029076E"/>
    <w:rsid w:val="00290F7D"/>
    <w:rsid w:val="00293002"/>
    <w:rsid w:val="0029582E"/>
    <w:rsid w:val="00295B5D"/>
    <w:rsid w:val="00295FA0"/>
    <w:rsid w:val="002A4E3E"/>
    <w:rsid w:val="002B1987"/>
    <w:rsid w:val="002B207B"/>
    <w:rsid w:val="002B7FC5"/>
    <w:rsid w:val="002D3218"/>
    <w:rsid w:val="002D6731"/>
    <w:rsid w:val="002E1B1F"/>
    <w:rsid w:val="002E4229"/>
    <w:rsid w:val="002E4F56"/>
    <w:rsid w:val="002F27C5"/>
    <w:rsid w:val="003005CF"/>
    <w:rsid w:val="00301B4C"/>
    <w:rsid w:val="00303609"/>
    <w:rsid w:val="003044DB"/>
    <w:rsid w:val="00310752"/>
    <w:rsid w:val="00322197"/>
    <w:rsid w:val="00327844"/>
    <w:rsid w:val="00327B73"/>
    <w:rsid w:val="00330F51"/>
    <w:rsid w:val="0033269C"/>
    <w:rsid w:val="00334F32"/>
    <w:rsid w:val="00350F2B"/>
    <w:rsid w:val="00352766"/>
    <w:rsid w:val="00353246"/>
    <w:rsid w:val="00354378"/>
    <w:rsid w:val="0036062E"/>
    <w:rsid w:val="00361EF1"/>
    <w:rsid w:val="00370057"/>
    <w:rsid w:val="00373ED8"/>
    <w:rsid w:val="003766CA"/>
    <w:rsid w:val="00385433"/>
    <w:rsid w:val="00387660"/>
    <w:rsid w:val="00391CE6"/>
    <w:rsid w:val="00392B57"/>
    <w:rsid w:val="003955A0"/>
    <w:rsid w:val="003A3CBA"/>
    <w:rsid w:val="003B2CD3"/>
    <w:rsid w:val="003B4801"/>
    <w:rsid w:val="003B4BCB"/>
    <w:rsid w:val="003C72D5"/>
    <w:rsid w:val="003D551F"/>
    <w:rsid w:val="003E5375"/>
    <w:rsid w:val="003F17E5"/>
    <w:rsid w:val="003F2A75"/>
    <w:rsid w:val="003F3104"/>
    <w:rsid w:val="003F7858"/>
    <w:rsid w:val="0040111B"/>
    <w:rsid w:val="004025E1"/>
    <w:rsid w:val="00404A58"/>
    <w:rsid w:val="00405E85"/>
    <w:rsid w:val="00410F22"/>
    <w:rsid w:val="00410F3D"/>
    <w:rsid w:val="00417DC0"/>
    <w:rsid w:val="00417F0F"/>
    <w:rsid w:val="0042235C"/>
    <w:rsid w:val="00424F9D"/>
    <w:rsid w:val="0043502C"/>
    <w:rsid w:val="00444DD8"/>
    <w:rsid w:val="00444E35"/>
    <w:rsid w:val="00453660"/>
    <w:rsid w:val="00456658"/>
    <w:rsid w:val="004624FD"/>
    <w:rsid w:val="00464A14"/>
    <w:rsid w:val="00471064"/>
    <w:rsid w:val="00480ED6"/>
    <w:rsid w:val="00487AAC"/>
    <w:rsid w:val="00495DA2"/>
    <w:rsid w:val="004A2043"/>
    <w:rsid w:val="004A4B4A"/>
    <w:rsid w:val="004A5FEC"/>
    <w:rsid w:val="004A7C12"/>
    <w:rsid w:val="004B3F21"/>
    <w:rsid w:val="004B3FDF"/>
    <w:rsid w:val="004B70F3"/>
    <w:rsid w:val="004B7CDC"/>
    <w:rsid w:val="004D0D09"/>
    <w:rsid w:val="004D4BA6"/>
    <w:rsid w:val="004E3993"/>
    <w:rsid w:val="004F022E"/>
    <w:rsid w:val="004F3C05"/>
    <w:rsid w:val="004F4CB2"/>
    <w:rsid w:val="004F7B26"/>
    <w:rsid w:val="004F7EE0"/>
    <w:rsid w:val="00504956"/>
    <w:rsid w:val="00504D87"/>
    <w:rsid w:val="00505C89"/>
    <w:rsid w:val="00506B77"/>
    <w:rsid w:val="0051582B"/>
    <w:rsid w:val="0052267E"/>
    <w:rsid w:val="0052314F"/>
    <w:rsid w:val="00530381"/>
    <w:rsid w:val="00537307"/>
    <w:rsid w:val="0054586B"/>
    <w:rsid w:val="0055480E"/>
    <w:rsid w:val="005552FC"/>
    <w:rsid w:val="00556285"/>
    <w:rsid w:val="00557582"/>
    <w:rsid w:val="00574C7A"/>
    <w:rsid w:val="005879F5"/>
    <w:rsid w:val="00590DA2"/>
    <w:rsid w:val="00591930"/>
    <w:rsid w:val="00595FA9"/>
    <w:rsid w:val="005A082B"/>
    <w:rsid w:val="005A09D3"/>
    <w:rsid w:val="005A6A66"/>
    <w:rsid w:val="005A6F8D"/>
    <w:rsid w:val="005B03DA"/>
    <w:rsid w:val="005B31CC"/>
    <w:rsid w:val="005B4B09"/>
    <w:rsid w:val="005C0B6C"/>
    <w:rsid w:val="005C5C8B"/>
    <w:rsid w:val="005C7DB4"/>
    <w:rsid w:val="005D1F7A"/>
    <w:rsid w:val="005D2623"/>
    <w:rsid w:val="005E0611"/>
    <w:rsid w:val="005E0EC8"/>
    <w:rsid w:val="005E6932"/>
    <w:rsid w:val="005F176A"/>
    <w:rsid w:val="005F65DA"/>
    <w:rsid w:val="00600675"/>
    <w:rsid w:val="006073DC"/>
    <w:rsid w:val="00612B08"/>
    <w:rsid w:val="00612D72"/>
    <w:rsid w:val="00617605"/>
    <w:rsid w:val="00623309"/>
    <w:rsid w:val="0062591B"/>
    <w:rsid w:val="00630210"/>
    <w:rsid w:val="00633698"/>
    <w:rsid w:val="00644976"/>
    <w:rsid w:val="0065217E"/>
    <w:rsid w:val="00657E53"/>
    <w:rsid w:val="00660D0E"/>
    <w:rsid w:val="00666274"/>
    <w:rsid w:val="006720F2"/>
    <w:rsid w:val="0067445D"/>
    <w:rsid w:val="006765F6"/>
    <w:rsid w:val="00681582"/>
    <w:rsid w:val="00687958"/>
    <w:rsid w:val="00692625"/>
    <w:rsid w:val="00694AE3"/>
    <w:rsid w:val="00695BEA"/>
    <w:rsid w:val="00696CC7"/>
    <w:rsid w:val="00697E33"/>
    <w:rsid w:val="006A0DC7"/>
    <w:rsid w:val="006B2683"/>
    <w:rsid w:val="006B3D3A"/>
    <w:rsid w:val="006C39FA"/>
    <w:rsid w:val="006C3E41"/>
    <w:rsid w:val="006C3E47"/>
    <w:rsid w:val="006D4027"/>
    <w:rsid w:val="006D6E2D"/>
    <w:rsid w:val="006E7565"/>
    <w:rsid w:val="006F1DF4"/>
    <w:rsid w:val="006F500D"/>
    <w:rsid w:val="00703830"/>
    <w:rsid w:val="007060CB"/>
    <w:rsid w:val="007119C7"/>
    <w:rsid w:val="00714025"/>
    <w:rsid w:val="00717046"/>
    <w:rsid w:val="00721FD0"/>
    <w:rsid w:val="00726B60"/>
    <w:rsid w:val="00743A36"/>
    <w:rsid w:val="00755AEB"/>
    <w:rsid w:val="0075625C"/>
    <w:rsid w:val="00761873"/>
    <w:rsid w:val="0076201F"/>
    <w:rsid w:val="007631FD"/>
    <w:rsid w:val="0077420D"/>
    <w:rsid w:val="00774F24"/>
    <w:rsid w:val="00783373"/>
    <w:rsid w:val="0078352F"/>
    <w:rsid w:val="00786DE7"/>
    <w:rsid w:val="007920C8"/>
    <w:rsid w:val="0079585C"/>
    <w:rsid w:val="00795E68"/>
    <w:rsid w:val="007A0A59"/>
    <w:rsid w:val="007A2AD9"/>
    <w:rsid w:val="007A3828"/>
    <w:rsid w:val="007A385F"/>
    <w:rsid w:val="007A4F06"/>
    <w:rsid w:val="007A72F9"/>
    <w:rsid w:val="007B0588"/>
    <w:rsid w:val="007B4EF6"/>
    <w:rsid w:val="007C429C"/>
    <w:rsid w:val="007C625E"/>
    <w:rsid w:val="007C7A48"/>
    <w:rsid w:val="007D1841"/>
    <w:rsid w:val="007D1DCA"/>
    <w:rsid w:val="007D5698"/>
    <w:rsid w:val="007E030F"/>
    <w:rsid w:val="007E749A"/>
    <w:rsid w:val="007F00FB"/>
    <w:rsid w:val="007F16B1"/>
    <w:rsid w:val="00806D2D"/>
    <w:rsid w:val="0081279D"/>
    <w:rsid w:val="00816025"/>
    <w:rsid w:val="008251BB"/>
    <w:rsid w:val="00827531"/>
    <w:rsid w:val="00831567"/>
    <w:rsid w:val="00833C53"/>
    <w:rsid w:val="008344BB"/>
    <w:rsid w:val="00834DB2"/>
    <w:rsid w:val="008353AA"/>
    <w:rsid w:val="00835C15"/>
    <w:rsid w:val="00837C1C"/>
    <w:rsid w:val="00841AAF"/>
    <w:rsid w:val="00843489"/>
    <w:rsid w:val="00850ACB"/>
    <w:rsid w:val="00852728"/>
    <w:rsid w:val="00853D15"/>
    <w:rsid w:val="008576E5"/>
    <w:rsid w:val="0086201A"/>
    <w:rsid w:val="00863C3D"/>
    <w:rsid w:val="00864291"/>
    <w:rsid w:val="00865279"/>
    <w:rsid w:val="00867467"/>
    <w:rsid w:val="00870261"/>
    <w:rsid w:val="00871F8C"/>
    <w:rsid w:val="00871FA0"/>
    <w:rsid w:val="00873003"/>
    <w:rsid w:val="00877BCE"/>
    <w:rsid w:val="008800F8"/>
    <w:rsid w:val="00881589"/>
    <w:rsid w:val="008827B9"/>
    <w:rsid w:val="00885D74"/>
    <w:rsid w:val="008A02E6"/>
    <w:rsid w:val="008A3176"/>
    <w:rsid w:val="008A60C9"/>
    <w:rsid w:val="008B286F"/>
    <w:rsid w:val="008B75A1"/>
    <w:rsid w:val="008B79A0"/>
    <w:rsid w:val="008C03F7"/>
    <w:rsid w:val="008C2B2E"/>
    <w:rsid w:val="008C2EF9"/>
    <w:rsid w:val="008D0415"/>
    <w:rsid w:val="008D58A8"/>
    <w:rsid w:val="008D7A9A"/>
    <w:rsid w:val="008E1344"/>
    <w:rsid w:val="008E1CF2"/>
    <w:rsid w:val="008E4C11"/>
    <w:rsid w:val="008E603C"/>
    <w:rsid w:val="008F16FE"/>
    <w:rsid w:val="0090159C"/>
    <w:rsid w:val="00906D6C"/>
    <w:rsid w:val="00913CC0"/>
    <w:rsid w:val="009144EE"/>
    <w:rsid w:val="009216E2"/>
    <w:rsid w:val="00922C6B"/>
    <w:rsid w:val="00925E08"/>
    <w:rsid w:val="00930120"/>
    <w:rsid w:val="00930459"/>
    <w:rsid w:val="009316D7"/>
    <w:rsid w:val="009430D8"/>
    <w:rsid w:val="009450DB"/>
    <w:rsid w:val="00946D19"/>
    <w:rsid w:val="00950F42"/>
    <w:rsid w:val="00973374"/>
    <w:rsid w:val="00973FEB"/>
    <w:rsid w:val="009813F8"/>
    <w:rsid w:val="00981E04"/>
    <w:rsid w:val="00986A15"/>
    <w:rsid w:val="00986ABC"/>
    <w:rsid w:val="00992ED6"/>
    <w:rsid w:val="00995068"/>
    <w:rsid w:val="0099749E"/>
    <w:rsid w:val="009A2E70"/>
    <w:rsid w:val="009A381C"/>
    <w:rsid w:val="009A5733"/>
    <w:rsid w:val="009B1340"/>
    <w:rsid w:val="009B1E91"/>
    <w:rsid w:val="009B6543"/>
    <w:rsid w:val="009B711A"/>
    <w:rsid w:val="009C2F89"/>
    <w:rsid w:val="009D17FA"/>
    <w:rsid w:val="009D71ED"/>
    <w:rsid w:val="009E324E"/>
    <w:rsid w:val="009E343C"/>
    <w:rsid w:val="009E5C77"/>
    <w:rsid w:val="009F1DD9"/>
    <w:rsid w:val="009F4431"/>
    <w:rsid w:val="00A01248"/>
    <w:rsid w:val="00A042A0"/>
    <w:rsid w:val="00A10061"/>
    <w:rsid w:val="00A12284"/>
    <w:rsid w:val="00A15363"/>
    <w:rsid w:val="00A15F32"/>
    <w:rsid w:val="00A31305"/>
    <w:rsid w:val="00A32E27"/>
    <w:rsid w:val="00A33CFB"/>
    <w:rsid w:val="00A37B0D"/>
    <w:rsid w:val="00A37B6E"/>
    <w:rsid w:val="00A40FBA"/>
    <w:rsid w:val="00A40FF2"/>
    <w:rsid w:val="00A47196"/>
    <w:rsid w:val="00A52D80"/>
    <w:rsid w:val="00A5463B"/>
    <w:rsid w:val="00A563E9"/>
    <w:rsid w:val="00A6219C"/>
    <w:rsid w:val="00A62A95"/>
    <w:rsid w:val="00A63062"/>
    <w:rsid w:val="00A72397"/>
    <w:rsid w:val="00A73E46"/>
    <w:rsid w:val="00A82E03"/>
    <w:rsid w:val="00A87000"/>
    <w:rsid w:val="00A90187"/>
    <w:rsid w:val="00A93164"/>
    <w:rsid w:val="00A965CA"/>
    <w:rsid w:val="00A978BF"/>
    <w:rsid w:val="00AA2175"/>
    <w:rsid w:val="00AA470E"/>
    <w:rsid w:val="00AB0FF4"/>
    <w:rsid w:val="00AB247A"/>
    <w:rsid w:val="00AB4A66"/>
    <w:rsid w:val="00AB55C1"/>
    <w:rsid w:val="00AB5CA3"/>
    <w:rsid w:val="00AB6CAD"/>
    <w:rsid w:val="00AC0615"/>
    <w:rsid w:val="00AC55A7"/>
    <w:rsid w:val="00AC5707"/>
    <w:rsid w:val="00AC6777"/>
    <w:rsid w:val="00AC67A6"/>
    <w:rsid w:val="00AD1BF2"/>
    <w:rsid w:val="00AD2323"/>
    <w:rsid w:val="00AD5797"/>
    <w:rsid w:val="00AD7198"/>
    <w:rsid w:val="00AE00C2"/>
    <w:rsid w:val="00AF466F"/>
    <w:rsid w:val="00AF5C25"/>
    <w:rsid w:val="00B03B39"/>
    <w:rsid w:val="00B1276F"/>
    <w:rsid w:val="00B333CB"/>
    <w:rsid w:val="00B411DE"/>
    <w:rsid w:val="00B4194D"/>
    <w:rsid w:val="00B431F2"/>
    <w:rsid w:val="00B556C5"/>
    <w:rsid w:val="00B6495F"/>
    <w:rsid w:val="00B658CB"/>
    <w:rsid w:val="00B92B2C"/>
    <w:rsid w:val="00BA1D2C"/>
    <w:rsid w:val="00BB3C9A"/>
    <w:rsid w:val="00BB4129"/>
    <w:rsid w:val="00BC1B5D"/>
    <w:rsid w:val="00BC30E9"/>
    <w:rsid w:val="00BC3219"/>
    <w:rsid w:val="00BC3292"/>
    <w:rsid w:val="00BD0ADF"/>
    <w:rsid w:val="00BD232A"/>
    <w:rsid w:val="00BD5C16"/>
    <w:rsid w:val="00BE1391"/>
    <w:rsid w:val="00BE2FD5"/>
    <w:rsid w:val="00BE33B3"/>
    <w:rsid w:val="00BE5CE0"/>
    <w:rsid w:val="00BE6C84"/>
    <w:rsid w:val="00BE6CD7"/>
    <w:rsid w:val="00BF21F9"/>
    <w:rsid w:val="00BF327A"/>
    <w:rsid w:val="00BF4097"/>
    <w:rsid w:val="00BF586F"/>
    <w:rsid w:val="00BF7FFC"/>
    <w:rsid w:val="00C020F1"/>
    <w:rsid w:val="00C035E3"/>
    <w:rsid w:val="00C06394"/>
    <w:rsid w:val="00C1135D"/>
    <w:rsid w:val="00C1225F"/>
    <w:rsid w:val="00C1228D"/>
    <w:rsid w:val="00C147C8"/>
    <w:rsid w:val="00C15E30"/>
    <w:rsid w:val="00C16082"/>
    <w:rsid w:val="00C16D9A"/>
    <w:rsid w:val="00C21BD5"/>
    <w:rsid w:val="00C242C9"/>
    <w:rsid w:val="00C338D6"/>
    <w:rsid w:val="00C33923"/>
    <w:rsid w:val="00C34B6E"/>
    <w:rsid w:val="00C3612B"/>
    <w:rsid w:val="00C502F0"/>
    <w:rsid w:val="00C567A5"/>
    <w:rsid w:val="00C57A07"/>
    <w:rsid w:val="00C60208"/>
    <w:rsid w:val="00C65C29"/>
    <w:rsid w:val="00C719B6"/>
    <w:rsid w:val="00C84F25"/>
    <w:rsid w:val="00C86BDA"/>
    <w:rsid w:val="00C87CF0"/>
    <w:rsid w:val="00C91736"/>
    <w:rsid w:val="00C92686"/>
    <w:rsid w:val="00CA214B"/>
    <w:rsid w:val="00CA2639"/>
    <w:rsid w:val="00CA4568"/>
    <w:rsid w:val="00CB3B61"/>
    <w:rsid w:val="00CB42F2"/>
    <w:rsid w:val="00CB5FCA"/>
    <w:rsid w:val="00CC7D94"/>
    <w:rsid w:val="00CD03DA"/>
    <w:rsid w:val="00CD1127"/>
    <w:rsid w:val="00CD3EE8"/>
    <w:rsid w:val="00CD66CC"/>
    <w:rsid w:val="00CE08C7"/>
    <w:rsid w:val="00CE2326"/>
    <w:rsid w:val="00CE5B16"/>
    <w:rsid w:val="00CF05B6"/>
    <w:rsid w:val="00CF48A2"/>
    <w:rsid w:val="00CF59DF"/>
    <w:rsid w:val="00D00BE6"/>
    <w:rsid w:val="00D11DD5"/>
    <w:rsid w:val="00D12573"/>
    <w:rsid w:val="00D163FD"/>
    <w:rsid w:val="00D20C4B"/>
    <w:rsid w:val="00D323FE"/>
    <w:rsid w:val="00D333FA"/>
    <w:rsid w:val="00D33697"/>
    <w:rsid w:val="00D34CAA"/>
    <w:rsid w:val="00D37689"/>
    <w:rsid w:val="00D42FCB"/>
    <w:rsid w:val="00D450A4"/>
    <w:rsid w:val="00D465AF"/>
    <w:rsid w:val="00D50FBB"/>
    <w:rsid w:val="00D526A7"/>
    <w:rsid w:val="00D63A46"/>
    <w:rsid w:val="00D657B3"/>
    <w:rsid w:val="00D74FF4"/>
    <w:rsid w:val="00D756E5"/>
    <w:rsid w:val="00D80947"/>
    <w:rsid w:val="00D81A57"/>
    <w:rsid w:val="00D82978"/>
    <w:rsid w:val="00D90B76"/>
    <w:rsid w:val="00D97EDD"/>
    <w:rsid w:val="00DA02EB"/>
    <w:rsid w:val="00DA4AC2"/>
    <w:rsid w:val="00DA56F9"/>
    <w:rsid w:val="00DA585D"/>
    <w:rsid w:val="00DB32B2"/>
    <w:rsid w:val="00DB540F"/>
    <w:rsid w:val="00DC288B"/>
    <w:rsid w:val="00DC3572"/>
    <w:rsid w:val="00DC426F"/>
    <w:rsid w:val="00DC434D"/>
    <w:rsid w:val="00DC6974"/>
    <w:rsid w:val="00DC7699"/>
    <w:rsid w:val="00DE5BF2"/>
    <w:rsid w:val="00DE61CE"/>
    <w:rsid w:val="00DF6CB3"/>
    <w:rsid w:val="00E0452C"/>
    <w:rsid w:val="00E0653A"/>
    <w:rsid w:val="00E07182"/>
    <w:rsid w:val="00E13485"/>
    <w:rsid w:val="00E154BA"/>
    <w:rsid w:val="00E1746F"/>
    <w:rsid w:val="00E215DA"/>
    <w:rsid w:val="00E2164D"/>
    <w:rsid w:val="00E277C0"/>
    <w:rsid w:val="00E301BD"/>
    <w:rsid w:val="00E331F6"/>
    <w:rsid w:val="00E37F8D"/>
    <w:rsid w:val="00E5782B"/>
    <w:rsid w:val="00E717AE"/>
    <w:rsid w:val="00E74BC5"/>
    <w:rsid w:val="00E75DB1"/>
    <w:rsid w:val="00E76BCB"/>
    <w:rsid w:val="00E83EA0"/>
    <w:rsid w:val="00E85F1D"/>
    <w:rsid w:val="00E8639E"/>
    <w:rsid w:val="00E871CE"/>
    <w:rsid w:val="00E93F9B"/>
    <w:rsid w:val="00EA087C"/>
    <w:rsid w:val="00EA1E5C"/>
    <w:rsid w:val="00EB3C6F"/>
    <w:rsid w:val="00EC0039"/>
    <w:rsid w:val="00EC3A63"/>
    <w:rsid w:val="00EC48CF"/>
    <w:rsid w:val="00EC52D3"/>
    <w:rsid w:val="00ED624C"/>
    <w:rsid w:val="00ED6727"/>
    <w:rsid w:val="00EE097C"/>
    <w:rsid w:val="00EE09D9"/>
    <w:rsid w:val="00EE23AD"/>
    <w:rsid w:val="00EE24BE"/>
    <w:rsid w:val="00EE2BBF"/>
    <w:rsid w:val="00EE2E6B"/>
    <w:rsid w:val="00EE3F63"/>
    <w:rsid w:val="00EE6A00"/>
    <w:rsid w:val="00EF6B9A"/>
    <w:rsid w:val="00F06FF0"/>
    <w:rsid w:val="00F12CA9"/>
    <w:rsid w:val="00F12D9B"/>
    <w:rsid w:val="00F12E14"/>
    <w:rsid w:val="00F17A25"/>
    <w:rsid w:val="00F20A0C"/>
    <w:rsid w:val="00F20F0D"/>
    <w:rsid w:val="00F26675"/>
    <w:rsid w:val="00F271D8"/>
    <w:rsid w:val="00F3088F"/>
    <w:rsid w:val="00F3738A"/>
    <w:rsid w:val="00F451DD"/>
    <w:rsid w:val="00F54BC2"/>
    <w:rsid w:val="00F6554E"/>
    <w:rsid w:val="00F70EA7"/>
    <w:rsid w:val="00F826B2"/>
    <w:rsid w:val="00F828E6"/>
    <w:rsid w:val="00F84439"/>
    <w:rsid w:val="00F8465B"/>
    <w:rsid w:val="00F90155"/>
    <w:rsid w:val="00F965FC"/>
    <w:rsid w:val="00F97E7B"/>
    <w:rsid w:val="00FA1B37"/>
    <w:rsid w:val="00FA1DDB"/>
    <w:rsid w:val="00FA515E"/>
    <w:rsid w:val="00FA6D29"/>
    <w:rsid w:val="00FB08A0"/>
    <w:rsid w:val="00FB1358"/>
    <w:rsid w:val="00FC46C9"/>
    <w:rsid w:val="00FC4ADF"/>
    <w:rsid w:val="00FC57EC"/>
    <w:rsid w:val="00FD2FF7"/>
    <w:rsid w:val="00FD42A8"/>
    <w:rsid w:val="00FD747C"/>
    <w:rsid w:val="00FE0E05"/>
    <w:rsid w:val="00FF65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C5F57C"/>
  <w15:docId w15:val="{9942F4A8-7895-40BE-9AF4-652EA4F20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175"/>
    <w:pPr>
      <w:spacing w:before="120" w:after="12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AA2175"/>
    <w:pPr>
      <w:outlineLvl w:val="0"/>
    </w:pPr>
    <w:rPr>
      <w:b/>
    </w:rPr>
  </w:style>
  <w:style w:type="paragraph" w:styleId="Heading2">
    <w:name w:val="heading 2"/>
    <w:basedOn w:val="Heading1"/>
    <w:next w:val="Normal"/>
    <w:link w:val="Heading2Char"/>
    <w:uiPriority w:val="9"/>
    <w:unhideWhenUsed/>
    <w:qFormat/>
    <w:rsid w:val="00AA2175"/>
    <w:pPr>
      <w:outlineLvl w:val="1"/>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2175"/>
    <w:rPr>
      <w:rFonts w:ascii="Times New Roman" w:hAnsi="Times New Roman" w:cs="Times New Roman"/>
      <w:b/>
      <w:sz w:val="24"/>
      <w:szCs w:val="24"/>
      <w:lang w:val="en-GB"/>
    </w:rPr>
  </w:style>
  <w:style w:type="character" w:customStyle="1" w:styleId="Heading2Char">
    <w:name w:val="Heading 2 Char"/>
    <w:basedOn w:val="DefaultParagraphFont"/>
    <w:link w:val="Heading2"/>
    <w:uiPriority w:val="9"/>
    <w:rsid w:val="00AA2175"/>
    <w:rPr>
      <w:rFonts w:ascii="Times New Roman" w:hAnsi="Times New Roman" w:cs="Times New Roman"/>
      <w:b/>
      <w:sz w:val="24"/>
      <w:szCs w:val="24"/>
      <w:lang w:val="en-GB"/>
    </w:rPr>
  </w:style>
  <w:style w:type="paragraph" w:styleId="BalloonText">
    <w:name w:val="Balloon Text"/>
    <w:basedOn w:val="Normal"/>
    <w:link w:val="BalloonTextChar"/>
    <w:uiPriority w:val="99"/>
    <w:semiHidden/>
    <w:unhideWhenUsed/>
    <w:rsid w:val="00AA217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A2175"/>
    <w:rPr>
      <w:rFonts w:ascii="Tahoma" w:hAnsi="Tahoma" w:cs="Tahoma"/>
      <w:sz w:val="16"/>
      <w:szCs w:val="16"/>
      <w:lang w:val="en-GB"/>
    </w:rPr>
  </w:style>
  <w:style w:type="paragraph" w:styleId="Caption">
    <w:name w:val="caption"/>
    <w:basedOn w:val="Normal"/>
    <w:next w:val="Normal"/>
    <w:uiPriority w:val="35"/>
    <w:unhideWhenUsed/>
    <w:qFormat/>
    <w:rsid w:val="00AA2175"/>
    <w:pPr>
      <w:jc w:val="center"/>
    </w:pPr>
    <w:rPr>
      <w:b/>
      <w:bCs/>
    </w:rPr>
  </w:style>
  <w:style w:type="paragraph" w:styleId="ListParagraph">
    <w:name w:val="List Paragraph"/>
    <w:basedOn w:val="Normal"/>
    <w:uiPriority w:val="34"/>
    <w:qFormat/>
    <w:rsid w:val="00CF59DF"/>
    <w:pPr>
      <w:ind w:left="720"/>
      <w:contextualSpacing/>
    </w:pPr>
  </w:style>
  <w:style w:type="paragraph" w:styleId="Header">
    <w:name w:val="header"/>
    <w:basedOn w:val="Normal"/>
    <w:link w:val="HeaderChar"/>
    <w:uiPriority w:val="99"/>
    <w:semiHidden/>
    <w:unhideWhenUsed/>
    <w:rsid w:val="00CF48A2"/>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CF48A2"/>
    <w:rPr>
      <w:rFonts w:ascii="Times New Roman" w:hAnsi="Times New Roman" w:cs="Times New Roman"/>
      <w:sz w:val="24"/>
      <w:szCs w:val="24"/>
      <w:lang w:val="en-GB"/>
    </w:rPr>
  </w:style>
  <w:style w:type="paragraph" w:styleId="Footer">
    <w:name w:val="footer"/>
    <w:basedOn w:val="Normal"/>
    <w:link w:val="FooterChar"/>
    <w:uiPriority w:val="99"/>
    <w:unhideWhenUsed/>
    <w:rsid w:val="00CF48A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CF48A2"/>
    <w:rPr>
      <w:rFonts w:ascii="Times New Roman" w:hAnsi="Times New Roman" w:cs="Times New Roman"/>
      <w:sz w:val="24"/>
      <w:szCs w:val="24"/>
      <w:lang w:val="en-GB"/>
    </w:rPr>
  </w:style>
  <w:style w:type="paragraph" w:styleId="TOCHeading">
    <w:name w:val="TOC Heading"/>
    <w:basedOn w:val="Heading1"/>
    <w:next w:val="Normal"/>
    <w:uiPriority w:val="39"/>
    <w:semiHidden/>
    <w:unhideWhenUsed/>
    <w:qFormat/>
    <w:rsid w:val="00CF48A2"/>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CF48A2"/>
    <w:pPr>
      <w:spacing w:after="100"/>
    </w:pPr>
  </w:style>
  <w:style w:type="character" w:styleId="Hyperlink">
    <w:name w:val="Hyperlink"/>
    <w:basedOn w:val="DefaultParagraphFont"/>
    <w:uiPriority w:val="99"/>
    <w:unhideWhenUsed/>
    <w:rsid w:val="00CF48A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2998103">
      <w:bodyDiv w:val="1"/>
      <w:marLeft w:val="0"/>
      <w:marRight w:val="0"/>
      <w:marTop w:val="0"/>
      <w:marBottom w:val="0"/>
      <w:divBdr>
        <w:top w:val="none" w:sz="0" w:space="0" w:color="auto"/>
        <w:left w:val="none" w:sz="0" w:space="0" w:color="auto"/>
        <w:bottom w:val="none" w:sz="0" w:space="0" w:color="auto"/>
        <w:right w:val="none" w:sz="0" w:space="0" w:color="auto"/>
      </w:divBdr>
    </w:div>
    <w:div w:id="278269370">
      <w:bodyDiv w:val="1"/>
      <w:marLeft w:val="0"/>
      <w:marRight w:val="0"/>
      <w:marTop w:val="0"/>
      <w:marBottom w:val="0"/>
      <w:divBdr>
        <w:top w:val="none" w:sz="0" w:space="0" w:color="auto"/>
        <w:left w:val="none" w:sz="0" w:space="0" w:color="auto"/>
        <w:bottom w:val="none" w:sz="0" w:space="0" w:color="auto"/>
        <w:right w:val="none" w:sz="0" w:space="0" w:color="auto"/>
      </w:divBdr>
    </w:div>
    <w:div w:id="377710507">
      <w:bodyDiv w:val="1"/>
      <w:marLeft w:val="0"/>
      <w:marRight w:val="0"/>
      <w:marTop w:val="0"/>
      <w:marBottom w:val="0"/>
      <w:divBdr>
        <w:top w:val="none" w:sz="0" w:space="0" w:color="auto"/>
        <w:left w:val="none" w:sz="0" w:space="0" w:color="auto"/>
        <w:bottom w:val="none" w:sz="0" w:space="0" w:color="auto"/>
        <w:right w:val="none" w:sz="0" w:space="0" w:color="auto"/>
      </w:divBdr>
    </w:div>
    <w:div w:id="429666721">
      <w:bodyDiv w:val="1"/>
      <w:marLeft w:val="0"/>
      <w:marRight w:val="0"/>
      <w:marTop w:val="0"/>
      <w:marBottom w:val="0"/>
      <w:divBdr>
        <w:top w:val="none" w:sz="0" w:space="0" w:color="auto"/>
        <w:left w:val="none" w:sz="0" w:space="0" w:color="auto"/>
        <w:bottom w:val="none" w:sz="0" w:space="0" w:color="auto"/>
        <w:right w:val="none" w:sz="0" w:space="0" w:color="auto"/>
      </w:divBdr>
      <w:divsChild>
        <w:div w:id="398014699">
          <w:marLeft w:val="0"/>
          <w:marRight w:val="0"/>
          <w:marTop w:val="0"/>
          <w:marBottom w:val="0"/>
          <w:divBdr>
            <w:top w:val="none" w:sz="0" w:space="0" w:color="auto"/>
            <w:left w:val="none" w:sz="0" w:space="0" w:color="auto"/>
            <w:bottom w:val="none" w:sz="0" w:space="0" w:color="auto"/>
            <w:right w:val="none" w:sz="0" w:space="0" w:color="auto"/>
          </w:divBdr>
        </w:div>
      </w:divsChild>
    </w:div>
    <w:div w:id="452401809">
      <w:bodyDiv w:val="1"/>
      <w:marLeft w:val="0"/>
      <w:marRight w:val="0"/>
      <w:marTop w:val="0"/>
      <w:marBottom w:val="0"/>
      <w:divBdr>
        <w:top w:val="none" w:sz="0" w:space="0" w:color="auto"/>
        <w:left w:val="none" w:sz="0" w:space="0" w:color="auto"/>
        <w:bottom w:val="none" w:sz="0" w:space="0" w:color="auto"/>
        <w:right w:val="none" w:sz="0" w:space="0" w:color="auto"/>
      </w:divBdr>
      <w:divsChild>
        <w:div w:id="1491673838">
          <w:marLeft w:val="0"/>
          <w:marRight w:val="0"/>
          <w:marTop w:val="0"/>
          <w:marBottom w:val="0"/>
          <w:divBdr>
            <w:top w:val="none" w:sz="0" w:space="0" w:color="auto"/>
            <w:left w:val="none" w:sz="0" w:space="0" w:color="auto"/>
            <w:bottom w:val="none" w:sz="0" w:space="0" w:color="auto"/>
            <w:right w:val="none" w:sz="0" w:space="0" w:color="auto"/>
          </w:divBdr>
        </w:div>
      </w:divsChild>
    </w:div>
    <w:div w:id="692077490">
      <w:bodyDiv w:val="1"/>
      <w:marLeft w:val="0"/>
      <w:marRight w:val="0"/>
      <w:marTop w:val="0"/>
      <w:marBottom w:val="0"/>
      <w:divBdr>
        <w:top w:val="none" w:sz="0" w:space="0" w:color="auto"/>
        <w:left w:val="none" w:sz="0" w:space="0" w:color="auto"/>
        <w:bottom w:val="none" w:sz="0" w:space="0" w:color="auto"/>
        <w:right w:val="none" w:sz="0" w:space="0" w:color="auto"/>
      </w:divBdr>
    </w:div>
    <w:div w:id="947658354">
      <w:bodyDiv w:val="1"/>
      <w:marLeft w:val="0"/>
      <w:marRight w:val="0"/>
      <w:marTop w:val="0"/>
      <w:marBottom w:val="0"/>
      <w:divBdr>
        <w:top w:val="none" w:sz="0" w:space="0" w:color="auto"/>
        <w:left w:val="none" w:sz="0" w:space="0" w:color="auto"/>
        <w:bottom w:val="none" w:sz="0" w:space="0" w:color="auto"/>
        <w:right w:val="none" w:sz="0" w:space="0" w:color="auto"/>
      </w:divBdr>
    </w:div>
    <w:div w:id="1011298574">
      <w:bodyDiv w:val="1"/>
      <w:marLeft w:val="0"/>
      <w:marRight w:val="0"/>
      <w:marTop w:val="0"/>
      <w:marBottom w:val="0"/>
      <w:divBdr>
        <w:top w:val="none" w:sz="0" w:space="0" w:color="auto"/>
        <w:left w:val="none" w:sz="0" w:space="0" w:color="auto"/>
        <w:bottom w:val="none" w:sz="0" w:space="0" w:color="auto"/>
        <w:right w:val="none" w:sz="0" w:space="0" w:color="auto"/>
      </w:divBdr>
    </w:div>
    <w:div w:id="1094132816">
      <w:bodyDiv w:val="1"/>
      <w:marLeft w:val="0"/>
      <w:marRight w:val="0"/>
      <w:marTop w:val="0"/>
      <w:marBottom w:val="0"/>
      <w:divBdr>
        <w:top w:val="none" w:sz="0" w:space="0" w:color="auto"/>
        <w:left w:val="none" w:sz="0" w:space="0" w:color="auto"/>
        <w:bottom w:val="none" w:sz="0" w:space="0" w:color="auto"/>
        <w:right w:val="none" w:sz="0" w:space="0" w:color="auto"/>
      </w:divBdr>
    </w:div>
    <w:div w:id="1110053799">
      <w:bodyDiv w:val="1"/>
      <w:marLeft w:val="0"/>
      <w:marRight w:val="0"/>
      <w:marTop w:val="0"/>
      <w:marBottom w:val="0"/>
      <w:divBdr>
        <w:top w:val="none" w:sz="0" w:space="0" w:color="auto"/>
        <w:left w:val="none" w:sz="0" w:space="0" w:color="auto"/>
        <w:bottom w:val="none" w:sz="0" w:space="0" w:color="auto"/>
        <w:right w:val="none" w:sz="0" w:space="0" w:color="auto"/>
      </w:divBdr>
    </w:div>
    <w:div w:id="1118332063">
      <w:bodyDiv w:val="1"/>
      <w:marLeft w:val="0"/>
      <w:marRight w:val="0"/>
      <w:marTop w:val="0"/>
      <w:marBottom w:val="0"/>
      <w:divBdr>
        <w:top w:val="none" w:sz="0" w:space="0" w:color="auto"/>
        <w:left w:val="none" w:sz="0" w:space="0" w:color="auto"/>
        <w:bottom w:val="none" w:sz="0" w:space="0" w:color="auto"/>
        <w:right w:val="none" w:sz="0" w:space="0" w:color="auto"/>
      </w:divBdr>
    </w:div>
    <w:div w:id="1133671486">
      <w:bodyDiv w:val="1"/>
      <w:marLeft w:val="0"/>
      <w:marRight w:val="0"/>
      <w:marTop w:val="0"/>
      <w:marBottom w:val="0"/>
      <w:divBdr>
        <w:top w:val="none" w:sz="0" w:space="0" w:color="auto"/>
        <w:left w:val="none" w:sz="0" w:space="0" w:color="auto"/>
        <w:bottom w:val="none" w:sz="0" w:space="0" w:color="auto"/>
        <w:right w:val="none" w:sz="0" w:space="0" w:color="auto"/>
      </w:divBdr>
    </w:div>
    <w:div w:id="1232808853">
      <w:bodyDiv w:val="1"/>
      <w:marLeft w:val="0"/>
      <w:marRight w:val="0"/>
      <w:marTop w:val="0"/>
      <w:marBottom w:val="0"/>
      <w:divBdr>
        <w:top w:val="none" w:sz="0" w:space="0" w:color="auto"/>
        <w:left w:val="none" w:sz="0" w:space="0" w:color="auto"/>
        <w:bottom w:val="none" w:sz="0" w:space="0" w:color="auto"/>
        <w:right w:val="none" w:sz="0" w:space="0" w:color="auto"/>
      </w:divBdr>
    </w:div>
    <w:div w:id="1419523542">
      <w:bodyDiv w:val="1"/>
      <w:marLeft w:val="0"/>
      <w:marRight w:val="0"/>
      <w:marTop w:val="0"/>
      <w:marBottom w:val="0"/>
      <w:divBdr>
        <w:top w:val="none" w:sz="0" w:space="0" w:color="auto"/>
        <w:left w:val="none" w:sz="0" w:space="0" w:color="auto"/>
        <w:bottom w:val="none" w:sz="0" w:space="0" w:color="auto"/>
        <w:right w:val="none" w:sz="0" w:space="0" w:color="auto"/>
      </w:divBdr>
    </w:div>
    <w:div w:id="1536233682">
      <w:bodyDiv w:val="1"/>
      <w:marLeft w:val="0"/>
      <w:marRight w:val="0"/>
      <w:marTop w:val="0"/>
      <w:marBottom w:val="0"/>
      <w:divBdr>
        <w:top w:val="none" w:sz="0" w:space="0" w:color="auto"/>
        <w:left w:val="none" w:sz="0" w:space="0" w:color="auto"/>
        <w:bottom w:val="none" w:sz="0" w:space="0" w:color="auto"/>
        <w:right w:val="none" w:sz="0" w:space="0" w:color="auto"/>
      </w:divBdr>
    </w:div>
    <w:div w:id="1563372456">
      <w:bodyDiv w:val="1"/>
      <w:marLeft w:val="0"/>
      <w:marRight w:val="0"/>
      <w:marTop w:val="0"/>
      <w:marBottom w:val="0"/>
      <w:divBdr>
        <w:top w:val="none" w:sz="0" w:space="0" w:color="auto"/>
        <w:left w:val="none" w:sz="0" w:space="0" w:color="auto"/>
        <w:bottom w:val="none" w:sz="0" w:space="0" w:color="auto"/>
        <w:right w:val="none" w:sz="0" w:space="0" w:color="auto"/>
      </w:divBdr>
    </w:div>
    <w:div w:id="1606301074">
      <w:bodyDiv w:val="1"/>
      <w:marLeft w:val="0"/>
      <w:marRight w:val="0"/>
      <w:marTop w:val="0"/>
      <w:marBottom w:val="0"/>
      <w:divBdr>
        <w:top w:val="none" w:sz="0" w:space="0" w:color="auto"/>
        <w:left w:val="none" w:sz="0" w:space="0" w:color="auto"/>
        <w:bottom w:val="none" w:sz="0" w:space="0" w:color="auto"/>
        <w:right w:val="none" w:sz="0" w:space="0" w:color="auto"/>
      </w:divBdr>
      <w:divsChild>
        <w:div w:id="774789672">
          <w:marLeft w:val="0"/>
          <w:marRight w:val="0"/>
          <w:marTop w:val="0"/>
          <w:marBottom w:val="0"/>
          <w:divBdr>
            <w:top w:val="none" w:sz="0" w:space="0" w:color="auto"/>
            <w:left w:val="none" w:sz="0" w:space="0" w:color="auto"/>
            <w:bottom w:val="none" w:sz="0" w:space="0" w:color="auto"/>
            <w:right w:val="none" w:sz="0" w:space="0" w:color="auto"/>
          </w:divBdr>
          <w:divsChild>
            <w:div w:id="890967910">
              <w:marLeft w:val="0"/>
              <w:marRight w:val="0"/>
              <w:marTop w:val="0"/>
              <w:marBottom w:val="0"/>
              <w:divBdr>
                <w:top w:val="none" w:sz="0" w:space="0" w:color="auto"/>
                <w:left w:val="none" w:sz="0" w:space="0" w:color="auto"/>
                <w:bottom w:val="none" w:sz="0" w:space="0" w:color="auto"/>
                <w:right w:val="none" w:sz="0" w:space="0" w:color="auto"/>
              </w:divBdr>
              <w:divsChild>
                <w:div w:id="437723743">
                  <w:marLeft w:val="0"/>
                  <w:marRight w:val="0"/>
                  <w:marTop w:val="0"/>
                  <w:marBottom w:val="0"/>
                  <w:divBdr>
                    <w:top w:val="none" w:sz="0" w:space="0" w:color="auto"/>
                    <w:left w:val="none" w:sz="0" w:space="0" w:color="auto"/>
                    <w:bottom w:val="none" w:sz="0" w:space="0" w:color="auto"/>
                    <w:right w:val="none" w:sz="0" w:space="0" w:color="auto"/>
                  </w:divBdr>
                  <w:divsChild>
                    <w:div w:id="62377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878644">
      <w:bodyDiv w:val="1"/>
      <w:marLeft w:val="0"/>
      <w:marRight w:val="0"/>
      <w:marTop w:val="0"/>
      <w:marBottom w:val="0"/>
      <w:divBdr>
        <w:top w:val="none" w:sz="0" w:space="0" w:color="auto"/>
        <w:left w:val="none" w:sz="0" w:space="0" w:color="auto"/>
        <w:bottom w:val="none" w:sz="0" w:space="0" w:color="auto"/>
        <w:right w:val="none" w:sz="0" w:space="0" w:color="auto"/>
      </w:divBdr>
    </w:div>
    <w:div w:id="1642922015">
      <w:bodyDiv w:val="1"/>
      <w:marLeft w:val="0"/>
      <w:marRight w:val="0"/>
      <w:marTop w:val="0"/>
      <w:marBottom w:val="0"/>
      <w:divBdr>
        <w:top w:val="none" w:sz="0" w:space="0" w:color="auto"/>
        <w:left w:val="none" w:sz="0" w:space="0" w:color="auto"/>
        <w:bottom w:val="none" w:sz="0" w:space="0" w:color="auto"/>
        <w:right w:val="none" w:sz="0" w:space="0" w:color="auto"/>
      </w:divBdr>
    </w:div>
    <w:div w:id="1656495762">
      <w:bodyDiv w:val="1"/>
      <w:marLeft w:val="0"/>
      <w:marRight w:val="0"/>
      <w:marTop w:val="0"/>
      <w:marBottom w:val="0"/>
      <w:divBdr>
        <w:top w:val="none" w:sz="0" w:space="0" w:color="auto"/>
        <w:left w:val="none" w:sz="0" w:space="0" w:color="auto"/>
        <w:bottom w:val="none" w:sz="0" w:space="0" w:color="auto"/>
        <w:right w:val="none" w:sz="0" w:space="0" w:color="auto"/>
      </w:divBdr>
    </w:div>
    <w:div w:id="1727802885">
      <w:bodyDiv w:val="1"/>
      <w:marLeft w:val="0"/>
      <w:marRight w:val="0"/>
      <w:marTop w:val="0"/>
      <w:marBottom w:val="0"/>
      <w:divBdr>
        <w:top w:val="none" w:sz="0" w:space="0" w:color="auto"/>
        <w:left w:val="none" w:sz="0" w:space="0" w:color="auto"/>
        <w:bottom w:val="none" w:sz="0" w:space="0" w:color="auto"/>
        <w:right w:val="none" w:sz="0" w:space="0" w:color="auto"/>
      </w:divBdr>
    </w:div>
    <w:div w:id="1784416030">
      <w:bodyDiv w:val="1"/>
      <w:marLeft w:val="0"/>
      <w:marRight w:val="0"/>
      <w:marTop w:val="0"/>
      <w:marBottom w:val="0"/>
      <w:divBdr>
        <w:top w:val="none" w:sz="0" w:space="0" w:color="auto"/>
        <w:left w:val="none" w:sz="0" w:space="0" w:color="auto"/>
        <w:bottom w:val="none" w:sz="0" w:space="0" w:color="auto"/>
        <w:right w:val="none" w:sz="0" w:space="0" w:color="auto"/>
      </w:divBdr>
    </w:div>
    <w:div w:id="1859931151">
      <w:bodyDiv w:val="1"/>
      <w:marLeft w:val="0"/>
      <w:marRight w:val="0"/>
      <w:marTop w:val="0"/>
      <w:marBottom w:val="0"/>
      <w:divBdr>
        <w:top w:val="none" w:sz="0" w:space="0" w:color="auto"/>
        <w:left w:val="none" w:sz="0" w:space="0" w:color="auto"/>
        <w:bottom w:val="none" w:sz="0" w:space="0" w:color="auto"/>
        <w:right w:val="none" w:sz="0" w:space="0" w:color="auto"/>
      </w:divBdr>
    </w:div>
    <w:div w:id="1890528789">
      <w:bodyDiv w:val="1"/>
      <w:marLeft w:val="0"/>
      <w:marRight w:val="0"/>
      <w:marTop w:val="0"/>
      <w:marBottom w:val="0"/>
      <w:divBdr>
        <w:top w:val="none" w:sz="0" w:space="0" w:color="auto"/>
        <w:left w:val="none" w:sz="0" w:space="0" w:color="auto"/>
        <w:bottom w:val="none" w:sz="0" w:space="0" w:color="auto"/>
        <w:right w:val="none" w:sz="0" w:space="0" w:color="auto"/>
      </w:divBdr>
    </w:div>
    <w:div w:id="2000576478">
      <w:bodyDiv w:val="1"/>
      <w:marLeft w:val="0"/>
      <w:marRight w:val="0"/>
      <w:marTop w:val="0"/>
      <w:marBottom w:val="0"/>
      <w:divBdr>
        <w:top w:val="none" w:sz="0" w:space="0" w:color="auto"/>
        <w:left w:val="none" w:sz="0" w:space="0" w:color="auto"/>
        <w:bottom w:val="none" w:sz="0" w:space="0" w:color="auto"/>
        <w:right w:val="none" w:sz="0" w:space="0" w:color="auto"/>
      </w:divBdr>
    </w:div>
    <w:div w:id="2006279659">
      <w:bodyDiv w:val="1"/>
      <w:marLeft w:val="0"/>
      <w:marRight w:val="0"/>
      <w:marTop w:val="0"/>
      <w:marBottom w:val="0"/>
      <w:divBdr>
        <w:top w:val="none" w:sz="0" w:space="0" w:color="auto"/>
        <w:left w:val="none" w:sz="0" w:space="0" w:color="auto"/>
        <w:bottom w:val="none" w:sz="0" w:space="0" w:color="auto"/>
        <w:right w:val="none" w:sz="0" w:space="0" w:color="auto"/>
      </w:divBdr>
      <w:divsChild>
        <w:div w:id="531958034">
          <w:marLeft w:val="0"/>
          <w:marRight w:val="0"/>
          <w:marTop w:val="0"/>
          <w:marBottom w:val="0"/>
          <w:divBdr>
            <w:top w:val="none" w:sz="0" w:space="0" w:color="auto"/>
            <w:left w:val="none" w:sz="0" w:space="0" w:color="auto"/>
            <w:bottom w:val="none" w:sz="0" w:space="0" w:color="auto"/>
            <w:right w:val="none" w:sz="0" w:space="0" w:color="auto"/>
          </w:divBdr>
          <w:divsChild>
            <w:div w:id="1517377987">
              <w:marLeft w:val="0"/>
              <w:marRight w:val="0"/>
              <w:marTop w:val="0"/>
              <w:marBottom w:val="0"/>
              <w:divBdr>
                <w:top w:val="none" w:sz="0" w:space="0" w:color="auto"/>
                <w:left w:val="none" w:sz="0" w:space="0" w:color="auto"/>
                <w:bottom w:val="none" w:sz="0" w:space="0" w:color="auto"/>
                <w:right w:val="none" w:sz="0" w:space="0" w:color="auto"/>
              </w:divBdr>
              <w:divsChild>
                <w:div w:id="336616173">
                  <w:marLeft w:val="0"/>
                  <w:marRight w:val="0"/>
                  <w:marTop w:val="0"/>
                  <w:marBottom w:val="0"/>
                  <w:divBdr>
                    <w:top w:val="none" w:sz="0" w:space="0" w:color="auto"/>
                    <w:left w:val="none" w:sz="0" w:space="0" w:color="auto"/>
                    <w:bottom w:val="none" w:sz="0" w:space="0" w:color="auto"/>
                    <w:right w:val="none" w:sz="0" w:space="0" w:color="auto"/>
                  </w:divBdr>
                  <w:divsChild>
                    <w:div w:id="138159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4BC0DD-185B-4A6C-AAE0-9881EF0266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296</TotalTime>
  <Pages>9</Pages>
  <Words>1805</Words>
  <Characters>10291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Irina Mihaela Almajanu (2127615)</cp:lastModifiedBy>
  <cp:revision>5</cp:revision>
  <dcterms:created xsi:type="dcterms:W3CDTF">2024-11-06T06:59:00Z</dcterms:created>
  <dcterms:modified xsi:type="dcterms:W3CDTF">2024-11-11T16:55:00Z</dcterms:modified>
</cp:coreProperties>
</file>