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B9138" w14:textId="77777777" w:rsidR="007572E8" w:rsidRDefault="007572E8" w:rsidP="00C73DBB">
      <w:pPr>
        <w:spacing w:line="360" w:lineRule="auto"/>
        <w:jc w:val="center"/>
        <w:rPr>
          <w:rFonts w:asciiTheme="minorBidi" w:hAnsiTheme="minorBidi"/>
          <w:b/>
          <w:bCs/>
          <w:sz w:val="32"/>
          <w:szCs w:val="32"/>
        </w:rPr>
      </w:pPr>
    </w:p>
    <w:p w14:paraId="411DD332" w14:textId="77777777" w:rsidR="007572E8" w:rsidRDefault="007572E8" w:rsidP="00C73DBB">
      <w:pPr>
        <w:spacing w:line="360" w:lineRule="auto"/>
        <w:jc w:val="center"/>
        <w:rPr>
          <w:rFonts w:asciiTheme="minorBidi" w:hAnsiTheme="minorBidi"/>
          <w:b/>
          <w:bCs/>
          <w:sz w:val="32"/>
          <w:szCs w:val="32"/>
        </w:rPr>
      </w:pPr>
    </w:p>
    <w:p w14:paraId="3534628D" w14:textId="5A3F1537" w:rsidR="003F4BFE" w:rsidRPr="00C23C47"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Course: BSc (Hons) Health and Social Care</w:t>
      </w:r>
    </w:p>
    <w:p w14:paraId="35B58C5F" w14:textId="77777777" w:rsidR="003F4BFE" w:rsidRPr="00C23C47"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Module: Independent Project (BMHP6020_BIRM)</w:t>
      </w:r>
    </w:p>
    <w:p w14:paraId="10D6E77D" w14:textId="77777777" w:rsidR="003F4BFE" w:rsidRPr="00C23C47" w:rsidRDefault="003F4BFE" w:rsidP="00C73DBB">
      <w:pPr>
        <w:spacing w:line="360" w:lineRule="auto"/>
        <w:jc w:val="center"/>
        <w:rPr>
          <w:rFonts w:asciiTheme="minorBidi" w:hAnsiTheme="minorBidi"/>
          <w:b/>
          <w:bCs/>
          <w:sz w:val="32"/>
          <w:szCs w:val="32"/>
        </w:rPr>
      </w:pPr>
    </w:p>
    <w:p w14:paraId="1F7B6B1F" w14:textId="0D746E15" w:rsidR="003F4BFE" w:rsidRPr="00C23C47"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Component 1: Element 1 - Project Proposal</w:t>
      </w:r>
    </w:p>
    <w:p w14:paraId="31AAD9F5" w14:textId="77777777" w:rsidR="003F4BFE" w:rsidRPr="00C23C47" w:rsidRDefault="003F4BFE" w:rsidP="00C73DBB">
      <w:pPr>
        <w:spacing w:line="360" w:lineRule="auto"/>
        <w:jc w:val="center"/>
        <w:rPr>
          <w:rFonts w:asciiTheme="minorBidi" w:hAnsiTheme="minorBidi"/>
          <w:b/>
          <w:bCs/>
          <w:sz w:val="32"/>
          <w:szCs w:val="32"/>
        </w:rPr>
      </w:pPr>
    </w:p>
    <w:p w14:paraId="027863AD" w14:textId="77777777" w:rsidR="003F4BFE"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Student ID: 2320438</w:t>
      </w:r>
    </w:p>
    <w:p w14:paraId="494A94C3" w14:textId="77777777" w:rsidR="00523846" w:rsidRPr="00523846" w:rsidRDefault="00523846" w:rsidP="00C73DBB">
      <w:pPr>
        <w:spacing w:line="360" w:lineRule="auto"/>
        <w:jc w:val="center"/>
        <w:rPr>
          <w:rFonts w:asciiTheme="minorBidi" w:hAnsiTheme="minorBidi"/>
          <w:b/>
          <w:bCs/>
          <w:sz w:val="16"/>
          <w:szCs w:val="16"/>
        </w:rPr>
      </w:pPr>
    </w:p>
    <w:p w14:paraId="5FBAFCA4" w14:textId="77777777" w:rsidR="003F4BFE"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Student Name: Kareemot A Tijani Tijani</w:t>
      </w:r>
    </w:p>
    <w:p w14:paraId="3FD95847" w14:textId="77777777" w:rsidR="00523846" w:rsidRPr="00523846" w:rsidRDefault="00523846" w:rsidP="00C73DBB">
      <w:pPr>
        <w:spacing w:line="360" w:lineRule="auto"/>
        <w:jc w:val="center"/>
        <w:rPr>
          <w:rFonts w:asciiTheme="minorBidi" w:hAnsiTheme="minorBidi"/>
          <w:b/>
          <w:bCs/>
          <w:sz w:val="16"/>
          <w:szCs w:val="16"/>
        </w:rPr>
      </w:pPr>
    </w:p>
    <w:p w14:paraId="473968E4" w14:textId="7014078D" w:rsidR="00086B03" w:rsidRDefault="0096030B" w:rsidP="00C73DBB">
      <w:pPr>
        <w:spacing w:before="120" w:after="120" w:line="360" w:lineRule="auto"/>
        <w:jc w:val="center"/>
        <w:rPr>
          <w:rFonts w:ascii="Arial" w:hAnsi="Arial" w:cs="Arial"/>
          <w:b/>
          <w:bCs/>
          <w:sz w:val="32"/>
          <w:szCs w:val="32"/>
        </w:rPr>
      </w:pPr>
      <w:r w:rsidRPr="0096030B">
        <w:rPr>
          <w:rFonts w:ascii="Arial" w:hAnsi="Arial" w:cs="Arial"/>
          <w:b/>
          <w:bCs/>
          <w:sz w:val="32"/>
          <w:szCs w:val="32"/>
        </w:rPr>
        <w:t xml:space="preserve">Submission Date: </w:t>
      </w:r>
      <w:r w:rsidR="00086B03" w:rsidRPr="0096030B">
        <w:rPr>
          <w:rFonts w:ascii="Arial" w:hAnsi="Arial" w:cs="Arial"/>
          <w:b/>
          <w:bCs/>
          <w:sz w:val="32"/>
          <w:szCs w:val="32"/>
        </w:rPr>
        <w:t>Sunday 21</w:t>
      </w:r>
      <w:r w:rsidR="00086B03" w:rsidRPr="0096030B">
        <w:rPr>
          <w:rFonts w:ascii="Arial" w:hAnsi="Arial" w:cs="Arial"/>
          <w:b/>
          <w:bCs/>
          <w:sz w:val="32"/>
          <w:szCs w:val="32"/>
          <w:vertAlign w:val="superscript"/>
        </w:rPr>
        <w:t>st</w:t>
      </w:r>
      <w:r w:rsidR="00086B03" w:rsidRPr="0096030B">
        <w:rPr>
          <w:rFonts w:ascii="Arial" w:hAnsi="Arial" w:cs="Arial"/>
          <w:b/>
          <w:bCs/>
          <w:sz w:val="32"/>
          <w:szCs w:val="32"/>
        </w:rPr>
        <w:t xml:space="preserve"> June 2026</w:t>
      </w:r>
      <w:r w:rsidR="002A448B">
        <w:rPr>
          <w:rFonts w:ascii="Arial" w:hAnsi="Arial" w:cs="Arial"/>
          <w:b/>
          <w:bCs/>
          <w:sz w:val="32"/>
          <w:szCs w:val="32"/>
        </w:rPr>
        <w:t>.</w:t>
      </w:r>
    </w:p>
    <w:p w14:paraId="2FE20DA0" w14:textId="77777777" w:rsidR="00523846" w:rsidRPr="00523846" w:rsidRDefault="00523846" w:rsidP="00C73DBB">
      <w:pPr>
        <w:spacing w:before="120" w:after="120" w:line="360" w:lineRule="auto"/>
        <w:jc w:val="center"/>
        <w:rPr>
          <w:rFonts w:ascii="Arial" w:hAnsi="Arial" w:cs="Arial"/>
          <w:b/>
          <w:bCs/>
          <w:sz w:val="20"/>
          <w:szCs w:val="20"/>
        </w:rPr>
      </w:pPr>
    </w:p>
    <w:p w14:paraId="0967821C" w14:textId="0B2359AA" w:rsidR="002A448B" w:rsidRPr="0096030B" w:rsidRDefault="00286FED" w:rsidP="00C73DBB">
      <w:pPr>
        <w:spacing w:before="120" w:after="120" w:line="360" w:lineRule="auto"/>
        <w:jc w:val="center"/>
        <w:rPr>
          <w:rFonts w:ascii="Arial" w:hAnsi="Arial" w:cs="Arial"/>
          <w:b/>
          <w:bCs/>
          <w:sz w:val="32"/>
          <w:szCs w:val="32"/>
        </w:rPr>
      </w:pPr>
      <w:r>
        <w:rPr>
          <w:rFonts w:ascii="Arial" w:hAnsi="Arial" w:cs="Arial"/>
          <w:b/>
          <w:bCs/>
          <w:sz w:val="32"/>
          <w:szCs w:val="32"/>
        </w:rPr>
        <w:t xml:space="preserve">Lecturer: </w:t>
      </w:r>
      <w:r w:rsidRPr="00286FED">
        <w:rPr>
          <w:rFonts w:ascii="Arial" w:hAnsi="Arial" w:cs="Arial"/>
          <w:b/>
          <w:bCs/>
          <w:sz w:val="32"/>
          <w:szCs w:val="32"/>
        </w:rPr>
        <w:t>Danielle Dunne</w:t>
      </w:r>
    </w:p>
    <w:p w14:paraId="2B21B56A" w14:textId="77777777" w:rsidR="00086B03" w:rsidRPr="00C23C47" w:rsidRDefault="00086B03" w:rsidP="003F4BFE">
      <w:pPr>
        <w:spacing w:line="360" w:lineRule="auto"/>
        <w:rPr>
          <w:rFonts w:asciiTheme="minorBidi" w:hAnsiTheme="minorBidi"/>
          <w:b/>
          <w:bCs/>
          <w:sz w:val="32"/>
          <w:szCs w:val="32"/>
        </w:rPr>
      </w:pPr>
    </w:p>
    <w:p w14:paraId="237AF9F2" w14:textId="77777777" w:rsidR="003F4BFE" w:rsidRPr="0000267A" w:rsidRDefault="003F4BFE" w:rsidP="003F4BFE">
      <w:pPr>
        <w:spacing w:line="360" w:lineRule="auto"/>
        <w:rPr>
          <w:rFonts w:asciiTheme="minorBidi" w:hAnsiTheme="minorBidi"/>
          <w:b/>
          <w:bCs/>
          <w:sz w:val="32"/>
          <w:szCs w:val="32"/>
        </w:rPr>
      </w:pPr>
    </w:p>
    <w:p w14:paraId="3FD36EA3" w14:textId="77777777" w:rsidR="003F4BFE" w:rsidRPr="00392F3B" w:rsidRDefault="003F4BFE" w:rsidP="003F4BFE">
      <w:pPr>
        <w:spacing w:line="360" w:lineRule="auto"/>
        <w:rPr>
          <w:rFonts w:asciiTheme="minorBidi" w:hAnsiTheme="minorBidi"/>
          <w:sz w:val="22"/>
        </w:rPr>
      </w:pP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C671CA" w:rsidRDefault="00FB4301" w:rsidP="00C671CA">
      <w:pPr>
        <w:pStyle w:val="Heading1"/>
      </w:pPr>
      <w:r w:rsidRPr="00C671CA">
        <w:lastRenderedPageBreak/>
        <w:t>Element 1 -</w:t>
      </w:r>
      <w:r w:rsidR="00866B7B" w:rsidRPr="00C671CA">
        <w:t xml:space="preserve"> Project</w:t>
      </w:r>
      <w:r w:rsidR="00545684" w:rsidRPr="00C671CA">
        <w:t xml:space="preserve"> </w:t>
      </w:r>
      <w:r w:rsidR="000B7CD5" w:rsidRPr="00C671CA">
        <w:t>P</w:t>
      </w:r>
      <w:r w:rsidR="00545684" w:rsidRPr="00C671CA">
        <w:t>roposal</w:t>
      </w:r>
    </w:p>
    <w:p w14:paraId="6630FBCE" w14:textId="0038F936" w:rsidR="00D769F0" w:rsidRPr="00394B56" w:rsidRDefault="00D769F0" w:rsidP="00394B56">
      <w:pPr>
        <w:spacing w:line="360" w:lineRule="auto"/>
        <w:rPr>
          <w:rFonts w:asciiTheme="minorBidi" w:hAnsiTheme="minorBidi"/>
          <w:sz w:val="22"/>
        </w:rPr>
      </w:pPr>
    </w:p>
    <w:p w14:paraId="24BD4B42" w14:textId="236DB6E9" w:rsidR="00D769F0" w:rsidRPr="00394B56" w:rsidRDefault="00FF5B70" w:rsidP="002647BE">
      <w:pPr>
        <w:pStyle w:val="Heading2"/>
      </w:pPr>
      <w:r w:rsidRPr="00394B56">
        <w:t>My p</w:t>
      </w:r>
      <w:r w:rsidR="00D769F0" w:rsidRPr="00394B56">
        <w:t xml:space="preserve">roject title: </w:t>
      </w:r>
    </w:p>
    <w:p w14:paraId="75FE7E60" w14:textId="080D31FC" w:rsidR="00A34236" w:rsidRPr="00394B56" w:rsidRDefault="00A34236" w:rsidP="00394B56">
      <w:pPr>
        <w:spacing w:line="360" w:lineRule="auto"/>
        <w:rPr>
          <w:rFonts w:asciiTheme="minorBidi" w:hAnsiTheme="minorBidi"/>
          <w:sz w:val="22"/>
        </w:rPr>
      </w:pPr>
      <w:r w:rsidRPr="00394B56">
        <w:rPr>
          <w:rFonts w:asciiTheme="minorBidi" w:hAnsiTheme="minorBidi"/>
          <w:sz w:val="22"/>
        </w:rPr>
        <w:t>Title: An Examination of the Factors Influencing Substance Misuse Among Young People Aged 16</w:t>
      </w:r>
      <w:r w:rsidR="000229A6">
        <w:rPr>
          <w:rFonts w:asciiTheme="minorBidi" w:hAnsiTheme="minorBidi"/>
          <w:sz w:val="22"/>
        </w:rPr>
        <w:t>-</w:t>
      </w:r>
      <w:r w:rsidRPr="00394B56">
        <w:rPr>
          <w:rFonts w:asciiTheme="minorBidi" w:hAnsiTheme="minorBidi"/>
          <w:sz w:val="22"/>
        </w:rPr>
        <w:t>25 in the UK and the Effectiveness of Early Intervention Strategies.</w:t>
      </w:r>
    </w:p>
    <w:p w14:paraId="03FD30D3" w14:textId="475F3855" w:rsidR="00715990" w:rsidRPr="00394B56" w:rsidRDefault="00715990" w:rsidP="00394B56">
      <w:pPr>
        <w:spacing w:line="360" w:lineRule="auto"/>
        <w:rPr>
          <w:rFonts w:asciiTheme="minorBidi" w:hAnsiTheme="minorBidi"/>
          <w:sz w:val="22"/>
        </w:rPr>
      </w:pPr>
    </w:p>
    <w:p w14:paraId="40C7BB25" w14:textId="63754B6D" w:rsidR="00784670" w:rsidRPr="00394B56" w:rsidRDefault="00FF5B70" w:rsidP="002647BE">
      <w:pPr>
        <w:pStyle w:val="Heading2"/>
      </w:pPr>
      <w:r w:rsidRPr="00394B56">
        <w:t>1</w:t>
      </w:r>
      <w:r w:rsidR="00784670" w:rsidRPr="00394B56">
        <w:t xml:space="preserve">) </w:t>
      </w:r>
      <w:r w:rsidR="00545684" w:rsidRPr="00394B56">
        <w:t>Aim</w:t>
      </w:r>
      <w:r w:rsidR="00784670" w:rsidRPr="00394B56">
        <w:t>:</w:t>
      </w:r>
    </w:p>
    <w:p w14:paraId="6FE1971C" w14:textId="0A52B14B" w:rsidR="00A34236" w:rsidRPr="00394B56" w:rsidRDefault="00A34236" w:rsidP="00394B56">
      <w:pPr>
        <w:spacing w:line="360" w:lineRule="auto"/>
        <w:rPr>
          <w:rFonts w:asciiTheme="minorBidi" w:hAnsiTheme="minorBidi"/>
          <w:sz w:val="22"/>
        </w:rPr>
      </w:pPr>
      <w:r w:rsidRPr="00394B56">
        <w:rPr>
          <w:rFonts w:asciiTheme="minorBidi" w:hAnsiTheme="minorBidi"/>
          <w:sz w:val="22"/>
        </w:rPr>
        <w:t>This research aims to critically examine the social, psychological, and environmental factors influencing substance misuse among young people aged 16</w:t>
      </w:r>
      <w:r w:rsidR="000229A6">
        <w:rPr>
          <w:rFonts w:asciiTheme="minorBidi" w:hAnsiTheme="minorBidi"/>
          <w:sz w:val="22"/>
        </w:rPr>
        <w:t>-</w:t>
      </w:r>
      <w:r w:rsidRPr="00394B56">
        <w:rPr>
          <w:rFonts w:asciiTheme="minorBidi" w:hAnsiTheme="minorBidi"/>
          <w:sz w:val="22"/>
        </w:rPr>
        <w:t xml:space="preserve">25 in the UK. It will evaluate the effectiveness, accessibility, and limitations of early intervention strategies in reducing substance-related </w:t>
      </w:r>
      <w:r w:rsidR="007D70CA">
        <w:rPr>
          <w:rFonts w:asciiTheme="minorBidi" w:hAnsiTheme="minorBidi"/>
          <w:sz w:val="22"/>
        </w:rPr>
        <w:t>self-</w:t>
      </w:r>
      <w:r w:rsidR="007D70CA" w:rsidRPr="00394B56">
        <w:rPr>
          <w:rFonts w:asciiTheme="minorBidi" w:hAnsiTheme="minorBidi"/>
          <w:sz w:val="22"/>
        </w:rPr>
        <w:t>harm</w:t>
      </w:r>
      <w:r w:rsidRPr="00394B56">
        <w:rPr>
          <w:rFonts w:asciiTheme="minorBidi" w:hAnsiTheme="minorBidi"/>
          <w:sz w:val="22"/>
        </w:rPr>
        <w:t xml:space="preserve"> and improving long-term health, wellbeing, and social outcomes.</w:t>
      </w:r>
    </w:p>
    <w:p w14:paraId="0872C662" w14:textId="77777777" w:rsidR="00A34236" w:rsidRPr="00394B56" w:rsidRDefault="00A34236" w:rsidP="00394B56">
      <w:pPr>
        <w:spacing w:line="360" w:lineRule="auto"/>
        <w:rPr>
          <w:rFonts w:asciiTheme="minorBidi" w:hAnsiTheme="minorBidi"/>
          <w:sz w:val="22"/>
        </w:rPr>
      </w:pPr>
    </w:p>
    <w:p w14:paraId="2449EAC1" w14:textId="44417C47" w:rsidR="00056486" w:rsidRPr="00394B56" w:rsidRDefault="00FF5B70" w:rsidP="002647BE">
      <w:pPr>
        <w:pStyle w:val="Heading2"/>
      </w:pPr>
      <w:r w:rsidRPr="00394B56">
        <w:t>2</w:t>
      </w:r>
      <w:r w:rsidR="00784670" w:rsidRPr="00394B56">
        <w:t>) O</w:t>
      </w:r>
      <w:r w:rsidR="00545684" w:rsidRPr="00394B56">
        <w:t>bjectives:</w:t>
      </w:r>
    </w:p>
    <w:p w14:paraId="0B0F8FD8" w14:textId="0F143842" w:rsidR="00056486" w:rsidRPr="00394B56" w:rsidRDefault="00056486" w:rsidP="00394B56">
      <w:pPr>
        <w:numPr>
          <w:ilvl w:val="0"/>
          <w:numId w:val="5"/>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Define and examine substance misuse among young people in the UK, including prevalence, patterns, and types of substances used</w:t>
      </w:r>
      <w:r w:rsidR="00592E47" w:rsidRPr="00394B56">
        <w:rPr>
          <w:rFonts w:asciiTheme="minorBidi" w:eastAsia="Times New Roman" w:hAnsiTheme="minorBidi"/>
          <w:sz w:val="22"/>
          <w:lang w:eastAsia="en-GB"/>
        </w:rPr>
        <w:t xml:space="preserve">, and </w:t>
      </w:r>
      <w:r w:rsidR="00592E47" w:rsidRPr="00394B56">
        <w:rPr>
          <w:rFonts w:asciiTheme="minorBidi" w:hAnsiTheme="minorBidi"/>
          <w:sz w:val="22"/>
        </w:rPr>
        <w:t>identify the primary social, environmental, and psychological factors contributing to substance initiation and misuse</w:t>
      </w:r>
      <w:r w:rsidR="00167244" w:rsidRPr="00394B56">
        <w:rPr>
          <w:rFonts w:asciiTheme="minorBidi" w:hAnsiTheme="minorBidi"/>
          <w:sz w:val="22"/>
        </w:rPr>
        <w:t>.</w:t>
      </w:r>
      <w:r w:rsidR="00167244" w:rsidRPr="00394B56">
        <w:rPr>
          <w:rFonts w:asciiTheme="minorBidi" w:eastAsia="Times New Roman" w:hAnsiTheme="minorBidi"/>
          <w:sz w:val="22"/>
          <w:lang w:eastAsia="en-GB"/>
        </w:rPr>
        <w:t xml:space="preserve"> </w:t>
      </w:r>
    </w:p>
    <w:p w14:paraId="6F0E0072" w14:textId="77777777" w:rsidR="00056486" w:rsidRPr="00394B56" w:rsidRDefault="00056486" w:rsidP="00394B56">
      <w:pPr>
        <w:numPr>
          <w:ilvl w:val="0"/>
          <w:numId w:val="5"/>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 xml:space="preserve">Analyse key influencing factors such as mental health, peer influence, socioeconomic inequality, and environmental exposure. </w:t>
      </w:r>
    </w:p>
    <w:p w14:paraId="07341159" w14:textId="77777777" w:rsidR="00056486" w:rsidRPr="00394B56" w:rsidRDefault="00056486" w:rsidP="00394B56">
      <w:pPr>
        <w:numPr>
          <w:ilvl w:val="0"/>
          <w:numId w:val="5"/>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 xml:space="preserve">Evaluate the effectiveness and limitations of early intervention strategies, including school-based education, community outreach, and NHS services. </w:t>
      </w:r>
    </w:p>
    <w:p w14:paraId="738A4797" w14:textId="12461154" w:rsidR="00056486" w:rsidRPr="00394B56" w:rsidRDefault="00056486" w:rsidP="00394B56">
      <w:pPr>
        <w:numPr>
          <w:ilvl w:val="0"/>
          <w:numId w:val="5"/>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 xml:space="preserve">Provide recommendations to improve early intervention approaches, focusing on reducing inequalities, enhancing accessibility, and strengthening multi-agency collaboration </w:t>
      </w:r>
      <w:r w:rsidR="002E69FD" w:rsidRPr="00394B56">
        <w:rPr>
          <w:rFonts w:asciiTheme="minorBidi" w:eastAsia="Times New Roman" w:hAnsiTheme="minorBidi"/>
          <w:sz w:val="22"/>
          <w:lang w:eastAsia="en-GB"/>
        </w:rPr>
        <w:t>within</w:t>
      </w:r>
      <w:r w:rsidR="00D77D76">
        <w:rPr>
          <w:rFonts w:asciiTheme="minorBidi" w:eastAsia="Times New Roman" w:hAnsiTheme="minorBidi"/>
          <w:sz w:val="22"/>
          <w:lang w:eastAsia="en-GB"/>
        </w:rPr>
        <w:t xml:space="preserve"> </w:t>
      </w:r>
      <w:r w:rsidRPr="00394B56">
        <w:rPr>
          <w:rFonts w:asciiTheme="minorBidi" w:eastAsia="Times New Roman" w:hAnsiTheme="minorBidi"/>
          <w:sz w:val="22"/>
          <w:lang w:eastAsia="en-GB"/>
        </w:rPr>
        <w:t xml:space="preserve">health and social care systems. </w:t>
      </w:r>
    </w:p>
    <w:p w14:paraId="508DA3C0" w14:textId="77777777" w:rsidR="00F5076B" w:rsidRPr="00F5076B" w:rsidRDefault="00F5076B" w:rsidP="002647BE">
      <w:pPr>
        <w:pStyle w:val="Heading2"/>
      </w:pPr>
    </w:p>
    <w:p w14:paraId="1FA6A932" w14:textId="1EB60948" w:rsidR="00AA284C" w:rsidRDefault="00B00E54" w:rsidP="000C49AF">
      <w:pPr>
        <w:pStyle w:val="Heading2"/>
      </w:pPr>
      <w:r w:rsidRPr="00394B56">
        <w:t>3) Background/Rationale:</w:t>
      </w:r>
    </w:p>
    <w:p w14:paraId="3C6F453C" w14:textId="690E95A6" w:rsidR="00A93CA7" w:rsidRPr="00A93CA7" w:rsidRDefault="00A93CA7" w:rsidP="00A93CA7">
      <w:pPr>
        <w:spacing w:line="360" w:lineRule="auto"/>
        <w:rPr>
          <w:rFonts w:asciiTheme="minorBidi" w:eastAsiaTheme="majorEastAsia" w:hAnsiTheme="minorBidi"/>
          <w:iCs/>
          <w:sz w:val="22"/>
        </w:rPr>
      </w:pPr>
      <w:r w:rsidRPr="00A93CA7">
        <w:rPr>
          <w:rFonts w:asciiTheme="minorBidi" w:eastAsiaTheme="majorEastAsia" w:hAnsiTheme="minorBidi"/>
          <w:iCs/>
          <w:sz w:val="22"/>
        </w:rPr>
        <w:t xml:space="preserve">Substance misuse among young people remains a major public health concern in the UK due to its association with poor mental health, lower educational attainment, social exclusion, and long-term health inequalities. Recent evidence indicates that cannabis remains the </w:t>
      </w:r>
      <w:r w:rsidR="00ED449E" w:rsidRPr="00A93CA7">
        <w:rPr>
          <w:rFonts w:asciiTheme="minorBidi" w:eastAsiaTheme="majorEastAsia" w:hAnsiTheme="minorBidi"/>
          <w:iCs/>
          <w:sz w:val="22"/>
        </w:rPr>
        <w:t>most used</w:t>
      </w:r>
      <w:r w:rsidRPr="00A93CA7">
        <w:rPr>
          <w:rFonts w:asciiTheme="minorBidi" w:eastAsiaTheme="majorEastAsia" w:hAnsiTheme="minorBidi"/>
          <w:iCs/>
          <w:sz w:val="22"/>
        </w:rPr>
        <w:t xml:space="preserve"> illicit drug among young people, while concerns about vaping and </w:t>
      </w:r>
      <w:r w:rsidRPr="00A93CA7">
        <w:rPr>
          <w:rFonts w:asciiTheme="minorBidi" w:eastAsiaTheme="majorEastAsia" w:hAnsiTheme="minorBidi"/>
          <w:iCs/>
          <w:sz w:val="22"/>
        </w:rPr>
        <w:lastRenderedPageBreak/>
        <w:t>emerging psychoactive substances continue to grow (Office for National Statistics, 2023; 2025). These trends highlight the need to address substance misuse as a broader health and social issue.</w:t>
      </w:r>
    </w:p>
    <w:p w14:paraId="13BFDEE6" w14:textId="77777777" w:rsidR="00A93CA7" w:rsidRPr="00A93CA7" w:rsidRDefault="00A93CA7" w:rsidP="00A93CA7">
      <w:pPr>
        <w:spacing w:line="360" w:lineRule="auto"/>
        <w:rPr>
          <w:rFonts w:asciiTheme="minorBidi" w:eastAsiaTheme="majorEastAsia" w:hAnsiTheme="minorBidi"/>
          <w:iCs/>
          <w:sz w:val="22"/>
        </w:rPr>
      </w:pPr>
      <w:r w:rsidRPr="00A93CA7">
        <w:rPr>
          <w:rFonts w:asciiTheme="minorBidi" w:eastAsiaTheme="majorEastAsia" w:hAnsiTheme="minorBidi"/>
          <w:iCs/>
          <w:sz w:val="22"/>
        </w:rPr>
        <w:t>Research demonstrates a strong link between substance misuse and mental health difficulties, including anxiety, depression, trauma, and emotional distress. In addition, factors such as poverty, family instability, and educational disadvantage increase vulnerability to harmful substance use (NHS Digital, 2023; Viner et al., 2012). This suggests that substance misuse is influenced by both individual and wider social factors.</w:t>
      </w:r>
    </w:p>
    <w:p w14:paraId="42D6D7B3" w14:textId="5A8E40E0" w:rsidR="00A93CA7" w:rsidRPr="00A93CA7" w:rsidRDefault="00A93CA7" w:rsidP="00A93CA7">
      <w:pPr>
        <w:spacing w:line="360" w:lineRule="auto"/>
        <w:rPr>
          <w:rFonts w:asciiTheme="minorBidi" w:eastAsiaTheme="majorEastAsia" w:hAnsiTheme="minorBidi"/>
          <w:iCs/>
          <w:sz w:val="22"/>
        </w:rPr>
      </w:pPr>
      <w:r w:rsidRPr="00A93CA7">
        <w:rPr>
          <w:rFonts w:asciiTheme="minorBidi" w:eastAsiaTheme="majorEastAsia" w:hAnsiTheme="minorBidi"/>
          <w:iCs/>
          <w:sz w:val="22"/>
        </w:rPr>
        <w:t xml:space="preserve">Despite government initiatives such as </w:t>
      </w:r>
      <w:r w:rsidRPr="00A93CA7">
        <w:rPr>
          <w:rFonts w:asciiTheme="minorBidi" w:eastAsiaTheme="majorEastAsia" w:hAnsiTheme="minorBidi"/>
          <w:i/>
          <w:iCs/>
          <w:sz w:val="22"/>
        </w:rPr>
        <w:t>From Harm to Hope</w:t>
      </w:r>
      <w:r w:rsidRPr="00A93CA7">
        <w:rPr>
          <w:rFonts w:asciiTheme="minorBidi" w:eastAsiaTheme="majorEastAsia" w:hAnsiTheme="minorBidi"/>
          <w:iCs/>
          <w:sz w:val="22"/>
        </w:rPr>
        <w:t xml:space="preserve"> (HM Government, 2021), access to prevention and early intervention services remains inconsistent. Barriers including stigma, limited funding, and unequal service provision can reduce access to support, particularly for vulnerable groups (Advisory Council on the Misuse of Drugs, 2022). Furthermore, young adults aged 18</w:t>
      </w:r>
      <w:r w:rsidR="00D41A18">
        <w:rPr>
          <w:rFonts w:asciiTheme="minorBidi" w:eastAsiaTheme="majorEastAsia" w:hAnsiTheme="minorBidi"/>
          <w:iCs/>
          <w:sz w:val="22"/>
        </w:rPr>
        <w:t>-</w:t>
      </w:r>
      <w:r w:rsidRPr="00A93CA7">
        <w:rPr>
          <w:rFonts w:asciiTheme="minorBidi" w:eastAsiaTheme="majorEastAsia" w:hAnsiTheme="minorBidi"/>
          <w:iCs/>
          <w:sz w:val="22"/>
        </w:rPr>
        <w:t>25 often experience difficulties transitioning from youth to adult services, creating gaps in support. Therefore, research is needed to evaluate the accessibility and effectiveness of current substance misuse services for young people in the UK.</w:t>
      </w:r>
    </w:p>
    <w:p w14:paraId="021C6A5A" w14:textId="77777777" w:rsidR="00370F09" w:rsidRDefault="00370F09" w:rsidP="002647BE">
      <w:pPr>
        <w:pStyle w:val="Heading2"/>
      </w:pPr>
    </w:p>
    <w:p w14:paraId="332E5A12" w14:textId="0F81D030" w:rsidR="00545684" w:rsidRPr="002647BE" w:rsidRDefault="00FF5B70" w:rsidP="002647BE">
      <w:pPr>
        <w:pStyle w:val="Heading2"/>
      </w:pPr>
      <w:r w:rsidRPr="002647BE">
        <w:t>4</w:t>
      </w:r>
      <w:r w:rsidR="008E5015" w:rsidRPr="002647BE">
        <w:t xml:space="preserve">) </w:t>
      </w:r>
      <w:r w:rsidR="00545684" w:rsidRPr="002647BE">
        <w:t>Methods:</w:t>
      </w:r>
    </w:p>
    <w:p w14:paraId="37E22EC5" w14:textId="77777777" w:rsidR="00984FE7" w:rsidRPr="00394B56" w:rsidRDefault="00984FE7" w:rsidP="00394B56">
      <w:pPr>
        <w:pStyle w:val="ListParagraph"/>
        <w:spacing w:line="360" w:lineRule="auto"/>
        <w:rPr>
          <w:rFonts w:asciiTheme="minorBidi" w:hAnsiTheme="minorBidi"/>
          <w:sz w:val="22"/>
        </w:rPr>
      </w:pPr>
    </w:p>
    <w:p w14:paraId="5BF60D67" w14:textId="28184BAF" w:rsidR="00984FE7" w:rsidRPr="00394B56" w:rsidRDefault="00984FE7" w:rsidP="00394B56">
      <w:pPr>
        <w:pStyle w:val="ListParagraph"/>
        <w:numPr>
          <w:ilvl w:val="0"/>
          <w:numId w:val="2"/>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 xml:space="preserve">This study will adopt a secondary research design, drawing on qualitative and quantitative data from peer-reviewed journal articles, government reports </w:t>
      </w:r>
      <w:r w:rsidRPr="00394B56">
        <w:rPr>
          <w:rFonts w:asciiTheme="minorBidi" w:hAnsiTheme="minorBidi"/>
          <w:sz w:val="22"/>
        </w:rPr>
        <w:t>(e.g., Office for Health Improvement and Disparities), and NGO publications (e.g., Catch-22)</w:t>
      </w:r>
      <w:r w:rsidRPr="00394B56">
        <w:rPr>
          <w:rFonts w:asciiTheme="minorBidi" w:eastAsia="Times New Roman" w:hAnsiTheme="minorBidi"/>
          <w:sz w:val="22"/>
          <w:lang w:eastAsia="en-GB"/>
        </w:rPr>
        <w:t>, and policy documents. Sources will be selected based on credibility, relevance, and recency, with a focus on UK-based evidence. Key databases will include Google Scholar, PubMed, and official government websites.</w:t>
      </w:r>
    </w:p>
    <w:p w14:paraId="096D19B7" w14:textId="55B6AB34" w:rsidR="00984FE7" w:rsidRPr="00394B56" w:rsidRDefault="00984FE7" w:rsidP="00394B56">
      <w:pPr>
        <w:pStyle w:val="ListParagraph"/>
        <w:numPr>
          <w:ilvl w:val="0"/>
          <w:numId w:val="2"/>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Data will be analysed using a thematic review approach to identify patterns in influencing factors and intervention outcomes, alongside comparative analysis of findings across studies. Ethical considerations include accurate citation, avoidance of plagiarism, and critical evaluation of sources to ensure validity, reliability, and academic integrity.</w:t>
      </w:r>
      <w:r w:rsidR="003F4BFE" w:rsidRPr="00394B56">
        <w:rPr>
          <w:rFonts w:asciiTheme="minorBidi" w:hAnsiTheme="minorBidi"/>
          <w:sz w:val="22"/>
        </w:rPr>
        <w:t xml:space="preserve"> This approach is appropriate for a 9,000-word dissertation as it allows for a comprehensive synthesis of national trends and a critical evaluation of diverse intervention outcomes across the UK</w:t>
      </w:r>
      <w:r w:rsidR="0072192C">
        <w:rPr>
          <w:rFonts w:asciiTheme="minorBidi" w:hAnsiTheme="minorBidi"/>
          <w:sz w:val="22"/>
        </w:rPr>
        <w:t>.</w:t>
      </w:r>
    </w:p>
    <w:p w14:paraId="64E5FCF5" w14:textId="77777777" w:rsidR="00451447" w:rsidRPr="00394B56" w:rsidRDefault="00451447" w:rsidP="00394B56">
      <w:pPr>
        <w:spacing w:line="360" w:lineRule="auto"/>
        <w:ind w:left="720"/>
        <w:rPr>
          <w:rFonts w:asciiTheme="minorBidi" w:hAnsiTheme="minorBidi"/>
          <w:sz w:val="22"/>
        </w:rPr>
      </w:pPr>
    </w:p>
    <w:p w14:paraId="232DCC93" w14:textId="74A66EC3" w:rsidR="0061260B" w:rsidRPr="00394B56" w:rsidRDefault="00FF5B70" w:rsidP="002647BE">
      <w:pPr>
        <w:pStyle w:val="Heading2"/>
      </w:pPr>
      <w:r w:rsidRPr="00394B56">
        <w:lastRenderedPageBreak/>
        <w:t>5</w:t>
      </w:r>
      <w:r w:rsidR="0061260B" w:rsidRPr="00394B56">
        <w:t>) Resources</w:t>
      </w:r>
      <w:r w:rsidR="00260277" w:rsidRPr="00394B56">
        <w:t>:</w:t>
      </w:r>
      <w:r w:rsidR="0061260B" w:rsidRPr="00394B56">
        <w:t xml:space="preserve"> </w:t>
      </w:r>
    </w:p>
    <w:p w14:paraId="563AB5E1"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Google Scholar </w:t>
      </w:r>
    </w:p>
    <w:p w14:paraId="25606610"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PubMed </w:t>
      </w:r>
    </w:p>
    <w:p w14:paraId="7E3827CF"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NHS Digital </w:t>
      </w:r>
    </w:p>
    <w:p w14:paraId="4B5C32A6"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ONS datasets </w:t>
      </w:r>
    </w:p>
    <w:p w14:paraId="2B0FED49"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UK Government reports </w:t>
      </w:r>
    </w:p>
    <w:p w14:paraId="1D0EE157"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University library databases </w:t>
      </w:r>
    </w:p>
    <w:p w14:paraId="5EE77595"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Relevant software.</w:t>
      </w:r>
    </w:p>
    <w:p w14:paraId="376E10FA" w14:textId="77777777" w:rsidR="00260277" w:rsidRPr="00394B56" w:rsidRDefault="00260277" w:rsidP="00394B56">
      <w:pPr>
        <w:spacing w:line="360" w:lineRule="auto"/>
        <w:rPr>
          <w:rFonts w:asciiTheme="minorBidi" w:hAnsiTheme="minorBidi"/>
          <w:sz w:val="22"/>
        </w:rPr>
      </w:pPr>
    </w:p>
    <w:p w14:paraId="0FE77585" w14:textId="45EB88AC" w:rsidR="00545684" w:rsidRPr="00394B56" w:rsidRDefault="00FF5B70" w:rsidP="002647BE">
      <w:pPr>
        <w:pStyle w:val="Heading2"/>
      </w:pPr>
      <w:r w:rsidRPr="00394B56">
        <w:t>6</w:t>
      </w:r>
      <w:r w:rsidR="0061260B" w:rsidRPr="00394B56">
        <w:t>) Timescale:</w:t>
      </w:r>
    </w:p>
    <w:p w14:paraId="11F96084" w14:textId="77777777" w:rsidR="00560424" w:rsidRPr="00394B56" w:rsidRDefault="00560424" w:rsidP="002647BE">
      <w:pPr>
        <w:pStyle w:val="Heading2"/>
      </w:pPr>
    </w:p>
    <w:p w14:paraId="2E03E55C" w14:textId="246ABEE6" w:rsidR="00560424" w:rsidRPr="00C5404A" w:rsidRDefault="00560424" w:rsidP="00C5404A">
      <w:pPr>
        <w:pStyle w:val="ListParagraph"/>
        <w:numPr>
          <w:ilvl w:val="0"/>
          <w:numId w:val="7"/>
        </w:numPr>
        <w:spacing w:line="360" w:lineRule="auto"/>
        <w:rPr>
          <w:rFonts w:asciiTheme="minorBidi" w:hAnsiTheme="minorBidi"/>
          <w:sz w:val="22"/>
        </w:rPr>
      </w:pPr>
      <w:r w:rsidRPr="00394B56">
        <w:rPr>
          <w:rFonts w:asciiTheme="minorBidi" w:hAnsiTheme="minorBidi"/>
          <w:sz w:val="22"/>
        </w:rPr>
        <w:t>Weeks 1</w:t>
      </w:r>
      <w:r w:rsidR="00244328">
        <w:rPr>
          <w:rFonts w:asciiTheme="minorBidi" w:hAnsiTheme="minorBidi"/>
          <w:sz w:val="22"/>
        </w:rPr>
        <w:t>-</w:t>
      </w:r>
      <w:r w:rsidRPr="00394B56">
        <w:rPr>
          <w:rFonts w:asciiTheme="minorBidi" w:hAnsiTheme="minorBidi"/>
          <w:sz w:val="22"/>
        </w:rPr>
        <w:t xml:space="preserve">2: Literature review and topic refinement </w:t>
      </w:r>
    </w:p>
    <w:p w14:paraId="7E812581" w14:textId="1C4793FD" w:rsidR="00CD44CF" w:rsidRPr="00753882" w:rsidRDefault="00CD44CF" w:rsidP="00CD44CF">
      <w:pPr>
        <w:numPr>
          <w:ilvl w:val="0"/>
          <w:numId w:val="7"/>
        </w:numPr>
        <w:spacing w:line="360" w:lineRule="auto"/>
        <w:rPr>
          <w:rFonts w:asciiTheme="minorBidi" w:hAnsiTheme="minorBidi"/>
          <w:sz w:val="22"/>
        </w:rPr>
      </w:pPr>
      <w:r w:rsidRPr="00753882">
        <w:rPr>
          <w:rFonts w:asciiTheme="minorBidi" w:hAnsiTheme="minorBidi"/>
          <w:sz w:val="22"/>
        </w:rPr>
        <w:t>Weeks 3</w:t>
      </w:r>
      <w:r w:rsidR="00244328">
        <w:rPr>
          <w:rFonts w:asciiTheme="minorBidi" w:hAnsiTheme="minorBidi"/>
          <w:sz w:val="22"/>
        </w:rPr>
        <w:t>-</w:t>
      </w:r>
      <w:r w:rsidRPr="00753882">
        <w:rPr>
          <w:rFonts w:asciiTheme="minorBidi" w:hAnsiTheme="minorBidi"/>
          <w:sz w:val="22"/>
        </w:rPr>
        <w:t xml:space="preserve">4: Literature review and note </w:t>
      </w:r>
      <w:r w:rsidR="001F39A6" w:rsidRPr="00753882">
        <w:rPr>
          <w:rFonts w:asciiTheme="minorBidi" w:hAnsiTheme="minorBidi"/>
          <w:sz w:val="22"/>
        </w:rPr>
        <w:t>taking.</w:t>
      </w:r>
    </w:p>
    <w:p w14:paraId="3B88D1C1" w14:textId="32EBE3D1" w:rsidR="00CD44CF" w:rsidRPr="00753882" w:rsidRDefault="00CD44CF" w:rsidP="00CD44CF">
      <w:pPr>
        <w:numPr>
          <w:ilvl w:val="0"/>
          <w:numId w:val="7"/>
        </w:numPr>
        <w:spacing w:line="360" w:lineRule="auto"/>
        <w:rPr>
          <w:rFonts w:asciiTheme="minorBidi" w:hAnsiTheme="minorBidi"/>
          <w:sz w:val="22"/>
        </w:rPr>
      </w:pPr>
      <w:r w:rsidRPr="00753882">
        <w:rPr>
          <w:rFonts w:asciiTheme="minorBidi" w:hAnsiTheme="minorBidi"/>
          <w:sz w:val="22"/>
        </w:rPr>
        <w:t>Weeks 5</w:t>
      </w:r>
      <w:r w:rsidR="00244328">
        <w:rPr>
          <w:rFonts w:asciiTheme="minorBidi" w:hAnsiTheme="minorBidi"/>
          <w:sz w:val="22"/>
        </w:rPr>
        <w:t>-</w:t>
      </w:r>
      <w:r w:rsidRPr="00753882">
        <w:rPr>
          <w:rFonts w:asciiTheme="minorBidi" w:hAnsiTheme="minorBidi"/>
          <w:sz w:val="22"/>
        </w:rPr>
        <w:t>6: Data analysis and theme development</w:t>
      </w:r>
    </w:p>
    <w:p w14:paraId="0AE3B7C0" w14:textId="076F8A5D" w:rsidR="00CD44CF" w:rsidRPr="00753882" w:rsidRDefault="00CD44CF" w:rsidP="00CD44CF">
      <w:pPr>
        <w:numPr>
          <w:ilvl w:val="0"/>
          <w:numId w:val="7"/>
        </w:numPr>
        <w:spacing w:line="360" w:lineRule="auto"/>
        <w:rPr>
          <w:rFonts w:asciiTheme="minorBidi" w:hAnsiTheme="minorBidi"/>
          <w:sz w:val="22"/>
        </w:rPr>
      </w:pPr>
      <w:r w:rsidRPr="00753882">
        <w:rPr>
          <w:rFonts w:asciiTheme="minorBidi" w:hAnsiTheme="minorBidi"/>
          <w:sz w:val="22"/>
        </w:rPr>
        <w:t>Weeks 7</w:t>
      </w:r>
      <w:r w:rsidR="00244328">
        <w:rPr>
          <w:rFonts w:asciiTheme="minorBidi" w:hAnsiTheme="minorBidi"/>
          <w:sz w:val="22"/>
        </w:rPr>
        <w:t>-</w:t>
      </w:r>
      <w:r w:rsidRPr="00753882">
        <w:rPr>
          <w:rFonts w:asciiTheme="minorBidi" w:hAnsiTheme="minorBidi"/>
          <w:sz w:val="22"/>
        </w:rPr>
        <w:t>8: Draft writing</w:t>
      </w:r>
    </w:p>
    <w:p w14:paraId="5D0D0409" w14:textId="21541087" w:rsidR="00CD44CF" w:rsidRPr="00753882" w:rsidRDefault="00CD44CF" w:rsidP="00CD44CF">
      <w:pPr>
        <w:numPr>
          <w:ilvl w:val="0"/>
          <w:numId w:val="7"/>
        </w:numPr>
        <w:spacing w:line="360" w:lineRule="auto"/>
        <w:rPr>
          <w:rFonts w:asciiTheme="minorBidi" w:hAnsiTheme="minorBidi"/>
          <w:sz w:val="22"/>
        </w:rPr>
      </w:pPr>
      <w:r w:rsidRPr="00753882">
        <w:rPr>
          <w:rFonts w:asciiTheme="minorBidi" w:hAnsiTheme="minorBidi"/>
          <w:sz w:val="22"/>
        </w:rPr>
        <w:t>Weeks 9</w:t>
      </w:r>
      <w:r w:rsidR="00244328">
        <w:rPr>
          <w:rFonts w:asciiTheme="minorBidi" w:hAnsiTheme="minorBidi"/>
          <w:sz w:val="22"/>
        </w:rPr>
        <w:t>-</w:t>
      </w:r>
      <w:r w:rsidRPr="00753882">
        <w:rPr>
          <w:rFonts w:asciiTheme="minorBidi" w:hAnsiTheme="minorBidi"/>
          <w:sz w:val="22"/>
        </w:rPr>
        <w:t xml:space="preserve">10: Editing, </w:t>
      </w:r>
      <w:r w:rsidR="00167244" w:rsidRPr="00753882">
        <w:rPr>
          <w:rFonts w:asciiTheme="minorBidi" w:hAnsiTheme="minorBidi"/>
          <w:sz w:val="22"/>
        </w:rPr>
        <w:t>proofreading,</w:t>
      </w:r>
      <w:r w:rsidRPr="00753882">
        <w:rPr>
          <w:rFonts w:asciiTheme="minorBidi" w:hAnsiTheme="minorBidi"/>
          <w:sz w:val="22"/>
        </w:rPr>
        <w:t xml:space="preserve"> and submission</w:t>
      </w:r>
    </w:p>
    <w:p w14:paraId="6C547108" w14:textId="77777777" w:rsidR="00CD44CF" w:rsidRPr="00394B56" w:rsidRDefault="00CD44CF" w:rsidP="000736C7">
      <w:pPr>
        <w:pStyle w:val="ListParagraph"/>
        <w:spacing w:line="360" w:lineRule="auto"/>
        <w:rPr>
          <w:rFonts w:asciiTheme="minorBidi" w:hAnsiTheme="minorBidi"/>
          <w:sz w:val="22"/>
        </w:rPr>
      </w:pPr>
    </w:p>
    <w:p w14:paraId="5713A915" w14:textId="60566118" w:rsidR="00FF5B70" w:rsidRPr="00A454E4" w:rsidRDefault="00FF5B70" w:rsidP="00394B56">
      <w:pPr>
        <w:spacing w:line="360" w:lineRule="auto"/>
        <w:rPr>
          <w:rFonts w:asciiTheme="minorBidi" w:hAnsiTheme="minorBidi"/>
          <w:b/>
          <w:bCs/>
          <w:i/>
          <w:iCs/>
          <w:sz w:val="28"/>
          <w:szCs w:val="28"/>
        </w:rPr>
      </w:pPr>
      <w:r w:rsidRPr="00A454E4">
        <w:rPr>
          <w:rFonts w:asciiTheme="minorBidi" w:hAnsiTheme="minorBidi"/>
          <w:b/>
          <w:bCs/>
          <w:i/>
          <w:iCs/>
          <w:sz w:val="28"/>
          <w:szCs w:val="28"/>
        </w:rPr>
        <w:t>7) Self-reflection as researcher (any strengths or challenges):</w:t>
      </w:r>
    </w:p>
    <w:p w14:paraId="1A66481D" w14:textId="77777777" w:rsidR="00560424" w:rsidRPr="00394B56" w:rsidRDefault="00560424" w:rsidP="00394B56">
      <w:pPr>
        <w:spacing w:line="360" w:lineRule="auto"/>
        <w:rPr>
          <w:rFonts w:asciiTheme="minorBidi" w:hAnsiTheme="minorBidi"/>
          <w:sz w:val="22"/>
        </w:rPr>
      </w:pPr>
      <w:r w:rsidRPr="00394B56">
        <w:rPr>
          <w:rFonts w:asciiTheme="minorBidi" w:hAnsiTheme="minorBidi"/>
          <w:sz w:val="22"/>
        </w:rPr>
        <w:t xml:space="preserve">My strengths include strong analytical and academic writing skills, enabling critical engagement with literature. A potential challenge is managing a wide range of sources while maintaining depth of analysis. This project is particularly relevant to my current role in health and social care, as it will enhance my ability to understand substance misuse behaviours, apply evidence-based approaches, and support early intervention strategies in practice. </w:t>
      </w:r>
    </w:p>
    <w:p w14:paraId="1C5F3361" w14:textId="77777777" w:rsidR="000C49AF" w:rsidRDefault="000C49AF" w:rsidP="001C256C">
      <w:pPr>
        <w:pStyle w:val="Heading1"/>
        <w:jc w:val="left"/>
      </w:pPr>
    </w:p>
    <w:p w14:paraId="3EDE407F" w14:textId="77777777" w:rsidR="000C49AF" w:rsidRDefault="000C49AF" w:rsidP="000C49AF"/>
    <w:p w14:paraId="64184381" w14:textId="77777777" w:rsidR="000C49AF" w:rsidRPr="000C49AF" w:rsidRDefault="000C49AF" w:rsidP="000C49AF"/>
    <w:p w14:paraId="262C8CA3" w14:textId="749F3FCB" w:rsidR="00545684" w:rsidRPr="00394B56" w:rsidRDefault="00545684" w:rsidP="001C256C">
      <w:pPr>
        <w:pStyle w:val="Heading1"/>
        <w:jc w:val="left"/>
      </w:pPr>
      <w:r w:rsidRPr="00394B56">
        <w:lastRenderedPageBreak/>
        <w:t>References</w:t>
      </w:r>
    </w:p>
    <w:p w14:paraId="6D871C44" w14:textId="77777777" w:rsidR="00331F5A" w:rsidRPr="00394B56" w:rsidRDefault="00331F5A" w:rsidP="00394B56">
      <w:pPr>
        <w:spacing w:line="360" w:lineRule="auto"/>
        <w:rPr>
          <w:rFonts w:asciiTheme="minorBidi" w:hAnsiTheme="minorBidi"/>
          <w:sz w:val="22"/>
        </w:rPr>
      </w:pPr>
    </w:p>
    <w:p w14:paraId="76879390"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Advisory Council on the Misuse of Drugs (2022) </w:t>
      </w:r>
      <w:r w:rsidRPr="00394B56">
        <w:rPr>
          <w:rFonts w:asciiTheme="minorBidi" w:hAnsiTheme="minorBidi"/>
          <w:i/>
          <w:iCs/>
          <w:sz w:val="22"/>
        </w:rPr>
        <w:t>Young people’s substance use and treatment needs</w:t>
      </w:r>
      <w:r w:rsidRPr="00394B56">
        <w:rPr>
          <w:rFonts w:asciiTheme="minorBidi" w:hAnsiTheme="minorBidi"/>
          <w:sz w:val="22"/>
        </w:rPr>
        <w:t>. London: ACMD.</w:t>
      </w:r>
    </w:p>
    <w:p w14:paraId="4A34FEBD"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HM Government (2021) </w:t>
      </w:r>
      <w:r w:rsidRPr="00394B56">
        <w:rPr>
          <w:rFonts w:asciiTheme="minorBidi" w:hAnsiTheme="minorBidi"/>
          <w:i/>
          <w:iCs/>
          <w:sz w:val="22"/>
        </w:rPr>
        <w:t>From harm to hope: A 10-year drugs plan to cut crime and save lives</w:t>
      </w:r>
      <w:r w:rsidRPr="00394B56">
        <w:rPr>
          <w:rFonts w:asciiTheme="minorBidi" w:hAnsiTheme="minorBidi"/>
          <w:sz w:val="22"/>
        </w:rPr>
        <w:t>. London: UK Government.</w:t>
      </w:r>
    </w:p>
    <w:p w14:paraId="6E1D6336"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McCambridge, J., McAlaney, J. and Rowe, R. (2011) ‘Adult consequences of late adolescent alcohol consumption: A systematic review’, </w:t>
      </w:r>
      <w:r w:rsidRPr="00394B56">
        <w:rPr>
          <w:rFonts w:asciiTheme="minorBidi" w:hAnsiTheme="minorBidi"/>
          <w:i/>
          <w:iCs/>
          <w:sz w:val="22"/>
        </w:rPr>
        <w:t>Addiction</w:t>
      </w:r>
      <w:r w:rsidRPr="00394B56">
        <w:rPr>
          <w:rFonts w:asciiTheme="minorBidi" w:hAnsiTheme="minorBidi"/>
          <w:sz w:val="22"/>
        </w:rPr>
        <w:t xml:space="preserve">, 106(6), pp. 969–979. </w:t>
      </w:r>
    </w:p>
    <w:p w14:paraId="7874048D"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NHS Digital (2023) </w:t>
      </w:r>
      <w:r w:rsidRPr="00394B56">
        <w:rPr>
          <w:rFonts w:asciiTheme="minorBidi" w:hAnsiTheme="minorBidi"/>
          <w:i/>
          <w:iCs/>
          <w:sz w:val="22"/>
        </w:rPr>
        <w:t>Smoking, drinking, and drug use among young people in England</w:t>
      </w:r>
      <w:r w:rsidRPr="00394B56">
        <w:rPr>
          <w:rFonts w:asciiTheme="minorBidi" w:hAnsiTheme="minorBidi"/>
          <w:sz w:val="22"/>
        </w:rPr>
        <w:t>. Leeds: NHS Digital.</w:t>
      </w:r>
    </w:p>
    <w:p w14:paraId="15DF91D5"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Office for National Statistics (2023) </w:t>
      </w:r>
      <w:r w:rsidRPr="00394B56">
        <w:rPr>
          <w:rFonts w:asciiTheme="minorBidi" w:hAnsiTheme="minorBidi"/>
          <w:i/>
          <w:iCs/>
          <w:sz w:val="22"/>
        </w:rPr>
        <w:t>Drug misuse in England and Wales</w:t>
      </w:r>
      <w:r w:rsidRPr="00394B56">
        <w:rPr>
          <w:rFonts w:asciiTheme="minorBidi" w:hAnsiTheme="minorBidi"/>
          <w:sz w:val="22"/>
        </w:rPr>
        <w:t>. London: ONS.</w:t>
      </w:r>
    </w:p>
    <w:p w14:paraId="3CEA4E8D"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Office for National Statistics (2025). Drug misuse in England and Wales: year ending March 2025.</w:t>
      </w:r>
    </w:p>
    <w:p w14:paraId="03D45D94"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Public Health England (2021) </w:t>
      </w:r>
      <w:r w:rsidRPr="00394B56">
        <w:rPr>
          <w:rFonts w:asciiTheme="minorBidi" w:hAnsiTheme="minorBidi"/>
          <w:i/>
          <w:iCs/>
          <w:sz w:val="22"/>
        </w:rPr>
        <w:t>Alcohol and drug prevention, treatment, and recovery: why invest?</w:t>
      </w:r>
      <w:r w:rsidRPr="00394B56">
        <w:rPr>
          <w:rFonts w:asciiTheme="minorBidi" w:hAnsiTheme="minorBidi"/>
          <w:sz w:val="22"/>
        </w:rPr>
        <w:t xml:space="preserve"> London: PHE.</w:t>
      </w:r>
    </w:p>
    <w:p w14:paraId="5240162D" w14:textId="52E0D94F" w:rsidR="00394B56" w:rsidRPr="00394B56" w:rsidRDefault="00394B56" w:rsidP="00875FC1">
      <w:pPr>
        <w:spacing w:line="360" w:lineRule="auto"/>
        <w:rPr>
          <w:rFonts w:asciiTheme="minorBidi" w:hAnsiTheme="minorBidi"/>
          <w:sz w:val="22"/>
        </w:rPr>
      </w:pPr>
      <w:r w:rsidRPr="00394B56">
        <w:rPr>
          <w:rFonts w:asciiTheme="minorBidi" w:hAnsiTheme="minorBidi"/>
          <w:sz w:val="22"/>
        </w:rPr>
        <w:t xml:space="preserve">Stockings, E. et al. (2016) ‘Prevention, early intervention, harm reduction, and treatment of substance use in young people’, </w:t>
      </w:r>
      <w:r w:rsidRPr="00394B56">
        <w:rPr>
          <w:rFonts w:asciiTheme="minorBidi" w:hAnsiTheme="minorBidi"/>
          <w:i/>
          <w:iCs/>
          <w:sz w:val="22"/>
        </w:rPr>
        <w:t>The Lancet Psychiatry</w:t>
      </w:r>
      <w:r w:rsidRPr="00394B56">
        <w:rPr>
          <w:rFonts w:asciiTheme="minorBidi" w:hAnsiTheme="minorBidi"/>
          <w:sz w:val="22"/>
        </w:rPr>
        <w:t xml:space="preserve">, 3(3), pp. 280–296. </w:t>
      </w:r>
    </w:p>
    <w:p w14:paraId="7F9FA2C5"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Viner, R.M. et al. (2012) ‘Adolescence and the social determinants of health’, </w:t>
      </w:r>
      <w:r w:rsidRPr="00394B56">
        <w:rPr>
          <w:rFonts w:asciiTheme="minorBidi" w:hAnsiTheme="minorBidi"/>
          <w:i/>
          <w:iCs/>
          <w:sz w:val="22"/>
        </w:rPr>
        <w:t>The Lancet</w:t>
      </w:r>
      <w:r w:rsidRPr="00394B56">
        <w:rPr>
          <w:rFonts w:asciiTheme="minorBidi" w:hAnsiTheme="minorBidi"/>
          <w:sz w:val="22"/>
        </w:rPr>
        <w:t>, 379(9826), pp. 1641–1652.</w:t>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6C352" w14:textId="77777777" w:rsidR="00FA4302" w:rsidRDefault="00FA4302" w:rsidP="00545684">
      <w:pPr>
        <w:spacing w:after="0" w:line="240" w:lineRule="auto"/>
      </w:pPr>
      <w:r>
        <w:separator/>
      </w:r>
    </w:p>
  </w:endnote>
  <w:endnote w:type="continuationSeparator" w:id="0">
    <w:p w14:paraId="35398520" w14:textId="77777777" w:rsidR="00FA4302" w:rsidRDefault="00FA430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00D0D1" w14:textId="77777777" w:rsidR="00C671CA" w:rsidRDefault="00C67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AB7BD" w14:textId="77777777" w:rsidR="00C671CA" w:rsidRDefault="00C67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2FF42" w14:textId="77777777" w:rsidR="00FA4302" w:rsidRDefault="00FA4302" w:rsidP="00545684">
      <w:pPr>
        <w:spacing w:after="0" w:line="240" w:lineRule="auto"/>
      </w:pPr>
      <w:r>
        <w:separator/>
      </w:r>
    </w:p>
  </w:footnote>
  <w:footnote w:type="continuationSeparator" w:id="0">
    <w:p w14:paraId="548D23DC" w14:textId="77777777" w:rsidR="00FA4302" w:rsidRDefault="00FA4302"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E1442" w14:textId="77777777" w:rsidR="00C671CA" w:rsidRDefault="00C67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5526" w14:textId="77777777" w:rsidR="00C671CA" w:rsidRDefault="00C671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CBC46" w14:textId="77777777" w:rsidR="00C671CA" w:rsidRDefault="00C67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731320"/>
    <w:multiLevelType w:val="hybridMultilevel"/>
    <w:tmpl w:val="5DDC1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1D5EAF"/>
    <w:multiLevelType w:val="multilevel"/>
    <w:tmpl w:val="40823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975846"/>
    <w:multiLevelType w:val="multilevel"/>
    <w:tmpl w:val="980CA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1"/>
  </w:num>
  <w:num w:numId="3" w16cid:durableId="875194671">
    <w:abstractNumId w:val="0"/>
  </w:num>
  <w:num w:numId="4" w16cid:durableId="1703288516">
    <w:abstractNumId w:val="4"/>
  </w:num>
  <w:num w:numId="5" w16cid:durableId="1208763282">
    <w:abstractNumId w:val="6"/>
  </w:num>
  <w:num w:numId="6" w16cid:durableId="29037362">
    <w:abstractNumId w:val="5"/>
  </w:num>
  <w:num w:numId="7" w16cid:durableId="1104183243">
    <w:abstractNumId w:val="2"/>
  </w:num>
  <w:num w:numId="8" w16cid:durableId="14971082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4386"/>
    <w:rsid w:val="000229A6"/>
    <w:rsid w:val="00041A5A"/>
    <w:rsid w:val="00055A43"/>
    <w:rsid w:val="00056486"/>
    <w:rsid w:val="000736C7"/>
    <w:rsid w:val="00086B03"/>
    <w:rsid w:val="000A5161"/>
    <w:rsid w:val="000B67B3"/>
    <w:rsid w:val="000B6E76"/>
    <w:rsid w:val="000B7CD5"/>
    <w:rsid w:val="000C49AF"/>
    <w:rsid w:val="000E5EE8"/>
    <w:rsid w:val="00167244"/>
    <w:rsid w:val="001C256C"/>
    <w:rsid w:val="001C2F49"/>
    <w:rsid w:val="001F39A6"/>
    <w:rsid w:val="0020643B"/>
    <w:rsid w:val="00216C85"/>
    <w:rsid w:val="00244328"/>
    <w:rsid w:val="00245A44"/>
    <w:rsid w:val="00246398"/>
    <w:rsid w:val="00250B1D"/>
    <w:rsid w:val="002578C8"/>
    <w:rsid w:val="00260277"/>
    <w:rsid w:val="002647BE"/>
    <w:rsid w:val="00273EDD"/>
    <w:rsid w:val="00285AD1"/>
    <w:rsid w:val="00286FED"/>
    <w:rsid w:val="002A15DA"/>
    <w:rsid w:val="002A41CD"/>
    <w:rsid w:val="002A448B"/>
    <w:rsid w:val="002C3965"/>
    <w:rsid w:val="002E69FD"/>
    <w:rsid w:val="003018F0"/>
    <w:rsid w:val="00305254"/>
    <w:rsid w:val="00321C4C"/>
    <w:rsid w:val="00331F5A"/>
    <w:rsid w:val="00370F09"/>
    <w:rsid w:val="00394B56"/>
    <w:rsid w:val="003A08C3"/>
    <w:rsid w:val="003A2FDF"/>
    <w:rsid w:val="003B5534"/>
    <w:rsid w:val="003B5B7F"/>
    <w:rsid w:val="003E1552"/>
    <w:rsid w:val="003F4BFE"/>
    <w:rsid w:val="00402ACB"/>
    <w:rsid w:val="00451447"/>
    <w:rsid w:val="004903AA"/>
    <w:rsid w:val="004D02E8"/>
    <w:rsid w:val="004E6C3B"/>
    <w:rsid w:val="00523846"/>
    <w:rsid w:val="00545684"/>
    <w:rsid w:val="00560424"/>
    <w:rsid w:val="00567D86"/>
    <w:rsid w:val="00592E47"/>
    <w:rsid w:val="005D4B70"/>
    <w:rsid w:val="005E0924"/>
    <w:rsid w:val="0061260B"/>
    <w:rsid w:val="00646B10"/>
    <w:rsid w:val="006D298C"/>
    <w:rsid w:val="00706A5A"/>
    <w:rsid w:val="00715990"/>
    <w:rsid w:val="0072192C"/>
    <w:rsid w:val="00753882"/>
    <w:rsid w:val="007572E8"/>
    <w:rsid w:val="0076069A"/>
    <w:rsid w:val="0077136C"/>
    <w:rsid w:val="00784670"/>
    <w:rsid w:val="007D70CA"/>
    <w:rsid w:val="007E3FD8"/>
    <w:rsid w:val="00866B7B"/>
    <w:rsid w:val="00867494"/>
    <w:rsid w:val="00875FC1"/>
    <w:rsid w:val="00884597"/>
    <w:rsid w:val="008A4BA2"/>
    <w:rsid w:val="008D5E29"/>
    <w:rsid w:val="008E5015"/>
    <w:rsid w:val="00910DC2"/>
    <w:rsid w:val="00930076"/>
    <w:rsid w:val="0096030B"/>
    <w:rsid w:val="00984FE7"/>
    <w:rsid w:val="009D1D1E"/>
    <w:rsid w:val="009D46A0"/>
    <w:rsid w:val="00A035FD"/>
    <w:rsid w:val="00A276A0"/>
    <w:rsid w:val="00A34236"/>
    <w:rsid w:val="00A454E4"/>
    <w:rsid w:val="00A57C22"/>
    <w:rsid w:val="00A6153D"/>
    <w:rsid w:val="00A93CA7"/>
    <w:rsid w:val="00AA284C"/>
    <w:rsid w:val="00AD7379"/>
    <w:rsid w:val="00AE4101"/>
    <w:rsid w:val="00B00E54"/>
    <w:rsid w:val="00B02CDF"/>
    <w:rsid w:val="00B67B32"/>
    <w:rsid w:val="00B739BF"/>
    <w:rsid w:val="00B929D1"/>
    <w:rsid w:val="00BB2200"/>
    <w:rsid w:val="00BD011A"/>
    <w:rsid w:val="00BD5710"/>
    <w:rsid w:val="00C23C47"/>
    <w:rsid w:val="00C51EE9"/>
    <w:rsid w:val="00C5404A"/>
    <w:rsid w:val="00C54573"/>
    <w:rsid w:val="00C671CA"/>
    <w:rsid w:val="00C73DBB"/>
    <w:rsid w:val="00CD44CF"/>
    <w:rsid w:val="00CD70F0"/>
    <w:rsid w:val="00D025CA"/>
    <w:rsid w:val="00D41A18"/>
    <w:rsid w:val="00D769F0"/>
    <w:rsid w:val="00D77D76"/>
    <w:rsid w:val="00E07F6E"/>
    <w:rsid w:val="00E46B13"/>
    <w:rsid w:val="00E614D4"/>
    <w:rsid w:val="00EA0EA5"/>
    <w:rsid w:val="00EC68DA"/>
    <w:rsid w:val="00ED449E"/>
    <w:rsid w:val="00ED4D63"/>
    <w:rsid w:val="00F24D3A"/>
    <w:rsid w:val="00F278D4"/>
    <w:rsid w:val="00F5076B"/>
    <w:rsid w:val="00F70103"/>
    <w:rsid w:val="00FA4302"/>
    <w:rsid w:val="00FB1CDA"/>
    <w:rsid w:val="00FB3F21"/>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671CA"/>
    <w:pPr>
      <w:keepNext/>
      <w:keepLines/>
      <w:spacing w:before="240" w:after="0" w:line="360" w:lineRule="auto"/>
      <w:jc w:val="center"/>
      <w:outlineLvl w:val="0"/>
    </w:pPr>
    <w:rPr>
      <w:rFonts w:asciiTheme="minorBidi" w:eastAsiaTheme="majorEastAsia" w:hAnsiTheme="minorBidi"/>
      <w:b/>
      <w:sz w:val="32"/>
      <w:szCs w:val="32"/>
    </w:rPr>
  </w:style>
  <w:style w:type="paragraph" w:styleId="Heading2">
    <w:name w:val="heading 2"/>
    <w:basedOn w:val="Normal"/>
    <w:next w:val="Normal"/>
    <w:link w:val="Heading2Char"/>
    <w:autoRedefine/>
    <w:uiPriority w:val="9"/>
    <w:unhideWhenUsed/>
    <w:qFormat/>
    <w:rsid w:val="002647BE"/>
    <w:pPr>
      <w:keepNext/>
      <w:keepLines/>
      <w:spacing w:before="40" w:after="0" w:line="360" w:lineRule="auto"/>
      <w:outlineLvl w:val="1"/>
    </w:pPr>
    <w:rPr>
      <w:rFonts w:asciiTheme="minorBidi" w:eastAsiaTheme="majorEastAsia" w:hAnsiTheme="minorBidi"/>
      <w:b/>
      <w:bCs/>
      <w:i/>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1CA"/>
    <w:rPr>
      <w:rFonts w:asciiTheme="minorBidi" w:eastAsiaTheme="majorEastAsia" w:hAnsiTheme="minorBidi"/>
      <w:b/>
      <w:sz w:val="32"/>
      <w:szCs w:val="32"/>
    </w:rPr>
  </w:style>
  <w:style w:type="character" w:customStyle="1" w:styleId="Heading2Char">
    <w:name w:val="Heading 2 Char"/>
    <w:basedOn w:val="DefaultParagraphFont"/>
    <w:link w:val="Heading2"/>
    <w:uiPriority w:val="9"/>
    <w:rsid w:val="002647BE"/>
    <w:rPr>
      <w:rFonts w:asciiTheme="minorBidi" w:eastAsiaTheme="majorEastAsia" w:hAnsiTheme="minorBidi"/>
      <w:b/>
      <w:bCs/>
      <w:i/>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5501</TotalTime>
  <Pages>5</Pages>
  <Words>928</Words>
  <Characters>5294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Kareemot Tijani Tijani (2320438)</cp:lastModifiedBy>
  <cp:revision>76</cp:revision>
  <dcterms:created xsi:type="dcterms:W3CDTF">2026-06-06T17:10:00Z</dcterms:created>
  <dcterms:modified xsi:type="dcterms:W3CDTF">2026-06-20T14:13:00Z</dcterms:modified>
</cp:coreProperties>
</file>