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B17141" w14:textId="56FBF86C" w:rsidR="00C6554A" w:rsidRPr="00465092" w:rsidRDefault="002554CD" w:rsidP="00465092">
      <w:pPr>
        <w:pStyle w:val="Photo"/>
        <w:spacing w:line="360" w:lineRule="auto"/>
        <w:rPr>
          <w:rFonts w:ascii="Times New Roman" w:hAnsi="Times New Roman" w:cs="Times New Roman"/>
          <w:sz w:val="24"/>
          <w:szCs w:val="24"/>
          <w:lang w:val="en-GB"/>
        </w:rPr>
      </w:pPr>
      <w:bookmarkStart w:id="0" w:name="_Toc321147149"/>
      <w:bookmarkStart w:id="1" w:name="_Toc318188227"/>
      <w:bookmarkStart w:id="2" w:name="_Toc318188327"/>
      <w:bookmarkStart w:id="3" w:name="_Toc318189312"/>
      <w:bookmarkStart w:id="4" w:name="_Toc321147011"/>
      <w:bookmarkStart w:id="5" w:name="_GoBack"/>
      <w:bookmarkEnd w:id="5"/>
      <w:r w:rsidRPr="00465092">
        <w:rPr>
          <w:rFonts w:ascii="Times New Roman" w:hAnsi="Times New Roman" w:cs="Times New Roman"/>
          <w:noProof/>
          <w:sz w:val="24"/>
          <w:szCs w:val="24"/>
          <w:lang w:val="en-GB" w:eastAsia="en-GB"/>
        </w:rPr>
        <w:drawing>
          <wp:inline distT="0" distB="0" distL="0" distR="0" wp14:anchorId="20417853" wp14:editId="0AB1C5BF">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14:paraId="5752BADB" w14:textId="43D081AB" w:rsidR="00C6554A" w:rsidRPr="00465092" w:rsidRDefault="00A0124F" w:rsidP="00465092">
      <w:pPr>
        <w:pStyle w:val="Title"/>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W</w:t>
      </w:r>
      <w:r w:rsidRPr="00465092">
        <w:rPr>
          <w:rFonts w:ascii="Times New Roman" w:hAnsi="Times New Roman" w:cs="Times New Roman"/>
          <w:sz w:val="24"/>
          <w:szCs w:val="24"/>
          <w:lang w:val="en-GB"/>
        </w:rPr>
        <w:t>omen’s</w:t>
      </w:r>
      <w:r>
        <w:rPr>
          <w:rFonts w:ascii="Times New Roman" w:hAnsi="Times New Roman" w:cs="Times New Roman"/>
          <w:sz w:val="24"/>
          <w:szCs w:val="24"/>
          <w:lang w:val="en-GB"/>
        </w:rPr>
        <w:t xml:space="preserve"> </w:t>
      </w:r>
      <w:r w:rsidRPr="00465092">
        <w:rPr>
          <w:rFonts w:ascii="Times New Roman" w:hAnsi="Times New Roman" w:cs="Times New Roman"/>
          <w:sz w:val="24"/>
          <w:szCs w:val="24"/>
          <w:lang w:val="en-GB"/>
        </w:rPr>
        <w:t>relational experiences of sexuality, assault, harassment, consent and coercion</w:t>
      </w:r>
    </w:p>
    <w:p w14:paraId="1BD74126" w14:textId="678B4BED" w:rsidR="00C6554A" w:rsidRPr="00465092" w:rsidRDefault="00A0124F" w:rsidP="00465092">
      <w:pPr>
        <w:pStyle w:val="Subtitle"/>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Ethics</w:t>
      </w:r>
    </w:p>
    <w:p w14:paraId="2BEAFD43" w14:textId="4DF0F4DC" w:rsidR="00C6554A" w:rsidRPr="00465092" w:rsidRDefault="00A0124F" w:rsidP="00465092">
      <w:pPr>
        <w:pStyle w:val="ContactInfo"/>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Jacqueline Burke</w:t>
      </w:r>
      <w:r w:rsidR="00C6554A" w:rsidRPr="00465092">
        <w:rPr>
          <w:rFonts w:ascii="Times New Roman" w:hAnsi="Times New Roman" w:cs="Times New Roman"/>
          <w:sz w:val="24"/>
          <w:szCs w:val="24"/>
          <w:lang w:val="en-GB"/>
        </w:rPr>
        <w:t xml:space="preserve"> |</w:t>
      </w:r>
      <w:r>
        <w:rPr>
          <w:rFonts w:ascii="Times New Roman" w:hAnsi="Times New Roman" w:cs="Times New Roman"/>
          <w:sz w:val="24"/>
          <w:szCs w:val="24"/>
          <w:lang w:val="en-GB"/>
        </w:rPr>
        <w:t>1602454</w:t>
      </w:r>
      <w:r w:rsidR="00C6554A" w:rsidRPr="00465092">
        <w:rPr>
          <w:rFonts w:ascii="Times New Roman" w:hAnsi="Times New Roman" w:cs="Times New Roman"/>
          <w:sz w:val="24"/>
          <w:szCs w:val="24"/>
          <w:lang w:val="en-GB"/>
        </w:rPr>
        <w:t xml:space="preserve">| </w:t>
      </w:r>
      <w:r>
        <w:rPr>
          <w:rFonts w:ascii="Times New Roman" w:hAnsi="Times New Roman" w:cs="Times New Roman"/>
          <w:sz w:val="24"/>
          <w:szCs w:val="24"/>
          <w:lang w:val="en-GB"/>
        </w:rPr>
        <w:t>05/12/2019</w:t>
      </w:r>
      <w:r w:rsidR="00C6554A" w:rsidRPr="00465092">
        <w:rPr>
          <w:rFonts w:ascii="Times New Roman" w:hAnsi="Times New Roman" w:cs="Times New Roman"/>
          <w:sz w:val="24"/>
          <w:szCs w:val="24"/>
          <w:lang w:val="en-GB"/>
        </w:rPr>
        <w:br w:type="page"/>
      </w:r>
    </w:p>
    <w:p w14:paraId="7102BE7E" w14:textId="6856CAA0" w:rsidR="00C6554A" w:rsidRPr="00465092" w:rsidRDefault="005C0AD9" w:rsidP="00465092">
      <w:pPr>
        <w:pStyle w:val="Heading1"/>
        <w:spacing w:line="360" w:lineRule="auto"/>
        <w:rPr>
          <w:rFonts w:ascii="Times New Roman" w:hAnsi="Times New Roman" w:cs="Times New Roman"/>
          <w:sz w:val="24"/>
          <w:szCs w:val="24"/>
          <w:lang w:val="en-GB"/>
        </w:rPr>
      </w:pPr>
      <w:r w:rsidRPr="00465092">
        <w:rPr>
          <w:rFonts w:ascii="Times New Roman" w:hAnsi="Times New Roman" w:cs="Times New Roman"/>
          <w:sz w:val="24"/>
          <w:szCs w:val="24"/>
          <w:lang w:val="en-GB"/>
        </w:rPr>
        <w:lastRenderedPageBreak/>
        <w:t>Proposed Research Ethical Considerations</w:t>
      </w:r>
    </w:p>
    <w:p w14:paraId="7A46C84E" w14:textId="641295C7" w:rsidR="00D409C8" w:rsidRPr="00465092" w:rsidRDefault="00D409C8" w:rsidP="00465092">
      <w:pPr>
        <w:spacing w:after="0" w:line="360" w:lineRule="auto"/>
        <w:rPr>
          <w:rFonts w:ascii="Times New Roman" w:hAnsi="Times New Roman" w:cs="Times New Roman"/>
          <w:sz w:val="24"/>
          <w:szCs w:val="24"/>
          <w:lang w:val="en-GB" w:eastAsia="en-GB"/>
        </w:rPr>
      </w:pPr>
      <w:r w:rsidRPr="00465092">
        <w:rPr>
          <w:rFonts w:ascii="Times New Roman" w:hAnsi="Times New Roman" w:cs="Times New Roman"/>
          <w:sz w:val="24"/>
          <w:szCs w:val="24"/>
          <w:lang w:val="en-GB"/>
        </w:rPr>
        <w:t>On the 8</w:t>
      </w:r>
      <w:r w:rsidRPr="00465092">
        <w:rPr>
          <w:rFonts w:ascii="Times New Roman" w:hAnsi="Times New Roman" w:cs="Times New Roman"/>
          <w:sz w:val="24"/>
          <w:szCs w:val="24"/>
          <w:vertAlign w:val="superscript"/>
          <w:lang w:val="en-GB"/>
        </w:rPr>
        <w:t>th</w:t>
      </w:r>
      <w:r w:rsidRPr="00465092">
        <w:rPr>
          <w:rFonts w:ascii="Times New Roman" w:hAnsi="Times New Roman" w:cs="Times New Roman"/>
          <w:sz w:val="24"/>
          <w:szCs w:val="24"/>
          <w:lang w:val="en-GB"/>
        </w:rPr>
        <w:t xml:space="preserve"> of March 2016, International Women’s Day,  the End Violence Against Women (EVAW) coalition published a survey of British women’s experiences of sexual harassment in public places, which found that 85 per cent of women aged 18-24 had experienced unwanted sexual attention in public places and 45 per cent have experienced unwanted sexual touching </w:t>
      </w:r>
      <w:sdt>
        <w:sdtPr>
          <w:rPr>
            <w:rFonts w:ascii="Times New Roman" w:hAnsi="Times New Roman" w:cs="Times New Roman"/>
            <w:sz w:val="24"/>
            <w:szCs w:val="24"/>
            <w:lang w:val="en-GB"/>
          </w:rPr>
          <w:id w:val="-358666323"/>
          <w:citation/>
        </w:sdtPr>
        <w:sdtEndPr/>
        <w:sdtContent>
          <w:r w:rsidRPr="00465092">
            <w:rPr>
              <w:rFonts w:ascii="Times New Roman" w:hAnsi="Times New Roman" w:cs="Times New Roman"/>
              <w:sz w:val="24"/>
              <w:szCs w:val="24"/>
              <w:lang w:val="en-GB"/>
            </w:rPr>
            <w:fldChar w:fldCharType="begin"/>
          </w:r>
          <w:r w:rsidRPr="00465092">
            <w:rPr>
              <w:rFonts w:ascii="Times New Roman" w:hAnsi="Times New Roman" w:cs="Times New Roman"/>
              <w:sz w:val="24"/>
              <w:szCs w:val="24"/>
              <w:lang w:val="en-GB"/>
            </w:rPr>
            <w:instrText xml:space="preserve"> CITATION End16 \l 1033 </w:instrText>
          </w:r>
          <w:r w:rsidRPr="00465092">
            <w:rPr>
              <w:rFonts w:ascii="Times New Roman" w:hAnsi="Times New Roman" w:cs="Times New Roman"/>
              <w:sz w:val="24"/>
              <w:szCs w:val="24"/>
              <w:lang w:val="en-GB"/>
            </w:rPr>
            <w:fldChar w:fldCharType="separate"/>
          </w:r>
          <w:r w:rsidRPr="00465092">
            <w:rPr>
              <w:rFonts w:ascii="Times New Roman" w:hAnsi="Times New Roman" w:cs="Times New Roman"/>
              <w:noProof/>
              <w:sz w:val="24"/>
              <w:szCs w:val="24"/>
              <w:lang w:val="en-GB"/>
            </w:rPr>
            <w:t>(End Violence Against Women, 2016)</w:t>
          </w:r>
          <w:r w:rsidRPr="00465092">
            <w:rPr>
              <w:rFonts w:ascii="Times New Roman" w:hAnsi="Times New Roman" w:cs="Times New Roman"/>
              <w:sz w:val="24"/>
              <w:szCs w:val="24"/>
              <w:lang w:val="en-GB"/>
            </w:rPr>
            <w:fldChar w:fldCharType="end"/>
          </w:r>
        </w:sdtContent>
      </w:sdt>
      <w:r w:rsidRPr="00465092">
        <w:rPr>
          <w:rFonts w:ascii="Times New Roman" w:hAnsi="Times New Roman" w:cs="Times New Roman"/>
          <w:sz w:val="24"/>
          <w:szCs w:val="24"/>
          <w:lang w:val="en-GB"/>
        </w:rPr>
        <w:t xml:space="preserve">, the majority of these crimes remain unreported. This study aims to gain an understanding of </w:t>
      </w:r>
      <w:r w:rsidR="00A0124F" w:rsidRPr="00465092">
        <w:rPr>
          <w:rFonts w:ascii="Times New Roman" w:hAnsi="Times New Roman" w:cs="Times New Roman"/>
          <w:sz w:val="24"/>
          <w:szCs w:val="24"/>
          <w:lang w:val="en-GB"/>
        </w:rPr>
        <w:t>women’s</w:t>
      </w:r>
      <w:r w:rsidR="00A0124F">
        <w:rPr>
          <w:rFonts w:ascii="Times New Roman" w:hAnsi="Times New Roman" w:cs="Times New Roman"/>
          <w:sz w:val="24"/>
          <w:szCs w:val="24"/>
          <w:lang w:val="en-GB"/>
        </w:rPr>
        <w:t xml:space="preserve"> </w:t>
      </w:r>
      <w:r w:rsidRPr="00465092">
        <w:rPr>
          <w:rFonts w:ascii="Times New Roman" w:hAnsi="Times New Roman" w:cs="Times New Roman"/>
          <w:sz w:val="24"/>
          <w:szCs w:val="24"/>
          <w:lang w:val="en-GB"/>
        </w:rPr>
        <w:t xml:space="preserve">relational experiences of sexuality, assault, harassment, consent and coercion. Conducting research from the vantage point of  women themselves is </w:t>
      </w:r>
      <w:r w:rsidR="00CC43BF" w:rsidRPr="00465092">
        <w:rPr>
          <w:rFonts w:ascii="Times New Roman" w:hAnsi="Times New Roman" w:cs="Times New Roman"/>
          <w:sz w:val="24"/>
          <w:szCs w:val="24"/>
          <w:lang w:val="en-GB"/>
        </w:rPr>
        <w:t xml:space="preserve">vitally important to understanding how they negotiate their lived experiences in a way that is often ignored by law and policy </w:t>
      </w:r>
      <w:sdt>
        <w:sdtPr>
          <w:rPr>
            <w:rFonts w:ascii="Times New Roman" w:hAnsi="Times New Roman" w:cs="Times New Roman"/>
            <w:sz w:val="24"/>
            <w:szCs w:val="24"/>
            <w:lang w:val="en-GB"/>
          </w:rPr>
          <w:id w:val="1460137530"/>
          <w:citation/>
        </w:sdtPr>
        <w:sdtEndPr/>
        <w:sdtContent>
          <w:r w:rsidR="00CC43BF" w:rsidRPr="00465092">
            <w:rPr>
              <w:rFonts w:ascii="Times New Roman" w:hAnsi="Times New Roman" w:cs="Times New Roman"/>
              <w:sz w:val="24"/>
              <w:szCs w:val="24"/>
              <w:lang w:val="en-GB"/>
            </w:rPr>
            <w:fldChar w:fldCharType="begin"/>
          </w:r>
          <w:r w:rsidR="00CC43BF" w:rsidRPr="00465092">
            <w:rPr>
              <w:rFonts w:ascii="Times New Roman" w:hAnsi="Times New Roman" w:cs="Times New Roman"/>
              <w:sz w:val="24"/>
              <w:szCs w:val="24"/>
              <w:lang w:val="en-GB"/>
            </w:rPr>
            <w:instrText xml:space="preserve"> CITATION Hla14 \l 1033 </w:instrText>
          </w:r>
          <w:r w:rsidR="00CC43BF" w:rsidRPr="00465092">
            <w:rPr>
              <w:rFonts w:ascii="Times New Roman" w:hAnsi="Times New Roman" w:cs="Times New Roman"/>
              <w:sz w:val="24"/>
              <w:szCs w:val="24"/>
              <w:lang w:val="en-GB"/>
            </w:rPr>
            <w:fldChar w:fldCharType="separate"/>
          </w:r>
          <w:r w:rsidR="00CC43BF" w:rsidRPr="00465092">
            <w:rPr>
              <w:rFonts w:ascii="Times New Roman" w:hAnsi="Times New Roman" w:cs="Times New Roman"/>
              <w:noProof/>
              <w:sz w:val="24"/>
              <w:szCs w:val="24"/>
              <w:lang w:val="en-GB"/>
            </w:rPr>
            <w:t>(Hlavka, 2014)</w:t>
          </w:r>
          <w:r w:rsidR="00CC43BF" w:rsidRPr="00465092">
            <w:rPr>
              <w:rFonts w:ascii="Times New Roman" w:hAnsi="Times New Roman" w:cs="Times New Roman"/>
              <w:sz w:val="24"/>
              <w:szCs w:val="24"/>
              <w:lang w:val="en-GB"/>
            </w:rPr>
            <w:fldChar w:fldCharType="end"/>
          </w:r>
        </w:sdtContent>
      </w:sdt>
      <w:r w:rsidR="00CC43BF" w:rsidRPr="00465092">
        <w:rPr>
          <w:rFonts w:ascii="Times New Roman" w:hAnsi="Times New Roman" w:cs="Times New Roman"/>
          <w:sz w:val="24"/>
          <w:szCs w:val="24"/>
          <w:lang w:val="en-GB"/>
        </w:rPr>
        <w:t>. This study is firmly positioned within feminist research and practices that epitomize the validity of patriarchy, paying particular attention to sexual harassment and violence, sexual subjectivity and heteronormativity</w:t>
      </w:r>
      <w:r w:rsidR="00737F3F" w:rsidRPr="00465092">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795347273"/>
          <w:citation/>
        </w:sdtPr>
        <w:sdtEndPr/>
        <w:sdtContent>
          <w:r w:rsidR="00737F3F" w:rsidRPr="00465092">
            <w:rPr>
              <w:rFonts w:ascii="Times New Roman" w:hAnsi="Times New Roman" w:cs="Times New Roman"/>
              <w:sz w:val="24"/>
              <w:szCs w:val="24"/>
              <w:lang w:val="en-GB"/>
            </w:rPr>
            <w:fldChar w:fldCharType="begin"/>
          </w:r>
          <w:r w:rsidR="00737F3F" w:rsidRPr="00465092">
            <w:rPr>
              <w:rFonts w:ascii="Times New Roman" w:hAnsi="Times New Roman" w:cs="Times New Roman"/>
              <w:sz w:val="24"/>
              <w:szCs w:val="24"/>
              <w:lang w:val="en-GB"/>
            </w:rPr>
            <w:instrText xml:space="preserve"> CITATION Gav92 \l 1033 </w:instrText>
          </w:r>
          <w:r w:rsidR="00737F3F" w:rsidRPr="00465092">
            <w:rPr>
              <w:rFonts w:ascii="Times New Roman" w:hAnsi="Times New Roman" w:cs="Times New Roman"/>
              <w:sz w:val="24"/>
              <w:szCs w:val="24"/>
              <w:lang w:val="en-GB"/>
            </w:rPr>
            <w:fldChar w:fldCharType="separate"/>
          </w:r>
          <w:r w:rsidR="00737F3F" w:rsidRPr="00465092">
            <w:rPr>
              <w:rFonts w:ascii="Times New Roman" w:hAnsi="Times New Roman" w:cs="Times New Roman"/>
              <w:noProof/>
              <w:sz w:val="24"/>
              <w:szCs w:val="24"/>
              <w:lang w:val="en-GB"/>
            </w:rPr>
            <w:t>(Gavey, 1992)</w:t>
          </w:r>
          <w:r w:rsidR="00737F3F" w:rsidRPr="00465092">
            <w:rPr>
              <w:rFonts w:ascii="Times New Roman" w:hAnsi="Times New Roman" w:cs="Times New Roman"/>
              <w:sz w:val="24"/>
              <w:szCs w:val="24"/>
              <w:lang w:val="en-GB"/>
            </w:rPr>
            <w:fldChar w:fldCharType="end"/>
          </w:r>
        </w:sdtContent>
      </w:sdt>
      <w:r w:rsidR="00E219F2" w:rsidRPr="00465092">
        <w:rPr>
          <w:rFonts w:ascii="Times New Roman" w:hAnsi="Times New Roman" w:cs="Times New Roman"/>
          <w:sz w:val="24"/>
          <w:szCs w:val="24"/>
          <w:lang w:val="en-GB"/>
        </w:rPr>
        <w:t>.</w:t>
      </w:r>
    </w:p>
    <w:p w14:paraId="4F69F6CA" w14:textId="5E566EE2" w:rsidR="0004659F" w:rsidRPr="00465092" w:rsidRDefault="00737F3F" w:rsidP="00465092">
      <w:pPr>
        <w:spacing w:line="360" w:lineRule="auto"/>
        <w:rPr>
          <w:rFonts w:ascii="Times New Roman" w:hAnsi="Times New Roman" w:cs="Times New Roman"/>
          <w:sz w:val="24"/>
          <w:szCs w:val="24"/>
          <w:lang w:val="en-GB"/>
        </w:rPr>
      </w:pPr>
      <w:r w:rsidRPr="00465092">
        <w:rPr>
          <w:rFonts w:ascii="Times New Roman" w:hAnsi="Times New Roman" w:cs="Times New Roman"/>
          <w:sz w:val="24"/>
          <w:szCs w:val="24"/>
          <w:lang w:val="en-GB"/>
        </w:rPr>
        <w:t xml:space="preserve">In order to obtain the data needed </w:t>
      </w:r>
      <w:r w:rsidR="00A368F8" w:rsidRPr="00465092">
        <w:rPr>
          <w:rFonts w:ascii="Times New Roman" w:hAnsi="Times New Roman" w:cs="Times New Roman"/>
          <w:sz w:val="24"/>
          <w:szCs w:val="24"/>
          <w:lang w:val="en-GB"/>
        </w:rPr>
        <w:t>the research will be carried out using qualitative research methods, specifically gaining data from focus groups.</w:t>
      </w:r>
      <w:r w:rsidR="00E219F2" w:rsidRPr="00465092">
        <w:rPr>
          <w:rFonts w:ascii="Times New Roman" w:hAnsi="Times New Roman" w:cs="Times New Roman"/>
          <w:sz w:val="24"/>
          <w:szCs w:val="24"/>
          <w:lang w:val="en-GB"/>
        </w:rPr>
        <w:t xml:space="preserve"> The research will consist of three focus groups of women, </w:t>
      </w:r>
      <w:r w:rsidR="009163B8" w:rsidRPr="00465092">
        <w:rPr>
          <w:rFonts w:ascii="Times New Roman" w:hAnsi="Times New Roman" w:cs="Times New Roman"/>
          <w:sz w:val="24"/>
          <w:szCs w:val="24"/>
          <w:lang w:val="en-GB"/>
        </w:rPr>
        <w:t>the first</w:t>
      </w:r>
      <w:r w:rsidR="00E219F2" w:rsidRPr="00465092">
        <w:rPr>
          <w:rFonts w:ascii="Times New Roman" w:hAnsi="Times New Roman" w:cs="Times New Roman"/>
          <w:sz w:val="24"/>
          <w:szCs w:val="24"/>
          <w:lang w:val="en-GB"/>
        </w:rPr>
        <w:t xml:space="preserve"> group</w:t>
      </w:r>
      <w:r w:rsidR="009163B8" w:rsidRPr="00465092">
        <w:rPr>
          <w:rFonts w:ascii="Times New Roman" w:hAnsi="Times New Roman" w:cs="Times New Roman"/>
          <w:sz w:val="24"/>
          <w:szCs w:val="24"/>
          <w:lang w:val="en-GB"/>
        </w:rPr>
        <w:t xml:space="preserve"> will be</w:t>
      </w:r>
      <w:r w:rsidR="00E219F2" w:rsidRPr="00465092">
        <w:rPr>
          <w:rFonts w:ascii="Times New Roman" w:hAnsi="Times New Roman" w:cs="Times New Roman"/>
          <w:sz w:val="24"/>
          <w:szCs w:val="24"/>
          <w:lang w:val="en-GB"/>
        </w:rPr>
        <w:t xml:space="preserve"> made up of 6-8 women aged 18-22</w:t>
      </w:r>
      <w:r w:rsidR="009163B8" w:rsidRPr="00465092">
        <w:rPr>
          <w:rFonts w:ascii="Times New Roman" w:hAnsi="Times New Roman" w:cs="Times New Roman"/>
          <w:sz w:val="24"/>
          <w:szCs w:val="24"/>
          <w:lang w:val="en-GB"/>
        </w:rPr>
        <w:t>, the second group will be made up of 6-8 women aged 23-29, and the third group will consist of 6-8 women aged 30 and older. By separating the focus groups by age</w:t>
      </w:r>
      <w:r w:rsidR="000A73AD" w:rsidRPr="00465092">
        <w:rPr>
          <w:rFonts w:ascii="Times New Roman" w:hAnsi="Times New Roman" w:cs="Times New Roman"/>
          <w:sz w:val="24"/>
          <w:szCs w:val="24"/>
          <w:lang w:val="en-GB"/>
        </w:rPr>
        <w:t>,</w:t>
      </w:r>
      <w:r w:rsidR="009163B8" w:rsidRPr="00465092">
        <w:rPr>
          <w:rFonts w:ascii="Times New Roman" w:hAnsi="Times New Roman" w:cs="Times New Roman"/>
          <w:sz w:val="24"/>
          <w:szCs w:val="24"/>
          <w:lang w:val="en-GB"/>
        </w:rPr>
        <w:t xml:space="preserve"> the research hopes to gain understanding of the different lived experiences of each </w:t>
      </w:r>
      <w:r w:rsidR="000A73AD" w:rsidRPr="00465092">
        <w:rPr>
          <w:rFonts w:ascii="Times New Roman" w:hAnsi="Times New Roman" w:cs="Times New Roman"/>
          <w:sz w:val="24"/>
          <w:szCs w:val="24"/>
          <w:lang w:val="en-GB"/>
        </w:rPr>
        <w:t xml:space="preserve">demographic. </w:t>
      </w:r>
      <w:r w:rsidR="00A368F8" w:rsidRPr="00465092">
        <w:rPr>
          <w:rFonts w:ascii="Times New Roman" w:hAnsi="Times New Roman" w:cs="Times New Roman"/>
          <w:sz w:val="24"/>
          <w:szCs w:val="24"/>
          <w:lang w:val="en-GB"/>
        </w:rPr>
        <w:t>There are numerous ethical</w:t>
      </w:r>
      <w:r w:rsidR="00C806F6" w:rsidRPr="00465092">
        <w:rPr>
          <w:rFonts w:ascii="Times New Roman" w:hAnsi="Times New Roman" w:cs="Times New Roman"/>
          <w:sz w:val="24"/>
          <w:szCs w:val="24"/>
          <w:lang w:val="en-GB"/>
        </w:rPr>
        <w:t xml:space="preserve"> challenges that have specific implications for qualitative research </w:t>
      </w:r>
      <w:sdt>
        <w:sdtPr>
          <w:rPr>
            <w:rFonts w:ascii="Times New Roman" w:hAnsi="Times New Roman" w:cs="Times New Roman"/>
            <w:sz w:val="24"/>
            <w:szCs w:val="24"/>
            <w:lang w:val="en-GB"/>
          </w:rPr>
          <w:id w:val="-911700653"/>
          <w:citation/>
        </w:sdtPr>
        <w:sdtEndPr/>
        <w:sdtContent>
          <w:r w:rsidR="00065368" w:rsidRPr="00465092">
            <w:rPr>
              <w:rFonts w:ascii="Times New Roman" w:hAnsi="Times New Roman" w:cs="Times New Roman"/>
              <w:sz w:val="24"/>
              <w:szCs w:val="24"/>
              <w:lang w:val="en-GB"/>
            </w:rPr>
            <w:fldChar w:fldCharType="begin"/>
          </w:r>
          <w:r w:rsidR="00065368" w:rsidRPr="00465092">
            <w:rPr>
              <w:rFonts w:ascii="Times New Roman" w:hAnsi="Times New Roman" w:cs="Times New Roman"/>
              <w:sz w:val="24"/>
              <w:szCs w:val="24"/>
              <w:lang w:val="en-GB"/>
            </w:rPr>
            <w:instrText xml:space="preserve"> CITATION Hou10 \l 1033 </w:instrText>
          </w:r>
          <w:r w:rsidR="00065368" w:rsidRPr="00465092">
            <w:rPr>
              <w:rFonts w:ascii="Times New Roman" w:hAnsi="Times New Roman" w:cs="Times New Roman"/>
              <w:sz w:val="24"/>
              <w:szCs w:val="24"/>
              <w:lang w:val="en-GB"/>
            </w:rPr>
            <w:fldChar w:fldCharType="separate"/>
          </w:r>
          <w:r w:rsidR="00065368" w:rsidRPr="00465092">
            <w:rPr>
              <w:rFonts w:ascii="Times New Roman" w:hAnsi="Times New Roman" w:cs="Times New Roman"/>
              <w:noProof/>
              <w:sz w:val="24"/>
              <w:szCs w:val="24"/>
              <w:lang w:val="en-GB"/>
            </w:rPr>
            <w:t>(Houghton, et al., 2010)</w:t>
          </w:r>
          <w:r w:rsidR="00065368" w:rsidRPr="00465092">
            <w:rPr>
              <w:rFonts w:ascii="Times New Roman" w:hAnsi="Times New Roman" w:cs="Times New Roman"/>
              <w:sz w:val="24"/>
              <w:szCs w:val="24"/>
              <w:lang w:val="en-GB"/>
            </w:rPr>
            <w:fldChar w:fldCharType="end"/>
          </w:r>
        </w:sdtContent>
      </w:sdt>
      <w:r w:rsidR="0004659F" w:rsidRPr="00465092">
        <w:rPr>
          <w:rFonts w:ascii="Times New Roman" w:hAnsi="Times New Roman" w:cs="Times New Roman"/>
          <w:sz w:val="24"/>
          <w:szCs w:val="24"/>
          <w:lang w:val="en-GB"/>
        </w:rPr>
        <w:t>, t</w:t>
      </w:r>
      <w:r w:rsidR="00065368" w:rsidRPr="00465092">
        <w:rPr>
          <w:rFonts w:ascii="Times New Roman" w:hAnsi="Times New Roman" w:cs="Times New Roman"/>
          <w:sz w:val="24"/>
          <w:szCs w:val="24"/>
          <w:lang w:val="en-GB"/>
        </w:rPr>
        <w:t>hese ethical challenges principally emanate from the emergent and unpredictable nature of qualitative research methodology</w:t>
      </w:r>
      <w:r w:rsidR="00D71C58" w:rsidRPr="00465092">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113174327"/>
          <w:citation/>
        </w:sdtPr>
        <w:sdtEndPr/>
        <w:sdtContent>
          <w:r w:rsidR="00D71C58" w:rsidRPr="00465092">
            <w:rPr>
              <w:rFonts w:ascii="Times New Roman" w:hAnsi="Times New Roman" w:cs="Times New Roman"/>
              <w:sz w:val="24"/>
              <w:szCs w:val="24"/>
              <w:lang w:val="en-GB"/>
            </w:rPr>
            <w:fldChar w:fldCharType="begin"/>
          </w:r>
          <w:r w:rsidR="00D71C58" w:rsidRPr="00465092">
            <w:rPr>
              <w:rFonts w:ascii="Times New Roman" w:hAnsi="Times New Roman" w:cs="Times New Roman"/>
              <w:sz w:val="24"/>
              <w:szCs w:val="24"/>
              <w:lang w:val="en-GB"/>
            </w:rPr>
            <w:instrText xml:space="preserve"> CITATION Har15 \l 1033 </w:instrText>
          </w:r>
          <w:r w:rsidR="00D71C58" w:rsidRPr="00465092">
            <w:rPr>
              <w:rFonts w:ascii="Times New Roman" w:hAnsi="Times New Roman" w:cs="Times New Roman"/>
              <w:sz w:val="24"/>
              <w:szCs w:val="24"/>
              <w:lang w:val="en-GB"/>
            </w:rPr>
            <w:fldChar w:fldCharType="separate"/>
          </w:r>
          <w:r w:rsidR="00D71C58" w:rsidRPr="00465092">
            <w:rPr>
              <w:rFonts w:ascii="Times New Roman" w:hAnsi="Times New Roman" w:cs="Times New Roman"/>
              <w:noProof/>
              <w:sz w:val="24"/>
              <w:szCs w:val="24"/>
              <w:lang w:val="en-GB"/>
            </w:rPr>
            <w:t>(Harris, et al., 2015)</w:t>
          </w:r>
          <w:r w:rsidR="00D71C58" w:rsidRPr="00465092">
            <w:rPr>
              <w:rFonts w:ascii="Times New Roman" w:hAnsi="Times New Roman" w:cs="Times New Roman"/>
              <w:sz w:val="24"/>
              <w:szCs w:val="24"/>
              <w:lang w:val="en-GB"/>
            </w:rPr>
            <w:fldChar w:fldCharType="end"/>
          </w:r>
        </w:sdtContent>
      </w:sdt>
      <w:r w:rsidR="004346F9" w:rsidRPr="00465092">
        <w:rPr>
          <w:rFonts w:ascii="Times New Roman" w:hAnsi="Times New Roman" w:cs="Times New Roman"/>
          <w:sz w:val="24"/>
          <w:szCs w:val="24"/>
          <w:lang w:val="en-GB"/>
        </w:rPr>
        <w:t>.</w:t>
      </w:r>
      <w:r w:rsidR="0004659F" w:rsidRPr="00465092">
        <w:rPr>
          <w:rFonts w:ascii="Times New Roman" w:hAnsi="Times New Roman" w:cs="Times New Roman"/>
          <w:sz w:val="24"/>
          <w:szCs w:val="24"/>
          <w:lang w:val="en-GB"/>
        </w:rPr>
        <w:t xml:space="preserve"> These ethical issues that are imperative to conducting qualitative research mainly concern issues relating to informed consent procedures, the researcher-participant relationship, risk benefit ratio, and confidentiality in instances concerning sensitive personal information</w:t>
      </w:r>
      <w:r w:rsidR="002B4D33" w:rsidRPr="00465092">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905414787"/>
          <w:citation/>
        </w:sdtPr>
        <w:sdtEndPr/>
        <w:sdtContent>
          <w:r w:rsidR="002B4D33" w:rsidRPr="00465092">
            <w:rPr>
              <w:rFonts w:ascii="Times New Roman" w:hAnsi="Times New Roman" w:cs="Times New Roman"/>
              <w:sz w:val="24"/>
              <w:szCs w:val="24"/>
              <w:lang w:val="en-GB"/>
            </w:rPr>
            <w:fldChar w:fldCharType="begin"/>
          </w:r>
          <w:r w:rsidR="002B4D33" w:rsidRPr="00465092">
            <w:rPr>
              <w:rFonts w:ascii="Times New Roman" w:hAnsi="Times New Roman" w:cs="Times New Roman"/>
              <w:sz w:val="24"/>
              <w:szCs w:val="24"/>
              <w:lang w:val="en-GB"/>
            </w:rPr>
            <w:instrText xml:space="preserve"> CITATION Sca05 \l 1033 </w:instrText>
          </w:r>
          <w:r w:rsidR="002B4D33" w:rsidRPr="00465092">
            <w:rPr>
              <w:rFonts w:ascii="Times New Roman" w:hAnsi="Times New Roman" w:cs="Times New Roman"/>
              <w:sz w:val="24"/>
              <w:szCs w:val="24"/>
              <w:lang w:val="en-GB"/>
            </w:rPr>
            <w:fldChar w:fldCharType="separate"/>
          </w:r>
          <w:r w:rsidR="002B4D33" w:rsidRPr="00465092">
            <w:rPr>
              <w:rFonts w:ascii="Times New Roman" w:hAnsi="Times New Roman" w:cs="Times New Roman"/>
              <w:noProof/>
              <w:sz w:val="24"/>
              <w:szCs w:val="24"/>
              <w:lang w:val="en-GB"/>
            </w:rPr>
            <w:t>(Scantlebury, 2005)</w:t>
          </w:r>
          <w:r w:rsidR="002B4D33" w:rsidRPr="00465092">
            <w:rPr>
              <w:rFonts w:ascii="Times New Roman" w:hAnsi="Times New Roman" w:cs="Times New Roman"/>
              <w:sz w:val="24"/>
              <w:szCs w:val="24"/>
              <w:lang w:val="en-GB"/>
            </w:rPr>
            <w:fldChar w:fldCharType="end"/>
          </w:r>
        </w:sdtContent>
      </w:sdt>
      <w:r w:rsidR="002B4D33" w:rsidRPr="00465092">
        <w:rPr>
          <w:rFonts w:ascii="Times New Roman" w:hAnsi="Times New Roman" w:cs="Times New Roman"/>
          <w:sz w:val="24"/>
          <w:szCs w:val="24"/>
          <w:lang w:val="en-GB"/>
        </w:rPr>
        <w:t>.</w:t>
      </w:r>
    </w:p>
    <w:p w14:paraId="0E15E214" w14:textId="58510E95" w:rsidR="00C6554A" w:rsidRPr="00465092" w:rsidRDefault="00923477" w:rsidP="00465092">
      <w:pPr>
        <w:pStyle w:val="Heading1"/>
        <w:spacing w:line="360" w:lineRule="auto"/>
        <w:rPr>
          <w:rFonts w:ascii="Times New Roman" w:hAnsi="Times New Roman" w:cs="Times New Roman"/>
          <w:sz w:val="24"/>
          <w:szCs w:val="24"/>
          <w:lang w:val="en-GB"/>
        </w:rPr>
      </w:pPr>
      <w:r w:rsidRPr="00465092">
        <w:rPr>
          <w:rFonts w:ascii="Times New Roman" w:hAnsi="Times New Roman" w:cs="Times New Roman"/>
          <w:sz w:val="24"/>
          <w:szCs w:val="24"/>
          <w:lang w:val="en-GB"/>
        </w:rPr>
        <w:t>Informed Process Consent</w:t>
      </w:r>
    </w:p>
    <w:p w14:paraId="38A9592C" w14:textId="53CECE2A" w:rsidR="00923477" w:rsidRPr="00465092" w:rsidRDefault="00923477" w:rsidP="00465092">
      <w:pPr>
        <w:spacing w:line="360" w:lineRule="auto"/>
        <w:rPr>
          <w:rFonts w:ascii="Times New Roman" w:hAnsi="Times New Roman" w:cs="Times New Roman"/>
          <w:sz w:val="24"/>
          <w:szCs w:val="24"/>
          <w:lang w:val="en-GB"/>
        </w:rPr>
      </w:pPr>
    </w:p>
    <w:p w14:paraId="3FC811A7" w14:textId="1B156065" w:rsidR="00923477" w:rsidRPr="00465092" w:rsidRDefault="00923477" w:rsidP="00465092">
      <w:pPr>
        <w:spacing w:line="360" w:lineRule="auto"/>
        <w:rPr>
          <w:rFonts w:ascii="Times New Roman" w:hAnsi="Times New Roman" w:cs="Times New Roman"/>
          <w:sz w:val="24"/>
          <w:szCs w:val="24"/>
          <w:lang w:val="en-GB"/>
        </w:rPr>
      </w:pPr>
      <w:r w:rsidRPr="00465092">
        <w:rPr>
          <w:rFonts w:ascii="Times New Roman" w:hAnsi="Times New Roman" w:cs="Times New Roman"/>
          <w:sz w:val="24"/>
          <w:szCs w:val="24"/>
          <w:lang w:val="en-GB"/>
        </w:rPr>
        <w:lastRenderedPageBreak/>
        <w:t>The emergent nature of qualitative research, particularly when considering the sensitive and personal nature of the proposed study, presents a key concern with informed consent relating to the unsuitability of traditional once-off informed consent forms</w:t>
      </w:r>
      <w:r w:rsidR="00016F63" w:rsidRPr="00465092">
        <w:rPr>
          <w:rFonts w:ascii="Times New Roman" w:hAnsi="Times New Roman" w:cs="Times New Roman"/>
          <w:sz w:val="24"/>
          <w:szCs w:val="24"/>
          <w:lang w:val="en-GB"/>
        </w:rPr>
        <w:t xml:space="preserve"> (Berges, 2015; Houghton, et. al., 2010; Khader, 2018). It must be considered that the</w:t>
      </w:r>
      <w:r w:rsidR="00115618" w:rsidRPr="00465092">
        <w:rPr>
          <w:rFonts w:ascii="Times New Roman" w:hAnsi="Times New Roman" w:cs="Times New Roman"/>
          <w:sz w:val="24"/>
          <w:szCs w:val="24"/>
          <w:lang w:val="en-GB"/>
        </w:rPr>
        <w:t xml:space="preserve"> direction of the</w:t>
      </w:r>
      <w:r w:rsidR="00016F63" w:rsidRPr="00465092">
        <w:rPr>
          <w:rFonts w:ascii="Times New Roman" w:hAnsi="Times New Roman" w:cs="Times New Roman"/>
          <w:sz w:val="24"/>
          <w:szCs w:val="24"/>
          <w:lang w:val="en-GB"/>
        </w:rPr>
        <w:t xml:space="preserve"> </w:t>
      </w:r>
      <w:r w:rsidR="00115618" w:rsidRPr="00465092">
        <w:rPr>
          <w:rFonts w:ascii="Times New Roman" w:hAnsi="Times New Roman" w:cs="Times New Roman"/>
          <w:sz w:val="24"/>
          <w:szCs w:val="24"/>
          <w:lang w:val="en-GB"/>
        </w:rPr>
        <w:t xml:space="preserve">data collected by qualitative researchers whilst using focus groups as the main research method cannot be guaranteed, which suggests that using one-off consent is not suitable for this type of research </w:t>
      </w:r>
      <w:r w:rsidR="009021AC" w:rsidRPr="00465092">
        <w:rPr>
          <w:rFonts w:ascii="Times New Roman" w:hAnsi="Times New Roman" w:cs="Times New Roman"/>
          <w:sz w:val="24"/>
          <w:szCs w:val="24"/>
          <w:lang w:val="en-GB"/>
        </w:rPr>
        <w:t>(Holloway &amp; Wheeler,</w:t>
      </w:r>
      <w:r w:rsidR="00613071" w:rsidRPr="00465092">
        <w:rPr>
          <w:rFonts w:ascii="Times New Roman" w:hAnsi="Times New Roman" w:cs="Times New Roman"/>
          <w:sz w:val="24"/>
          <w:szCs w:val="24"/>
          <w:lang w:val="en-GB"/>
        </w:rPr>
        <w:t xml:space="preserve"> 2002; McDonnell, et.al., 2000). The proposed research will take these views into consideration and will take an interpretivist perspective, acknowledging that ethics are subjective </w:t>
      </w:r>
      <w:sdt>
        <w:sdtPr>
          <w:rPr>
            <w:rFonts w:ascii="Times New Roman" w:hAnsi="Times New Roman" w:cs="Times New Roman"/>
            <w:sz w:val="24"/>
            <w:szCs w:val="24"/>
            <w:lang w:val="en-GB"/>
          </w:rPr>
          <w:id w:val="1118962080"/>
          <w:citation/>
        </w:sdtPr>
        <w:sdtEndPr/>
        <w:sdtContent>
          <w:r w:rsidR="00613071" w:rsidRPr="00465092">
            <w:rPr>
              <w:rFonts w:ascii="Times New Roman" w:hAnsi="Times New Roman" w:cs="Times New Roman"/>
              <w:sz w:val="24"/>
              <w:szCs w:val="24"/>
              <w:lang w:val="en-GB"/>
            </w:rPr>
            <w:fldChar w:fldCharType="begin"/>
          </w:r>
          <w:r w:rsidR="00613071" w:rsidRPr="00465092">
            <w:rPr>
              <w:rFonts w:ascii="Times New Roman" w:hAnsi="Times New Roman" w:cs="Times New Roman"/>
              <w:sz w:val="24"/>
              <w:szCs w:val="24"/>
              <w:lang w:val="en-GB"/>
            </w:rPr>
            <w:instrText xml:space="preserve"> CITATION Sch00 \l 1033 </w:instrText>
          </w:r>
          <w:r w:rsidR="00613071" w:rsidRPr="00465092">
            <w:rPr>
              <w:rFonts w:ascii="Times New Roman" w:hAnsi="Times New Roman" w:cs="Times New Roman"/>
              <w:sz w:val="24"/>
              <w:szCs w:val="24"/>
              <w:lang w:val="en-GB"/>
            </w:rPr>
            <w:fldChar w:fldCharType="separate"/>
          </w:r>
          <w:r w:rsidR="00613071" w:rsidRPr="00465092">
            <w:rPr>
              <w:rFonts w:ascii="Times New Roman" w:hAnsi="Times New Roman" w:cs="Times New Roman"/>
              <w:noProof/>
              <w:sz w:val="24"/>
              <w:szCs w:val="24"/>
              <w:lang w:val="en-GB"/>
            </w:rPr>
            <w:t>(Schwandt, 2000)</w:t>
          </w:r>
          <w:r w:rsidR="00613071" w:rsidRPr="00465092">
            <w:rPr>
              <w:rFonts w:ascii="Times New Roman" w:hAnsi="Times New Roman" w:cs="Times New Roman"/>
              <w:sz w:val="24"/>
              <w:szCs w:val="24"/>
              <w:lang w:val="en-GB"/>
            </w:rPr>
            <w:fldChar w:fldCharType="end"/>
          </w:r>
        </w:sdtContent>
      </w:sdt>
      <w:r w:rsidR="00613071" w:rsidRPr="00465092">
        <w:rPr>
          <w:rFonts w:ascii="Times New Roman" w:hAnsi="Times New Roman" w:cs="Times New Roman"/>
          <w:sz w:val="24"/>
          <w:szCs w:val="24"/>
          <w:lang w:val="en-GB"/>
        </w:rPr>
        <w:t xml:space="preserve">. This perspective acknowledges that </w:t>
      </w:r>
      <w:r w:rsidR="00256A43" w:rsidRPr="00465092">
        <w:rPr>
          <w:rFonts w:ascii="Times New Roman" w:hAnsi="Times New Roman" w:cs="Times New Roman"/>
          <w:sz w:val="24"/>
          <w:szCs w:val="24"/>
          <w:lang w:val="en-GB"/>
        </w:rPr>
        <w:t>individual participants perceptions of what they consider to be ethical differs, thus making it crucial to ensure that constant negotiations with participants takes place throughout the study (Berg, 1995;</w:t>
      </w:r>
      <w:r w:rsidR="00F66888" w:rsidRPr="00465092">
        <w:rPr>
          <w:rFonts w:ascii="Times New Roman" w:hAnsi="Times New Roman" w:cs="Times New Roman"/>
          <w:sz w:val="24"/>
          <w:szCs w:val="24"/>
          <w:lang w:val="en-GB"/>
        </w:rPr>
        <w:t xml:space="preserve"> British Sociological Association, 2017;</w:t>
      </w:r>
      <w:r w:rsidR="00256A43" w:rsidRPr="00465092">
        <w:rPr>
          <w:rFonts w:ascii="Times New Roman" w:hAnsi="Times New Roman" w:cs="Times New Roman"/>
          <w:sz w:val="24"/>
          <w:szCs w:val="24"/>
          <w:lang w:val="en-GB"/>
        </w:rPr>
        <w:t xml:space="preserve"> Holloway &amp; Wheeler, 2002; Houghton, et.al, 2010). By adopting an informed process consent it becomes possible to be constantly negotiating and revising with the participants allowing them to take on a more collaborative role in the decisions made regarding their participation throughout the study</w:t>
      </w:r>
      <w:r w:rsidR="00EA3C41" w:rsidRPr="00465092">
        <w:rPr>
          <w:rFonts w:ascii="Times New Roman" w:hAnsi="Times New Roman" w:cs="Times New Roman"/>
          <w:sz w:val="24"/>
          <w:szCs w:val="24"/>
          <w:lang w:val="en-GB"/>
        </w:rPr>
        <w:t xml:space="preserve"> </w:t>
      </w:r>
      <w:r w:rsidR="00890785" w:rsidRPr="00465092">
        <w:rPr>
          <w:rFonts w:ascii="Times New Roman" w:hAnsi="Times New Roman" w:cs="Times New Roman"/>
          <w:sz w:val="24"/>
          <w:szCs w:val="24"/>
          <w:lang w:val="en-GB"/>
        </w:rPr>
        <w:t>(Behi &amp; Nolan, 1995; Ensign, 2003;</w:t>
      </w:r>
      <w:r w:rsidR="00512FDC" w:rsidRPr="00465092">
        <w:rPr>
          <w:rFonts w:ascii="Times New Roman" w:hAnsi="Times New Roman" w:cs="Times New Roman"/>
          <w:sz w:val="24"/>
          <w:szCs w:val="24"/>
          <w:lang w:val="en-GB"/>
        </w:rPr>
        <w:t xml:space="preserve"> Jokinen, et. al., 2002; </w:t>
      </w:r>
      <w:r w:rsidR="00EA3C41" w:rsidRPr="00465092">
        <w:rPr>
          <w:rFonts w:ascii="Times New Roman" w:hAnsi="Times New Roman" w:cs="Times New Roman"/>
          <w:sz w:val="24"/>
          <w:szCs w:val="24"/>
          <w:lang w:val="en-GB"/>
        </w:rPr>
        <w:t>Munhall, 1988;</w:t>
      </w:r>
      <w:r w:rsidR="00E219F2" w:rsidRPr="00465092">
        <w:rPr>
          <w:rFonts w:ascii="Times New Roman" w:hAnsi="Times New Roman" w:cs="Times New Roman"/>
          <w:sz w:val="24"/>
          <w:szCs w:val="24"/>
          <w:lang w:val="en-GB"/>
        </w:rPr>
        <w:t xml:space="preserve"> Polit &amp; Beck, 2006; Raudonis, 1992).</w:t>
      </w:r>
      <w:r w:rsidR="00CD169E" w:rsidRPr="00465092">
        <w:rPr>
          <w:rFonts w:ascii="Times New Roman" w:hAnsi="Times New Roman" w:cs="Times New Roman"/>
          <w:sz w:val="24"/>
          <w:szCs w:val="24"/>
          <w:lang w:val="en-GB"/>
        </w:rPr>
        <w:t xml:space="preserve"> An informed process consent also allows the research to be completely based upon freely given consent of those studied, it allows the researcher to fulfill their responsibility to explain the research in an appropriate and meaningful way to the participants at every level of the research process </w:t>
      </w:r>
      <w:sdt>
        <w:sdtPr>
          <w:rPr>
            <w:rFonts w:ascii="Times New Roman" w:hAnsi="Times New Roman" w:cs="Times New Roman"/>
            <w:sz w:val="24"/>
            <w:szCs w:val="24"/>
            <w:lang w:val="en-GB"/>
          </w:rPr>
          <w:id w:val="933867851"/>
          <w:citation/>
        </w:sdtPr>
        <w:sdtEndPr/>
        <w:sdtContent>
          <w:r w:rsidR="00CD169E" w:rsidRPr="00465092">
            <w:rPr>
              <w:rFonts w:ascii="Times New Roman" w:hAnsi="Times New Roman" w:cs="Times New Roman"/>
              <w:sz w:val="24"/>
              <w:szCs w:val="24"/>
              <w:lang w:val="en-GB"/>
            </w:rPr>
            <w:fldChar w:fldCharType="begin"/>
          </w:r>
          <w:r w:rsidR="00CD169E" w:rsidRPr="00465092">
            <w:rPr>
              <w:rFonts w:ascii="Times New Roman" w:hAnsi="Times New Roman" w:cs="Times New Roman"/>
              <w:sz w:val="24"/>
              <w:szCs w:val="24"/>
              <w:lang w:val="en-GB"/>
            </w:rPr>
            <w:instrText xml:space="preserve"> CITATION Bri17 \l 1033 </w:instrText>
          </w:r>
          <w:r w:rsidR="00CD169E" w:rsidRPr="00465092">
            <w:rPr>
              <w:rFonts w:ascii="Times New Roman" w:hAnsi="Times New Roman" w:cs="Times New Roman"/>
              <w:sz w:val="24"/>
              <w:szCs w:val="24"/>
              <w:lang w:val="en-GB"/>
            </w:rPr>
            <w:fldChar w:fldCharType="separate"/>
          </w:r>
          <w:r w:rsidR="00CD169E" w:rsidRPr="00465092">
            <w:rPr>
              <w:rFonts w:ascii="Times New Roman" w:hAnsi="Times New Roman" w:cs="Times New Roman"/>
              <w:noProof/>
              <w:sz w:val="24"/>
              <w:szCs w:val="24"/>
              <w:lang w:val="en-GB"/>
            </w:rPr>
            <w:t>(British Sociological Association, 2017)</w:t>
          </w:r>
          <w:r w:rsidR="00CD169E" w:rsidRPr="00465092">
            <w:rPr>
              <w:rFonts w:ascii="Times New Roman" w:hAnsi="Times New Roman" w:cs="Times New Roman"/>
              <w:sz w:val="24"/>
              <w:szCs w:val="24"/>
              <w:lang w:val="en-GB"/>
            </w:rPr>
            <w:fldChar w:fldCharType="end"/>
          </w:r>
        </w:sdtContent>
      </w:sdt>
      <w:r w:rsidR="00CD169E" w:rsidRPr="00465092">
        <w:rPr>
          <w:rFonts w:ascii="Times New Roman" w:hAnsi="Times New Roman" w:cs="Times New Roman"/>
          <w:sz w:val="24"/>
          <w:szCs w:val="24"/>
          <w:lang w:val="en-GB"/>
        </w:rPr>
        <w:t xml:space="preserve">. </w:t>
      </w:r>
      <w:r w:rsidR="000A73AD" w:rsidRPr="00465092">
        <w:rPr>
          <w:rFonts w:ascii="Times New Roman" w:hAnsi="Times New Roman" w:cs="Times New Roman"/>
          <w:sz w:val="24"/>
          <w:szCs w:val="24"/>
          <w:lang w:val="en-GB"/>
        </w:rPr>
        <w:t xml:space="preserve"> It is also of the utmost importance that the researcher reiterates that it is the participants right to withdraw </w:t>
      </w:r>
      <w:r w:rsidR="00D13743" w:rsidRPr="00465092">
        <w:rPr>
          <w:rFonts w:ascii="Times New Roman" w:hAnsi="Times New Roman" w:cs="Times New Roman"/>
          <w:sz w:val="24"/>
          <w:szCs w:val="24"/>
          <w:lang w:val="en-GB"/>
        </w:rPr>
        <w:t xml:space="preserve">or modify their consent and to ask for their contributions to the data be destroyed either in parts or completely </w:t>
      </w:r>
      <w:r w:rsidR="00F66888" w:rsidRPr="00465092">
        <w:rPr>
          <w:rFonts w:ascii="Times New Roman" w:hAnsi="Times New Roman" w:cs="Times New Roman"/>
          <w:sz w:val="24"/>
          <w:szCs w:val="24"/>
          <w:lang w:val="en-GB"/>
        </w:rPr>
        <w:t>(The British Psychological Society, 2014; British Sociological Association, 2017).</w:t>
      </w:r>
    </w:p>
    <w:p w14:paraId="75E1AA4C" w14:textId="65B81F4A" w:rsidR="00D13743" w:rsidRPr="00465092" w:rsidRDefault="00B50FD3" w:rsidP="00465092">
      <w:pPr>
        <w:pStyle w:val="Heading1"/>
        <w:spacing w:line="360" w:lineRule="auto"/>
        <w:rPr>
          <w:rFonts w:ascii="Times New Roman" w:hAnsi="Times New Roman" w:cs="Times New Roman"/>
          <w:sz w:val="24"/>
          <w:szCs w:val="24"/>
          <w:lang w:val="en-GB"/>
        </w:rPr>
      </w:pPr>
      <w:r w:rsidRPr="00465092">
        <w:rPr>
          <w:rFonts w:ascii="Times New Roman" w:hAnsi="Times New Roman" w:cs="Times New Roman"/>
          <w:sz w:val="24"/>
          <w:szCs w:val="24"/>
          <w:lang w:val="en-GB"/>
        </w:rPr>
        <w:t>Social and psychological well-being</w:t>
      </w:r>
    </w:p>
    <w:p w14:paraId="5C83CFD6" w14:textId="60D97948" w:rsidR="005C0AD9" w:rsidRPr="00465092" w:rsidRDefault="00B50FD3" w:rsidP="00465092">
      <w:pPr>
        <w:spacing w:line="360" w:lineRule="auto"/>
        <w:rPr>
          <w:rFonts w:ascii="Times New Roman" w:hAnsi="Times New Roman" w:cs="Times New Roman"/>
          <w:sz w:val="24"/>
          <w:szCs w:val="24"/>
          <w:lang w:val="en-GB"/>
        </w:rPr>
      </w:pPr>
      <w:r w:rsidRPr="00465092">
        <w:rPr>
          <w:rFonts w:ascii="Times New Roman" w:hAnsi="Times New Roman" w:cs="Times New Roman"/>
          <w:sz w:val="24"/>
          <w:szCs w:val="24"/>
          <w:lang w:val="en-GB"/>
        </w:rPr>
        <w:t>Feminist social scientists (</w:t>
      </w:r>
      <w:r w:rsidR="00EC6311" w:rsidRPr="00465092">
        <w:rPr>
          <w:rFonts w:ascii="Times New Roman" w:hAnsi="Times New Roman" w:cs="Times New Roman"/>
          <w:sz w:val="24"/>
          <w:szCs w:val="24"/>
          <w:lang w:val="en-GB"/>
        </w:rPr>
        <w:t xml:space="preserve">e.g. </w:t>
      </w:r>
      <w:r w:rsidRPr="00465092">
        <w:rPr>
          <w:rFonts w:ascii="Times New Roman" w:hAnsi="Times New Roman" w:cs="Times New Roman"/>
          <w:sz w:val="24"/>
          <w:szCs w:val="24"/>
          <w:lang w:val="en-GB"/>
        </w:rPr>
        <w:t>Wilkinson, 1998</w:t>
      </w:r>
      <w:r w:rsidR="00EC6311" w:rsidRPr="00465092">
        <w:rPr>
          <w:rFonts w:ascii="Times New Roman" w:hAnsi="Times New Roman" w:cs="Times New Roman"/>
          <w:sz w:val="24"/>
          <w:szCs w:val="24"/>
          <w:lang w:val="en-GB"/>
        </w:rPr>
        <w:t xml:space="preserve">) have expressed concerns about ethical issues involved with one-to-one interviews and focus groups as a means of collecting qualitative data. Attention is drawn to the potentially exploitive nature of the researcher </w:t>
      </w:r>
      <w:r w:rsidR="00EC6311" w:rsidRPr="00465092">
        <w:rPr>
          <w:rFonts w:ascii="Times New Roman" w:hAnsi="Times New Roman" w:cs="Times New Roman"/>
          <w:sz w:val="24"/>
          <w:szCs w:val="24"/>
          <w:lang w:val="en-GB"/>
        </w:rPr>
        <w:lastRenderedPageBreak/>
        <w:t xml:space="preserve">in these instances in which the researcher controls the proceedings, regulates the direction and flow of the conversation as well as imposing their own biases upon the participants. The British Sociological Association (2017) advocates that sociological researchers </w:t>
      </w:r>
      <w:r w:rsidR="008D6DAC" w:rsidRPr="00465092">
        <w:rPr>
          <w:rFonts w:ascii="Times New Roman" w:hAnsi="Times New Roman" w:cs="Times New Roman"/>
          <w:sz w:val="24"/>
          <w:szCs w:val="24"/>
          <w:lang w:val="en-GB"/>
        </w:rPr>
        <w:t xml:space="preserve">have a responsibility to their participants to ensure that their physical, social and psychological well-being needs are not significantly affected by their participation. By creating focus groups of 6-8 participants the research aims to shift the balance of power during data collection from the researcher to the research participants; this shift of power allows the research participants to take control of the direction of conversation and thus the data being presented. </w:t>
      </w:r>
      <w:r w:rsidR="00A652E2" w:rsidRPr="00465092">
        <w:rPr>
          <w:rFonts w:ascii="Times New Roman" w:hAnsi="Times New Roman" w:cs="Times New Roman"/>
          <w:sz w:val="24"/>
          <w:szCs w:val="24"/>
          <w:lang w:val="en-GB"/>
        </w:rPr>
        <w:t>By placing the power w</w:t>
      </w:r>
      <w:r w:rsidR="005C0AD9" w:rsidRPr="00465092">
        <w:rPr>
          <w:rFonts w:ascii="Times New Roman" w:hAnsi="Times New Roman" w:cs="Times New Roman"/>
          <w:sz w:val="24"/>
          <w:szCs w:val="24"/>
          <w:lang w:val="en-GB"/>
        </w:rPr>
        <w:t xml:space="preserve">ith the participants, the research </w:t>
      </w:r>
      <w:r w:rsidR="008D6DAC" w:rsidRPr="00465092">
        <w:rPr>
          <w:rFonts w:ascii="Times New Roman" w:hAnsi="Times New Roman" w:cs="Times New Roman"/>
          <w:sz w:val="24"/>
          <w:szCs w:val="24"/>
          <w:lang w:val="en-GB"/>
        </w:rPr>
        <w:t>aligns itself with the British Sociological Association’s (2017) views that researchers should protect the rights of their participants including their interests</w:t>
      </w:r>
      <w:r w:rsidR="00A652E2" w:rsidRPr="00465092">
        <w:rPr>
          <w:rFonts w:ascii="Times New Roman" w:hAnsi="Times New Roman" w:cs="Times New Roman"/>
          <w:sz w:val="24"/>
          <w:szCs w:val="24"/>
          <w:lang w:val="en-GB"/>
        </w:rPr>
        <w:t xml:space="preserve"> and sensitivities, whilst also giving due consideration to the difficulty of balancing conflicting interests. </w:t>
      </w:r>
    </w:p>
    <w:p w14:paraId="7473E0FA" w14:textId="2E081D3E" w:rsidR="00B50FD3" w:rsidRPr="00465092" w:rsidRDefault="005C0AD9" w:rsidP="00465092">
      <w:pPr>
        <w:spacing w:line="360" w:lineRule="auto"/>
        <w:rPr>
          <w:rFonts w:ascii="Times New Roman" w:hAnsi="Times New Roman" w:cs="Times New Roman"/>
          <w:sz w:val="24"/>
          <w:szCs w:val="24"/>
          <w:lang w:val="en-GB"/>
        </w:rPr>
      </w:pPr>
      <w:r w:rsidRPr="00465092">
        <w:rPr>
          <w:rFonts w:ascii="Times New Roman" w:hAnsi="Times New Roman" w:cs="Times New Roman"/>
          <w:sz w:val="24"/>
          <w:szCs w:val="24"/>
          <w:lang w:val="en-GB"/>
        </w:rPr>
        <w:t xml:space="preserve">When looking at the proposed topic of research it is imperative to consider that the nature of the potential conversations will be of a sensitive nature, that could cause distress amongst the participants. It is therefore of the utmost importance once again to ensure that the participants are made aware of the nature of the topics of research before beginning the study, this falls under the umbrella of informed process consent as previously mentioned. However, it is also important to note that by participating in focus group studies which tackle sensitive issues can provide opportunities for women to engage collectively with other women in ways that they may find supportive </w:t>
      </w:r>
      <w:sdt>
        <w:sdtPr>
          <w:rPr>
            <w:rFonts w:ascii="Times New Roman" w:hAnsi="Times New Roman" w:cs="Times New Roman"/>
            <w:sz w:val="24"/>
            <w:szCs w:val="24"/>
            <w:lang w:val="en-GB"/>
          </w:rPr>
          <w:id w:val="1645159672"/>
          <w:citation/>
        </w:sdtPr>
        <w:sdtEndPr/>
        <w:sdtContent>
          <w:r w:rsidR="007829EC" w:rsidRPr="00465092">
            <w:rPr>
              <w:rFonts w:ascii="Times New Roman" w:hAnsi="Times New Roman" w:cs="Times New Roman"/>
              <w:sz w:val="24"/>
              <w:szCs w:val="24"/>
              <w:lang w:val="en-GB"/>
            </w:rPr>
            <w:fldChar w:fldCharType="begin"/>
          </w:r>
          <w:r w:rsidR="007829EC" w:rsidRPr="00465092">
            <w:rPr>
              <w:rFonts w:ascii="Times New Roman" w:hAnsi="Times New Roman" w:cs="Times New Roman"/>
              <w:sz w:val="24"/>
              <w:szCs w:val="24"/>
              <w:lang w:val="en-GB"/>
            </w:rPr>
            <w:instrText xml:space="preserve"> CITATION Fin84 \l 1033 </w:instrText>
          </w:r>
          <w:r w:rsidR="007829EC" w:rsidRPr="00465092">
            <w:rPr>
              <w:rFonts w:ascii="Times New Roman" w:hAnsi="Times New Roman" w:cs="Times New Roman"/>
              <w:sz w:val="24"/>
              <w:szCs w:val="24"/>
              <w:lang w:val="en-GB"/>
            </w:rPr>
            <w:fldChar w:fldCharType="separate"/>
          </w:r>
          <w:r w:rsidR="007829EC" w:rsidRPr="00465092">
            <w:rPr>
              <w:rFonts w:ascii="Times New Roman" w:hAnsi="Times New Roman" w:cs="Times New Roman"/>
              <w:noProof/>
              <w:sz w:val="24"/>
              <w:szCs w:val="24"/>
              <w:lang w:val="en-GB"/>
            </w:rPr>
            <w:t>(Finch, 1984)</w:t>
          </w:r>
          <w:r w:rsidR="007829EC" w:rsidRPr="00465092">
            <w:rPr>
              <w:rFonts w:ascii="Times New Roman" w:hAnsi="Times New Roman" w:cs="Times New Roman"/>
              <w:sz w:val="24"/>
              <w:szCs w:val="24"/>
              <w:lang w:val="en-GB"/>
            </w:rPr>
            <w:fldChar w:fldCharType="end"/>
          </w:r>
        </w:sdtContent>
      </w:sdt>
      <w:r w:rsidRPr="00465092">
        <w:rPr>
          <w:rFonts w:ascii="Times New Roman" w:hAnsi="Times New Roman" w:cs="Times New Roman"/>
          <w:sz w:val="24"/>
          <w:szCs w:val="24"/>
          <w:lang w:val="en-GB"/>
        </w:rPr>
        <w:t>. Herbert (1989)</w:t>
      </w:r>
      <w:r w:rsidR="00687E0E" w:rsidRPr="00465092">
        <w:rPr>
          <w:rFonts w:ascii="Times New Roman" w:hAnsi="Times New Roman" w:cs="Times New Roman"/>
          <w:sz w:val="24"/>
          <w:szCs w:val="24"/>
          <w:lang w:val="en-GB"/>
        </w:rPr>
        <w:t>,</w:t>
      </w:r>
      <w:r w:rsidRPr="00465092">
        <w:rPr>
          <w:rFonts w:ascii="Times New Roman" w:hAnsi="Times New Roman" w:cs="Times New Roman"/>
          <w:sz w:val="24"/>
          <w:szCs w:val="24"/>
          <w:lang w:val="en-GB"/>
        </w:rPr>
        <w:t xml:space="preserve"> concurs with this idea</w:t>
      </w:r>
      <w:r w:rsidR="00687E0E" w:rsidRPr="00465092">
        <w:rPr>
          <w:rFonts w:ascii="Times New Roman" w:hAnsi="Times New Roman" w:cs="Times New Roman"/>
          <w:sz w:val="24"/>
          <w:szCs w:val="24"/>
          <w:lang w:val="en-GB"/>
        </w:rPr>
        <w:t xml:space="preserve"> and has noted that through meeting with others and sharing experiences, women are given the opportunity to realise group commonalities in what they may have previously believed to be individual personal problems. This allows women to develop an understanding of the social and political processes through which their experiences have been constructed</w:t>
      </w:r>
      <w:r w:rsidR="008955B0" w:rsidRPr="00465092">
        <w:rPr>
          <w:rFonts w:ascii="Times New Roman" w:hAnsi="Times New Roman" w:cs="Times New Roman"/>
          <w:sz w:val="24"/>
          <w:szCs w:val="24"/>
          <w:lang w:val="en-GB"/>
        </w:rPr>
        <w:t xml:space="preserve"> (Harrison and Barlow, 1995; Mies, 1983; Wilkinson, 1998). </w:t>
      </w:r>
    </w:p>
    <w:p w14:paraId="62B4DDA0" w14:textId="17E511A8" w:rsidR="00687E0E" w:rsidRPr="00465092" w:rsidRDefault="007829EC" w:rsidP="00465092">
      <w:pPr>
        <w:pStyle w:val="Heading1"/>
        <w:spacing w:line="360" w:lineRule="auto"/>
        <w:rPr>
          <w:rFonts w:ascii="Times New Roman" w:hAnsi="Times New Roman" w:cs="Times New Roman"/>
          <w:sz w:val="24"/>
          <w:szCs w:val="24"/>
          <w:lang w:val="en-GB"/>
        </w:rPr>
      </w:pPr>
      <w:r w:rsidRPr="00465092">
        <w:rPr>
          <w:rFonts w:ascii="Times New Roman" w:hAnsi="Times New Roman" w:cs="Times New Roman"/>
          <w:sz w:val="24"/>
          <w:szCs w:val="24"/>
          <w:lang w:val="en-GB"/>
        </w:rPr>
        <w:lastRenderedPageBreak/>
        <w:t>Bias</w:t>
      </w:r>
    </w:p>
    <w:p w14:paraId="3CE16B82" w14:textId="1E17303A" w:rsidR="00F209F7" w:rsidRPr="00465092" w:rsidRDefault="00F209F7" w:rsidP="00465092">
      <w:pPr>
        <w:spacing w:line="360" w:lineRule="auto"/>
        <w:rPr>
          <w:rFonts w:ascii="Times New Roman" w:hAnsi="Times New Roman" w:cs="Times New Roman"/>
          <w:sz w:val="24"/>
          <w:szCs w:val="24"/>
          <w:lang w:val="en-GB"/>
        </w:rPr>
      </w:pPr>
      <w:r w:rsidRPr="00465092">
        <w:rPr>
          <w:rFonts w:ascii="Times New Roman" w:hAnsi="Times New Roman" w:cs="Times New Roman"/>
          <w:sz w:val="24"/>
          <w:szCs w:val="24"/>
          <w:lang w:val="en-GB"/>
        </w:rPr>
        <w:t>When conducting qualitative research it is important to also give consideration to ethical issues such as bias, this creates a challenge for the researcher to overcome social desirability, self- presentation, self-deception, and, of course, the individual’s presumed reticence of opening up and talking truthfully about intimate matters with complete strangers (Wilkinson, 1998).</w:t>
      </w:r>
      <w:r w:rsidR="004F5925" w:rsidRPr="00465092">
        <w:rPr>
          <w:rFonts w:ascii="Times New Roman" w:hAnsi="Times New Roman" w:cs="Times New Roman"/>
          <w:sz w:val="24"/>
          <w:szCs w:val="24"/>
          <w:lang w:val="en-GB"/>
        </w:rPr>
        <w:t xml:space="preserve"> However, it is widely recognized that participants in focus groups are not sterile instruments in which data can be extrapolated from and some researchers</w:t>
      </w:r>
      <w:r w:rsidR="008955B0" w:rsidRPr="00465092">
        <w:rPr>
          <w:rFonts w:ascii="Times New Roman" w:hAnsi="Times New Roman" w:cs="Times New Roman"/>
          <w:sz w:val="24"/>
          <w:szCs w:val="24"/>
          <w:lang w:val="en-GB"/>
        </w:rPr>
        <w:t xml:space="preserve"> (e.g. Burt &amp; Code, 1995; Fontana &amp; Frey, 1994; Kitzinger, 1994)</w:t>
      </w:r>
      <w:r w:rsidR="004F5925" w:rsidRPr="00465092">
        <w:rPr>
          <w:rFonts w:ascii="Times New Roman" w:hAnsi="Times New Roman" w:cs="Times New Roman"/>
          <w:sz w:val="24"/>
          <w:szCs w:val="24"/>
          <w:lang w:val="en-GB"/>
        </w:rPr>
        <w:t xml:space="preserve"> believe that data collected from focus groups from this perspective is not a problem but as an opportunity in which to explore how knowledges are constructed in interactions between people.</w:t>
      </w:r>
    </w:p>
    <w:p w14:paraId="281C73CB" w14:textId="5F419D4C" w:rsidR="007829EC" w:rsidRPr="00465092" w:rsidRDefault="007829EC" w:rsidP="00465092">
      <w:pPr>
        <w:pStyle w:val="Heading1"/>
        <w:spacing w:line="360" w:lineRule="auto"/>
        <w:rPr>
          <w:rFonts w:ascii="Times New Roman" w:hAnsi="Times New Roman" w:cs="Times New Roman"/>
          <w:sz w:val="24"/>
          <w:szCs w:val="24"/>
          <w:lang w:val="en-GB"/>
        </w:rPr>
      </w:pPr>
      <w:r w:rsidRPr="00465092">
        <w:rPr>
          <w:rFonts w:ascii="Times New Roman" w:hAnsi="Times New Roman" w:cs="Times New Roman"/>
          <w:sz w:val="24"/>
          <w:szCs w:val="24"/>
          <w:lang w:val="en-GB"/>
        </w:rPr>
        <w:t>Conclusion</w:t>
      </w:r>
    </w:p>
    <w:p w14:paraId="733C5954" w14:textId="7AD15904" w:rsidR="007829EC" w:rsidRDefault="007829EC" w:rsidP="00465092">
      <w:pPr>
        <w:spacing w:line="360" w:lineRule="auto"/>
        <w:rPr>
          <w:rFonts w:ascii="Times New Roman" w:hAnsi="Times New Roman" w:cs="Times New Roman"/>
          <w:sz w:val="24"/>
          <w:szCs w:val="24"/>
          <w:lang w:val="en-GB"/>
        </w:rPr>
      </w:pPr>
      <w:r w:rsidRPr="00465092">
        <w:rPr>
          <w:rFonts w:ascii="Times New Roman" w:hAnsi="Times New Roman" w:cs="Times New Roman"/>
          <w:sz w:val="24"/>
          <w:szCs w:val="24"/>
          <w:lang w:val="en-GB"/>
        </w:rPr>
        <w:t>When considering qualitative methods or research such as focus groups, ethical considerations must play an important role. Whilst there are a variety of ethical issues presented, when met with an understanding of ethical guidelines like those provided by the British Sociological Association (2017) and the British Psychological Society (2014), there is no reason in which the proposed research could not be carried out in a manner in which all parties ethical needs are met.</w:t>
      </w:r>
    </w:p>
    <w:p w14:paraId="4C50D8ED" w14:textId="549EDA48" w:rsidR="00465092" w:rsidRDefault="00465092" w:rsidP="00465092">
      <w:pPr>
        <w:spacing w:line="360" w:lineRule="auto"/>
        <w:rPr>
          <w:rFonts w:ascii="Times New Roman" w:hAnsi="Times New Roman" w:cs="Times New Roman"/>
          <w:sz w:val="24"/>
          <w:szCs w:val="24"/>
          <w:lang w:val="en-GB"/>
        </w:rPr>
      </w:pPr>
    </w:p>
    <w:p w14:paraId="6D28E25B" w14:textId="5480B3F8" w:rsidR="00465092" w:rsidRDefault="00465092" w:rsidP="00465092">
      <w:pPr>
        <w:spacing w:line="360" w:lineRule="auto"/>
        <w:rPr>
          <w:rFonts w:ascii="Times New Roman" w:hAnsi="Times New Roman" w:cs="Times New Roman"/>
          <w:sz w:val="24"/>
          <w:szCs w:val="24"/>
          <w:lang w:val="en-GB"/>
        </w:rPr>
      </w:pPr>
    </w:p>
    <w:sdt>
      <w:sdtPr>
        <w:rPr>
          <w:rFonts w:asciiTheme="minorHAnsi" w:eastAsiaTheme="minorHAnsi" w:hAnsiTheme="minorHAnsi" w:cstheme="minorBidi"/>
          <w:color w:val="595959" w:themeColor="text1" w:themeTint="A6"/>
          <w:sz w:val="22"/>
        </w:rPr>
        <w:id w:val="1362394488"/>
        <w:docPartObj>
          <w:docPartGallery w:val="Bibliographies"/>
          <w:docPartUnique/>
        </w:docPartObj>
      </w:sdtPr>
      <w:sdtEndPr/>
      <w:sdtContent>
        <w:p w14:paraId="07DE0B12" w14:textId="702723ED" w:rsidR="00465092" w:rsidRDefault="00465092">
          <w:pPr>
            <w:pStyle w:val="Heading1"/>
          </w:pPr>
          <w:r>
            <w:t>References</w:t>
          </w:r>
        </w:p>
        <w:sdt>
          <w:sdtPr>
            <w:id w:val="-573587230"/>
            <w:bibliography/>
          </w:sdtPr>
          <w:sdtEndPr/>
          <w:sdtContent>
            <w:p w14:paraId="2F562A10" w14:textId="77777777" w:rsidR="00465092" w:rsidRDefault="00465092" w:rsidP="00465092">
              <w:pPr>
                <w:pStyle w:val="Bibliography"/>
                <w:rPr>
                  <w:noProof/>
                  <w:sz w:val="24"/>
                  <w:szCs w:val="24"/>
                </w:rPr>
              </w:pPr>
              <w:r>
                <w:fldChar w:fldCharType="begin"/>
              </w:r>
              <w:r>
                <w:instrText xml:space="preserve"> BIBLIOGRAPHY </w:instrText>
              </w:r>
              <w:r>
                <w:fldChar w:fldCharType="separate"/>
              </w:r>
              <w:r>
                <w:rPr>
                  <w:noProof/>
                </w:rPr>
                <w:t xml:space="preserve">Behi, R. &amp; Nolan, M., 1995. Ethical Issues in Research. </w:t>
              </w:r>
              <w:r>
                <w:rPr>
                  <w:i/>
                  <w:iCs/>
                  <w:noProof/>
                </w:rPr>
                <w:t xml:space="preserve">British Journal of Nursing, </w:t>
              </w:r>
              <w:r>
                <w:rPr>
                  <w:noProof/>
                </w:rPr>
                <w:t>4(12), pp. 712-716.</w:t>
              </w:r>
            </w:p>
            <w:p w14:paraId="1798701F" w14:textId="77777777" w:rsidR="00465092" w:rsidRDefault="00465092" w:rsidP="00465092">
              <w:pPr>
                <w:pStyle w:val="Bibliography"/>
                <w:rPr>
                  <w:noProof/>
                </w:rPr>
              </w:pPr>
              <w:r>
                <w:rPr>
                  <w:noProof/>
                </w:rPr>
                <w:t xml:space="preserve">Berg, B., 1995. </w:t>
              </w:r>
              <w:r>
                <w:rPr>
                  <w:i/>
                  <w:iCs/>
                  <w:noProof/>
                </w:rPr>
                <w:t xml:space="preserve">Qualitiative Research Methods for the Social Sciences. </w:t>
              </w:r>
              <w:r>
                <w:rPr>
                  <w:noProof/>
                </w:rPr>
                <w:t>2nd ed. Boston: Allyn and Bacon.</w:t>
              </w:r>
            </w:p>
            <w:p w14:paraId="4E12139A" w14:textId="77777777" w:rsidR="00465092" w:rsidRDefault="00465092" w:rsidP="00465092">
              <w:pPr>
                <w:pStyle w:val="Bibliography"/>
                <w:rPr>
                  <w:noProof/>
                </w:rPr>
              </w:pPr>
              <w:r>
                <w:rPr>
                  <w:noProof/>
                </w:rPr>
                <w:t xml:space="preserve">Berges, S., 2015. </w:t>
              </w:r>
              <w:r>
                <w:rPr>
                  <w:i/>
                  <w:iCs/>
                  <w:noProof/>
                </w:rPr>
                <w:t xml:space="preserve">A Feminist Perspective on Virtue Ethics. </w:t>
              </w:r>
              <w:r>
                <w:rPr>
                  <w:noProof/>
                </w:rPr>
                <w:t>London: Palgrave-Macmillan.</w:t>
              </w:r>
            </w:p>
            <w:p w14:paraId="2686D995" w14:textId="77777777" w:rsidR="00465092" w:rsidRDefault="00465092" w:rsidP="00465092">
              <w:pPr>
                <w:pStyle w:val="Bibliography"/>
                <w:rPr>
                  <w:noProof/>
                </w:rPr>
              </w:pPr>
              <w:r>
                <w:rPr>
                  <w:noProof/>
                </w:rPr>
                <w:lastRenderedPageBreak/>
                <w:t xml:space="preserve">British Sociological Association, 2017. </w:t>
              </w:r>
              <w:r>
                <w:rPr>
                  <w:i/>
                  <w:iCs/>
                  <w:noProof/>
                </w:rPr>
                <w:t xml:space="preserve">Statement of Ethical Practice. </w:t>
              </w:r>
              <w:r>
                <w:rPr>
                  <w:noProof/>
                </w:rPr>
                <w:t xml:space="preserve">[Online] </w:t>
              </w:r>
              <w:r>
                <w:rPr>
                  <w:noProof/>
                </w:rPr>
                <w:br/>
                <w:t xml:space="preserve">Available at: </w:t>
              </w:r>
              <w:r>
                <w:rPr>
                  <w:noProof/>
                  <w:u w:val="single"/>
                </w:rPr>
                <w:t>https://www.britsoc.co.uk/media/24310/bsa_statement_of_ethical_practice.pdf</w:t>
              </w:r>
              <w:r>
                <w:rPr>
                  <w:noProof/>
                </w:rPr>
                <w:br/>
                <w:t>[Accessed 03 12 2019].</w:t>
              </w:r>
            </w:p>
            <w:p w14:paraId="1E55EC6B" w14:textId="77777777" w:rsidR="00465092" w:rsidRDefault="00465092" w:rsidP="00465092">
              <w:pPr>
                <w:pStyle w:val="Bibliography"/>
                <w:rPr>
                  <w:noProof/>
                </w:rPr>
              </w:pPr>
              <w:r>
                <w:rPr>
                  <w:noProof/>
                </w:rPr>
                <w:t xml:space="preserve">Burt, S. &amp; Code, L., 1995. </w:t>
              </w:r>
              <w:r>
                <w:rPr>
                  <w:i/>
                  <w:iCs/>
                  <w:noProof/>
                </w:rPr>
                <w:t xml:space="preserve">Changing Methods: Feminists transforming practice.. </w:t>
              </w:r>
              <w:r>
                <w:rPr>
                  <w:noProof/>
                </w:rPr>
                <w:t>Ontario, Canada: Broadview Press.</w:t>
              </w:r>
            </w:p>
            <w:p w14:paraId="615B7CB1" w14:textId="77777777" w:rsidR="00465092" w:rsidRDefault="00465092" w:rsidP="00465092">
              <w:pPr>
                <w:pStyle w:val="Bibliography"/>
                <w:rPr>
                  <w:noProof/>
                </w:rPr>
              </w:pPr>
              <w:r>
                <w:rPr>
                  <w:noProof/>
                </w:rPr>
                <w:t xml:space="preserve">Ensign, J., 2003. Ethical issues in qualitative health research with homeless youths.. </w:t>
              </w:r>
              <w:r>
                <w:rPr>
                  <w:i/>
                  <w:iCs/>
                  <w:noProof/>
                </w:rPr>
                <w:t xml:space="preserve">Journal of Advanced Nursing, </w:t>
              </w:r>
              <w:r>
                <w:rPr>
                  <w:noProof/>
                </w:rPr>
                <w:t>43(1), pp. 43-50.</w:t>
              </w:r>
            </w:p>
            <w:p w14:paraId="0DCB7882" w14:textId="77777777" w:rsidR="00465092" w:rsidRDefault="00465092" w:rsidP="00465092">
              <w:pPr>
                <w:pStyle w:val="Bibliography"/>
                <w:rPr>
                  <w:noProof/>
                </w:rPr>
              </w:pPr>
              <w:r>
                <w:rPr>
                  <w:noProof/>
                </w:rPr>
                <w:t xml:space="preserve">Finch, J., 1984. It's great to have someone to talk to: The ethics and politics of interviewing women.. In: C. Bell &amp; H. Roberts, eds. </w:t>
              </w:r>
              <w:r>
                <w:rPr>
                  <w:i/>
                  <w:iCs/>
                  <w:noProof/>
                </w:rPr>
                <w:t xml:space="preserve">Social Researching: Politics, problems, practice. </w:t>
              </w:r>
              <w:r>
                <w:rPr>
                  <w:noProof/>
                </w:rPr>
                <w:t>London: Routledge and Kegan Paul, pp. 70-87.</w:t>
              </w:r>
            </w:p>
            <w:p w14:paraId="51DABD69" w14:textId="77777777" w:rsidR="00465092" w:rsidRDefault="00465092" w:rsidP="00465092">
              <w:pPr>
                <w:pStyle w:val="Bibliography"/>
                <w:rPr>
                  <w:noProof/>
                </w:rPr>
              </w:pPr>
              <w:r>
                <w:rPr>
                  <w:noProof/>
                </w:rPr>
                <w:t xml:space="preserve">Fontana, A. &amp; Frey, J., 1994. Interviewing: The art of science. In: N. Denzin &amp; Y. S. Lincoln, eds. </w:t>
              </w:r>
              <w:r>
                <w:rPr>
                  <w:i/>
                  <w:iCs/>
                  <w:noProof/>
                </w:rPr>
                <w:t xml:space="preserve">Handbook of qualitative research. </w:t>
              </w:r>
              <w:r>
                <w:rPr>
                  <w:noProof/>
                </w:rPr>
                <w:t>Thousand Oaks, CA: Sage, pp. 361-376.</w:t>
              </w:r>
            </w:p>
            <w:p w14:paraId="4FA14919" w14:textId="77777777" w:rsidR="00465092" w:rsidRDefault="00465092" w:rsidP="00465092">
              <w:pPr>
                <w:pStyle w:val="Bibliography"/>
                <w:rPr>
                  <w:noProof/>
                </w:rPr>
              </w:pPr>
              <w:r>
                <w:rPr>
                  <w:noProof/>
                </w:rPr>
                <w:t xml:space="preserve">Gavey, N., 1992. Technologies and effects of heterosexual coercion.. </w:t>
              </w:r>
              <w:r>
                <w:rPr>
                  <w:i/>
                  <w:iCs/>
                  <w:noProof/>
                </w:rPr>
                <w:t xml:space="preserve">Feminism and Psychology, </w:t>
              </w:r>
              <w:r>
                <w:rPr>
                  <w:noProof/>
                </w:rPr>
                <w:t>Volume 2, pp. 325-351.</w:t>
              </w:r>
            </w:p>
            <w:p w14:paraId="797E29C2" w14:textId="77777777" w:rsidR="00465092" w:rsidRDefault="00465092" w:rsidP="00465092">
              <w:pPr>
                <w:pStyle w:val="Bibliography"/>
                <w:rPr>
                  <w:noProof/>
                </w:rPr>
              </w:pPr>
              <w:r>
                <w:rPr>
                  <w:noProof/>
                </w:rPr>
                <w:t xml:space="preserve">Harris, C. et al., 2015. ‘Big Brother welcomes you’: exploring innovative methods for research with children and young people outside of the home and school environments.. </w:t>
              </w:r>
              <w:r>
                <w:rPr>
                  <w:i/>
                  <w:iCs/>
                  <w:noProof/>
                </w:rPr>
                <w:t xml:space="preserve">Qualitative Research, </w:t>
              </w:r>
              <w:r>
                <w:rPr>
                  <w:noProof/>
                </w:rPr>
                <w:t>15(5), pp. 583-599.</w:t>
              </w:r>
            </w:p>
            <w:p w14:paraId="7814E3F8" w14:textId="77777777" w:rsidR="00465092" w:rsidRDefault="00465092" w:rsidP="00465092">
              <w:pPr>
                <w:pStyle w:val="Bibliography"/>
                <w:rPr>
                  <w:noProof/>
                </w:rPr>
              </w:pPr>
              <w:r>
                <w:rPr>
                  <w:noProof/>
                </w:rPr>
                <w:t xml:space="preserve">Harrison, K. &amp; Barlow, J., 1995. Focused group discussion: a "quality" method for health research?. </w:t>
              </w:r>
              <w:r>
                <w:rPr>
                  <w:i/>
                  <w:iCs/>
                  <w:noProof/>
                </w:rPr>
                <w:t xml:space="preserve">Health Psychology Update, </w:t>
              </w:r>
              <w:r>
                <w:rPr>
                  <w:noProof/>
                </w:rPr>
                <w:t>Volume 20, pp. 11-13.</w:t>
              </w:r>
            </w:p>
            <w:p w14:paraId="547AA1E5" w14:textId="77777777" w:rsidR="00465092" w:rsidRDefault="00465092" w:rsidP="00465092">
              <w:pPr>
                <w:pStyle w:val="Bibliography"/>
                <w:rPr>
                  <w:noProof/>
                </w:rPr>
              </w:pPr>
              <w:r>
                <w:rPr>
                  <w:noProof/>
                </w:rPr>
                <w:t xml:space="preserve">Herbert, C., 1989. </w:t>
              </w:r>
              <w:r>
                <w:rPr>
                  <w:i/>
                  <w:iCs/>
                  <w:noProof/>
                </w:rPr>
                <w:t xml:space="preserve">Talking of silence: The sexual harrassment of school girls.. </w:t>
              </w:r>
              <w:r>
                <w:rPr>
                  <w:noProof/>
                </w:rPr>
                <w:t>London: The Falmer Press.</w:t>
              </w:r>
            </w:p>
            <w:p w14:paraId="7FA1B151" w14:textId="77777777" w:rsidR="00465092" w:rsidRDefault="00465092" w:rsidP="00465092">
              <w:pPr>
                <w:pStyle w:val="Bibliography"/>
                <w:rPr>
                  <w:noProof/>
                </w:rPr>
              </w:pPr>
              <w:r>
                <w:rPr>
                  <w:noProof/>
                </w:rPr>
                <w:t xml:space="preserve">Hlavka, H., 2014. Normalizing Sexual Violence: Young Women Account for Harassment and Abuse. </w:t>
              </w:r>
              <w:r>
                <w:rPr>
                  <w:i/>
                  <w:iCs/>
                  <w:noProof/>
                </w:rPr>
                <w:t xml:space="preserve">Gender &amp; Society, </w:t>
              </w:r>
              <w:r>
                <w:rPr>
                  <w:noProof/>
                </w:rPr>
                <w:t>28(3), pp. 337-358.</w:t>
              </w:r>
            </w:p>
            <w:p w14:paraId="791C7C8A" w14:textId="77777777" w:rsidR="00465092" w:rsidRDefault="00465092" w:rsidP="00465092">
              <w:pPr>
                <w:pStyle w:val="Bibliography"/>
                <w:rPr>
                  <w:noProof/>
                </w:rPr>
              </w:pPr>
              <w:r>
                <w:rPr>
                  <w:noProof/>
                </w:rPr>
                <w:t xml:space="preserve">Holloway, I. &amp; Wheeler, S., 2002. </w:t>
              </w:r>
              <w:r>
                <w:rPr>
                  <w:i/>
                  <w:iCs/>
                  <w:noProof/>
                </w:rPr>
                <w:t xml:space="preserve">Qualitative Research in Nursing. </w:t>
              </w:r>
              <w:r>
                <w:rPr>
                  <w:noProof/>
                </w:rPr>
                <w:t>2nd ed. Oxford: Blackwell Publishing.</w:t>
              </w:r>
            </w:p>
            <w:p w14:paraId="54E2ADBF" w14:textId="77777777" w:rsidR="00465092" w:rsidRDefault="00465092" w:rsidP="00465092">
              <w:pPr>
                <w:pStyle w:val="Bibliography"/>
                <w:rPr>
                  <w:noProof/>
                </w:rPr>
              </w:pPr>
              <w:r>
                <w:rPr>
                  <w:noProof/>
                </w:rPr>
                <w:t xml:space="preserve">Houghton, C., Casey, D., Shaw, D. &amp; Murphy, K., 2010. Ethical challenges in qualitative research: Examples from practice. </w:t>
              </w:r>
              <w:r>
                <w:rPr>
                  <w:i/>
                  <w:iCs/>
                  <w:noProof/>
                </w:rPr>
                <w:t xml:space="preserve">Nurse Researcher, </w:t>
              </w:r>
              <w:r>
                <w:rPr>
                  <w:noProof/>
                </w:rPr>
                <w:t>18(1), pp. 15-25.</w:t>
              </w:r>
            </w:p>
            <w:p w14:paraId="17305CB8" w14:textId="77777777" w:rsidR="00465092" w:rsidRDefault="00465092" w:rsidP="00465092">
              <w:pPr>
                <w:pStyle w:val="Bibliography"/>
                <w:rPr>
                  <w:noProof/>
                </w:rPr>
              </w:pPr>
              <w:r>
                <w:rPr>
                  <w:noProof/>
                </w:rPr>
                <w:t xml:space="preserve">Jokinen, P., Lappalainen, M., Merilainen, P. &amp; Pelkonen, M., 2002. ethical issues in ethnographic nursing research with children and elderly people.. </w:t>
              </w:r>
              <w:r>
                <w:rPr>
                  <w:i/>
                  <w:iCs/>
                  <w:noProof/>
                </w:rPr>
                <w:t xml:space="preserve">Scandanavian Journal of Caring Sciences, </w:t>
              </w:r>
              <w:r>
                <w:rPr>
                  <w:noProof/>
                </w:rPr>
                <w:t>16(2), pp. 165-170.</w:t>
              </w:r>
            </w:p>
            <w:p w14:paraId="3561BAA3" w14:textId="77777777" w:rsidR="00465092" w:rsidRDefault="00465092" w:rsidP="00465092">
              <w:pPr>
                <w:pStyle w:val="Bibliography"/>
                <w:rPr>
                  <w:noProof/>
                </w:rPr>
              </w:pPr>
              <w:r>
                <w:rPr>
                  <w:noProof/>
                </w:rPr>
                <w:t xml:space="preserve">Khader, S., 2018. Victims' Stories and the Postcolonial Politics of Empathy. </w:t>
              </w:r>
              <w:r>
                <w:rPr>
                  <w:i/>
                  <w:iCs/>
                  <w:noProof/>
                </w:rPr>
                <w:t xml:space="preserve">Metaphilosophy, </w:t>
              </w:r>
              <w:r>
                <w:rPr>
                  <w:noProof/>
                </w:rPr>
                <w:t>49(1-2), pp. 13-26.</w:t>
              </w:r>
            </w:p>
            <w:p w14:paraId="0141D71C" w14:textId="77777777" w:rsidR="00465092" w:rsidRDefault="00465092" w:rsidP="00465092">
              <w:pPr>
                <w:pStyle w:val="Bibliography"/>
                <w:rPr>
                  <w:noProof/>
                </w:rPr>
              </w:pPr>
              <w:r>
                <w:rPr>
                  <w:noProof/>
                </w:rPr>
                <w:lastRenderedPageBreak/>
                <w:t xml:space="preserve">McDonnell, A., Jones, M. &amp; Read, S., 2000. Practical Considerations in case study research between methodology and process.. </w:t>
              </w:r>
              <w:r>
                <w:rPr>
                  <w:i/>
                  <w:iCs/>
                  <w:noProof/>
                </w:rPr>
                <w:t xml:space="preserve">Journal of Advanced Nursing, </w:t>
              </w:r>
              <w:r>
                <w:rPr>
                  <w:noProof/>
                </w:rPr>
                <w:t>32(2), pp. 383-390.</w:t>
              </w:r>
            </w:p>
            <w:p w14:paraId="55E6031F" w14:textId="77777777" w:rsidR="00465092" w:rsidRDefault="00465092" w:rsidP="00465092">
              <w:pPr>
                <w:pStyle w:val="Bibliography"/>
                <w:rPr>
                  <w:noProof/>
                </w:rPr>
              </w:pPr>
              <w:r>
                <w:rPr>
                  <w:noProof/>
                </w:rPr>
                <w:t xml:space="preserve">Mies, M., 1983. Towards a methodology for feminist research. In: R. Klein &amp; G. Bowles, eds. </w:t>
              </w:r>
              <w:r>
                <w:rPr>
                  <w:i/>
                  <w:iCs/>
                  <w:noProof/>
                </w:rPr>
                <w:t xml:space="preserve">Theories of women's studies. </w:t>
              </w:r>
              <w:r>
                <w:rPr>
                  <w:noProof/>
                </w:rPr>
                <w:t>London: Routledge and Kegan Paul, pp. 117-139.</w:t>
              </w:r>
            </w:p>
            <w:p w14:paraId="74128DB5" w14:textId="77777777" w:rsidR="00465092" w:rsidRDefault="00465092" w:rsidP="00465092">
              <w:pPr>
                <w:pStyle w:val="Bibliography"/>
                <w:rPr>
                  <w:noProof/>
                </w:rPr>
              </w:pPr>
              <w:r>
                <w:rPr>
                  <w:noProof/>
                </w:rPr>
                <w:t xml:space="preserve">Munhall, P., 1988. Ethical considerations in qualitative research.. </w:t>
              </w:r>
              <w:r>
                <w:rPr>
                  <w:i/>
                  <w:iCs/>
                  <w:noProof/>
                </w:rPr>
                <w:t xml:space="preserve">Western Journal of Nursing Research, </w:t>
              </w:r>
              <w:r>
                <w:rPr>
                  <w:noProof/>
                </w:rPr>
                <w:t>10(2), pp. 150-162.</w:t>
              </w:r>
            </w:p>
            <w:p w14:paraId="06D34F12" w14:textId="77777777" w:rsidR="00465092" w:rsidRDefault="00465092" w:rsidP="00465092">
              <w:pPr>
                <w:pStyle w:val="Bibliography"/>
                <w:rPr>
                  <w:noProof/>
                </w:rPr>
              </w:pPr>
              <w:r>
                <w:rPr>
                  <w:noProof/>
                </w:rPr>
                <w:t xml:space="preserve">Polit, D. &amp; Beck, C., 2006. </w:t>
              </w:r>
              <w:r>
                <w:rPr>
                  <w:i/>
                  <w:iCs/>
                  <w:noProof/>
                </w:rPr>
                <w:t xml:space="preserve">Essentials of nursing research: methods, appraisal, and utilization. </w:t>
              </w:r>
              <w:r>
                <w:rPr>
                  <w:noProof/>
                </w:rPr>
                <w:t>6th ed. Philadelphia: Lippincott, Williams and Wilkins.</w:t>
              </w:r>
            </w:p>
            <w:p w14:paraId="738D11D2" w14:textId="77777777" w:rsidR="00465092" w:rsidRDefault="00465092" w:rsidP="00465092">
              <w:pPr>
                <w:pStyle w:val="Bibliography"/>
                <w:rPr>
                  <w:noProof/>
                </w:rPr>
              </w:pPr>
              <w:r>
                <w:rPr>
                  <w:noProof/>
                </w:rPr>
                <w:t xml:space="preserve">Raudonis, B., 1992. Ethical considerations in qualitative research with hospice patients. </w:t>
              </w:r>
              <w:r>
                <w:rPr>
                  <w:i/>
                  <w:iCs/>
                  <w:noProof/>
                </w:rPr>
                <w:t xml:space="preserve">Qualitative Health Research, </w:t>
              </w:r>
              <w:r>
                <w:rPr>
                  <w:noProof/>
                </w:rPr>
                <w:t>2(2), pp. 238-249.</w:t>
              </w:r>
            </w:p>
            <w:p w14:paraId="05F18C8B" w14:textId="77777777" w:rsidR="00465092" w:rsidRDefault="00465092" w:rsidP="00465092">
              <w:pPr>
                <w:pStyle w:val="Bibliography"/>
                <w:rPr>
                  <w:noProof/>
                </w:rPr>
              </w:pPr>
              <w:r>
                <w:rPr>
                  <w:noProof/>
                </w:rPr>
                <w:t xml:space="preserve">Scantlebury, K., 2005. Learning from flyy girls: Feminist research ethics in urban schools.. </w:t>
              </w:r>
              <w:r>
                <w:rPr>
                  <w:i/>
                  <w:iCs/>
                  <w:noProof/>
                </w:rPr>
                <w:t xml:space="preserve">Forum: Qualitative Social Research, </w:t>
              </w:r>
              <w:r>
                <w:rPr>
                  <w:noProof/>
                </w:rPr>
                <w:t>6(1), pp. 1-11.</w:t>
              </w:r>
            </w:p>
            <w:p w14:paraId="1EA96FAA" w14:textId="77777777" w:rsidR="00465092" w:rsidRDefault="00465092" w:rsidP="00465092">
              <w:pPr>
                <w:pStyle w:val="Bibliography"/>
                <w:rPr>
                  <w:noProof/>
                </w:rPr>
              </w:pPr>
              <w:r>
                <w:rPr>
                  <w:noProof/>
                </w:rPr>
                <w:t xml:space="preserve">Schwandt, T., 2000. Constructivist, interpretivist approaches to human inquiry.. In: N. Denzin &amp; Y. Lincoln, eds. </w:t>
              </w:r>
              <w:r>
                <w:rPr>
                  <w:i/>
                  <w:iCs/>
                  <w:noProof/>
                </w:rPr>
                <w:t xml:space="preserve">Hadbook of Qualitative Research. </w:t>
              </w:r>
              <w:r>
                <w:rPr>
                  <w:noProof/>
                </w:rPr>
                <w:t>Thousadn Oaks, CA: Sage Publications.</w:t>
              </w:r>
            </w:p>
            <w:p w14:paraId="652D84F4" w14:textId="77777777" w:rsidR="00465092" w:rsidRDefault="00465092" w:rsidP="00465092">
              <w:pPr>
                <w:pStyle w:val="Bibliography"/>
                <w:rPr>
                  <w:noProof/>
                </w:rPr>
              </w:pPr>
              <w:r>
                <w:rPr>
                  <w:noProof/>
                </w:rPr>
                <w:t xml:space="preserve">The British Psychological Society, 2014. </w:t>
              </w:r>
              <w:r>
                <w:rPr>
                  <w:i/>
                  <w:iCs/>
                  <w:noProof/>
                </w:rPr>
                <w:t xml:space="preserve">Code of Human Research Ethics. </w:t>
              </w:r>
              <w:r>
                <w:rPr>
                  <w:noProof/>
                </w:rPr>
                <w:t xml:space="preserve">[Online] </w:t>
              </w:r>
              <w:r>
                <w:rPr>
                  <w:noProof/>
                </w:rPr>
                <w:br/>
                <w:t xml:space="preserve">Available at: </w:t>
              </w:r>
              <w:r>
                <w:rPr>
                  <w:noProof/>
                  <w:u w:val="single"/>
                </w:rPr>
                <w:t>https://www.bps.org.uk/news-and-policy/bps-code-human-research-ethics-2nd-edition-2014</w:t>
              </w:r>
              <w:r>
                <w:rPr>
                  <w:noProof/>
                </w:rPr>
                <w:br/>
                <w:t>[Accessed 03 12 2019].</w:t>
              </w:r>
            </w:p>
            <w:p w14:paraId="1E526753" w14:textId="77777777" w:rsidR="00465092" w:rsidRDefault="00465092" w:rsidP="00465092">
              <w:pPr>
                <w:pStyle w:val="Bibliography"/>
                <w:rPr>
                  <w:noProof/>
                </w:rPr>
              </w:pPr>
              <w:r>
                <w:rPr>
                  <w:noProof/>
                </w:rPr>
                <w:t xml:space="preserve">Wilkinson, S., 1998. Focus Groups in Feminist Research: Power, Interaction, and the Co-Construction of Meaning. </w:t>
              </w:r>
              <w:r>
                <w:rPr>
                  <w:i/>
                  <w:iCs/>
                  <w:noProof/>
                </w:rPr>
                <w:t xml:space="preserve">Women's Studies International Forum, </w:t>
              </w:r>
              <w:r>
                <w:rPr>
                  <w:noProof/>
                </w:rPr>
                <w:t>21(1), pp. 111-125.</w:t>
              </w:r>
            </w:p>
            <w:p w14:paraId="6C5B72E0" w14:textId="2D7B598C" w:rsidR="00465092" w:rsidRDefault="00465092" w:rsidP="00465092">
              <w:r>
                <w:rPr>
                  <w:b/>
                  <w:bCs/>
                  <w:noProof/>
                </w:rPr>
                <w:fldChar w:fldCharType="end"/>
              </w:r>
            </w:p>
          </w:sdtContent>
        </w:sdt>
      </w:sdtContent>
    </w:sdt>
    <w:p w14:paraId="6885151F" w14:textId="77777777" w:rsidR="00465092" w:rsidRPr="00465092" w:rsidRDefault="00465092" w:rsidP="00465092">
      <w:pPr>
        <w:spacing w:line="360" w:lineRule="auto"/>
        <w:rPr>
          <w:rFonts w:ascii="Times New Roman" w:hAnsi="Times New Roman" w:cs="Times New Roman"/>
          <w:sz w:val="24"/>
          <w:szCs w:val="24"/>
          <w:lang w:val="en-GB"/>
        </w:rPr>
      </w:pPr>
    </w:p>
    <w:p w14:paraId="28FA94C2" w14:textId="77777777" w:rsidR="007829EC" w:rsidRPr="00465092" w:rsidRDefault="007829EC" w:rsidP="00465092">
      <w:pPr>
        <w:spacing w:line="360" w:lineRule="auto"/>
        <w:rPr>
          <w:rFonts w:ascii="Times New Roman" w:hAnsi="Times New Roman" w:cs="Times New Roman"/>
          <w:sz w:val="24"/>
          <w:szCs w:val="24"/>
          <w:lang w:val="en-GB"/>
        </w:rPr>
      </w:pPr>
    </w:p>
    <w:p w14:paraId="0A1AB625" w14:textId="4421D37C" w:rsidR="00F209F7" w:rsidRPr="00465092" w:rsidRDefault="00F209F7" w:rsidP="00465092">
      <w:pPr>
        <w:spacing w:line="360" w:lineRule="auto"/>
        <w:rPr>
          <w:rFonts w:ascii="Times New Roman" w:hAnsi="Times New Roman" w:cs="Times New Roman"/>
          <w:sz w:val="24"/>
          <w:szCs w:val="24"/>
          <w:lang w:val="en-GB"/>
        </w:rPr>
      </w:pPr>
    </w:p>
    <w:p w14:paraId="17407E7E" w14:textId="183B02B2" w:rsidR="002C74C0" w:rsidRPr="00465092" w:rsidRDefault="00A025F2" w:rsidP="00465092">
      <w:pPr>
        <w:spacing w:line="360" w:lineRule="auto"/>
        <w:rPr>
          <w:rFonts w:ascii="Times New Roman" w:hAnsi="Times New Roman" w:cs="Times New Roman"/>
          <w:sz w:val="24"/>
          <w:szCs w:val="24"/>
          <w:lang w:val="en-GB"/>
        </w:rPr>
      </w:pPr>
    </w:p>
    <w:sectPr w:rsidR="002C74C0" w:rsidRPr="00465092">
      <w:footerReference w:type="default" r:id="rId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DC74BD" w14:textId="77777777" w:rsidR="00A025F2" w:rsidRDefault="00A025F2" w:rsidP="00C6554A">
      <w:pPr>
        <w:spacing w:before="0" w:after="0" w:line="240" w:lineRule="auto"/>
      </w:pPr>
      <w:r>
        <w:separator/>
      </w:r>
    </w:p>
  </w:endnote>
  <w:endnote w:type="continuationSeparator" w:id="0">
    <w:p w14:paraId="05D37F1B" w14:textId="77777777" w:rsidR="00A025F2" w:rsidRDefault="00A025F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25E77" w14:textId="218E4889" w:rsidR="002163EE" w:rsidRDefault="00ED7C44">
    <w:pPr>
      <w:pStyle w:val="Footer"/>
    </w:pPr>
    <w:r>
      <w:t xml:space="preserve">Page </w:t>
    </w:r>
    <w:r>
      <w:fldChar w:fldCharType="begin"/>
    </w:r>
    <w:r>
      <w:instrText xml:space="preserve"> PAGE  \* Arabic  \* MERGEFORMAT </w:instrText>
    </w:r>
    <w:r>
      <w:fldChar w:fldCharType="separate"/>
    </w:r>
    <w:r w:rsidR="00466944">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F37238" w14:textId="77777777" w:rsidR="00A025F2" w:rsidRDefault="00A025F2" w:rsidP="00C6554A">
      <w:pPr>
        <w:spacing w:before="0" w:after="0" w:line="240" w:lineRule="auto"/>
      </w:pPr>
      <w:r>
        <w:separator/>
      </w:r>
    </w:p>
  </w:footnote>
  <w:footnote w:type="continuationSeparator" w:id="0">
    <w:p w14:paraId="0389EB04" w14:textId="77777777" w:rsidR="00A025F2" w:rsidRDefault="00A025F2"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034"/>
    <w:rsid w:val="00016F63"/>
    <w:rsid w:val="0004659F"/>
    <w:rsid w:val="00065368"/>
    <w:rsid w:val="000A73AD"/>
    <w:rsid w:val="00115618"/>
    <w:rsid w:val="002554CD"/>
    <w:rsid w:val="00256A43"/>
    <w:rsid w:val="00293B83"/>
    <w:rsid w:val="002B4294"/>
    <w:rsid w:val="002B4D33"/>
    <w:rsid w:val="00333D0D"/>
    <w:rsid w:val="004346F9"/>
    <w:rsid w:val="00465092"/>
    <w:rsid w:val="00466944"/>
    <w:rsid w:val="004C049F"/>
    <w:rsid w:val="004F5925"/>
    <w:rsid w:val="005000E2"/>
    <w:rsid w:val="00512FDC"/>
    <w:rsid w:val="005C0AD9"/>
    <w:rsid w:val="00613071"/>
    <w:rsid w:val="00687E0E"/>
    <w:rsid w:val="006A3CE7"/>
    <w:rsid w:val="00737F3F"/>
    <w:rsid w:val="007829EC"/>
    <w:rsid w:val="007A4E75"/>
    <w:rsid w:val="00885034"/>
    <w:rsid w:val="00890785"/>
    <w:rsid w:val="008955B0"/>
    <w:rsid w:val="008D6DAC"/>
    <w:rsid w:val="009021AC"/>
    <w:rsid w:val="009163B8"/>
    <w:rsid w:val="00923477"/>
    <w:rsid w:val="00A0124F"/>
    <w:rsid w:val="00A025F2"/>
    <w:rsid w:val="00A368F8"/>
    <w:rsid w:val="00A652E2"/>
    <w:rsid w:val="00B22CD0"/>
    <w:rsid w:val="00B50FD3"/>
    <w:rsid w:val="00C6554A"/>
    <w:rsid w:val="00C806F6"/>
    <w:rsid w:val="00CC43BF"/>
    <w:rsid w:val="00CD169E"/>
    <w:rsid w:val="00D13743"/>
    <w:rsid w:val="00D409C8"/>
    <w:rsid w:val="00D71C58"/>
    <w:rsid w:val="00E219F2"/>
    <w:rsid w:val="00EA3C41"/>
    <w:rsid w:val="00EC6311"/>
    <w:rsid w:val="00ED7C44"/>
    <w:rsid w:val="00F209F7"/>
    <w:rsid w:val="00F668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8E406F"/>
  <w15:chartTrackingRefBased/>
  <w15:docId w15:val="{2B2F2AF6-73F5-4696-BE39-845C7A025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Bibliography">
    <w:name w:val="Bibliography"/>
    <w:basedOn w:val="Normal"/>
    <w:next w:val="Normal"/>
    <w:uiPriority w:val="37"/>
    <w:unhideWhenUsed/>
    <w:rsid w:val="004650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1380">
      <w:bodyDiv w:val="1"/>
      <w:marLeft w:val="0"/>
      <w:marRight w:val="0"/>
      <w:marTop w:val="0"/>
      <w:marBottom w:val="0"/>
      <w:divBdr>
        <w:top w:val="none" w:sz="0" w:space="0" w:color="auto"/>
        <w:left w:val="none" w:sz="0" w:space="0" w:color="auto"/>
        <w:bottom w:val="none" w:sz="0" w:space="0" w:color="auto"/>
        <w:right w:val="none" w:sz="0" w:space="0" w:color="auto"/>
      </w:divBdr>
    </w:div>
    <w:div w:id="51315015">
      <w:bodyDiv w:val="1"/>
      <w:marLeft w:val="0"/>
      <w:marRight w:val="0"/>
      <w:marTop w:val="0"/>
      <w:marBottom w:val="0"/>
      <w:divBdr>
        <w:top w:val="none" w:sz="0" w:space="0" w:color="auto"/>
        <w:left w:val="none" w:sz="0" w:space="0" w:color="auto"/>
        <w:bottom w:val="none" w:sz="0" w:space="0" w:color="auto"/>
        <w:right w:val="none" w:sz="0" w:space="0" w:color="auto"/>
      </w:divBdr>
    </w:div>
    <w:div w:id="75372219">
      <w:bodyDiv w:val="1"/>
      <w:marLeft w:val="0"/>
      <w:marRight w:val="0"/>
      <w:marTop w:val="0"/>
      <w:marBottom w:val="0"/>
      <w:divBdr>
        <w:top w:val="none" w:sz="0" w:space="0" w:color="auto"/>
        <w:left w:val="none" w:sz="0" w:space="0" w:color="auto"/>
        <w:bottom w:val="none" w:sz="0" w:space="0" w:color="auto"/>
        <w:right w:val="none" w:sz="0" w:space="0" w:color="auto"/>
      </w:divBdr>
    </w:div>
    <w:div w:id="189924874">
      <w:bodyDiv w:val="1"/>
      <w:marLeft w:val="0"/>
      <w:marRight w:val="0"/>
      <w:marTop w:val="0"/>
      <w:marBottom w:val="0"/>
      <w:divBdr>
        <w:top w:val="none" w:sz="0" w:space="0" w:color="auto"/>
        <w:left w:val="none" w:sz="0" w:space="0" w:color="auto"/>
        <w:bottom w:val="none" w:sz="0" w:space="0" w:color="auto"/>
        <w:right w:val="none" w:sz="0" w:space="0" w:color="auto"/>
      </w:divBdr>
    </w:div>
    <w:div w:id="199585857">
      <w:bodyDiv w:val="1"/>
      <w:marLeft w:val="0"/>
      <w:marRight w:val="0"/>
      <w:marTop w:val="0"/>
      <w:marBottom w:val="0"/>
      <w:divBdr>
        <w:top w:val="none" w:sz="0" w:space="0" w:color="auto"/>
        <w:left w:val="none" w:sz="0" w:space="0" w:color="auto"/>
        <w:bottom w:val="none" w:sz="0" w:space="0" w:color="auto"/>
        <w:right w:val="none" w:sz="0" w:space="0" w:color="auto"/>
      </w:divBdr>
    </w:div>
    <w:div w:id="223882704">
      <w:bodyDiv w:val="1"/>
      <w:marLeft w:val="0"/>
      <w:marRight w:val="0"/>
      <w:marTop w:val="0"/>
      <w:marBottom w:val="0"/>
      <w:divBdr>
        <w:top w:val="none" w:sz="0" w:space="0" w:color="auto"/>
        <w:left w:val="none" w:sz="0" w:space="0" w:color="auto"/>
        <w:bottom w:val="none" w:sz="0" w:space="0" w:color="auto"/>
        <w:right w:val="none" w:sz="0" w:space="0" w:color="auto"/>
      </w:divBdr>
    </w:div>
    <w:div w:id="376703602">
      <w:bodyDiv w:val="1"/>
      <w:marLeft w:val="0"/>
      <w:marRight w:val="0"/>
      <w:marTop w:val="0"/>
      <w:marBottom w:val="0"/>
      <w:divBdr>
        <w:top w:val="none" w:sz="0" w:space="0" w:color="auto"/>
        <w:left w:val="none" w:sz="0" w:space="0" w:color="auto"/>
        <w:bottom w:val="none" w:sz="0" w:space="0" w:color="auto"/>
        <w:right w:val="none" w:sz="0" w:space="0" w:color="auto"/>
      </w:divBdr>
    </w:div>
    <w:div w:id="544218034">
      <w:bodyDiv w:val="1"/>
      <w:marLeft w:val="0"/>
      <w:marRight w:val="0"/>
      <w:marTop w:val="0"/>
      <w:marBottom w:val="0"/>
      <w:divBdr>
        <w:top w:val="none" w:sz="0" w:space="0" w:color="auto"/>
        <w:left w:val="none" w:sz="0" w:space="0" w:color="auto"/>
        <w:bottom w:val="none" w:sz="0" w:space="0" w:color="auto"/>
        <w:right w:val="none" w:sz="0" w:space="0" w:color="auto"/>
      </w:divBdr>
    </w:div>
    <w:div w:id="598610560">
      <w:bodyDiv w:val="1"/>
      <w:marLeft w:val="0"/>
      <w:marRight w:val="0"/>
      <w:marTop w:val="0"/>
      <w:marBottom w:val="0"/>
      <w:divBdr>
        <w:top w:val="none" w:sz="0" w:space="0" w:color="auto"/>
        <w:left w:val="none" w:sz="0" w:space="0" w:color="auto"/>
        <w:bottom w:val="none" w:sz="0" w:space="0" w:color="auto"/>
        <w:right w:val="none" w:sz="0" w:space="0" w:color="auto"/>
      </w:divBdr>
    </w:div>
    <w:div w:id="767431222">
      <w:bodyDiv w:val="1"/>
      <w:marLeft w:val="0"/>
      <w:marRight w:val="0"/>
      <w:marTop w:val="0"/>
      <w:marBottom w:val="0"/>
      <w:divBdr>
        <w:top w:val="none" w:sz="0" w:space="0" w:color="auto"/>
        <w:left w:val="none" w:sz="0" w:space="0" w:color="auto"/>
        <w:bottom w:val="none" w:sz="0" w:space="0" w:color="auto"/>
        <w:right w:val="none" w:sz="0" w:space="0" w:color="auto"/>
      </w:divBdr>
    </w:div>
    <w:div w:id="768548710">
      <w:bodyDiv w:val="1"/>
      <w:marLeft w:val="0"/>
      <w:marRight w:val="0"/>
      <w:marTop w:val="0"/>
      <w:marBottom w:val="0"/>
      <w:divBdr>
        <w:top w:val="none" w:sz="0" w:space="0" w:color="auto"/>
        <w:left w:val="none" w:sz="0" w:space="0" w:color="auto"/>
        <w:bottom w:val="none" w:sz="0" w:space="0" w:color="auto"/>
        <w:right w:val="none" w:sz="0" w:space="0" w:color="auto"/>
      </w:divBdr>
    </w:div>
    <w:div w:id="771511278">
      <w:bodyDiv w:val="1"/>
      <w:marLeft w:val="0"/>
      <w:marRight w:val="0"/>
      <w:marTop w:val="0"/>
      <w:marBottom w:val="0"/>
      <w:divBdr>
        <w:top w:val="none" w:sz="0" w:space="0" w:color="auto"/>
        <w:left w:val="none" w:sz="0" w:space="0" w:color="auto"/>
        <w:bottom w:val="none" w:sz="0" w:space="0" w:color="auto"/>
        <w:right w:val="none" w:sz="0" w:space="0" w:color="auto"/>
      </w:divBdr>
    </w:div>
    <w:div w:id="786704084">
      <w:bodyDiv w:val="1"/>
      <w:marLeft w:val="0"/>
      <w:marRight w:val="0"/>
      <w:marTop w:val="0"/>
      <w:marBottom w:val="0"/>
      <w:divBdr>
        <w:top w:val="none" w:sz="0" w:space="0" w:color="auto"/>
        <w:left w:val="none" w:sz="0" w:space="0" w:color="auto"/>
        <w:bottom w:val="none" w:sz="0" w:space="0" w:color="auto"/>
        <w:right w:val="none" w:sz="0" w:space="0" w:color="auto"/>
      </w:divBdr>
    </w:div>
    <w:div w:id="864056623">
      <w:bodyDiv w:val="1"/>
      <w:marLeft w:val="0"/>
      <w:marRight w:val="0"/>
      <w:marTop w:val="0"/>
      <w:marBottom w:val="0"/>
      <w:divBdr>
        <w:top w:val="none" w:sz="0" w:space="0" w:color="auto"/>
        <w:left w:val="none" w:sz="0" w:space="0" w:color="auto"/>
        <w:bottom w:val="none" w:sz="0" w:space="0" w:color="auto"/>
        <w:right w:val="none" w:sz="0" w:space="0" w:color="auto"/>
      </w:divBdr>
    </w:div>
    <w:div w:id="966617590">
      <w:bodyDiv w:val="1"/>
      <w:marLeft w:val="0"/>
      <w:marRight w:val="0"/>
      <w:marTop w:val="0"/>
      <w:marBottom w:val="0"/>
      <w:divBdr>
        <w:top w:val="none" w:sz="0" w:space="0" w:color="auto"/>
        <w:left w:val="none" w:sz="0" w:space="0" w:color="auto"/>
        <w:bottom w:val="none" w:sz="0" w:space="0" w:color="auto"/>
        <w:right w:val="none" w:sz="0" w:space="0" w:color="auto"/>
      </w:divBdr>
    </w:div>
    <w:div w:id="990787261">
      <w:bodyDiv w:val="1"/>
      <w:marLeft w:val="0"/>
      <w:marRight w:val="0"/>
      <w:marTop w:val="0"/>
      <w:marBottom w:val="0"/>
      <w:divBdr>
        <w:top w:val="none" w:sz="0" w:space="0" w:color="auto"/>
        <w:left w:val="none" w:sz="0" w:space="0" w:color="auto"/>
        <w:bottom w:val="none" w:sz="0" w:space="0" w:color="auto"/>
        <w:right w:val="none" w:sz="0" w:space="0" w:color="auto"/>
      </w:divBdr>
    </w:div>
    <w:div w:id="1060320848">
      <w:bodyDiv w:val="1"/>
      <w:marLeft w:val="0"/>
      <w:marRight w:val="0"/>
      <w:marTop w:val="0"/>
      <w:marBottom w:val="0"/>
      <w:divBdr>
        <w:top w:val="none" w:sz="0" w:space="0" w:color="auto"/>
        <w:left w:val="none" w:sz="0" w:space="0" w:color="auto"/>
        <w:bottom w:val="none" w:sz="0" w:space="0" w:color="auto"/>
        <w:right w:val="none" w:sz="0" w:space="0" w:color="auto"/>
      </w:divBdr>
    </w:div>
    <w:div w:id="1069690944">
      <w:bodyDiv w:val="1"/>
      <w:marLeft w:val="0"/>
      <w:marRight w:val="0"/>
      <w:marTop w:val="0"/>
      <w:marBottom w:val="0"/>
      <w:divBdr>
        <w:top w:val="none" w:sz="0" w:space="0" w:color="auto"/>
        <w:left w:val="none" w:sz="0" w:space="0" w:color="auto"/>
        <w:bottom w:val="none" w:sz="0" w:space="0" w:color="auto"/>
        <w:right w:val="none" w:sz="0" w:space="0" w:color="auto"/>
      </w:divBdr>
    </w:div>
    <w:div w:id="1102842425">
      <w:bodyDiv w:val="1"/>
      <w:marLeft w:val="0"/>
      <w:marRight w:val="0"/>
      <w:marTop w:val="0"/>
      <w:marBottom w:val="0"/>
      <w:divBdr>
        <w:top w:val="none" w:sz="0" w:space="0" w:color="auto"/>
        <w:left w:val="none" w:sz="0" w:space="0" w:color="auto"/>
        <w:bottom w:val="none" w:sz="0" w:space="0" w:color="auto"/>
        <w:right w:val="none" w:sz="0" w:space="0" w:color="auto"/>
      </w:divBdr>
    </w:div>
    <w:div w:id="1211920406">
      <w:bodyDiv w:val="1"/>
      <w:marLeft w:val="0"/>
      <w:marRight w:val="0"/>
      <w:marTop w:val="0"/>
      <w:marBottom w:val="0"/>
      <w:divBdr>
        <w:top w:val="none" w:sz="0" w:space="0" w:color="auto"/>
        <w:left w:val="none" w:sz="0" w:space="0" w:color="auto"/>
        <w:bottom w:val="none" w:sz="0" w:space="0" w:color="auto"/>
        <w:right w:val="none" w:sz="0" w:space="0" w:color="auto"/>
      </w:divBdr>
    </w:div>
    <w:div w:id="1251894764">
      <w:bodyDiv w:val="1"/>
      <w:marLeft w:val="0"/>
      <w:marRight w:val="0"/>
      <w:marTop w:val="0"/>
      <w:marBottom w:val="0"/>
      <w:divBdr>
        <w:top w:val="none" w:sz="0" w:space="0" w:color="auto"/>
        <w:left w:val="none" w:sz="0" w:space="0" w:color="auto"/>
        <w:bottom w:val="none" w:sz="0" w:space="0" w:color="auto"/>
        <w:right w:val="none" w:sz="0" w:space="0" w:color="auto"/>
      </w:divBdr>
    </w:div>
    <w:div w:id="1295450967">
      <w:bodyDiv w:val="1"/>
      <w:marLeft w:val="0"/>
      <w:marRight w:val="0"/>
      <w:marTop w:val="0"/>
      <w:marBottom w:val="0"/>
      <w:divBdr>
        <w:top w:val="none" w:sz="0" w:space="0" w:color="auto"/>
        <w:left w:val="none" w:sz="0" w:space="0" w:color="auto"/>
        <w:bottom w:val="none" w:sz="0" w:space="0" w:color="auto"/>
        <w:right w:val="none" w:sz="0" w:space="0" w:color="auto"/>
      </w:divBdr>
    </w:div>
    <w:div w:id="1321082067">
      <w:bodyDiv w:val="1"/>
      <w:marLeft w:val="0"/>
      <w:marRight w:val="0"/>
      <w:marTop w:val="0"/>
      <w:marBottom w:val="0"/>
      <w:divBdr>
        <w:top w:val="none" w:sz="0" w:space="0" w:color="auto"/>
        <w:left w:val="none" w:sz="0" w:space="0" w:color="auto"/>
        <w:bottom w:val="none" w:sz="0" w:space="0" w:color="auto"/>
        <w:right w:val="none" w:sz="0" w:space="0" w:color="auto"/>
      </w:divBdr>
    </w:div>
    <w:div w:id="1361396446">
      <w:bodyDiv w:val="1"/>
      <w:marLeft w:val="0"/>
      <w:marRight w:val="0"/>
      <w:marTop w:val="0"/>
      <w:marBottom w:val="0"/>
      <w:divBdr>
        <w:top w:val="none" w:sz="0" w:space="0" w:color="auto"/>
        <w:left w:val="none" w:sz="0" w:space="0" w:color="auto"/>
        <w:bottom w:val="none" w:sz="0" w:space="0" w:color="auto"/>
        <w:right w:val="none" w:sz="0" w:space="0" w:color="auto"/>
      </w:divBdr>
    </w:div>
    <w:div w:id="1413312620">
      <w:bodyDiv w:val="1"/>
      <w:marLeft w:val="0"/>
      <w:marRight w:val="0"/>
      <w:marTop w:val="0"/>
      <w:marBottom w:val="0"/>
      <w:divBdr>
        <w:top w:val="none" w:sz="0" w:space="0" w:color="auto"/>
        <w:left w:val="none" w:sz="0" w:space="0" w:color="auto"/>
        <w:bottom w:val="none" w:sz="0" w:space="0" w:color="auto"/>
        <w:right w:val="none" w:sz="0" w:space="0" w:color="auto"/>
      </w:divBdr>
    </w:div>
    <w:div w:id="1442340212">
      <w:bodyDiv w:val="1"/>
      <w:marLeft w:val="0"/>
      <w:marRight w:val="0"/>
      <w:marTop w:val="0"/>
      <w:marBottom w:val="0"/>
      <w:divBdr>
        <w:top w:val="none" w:sz="0" w:space="0" w:color="auto"/>
        <w:left w:val="none" w:sz="0" w:space="0" w:color="auto"/>
        <w:bottom w:val="none" w:sz="0" w:space="0" w:color="auto"/>
        <w:right w:val="none" w:sz="0" w:space="0" w:color="auto"/>
      </w:divBdr>
    </w:div>
    <w:div w:id="1452935697">
      <w:bodyDiv w:val="1"/>
      <w:marLeft w:val="0"/>
      <w:marRight w:val="0"/>
      <w:marTop w:val="0"/>
      <w:marBottom w:val="0"/>
      <w:divBdr>
        <w:top w:val="none" w:sz="0" w:space="0" w:color="auto"/>
        <w:left w:val="none" w:sz="0" w:space="0" w:color="auto"/>
        <w:bottom w:val="none" w:sz="0" w:space="0" w:color="auto"/>
        <w:right w:val="none" w:sz="0" w:space="0" w:color="auto"/>
      </w:divBdr>
    </w:div>
    <w:div w:id="1455059776">
      <w:bodyDiv w:val="1"/>
      <w:marLeft w:val="0"/>
      <w:marRight w:val="0"/>
      <w:marTop w:val="0"/>
      <w:marBottom w:val="0"/>
      <w:divBdr>
        <w:top w:val="none" w:sz="0" w:space="0" w:color="auto"/>
        <w:left w:val="none" w:sz="0" w:space="0" w:color="auto"/>
        <w:bottom w:val="none" w:sz="0" w:space="0" w:color="auto"/>
        <w:right w:val="none" w:sz="0" w:space="0" w:color="auto"/>
      </w:divBdr>
    </w:div>
    <w:div w:id="1544051373">
      <w:bodyDiv w:val="1"/>
      <w:marLeft w:val="0"/>
      <w:marRight w:val="0"/>
      <w:marTop w:val="0"/>
      <w:marBottom w:val="0"/>
      <w:divBdr>
        <w:top w:val="none" w:sz="0" w:space="0" w:color="auto"/>
        <w:left w:val="none" w:sz="0" w:space="0" w:color="auto"/>
        <w:bottom w:val="none" w:sz="0" w:space="0" w:color="auto"/>
        <w:right w:val="none" w:sz="0" w:space="0" w:color="auto"/>
      </w:divBdr>
    </w:div>
    <w:div w:id="1635788942">
      <w:bodyDiv w:val="1"/>
      <w:marLeft w:val="0"/>
      <w:marRight w:val="0"/>
      <w:marTop w:val="0"/>
      <w:marBottom w:val="0"/>
      <w:divBdr>
        <w:top w:val="none" w:sz="0" w:space="0" w:color="auto"/>
        <w:left w:val="none" w:sz="0" w:space="0" w:color="auto"/>
        <w:bottom w:val="none" w:sz="0" w:space="0" w:color="auto"/>
        <w:right w:val="none" w:sz="0" w:space="0" w:color="auto"/>
      </w:divBdr>
    </w:div>
    <w:div w:id="1686248240">
      <w:bodyDiv w:val="1"/>
      <w:marLeft w:val="0"/>
      <w:marRight w:val="0"/>
      <w:marTop w:val="0"/>
      <w:marBottom w:val="0"/>
      <w:divBdr>
        <w:top w:val="none" w:sz="0" w:space="0" w:color="auto"/>
        <w:left w:val="none" w:sz="0" w:space="0" w:color="auto"/>
        <w:bottom w:val="none" w:sz="0" w:space="0" w:color="auto"/>
        <w:right w:val="none" w:sz="0" w:space="0" w:color="auto"/>
      </w:divBdr>
    </w:div>
    <w:div w:id="1818717602">
      <w:bodyDiv w:val="1"/>
      <w:marLeft w:val="0"/>
      <w:marRight w:val="0"/>
      <w:marTop w:val="0"/>
      <w:marBottom w:val="0"/>
      <w:divBdr>
        <w:top w:val="none" w:sz="0" w:space="0" w:color="auto"/>
        <w:left w:val="none" w:sz="0" w:space="0" w:color="auto"/>
        <w:bottom w:val="none" w:sz="0" w:space="0" w:color="auto"/>
        <w:right w:val="none" w:sz="0" w:space="0" w:color="auto"/>
      </w:divBdr>
    </w:div>
    <w:div w:id="1868641474">
      <w:bodyDiv w:val="1"/>
      <w:marLeft w:val="0"/>
      <w:marRight w:val="0"/>
      <w:marTop w:val="0"/>
      <w:marBottom w:val="0"/>
      <w:divBdr>
        <w:top w:val="none" w:sz="0" w:space="0" w:color="auto"/>
        <w:left w:val="none" w:sz="0" w:space="0" w:color="auto"/>
        <w:bottom w:val="none" w:sz="0" w:space="0" w:color="auto"/>
        <w:right w:val="none" w:sz="0" w:space="0" w:color="auto"/>
      </w:divBdr>
    </w:div>
    <w:div w:id="1922371678">
      <w:bodyDiv w:val="1"/>
      <w:marLeft w:val="0"/>
      <w:marRight w:val="0"/>
      <w:marTop w:val="0"/>
      <w:marBottom w:val="0"/>
      <w:divBdr>
        <w:top w:val="none" w:sz="0" w:space="0" w:color="auto"/>
        <w:left w:val="none" w:sz="0" w:space="0" w:color="auto"/>
        <w:bottom w:val="none" w:sz="0" w:space="0" w:color="auto"/>
        <w:right w:val="none" w:sz="0" w:space="0" w:color="auto"/>
      </w:divBdr>
    </w:div>
    <w:div w:id="1933779448">
      <w:bodyDiv w:val="1"/>
      <w:marLeft w:val="0"/>
      <w:marRight w:val="0"/>
      <w:marTop w:val="0"/>
      <w:marBottom w:val="0"/>
      <w:divBdr>
        <w:top w:val="none" w:sz="0" w:space="0" w:color="auto"/>
        <w:left w:val="none" w:sz="0" w:space="0" w:color="auto"/>
        <w:bottom w:val="none" w:sz="0" w:space="0" w:color="auto"/>
        <w:right w:val="none" w:sz="0" w:space="0" w:color="auto"/>
      </w:divBdr>
    </w:div>
    <w:div w:id="1970474211">
      <w:bodyDiv w:val="1"/>
      <w:marLeft w:val="0"/>
      <w:marRight w:val="0"/>
      <w:marTop w:val="0"/>
      <w:marBottom w:val="0"/>
      <w:divBdr>
        <w:top w:val="none" w:sz="0" w:space="0" w:color="auto"/>
        <w:left w:val="none" w:sz="0" w:space="0" w:color="auto"/>
        <w:bottom w:val="none" w:sz="0" w:space="0" w:color="auto"/>
        <w:right w:val="none" w:sz="0" w:space="0" w:color="auto"/>
      </w:divBdr>
    </w:div>
    <w:div w:id="2089888885">
      <w:bodyDiv w:val="1"/>
      <w:marLeft w:val="0"/>
      <w:marRight w:val="0"/>
      <w:marTop w:val="0"/>
      <w:marBottom w:val="0"/>
      <w:divBdr>
        <w:top w:val="none" w:sz="0" w:space="0" w:color="auto"/>
        <w:left w:val="none" w:sz="0" w:space="0" w:color="auto"/>
        <w:bottom w:val="none" w:sz="0" w:space="0" w:color="auto"/>
        <w:right w:val="none" w:sz="0" w:space="0" w:color="auto"/>
      </w:divBdr>
    </w:div>
    <w:div w:id="2090155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i\AppData\Local\Packages\Microsoft.Office.Desktop_8wekyb3d8bbwe\LocalCache\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Hla14</b:Tag>
    <b:SourceType>JournalArticle</b:SourceType>
    <b:Guid>{425436D8-594A-450F-AE2E-5AE254EFAD0D}</b:Guid>
    <b:Author>
      <b:Author>
        <b:NameList>
          <b:Person>
            <b:Last>Hlavka</b:Last>
            <b:First>H.R.</b:First>
          </b:Person>
        </b:NameList>
      </b:Author>
    </b:Author>
    <b:Title>Normalizing Sexual Violence: Young Women Account for Harassment and Abuse</b:Title>
    <b:Year>2014</b:Year>
    <b:JournalName>Gender &amp; Society</b:JournalName>
    <b:Pages>337-358</b:Pages>
    <b:Volume>28</b:Volume>
    <b:Issue>3</b:Issue>
    <b:RefOrder>1</b:RefOrder>
  </b:Source>
  <b:Source>
    <b:Tag>Gav92</b:Tag>
    <b:SourceType>JournalArticle</b:SourceType>
    <b:Guid>{FA0C2FD6-93A0-458F-BF32-5739CA207DF4}</b:Guid>
    <b:Author>
      <b:Author>
        <b:NameList>
          <b:Person>
            <b:Last>Gavey</b:Last>
            <b:First>N.</b:First>
          </b:Person>
        </b:NameList>
      </b:Author>
    </b:Author>
    <b:Title>Technologies and effects of heterosexual coercion. </b:Title>
    <b:JournalName>Feminism and Psychology</b:JournalName>
    <b:Year>1992</b:Year>
    <b:Pages>325-351</b:Pages>
    <b:Volume>2</b:Volume>
    <b:RefOrder>2</b:RefOrder>
  </b:Source>
  <b:Source>
    <b:Tag>Hou10</b:Tag>
    <b:SourceType>JournalArticle</b:SourceType>
    <b:Guid>{2B8157D2-D810-4822-9C54-622C333E4606}</b:Guid>
    <b:Author>
      <b:Author>
        <b:NameList>
          <b:Person>
            <b:Last>Houghton</b:Last>
            <b:First>C.E.</b:First>
          </b:Person>
          <b:Person>
            <b:Last>Casey</b:Last>
            <b:First>D.</b:First>
          </b:Person>
          <b:Person>
            <b:Last>Shaw</b:Last>
            <b:First>D.</b:First>
          </b:Person>
          <b:Person>
            <b:Last>Murphy</b:Last>
            <b:First>K.</b:First>
          </b:Person>
        </b:NameList>
      </b:Author>
    </b:Author>
    <b:Title>Ethical challenges in qualitative research: Examples from practice</b:Title>
    <b:JournalName>Nurse Researcher</b:JournalName>
    <b:Year>2010</b:Year>
    <b:Pages>15-25</b:Pages>
    <b:Volume>18</b:Volume>
    <b:Issue>1</b:Issue>
    <b:RefOrder>3</b:RefOrder>
  </b:Source>
  <b:Source>
    <b:Tag>Har15</b:Tag>
    <b:SourceType>JournalArticle</b:SourceType>
    <b:Guid>{EDC81C10-4652-4D25-AD62-0AE1ECDC90AF}</b:Guid>
    <b:Author>
      <b:Author>
        <b:NameList>
          <b:Person>
            <b:Last>Harris</b:Last>
            <b:First>C.</b:First>
          </b:Person>
          <b:Person>
            <b:Last>Jackson</b:Last>
            <b:First>L.</b:First>
          </b:Person>
          <b:Person>
            <b:Last>Mayblin</b:Last>
            <b:First>L.</b:First>
          </b:Person>
          <b:Person>
            <b:Last>Piekut</b:Last>
            <b:First>A.</b:First>
          </b:Person>
          <b:Person>
            <b:Last>Valentine</b:Last>
            <b:First>G.</b:First>
          </b:Person>
        </b:NameList>
      </b:Author>
    </b:Author>
    <b:Title>‘Big Brother welcomes you’: exploring innovative methods for research with children and young people outside of the home and school environments.</b:Title>
    <b:JournalName>Qualitative Research</b:JournalName>
    <b:Year>2015</b:Year>
    <b:Pages>583-599</b:Pages>
    <b:Volume>15</b:Volume>
    <b:Issue>5</b:Issue>
    <b:RefOrder>4</b:RefOrder>
  </b:Source>
  <b:Source>
    <b:Tag>Sca05</b:Tag>
    <b:SourceType>JournalArticle</b:SourceType>
    <b:Guid>{458BFC7A-C139-42B4-B23B-D114C98D277C}</b:Guid>
    <b:Author>
      <b:Author>
        <b:NameList>
          <b:Person>
            <b:Last>Scantlebury</b:Last>
            <b:First>K.</b:First>
          </b:Person>
        </b:NameList>
      </b:Author>
    </b:Author>
    <b:Title>Learning from flyy girls: Feminist research ethics in urban schools.</b:Title>
    <b:JournalName>Forum: Qualitative Social Research</b:JournalName>
    <b:Year>2005</b:Year>
    <b:Pages>1-11</b:Pages>
    <b:Volume>6</b:Volume>
    <b:Issue>1</b:Issue>
    <b:RefOrder>5</b:RefOrder>
  </b:Source>
  <b:Source>
    <b:Tag>Ber15</b:Tag>
    <b:SourceType>Book</b:SourceType>
    <b:Guid>{C45268EF-2800-4D6B-B954-D0F7C388AE33}</b:Guid>
    <b:Title>A Feminist Perspective on Virtue Ethics</b:Title>
    <b:Year>2015</b:Year>
    <b:Author>
      <b:Author>
        <b:NameList>
          <b:Person>
            <b:Last>Berges</b:Last>
            <b:First>S.</b:First>
          </b:Person>
        </b:NameList>
      </b:Author>
    </b:Author>
    <b:City>London</b:City>
    <b:Publisher>Palgrave-Macmillan</b:Publisher>
    <b:RefOrder>9</b:RefOrder>
  </b:Source>
  <b:Source>
    <b:Tag>Kha18</b:Tag>
    <b:SourceType>JournalArticle</b:SourceType>
    <b:Guid>{20E4A271-CBB9-429E-95BE-ABA5C9AA258C}</b:Guid>
    <b:Title>Victims' Stories and the Postcolonial Politics of Empathy</b:Title>
    <b:Year>2018</b:Year>
    <b:Author>
      <b:Author>
        <b:NameList>
          <b:Person>
            <b:Last>Khader</b:Last>
            <b:First>S.J.</b:First>
          </b:Person>
        </b:NameList>
      </b:Author>
    </b:Author>
    <b:JournalName>Metaphilosophy</b:JournalName>
    <b:Pages>13-26</b:Pages>
    <b:Volume>49</b:Volume>
    <b:Issue>1-2</b:Issue>
    <b:RefOrder>10</b:RefOrder>
  </b:Source>
  <b:Source>
    <b:Tag>Hoo02</b:Tag>
    <b:SourceType>Book</b:SourceType>
    <b:Guid>{25117195-ED71-45B2-B3D5-C8F5039C33E5}</b:Guid>
    <b:Title>Qualitative Research in Nursing</b:Title>
    <b:Year>2002</b:Year>
    <b:Author>
      <b:Author>
        <b:NameList>
          <b:Person>
            <b:Last>Holloway</b:Last>
            <b:First>I.</b:First>
          </b:Person>
          <b:Person>
            <b:Last>Wheeler</b:Last>
            <b:First>S.</b:First>
          </b:Person>
        </b:NameList>
      </b:Author>
    </b:Author>
    <b:City>Oxford</b:City>
    <b:Publisher>Blackwell Publishing</b:Publisher>
    <b:Edition>2nd</b:Edition>
    <b:RefOrder>11</b:RefOrder>
  </b:Source>
  <b:Source>
    <b:Tag>McD00</b:Tag>
    <b:SourceType>JournalArticle</b:SourceType>
    <b:Guid>{64DD5297-AF46-4ADF-977F-BE8F192B54E4}</b:Guid>
    <b:Title>Practical Considerations in case study research between methodology and process.</b:Title>
    <b:Year>2000</b:Year>
    <b:Author>
      <b:Author>
        <b:NameList>
          <b:Person>
            <b:Last>McDonnell</b:Last>
            <b:First>A.</b:First>
          </b:Person>
          <b:Person>
            <b:Last>Jones</b:Last>
            <b:First>M.L.</b:First>
          </b:Person>
          <b:Person>
            <b:Last>Read</b:Last>
            <b:First>S.</b:First>
          </b:Person>
        </b:NameList>
      </b:Author>
    </b:Author>
    <b:JournalName>Journal of Advanced Nursing</b:JournalName>
    <b:Pages>383-390</b:Pages>
    <b:Volume>32</b:Volume>
    <b:Issue>2</b:Issue>
    <b:RefOrder>12</b:RefOrder>
  </b:Source>
  <b:Source>
    <b:Tag>Sch00</b:Tag>
    <b:SourceType>BookSection</b:SourceType>
    <b:Guid>{DD6A4AA6-331A-4AC8-81D5-51E16DFB919B}</b:Guid>
    <b:Author>
      <b:Author>
        <b:NameList>
          <b:Person>
            <b:Last>Schwandt</b:Last>
            <b:First>T.A.</b:First>
          </b:Person>
        </b:NameList>
      </b:Author>
      <b:Editor>
        <b:NameList>
          <b:Person>
            <b:Last>Denzin</b:Last>
            <b:First>N.K.</b:First>
          </b:Person>
          <b:Person>
            <b:Last>Lincoln</b:Last>
            <b:First>Y.S.</b:First>
          </b:Person>
        </b:NameList>
      </b:Editor>
    </b:Author>
    <b:Title>Constructivist, interpretivist approaches to human inquiry.</b:Title>
    <b:Year>2000</b:Year>
    <b:BookTitle>Hadbook of Qualitative Research</b:BookTitle>
    <b:City>Thousadn Oaks, CA</b:City>
    <b:Publisher>Sage Publications</b:Publisher>
    <b:RefOrder>6</b:RefOrder>
  </b:Source>
  <b:Source>
    <b:Tag>Ber951</b:Tag>
    <b:SourceType>Book</b:SourceType>
    <b:Guid>{CFE15908-5680-44A0-8736-25B1B8B350F3}</b:Guid>
    <b:Title>Qualitiative Research Methods for the Social Sciences</b:Title>
    <b:Year>1995</b:Year>
    <b:City>Boston</b:City>
    <b:Publisher>Allyn and Bacon</b:Publisher>
    <b:Author>
      <b:Author>
        <b:NameList>
          <b:Person>
            <b:Last>Berg</b:Last>
            <b:First>B.L.</b:First>
          </b:Person>
        </b:NameList>
      </b:Author>
    </b:Author>
    <b:Edition>2nd</b:Edition>
    <b:RefOrder>13</b:RefOrder>
  </b:Source>
  <b:Source>
    <b:Tag>Beh95</b:Tag>
    <b:SourceType>JournalArticle</b:SourceType>
    <b:Guid>{776C38F5-2626-4539-9586-ACD471D345D5}</b:Guid>
    <b:Title>Ethical Issues in Research</b:Title>
    <b:Year>1995</b:Year>
    <b:Author>
      <b:Author>
        <b:NameList>
          <b:Person>
            <b:Last>Behi</b:Last>
            <b:First>R.</b:First>
          </b:Person>
          <b:Person>
            <b:Last>Nolan</b:Last>
            <b:First>M.</b:First>
          </b:Person>
        </b:NameList>
      </b:Author>
    </b:Author>
    <b:JournalName>British Journal of Nursing</b:JournalName>
    <b:Pages>712-716</b:Pages>
    <b:Volume>4</b:Volume>
    <b:Issue>12</b:Issue>
    <b:RefOrder>14</b:RefOrder>
  </b:Source>
  <b:Source>
    <b:Tag>Ens03</b:Tag>
    <b:SourceType>JournalArticle</b:SourceType>
    <b:Guid>{02D9BDBB-A3F0-4657-89BC-08F8EE04C336}</b:Guid>
    <b:Author>
      <b:Author>
        <b:NameList>
          <b:Person>
            <b:Last>Ensign</b:Last>
            <b:First>J.</b:First>
          </b:Person>
        </b:NameList>
      </b:Author>
    </b:Author>
    <b:Title>Ethical issues in qualitative health research with homeless youths.</b:Title>
    <b:JournalName>Journal of Advanced Nursing</b:JournalName>
    <b:Year>2003</b:Year>
    <b:Pages>43-50</b:Pages>
    <b:Volume>43</b:Volume>
    <b:Issue>1</b:Issue>
    <b:RefOrder>15</b:RefOrder>
  </b:Source>
  <b:Source>
    <b:Tag>Jok02</b:Tag>
    <b:SourceType>JournalArticle</b:SourceType>
    <b:Guid>{D22DB5C2-A31E-4B57-A8A7-AF21914EA395}</b:Guid>
    <b:Author>
      <b:Author>
        <b:NameList>
          <b:Person>
            <b:Last>Jokinen</b:Last>
            <b:First>P</b:First>
          </b:Person>
          <b:Person>
            <b:Last>Lappalainen</b:Last>
            <b:First>M.</b:First>
          </b:Person>
          <b:Person>
            <b:Last>Merilainen</b:Last>
            <b:First>P.</b:First>
          </b:Person>
          <b:Person>
            <b:Last>Pelkonen</b:Last>
            <b:First>M.</b:First>
          </b:Person>
        </b:NameList>
      </b:Author>
    </b:Author>
    <b:Title>ethical issues in ethnographic nursing research with children and elderly people.</b:Title>
    <b:JournalName>Scandanavian Journal of Caring Sciences</b:JournalName>
    <b:Year>2002</b:Year>
    <b:Pages>165-170</b:Pages>
    <b:Volume>16</b:Volume>
    <b:Issue>2</b:Issue>
    <b:RefOrder>16</b:RefOrder>
  </b:Source>
  <b:Source>
    <b:Tag>Mun88</b:Tag>
    <b:SourceType>JournalArticle</b:SourceType>
    <b:Guid>{FD704FC6-3C26-46AF-AA8D-CC058F55F3BD}</b:Guid>
    <b:Author>
      <b:Author>
        <b:NameList>
          <b:Person>
            <b:Last>Munhall</b:Last>
            <b:First>P.L.</b:First>
          </b:Person>
        </b:NameList>
      </b:Author>
    </b:Author>
    <b:Title>Ethical considerations in qualitative research.</b:Title>
    <b:JournalName>Western Journal of Nursing Research</b:JournalName>
    <b:Year>1988</b:Year>
    <b:Pages>150-162</b:Pages>
    <b:Volume>10</b:Volume>
    <b:Issue>2</b:Issue>
    <b:RefOrder>17</b:RefOrder>
  </b:Source>
  <b:Source>
    <b:Tag>Pol06</b:Tag>
    <b:SourceType>Book</b:SourceType>
    <b:Guid>{883DCE4C-601E-4844-A57C-BB039BB8041F}</b:Guid>
    <b:Author>
      <b:Author>
        <b:NameList>
          <b:Person>
            <b:Last>Polit</b:Last>
            <b:First>D.F.</b:First>
          </b:Person>
          <b:Person>
            <b:Last>Beck</b:Last>
            <b:First>C.T.</b:First>
          </b:Person>
        </b:NameList>
      </b:Author>
    </b:Author>
    <b:Title>Essentials of nursing research: methods, appraisal, and utilization</b:Title>
    <b:Year>2006</b:Year>
    <b:City>Philadelphia</b:City>
    <b:Publisher>Lippincott, Williams and Wilkins</b:Publisher>
    <b:Edition>6th</b:Edition>
    <b:RefOrder>18</b:RefOrder>
  </b:Source>
  <b:Source>
    <b:Tag>Rau92</b:Tag>
    <b:SourceType>JournalArticle</b:SourceType>
    <b:Guid>{DD9B0698-7B65-4784-9C94-0FF53A627AC3}</b:Guid>
    <b:Title>Ethical considerations in qualitative research with hospice patients</b:Title>
    <b:Year>1992</b:Year>
    <b:Author>
      <b:Author>
        <b:NameList>
          <b:Person>
            <b:Last>Raudonis</b:Last>
            <b:First>B.M.</b:First>
          </b:Person>
        </b:NameList>
      </b:Author>
    </b:Author>
    <b:JournalName>Qualitative Health Research</b:JournalName>
    <b:Pages>238-249</b:Pages>
    <b:Volume>2</b:Volume>
    <b:Issue>2</b:Issue>
    <b:RefOrder>19</b:RefOrder>
  </b:Source>
  <b:Source>
    <b:Tag>Bri17</b:Tag>
    <b:SourceType>InternetSite</b:SourceType>
    <b:Guid>{89F2E58E-2D35-4D3A-993C-FF652F5B1651}</b:Guid>
    <b:Author>
      <b:Author>
        <b:Corporate>British Sociological Association</b:Corporate>
      </b:Author>
    </b:Author>
    <b:Title>Statement of Ethical Practice</b:Title>
    <b:Year>2017</b:Year>
    <b:YearAccessed>2019</b:YearAccessed>
    <b:MonthAccessed>12</b:MonthAccessed>
    <b:DayAccessed>03</b:DayAccessed>
    <b:URL>https://www.britsoc.co.uk/media/24310/bsa_statement_of_ethical_practice.pdf</b:URL>
    <b:RefOrder>7</b:RefOrder>
  </b:Source>
  <b:Source>
    <b:Tag>BPS14</b:Tag>
    <b:SourceType>InternetSite</b:SourceType>
    <b:Guid>{0F4BBA22-7A09-43CE-B589-D5800D9D3705}</b:Guid>
    <b:Title>Code of Human Research Ethics</b:Title>
    <b:Year>2014</b:Year>
    <b:Author>
      <b:Author>
        <b:Corporate>The British Psychological Society</b:Corporate>
      </b:Author>
    </b:Author>
    <b:YearAccessed>2019</b:YearAccessed>
    <b:MonthAccessed>12</b:MonthAccessed>
    <b:DayAccessed>03</b:DayAccessed>
    <b:URL>https://www.bps.org.uk/news-and-policy/bps-code-human-research-ethics-2nd-edition-2014</b:URL>
    <b:RefOrder>20</b:RefOrder>
  </b:Source>
  <b:Source>
    <b:Tag>Wil98</b:Tag>
    <b:SourceType>JournalArticle</b:SourceType>
    <b:Guid>{17D6169F-B980-4841-B6B3-0F86D9253FE1}</b:Guid>
    <b:Title>Focus Groups in Feminist Research: Power, Interaction, and the Co-Construction of Meaning</b:Title>
    <b:Year>1998</b:Year>
    <b:Author>
      <b:Author>
        <b:NameList>
          <b:Person>
            <b:Last>Wilkinson</b:Last>
            <b:First>S.</b:First>
          </b:Person>
        </b:NameList>
      </b:Author>
    </b:Author>
    <b:JournalName>Women's Studies International Forum</b:JournalName>
    <b:Pages>111-125</b:Pages>
    <b:Volume>21</b:Volume>
    <b:Issue>1</b:Issue>
    <b:RefOrder>21</b:RefOrder>
  </b:Source>
  <b:Source>
    <b:Tag>Fin84</b:Tag>
    <b:SourceType>BookSection</b:SourceType>
    <b:Guid>{64ECB93F-3177-476F-87C6-1C71A99232CE}</b:Guid>
    <b:Title>It's great to have someone to talk to: The ethics and politics of interviewing women.</b:Title>
    <b:Year>1984</b:Year>
    <b:Pages>70-87</b:Pages>
    <b:Author>
      <b:Author>
        <b:NameList>
          <b:Person>
            <b:Last>Finch</b:Last>
            <b:First>J.</b:First>
          </b:Person>
        </b:NameList>
      </b:Author>
      <b:Editor>
        <b:NameList>
          <b:Person>
            <b:Last>Bell</b:Last>
            <b:First>C.</b:First>
          </b:Person>
          <b:Person>
            <b:Last>Roberts</b:Last>
            <b:First>H.</b:First>
          </b:Person>
        </b:NameList>
      </b:Editor>
    </b:Author>
    <b:BookTitle>Social Researching: Politics, problems, practice</b:BookTitle>
    <b:City>London</b:City>
    <b:Publisher>Routledge and Kegan Paul</b:Publisher>
    <b:RefOrder>8</b:RefOrder>
  </b:Source>
  <b:Source>
    <b:Tag>Her89</b:Tag>
    <b:SourceType>Book</b:SourceType>
    <b:Guid>{E2AC19ED-0125-4947-950B-FFD507928009}</b:Guid>
    <b:Title>Talking of silence: The sexual harrassment of school girls.</b:Title>
    <b:Year>1989</b:Year>
    <b:City>London</b:City>
    <b:Publisher>The Falmer Press</b:Publisher>
    <b:Author>
      <b:Author>
        <b:NameList>
          <b:Person>
            <b:Last>Herbert</b:Last>
            <b:First>C.M.H.</b:First>
          </b:Person>
        </b:NameList>
      </b:Author>
    </b:Author>
    <b:RefOrder>22</b:RefOrder>
  </b:Source>
  <b:Source>
    <b:Tag>Har95</b:Tag>
    <b:SourceType>JournalArticle</b:SourceType>
    <b:Guid>{AFBF384B-68B1-4D9D-86EC-BFBD6426F7EE}</b:Guid>
    <b:Title>Focused group discussion: a "quality" method for health research?</b:Title>
    <b:Year>1995</b:Year>
    <b:Author>
      <b:Author>
        <b:NameList>
          <b:Person>
            <b:Last>Harrison</b:Last>
            <b:First>K.</b:First>
          </b:Person>
          <b:Person>
            <b:Last>Barlow</b:Last>
            <b:First>J.</b:First>
          </b:Person>
        </b:NameList>
      </b:Author>
    </b:Author>
    <b:JournalName>Health Psychology Update</b:JournalName>
    <b:Pages>11-13</b:Pages>
    <b:Volume>20</b:Volume>
    <b:RefOrder>23</b:RefOrder>
  </b:Source>
  <b:Source>
    <b:Tag>Mie83</b:Tag>
    <b:SourceType>BookSection</b:SourceType>
    <b:Guid>{A3B5F8E3-4825-477D-BCB7-2F3DBB0D07EC}</b:Guid>
    <b:Title>Towards a methodology for feminist research</b:Title>
    <b:Year>1983</b:Year>
    <b:Pages>117-139</b:Pages>
    <b:Author>
      <b:Author>
        <b:NameList>
          <b:Person>
            <b:Last>Mies</b:Last>
            <b:First>M.</b:First>
          </b:Person>
        </b:NameList>
      </b:Author>
      <b:Editor>
        <b:NameList>
          <b:Person>
            <b:Last>Klein</b:Last>
            <b:First>R.D.</b:First>
          </b:Person>
          <b:Person>
            <b:Last>Bowles</b:Last>
            <b:First>G.</b:First>
          </b:Person>
        </b:NameList>
      </b:Editor>
    </b:Author>
    <b:BookTitle>Theories of women's studies</b:BookTitle>
    <b:City>London</b:City>
    <b:Publisher>Routledge and Kegan Paul</b:Publisher>
    <b:RefOrder>24</b:RefOrder>
  </b:Source>
  <b:Source>
    <b:Tag>Bur95</b:Tag>
    <b:SourceType>Book</b:SourceType>
    <b:Guid>{ED6BB227-9E69-44EF-986D-63B3EEC7C0D3}</b:Guid>
    <b:Author>
      <b:Author>
        <b:NameList>
          <b:Person>
            <b:Last>Burt</b:Last>
            <b:First>S.</b:First>
          </b:Person>
          <b:Person>
            <b:Last>Code</b:Last>
            <b:First>L.</b:First>
          </b:Person>
        </b:NameList>
      </b:Author>
    </b:Author>
    <b:Title>Changing Methods: Feminists transforming practice.</b:Title>
    <b:BookTitle>Changing Methods: Feminists transforming practice</b:BookTitle>
    <b:Year>1995</b:Year>
    <b:Pages>7-11</b:Pages>
    <b:City>Ontario, Canada</b:City>
    <b:Publisher>Broadview Press</b:Publisher>
    <b:RefOrder>25</b:RefOrder>
  </b:Source>
  <b:Source>
    <b:Tag>Fon94</b:Tag>
    <b:SourceType>BookSection</b:SourceType>
    <b:Guid>{16BD8A44-29B6-4C96-B5E5-DE6E277881D0}</b:Guid>
    <b:Title>Interviewing: The art of science</b:Title>
    <b:Year>1994</b:Year>
    <b:City>Thousand Oaks, CA</b:City>
    <b:Publisher>Sage</b:Publisher>
    <b:Author>
      <b:Author>
        <b:NameList>
          <b:Person>
            <b:Last>Fontana</b:Last>
            <b:First>A.</b:First>
          </b:Person>
          <b:Person>
            <b:Last>Frey</b:Last>
            <b:First>J.H.</b:First>
          </b:Person>
        </b:NameList>
      </b:Author>
      <b:Editor>
        <b:NameList>
          <b:Person>
            <b:Last>Denzin</b:Last>
            <b:First>N.K.</b:First>
          </b:Person>
          <b:Person>
            <b:Last>Lincoln</b:Last>
            <b:First>Y.</b:First>
            <b:Middle>S.</b:Middle>
          </b:Person>
        </b:NameList>
      </b:Editor>
    </b:Author>
    <b:BookTitle>Handbook of qualitative research</b:BookTitle>
    <b:Pages>361-376</b:Pages>
    <b:RefOrder>26</b:RefOrder>
  </b:Source>
</b:Sources>
</file>

<file path=customXml/itemProps1.xml><?xml version="1.0" encoding="utf-8"?>
<ds:datastoreItem xmlns:ds="http://schemas.openxmlformats.org/officeDocument/2006/customXml" ds:itemID="{755314A9-3671-48F3-B90A-D90507C60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TotalTime>
  <Pages>7</Pages>
  <Words>1855</Words>
  <Characters>10574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Burke</dc:creator>
  <cp:keywords/>
  <dc:description/>
  <cp:lastModifiedBy>Nicola Welton</cp:lastModifiedBy>
  <cp:revision>2</cp:revision>
  <dcterms:created xsi:type="dcterms:W3CDTF">2020-04-02T07:27:00Z</dcterms:created>
  <dcterms:modified xsi:type="dcterms:W3CDTF">2020-04-02T07:27:00Z</dcterms:modified>
</cp:coreProperties>
</file>