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DF9B1" w14:textId="5F1EC56A" w:rsidR="008B09F2" w:rsidRPr="00F437BE" w:rsidRDefault="008B09F2" w:rsidP="008B09F2">
      <w:pPr>
        <w:ind w:firstLine="0"/>
        <w:rPr>
          <w:color w:val="000000" w:themeColor="text1"/>
        </w:rPr>
      </w:pPr>
    </w:p>
    <w:p w14:paraId="116DF9B2" w14:textId="77777777" w:rsidR="008B09F2" w:rsidRPr="00F437BE" w:rsidRDefault="008B09F2" w:rsidP="008B09F2">
      <w:pPr>
        <w:ind w:firstLine="0"/>
        <w:rPr>
          <w:color w:val="000000" w:themeColor="text1"/>
        </w:rPr>
      </w:pPr>
    </w:p>
    <w:p w14:paraId="116DF9B3" w14:textId="77777777" w:rsidR="008B09F2" w:rsidRPr="00F437BE" w:rsidRDefault="008B09F2" w:rsidP="008B09F2">
      <w:pPr>
        <w:ind w:firstLine="0"/>
        <w:rPr>
          <w:color w:val="000000" w:themeColor="text1"/>
        </w:rPr>
      </w:pPr>
    </w:p>
    <w:p w14:paraId="116DF9B4" w14:textId="77777777" w:rsidR="008B09F2" w:rsidRPr="00F437BE" w:rsidRDefault="008B09F2" w:rsidP="008B09F2">
      <w:pPr>
        <w:ind w:firstLine="0"/>
        <w:rPr>
          <w:color w:val="000000" w:themeColor="text1"/>
        </w:rPr>
      </w:pPr>
    </w:p>
    <w:p w14:paraId="116DF9B5" w14:textId="77777777" w:rsidR="008B09F2" w:rsidRPr="00F437BE" w:rsidRDefault="008B09F2" w:rsidP="008B09F2">
      <w:pPr>
        <w:ind w:firstLine="0"/>
        <w:rPr>
          <w:color w:val="000000" w:themeColor="text1"/>
        </w:rPr>
      </w:pPr>
    </w:p>
    <w:p w14:paraId="116DF9B6" w14:textId="77777777" w:rsidR="008B09F2" w:rsidRPr="00F437BE" w:rsidRDefault="008B09F2" w:rsidP="008B09F2">
      <w:pPr>
        <w:ind w:firstLine="0"/>
        <w:rPr>
          <w:color w:val="000000" w:themeColor="text1"/>
        </w:rPr>
      </w:pPr>
    </w:p>
    <w:p w14:paraId="116DF9B7" w14:textId="77777777" w:rsidR="008B09F2" w:rsidRPr="00F437BE" w:rsidRDefault="008B09F2" w:rsidP="008B09F2">
      <w:pPr>
        <w:ind w:firstLine="0"/>
        <w:rPr>
          <w:color w:val="000000" w:themeColor="text1"/>
        </w:rPr>
      </w:pPr>
    </w:p>
    <w:p w14:paraId="116DF9BA" w14:textId="0079DE75" w:rsidR="008B09F2" w:rsidRDefault="00F7652E" w:rsidP="00E17C39">
      <w:pPr>
        <w:tabs>
          <w:tab w:val="left" w:pos="3901"/>
        </w:tabs>
        <w:ind w:firstLine="0"/>
        <w:rPr>
          <w:color w:val="000000" w:themeColor="text1"/>
        </w:rPr>
      </w:pPr>
      <w:r>
        <w:rPr>
          <w:color w:val="000000" w:themeColor="text1"/>
        </w:rPr>
        <w:t xml:space="preserve">                                   </w:t>
      </w:r>
      <w:r w:rsidR="00E17C39">
        <w:rPr>
          <w:color w:val="000000" w:themeColor="text1"/>
        </w:rPr>
        <w:t xml:space="preserve">University of Wales </w:t>
      </w:r>
      <w:r w:rsidR="00D67578">
        <w:rPr>
          <w:color w:val="000000" w:themeColor="text1"/>
        </w:rPr>
        <w:t xml:space="preserve">Trinity </w:t>
      </w:r>
      <w:r>
        <w:rPr>
          <w:color w:val="000000" w:themeColor="text1"/>
        </w:rPr>
        <w:t>Saint David</w:t>
      </w:r>
    </w:p>
    <w:p w14:paraId="6D31A418" w14:textId="44490AF4" w:rsidR="00F7652E" w:rsidRDefault="00F7652E" w:rsidP="00E17C39">
      <w:pPr>
        <w:tabs>
          <w:tab w:val="left" w:pos="3901"/>
        </w:tabs>
        <w:ind w:firstLine="0"/>
        <w:rPr>
          <w:color w:val="000000" w:themeColor="text1"/>
        </w:rPr>
      </w:pPr>
      <w:r>
        <w:rPr>
          <w:color w:val="000000" w:themeColor="text1"/>
        </w:rPr>
        <w:t xml:space="preserve">                                   George Constantin Cuco</w:t>
      </w:r>
      <w:r w:rsidR="00C00627">
        <w:rPr>
          <w:color w:val="000000" w:themeColor="text1"/>
        </w:rPr>
        <w:t xml:space="preserve">s </w:t>
      </w:r>
    </w:p>
    <w:p w14:paraId="47B9A090" w14:textId="7EBDAFDB" w:rsidR="00C00627" w:rsidRDefault="00C00627" w:rsidP="00E17C39">
      <w:pPr>
        <w:tabs>
          <w:tab w:val="left" w:pos="3901"/>
        </w:tabs>
        <w:ind w:firstLine="0"/>
        <w:rPr>
          <w:color w:val="000000" w:themeColor="text1"/>
        </w:rPr>
      </w:pPr>
      <w:r>
        <w:rPr>
          <w:color w:val="000000" w:themeColor="text1"/>
        </w:rPr>
        <w:t xml:space="preserve">                                    </w:t>
      </w:r>
      <w:r w:rsidR="00DA00A6">
        <w:rPr>
          <w:color w:val="000000" w:themeColor="text1"/>
        </w:rPr>
        <w:t>1919422</w:t>
      </w:r>
    </w:p>
    <w:p w14:paraId="116DF9BC" w14:textId="77155C94" w:rsidR="008B09F2" w:rsidRPr="00F437BE" w:rsidRDefault="00F7652E" w:rsidP="004C50A0">
      <w:pPr>
        <w:tabs>
          <w:tab w:val="left" w:pos="3901"/>
        </w:tabs>
        <w:ind w:firstLine="0"/>
        <w:rPr>
          <w:color w:val="000000" w:themeColor="text1"/>
        </w:rPr>
      </w:pPr>
      <w:r>
        <w:rPr>
          <w:color w:val="000000" w:themeColor="text1"/>
        </w:rPr>
        <w:t xml:space="preserve">                                   </w:t>
      </w:r>
      <w:r w:rsidR="008B09F2" w:rsidRPr="00F437BE">
        <w:rPr>
          <w:color w:val="000000" w:themeColor="text1"/>
        </w:rPr>
        <w:t>Academic Writing and Critical Analysis Skills</w:t>
      </w:r>
    </w:p>
    <w:p w14:paraId="116DF9BE" w14:textId="557040B0" w:rsidR="008B09F2" w:rsidRPr="00DA00A6" w:rsidRDefault="008B09F2" w:rsidP="00DA00A6">
      <w:pPr>
        <w:ind w:firstLine="0"/>
        <w:rPr>
          <w:color w:val="000000" w:themeColor="text1"/>
        </w:rPr>
      </w:pPr>
      <w:r w:rsidRPr="00F437BE">
        <w:rPr>
          <w:color w:val="000000" w:themeColor="text1"/>
        </w:rPr>
        <w:br w:type="page"/>
      </w:r>
    </w:p>
    <w:p w14:paraId="116DF9BF" w14:textId="77777777" w:rsidR="00D22609" w:rsidRPr="00F437BE" w:rsidRDefault="00D77FC3" w:rsidP="003A5645">
      <w:pPr>
        <w:pStyle w:val="Heading1"/>
        <w:jc w:val="center"/>
        <w:rPr>
          <w:i w:val="0"/>
          <w:color w:val="000000" w:themeColor="text1"/>
        </w:rPr>
      </w:pPr>
      <w:r w:rsidRPr="00F437BE">
        <w:rPr>
          <w:i w:val="0"/>
          <w:color w:val="000000" w:themeColor="text1"/>
        </w:rPr>
        <w:lastRenderedPageBreak/>
        <w:t>Academic Writing</w:t>
      </w:r>
    </w:p>
    <w:p w14:paraId="116DF9C0" w14:textId="77777777" w:rsidR="003A5645" w:rsidRPr="00F437BE" w:rsidRDefault="003A5645" w:rsidP="003A5645">
      <w:pPr>
        <w:pStyle w:val="Heading1"/>
        <w:rPr>
          <w:color w:val="000000" w:themeColor="text1"/>
        </w:rPr>
      </w:pPr>
      <w:r w:rsidRPr="00F437BE">
        <w:rPr>
          <w:color w:val="000000" w:themeColor="text1"/>
        </w:rPr>
        <w:t>Introduction</w:t>
      </w:r>
    </w:p>
    <w:p w14:paraId="116DF9C1" w14:textId="77777777" w:rsidR="00E8518D" w:rsidRPr="00F437BE" w:rsidRDefault="00E8518D" w:rsidP="00E8518D">
      <w:pPr>
        <w:rPr>
          <w:color w:val="000000" w:themeColor="text1"/>
        </w:rPr>
      </w:pPr>
      <w:r w:rsidRPr="00F437BE">
        <w:rPr>
          <w:color w:val="000000" w:themeColor="text1"/>
        </w:rPr>
        <w:t xml:space="preserve">This section outlines the importance of academic writing, </w:t>
      </w:r>
      <w:r w:rsidR="000E194C" w:rsidRPr="00F437BE">
        <w:rPr>
          <w:color w:val="000000" w:themeColor="text1"/>
        </w:rPr>
        <w:t>a formal style</w:t>
      </w:r>
      <w:r w:rsidRPr="00F437BE">
        <w:rPr>
          <w:color w:val="000000" w:themeColor="text1"/>
        </w:rPr>
        <w:t xml:space="preserve"> used by scholars and researchers to communicate their ideas, arguments, and research findings to a specific audience, typically other scholars or researchers. The importance of academic writing is multifaceted, including promoting critical thinking and intellectual development, establishing credibility and authority, driving progress and innovation in various fields, and shaping our understanding of the world through research findings that can inform public policy, influence industry practices, and contribute to social and cultural developments.</w:t>
      </w:r>
    </w:p>
    <w:p w14:paraId="116DF9C2" w14:textId="77777777" w:rsidR="003A5645" w:rsidRPr="00F437BE" w:rsidRDefault="003A5645" w:rsidP="003A5645">
      <w:pPr>
        <w:pStyle w:val="Heading1"/>
        <w:rPr>
          <w:color w:val="000000" w:themeColor="text1"/>
        </w:rPr>
      </w:pPr>
      <w:r w:rsidRPr="00F437BE">
        <w:rPr>
          <w:color w:val="000000" w:themeColor="text1"/>
        </w:rPr>
        <w:t>Discussion</w:t>
      </w:r>
    </w:p>
    <w:p w14:paraId="116DF9C3" w14:textId="46F02F27" w:rsidR="00D77FC3" w:rsidRPr="00F437BE" w:rsidRDefault="00D77FC3" w:rsidP="00D77FC3">
      <w:pPr>
        <w:rPr>
          <w:color w:val="000000" w:themeColor="text1"/>
        </w:rPr>
      </w:pPr>
      <w:r w:rsidRPr="00F437BE">
        <w:rPr>
          <w:color w:val="000000" w:themeColor="text1"/>
        </w:rPr>
        <w:t>Learning individuals and researchers commonly employ academic writing across various fields, discussing the natural and social sciences, humanities, and business. It is a form of discourse distinguished by its formal tone, structure, and language</w:t>
      </w:r>
      <w:r w:rsidR="00BE3BD8" w:rsidRPr="00F437BE">
        <w:rPr>
          <w:color w:val="000000" w:themeColor="text1"/>
        </w:rPr>
        <w:t xml:space="preserve"> (Meza et al. 2021)</w:t>
      </w:r>
      <w:r w:rsidR="00D22609" w:rsidRPr="00F437BE">
        <w:rPr>
          <w:color w:val="000000" w:themeColor="text1"/>
        </w:rPr>
        <w:t>. It is</w:t>
      </w:r>
      <w:r w:rsidRPr="00F437BE">
        <w:rPr>
          <w:color w:val="000000" w:themeColor="text1"/>
        </w:rPr>
        <w:t xml:space="preserve"> specifically geared towards communicating ideas, arguments, and research findings to a particular audience, typically other scholars or researchers. The importance of academic writing cannot be overstated, as it serves several crucial functions. Firstly, it is the primary means of communication in academia. It allows scholars to share their knowledge, insights, and discoveries with others academicians. By doing so, academic writing stimulates further research, innovation, and progress. Secondly, academic writing fosters critical thinking and intellectual development</w:t>
      </w:r>
      <w:r w:rsidR="005D15BD" w:rsidRPr="00F437BE">
        <w:rPr>
          <w:color w:val="000000" w:themeColor="text1"/>
        </w:rPr>
        <w:t xml:space="preserve"> (Hysaj et al. 2020)</w:t>
      </w:r>
      <w:r w:rsidRPr="00F437BE">
        <w:rPr>
          <w:color w:val="000000" w:themeColor="text1"/>
        </w:rPr>
        <w:t>. It demands that writers analyse and evaluate information from various sources, establish connections between disparate ideas, and substantiate their arguments with sound evidence. Through this rigorous process, writers cultivate their ideas and understanding of a subject while engaging with the ideas of others in their field</w:t>
      </w:r>
      <w:r w:rsidR="0013533B" w:rsidRPr="00F437BE">
        <w:rPr>
          <w:color w:val="000000" w:themeColor="text1"/>
        </w:rPr>
        <w:t xml:space="preserve"> (Wangdi, 2022)</w:t>
      </w:r>
      <w:r w:rsidRPr="00F437BE">
        <w:rPr>
          <w:color w:val="000000" w:themeColor="text1"/>
        </w:rPr>
        <w:t>. Thirdly, academic writing is instrumental in establishing credibility and authority. By adhering to the conventions of academic writing, such as using reputable sources, citing sources accurately, and conforming to a particular style guide, writers can demonstrate their expertise and knowledge in their field. This is especially critical for s</w:t>
      </w:r>
      <w:r w:rsidR="004C50A0">
        <w:rPr>
          <w:color w:val="000000" w:themeColor="text1"/>
        </w:rPr>
        <w:t>tudent</w:t>
      </w:r>
      <w:r w:rsidR="00DD46EA">
        <w:rPr>
          <w:color w:val="000000" w:themeColor="text1"/>
        </w:rPr>
        <w:t>s</w:t>
      </w:r>
      <w:r w:rsidRPr="00F437BE">
        <w:rPr>
          <w:color w:val="000000" w:themeColor="text1"/>
        </w:rPr>
        <w:t xml:space="preserve"> and researchers seeking to cement their reputations and gain recognition for their work</w:t>
      </w:r>
      <w:r w:rsidR="0013533B" w:rsidRPr="00F437BE">
        <w:rPr>
          <w:color w:val="000000" w:themeColor="text1"/>
        </w:rPr>
        <w:t xml:space="preserve"> (Hysaj et al. 2020)</w:t>
      </w:r>
      <w:r w:rsidRPr="00F437BE">
        <w:rPr>
          <w:color w:val="000000" w:themeColor="text1"/>
        </w:rPr>
        <w:t>.</w:t>
      </w:r>
    </w:p>
    <w:p w14:paraId="116DF9C4" w14:textId="77777777" w:rsidR="0013533B" w:rsidRPr="00F437BE" w:rsidRDefault="0013533B">
      <w:pPr>
        <w:spacing w:after="160" w:line="259" w:lineRule="auto"/>
        <w:ind w:firstLine="0"/>
        <w:jc w:val="left"/>
        <w:rPr>
          <w:color w:val="000000" w:themeColor="text1"/>
        </w:rPr>
      </w:pPr>
      <w:r w:rsidRPr="00F437BE">
        <w:rPr>
          <w:color w:val="000000" w:themeColor="text1"/>
        </w:rPr>
        <w:br w:type="page"/>
      </w:r>
    </w:p>
    <w:p w14:paraId="116DF9C5" w14:textId="77777777" w:rsidR="00E8518D" w:rsidRPr="00F437BE" w:rsidRDefault="00D77FC3" w:rsidP="00D77FC3">
      <w:pPr>
        <w:rPr>
          <w:color w:val="000000" w:themeColor="text1"/>
        </w:rPr>
      </w:pPr>
      <w:r w:rsidRPr="00F437BE">
        <w:rPr>
          <w:color w:val="000000" w:themeColor="text1"/>
        </w:rPr>
        <w:lastRenderedPageBreak/>
        <w:t>Finally, academic writing has real-world implications, as research findings published in academic journals influence public policy, shape industry practices, and contribute to social and cultural developments</w:t>
      </w:r>
      <w:r w:rsidR="0013533B" w:rsidRPr="00F437BE">
        <w:rPr>
          <w:color w:val="000000" w:themeColor="text1"/>
        </w:rPr>
        <w:t xml:space="preserve"> (Rahmat et al. 2020)</w:t>
      </w:r>
      <w:r w:rsidRPr="00F437BE">
        <w:rPr>
          <w:color w:val="000000" w:themeColor="text1"/>
        </w:rPr>
        <w:t xml:space="preserve">. Academic writing </w:t>
      </w:r>
      <w:r w:rsidR="000E194C" w:rsidRPr="00F437BE">
        <w:rPr>
          <w:color w:val="000000" w:themeColor="text1"/>
        </w:rPr>
        <w:t xml:space="preserve">shapes people's </w:t>
      </w:r>
      <w:r w:rsidR="00D22609" w:rsidRPr="00F437BE">
        <w:rPr>
          <w:color w:val="000000" w:themeColor="text1"/>
        </w:rPr>
        <w:t>world understanding</w:t>
      </w:r>
      <w:r w:rsidR="000E194C" w:rsidRPr="00F437BE">
        <w:rPr>
          <w:color w:val="000000" w:themeColor="text1"/>
        </w:rPr>
        <w:t xml:space="preserve"> and drives</w:t>
      </w:r>
      <w:r w:rsidRPr="00F437BE">
        <w:rPr>
          <w:color w:val="000000" w:themeColor="text1"/>
        </w:rPr>
        <w:t xml:space="preserve"> progress and innovation. </w:t>
      </w:r>
    </w:p>
    <w:p w14:paraId="116DF9C6" w14:textId="77777777" w:rsidR="00E8518D" w:rsidRPr="00F437BE" w:rsidRDefault="00E8518D" w:rsidP="00E8518D">
      <w:pPr>
        <w:pStyle w:val="Heading1"/>
        <w:rPr>
          <w:color w:val="000000" w:themeColor="text1"/>
        </w:rPr>
      </w:pPr>
      <w:r w:rsidRPr="00F437BE">
        <w:rPr>
          <w:color w:val="000000" w:themeColor="text1"/>
        </w:rPr>
        <w:t>Conclusion</w:t>
      </w:r>
    </w:p>
    <w:p w14:paraId="116DF9C7" w14:textId="77777777" w:rsidR="00D77FC3" w:rsidRPr="00F437BE" w:rsidRDefault="00D77FC3" w:rsidP="00D77FC3">
      <w:pPr>
        <w:rPr>
          <w:color w:val="000000" w:themeColor="text1"/>
        </w:rPr>
      </w:pPr>
      <w:r w:rsidRPr="00F437BE">
        <w:rPr>
          <w:color w:val="000000" w:themeColor="text1"/>
        </w:rPr>
        <w:t>Academic writing is indispensable and facilitates communication and knowledge sharing by promoting critical thinking and intellectual development. In addition, it also establishes credibility and authority and has real-world implications. Therefore, it is a vital aspect of academic scholarship and a key driver of progress and innovation in numerous fields.</w:t>
      </w:r>
    </w:p>
    <w:p w14:paraId="116DF9C8" w14:textId="77777777" w:rsidR="000E194C" w:rsidRPr="00F437BE" w:rsidRDefault="000E194C" w:rsidP="000E194C">
      <w:pPr>
        <w:pStyle w:val="Heading1"/>
        <w:rPr>
          <w:color w:val="000000" w:themeColor="text1"/>
        </w:rPr>
      </w:pPr>
      <w:r w:rsidRPr="00F437BE">
        <w:rPr>
          <w:color w:val="000000" w:themeColor="text1"/>
        </w:rPr>
        <w:t>Turnitin</w:t>
      </w:r>
    </w:p>
    <w:p w14:paraId="116DF9C9" w14:textId="77777777" w:rsidR="000E194C" w:rsidRPr="00F437BE" w:rsidRDefault="00D22609" w:rsidP="000E194C">
      <w:pPr>
        <w:rPr>
          <w:color w:val="000000" w:themeColor="text1"/>
        </w:rPr>
      </w:pPr>
      <w:r w:rsidRPr="00F437BE">
        <w:rPr>
          <w:color w:val="000000" w:themeColor="text1"/>
        </w:rPr>
        <w:t>M</w:t>
      </w:r>
      <w:r w:rsidR="000E194C" w:rsidRPr="00F437BE">
        <w:rPr>
          <w:color w:val="000000" w:themeColor="text1"/>
        </w:rPr>
        <w:t xml:space="preserve">y </w:t>
      </w:r>
      <w:r w:rsidRPr="00F437BE">
        <w:rPr>
          <w:color w:val="000000" w:themeColor="text1"/>
        </w:rPr>
        <w:t>T</w:t>
      </w:r>
      <w:r w:rsidR="000E194C" w:rsidRPr="00F437BE">
        <w:rPr>
          <w:color w:val="000000" w:themeColor="text1"/>
        </w:rPr>
        <w:t xml:space="preserve">urnitin score is under </w:t>
      </w:r>
      <w:r w:rsidR="00F437BE" w:rsidRPr="00F437BE">
        <w:rPr>
          <w:color w:val="000000" w:themeColor="text1"/>
        </w:rPr>
        <w:t>05</w:t>
      </w:r>
      <w:r w:rsidR="000E194C" w:rsidRPr="00F437BE">
        <w:rPr>
          <w:color w:val="000000" w:themeColor="text1"/>
        </w:rPr>
        <w:t xml:space="preserve">%, under the permissible limit. However, I </w:t>
      </w:r>
      <w:r w:rsidRPr="00F437BE">
        <w:rPr>
          <w:color w:val="000000" w:themeColor="text1"/>
        </w:rPr>
        <w:t>still need to work on some factors, such as avoiding</w:t>
      </w:r>
      <w:r w:rsidR="000E194C" w:rsidRPr="00F437BE">
        <w:rPr>
          <w:color w:val="000000" w:themeColor="text1"/>
        </w:rPr>
        <w:t xml:space="preserve"> using verbatim text from any source. Therefore, the plan will be to rephrase the content in </w:t>
      </w:r>
      <w:r w:rsidRPr="00F437BE">
        <w:rPr>
          <w:color w:val="000000" w:themeColor="text1"/>
        </w:rPr>
        <w:t xml:space="preserve">your </w:t>
      </w:r>
      <w:r w:rsidR="000E194C" w:rsidRPr="00F437BE">
        <w:rPr>
          <w:color w:val="000000" w:themeColor="text1"/>
        </w:rPr>
        <w:t>own words, maintaining the original meaning. Furthermore, I am also looking to plan my writing. It will help me to organise my thoughts and ideas effectively. Once applied</w:t>
      </w:r>
      <w:r w:rsidRPr="00F437BE">
        <w:rPr>
          <w:color w:val="000000" w:themeColor="text1"/>
        </w:rPr>
        <w:t>,</w:t>
      </w:r>
      <w:r w:rsidR="000E194C" w:rsidRPr="00F437BE">
        <w:rPr>
          <w:color w:val="000000" w:themeColor="text1"/>
        </w:rPr>
        <w:t xml:space="preserve"> it will help me </w:t>
      </w:r>
      <w:r w:rsidRPr="00F437BE">
        <w:rPr>
          <w:color w:val="000000" w:themeColor="text1"/>
        </w:rPr>
        <w:t>avoid</w:t>
      </w:r>
      <w:r w:rsidR="000E194C" w:rsidRPr="00F437BE">
        <w:rPr>
          <w:color w:val="000000" w:themeColor="text1"/>
        </w:rPr>
        <w:t xml:space="preserve"> relying heavily on outside sources. For this, I am planning to take some time to brainstorm, research, and organise my ideas before starting to write.</w:t>
      </w:r>
    </w:p>
    <w:p w14:paraId="116DF9CA" w14:textId="77777777" w:rsidR="00BC0AEB" w:rsidRPr="00F437BE" w:rsidRDefault="00BC0AEB">
      <w:pPr>
        <w:spacing w:after="160" w:line="259" w:lineRule="auto"/>
        <w:ind w:firstLine="0"/>
        <w:jc w:val="left"/>
        <w:rPr>
          <w:color w:val="000000" w:themeColor="text1"/>
        </w:rPr>
      </w:pPr>
      <w:r w:rsidRPr="00F437BE">
        <w:rPr>
          <w:color w:val="000000" w:themeColor="text1"/>
        </w:rPr>
        <w:br w:type="page"/>
      </w:r>
    </w:p>
    <w:p w14:paraId="116DF9CB" w14:textId="77777777" w:rsidR="000E194C" w:rsidRPr="00F437BE" w:rsidRDefault="00BC0AEB" w:rsidP="00BC0AEB">
      <w:pPr>
        <w:pStyle w:val="Heading1"/>
        <w:jc w:val="center"/>
        <w:rPr>
          <w:i w:val="0"/>
          <w:color w:val="000000" w:themeColor="text1"/>
        </w:rPr>
      </w:pPr>
      <w:r w:rsidRPr="00F437BE">
        <w:rPr>
          <w:i w:val="0"/>
          <w:color w:val="000000" w:themeColor="text1"/>
        </w:rPr>
        <w:lastRenderedPageBreak/>
        <w:t>Importance of Critical Analysis</w:t>
      </w:r>
    </w:p>
    <w:p w14:paraId="116DF9CC" w14:textId="77777777" w:rsidR="000E194C" w:rsidRPr="00F437BE" w:rsidRDefault="00BC0AEB" w:rsidP="00BC0AEB">
      <w:pPr>
        <w:pStyle w:val="Heading1"/>
        <w:rPr>
          <w:color w:val="000000" w:themeColor="text1"/>
        </w:rPr>
      </w:pPr>
      <w:r w:rsidRPr="00F437BE">
        <w:rPr>
          <w:color w:val="000000" w:themeColor="text1"/>
        </w:rPr>
        <w:t>Introduction</w:t>
      </w:r>
    </w:p>
    <w:p w14:paraId="116DF9CD" w14:textId="77777777" w:rsidR="00BC0AEB" w:rsidRPr="00F437BE" w:rsidRDefault="00D22609" w:rsidP="00DB6AAE">
      <w:pPr>
        <w:rPr>
          <w:color w:val="000000" w:themeColor="text1"/>
        </w:rPr>
      </w:pPr>
      <w:r w:rsidRPr="00F437BE">
        <w:rPr>
          <w:color w:val="000000" w:themeColor="text1"/>
        </w:rPr>
        <w:t>Critical analysis is an essential skill required to produce high-quality work in academic writing</w:t>
      </w:r>
      <w:r w:rsidR="00DB6AAE" w:rsidRPr="00F437BE">
        <w:rPr>
          <w:color w:val="000000" w:themeColor="text1"/>
        </w:rPr>
        <w:t>. It involves examining a text, idea or concept and evaluating its strengths and weaknesses, underlying assumptions, and validity. This section will discuss critical analysis from the perspective of students and academicians and explore how it enhances the</w:t>
      </w:r>
      <w:r w:rsidRPr="00F437BE">
        <w:rPr>
          <w:color w:val="000000" w:themeColor="text1"/>
        </w:rPr>
        <w:t>ir work quality</w:t>
      </w:r>
      <w:r w:rsidR="00DB6AAE" w:rsidRPr="00F437BE">
        <w:rPr>
          <w:color w:val="000000" w:themeColor="text1"/>
        </w:rPr>
        <w:t>.</w:t>
      </w:r>
    </w:p>
    <w:p w14:paraId="116DF9CE" w14:textId="77777777" w:rsidR="00BC0AEB" w:rsidRPr="00F437BE" w:rsidRDefault="00BC0AEB" w:rsidP="00BC0AEB">
      <w:pPr>
        <w:pStyle w:val="Heading1"/>
        <w:rPr>
          <w:color w:val="000000" w:themeColor="text1"/>
        </w:rPr>
      </w:pPr>
      <w:r w:rsidRPr="00F437BE">
        <w:rPr>
          <w:color w:val="000000" w:themeColor="text1"/>
        </w:rPr>
        <w:t>Discussion</w:t>
      </w:r>
    </w:p>
    <w:p w14:paraId="116DF9CF" w14:textId="77777777" w:rsidR="0048348A" w:rsidRPr="00F437BE" w:rsidRDefault="0048348A" w:rsidP="007B4CFD">
      <w:pPr>
        <w:rPr>
          <w:color w:val="000000" w:themeColor="text1"/>
        </w:rPr>
      </w:pPr>
      <w:r w:rsidRPr="00F437BE">
        <w:rPr>
          <w:color w:val="000000" w:themeColor="text1"/>
        </w:rPr>
        <w:t>Critical analysis is a multifaceted process that demands various analytical skills and techniques. It is an integral part of academic writing and fundamental to develop critical thinking skills</w:t>
      </w:r>
      <w:r w:rsidR="0013533B" w:rsidRPr="00F437BE">
        <w:rPr>
          <w:color w:val="000000" w:themeColor="text1"/>
        </w:rPr>
        <w:t xml:space="preserve"> (Tahira et al. 2019)</w:t>
      </w:r>
      <w:r w:rsidRPr="00F437BE">
        <w:rPr>
          <w:color w:val="000000" w:themeColor="text1"/>
        </w:rPr>
        <w:t>. The process involves carefully reading and comprehending a text, discussing main arguments and ideas, and effectively summarising and synthesising the information presented. In addition, a key component of critical analysis is the ability to evaluate the evidence and source</w:t>
      </w:r>
      <w:r w:rsidR="007B4CFD" w:rsidRPr="00F437BE">
        <w:rPr>
          <w:color w:val="000000" w:themeColor="text1"/>
        </w:rPr>
        <w:t>s used to support the arguments</w:t>
      </w:r>
      <w:r w:rsidRPr="00F437BE">
        <w:rPr>
          <w:color w:val="000000" w:themeColor="text1"/>
        </w:rPr>
        <w:t>. It requires a discerning eye and the capacity to assess the author's credentials, potential biases, and the sources' credibility. Furthermore, evaluating the evidence presented necessitates identifying underlying assumptions or biases and considering alternative perspectives or counterarguments</w:t>
      </w:r>
      <w:r w:rsidR="003D328D" w:rsidRPr="00F437BE">
        <w:rPr>
          <w:color w:val="000000" w:themeColor="text1"/>
        </w:rPr>
        <w:t xml:space="preserve"> (Rahmat et al. 2020)</w:t>
      </w:r>
      <w:r w:rsidRPr="00F437BE">
        <w:rPr>
          <w:color w:val="000000" w:themeColor="text1"/>
        </w:rPr>
        <w:t>. Finally, it is crucial to approach the text or idea with an open mind and consider all angles of the argument. By engaging in critical analysis, students and academicians can produce work of higher quality in several wa</w:t>
      </w:r>
      <w:r w:rsidR="007B4CFD" w:rsidRPr="00F437BE">
        <w:rPr>
          <w:color w:val="000000" w:themeColor="text1"/>
        </w:rPr>
        <w:t>ys</w:t>
      </w:r>
      <w:r w:rsidR="003D328D" w:rsidRPr="00F437BE">
        <w:rPr>
          <w:color w:val="000000" w:themeColor="text1"/>
        </w:rPr>
        <w:t xml:space="preserve"> (Rahmat et al. 2020)</w:t>
      </w:r>
      <w:r w:rsidR="007B4CFD" w:rsidRPr="00F437BE">
        <w:rPr>
          <w:color w:val="000000" w:themeColor="text1"/>
        </w:rPr>
        <w:t xml:space="preserve">. </w:t>
      </w:r>
      <w:r w:rsidRPr="00F437BE">
        <w:rPr>
          <w:color w:val="000000" w:themeColor="text1"/>
        </w:rPr>
        <w:t>Firstly, it allows them to produce well-researched and evidence-based work demonstrating a comprehensive understanding of the subject matter. By evaluating the reliability and relevance of sources, academicians ensure that their work is grounded in sound evidence, which is essential in producing high-quality work. Secondly, critical analysis allows academicians to develop a more nuanced and sophisticated understanding of a topic. They can develop a deeper understanding of the subject by considering multiple perspectives and critically evaluating the arguments presented. This, in turn, can lead to more insightful and original work, showcasing a deeper level of engagement with the subject matter</w:t>
      </w:r>
      <w:r w:rsidR="00DE5BF1" w:rsidRPr="00F437BE">
        <w:rPr>
          <w:color w:val="000000" w:themeColor="text1"/>
        </w:rPr>
        <w:t xml:space="preserve"> (O'Flaherty et al. 2020)</w:t>
      </w:r>
      <w:r w:rsidRPr="00F437BE">
        <w:rPr>
          <w:color w:val="000000" w:themeColor="text1"/>
        </w:rPr>
        <w:t>.</w:t>
      </w:r>
    </w:p>
    <w:p w14:paraId="116DF9D0" w14:textId="77777777" w:rsidR="006835E7" w:rsidRPr="00F437BE" w:rsidRDefault="006835E7">
      <w:pPr>
        <w:spacing w:after="160" w:line="259" w:lineRule="auto"/>
        <w:ind w:firstLine="0"/>
        <w:jc w:val="left"/>
        <w:rPr>
          <w:color w:val="000000" w:themeColor="text1"/>
        </w:rPr>
      </w:pPr>
      <w:r w:rsidRPr="00F437BE">
        <w:rPr>
          <w:color w:val="000000" w:themeColor="text1"/>
        </w:rPr>
        <w:br w:type="page"/>
      </w:r>
    </w:p>
    <w:p w14:paraId="116DF9D1" w14:textId="77777777" w:rsidR="0048348A" w:rsidRPr="00F437BE" w:rsidRDefault="0048348A" w:rsidP="0048348A">
      <w:pPr>
        <w:rPr>
          <w:color w:val="000000" w:themeColor="text1"/>
        </w:rPr>
      </w:pPr>
      <w:r w:rsidRPr="00F437BE">
        <w:rPr>
          <w:color w:val="000000" w:themeColor="text1"/>
        </w:rPr>
        <w:lastRenderedPageBreak/>
        <w:t>Furthermore, critical analysis fosters the development of critical thinking skills, which are highly valuable in academic and professional contexts. By developing these skills, students and academicians are better equipped to evaluate information, make informed decisions, and effectively communicate their ideas. Given the rapidly changing world in which we live, where analysing and evaluating information is a crucial skill for success, critical thinking skills are highly prized. Hence, critical analysis is a complex process that demands different analytical skills and techniques</w:t>
      </w:r>
      <w:r w:rsidR="00DE5BF1" w:rsidRPr="00F437BE">
        <w:rPr>
          <w:color w:val="000000" w:themeColor="text1"/>
        </w:rPr>
        <w:t xml:space="preserve"> (Nejad et al. 2022)</w:t>
      </w:r>
      <w:r w:rsidRPr="00F437BE">
        <w:rPr>
          <w:color w:val="000000" w:themeColor="text1"/>
        </w:rPr>
        <w:t>. It requires identifying and articulating the main arguments and ideas presented in a text, evaluating the evidence and sources used to support the arguments, assessing the validity and soundness of the arguments presented and considering alternative perspectives. Engaging in critical analysis enhances the quality of work produced by students and academicians, allowing them to produce well-researched, evidence-based work demonstrating a deep understanding of the subject matter</w:t>
      </w:r>
      <w:r w:rsidR="00DE5BF1" w:rsidRPr="00F437BE">
        <w:rPr>
          <w:color w:val="000000" w:themeColor="text1"/>
        </w:rPr>
        <w:t xml:space="preserve"> (Nejad et al. 2022)</w:t>
      </w:r>
      <w:r w:rsidRPr="00F437BE">
        <w:rPr>
          <w:color w:val="000000" w:themeColor="text1"/>
        </w:rPr>
        <w:t>. Furthermore, critical analysis allows them to develop critical thinking skills essential in academic and professional contexts, preparing them for success in the dynamic and ever-changing world.</w:t>
      </w:r>
    </w:p>
    <w:p w14:paraId="116DF9D2" w14:textId="77777777" w:rsidR="00BC0AEB" w:rsidRPr="00F437BE" w:rsidRDefault="00BC0AEB" w:rsidP="00BC0AEB">
      <w:pPr>
        <w:pStyle w:val="Heading1"/>
        <w:rPr>
          <w:color w:val="000000" w:themeColor="text1"/>
        </w:rPr>
      </w:pPr>
      <w:r w:rsidRPr="00F437BE">
        <w:rPr>
          <w:color w:val="000000" w:themeColor="text1"/>
        </w:rPr>
        <w:t>Conclusion</w:t>
      </w:r>
    </w:p>
    <w:p w14:paraId="116DF9D3" w14:textId="77777777" w:rsidR="00DB6AAE" w:rsidRPr="00F437BE" w:rsidRDefault="00D22609" w:rsidP="00DB6AAE">
      <w:pPr>
        <w:rPr>
          <w:color w:val="000000" w:themeColor="text1"/>
        </w:rPr>
      </w:pPr>
      <w:r w:rsidRPr="00F437BE">
        <w:rPr>
          <w:color w:val="000000" w:themeColor="text1"/>
        </w:rPr>
        <w:t>In conclusion, critical analysis is an essential skill in academic writing. It involves examining a text, idea, or concept and evaluating its strengths, weaknesses, assumptions, and validity. Furthermore, engaging in critical analysis enhances students' work by allowing them to produce well-researched and evidence-based work and develop a more nuanced and sophisticated understanding of a topic. Hence, critical thinking skills are developed. Moreover, by honing their critical analysis skills, academicians can produce higher quality, which helps them to demonstrate a deeper engagement with the subject matter.</w:t>
      </w:r>
    </w:p>
    <w:p w14:paraId="116DF9D4" w14:textId="77777777" w:rsidR="00DB6AAE" w:rsidRPr="00F437BE" w:rsidRDefault="00DB6AAE" w:rsidP="00DB6AAE">
      <w:pPr>
        <w:rPr>
          <w:color w:val="000000" w:themeColor="text1"/>
        </w:rPr>
      </w:pPr>
    </w:p>
    <w:p w14:paraId="116DF9D5" w14:textId="77777777" w:rsidR="00DE5BF1" w:rsidRPr="00F437BE" w:rsidRDefault="00DE5BF1">
      <w:pPr>
        <w:spacing w:after="160" w:line="259" w:lineRule="auto"/>
        <w:ind w:firstLine="0"/>
        <w:jc w:val="left"/>
        <w:rPr>
          <w:color w:val="000000" w:themeColor="text1"/>
        </w:rPr>
      </w:pPr>
      <w:r w:rsidRPr="00F437BE">
        <w:rPr>
          <w:color w:val="000000" w:themeColor="text1"/>
        </w:rPr>
        <w:br w:type="page"/>
      </w:r>
    </w:p>
    <w:p w14:paraId="116DF9D6" w14:textId="77777777" w:rsidR="00225103" w:rsidRPr="00F437BE" w:rsidRDefault="00DE5BF1" w:rsidP="00DE5BF1">
      <w:pPr>
        <w:jc w:val="center"/>
        <w:rPr>
          <w:b/>
          <w:color w:val="000000" w:themeColor="text1"/>
        </w:rPr>
      </w:pPr>
      <w:r w:rsidRPr="00F437BE">
        <w:rPr>
          <w:b/>
          <w:color w:val="000000" w:themeColor="text1"/>
        </w:rPr>
        <w:lastRenderedPageBreak/>
        <w:t>References</w:t>
      </w:r>
    </w:p>
    <w:p w14:paraId="116DF9D7" w14:textId="77777777" w:rsidR="00500D4F" w:rsidRPr="00F437BE" w:rsidRDefault="00500D4F" w:rsidP="00500D4F">
      <w:pPr>
        <w:ind w:left="720" w:hanging="720"/>
        <w:rPr>
          <w:rFonts w:cs="Times New Roman"/>
          <w:color w:val="000000" w:themeColor="text1"/>
          <w:szCs w:val="24"/>
          <w:shd w:val="clear" w:color="auto" w:fill="FFFFFF"/>
        </w:rPr>
      </w:pPr>
      <w:r w:rsidRPr="00F437BE">
        <w:rPr>
          <w:rFonts w:cs="Times New Roman"/>
          <w:color w:val="000000" w:themeColor="text1"/>
          <w:szCs w:val="24"/>
          <w:shd w:val="clear" w:color="auto" w:fill="FFFFFF"/>
        </w:rPr>
        <w:t>Hysaj, A. and Hamam, D., 2020, December. Academic writing skills in the online platform-a success, a failure or something in between? A study on perceptions of higher education students and teachers in the UAE. In </w:t>
      </w:r>
      <w:r w:rsidRPr="00F437BE">
        <w:rPr>
          <w:rFonts w:cs="Times New Roman"/>
          <w:i/>
          <w:iCs/>
          <w:color w:val="000000" w:themeColor="text1"/>
          <w:szCs w:val="24"/>
          <w:shd w:val="clear" w:color="auto" w:fill="FFFFFF"/>
        </w:rPr>
        <w:t>2020 IEEE international conference on teaching, assessment, and learning for engineering (TALE)</w:t>
      </w:r>
      <w:r w:rsidRPr="00F437BE">
        <w:rPr>
          <w:rFonts w:cs="Times New Roman"/>
          <w:color w:val="000000" w:themeColor="text1"/>
          <w:szCs w:val="24"/>
          <w:shd w:val="clear" w:color="auto" w:fill="FFFFFF"/>
        </w:rPr>
        <w:t> (pp. 668-673). IEEE.</w:t>
      </w:r>
    </w:p>
    <w:p w14:paraId="116DF9D8" w14:textId="77777777" w:rsidR="00500D4F" w:rsidRPr="00F437BE" w:rsidRDefault="00500D4F" w:rsidP="00500D4F">
      <w:pPr>
        <w:ind w:left="720" w:hanging="720"/>
        <w:rPr>
          <w:rFonts w:cs="Times New Roman"/>
          <w:color w:val="000000" w:themeColor="text1"/>
          <w:szCs w:val="24"/>
          <w:shd w:val="clear" w:color="auto" w:fill="FFFFFF"/>
        </w:rPr>
      </w:pPr>
      <w:r w:rsidRPr="00F437BE">
        <w:rPr>
          <w:rFonts w:cs="Times New Roman"/>
          <w:color w:val="000000" w:themeColor="text1"/>
          <w:szCs w:val="24"/>
          <w:shd w:val="clear" w:color="auto" w:fill="FFFFFF"/>
        </w:rPr>
        <w:t>Meza, A., Rodríguez, I. and Caviedes, L., 2021. Fostering EFL preservice teachers’ academic writing skills through reflective learning. </w:t>
      </w:r>
      <w:r w:rsidRPr="00F437BE">
        <w:rPr>
          <w:rFonts w:cs="Times New Roman"/>
          <w:i/>
          <w:iCs/>
          <w:color w:val="000000" w:themeColor="text1"/>
          <w:szCs w:val="24"/>
          <w:shd w:val="clear" w:color="auto" w:fill="FFFFFF"/>
        </w:rPr>
        <w:t>Profile Issues in TeachersProfessional Development</w:t>
      </w:r>
      <w:r w:rsidRPr="00F437BE">
        <w:rPr>
          <w:rFonts w:cs="Times New Roman"/>
          <w:color w:val="000000" w:themeColor="text1"/>
          <w:szCs w:val="24"/>
          <w:shd w:val="clear" w:color="auto" w:fill="FFFFFF"/>
        </w:rPr>
        <w:t>, </w:t>
      </w:r>
      <w:r w:rsidRPr="00F437BE">
        <w:rPr>
          <w:rFonts w:cs="Times New Roman"/>
          <w:i/>
          <w:iCs/>
          <w:color w:val="000000" w:themeColor="text1"/>
          <w:szCs w:val="24"/>
          <w:shd w:val="clear" w:color="auto" w:fill="FFFFFF"/>
        </w:rPr>
        <w:t>23</w:t>
      </w:r>
      <w:r w:rsidRPr="00F437BE">
        <w:rPr>
          <w:rFonts w:cs="Times New Roman"/>
          <w:color w:val="000000" w:themeColor="text1"/>
          <w:szCs w:val="24"/>
          <w:shd w:val="clear" w:color="auto" w:fill="FFFFFF"/>
        </w:rPr>
        <w:t>(1), pp.89-106.</w:t>
      </w:r>
    </w:p>
    <w:p w14:paraId="116DF9D9" w14:textId="77777777" w:rsidR="00500D4F" w:rsidRPr="00F437BE" w:rsidRDefault="00500D4F" w:rsidP="00500D4F">
      <w:pPr>
        <w:ind w:left="720" w:hanging="720"/>
        <w:rPr>
          <w:rFonts w:cs="Times New Roman"/>
          <w:color w:val="000000" w:themeColor="text1"/>
          <w:szCs w:val="24"/>
          <w:shd w:val="clear" w:color="auto" w:fill="FFFFFF"/>
        </w:rPr>
      </w:pPr>
      <w:r w:rsidRPr="00F437BE">
        <w:rPr>
          <w:rFonts w:cs="Times New Roman"/>
          <w:color w:val="000000" w:themeColor="text1"/>
          <w:szCs w:val="24"/>
          <w:shd w:val="clear" w:color="auto" w:fill="FFFFFF"/>
        </w:rPr>
        <w:t>Nejad, M.E., Izadpanah, S., Namaziandost, E. and Rahbar, B., 2022. The mediating role of critical thinking abilities in the relationship between English as a foreign language learners’ writing performance and their language learning strategies. </w:t>
      </w:r>
      <w:r w:rsidRPr="00F437BE">
        <w:rPr>
          <w:rFonts w:cs="Times New Roman"/>
          <w:i/>
          <w:iCs/>
          <w:color w:val="000000" w:themeColor="text1"/>
          <w:szCs w:val="24"/>
          <w:shd w:val="clear" w:color="auto" w:fill="FFFFFF"/>
        </w:rPr>
        <w:t>Frontiers in Psychology</w:t>
      </w:r>
      <w:r w:rsidRPr="00F437BE">
        <w:rPr>
          <w:rFonts w:cs="Times New Roman"/>
          <w:color w:val="000000" w:themeColor="text1"/>
          <w:szCs w:val="24"/>
          <w:shd w:val="clear" w:color="auto" w:fill="FFFFFF"/>
        </w:rPr>
        <w:t>, </w:t>
      </w:r>
      <w:r w:rsidRPr="00F437BE">
        <w:rPr>
          <w:rFonts w:cs="Times New Roman"/>
          <w:i/>
          <w:iCs/>
          <w:color w:val="000000" w:themeColor="text1"/>
          <w:szCs w:val="24"/>
          <w:shd w:val="clear" w:color="auto" w:fill="FFFFFF"/>
        </w:rPr>
        <w:t>13</w:t>
      </w:r>
      <w:r w:rsidRPr="00F437BE">
        <w:rPr>
          <w:rFonts w:cs="Times New Roman"/>
          <w:color w:val="000000" w:themeColor="text1"/>
          <w:szCs w:val="24"/>
          <w:shd w:val="clear" w:color="auto" w:fill="FFFFFF"/>
        </w:rPr>
        <w:t>.</w:t>
      </w:r>
    </w:p>
    <w:p w14:paraId="116DF9DA" w14:textId="77777777" w:rsidR="00500D4F" w:rsidRPr="00F437BE" w:rsidRDefault="00500D4F" w:rsidP="00500D4F">
      <w:pPr>
        <w:ind w:left="720" w:hanging="720"/>
        <w:rPr>
          <w:rFonts w:cs="Times New Roman"/>
          <w:color w:val="000000" w:themeColor="text1"/>
          <w:szCs w:val="24"/>
          <w:shd w:val="clear" w:color="auto" w:fill="FFFFFF"/>
        </w:rPr>
      </w:pPr>
      <w:r w:rsidRPr="00F437BE">
        <w:rPr>
          <w:rFonts w:cs="Times New Roman"/>
          <w:color w:val="000000" w:themeColor="text1"/>
          <w:szCs w:val="24"/>
          <w:shd w:val="clear" w:color="auto" w:fill="FFFFFF"/>
        </w:rPr>
        <w:t>O'Flaherty, J. and Costabile, M., 2020. Using a science simulation-based learning tool to develop students' active learning, self-confidence and critical thinking in academic writing. </w:t>
      </w:r>
      <w:r w:rsidRPr="00F437BE">
        <w:rPr>
          <w:rFonts w:cs="Times New Roman"/>
          <w:i/>
          <w:iCs/>
          <w:color w:val="000000" w:themeColor="text1"/>
          <w:szCs w:val="24"/>
          <w:shd w:val="clear" w:color="auto" w:fill="FFFFFF"/>
        </w:rPr>
        <w:t>Nurse Education in Practice</w:t>
      </w:r>
      <w:r w:rsidRPr="00F437BE">
        <w:rPr>
          <w:rFonts w:cs="Times New Roman"/>
          <w:color w:val="000000" w:themeColor="text1"/>
          <w:szCs w:val="24"/>
          <w:shd w:val="clear" w:color="auto" w:fill="FFFFFF"/>
        </w:rPr>
        <w:t>, </w:t>
      </w:r>
      <w:r w:rsidRPr="00F437BE">
        <w:rPr>
          <w:rFonts w:cs="Times New Roman"/>
          <w:i/>
          <w:iCs/>
          <w:color w:val="000000" w:themeColor="text1"/>
          <w:szCs w:val="24"/>
          <w:shd w:val="clear" w:color="auto" w:fill="FFFFFF"/>
        </w:rPr>
        <w:t>47</w:t>
      </w:r>
      <w:r w:rsidRPr="00F437BE">
        <w:rPr>
          <w:rFonts w:cs="Times New Roman"/>
          <w:color w:val="000000" w:themeColor="text1"/>
          <w:szCs w:val="24"/>
          <w:shd w:val="clear" w:color="auto" w:fill="FFFFFF"/>
        </w:rPr>
        <w:t>, p.102839.</w:t>
      </w:r>
    </w:p>
    <w:p w14:paraId="116DF9DB" w14:textId="77777777" w:rsidR="00500D4F" w:rsidRPr="00F437BE" w:rsidRDefault="00500D4F" w:rsidP="00500D4F">
      <w:pPr>
        <w:ind w:left="720" w:hanging="720"/>
        <w:rPr>
          <w:rFonts w:cs="Times New Roman"/>
          <w:color w:val="000000" w:themeColor="text1"/>
          <w:szCs w:val="24"/>
          <w:shd w:val="clear" w:color="auto" w:fill="FFFFFF"/>
        </w:rPr>
      </w:pPr>
      <w:r w:rsidRPr="00F437BE">
        <w:rPr>
          <w:rFonts w:cs="Times New Roman"/>
          <w:color w:val="000000" w:themeColor="text1"/>
          <w:szCs w:val="24"/>
          <w:shd w:val="clear" w:color="auto" w:fill="FFFFFF"/>
        </w:rPr>
        <w:t>Rahmat, N.H., Aripin, N., Lin, N.M., Whanchit, W. and Khairuddin, Z., 2020. Exploring the connection between critical thinking skills and academic writing. </w:t>
      </w:r>
      <w:r w:rsidRPr="00F437BE">
        <w:rPr>
          <w:rFonts w:cs="Times New Roman"/>
          <w:i/>
          <w:iCs/>
          <w:color w:val="000000" w:themeColor="text1"/>
          <w:szCs w:val="24"/>
          <w:shd w:val="clear" w:color="auto" w:fill="FFFFFF"/>
        </w:rPr>
        <w:t>International Journal of Asian Social Science</w:t>
      </w:r>
      <w:r w:rsidRPr="00F437BE">
        <w:rPr>
          <w:rFonts w:cs="Times New Roman"/>
          <w:color w:val="000000" w:themeColor="text1"/>
          <w:szCs w:val="24"/>
          <w:shd w:val="clear" w:color="auto" w:fill="FFFFFF"/>
        </w:rPr>
        <w:t>, </w:t>
      </w:r>
      <w:r w:rsidRPr="00F437BE">
        <w:rPr>
          <w:rFonts w:cs="Times New Roman"/>
          <w:i/>
          <w:iCs/>
          <w:color w:val="000000" w:themeColor="text1"/>
          <w:szCs w:val="24"/>
          <w:shd w:val="clear" w:color="auto" w:fill="FFFFFF"/>
        </w:rPr>
        <w:t>10</w:t>
      </w:r>
      <w:r w:rsidRPr="00F437BE">
        <w:rPr>
          <w:rFonts w:cs="Times New Roman"/>
          <w:color w:val="000000" w:themeColor="text1"/>
          <w:szCs w:val="24"/>
          <w:shd w:val="clear" w:color="auto" w:fill="FFFFFF"/>
        </w:rPr>
        <w:t>(2), pp.118-128.</w:t>
      </w:r>
    </w:p>
    <w:p w14:paraId="116DF9DC" w14:textId="77777777" w:rsidR="00500D4F" w:rsidRPr="00F437BE" w:rsidRDefault="00500D4F" w:rsidP="00500D4F">
      <w:pPr>
        <w:ind w:left="720" w:hanging="720"/>
        <w:rPr>
          <w:rFonts w:cs="Times New Roman"/>
          <w:color w:val="000000" w:themeColor="text1"/>
          <w:szCs w:val="24"/>
          <w:shd w:val="clear" w:color="auto" w:fill="FFFFFF"/>
        </w:rPr>
      </w:pPr>
      <w:r w:rsidRPr="00F437BE">
        <w:rPr>
          <w:rFonts w:cs="Times New Roman"/>
          <w:color w:val="000000" w:themeColor="text1"/>
          <w:szCs w:val="24"/>
          <w:shd w:val="clear" w:color="auto" w:fill="FFFFFF"/>
        </w:rPr>
        <w:t>Rahmat, N.H., Aripin, N., Lin, N.M., Whanchit, W. and Khairuddin, Z., 2020. Exploring the connection between critical thinking skills and academic writing. </w:t>
      </w:r>
      <w:r w:rsidRPr="00F437BE">
        <w:rPr>
          <w:rFonts w:cs="Times New Roman"/>
          <w:i/>
          <w:iCs/>
          <w:color w:val="000000" w:themeColor="text1"/>
          <w:szCs w:val="24"/>
          <w:shd w:val="clear" w:color="auto" w:fill="FFFFFF"/>
        </w:rPr>
        <w:t>International Journal of Asian Social Science</w:t>
      </w:r>
      <w:r w:rsidRPr="00F437BE">
        <w:rPr>
          <w:rFonts w:cs="Times New Roman"/>
          <w:color w:val="000000" w:themeColor="text1"/>
          <w:szCs w:val="24"/>
          <w:shd w:val="clear" w:color="auto" w:fill="FFFFFF"/>
        </w:rPr>
        <w:t>, </w:t>
      </w:r>
      <w:r w:rsidRPr="00F437BE">
        <w:rPr>
          <w:rFonts w:cs="Times New Roman"/>
          <w:i/>
          <w:iCs/>
          <w:color w:val="000000" w:themeColor="text1"/>
          <w:szCs w:val="24"/>
          <w:shd w:val="clear" w:color="auto" w:fill="FFFFFF"/>
        </w:rPr>
        <w:t>10</w:t>
      </w:r>
      <w:r w:rsidRPr="00F437BE">
        <w:rPr>
          <w:rFonts w:cs="Times New Roman"/>
          <w:color w:val="000000" w:themeColor="text1"/>
          <w:szCs w:val="24"/>
          <w:shd w:val="clear" w:color="auto" w:fill="FFFFFF"/>
        </w:rPr>
        <w:t>(2), pp.118-128.</w:t>
      </w:r>
    </w:p>
    <w:p w14:paraId="116DF9DD" w14:textId="77777777" w:rsidR="00500D4F" w:rsidRPr="00F437BE" w:rsidRDefault="00500D4F" w:rsidP="00500D4F">
      <w:pPr>
        <w:ind w:left="720" w:hanging="720"/>
        <w:rPr>
          <w:rFonts w:cs="Times New Roman"/>
          <w:color w:val="000000" w:themeColor="text1"/>
          <w:szCs w:val="24"/>
          <w:shd w:val="clear" w:color="auto" w:fill="FFFFFF"/>
        </w:rPr>
      </w:pPr>
      <w:r w:rsidRPr="00F437BE">
        <w:rPr>
          <w:rFonts w:cs="Times New Roman"/>
          <w:color w:val="000000" w:themeColor="text1"/>
          <w:szCs w:val="24"/>
          <w:shd w:val="clear" w:color="auto" w:fill="FFFFFF"/>
        </w:rPr>
        <w:t>Tahira, M. and Haider, G., 2019. THE ROLE OF CRITICAL THINKING IN ACADEMIC WRITING: AN INVESTIGATION OF EFL STUDENTS’PERCEPTIONS AND WRITING EXPERIENCES. </w:t>
      </w:r>
      <w:r w:rsidRPr="00F437BE">
        <w:rPr>
          <w:rFonts w:cs="Times New Roman"/>
          <w:i/>
          <w:iCs/>
          <w:color w:val="000000" w:themeColor="text1"/>
          <w:szCs w:val="24"/>
          <w:shd w:val="clear" w:color="auto" w:fill="FFFFFF"/>
        </w:rPr>
        <w:t>International Online Journal of Primary Education</w:t>
      </w:r>
      <w:r w:rsidRPr="00F437BE">
        <w:rPr>
          <w:rFonts w:cs="Times New Roman"/>
          <w:color w:val="000000" w:themeColor="text1"/>
          <w:szCs w:val="24"/>
          <w:shd w:val="clear" w:color="auto" w:fill="FFFFFF"/>
        </w:rPr>
        <w:t>, </w:t>
      </w:r>
      <w:r w:rsidRPr="00F437BE">
        <w:rPr>
          <w:rFonts w:cs="Times New Roman"/>
          <w:i/>
          <w:iCs/>
          <w:color w:val="000000" w:themeColor="text1"/>
          <w:szCs w:val="24"/>
          <w:shd w:val="clear" w:color="auto" w:fill="FFFFFF"/>
        </w:rPr>
        <w:t>8</w:t>
      </w:r>
      <w:r w:rsidRPr="00F437BE">
        <w:rPr>
          <w:rFonts w:cs="Times New Roman"/>
          <w:color w:val="000000" w:themeColor="text1"/>
          <w:szCs w:val="24"/>
          <w:shd w:val="clear" w:color="auto" w:fill="FFFFFF"/>
        </w:rPr>
        <w:t>(1), pp.1-30.</w:t>
      </w:r>
    </w:p>
    <w:p w14:paraId="116DF9DE" w14:textId="77777777" w:rsidR="00500D4F" w:rsidRPr="00F437BE" w:rsidRDefault="00500D4F" w:rsidP="00500D4F">
      <w:pPr>
        <w:ind w:left="720" w:hanging="720"/>
        <w:rPr>
          <w:rFonts w:cs="Times New Roman"/>
          <w:color w:val="000000" w:themeColor="text1"/>
          <w:szCs w:val="24"/>
          <w:shd w:val="clear" w:color="auto" w:fill="FFFFFF"/>
        </w:rPr>
      </w:pPr>
      <w:r w:rsidRPr="00F437BE">
        <w:rPr>
          <w:rFonts w:cs="Times New Roman"/>
          <w:color w:val="000000" w:themeColor="text1"/>
          <w:szCs w:val="24"/>
          <w:shd w:val="clear" w:color="auto" w:fill="FFFFFF"/>
        </w:rPr>
        <w:t>Wangdi, T., 2022. Student teachers’ perception of academic writing: challenges and pedagogical needs. </w:t>
      </w:r>
      <w:r w:rsidRPr="00F437BE">
        <w:rPr>
          <w:rFonts w:cs="Times New Roman"/>
          <w:i/>
          <w:iCs/>
          <w:color w:val="000000" w:themeColor="text1"/>
          <w:szCs w:val="24"/>
          <w:shd w:val="clear" w:color="auto" w:fill="FFFFFF"/>
        </w:rPr>
        <w:t>Journal of Education for Teaching</w:t>
      </w:r>
      <w:r w:rsidRPr="00F437BE">
        <w:rPr>
          <w:rFonts w:cs="Times New Roman"/>
          <w:color w:val="000000" w:themeColor="text1"/>
          <w:szCs w:val="24"/>
          <w:shd w:val="clear" w:color="auto" w:fill="FFFFFF"/>
        </w:rPr>
        <w:t>, </w:t>
      </w:r>
      <w:r w:rsidRPr="00F437BE">
        <w:rPr>
          <w:rFonts w:cs="Times New Roman"/>
          <w:i/>
          <w:iCs/>
          <w:color w:val="000000" w:themeColor="text1"/>
          <w:szCs w:val="24"/>
          <w:shd w:val="clear" w:color="auto" w:fill="FFFFFF"/>
        </w:rPr>
        <w:t>48</w:t>
      </w:r>
      <w:r w:rsidRPr="00F437BE">
        <w:rPr>
          <w:rFonts w:cs="Times New Roman"/>
          <w:color w:val="000000" w:themeColor="text1"/>
          <w:szCs w:val="24"/>
          <w:shd w:val="clear" w:color="auto" w:fill="FFFFFF"/>
        </w:rPr>
        <w:t>(3), pp.378-380.</w:t>
      </w:r>
    </w:p>
    <w:p w14:paraId="116DF9DF" w14:textId="77777777" w:rsidR="00DE5BF1" w:rsidRPr="00F437BE" w:rsidRDefault="00DE5BF1" w:rsidP="00DE5BF1">
      <w:pPr>
        <w:ind w:firstLine="0"/>
        <w:rPr>
          <w:b/>
          <w:color w:val="000000" w:themeColor="text1"/>
        </w:rPr>
      </w:pPr>
    </w:p>
    <w:sectPr w:rsidR="00DE5BF1" w:rsidRPr="00F437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IwMjYwtDSxMLMwNLdQ0lEKTi0uzszPAykwrAUA72EytSwAAAA="/>
  </w:docVars>
  <w:rsids>
    <w:rsidRoot w:val="00026420"/>
    <w:rsid w:val="00026420"/>
    <w:rsid w:val="00086AF7"/>
    <w:rsid w:val="000E194C"/>
    <w:rsid w:val="0013533B"/>
    <w:rsid w:val="001B77DD"/>
    <w:rsid w:val="00214540"/>
    <w:rsid w:val="00225103"/>
    <w:rsid w:val="003A5645"/>
    <w:rsid w:val="003D328D"/>
    <w:rsid w:val="0048348A"/>
    <w:rsid w:val="004C50A0"/>
    <w:rsid w:val="00500D4F"/>
    <w:rsid w:val="00590A28"/>
    <w:rsid w:val="005D15BD"/>
    <w:rsid w:val="005D1B7A"/>
    <w:rsid w:val="00647D33"/>
    <w:rsid w:val="006835E7"/>
    <w:rsid w:val="007B4CFD"/>
    <w:rsid w:val="008255E5"/>
    <w:rsid w:val="008B09F2"/>
    <w:rsid w:val="009C3E7A"/>
    <w:rsid w:val="009C5D14"/>
    <w:rsid w:val="00B77B8C"/>
    <w:rsid w:val="00BC0AEB"/>
    <w:rsid w:val="00BE3BD8"/>
    <w:rsid w:val="00C00627"/>
    <w:rsid w:val="00D22609"/>
    <w:rsid w:val="00D67578"/>
    <w:rsid w:val="00D72ED9"/>
    <w:rsid w:val="00D77FC3"/>
    <w:rsid w:val="00DA00A6"/>
    <w:rsid w:val="00DB6AAE"/>
    <w:rsid w:val="00DD37A3"/>
    <w:rsid w:val="00DD46EA"/>
    <w:rsid w:val="00DE5BF1"/>
    <w:rsid w:val="00E17C39"/>
    <w:rsid w:val="00E43098"/>
    <w:rsid w:val="00E8518D"/>
    <w:rsid w:val="00E9545C"/>
    <w:rsid w:val="00F437BE"/>
    <w:rsid w:val="00F76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DF9B1"/>
  <w15:chartTrackingRefBased/>
  <w15:docId w15:val="{005629F1-8E12-45CC-BAE2-2D38D239E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B8C"/>
    <w:pPr>
      <w:spacing w:after="0" w:line="360" w:lineRule="auto"/>
      <w:ind w:firstLine="720"/>
      <w:jc w:val="both"/>
    </w:pPr>
    <w:rPr>
      <w:rFonts w:ascii="Times New Roman" w:hAnsi="Times New Roman"/>
      <w:sz w:val="24"/>
      <w:lang w:val="en-GB"/>
    </w:rPr>
  </w:style>
  <w:style w:type="paragraph" w:styleId="Heading1">
    <w:name w:val="heading 1"/>
    <w:basedOn w:val="Normal"/>
    <w:next w:val="Normal"/>
    <w:link w:val="Heading1Char"/>
    <w:uiPriority w:val="9"/>
    <w:qFormat/>
    <w:rsid w:val="00E8518D"/>
    <w:pPr>
      <w:keepNext/>
      <w:keepLines/>
      <w:spacing w:line="480" w:lineRule="auto"/>
      <w:ind w:left="720" w:hanging="72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B77B8C"/>
    <w:pPr>
      <w:keepNext/>
      <w:keepLines/>
      <w:spacing w:line="480" w:lineRule="auto"/>
      <w:ind w:firstLine="0"/>
      <w:outlineLvl w:val="1"/>
    </w:pPr>
    <w:rPr>
      <w:rFonts w:eastAsiaTheme="majorEastAsia" w:cstheme="majorBidi"/>
      <w:i/>
      <w:szCs w:val="26"/>
    </w:rPr>
  </w:style>
  <w:style w:type="paragraph" w:styleId="Heading3">
    <w:name w:val="heading 3"/>
    <w:basedOn w:val="Normal"/>
    <w:next w:val="Normal"/>
    <w:link w:val="Heading3Char"/>
    <w:autoRedefine/>
    <w:uiPriority w:val="9"/>
    <w:unhideWhenUsed/>
    <w:qFormat/>
    <w:rsid w:val="009C3E7A"/>
    <w:pPr>
      <w:keepNext/>
      <w:keepLines/>
      <w:spacing w:before="40"/>
      <w:jc w:val="center"/>
      <w:outlineLvl w:val="2"/>
    </w:pPr>
    <w:rPr>
      <w:rFonts w:eastAsiaTheme="majorEastAsia" w:cstheme="majorBidi"/>
      <w:color w:val="44546A" w:themeColor="text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518D"/>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B77B8C"/>
    <w:rPr>
      <w:rFonts w:ascii="Times New Roman" w:eastAsiaTheme="majorEastAsia" w:hAnsi="Times New Roman" w:cstheme="majorBidi"/>
      <w:i/>
      <w:sz w:val="24"/>
      <w:szCs w:val="26"/>
      <w:lang w:val="en-GB"/>
    </w:rPr>
  </w:style>
  <w:style w:type="character" w:customStyle="1" w:styleId="Heading3Char">
    <w:name w:val="Heading 3 Char"/>
    <w:basedOn w:val="DefaultParagraphFont"/>
    <w:link w:val="Heading3"/>
    <w:uiPriority w:val="9"/>
    <w:rsid w:val="009C3E7A"/>
    <w:rPr>
      <w:rFonts w:ascii="Times New Roman" w:eastAsiaTheme="majorEastAsia" w:hAnsi="Times New Roman" w:cstheme="majorBidi"/>
      <w:color w:val="44546A" w:themeColor="text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294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F524DF-B11F-4887-BA1B-C31DB2ED5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6</Pages>
  <Words>1481</Words>
  <Characters>8442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 7</dc:creator>
  <cp:keywords/>
  <dc:description/>
  <cp:lastModifiedBy>george cucos</cp:lastModifiedBy>
  <cp:revision>26</cp:revision>
  <dcterms:created xsi:type="dcterms:W3CDTF">2023-03-09T08:08:00Z</dcterms:created>
  <dcterms:modified xsi:type="dcterms:W3CDTF">2023-03-10T12:22:00Z</dcterms:modified>
</cp:coreProperties>
</file>