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273" w:rsidRDefault="00855273" w:rsidP="006741A9">
      <w:pPr>
        <w:spacing w:line="480" w:lineRule="auto"/>
        <w:jc w:val="center"/>
        <w:rPr>
          <w:rFonts w:ascii="Times New Roman" w:eastAsia="Times New Roman" w:hAnsi="Times New Roman" w:cs="Times New Roman"/>
          <w:b/>
          <w:sz w:val="32"/>
          <w:szCs w:val="32"/>
        </w:rPr>
      </w:pPr>
    </w:p>
    <w:p w:rsidR="00855273" w:rsidRDefault="00855273" w:rsidP="006741A9">
      <w:pPr>
        <w:spacing w:line="480" w:lineRule="auto"/>
        <w:jc w:val="center"/>
        <w:rPr>
          <w:rFonts w:ascii="Times New Roman" w:eastAsia="Times New Roman" w:hAnsi="Times New Roman" w:cs="Times New Roman"/>
          <w:b/>
          <w:sz w:val="32"/>
          <w:szCs w:val="32"/>
        </w:rPr>
      </w:pPr>
    </w:p>
    <w:p w:rsidR="00855273" w:rsidRDefault="00855273" w:rsidP="006741A9">
      <w:pPr>
        <w:spacing w:line="480" w:lineRule="auto"/>
        <w:jc w:val="center"/>
        <w:rPr>
          <w:rFonts w:ascii="Times New Roman" w:eastAsia="Times New Roman" w:hAnsi="Times New Roman" w:cs="Times New Roman"/>
          <w:b/>
          <w:sz w:val="32"/>
          <w:szCs w:val="32"/>
        </w:rPr>
      </w:pPr>
    </w:p>
    <w:p w:rsidR="00855273" w:rsidRDefault="00855273" w:rsidP="006741A9">
      <w:pPr>
        <w:spacing w:line="480" w:lineRule="auto"/>
        <w:jc w:val="center"/>
        <w:rPr>
          <w:rFonts w:ascii="Times New Roman" w:eastAsia="Times New Roman" w:hAnsi="Times New Roman" w:cs="Times New Roman"/>
          <w:b/>
          <w:sz w:val="32"/>
          <w:szCs w:val="32"/>
        </w:rPr>
      </w:pPr>
    </w:p>
    <w:p w:rsidR="00855273" w:rsidRDefault="00855273" w:rsidP="006741A9">
      <w:pPr>
        <w:spacing w:line="480" w:lineRule="auto"/>
        <w:jc w:val="center"/>
        <w:rPr>
          <w:rFonts w:ascii="Times New Roman" w:eastAsia="Times New Roman" w:hAnsi="Times New Roman" w:cs="Times New Roman"/>
          <w:b/>
          <w:sz w:val="32"/>
          <w:szCs w:val="32"/>
        </w:rPr>
      </w:pPr>
    </w:p>
    <w:p w:rsidR="00855273" w:rsidRDefault="00855273" w:rsidP="006741A9">
      <w:pPr>
        <w:spacing w:line="480" w:lineRule="auto"/>
        <w:jc w:val="center"/>
        <w:rPr>
          <w:rFonts w:ascii="Times New Roman" w:eastAsia="Times New Roman" w:hAnsi="Times New Roman" w:cs="Times New Roman"/>
          <w:b/>
          <w:sz w:val="32"/>
          <w:szCs w:val="32"/>
        </w:rPr>
      </w:pPr>
    </w:p>
    <w:p w:rsidR="00855273" w:rsidRDefault="00855273" w:rsidP="006741A9">
      <w:pPr>
        <w:spacing w:line="480" w:lineRule="auto"/>
        <w:jc w:val="center"/>
        <w:rPr>
          <w:rFonts w:ascii="Times New Roman" w:eastAsia="Times New Roman" w:hAnsi="Times New Roman" w:cs="Times New Roman"/>
          <w:b/>
          <w:sz w:val="32"/>
          <w:szCs w:val="32"/>
        </w:rPr>
      </w:pPr>
    </w:p>
    <w:p w:rsidR="00855273" w:rsidRDefault="00855273" w:rsidP="006741A9">
      <w:pPr>
        <w:spacing w:line="480" w:lineRule="auto"/>
        <w:jc w:val="center"/>
        <w:rPr>
          <w:rFonts w:ascii="Times New Roman" w:eastAsia="Times New Roman" w:hAnsi="Times New Roman" w:cs="Times New Roman"/>
          <w:b/>
          <w:sz w:val="32"/>
          <w:szCs w:val="32"/>
        </w:rPr>
      </w:pPr>
    </w:p>
    <w:p w:rsidR="00855273" w:rsidRPr="00855273" w:rsidRDefault="006741A9" w:rsidP="006741A9">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855273" w:rsidRPr="00855273">
        <w:rPr>
          <w:rFonts w:ascii="Times New Roman" w:eastAsia="Times New Roman" w:hAnsi="Times New Roman" w:cs="Times New Roman"/>
          <w:b/>
          <w:sz w:val="32"/>
          <w:szCs w:val="32"/>
        </w:rPr>
        <w:t>STRATAGIC MANAGEMENT OF PUMA</w:t>
      </w:r>
    </w:p>
    <w:p w:rsidR="00855273" w:rsidRDefault="00855273" w:rsidP="006741A9">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55273" w:rsidRDefault="00855273" w:rsidP="006741A9">
      <w:pPr>
        <w:spacing w:line="480" w:lineRule="auto"/>
        <w:rPr>
          <w:rFonts w:ascii="Times New Roman" w:eastAsia="Times New Roman" w:hAnsi="Times New Roman" w:cs="Times New Roman"/>
          <w:b/>
          <w:sz w:val="24"/>
          <w:szCs w:val="24"/>
        </w:rPr>
      </w:pPr>
    </w:p>
    <w:p w:rsidR="0054059A" w:rsidRDefault="001475AF" w:rsidP="00A41A7F">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rsidR="00E1386E"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report has been </w:t>
      </w:r>
      <w:r w:rsidR="00557744">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strategic management tools based on choosing the company Puma in the UK market. It can be observed that Puma has been performed in the UK market as ultimately among their consumer to buy products and well as maintaining the path to fulfilled consumer desires along with requirements. Using the appropriate strategic tools, Puma can increase growth in the UK market along with managing the solitary-based focal point for providing the produce </w:t>
      </w:r>
      <w:r>
        <w:rPr>
          <w:rFonts w:ascii="Times New Roman" w:eastAsia="Times New Roman" w:hAnsi="Times New Roman" w:cs="Times New Roman"/>
          <w:b/>
          <w:i/>
          <w:sz w:val="24"/>
          <w:szCs w:val="24"/>
        </w:rPr>
        <w:t>“ground-breaking”</w:t>
      </w:r>
      <w:r>
        <w:rPr>
          <w:rFonts w:ascii="Times New Roman" w:eastAsia="Times New Roman" w:hAnsi="Times New Roman" w:cs="Times New Roman"/>
          <w:sz w:val="24"/>
          <w:szCs w:val="24"/>
        </w:rPr>
        <w:t xml:space="preserve"> with the help of new products. It can be identified that the customer’s desires have been expanding along with performing as a vital component to developing to </w:t>
      </w:r>
      <w:r w:rsidR="008C75F8">
        <w:rPr>
          <w:rFonts w:ascii="Times New Roman" w:eastAsia="Times New Roman" w:hAnsi="Times New Roman" w:cs="Times New Roman"/>
          <w:sz w:val="24"/>
          <w:szCs w:val="24"/>
        </w:rPr>
        <w:t>fulfil</w:t>
      </w:r>
      <w:r>
        <w:rPr>
          <w:rFonts w:ascii="Times New Roman" w:eastAsia="Times New Roman" w:hAnsi="Times New Roman" w:cs="Times New Roman"/>
          <w:sz w:val="24"/>
          <w:szCs w:val="24"/>
        </w:rPr>
        <w:t xml:space="preserve"> these requirements</w:t>
      </w:r>
      <w:r w:rsidR="003D30D8">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his company has been presented as a ground to its arch-rival, </w:t>
      </w:r>
      <w:r w:rsidR="008C75F8">
        <w:rPr>
          <w:rFonts w:ascii="Times New Roman" w:eastAsia="Times New Roman" w:hAnsi="Times New Roman" w:cs="Times New Roman"/>
          <w:sz w:val="24"/>
          <w:szCs w:val="24"/>
        </w:rPr>
        <w:t>Adidas</w:t>
      </w:r>
      <w:r>
        <w:rPr>
          <w:rFonts w:ascii="Times New Roman" w:eastAsia="Times New Roman" w:hAnsi="Times New Roman" w:cs="Times New Roman"/>
          <w:sz w:val="24"/>
          <w:szCs w:val="24"/>
        </w:rPr>
        <w:t xml:space="preserve">, by </w:t>
      </w:r>
      <w:r w:rsidR="008C75F8">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new entrants. After that, this company use almost five strategic tools for developing its business strategy and infrastructure in the business market. </w:t>
      </w:r>
    </w:p>
    <w:p w:rsidR="00E1386E" w:rsidRDefault="00E1386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b w:val="0"/>
          <w:bCs w:val="0"/>
          <w:color w:val="auto"/>
          <w:sz w:val="22"/>
          <w:szCs w:val="22"/>
          <w:lang w:val="en-IN"/>
        </w:rPr>
        <w:id w:val="1141783939"/>
        <w:docPartObj>
          <w:docPartGallery w:val="Table of Contents"/>
          <w:docPartUnique/>
        </w:docPartObj>
      </w:sdtPr>
      <w:sdtEndPr/>
      <w:sdtContent>
        <w:p w:rsidR="00E1386E" w:rsidRPr="00E1386E" w:rsidRDefault="00E1386E" w:rsidP="00E1386E">
          <w:pPr>
            <w:pStyle w:val="TOCHeading"/>
            <w:spacing w:line="360" w:lineRule="auto"/>
            <w:jc w:val="center"/>
            <w:rPr>
              <w:rFonts w:ascii="Times New Roman" w:hAnsi="Times New Roman" w:cs="Times New Roman"/>
              <w:sz w:val="24"/>
              <w:szCs w:val="24"/>
            </w:rPr>
          </w:pPr>
          <w:r w:rsidRPr="00E1386E">
            <w:rPr>
              <w:rFonts w:ascii="Times New Roman" w:hAnsi="Times New Roman" w:cs="Times New Roman"/>
              <w:color w:val="000000" w:themeColor="text1"/>
              <w:sz w:val="24"/>
              <w:szCs w:val="24"/>
            </w:rPr>
            <w:t>Table of Contents</w:t>
          </w:r>
        </w:p>
        <w:p w:rsidR="00E1386E" w:rsidRPr="00E1386E" w:rsidRDefault="00E1386E" w:rsidP="00E1386E">
          <w:pPr>
            <w:pStyle w:val="TOC1"/>
            <w:tabs>
              <w:tab w:val="right" w:leader="dot" w:pos="9350"/>
            </w:tabs>
            <w:spacing w:line="360" w:lineRule="auto"/>
            <w:jc w:val="both"/>
            <w:rPr>
              <w:rFonts w:ascii="Times New Roman" w:hAnsi="Times New Roman" w:cs="Times New Roman"/>
              <w:noProof/>
              <w:sz w:val="24"/>
              <w:szCs w:val="24"/>
            </w:rPr>
          </w:pPr>
          <w:r w:rsidRPr="00E1386E">
            <w:rPr>
              <w:rFonts w:ascii="Times New Roman" w:hAnsi="Times New Roman" w:cs="Times New Roman"/>
              <w:sz w:val="24"/>
              <w:szCs w:val="24"/>
            </w:rPr>
            <w:fldChar w:fldCharType="begin"/>
          </w:r>
          <w:r w:rsidRPr="00E1386E">
            <w:rPr>
              <w:rFonts w:ascii="Times New Roman" w:hAnsi="Times New Roman" w:cs="Times New Roman"/>
              <w:sz w:val="24"/>
              <w:szCs w:val="24"/>
            </w:rPr>
            <w:instrText xml:space="preserve"> TOC \o "1-3" \h \z \u </w:instrText>
          </w:r>
          <w:r w:rsidRPr="00E1386E">
            <w:rPr>
              <w:rFonts w:ascii="Times New Roman" w:hAnsi="Times New Roman" w:cs="Times New Roman"/>
              <w:sz w:val="24"/>
              <w:szCs w:val="24"/>
            </w:rPr>
            <w:fldChar w:fldCharType="separate"/>
          </w:r>
          <w:hyperlink w:anchor="_Toc120111725" w:history="1">
            <w:r w:rsidRPr="00E1386E">
              <w:rPr>
                <w:rStyle w:val="Hyperlink"/>
                <w:rFonts w:ascii="Times New Roman" w:eastAsia="Times New Roman" w:hAnsi="Times New Roman" w:cs="Times New Roman"/>
                <w:noProof/>
                <w:sz w:val="24"/>
                <w:szCs w:val="24"/>
              </w:rPr>
              <w:t>1. Introduction</w:t>
            </w:r>
            <w:r w:rsidRPr="00E1386E">
              <w:rPr>
                <w:rFonts w:ascii="Times New Roman" w:hAnsi="Times New Roman" w:cs="Times New Roman"/>
                <w:noProof/>
                <w:webHidden/>
                <w:sz w:val="24"/>
                <w:szCs w:val="24"/>
              </w:rPr>
              <w:tab/>
            </w:r>
            <w:r w:rsidRPr="00E1386E">
              <w:rPr>
                <w:rFonts w:ascii="Times New Roman" w:hAnsi="Times New Roman" w:cs="Times New Roman"/>
                <w:noProof/>
                <w:webHidden/>
                <w:sz w:val="24"/>
                <w:szCs w:val="24"/>
              </w:rPr>
              <w:fldChar w:fldCharType="begin"/>
            </w:r>
            <w:r w:rsidRPr="00E1386E">
              <w:rPr>
                <w:rFonts w:ascii="Times New Roman" w:hAnsi="Times New Roman" w:cs="Times New Roman"/>
                <w:noProof/>
                <w:webHidden/>
                <w:sz w:val="24"/>
                <w:szCs w:val="24"/>
              </w:rPr>
              <w:instrText xml:space="preserve"> PAGEREF _Toc120111725 \h </w:instrText>
            </w:r>
            <w:r w:rsidRPr="00E1386E">
              <w:rPr>
                <w:rFonts w:ascii="Times New Roman" w:hAnsi="Times New Roman" w:cs="Times New Roman"/>
                <w:noProof/>
                <w:webHidden/>
                <w:sz w:val="24"/>
                <w:szCs w:val="24"/>
              </w:rPr>
            </w:r>
            <w:r w:rsidRPr="00E1386E">
              <w:rPr>
                <w:rFonts w:ascii="Times New Roman" w:hAnsi="Times New Roman" w:cs="Times New Roman"/>
                <w:noProof/>
                <w:webHidden/>
                <w:sz w:val="24"/>
                <w:szCs w:val="24"/>
              </w:rPr>
              <w:fldChar w:fldCharType="separate"/>
            </w:r>
            <w:r w:rsidRPr="00E1386E">
              <w:rPr>
                <w:rFonts w:ascii="Times New Roman" w:hAnsi="Times New Roman" w:cs="Times New Roman"/>
                <w:noProof/>
                <w:webHidden/>
                <w:sz w:val="24"/>
                <w:szCs w:val="24"/>
              </w:rPr>
              <w:t>4</w:t>
            </w:r>
            <w:r w:rsidRPr="00E1386E">
              <w:rPr>
                <w:rFonts w:ascii="Times New Roman" w:hAnsi="Times New Roman" w:cs="Times New Roman"/>
                <w:noProof/>
                <w:webHidden/>
                <w:sz w:val="24"/>
                <w:szCs w:val="24"/>
              </w:rPr>
              <w:fldChar w:fldCharType="end"/>
            </w:r>
          </w:hyperlink>
        </w:p>
        <w:p w:rsidR="00E1386E" w:rsidRPr="00E1386E" w:rsidRDefault="00097FFA" w:rsidP="00E1386E">
          <w:pPr>
            <w:pStyle w:val="TOC1"/>
            <w:tabs>
              <w:tab w:val="right" w:leader="dot" w:pos="9350"/>
            </w:tabs>
            <w:spacing w:line="360" w:lineRule="auto"/>
            <w:jc w:val="both"/>
            <w:rPr>
              <w:rFonts w:ascii="Times New Roman" w:hAnsi="Times New Roman" w:cs="Times New Roman"/>
              <w:noProof/>
              <w:sz w:val="24"/>
              <w:szCs w:val="24"/>
            </w:rPr>
          </w:pPr>
          <w:hyperlink w:anchor="_Toc120111726" w:history="1">
            <w:r w:rsidR="00E1386E" w:rsidRPr="00E1386E">
              <w:rPr>
                <w:rStyle w:val="Hyperlink"/>
                <w:rFonts w:ascii="Times New Roman" w:eastAsia="Times New Roman" w:hAnsi="Times New Roman" w:cs="Times New Roman"/>
                <w:noProof/>
                <w:sz w:val="24"/>
                <w:szCs w:val="24"/>
              </w:rPr>
              <w:t>2. Main findings of strategic analysis and critical evaluation of the strategic options</w:t>
            </w:r>
            <w:r w:rsidR="00E1386E" w:rsidRPr="00E1386E">
              <w:rPr>
                <w:rFonts w:ascii="Times New Roman" w:hAnsi="Times New Roman" w:cs="Times New Roman"/>
                <w:noProof/>
                <w:webHidden/>
                <w:sz w:val="24"/>
                <w:szCs w:val="24"/>
              </w:rPr>
              <w:tab/>
            </w:r>
            <w:r w:rsidR="00E1386E" w:rsidRPr="00E1386E">
              <w:rPr>
                <w:rFonts w:ascii="Times New Roman" w:hAnsi="Times New Roman" w:cs="Times New Roman"/>
                <w:noProof/>
                <w:webHidden/>
                <w:sz w:val="24"/>
                <w:szCs w:val="24"/>
              </w:rPr>
              <w:fldChar w:fldCharType="begin"/>
            </w:r>
            <w:r w:rsidR="00E1386E" w:rsidRPr="00E1386E">
              <w:rPr>
                <w:rFonts w:ascii="Times New Roman" w:hAnsi="Times New Roman" w:cs="Times New Roman"/>
                <w:noProof/>
                <w:webHidden/>
                <w:sz w:val="24"/>
                <w:szCs w:val="24"/>
              </w:rPr>
              <w:instrText xml:space="preserve"> PAGEREF _Toc120111726 \h </w:instrText>
            </w:r>
            <w:r w:rsidR="00E1386E" w:rsidRPr="00E1386E">
              <w:rPr>
                <w:rFonts w:ascii="Times New Roman" w:hAnsi="Times New Roman" w:cs="Times New Roman"/>
                <w:noProof/>
                <w:webHidden/>
                <w:sz w:val="24"/>
                <w:szCs w:val="24"/>
              </w:rPr>
            </w:r>
            <w:r w:rsidR="00E1386E" w:rsidRPr="00E1386E">
              <w:rPr>
                <w:rFonts w:ascii="Times New Roman" w:hAnsi="Times New Roman" w:cs="Times New Roman"/>
                <w:noProof/>
                <w:webHidden/>
                <w:sz w:val="24"/>
                <w:szCs w:val="24"/>
              </w:rPr>
              <w:fldChar w:fldCharType="separate"/>
            </w:r>
            <w:r w:rsidR="00E1386E" w:rsidRPr="00E1386E">
              <w:rPr>
                <w:rFonts w:ascii="Times New Roman" w:hAnsi="Times New Roman" w:cs="Times New Roman"/>
                <w:noProof/>
                <w:webHidden/>
                <w:sz w:val="24"/>
                <w:szCs w:val="24"/>
              </w:rPr>
              <w:t>5</w:t>
            </w:r>
            <w:r w:rsidR="00E1386E" w:rsidRPr="00E1386E">
              <w:rPr>
                <w:rFonts w:ascii="Times New Roman" w:hAnsi="Times New Roman" w:cs="Times New Roman"/>
                <w:noProof/>
                <w:webHidden/>
                <w:sz w:val="24"/>
                <w:szCs w:val="24"/>
              </w:rPr>
              <w:fldChar w:fldCharType="end"/>
            </w:r>
          </w:hyperlink>
        </w:p>
        <w:p w:rsidR="00E1386E" w:rsidRPr="00E1386E" w:rsidRDefault="00097FFA" w:rsidP="00E1386E">
          <w:pPr>
            <w:pStyle w:val="TOC2"/>
            <w:tabs>
              <w:tab w:val="right" w:leader="dot" w:pos="9350"/>
            </w:tabs>
            <w:spacing w:line="360" w:lineRule="auto"/>
            <w:jc w:val="both"/>
            <w:rPr>
              <w:rFonts w:ascii="Times New Roman" w:hAnsi="Times New Roman" w:cs="Times New Roman"/>
              <w:noProof/>
              <w:sz w:val="24"/>
              <w:szCs w:val="24"/>
            </w:rPr>
          </w:pPr>
          <w:hyperlink w:anchor="_Toc120111727" w:history="1">
            <w:r w:rsidR="00E1386E" w:rsidRPr="00E1386E">
              <w:rPr>
                <w:rStyle w:val="Hyperlink"/>
                <w:rFonts w:ascii="Times New Roman" w:hAnsi="Times New Roman" w:cs="Times New Roman"/>
                <w:noProof/>
                <w:sz w:val="24"/>
                <w:szCs w:val="24"/>
              </w:rPr>
              <w:t>Strategic analysis of Puma:</w:t>
            </w:r>
            <w:r w:rsidR="00E1386E" w:rsidRPr="00E1386E">
              <w:rPr>
                <w:rFonts w:ascii="Times New Roman" w:hAnsi="Times New Roman" w:cs="Times New Roman"/>
                <w:noProof/>
                <w:webHidden/>
                <w:sz w:val="24"/>
                <w:szCs w:val="24"/>
              </w:rPr>
              <w:tab/>
            </w:r>
            <w:r w:rsidR="00E1386E" w:rsidRPr="00E1386E">
              <w:rPr>
                <w:rFonts w:ascii="Times New Roman" w:hAnsi="Times New Roman" w:cs="Times New Roman"/>
                <w:noProof/>
                <w:webHidden/>
                <w:sz w:val="24"/>
                <w:szCs w:val="24"/>
              </w:rPr>
              <w:fldChar w:fldCharType="begin"/>
            </w:r>
            <w:r w:rsidR="00E1386E" w:rsidRPr="00E1386E">
              <w:rPr>
                <w:rFonts w:ascii="Times New Roman" w:hAnsi="Times New Roman" w:cs="Times New Roman"/>
                <w:noProof/>
                <w:webHidden/>
                <w:sz w:val="24"/>
                <w:szCs w:val="24"/>
              </w:rPr>
              <w:instrText xml:space="preserve"> PAGEREF _Toc120111727 \h </w:instrText>
            </w:r>
            <w:r w:rsidR="00E1386E" w:rsidRPr="00E1386E">
              <w:rPr>
                <w:rFonts w:ascii="Times New Roman" w:hAnsi="Times New Roman" w:cs="Times New Roman"/>
                <w:noProof/>
                <w:webHidden/>
                <w:sz w:val="24"/>
                <w:szCs w:val="24"/>
              </w:rPr>
            </w:r>
            <w:r w:rsidR="00E1386E" w:rsidRPr="00E1386E">
              <w:rPr>
                <w:rFonts w:ascii="Times New Roman" w:hAnsi="Times New Roman" w:cs="Times New Roman"/>
                <w:noProof/>
                <w:webHidden/>
                <w:sz w:val="24"/>
                <w:szCs w:val="24"/>
              </w:rPr>
              <w:fldChar w:fldCharType="separate"/>
            </w:r>
            <w:r w:rsidR="00E1386E" w:rsidRPr="00E1386E">
              <w:rPr>
                <w:rFonts w:ascii="Times New Roman" w:hAnsi="Times New Roman" w:cs="Times New Roman"/>
                <w:noProof/>
                <w:webHidden/>
                <w:sz w:val="24"/>
                <w:szCs w:val="24"/>
              </w:rPr>
              <w:t>5</w:t>
            </w:r>
            <w:r w:rsidR="00E1386E" w:rsidRPr="00E1386E">
              <w:rPr>
                <w:rFonts w:ascii="Times New Roman" w:hAnsi="Times New Roman" w:cs="Times New Roman"/>
                <w:noProof/>
                <w:webHidden/>
                <w:sz w:val="24"/>
                <w:szCs w:val="24"/>
              </w:rPr>
              <w:fldChar w:fldCharType="end"/>
            </w:r>
          </w:hyperlink>
        </w:p>
        <w:p w:rsidR="00E1386E" w:rsidRPr="00E1386E" w:rsidRDefault="00097FFA" w:rsidP="00E1386E">
          <w:pPr>
            <w:pStyle w:val="TOC2"/>
            <w:tabs>
              <w:tab w:val="right" w:leader="dot" w:pos="9350"/>
            </w:tabs>
            <w:spacing w:line="360" w:lineRule="auto"/>
            <w:jc w:val="both"/>
            <w:rPr>
              <w:rFonts w:ascii="Times New Roman" w:hAnsi="Times New Roman" w:cs="Times New Roman"/>
              <w:noProof/>
              <w:sz w:val="24"/>
              <w:szCs w:val="24"/>
            </w:rPr>
          </w:pPr>
          <w:hyperlink w:anchor="_Toc120111728" w:history="1">
            <w:r w:rsidR="00E1386E" w:rsidRPr="00E1386E">
              <w:rPr>
                <w:rStyle w:val="Hyperlink"/>
                <w:rFonts w:ascii="Times New Roman" w:hAnsi="Times New Roman" w:cs="Times New Roman"/>
                <w:noProof/>
                <w:sz w:val="24"/>
                <w:szCs w:val="24"/>
              </w:rPr>
              <w:t>Strategic management tools and their effects:</w:t>
            </w:r>
            <w:r w:rsidR="00E1386E" w:rsidRPr="00E1386E">
              <w:rPr>
                <w:rFonts w:ascii="Times New Roman" w:hAnsi="Times New Roman" w:cs="Times New Roman"/>
                <w:noProof/>
                <w:webHidden/>
                <w:sz w:val="24"/>
                <w:szCs w:val="24"/>
              </w:rPr>
              <w:tab/>
            </w:r>
            <w:r w:rsidR="00E1386E" w:rsidRPr="00E1386E">
              <w:rPr>
                <w:rFonts w:ascii="Times New Roman" w:hAnsi="Times New Roman" w:cs="Times New Roman"/>
                <w:noProof/>
                <w:webHidden/>
                <w:sz w:val="24"/>
                <w:szCs w:val="24"/>
              </w:rPr>
              <w:fldChar w:fldCharType="begin"/>
            </w:r>
            <w:r w:rsidR="00E1386E" w:rsidRPr="00E1386E">
              <w:rPr>
                <w:rFonts w:ascii="Times New Roman" w:hAnsi="Times New Roman" w:cs="Times New Roman"/>
                <w:noProof/>
                <w:webHidden/>
                <w:sz w:val="24"/>
                <w:szCs w:val="24"/>
              </w:rPr>
              <w:instrText xml:space="preserve"> PAGEREF _Toc120111728 \h </w:instrText>
            </w:r>
            <w:r w:rsidR="00E1386E" w:rsidRPr="00E1386E">
              <w:rPr>
                <w:rFonts w:ascii="Times New Roman" w:hAnsi="Times New Roman" w:cs="Times New Roman"/>
                <w:noProof/>
                <w:webHidden/>
                <w:sz w:val="24"/>
                <w:szCs w:val="24"/>
              </w:rPr>
            </w:r>
            <w:r w:rsidR="00E1386E" w:rsidRPr="00E1386E">
              <w:rPr>
                <w:rFonts w:ascii="Times New Roman" w:hAnsi="Times New Roman" w:cs="Times New Roman"/>
                <w:noProof/>
                <w:webHidden/>
                <w:sz w:val="24"/>
                <w:szCs w:val="24"/>
              </w:rPr>
              <w:fldChar w:fldCharType="separate"/>
            </w:r>
            <w:r w:rsidR="00E1386E" w:rsidRPr="00E1386E">
              <w:rPr>
                <w:rFonts w:ascii="Times New Roman" w:hAnsi="Times New Roman" w:cs="Times New Roman"/>
                <w:noProof/>
                <w:webHidden/>
                <w:sz w:val="24"/>
                <w:szCs w:val="24"/>
              </w:rPr>
              <w:t>9</w:t>
            </w:r>
            <w:r w:rsidR="00E1386E" w:rsidRPr="00E1386E">
              <w:rPr>
                <w:rFonts w:ascii="Times New Roman" w:hAnsi="Times New Roman" w:cs="Times New Roman"/>
                <w:noProof/>
                <w:webHidden/>
                <w:sz w:val="24"/>
                <w:szCs w:val="24"/>
              </w:rPr>
              <w:fldChar w:fldCharType="end"/>
            </w:r>
          </w:hyperlink>
        </w:p>
        <w:p w:rsidR="00E1386E" w:rsidRPr="00E1386E" w:rsidRDefault="00097FFA" w:rsidP="00E1386E">
          <w:pPr>
            <w:pStyle w:val="TOC2"/>
            <w:tabs>
              <w:tab w:val="right" w:leader="dot" w:pos="9350"/>
            </w:tabs>
            <w:spacing w:line="360" w:lineRule="auto"/>
            <w:jc w:val="both"/>
            <w:rPr>
              <w:rFonts w:ascii="Times New Roman" w:hAnsi="Times New Roman" w:cs="Times New Roman"/>
              <w:noProof/>
              <w:sz w:val="24"/>
              <w:szCs w:val="24"/>
            </w:rPr>
          </w:pPr>
          <w:hyperlink w:anchor="_Toc120111729" w:history="1">
            <w:r w:rsidR="00E1386E" w:rsidRPr="00E1386E">
              <w:rPr>
                <w:rStyle w:val="Hyperlink"/>
                <w:rFonts w:ascii="Times New Roman" w:hAnsi="Times New Roman" w:cs="Times New Roman"/>
                <w:noProof/>
                <w:sz w:val="24"/>
                <w:szCs w:val="24"/>
              </w:rPr>
              <w:t>Critically evaluate strategic options:</w:t>
            </w:r>
            <w:r w:rsidR="00E1386E" w:rsidRPr="00E1386E">
              <w:rPr>
                <w:rFonts w:ascii="Times New Roman" w:hAnsi="Times New Roman" w:cs="Times New Roman"/>
                <w:noProof/>
                <w:webHidden/>
                <w:sz w:val="24"/>
                <w:szCs w:val="24"/>
              </w:rPr>
              <w:tab/>
            </w:r>
            <w:r w:rsidR="00E1386E" w:rsidRPr="00E1386E">
              <w:rPr>
                <w:rFonts w:ascii="Times New Roman" w:hAnsi="Times New Roman" w:cs="Times New Roman"/>
                <w:noProof/>
                <w:webHidden/>
                <w:sz w:val="24"/>
                <w:szCs w:val="24"/>
              </w:rPr>
              <w:fldChar w:fldCharType="begin"/>
            </w:r>
            <w:r w:rsidR="00E1386E" w:rsidRPr="00E1386E">
              <w:rPr>
                <w:rFonts w:ascii="Times New Roman" w:hAnsi="Times New Roman" w:cs="Times New Roman"/>
                <w:noProof/>
                <w:webHidden/>
                <w:sz w:val="24"/>
                <w:szCs w:val="24"/>
              </w:rPr>
              <w:instrText xml:space="preserve"> PAGEREF _Toc120111729 \h </w:instrText>
            </w:r>
            <w:r w:rsidR="00E1386E" w:rsidRPr="00E1386E">
              <w:rPr>
                <w:rFonts w:ascii="Times New Roman" w:hAnsi="Times New Roman" w:cs="Times New Roman"/>
                <w:noProof/>
                <w:webHidden/>
                <w:sz w:val="24"/>
                <w:szCs w:val="24"/>
              </w:rPr>
            </w:r>
            <w:r w:rsidR="00E1386E" w:rsidRPr="00E1386E">
              <w:rPr>
                <w:rFonts w:ascii="Times New Roman" w:hAnsi="Times New Roman" w:cs="Times New Roman"/>
                <w:noProof/>
                <w:webHidden/>
                <w:sz w:val="24"/>
                <w:szCs w:val="24"/>
              </w:rPr>
              <w:fldChar w:fldCharType="separate"/>
            </w:r>
            <w:r w:rsidR="00E1386E" w:rsidRPr="00E1386E">
              <w:rPr>
                <w:rFonts w:ascii="Times New Roman" w:hAnsi="Times New Roman" w:cs="Times New Roman"/>
                <w:noProof/>
                <w:webHidden/>
                <w:sz w:val="24"/>
                <w:szCs w:val="24"/>
              </w:rPr>
              <w:t>10</w:t>
            </w:r>
            <w:r w:rsidR="00E1386E" w:rsidRPr="00E1386E">
              <w:rPr>
                <w:rFonts w:ascii="Times New Roman" w:hAnsi="Times New Roman" w:cs="Times New Roman"/>
                <w:noProof/>
                <w:webHidden/>
                <w:sz w:val="24"/>
                <w:szCs w:val="24"/>
              </w:rPr>
              <w:fldChar w:fldCharType="end"/>
            </w:r>
          </w:hyperlink>
        </w:p>
        <w:p w:rsidR="00E1386E" w:rsidRPr="00E1386E" w:rsidRDefault="00097FFA" w:rsidP="00E1386E">
          <w:pPr>
            <w:pStyle w:val="TOC1"/>
            <w:tabs>
              <w:tab w:val="right" w:leader="dot" w:pos="9350"/>
            </w:tabs>
            <w:spacing w:line="360" w:lineRule="auto"/>
            <w:jc w:val="both"/>
            <w:rPr>
              <w:rFonts w:ascii="Times New Roman" w:hAnsi="Times New Roman" w:cs="Times New Roman"/>
              <w:noProof/>
              <w:sz w:val="24"/>
              <w:szCs w:val="24"/>
            </w:rPr>
          </w:pPr>
          <w:hyperlink w:anchor="_Toc120111730" w:history="1">
            <w:r w:rsidR="00E1386E" w:rsidRPr="00E1386E">
              <w:rPr>
                <w:rStyle w:val="Hyperlink"/>
                <w:rFonts w:ascii="Times New Roman" w:eastAsia="Times New Roman" w:hAnsi="Times New Roman" w:cs="Times New Roman"/>
                <w:noProof/>
                <w:sz w:val="24"/>
                <w:szCs w:val="24"/>
              </w:rPr>
              <w:t>3. Conclusion</w:t>
            </w:r>
            <w:r w:rsidR="00E1386E" w:rsidRPr="00E1386E">
              <w:rPr>
                <w:rFonts w:ascii="Times New Roman" w:hAnsi="Times New Roman" w:cs="Times New Roman"/>
                <w:noProof/>
                <w:webHidden/>
                <w:sz w:val="24"/>
                <w:szCs w:val="24"/>
              </w:rPr>
              <w:tab/>
            </w:r>
            <w:r w:rsidR="00E1386E" w:rsidRPr="00E1386E">
              <w:rPr>
                <w:rFonts w:ascii="Times New Roman" w:hAnsi="Times New Roman" w:cs="Times New Roman"/>
                <w:noProof/>
                <w:webHidden/>
                <w:sz w:val="24"/>
                <w:szCs w:val="24"/>
              </w:rPr>
              <w:fldChar w:fldCharType="begin"/>
            </w:r>
            <w:r w:rsidR="00E1386E" w:rsidRPr="00E1386E">
              <w:rPr>
                <w:rFonts w:ascii="Times New Roman" w:hAnsi="Times New Roman" w:cs="Times New Roman"/>
                <w:noProof/>
                <w:webHidden/>
                <w:sz w:val="24"/>
                <w:szCs w:val="24"/>
              </w:rPr>
              <w:instrText xml:space="preserve"> PAGEREF _Toc120111730 \h </w:instrText>
            </w:r>
            <w:r w:rsidR="00E1386E" w:rsidRPr="00E1386E">
              <w:rPr>
                <w:rFonts w:ascii="Times New Roman" w:hAnsi="Times New Roman" w:cs="Times New Roman"/>
                <w:noProof/>
                <w:webHidden/>
                <w:sz w:val="24"/>
                <w:szCs w:val="24"/>
              </w:rPr>
            </w:r>
            <w:r w:rsidR="00E1386E" w:rsidRPr="00E1386E">
              <w:rPr>
                <w:rFonts w:ascii="Times New Roman" w:hAnsi="Times New Roman" w:cs="Times New Roman"/>
                <w:noProof/>
                <w:webHidden/>
                <w:sz w:val="24"/>
                <w:szCs w:val="24"/>
              </w:rPr>
              <w:fldChar w:fldCharType="separate"/>
            </w:r>
            <w:r w:rsidR="00E1386E" w:rsidRPr="00E1386E">
              <w:rPr>
                <w:rFonts w:ascii="Times New Roman" w:hAnsi="Times New Roman" w:cs="Times New Roman"/>
                <w:noProof/>
                <w:webHidden/>
                <w:sz w:val="24"/>
                <w:szCs w:val="24"/>
              </w:rPr>
              <w:t>22</w:t>
            </w:r>
            <w:r w:rsidR="00E1386E" w:rsidRPr="00E1386E">
              <w:rPr>
                <w:rFonts w:ascii="Times New Roman" w:hAnsi="Times New Roman" w:cs="Times New Roman"/>
                <w:noProof/>
                <w:webHidden/>
                <w:sz w:val="24"/>
                <w:szCs w:val="24"/>
              </w:rPr>
              <w:fldChar w:fldCharType="end"/>
            </w:r>
          </w:hyperlink>
        </w:p>
        <w:p w:rsidR="00E1386E" w:rsidRPr="00E1386E" w:rsidRDefault="00097FFA" w:rsidP="00E1386E">
          <w:pPr>
            <w:pStyle w:val="TOC1"/>
            <w:tabs>
              <w:tab w:val="right" w:leader="dot" w:pos="9350"/>
            </w:tabs>
            <w:spacing w:line="360" w:lineRule="auto"/>
            <w:jc w:val="both"/>
            <w:rPr>
              <w:rFonts w:ascii="Times New Roman" w:hAnsi="Times New Roman" w:cs="Times New Roman"/>
              <w:noProof/>
              <w:sz w:val="24"/>
              <w:szCs w:val="24"/>
            </w:rPr>
          </w:pPr>
          <w:hyperlink w:anchor="_Toc120111731" w:history="1">
            <w:r w:rsidR="00E1386E" w:rsidRPr="00E1386E">
              <w:rPr>
                <w:rStyle w:val="Hyperlink"/>
                <w:rFonts w:ascii="Times New Roman" w:eastAsia="Times New Roman" w:hAnsi="Times New Roman" w:cs="Times New Roman"/>
                <w:noProof/>
                <w:sz w:val="24"/>
                <w:szCs w:val="24"/>
              </w:rPr>
              <w:t>4. Recommendation</w:t>
            </w:r>
            <w:r w:rsidR="00E1386E" w:rsidRPr="00E1386E">
              <w:rPr>
                <w:rFonts w:ascii="Times New Roman" w:hAnsi="Times New Roman" w:cs="Times New Roman"/>
                <w:noProof/>
                <w:webHidden/>
                <w:sz w:val="24"/>
                <w:szCs w:val="24"/>
              </w:rPr>
              <w:tab/>
            </w:r>
            <w:r w:rsidR="00E1386E" w:rsidRPr="00E1386E">
              <w:rPr>
                <w:rFonts w:ascii="Times New Roman" w:hAnsi="Times New Roman" w:cs="Times New Roman"/>
                <w:noProof/>
                <w:webHidden/>
                <w:sz w:val="24"/>
                <w:szCs w:val="24"/>
              </w:rPr>
              <w:fldChar w:fldCharType="begin"/>
            </w:r>
            <w:r w:rsidR="00E1386E" w:rsidRPr="00E1386E">
              <w:rPr>
                <w:rFonts w:ascii="Times New Roman" w:hAnsi="Times New Roman" w:cs="Times New Roman"/>
                <w:noProof/>
                <w:webHidden/>
                <w:sz w:val="24"/>
                <w:szCs w:val="24"/>
              </w:rPr>
              <w:instrText xml:space="preserve"> PAGEREF _Toc120111731 \h </w:instrText>
            </w:r>
            <w:r w:rsidR="00E1386E" w:rsidRPr="00E1386E">
              <w:rPr>
                <w:rFonts w:ascii="Times New Roman" w:hAnsi="Times New Roman" w:cs="Times New Roman"/>
                <w:noProof/>
                <w:webHidden/>
                <w:sz w:val="24"/>
                <w:szCs w:val="24"/>
              </w:rPr>
            </w:r>
            <w:r w:rsidR="00E1386E" w:rsidRPr="00E1386E">
              <w:rPr>
                <w:rFonts w:ascii="Times New Roman" w:hAnsi="Times New Roman" w:cs="Times New Roman"/>
                <w:noProof/>
                <w:webHidden/>
                <w:sz w:val="24"/>
                <w:szCs w:val="24"/>
              </w:rPr>
              <w:fldChar w:fldCharType="separate"/>
            </w:r>
            <w:r w:rsidR="00E1386E" w:rsidRPr="00E1386E">
              <w:rPr>
                <w:rFonts w:ascii="Times New Roman" w:hAnsi="Times New Roman" w:cs="Times New Roman"/>
                <w:noProof/>
                <w:webHidden/>
                <w:sz w:val="24"/>
                <w:szCs w:val="24"/>
              </w:rPr>
              <w:t>22</w:t>
            </w:r>
            <w:r w:rsidR="00E1386E" w:rsidRPr="00E1386E">
              <w:rPr>
                <w:rFonts w:ascii="Times New Roman" w:hAnsi="Times New Roman" w:cs="Times New Roman"/>
                <w:noProof/>
                <w:webHidden/>
                <w:sz w:val="24"/>
                <w:szCs w:val="24"/>
              </w:rPr>
              <w:fldChar w:fldCharType="end"/>
            </w:r>
          </w:hyperlink>
        </w:p>
        <w:p w:rsidR="00E1386E" w:rsidRPr="00E1386E" w:rsidRDefault="00097FFA" w:rsidP="00E1386E">
          <w:pPr>
            <w:pStyle w:val="TOC1"/>
            <w:tabs>
              <w:tab w:val="right" w:leader="dot" w:pos="9350"/>
            </w:tabs>
            <w:spacing w:line="360" w:lineRule="auto"/>
            <w:jc w:val="both"/>
            <w:rPr>
              <w:rFonts w:ascii="Times New Roman" w:hAnsi="Times New Roman" w:cs="Times New Roman"/>
              <w:noProof/>
              <w:sz w:val="24"/>
              <w:szCs w:val="24"/>
            </w:rPr>
          </w:pPr>
          <w:hyperlink w:anchor="_Toc120111732" w:history="1">
            <w:r w:rsidR="00E1386E" w:rsidRPr="00E1386E">
              <w:rPr>
                <w:rStyle w:val="Hyperlink"/>
                <w:rFonts w:ascii="Times New Roman" w:hAnsi="Times New Roman" w:cs="Times New Roman"/>
                <w:noProof/>
                <w:sz w:val="24"/>
                <w:szCs w:val="24"/>
              </w:rPr>
              <w:t>Reference</w:t>
            </w:r>
            <w:r w:rsidR="00E1386E" w:rsidRPr="00E1386E">
              <w:rPr>
                <w:rFonts w:ascii="Times New Roman" w:hAnsi="Times New Roman" w:cs="Times New Roman"/>
                <w:noProof/>
                <w:webHidden/>
                <w:sz w:val="24"/>
                <w:szCs w:val="24"/>
              </w:rPr>
              <w:tab/>
            </w:r>
            <w:r w:rsidR="00E1386E" w:rsidRPr="00E1386E">
              <w:rPr>
                <w:rFonts w:ascii="Times New Roman" w:hAnsi="Times New Roman" w:cs="Times New Roman"/>
                <w:noProof/>
                <w:webHidden/>
                <w:sz w:val="24"/>
                <w:szCs w:val="24"/>
              </w:rPr>
              <w:fldChar w:fldCharType="begin"/>
            </w:r>
            <w:r w:rsidR="00E1386E" w:rsidRPr="00E1386E">
              <w:rPr>
                <w:rFonts w:ascii="Times New Roman" w:hAnsi="Times New Roman" w:cs="Times New Roman"/>
                <w:noProof/>
                <w:webHidden/>
                <w:sz w:val="24"/>
                <w:szCs w:val="24"/>
              </w:rPr>
              <w:instrText xml:space="preserve"> PAGEREF _Toc120111732 \h </w:instrText>
            </w:r>
            <w:r w:rsidR="00E1386E" w:rsidRPr="00E1386E">
              <w:rPr>
                <w:rFonts w:ascii="Times New Roman" w:hAnsi="Times New Roman" w:cs="Times New Roman"/>
                <w:noProof/>
                <w:webHidden/>
                <w:sz w:val="24"/>
                <w:szCs w:val="24"/>
              </w:rPr>
            </w:r>
            <w:r w:rsidR="00E1386E" w:rsidRPr="00E1386E">
              <w:rPr>
                <w:rFonts w:ascii="Times New Roman" w:hAnsi="Times New Roman" w:cs="Times New Roman"/>
                <w:noProof/>
                <w:webHidden/>
                <w:sz w:val="24"/>
                <w:szCs w:val="24"/>
              </w:rPr>
              <w:fldChar w:fldCharType="separate"/>
            </w:r>
            <w:r w:rsidR="00E1386E" w:rsidRPr="00E1386E">
              <w:rPr>
                <w:rFonts w:ascii="Times New Roman" w:hAnsi="Times New Roman" w:cs="Times New Roman"/>
                <w:noProof/>
                <w:webHidden/>
                <w:sz w:val="24"/>
                <w:szCs w:val="24"/>
              </w:rPr>
              <w:t>25</w:t>
            </w:r>
            <w:r w:rsidR="00E1386E" w:rsidRPr="00E1386E">
              <w:rPr>
                <w:rFonts w:ascii="Times New Roman" w:hAnsi="Times New Roman" w:cs="Times New Roman"/>
                <w:noProof/>
                <w:webHidden/>
                <w:sz w:val="24"/>
                <w:szCs w:val="24"/>
              </w:rPr>
              <w:fldChar w:fldCharType="end"/>
            </w:r>
          </w:hyperlink>
        </w:p>
        <w:p w:rsidR="00E1386E" w:rsidRDefault="00E1386E" w:rsidP="00E1386E">
          <w:pPr>
            <w:spacing w:line="360" w:lineRule="auto"/>
            <w:jc w:val="both"/>
          </w:pPr>
          <w:r w:rsidRPr="00E1386E">
            <w:rPr>
              <w:rFonts w:ascii="Times New Roman" w:hAnsi="Times New Roman" w:cs="Times New Roman"/>
              <w:sz w:val="24"/>
              <w:szCs w:val="24"/>
            </w:rPr>
            <w:fldChar w:fldCharType="end"/>
          </w:r>
        </w:p>
      </w:sdtContent>
    </w:sdt>
    <w:p w:rsidR="0054059A" w:rsidRDefault="0054059A" w:rsidP="006741A9">
      <w:pPr>
        <w:pStyle w:val="Normal1"/>
        <w:spacing w:line="480" w:lineRule="auto"/>
        <w:jc w:val="both"/>
        <w:rPr>
          <w:rFonts w:ascii="Times New Roman" w:eastAsia="Times New Roman" w:hAnsi="Times New Roman" w:cs="Times New Roman"/>
          <w:sz w:val="24"/>
          <w:szCs w:val="24"/>
        </w:rPr>
      </w:pPr>
    </w:p>
    <w:p w:rsidR="00855273" w:rsidRDefault="00855273" w:rsidP="006741A9">
      <w:pPr>
        <w:spacing w:line="480" w:lineRule="auto"/>
      </w:pPr>
      <w:r>
        <w:br w:type="page"/>
      </w:r>
    </w:p>
    <w:p w:rsidR="0054059A" w:rsidRDefault="0054059A" w:rsidP="006741A9">
      <w:pPr>
        <w:pStyle w:val="Normal1"/>
        <w:spacing w:line="480" w:lineRule="auto"/>
      </w:pPr>
    </w:p>
    <w:p w:rsidR="0054059A" w:rsidRDefault="001475AF" w:rsidP="006741A9">
      <w:pPr>
        <w:pStyle w:val="Heading1"/>
        <w:rPr>
          <w:rFonts w:eastAsia="Times New Roman" w:cs="Times New Roman"/>
          <w:b w:val="0"/>
          <w:szCs w:val="28"/>
        </w:rPr>
      </w:pPr>
      <w:bookmarkStart w:id="0" w:name="_6mz9d55ed8w8" w:colFirst="0" w:colLast="0"/>
      <w:bookmarkStart w:id="1" w:name="_Toc120111725"/>
      <w:bookmarkEnd w:id="0"/>
      <w:r>
        <w:rPr>
          <w:rFonts w:eastAsia="Times New Roman" w:cs="Times New Roman"/>
          <w:szCs w:val="28"/>
        </w:rPr>
        <w:t>1. Introduction</w:t>
      </w:r>
      <w:bookmarkEnd w:id="1"/>
    </w:p>
    <w:p w:rsidR="0054059A" w:rsidRPr="00557744" w:rsidRDefault="001475AF" w:rsidP="006741A9">
      <w:pPr>
        <w:pStyle w:val="Normal1"/>
        <w:spacing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This report has focused on a particular company Puma in the UK to </w:t>
      </w:r>
      <w:r w:rsidR="0054044B">
        <w:rPr>
          <w:rFonts w:ascii="Times New Roman" w:eastAsia="Times New Roman" w:hAnsi="Times New Roman" w:cs="Times New Roman"/>
          <w:sz w:val="24"/>
          <w:szCs w:val="24"/>
        </w:rPr>
        <w:t>analyse</w:t>
      </w:r>
      <w:r>
        <w:rPr>
          <w:rFonts w:ascii="Times New Roman" w:eastAsia="Times New Roman" w:hAnsi="Times New Roman" w:cs="Times New Roman"/>
          <w:sz w:val="24"/>
          <w:szCs w:val="24"/>
        </w:rPr>
        <w:t xml:space="preserve"> their strategic management for applying the tools with terms and conditions. This company has been operating its business in several countries and primarily deals with apparel, athletic footwear, as well as accessories. It can be observed that they </w:t>
      </w:r>
      <w:r w:rsidR="0054044B">
        <w:rPr>
          <w:rFonts w:ascii="Times New Roman" w:eastAsia="Times New Roman" w:hAnsi="Times New Roman" w:cs="Times New Roman"/>
          <w:sz w:val="24"/>
          <w:szCs w:val="24"/>
        </w:rPr>
        <w:t>are managing</w:t>
      </w:r>
      <w:r>
        <w:rPr>
          <w:rFonts w:ascii="Times New Roman" w:eastAsia="Times New Roman" w:hAnsi="Times New Roman" w:cs="Times New Roman"/>
          <w:sz w:val="24"/>
          <w:szCs w:val="24"/>
        </w:rPr>
        <w:t xml:space="preserve"> their strategic management as a corporation transformed </w:t>
      </w:r>
      <w:r w:rsidR="00940B23">
        <w:rPr>
          <w:rFonts w:ascii="Times New Roman" w:eastAsia="Times New Roman" w:hAnsi="Times New Roman" w:cs="Times New Roman"/>
          <w:sz w:val="24"/>
          <w:szCs w:val="24"/>
        </w:rPr>
        <w:t>depend</w:t>
      </w:r>
      <w:r>
        <w:rPr>
          <w:rFonts w:ascii="Times New Roman" w:eastAsia="Times New Roman" w:hAnsi="Times New Roman" w:cs="Times New Roman"/>
          <w:sz w:val="24"/>
          <w:szCs w:val="24"/>
        </w:rPr>
        <w:t xml:space="preserve"> on the market-oriented firm and focused on their system of diversifying branding with a superfluity of lifestyle along with fashion options. It can be identified that the company's focus has drifted far from its conventional centralized management structure and presented as a “</w:t>
      </w:r>
      <w:r>
        <w:rPr>
          <w:rFonts w:ascii="Times New Roman" w:eastAsia="Times New Roman" w:hAnsi="Times New Roman" w:cs="Times New Roman"/>
          <w:b/>
          <w:i/>
          <w:sz w:val="24"/>
          <w:szCs w:val="24"/>
        </w:rPr>
        <w:t>virtual sports company</w:t>
      </w:r>
      <w:r>
        <w:rPr>
          <w:rFonts w:ascii="Times New Roman" w:eastAsia="Times New Roman" w:hAnsi="Times New Roman" w:cs="Times New Roman"/>
          <w:sz w:val="24"/>
          <w:szCs w:val="24"/>
        </w:rPr>
        <w:t xml:space="preserve">”. </w:t>
      </w:r>
      <w:r w:rsidR="00557744">
        <w:rPr>
          <w:rFonts w:ascii="Times New Roman" w:eastAsia="Times New Roman" w:hAnsi="Times New Roman" w:cs="Times New Roman"/>
          <w:color w:val="FF0000"/>
          <w:sz w:val="24"/>
          <w:szCs w:val="24"/>
        </w:rPr>
        <w:t>According to book published by “The care of one” by hyper personali</w:t>
      </w:r>
      <w:r w:rsidR="004B7A40">
        <w:rPr>
          <w:rFonts w:ascii="Times New Roman" w:eastAsia="Times New Roman" w:hAnsi="Times New Roman" w:cs="Times New Roman"/>
          <w:color w:val="FF0000"/>
          <w:sz w:val="24"/>
          <w:szCs w:val="24"/>
        </w:rPr>
        <w:t>zation of customer care</w:t>
      </w:r>
      <w:r w:rsidR="00352A61">
        <w:rPr>
          <w:rFonts w:ascii="Times New Roman" w:eastAsia="Times New Roman" w:hAnsi="Times New Roman" w:cs="Times New Roman"/>
          <w:color w:val="FF0000"/>
          <w:sz w:val="24"/>
          <w:szCs w:val="24"/>
        </w:rPr>
        <w:t xml:space="preserve"> as on </w:t>
      </w:r>
      <w:r w:rsidR="002E0071">
        <w:rPr>
          <w:rFonts w:ascii="Times New Roman" w:eastAsia="Times New Roman" w:hAnsi="Times New Roman" w:cs="Times New Roman"/>
          <w:color w:val="FF0000"/>
          <w:sz w:val="24"/>
          <w:szCs w:val="24"/>
        </w:rPr>
        <w:t>June</w:t>
      </w:r>
      <w:r w:rsidR="00352A61">
        <w:rPr>
          <w:rFonts w:ascii="Times New Roman" w:eastAsia="Times New Roman" w:hAnsi="Times New Roman" w:cs="Times New Roman"/>
          <w:color w:val="FF0000"/>
          <w:sz w:val="24"/>
          <w:szCs w:val="24"/>
        </w:rPr>
        <w:t xml:space="preserve"> 2020</w:t>
      </w:r>
      <w:r w:rsidR="009F2D0F">
        <w:rPr>
          <w:rFonts w:ascii="Times New Roman" w:eastAsia="Times New Roman" w:hAnsi="Times New Roman" w:cs="Times New Roman"/>
          <w:color w:val="FF0000"/>
          <w:sz w:val="24"/>
          <w:szCs w:val="24"/>
        </w:rPr>
        <w:t xml:space="preserve"> it can be illustrated that due </w:t>
      </w:r>
      <w:r w:rsidR="00F304B0">
        <w:rPr>
          <w:rFonts w:ascii="Times New Roman" w:eastAsia="Times New Roman" w:hAnsi="Times New Roman" w:cs="Times New Roman"/>
          <w:color w:val="FF0000"/>
          <w:sz w:val="24"/>
          <w:szCs w:val="24"/>
        </w:rPr>
        <w:t>to sudden attack of Covid 19 often forced business organization</w:t>
      </w:r>
      <w:r w:rsidR="00FB529B">
        <w:rPr>
          <w:rFonts w:ascii="Times New Roman" w:eastAsia="Times New Roman" w:hAnsi="Times New Roman" w:cs="Times New Roman"/>
          <w:color w:val="FF0000"/>
          <w:sz w:val="24"/>
          <w:szCs w:val="24"/>
        </w:rPr>
        <w:t xml:space="preserve"> for adopting physical distancing, testing their </w:t>
      </w:r>
      <w:r w:rsidR="00DE1E48">
        <w:rPr>
          <w:rFonts w:ascii="Times New Roman" w:eastAsia="Times New Roman" w:hAnsi="Times New Roman" w:cs="Times New Roman"/>
          <w:color w:val="FF0000"/>
          <w:sz w:val="24"/>
          <w:szCs w:val="24"/>
        </w:rPr>
        <w:t>business-based</w:t>
      </w:r>
      <w:r w:rsidR="00FB529B">
        <w:rPr>
          <w:rFonts w:ascii="Times New Roman" w:eastAsia="Times New Roman" w:hAnsi="Times New Roman" w:cs="Times New Roman"/>
          <w:color w:val="FF0000"/>
          <w:sz w:val="24"/>
          <w:szCs w:val="24"/>
        </w:rPr>
        <w:t xml:space="preserve"> continuity plan along with providing WFH facility. </w:t>
      </w:r>
      <w:r w:rsidR="00557744">
        <w:rPr>
          <w:rFonts w:ascii="Times New Roman" w:eastAsia="Times New Roman" w:hAnsi="Times New Roman" w:cs="Times New Roman"/>
          <w:color w:val="FF0000"/>
          <w:sz w:val="24"/>
          <w:szCs w:val="24"/>
        </w:rPr>
        <w:t xml:space="preserve"> </w:t>
      </w:r>
    </w:p>
    <w:p w:rsidR="0054059A" w:rsidRDefault="002E0071"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1475AF">
        <w:rPr>
          <w:rFonts w:ascii="Times New Roman" w:eastAsia="Times New Roman" w:hAnsi="Times New Roman" w:cs="Times New Roman"/>
          <w:sz w:val="24"/>
          <w:szCs w:val="24"/>
        </w:rPr>
        <w:t xml:space="preserve">his report has been </w:t>
      </w:r>
      <w:r w:rsidR="0054044B">
        <w:rPr>
          <w:rFonts w:ascii="Times New Roman" w:eastAsia="Times New Roman" w:hAnsi="Times New Roman" w:cs="Times New Roman"/>
          <w:sz w:val="24"/>
          <w:szCs w:val="24"/>
        </w:rPr>
        <w:t>analysing</w:t>
      </w:r>
      <w:r w:rsidR="001475AF">
        <w:rPr>
          <w:rFonts w:ascii="Times New Roman" w:eastAsia="Times New Roman" w:hAnsi="Times New Roman" w:cs="Times New Roman"/>
          <w:sz w:val="24"/>
          <w:szCs w:val="24"/>
        </w:rPr>
        <w:t xml:space="preserve"> the overall strategic management tool of this company to find out the approaches in business. It can be defined that the usefulness of effective theories can be elaborate based on this particular industry for </w:t>
      </w:r>
      <w:r w:rsidR="0054044B">
        <w:rPr>
          <w:rFonts w:ascii="Times New Roman" w:eastAsia="Times New Roman" w:hAnsi="Times New Roman" w:cs="Times New Roman"/>
          <w:sz w:val="24"/>
          <w:szCs w:val="24"/>
        </w:rPr>
        <w:t>analysing</w:t>
      </w:r>
      <w:r w:rsidR="001475AF">
        <w:rPr>
          <w:rFonts w:ascii="Times New Roman" w:eastAsia="Times New Roman" w:hAnsi="Times New Roman" w:cs="Times New Roman"/>
          <w:sz w:val="24"/>
          <w:szCs w:val="24"/>
        </w:rPr>
        <w:t xml:space="preserve"> its growth in the market. As a result, it can be identified that, using strategic tools such as “porter's five forces”, “Porter's generic strategies”, “Bowman's strategy clock”, “Ansoff's matrix”, and “PEST”, for developing their strategic management operations. Therefore, these tools are useful for </w:t>
      </w:r>
      <w:r w:rsidR="0054044B">
        <w:rPr>
          <w:rFonts w:ascii="Times New Roman" w:eastAsia="Times New Roman" w:hAnsi="Times New Roman" w:cs="Times New Roman"/>
          <w:sz w:val="24"/>
          <w:szCs w:val="24"/>
        </w:rPr>
        <w:t>analysing</w:t>
      </w:r>
      <w:r w:rsidR="001475AF">
        <w:rPr>
          <w:rFonts w:ascii="Times New Roman" w:eastAsia="Times New Roman" w:hAnsi="Times New Roman" w:cs="Times New Roman"/>
          <w:sz w:val="24"/>
          <w:szCs w:val="24"/>
        </w:rPr>
        <w:t xml:space="preserve"> the functions and situations of this chosen organization for managing their business in the UK market properly. </w:t>
      </w:r>
    </w:p>
    <w:p w:rsidR="0054059A" w:rsidRDefault="001475AF" w:rsidP="006741A9">
      <w:pPr>
        <w:pStyle w:val="Heading1"/>
        <w:rPr>
          <w:rFonts w:eastAsia="Times New Roman" w:cs="Times New Roman"/>
          <w:b w:val="0"/>
          <w:szCs w:val="28"/>
        </w:rPr>
      </w:pPr>
      <w:bookmarkStart w:id="2" w:name="_e52v8ocdcabb" w:colFirst="0" w:colLast="0"/>
      <w:bookmarkStart w:id="3" w:name="_Toc120111726"/>
      <w:bookmarkEnd w:id="2"/>
      <w:r>
        <w:rPr>
          <w:rFonts w:eastAsia="Times New Roman" w:cs="Times New Roman"/>
          <w:szCs w:val="28"/>
        </w:rPr>
        <w:lastRenderedPageBreak/>
        <w:t>2. Main findings of strategic analysis and critical evaluation of the strategic options</w:t>
      </w:r>
      <w:bookmarkEnd w:id="3"/>
    </w:p>
    <w:p w:rsidR="0054059A" w:rsidRDefault="001475AF" w:rsidP="00940B23">
      <w:pPr>
        <w:pStyle w:val="Heading2"/>
      </w:pPr>
      <w:bookmarkStart w:id="4" w:name="_Toc120111727"/>
      <w:r>
        <w:t>Strategic analysis of Puma:</w:t>
      </w:r>
      <w:bookmarkEnd w:id="4"/>
    </w:p>
    <w:p w:rsidR="0054059A" w:rsidRPr="0021100C" w:rsidRDefault="001475AF" w:rsidP="006741A9">
      <w:pPr>
        <w:pStyle w:val="Normal1"/>
        <w:spacing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The Puma organization has been using “</w:t>
      </w:r>
      <w:r>
        <w:rPr>
          <w:rFonts w:ascii="Times New Roman" w:eastAsia="Times New Roman" w:hAnsi="Times New Roman" w:cs="Times New Roman"/>
          <w:b/>
          <w:i/>
          <w:sz w:val="24"/>
          <w:szCs w:val="24"/>
        </w:rPr>
        <w:t>branding strategic focus”</w:t>
      </w:r>
      <w:r>
        <w:rPr>
          <w:rFonts w:ascii="Times New Roman" w:eastAsia="Times New Roman" w:hAnsi="Times New Roman" w:cs="Times New Roman"/>
          <w:sz w:val="24"/>
          <w:szCs w:val="24"/>
        </w:rPr>
        <w:t xml:space="preserve">, as a marketing strategy for managing its brand image and adapting a unique strategy for branding in the market. </w:t>
      </w:r>
      <w:r w:rsidR="00D52F7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ue to the fact of their selling activity, it can be noticed that they have different types of products as well as brands in the market. According to </w:t>
      </w:r>
      <w:r>
        <w:rPr>
          <w:rFonts w:ascii="Times New Roman" w:eastAsia="Times New Roman" w:hAnsi="Times New Roman" w:cs="Times New Roman"/>
          <w:color w:val="222222"/>
          <w:sz w:val="24"/>
          <w:szCs w:val="24"/>
          <w:highlight w:val="white"/>
        </w:rPr>
        <w:t>Elbroch, and Quigley, (2019</w:t>
      </w:r>
      <w:r>
        <w:rPr>
          <w:rFonts w:ascii="Times New Roman" w:eastAsia="Times New Roman" w:hAnsi="Times New Roman" w:cs="Times New Roman"/>
          <w:sz w:val="24"/>
          <w:szCs w:val="24"/>
        </w:rPr>
        <w:t>), Puma has been using an effective branding strategy for providing their services with the functions of portraying quality assurance as well as a pleasing shopping experience. It can be noticed that the brand product of Puma has been providing opportunities among their client and customer with their way of services for maintaining high quality in the market (</w:t>
      </w:r>
      <w:r>
        <w:rPr>
          <w:rFonts w:ascii="Times New Roman" w:eastAsia="Times New Roman" w:hAnsi="Times New Roman" w:cs="Times New Roman"/>
          <w:color w:val="222222"/>
          <w:sz w:val="24"/>
          <w:szCs w:val="24"/>
          <w:highlight w:val="white"/>
        </w:rPr>
        <w:t>Jones,  and Lee, 2022)</w:t>
      </w:r>
      <w:r>
        <w:rPr>
          <w:rFonts w:ascii="Times New Roman" w:eastAsia="Times New Roman" w:hAnsi="Times New Roman" w:cs="Times New Roman"/>
          <w:sz w:val="24"/>
          <w:szCs w:val="24"/>
        </w:rPr>
        <w:t xml:space="preserve">. Therefore, they can be operating their business to fulfilled consumers' needs with affordable prices and provide a comfortable shopping atmosphere. </w:t>
      </w:r>
      <w:r w:rsidR="00CA2833">
        <w:rPr>
          <w:rFonts w:ascii="Times New Roman" w:eastAsia="Times New Roman" w:hAnsi="Times New Roman" w:cs="Times New Roman"/>
          <w:color w:val="FF0000"/>
          <w:sz w:val="24"/>
          <w:szCs w:val="24"/>
        </w:rPr>
        <w:t>Based on book, it can be demonstrated that both managers and workers who are been working on front</w:t>
      </w:r>
      <w:r w:rsidR="00AC0794">
        <w:rPr>
          <w:rFonts w:ascii="Times New Roman" w:eastAsia="Times New Roman" w:hAnsi="Times New Roman" w:cs="Times New Roman"/>
          <w:color w:val="FF0000"/>
          <w:sz w:val="24"/>
          <w:szCs w:val="24"/>
        </w:rPr>
        <w:t xml:space="preserve"> lines on providing excellent customer care.</w:t>
      </w:r>
      <w:r w:rsidR="006D271F">
        <w:rPr>
          <w:rFonts w:ascii="Times New Roman" w:eastAsia="Times New Roman" w:hAnsi="Times New Roman" w:cs="Times New Roman"/>
          <w:color w:val="FF0000"/>
          <w:sz w:val="24"/>
          <w:szCs w:val="24"/>
        </w:rPr>
        <w:t xml:space="preserve"> Different companies across different industries have been </w:t>
      </w:r>
      <w:r w:rsidR="006D271F" w:rsidRPr="0021100C">
        <w:rPr>
          <w:rFonts w:ascii="Times New Roman" w:eastAsia="Times New Roman" w:hAnsi="Times New Roman" w:cs="Times New Roman"/>
          <w:color w:val="FF0000"/>
          <w:sz w:val="24"/>
          <w:szCs w:val="24"/>
        </w:rPr>
        <w:t>blazed this trail</w:t>
      </w:r>
      <w:r w:rsidR="00FF04E2" w:rsidRPr="0021100C">
        <w:rPr>
          <w:rFonts w:ascii="Times New Roman" w:eastAsia="Times New Roman" w:hAnsi="Times New Roman" w:cs="Times New Roman"/>
          <w:color w:val="FF0000"/>
          <w:sz w:val="24"/>
          <w:szCs w:val="24"/>
        </w:rPr>
        <w:t xml:space="preserve"> (</w:t>
      </w:r>
      <w:r w:rsidR="00FF04E2" w:rsidRPr="0021100C">
        <w:rPr>
          <w:rFonts w:ascii="Times New Roman" w:hAnsi="Times New Roman" w:cs="Times New Roman"/>
          <w:color w:val="FF0000"/>
          <w:sz w:val="24"/>
          <w:szCs w:val="24"/>
          <w:shd w:val="clear" w:color="auto" w:fill="FFFFFF"/>
        </w:rPr>
        <w:t>Mckinsey.com, 2020).</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Strategic grouping:</w:t>
      </w:r>
    </w:p>
    <w:p w:rsidR="0054059A" w:rsidRPr="00C76B5C" w:rsidRDefault="00C9098D" w:rsidP="006741A9">
      <w:pPr>
        <w:pStyle w:val="Normal1"/>
        <w:spacing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T</w:t>
      </w:r>
      <w:r w:rsidR="001475AF">
        <w:rPr>
          <w:rFonts w:ascii="Times New Roman" w:eastAsia="Times New Roman" w:hAnsi="Times New Roman" w:cs="Times New Roman"/>
          <w:sz w:val="24"/>
          <w:szCs w:val="24"/>
        </w:rPr>
        <w:t xml:space="preserve">his organization has been managing its business with the help of </w:t>
      </w:r>
      <w:r w:rsidR="001475AF">
        <w:rPr>
          <w:rFonts w:ascii="Times New Roman" w:eastAsia="Times New Roman" w:hAnsi="Times New Roman" w:cs="Times New Roman"/>
          <w:b/>
          <w:i/>
          <w:sz w:val="24"/>
          <w:szCs w:val="24"/>
        </w:rPr>
        <w:t xml:space="preserve"> “strategic grouping” </w:t>
      </w:r>
      <w:r w:rsidR="001475AF">
        <w:rPr>
          <w:rFonts w:ascii="Times New Roman" w:eastAsia="Times New Roman" w:hAnsi="Times New Roman" w:cs="Times New Roman"/>
          <w:sz w:val="24"/>
          <w:szCs w:val="24"/>
        </w:rPr>
        <w:t xml:space="preserve"> in the market. Thus, it can include different types of business deals and general </w:t>
      </w:r>
      <w:r w:rsidR="001475AF">
        <w:rPr>
          <w:rFonts w:ascii="Times New Roman" w:eastAsia="Times New Roman" w:hAnsi="Times New Roman" w:cs="Times New Roman"/>
          <w:b/>
          <w:i/>
          <w:sz w:val="24"/>
          <w:szCs w:val="24"/>
        </w:rPr>
        <w:t>“leisure of products”</w:t>
      </w:r>
      <w:r w:rsidR="001475AF">
        <w:rPr>
          <w:rFonts w:ascii="Times New Roman" w:eastAsia="Times New Roman" w:hAnsi="Times New Roman" w:cs="Times New Roman"/>
          <w:sz w:val="24"/>
          <w:szCs w:val="24"/>
        </w:rPr>
        <w:t>, “</w:t>
      </w:r>
      <w:r w:rsidR="001475AF">
        <w:rPr>
          <w:rFonts w:ascii="Times New Roman" w:eastAsia="Times New Roman" w:hAnsi="Times New Roman" w:cs="Times New Roman"/>
          <w:b/>
          <w:i/>
          <w:sz w:val="24"/>
          <w:szCs w:val="24"/>
        </w:rPr>
        <w:t>specialty brands”</w:t>
      </w:r>
      <w:r w:rsidR="001475AF">
        <w:rPr>
          <w:rFonts w:ascii="Times New Roman" w:eastAsia="Times New Roman" w:hAnsi="Times New Roman" w:cs="Times New Roman"/>
          <w:sz w:val="24"/>
          <w:szCs w:val="24"/>
        </w:rPr>
        <w:t>, “</w:t>
      </w:r>
      <w:r w:rsidR="001475AF">
        <w:rPr>
          <w:rFonts w:ascii="Times New Roman" w:eastAsia="Times New Roman" w:hAnsi="Times New Roman" w:cs="Times New Roman"/>
          <w:b/>
          <w:i/>
          <w:sz w:val="24"/>
          <w:szCs w:val="24"/>
        </w:rPr>
        <w:t>recreations products</w:t>
      </w:r>
      <w:r w:rsidR="001475AF">
        <w:rPr>
          <w:rFonts w:ascii="Times New Roman" w:eastAsia="Times New Roman" w:hAnsi="Times New Roman" w:cs="Times New Roman"/>
          <w:sz w:val="24"/>
          <w:szCs w:val="24"/>
        </w:rPr>
        <w:t xml:space="preserve">”, as well as </w:t>
      </w:r>
      <w:r w:rsidR="001475AF">
        <w:rPr>
          <w:rFonts w:ascii="Times New Roman" w:eastAsia="Times New Roman" w:hAnsi="Times New Roman" w:cs="Times New Roman"/>
          <w:b/>
          <w:i/>
          <w:sz w:val="24"/>
          <w:szCs w:val="24"/>
        </w:rPr>
        <w:t xml:space="preserve">“private labels” </w:t>
      </w:r>
      <w:r w:rsidR="001475AF">
        <w:rPr>
          <w:rFonts w:ascii="Times New Roman" w:eastAsia="Times New Roman" w:hAnsi="Times New Roman" w:cs="Times New Roman"/>
          <w:sz w:val="24"/>
          <w:szCs w:val="24"/>
        </w:rPr>
        <w:t>(</w:t>
      </w:r>
      <w:r w:rsidR="001475AF">
        <w:rPr>
          <w:rFonts w:ascii="Times New Roman" w:eastAsia="Times New Roman" w:hAnsi="Times New Roman" w:cs="Times New Roman"/>
          <w:color w:val="222222"/>
          <w:sz w:val="24"/>
          <w:szCs w:val="24"/>
          <w:highlight w:val="white"/>
        </w:rPr>
        <w:t>Lupi, 2020)</w:t>
      </w:r>
      <w:r w:rsidR="001475AF">
        <w:rPr>
          <w:rFonts w:ascii="Times New Roman" w:eastAsia="Times New Roman" w:hAnsi="Times New Roman" w:cs="Times New Roman"/>
          <w:sz w:val="24"/>
          <w:szCs w:val="24"/>
        </w:rPr>
        <w:t xml:space="preserve">. Moreover, Puma can be managing their deals depending on the branded sports and products by the way of general categorization based on the </w:t>
      </w:r>
      <w:r w:rsidR="001475AF">
        <w:rPr>
          <w:rFonts w:ascii="Times New Roman" w:eastAsia="Times New Roman" w:hAnsi="Times New Roman" w:cs="Times New Roman"/>
          <w:b/>
          <w:i/>
          <w:sz w:val="24"/>
          <w:szCs w:val="24"/>
        </w:rPr>
        <w:t xml:space="preserve">general recreation </w:t>
      </w:r>
      <w:r w:rsidR="001475AF">
        <w:rPr>
          <w:rFonts w:ascii="Times New Roman" w:eastAsia="Times New Roman" w:hAnsi="Times New Roman" w:cs="Times New Roman"/>
          <w:sz w:val="24"/>
          <w:szCs w:val="24"/>
        </w:rPr>
        <w:t xml:space="preserve">and </w:t>
      </w:r>
      <w:r w:rsidR="001475AF">
        <w:rPr>
          <w:rFonts w:ascii="Times New Roman" w:eastAsia="Times New Roman" w:hAnsi="Times New Roman" w:cs="Times New Roman"/>
          <w:b/>
          <w:i/>
          <w:sz w:val="24"/>
          <w:szCs w:val="24"/>
        </w:rPr>
        <w:t>leisure products</w:t>
      </w:r>
      <w:r w:rsidR="001475AF">
        <w:rPr>
          <w:rFonts w:ascii="Times New Roman" w:eastAsia="Times New Roman" w:hAnsi="Times New Roman" w:cs="Times New Roman"/>
          <w:sz w:val="24"/>
          <w:szCs w:val="24"/>
        </w:rPr>
        <w:t xml:space="preserve">. It can be observed that Puma has achieved their growth and success through strategic alliances based on the other </w:t>
      </w:r>
      <w:r w:rsidR="001475AF">
        <w:rPr>
          <w:rFonts w:ascii="Times New Roman" w:eastAsia="Times New Roman" w:hAnsi="Times New Roman" w:cs="Times New Roman"/>
          <w:sz w:val="24"/>
          <w:szCs w:val="24"/>
        </w:rPr>
        <w:lastRenderedPageBreak/>
        <w:t>relevant organization in its business target markets. In 2020, this company has been transforming its forms from “</w:t>
      </w:r>
      <w:r w:rsidR="001475AF">
        <w:rPr>
          <w:rFonts w:ascii="Times New Roman" w:eastAsia="Times New Roman" w:hAnsi="Times New Roman" w:cs="Times New Roman"/>
          <w:b/>
          <w:i/>
          <w:sz w:val="24"/>
          <w:szCs w:val="24"/>
        </w:rPr>
        <w:t>PUMA AG to PUMA SE”</w:t>
      </w:r>
      <w:r w:rsidR="001475AF">
        <w:rPr>
          <w:rFonts w:ascii="Times New Roman" w:eastAsia="Times New Roman" w:hAnsi="Times New Roman" w:cs="Times New Roman"/>
          <w:sz w:val="24"/>
          <w:szCs w:val="24"/>
        </w:rPr>
        <w:t xml:space="preserve"> depending on the factors of co-branding with new sports along with lifestyle with the effects of PPR as a </w:t>
      </w:r>
      <w:r w:rsidR="001475AF">
        <w:rPr>
          <w:rFonts w:ascii="Times New Roman" w:eastAsia="Times New Roman" w:hAnsi="Times New Roman" w:cs="Times New Roman"/>
          <w:b/>
          <w:i/>
          <w:sz w:val="24"/>
          <w:szCs w:val="24"/>
        </w:rPr>
        <w:t xml:space="preserve">“French luxury group” </w:t>
      </w:r>
      <w:r w:rsidR="001475AF">
        <w:rPr>
          <w:rFonts w:ascii="Times New Roman" w:eastAsia="Times New Roman" w:hAnsi="Times New Roman" w:cs="Times New Roman"/>
          <w:sz w:val="24"/>
          <w:szCs w:val="24"/>
        </w:rPr>
        <w:t>(</w:t>
      </w:r>
      <w:r w:rsidR="001475AF">
        <w:rPr>
          <w:rFonts w:ascii="Times New Roman" w:eastAsia="Times New Roman" w:hAnsi="Times New Roman" w:cs="Times New Roman"/>
          <w:color w:val="222222"/>
          <w:sz w:val="24"/>
          <w:szCs w:val="24"/>
          <w:highlight w:val="white"/>
        </w:rPr>
        <w:t xml:space="preserve">de Silva </w:t>
      </w:r>
      <w:r w:rsidR="001475AF">
        <w:rPr>
          <w:rFonts w:ascii="Times New Roman" w:eastAsia="Times New Roman" w:hAnsi="Times New Roman" w:cs="Times New Roman"/>
          <w:i/>
          <w:color w:val="222222"/>
          <w:sz w:val="24"/>
          <w:szCs w:val="24"/>
          <w:highlight w:val="white"/>
        </w:rPr>
        <w:t xml:space="preserve">et al. </w:t>
      </w:r>
      <w:r w:rsidR="001475AF">
        <w:rPr>
          <w:rFonts w:ascii="Times New Roman" w:eastAsia="Times New Roman" w:hAnsi="Times New Roman" w:cs="Times New Roman"/>
          <w:color w:val="222222"/>
          <w:sz w:val="24"/>
          <w:szCs w:val="24"/>
          <w:highlight w:val="white"/>
        </w:rPr>
        <w:t>2020)</w:t>
      </w:r>
      <w:r w:rsidR="001475AF">
        <w:rPr>
          <w:rFonts w:ascii="Times New Roman" w:eastAsia="Times New Roman" w:hAnsi="Times New Roman" w:cs="Times New Roman"/>
          <w:sz w:val="24"/>
          <w:szCs w:val="24"/>
        </w:rPr>
        <w:t xml:space="preserve">. Therefore, it can be noticed that Puma acquired several types of effective ways to manage a business as well as Equipment brands such as </w:t>
      </w:r>
      <w:r w:rsidR="001475AF">
        <w:rPr>
          <w:rFonts w:ascii="Times New Roman" w:eastAsia="Times New Roman" w:hAnsi="Times New Roman" w:cs="Times New Roman"/>
          <w:b/>
          <w:i/>
          <w:sz w:val="24"/>
          <w:szCs w:val="24"/>
        </w:rPr>
        <w:t>“Cobra Golf”</w:t>
      </w:r>
      <w:r w:rsidR="001475AF">
        <w:rPr>
          <w:rFonts w:ascii="Times New Roman" w:eastAsia="Times New Roman" w:hAnsi="Times New Roman" w:cs="Times New Roman"/>
          <w:sz w:val="24"/>
          <w:szCs w:val="24"/>
        </w:rPr>
        <w:t xml:space="preserve"> along with </w:t>
      </w:r>
      <w:r w:rsidR="001475AF">
        <w:rPr>
          <w:rFonts w:ascii="Times New Roman" w:eastAsia="Times New Roman" w:hAnsi="Times New Roman" w:cs="Times New Roman"/>
          <w:b/>
          <w:i/>
          <w:sz w:val="24"/>
          <w:szCs w:val="24"/>
        </w:rPr>
        <w:t xml:space="preserve">“Wilderness Holdings Limited” </w:t>
      </w:r>
      <w:r w:rsidR="001475AF">
        <w:rPr>
          <w:rFonts w:ascii="Times New Roman" w:eastAsia="Times New Roman" w:hAnsi="Times New Roman" w:cs="Times New Roman"/>
          <w:sz w:val="24"/>
          <w:szCs w:val="24"/>
        </w:rPr>
        <w:t>to reinforce their sports performance (</w:t>
      </w:r>
      <w:r w:rsidR="001475AF">
        <w:rPr>
          <w:rFonts w:ascii="Times New Roman" w:eastAsia="Times New Roman" w:hAnsi="Times New Roman" w:cs="Times New Roman"/>
          <w:color w:val="222222"/>
          <w:sz w:val="24"/>
          <w:szCs w:val="24"/>
          <w:highlight w:val="white"/>
        </w:rPr>
        <w:t xml:space="preserve">Lechner </w:t>
      </w:r>
      <w:r w:rsidR="001475AF">
        <w:rPr>
          <w:rFonts w:ascii="Times New Roman" w:eastAsia="Times New Roman" w:hAnsi="Times New Roman" w:cs="Times New Roman"/>
          <w:i/>
          <w:color w:val="222222"/>
          <w:sz w:val="24"/>
          <w:szCs w:val="24"/>
          <w:highlight w:val="white"/>
        </w:rPr>
        <w:t>et al.</w:t>
      </w:r>
      <w:r w:rsidR="001475AF">
        <w:rPr>
          <w:rFonts w:ascii="Times New Roman" w:eastAsia="Times New Roman" w:hAnsi="Times New Roman" w:cs="Times New Roman"/>
          <w:color w:val="222222"/>
          <w:sz w:val="24"/>
          <w:szCs w:val="24"/>
          <w:highlight w:val="white"/>
        </w:rPr>
        <w:t xml:space="preserve"> 2020)</w:t>
      </w:r>
      <w:r w:rsidR="001475AF">
        <w:rPr>
          <w:rFonts w:ascii="Times New Roman" w:eastAsia="Times New Roman" w:hAnsi="Times New Roman" w:cs="Times New Roman"/>
          <w:sz w:val="24"/>
          <w:szCs w:val="24"/>
        </w:rPr>
        <w:t>.</w:t>
      </w:r>
      <w:r w:rsidR="00C76B5C">
        <w:rPr>
          <w:rFonts w:ascii="Times New Roman" w:eastAsia="Times New Roman" w:hAnsi="Times New Roman" w:cs="Times New Roman"/>
          <w:color w:val="FF0000"/>
          <w:sz w:val="24"/>
          <w:szCs w:val="24"/>
        </w:rPr>
        <w:t xml:space="preserve"> Inclusion of Data analytics often enable different contact centre agents for predictively identifying opportunities to delight.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Strategic analysis:</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strategic analysis of Puma has been </w:t>
      </w:r>
      <w:r w:rsidR="0054044B">
        <w:rPr>
          <w:rFonts w:ascii="Times New Roman" w:eastAsia="Times New Roman" w:hAnsi="Times New Roman" w:cs="Times New Roman"/>
          <w:sz w:val="24"/>
          <w:szCs w:val="24"/>
        </w:rPr>
        <w:t>cantered</w:t>
      </w:r>
      <w:r>
        <w:rPr>
          <w:rFonts w:ascii="Times New Roman" w:eastAsia="Times New Roman" w:hAnsi="Times New Roman" w:cs="Times New Roman"/>
          <w:sz w:val="24"/>
          <w:szCs w:val="24"/>
        </w:rPr>
        <w:t xml:space="preserve"> depends on the success factors, such as: </w:t>
      </w:r>
    </w:p>
    <w:p w:rsidR="0054059A" w:rsidRDefault="001475AF" w:rsidP="006741A9">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Maintaining a strong and long-term presence based on their lifestyle and sports fashion market;</w:t>
      </w:r>
    </w:p>
    <w:p w:rsidR="0054059A" w:rsidRDefault="001475AF" w:rsidP="006741A9">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Achieving the product meeting based on the market demands;</w:t>
      </w:r>
    </w:p>
    <w:p w:rsidR="0054059A" w:rsidRDefault="001475AF" w:rsidP="006741A9">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qualitative products and managing a high range of innovation in production;</w:t>
      </w:r>
    </w:p>
    <w:p w:rsidR="0054059A" w:rsidRDefault="001475AF" w:rsidP="006741A9">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Adapting and applying the knowledge of </w:t>
      </w:r>
      <w:r>
        <w:rPr>
          <w:rFonts w:ascii="Times New Roman" w:eastAsia="Times New Roman" w:hAnsi="Times New Roman" w:cs="Times New Roman"/>
          <w:b/>
          <w:i/>
          <w:sz w:val="24"/>
          <w:szCs w:val="24"/>
        </w:rPr>
        <w:t xml:space="preserve">“R&amp;D”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Annual-report.puma.com ,2022)</w:t>
      </w:r>
      <w:r>
        <w:rPr>
          <w:rFonts w:ascii="Times New Roman" w:eastAsia="Times New Roman" w:hAnsi="Times New Roman" w:cs="Times New Roman"/>
          <w:sz w:val="24"/>
          <w:szCs w:val="24"/>
        </w:rPr>
        <w:t>;</w:t>
      </w:r>
    </w:p>
    <w:p w:rsidR="0054059A" w:rsidRDefault="001475AF" w:rsidP="006741A9">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Utilizing and harnessing the experiences and resources;</w:t>
      </w:r>
    </w:p>
    <w:p w:rsidR="0054059A" w:rsidRDefault="001475AF" w:rsidP="006741A9">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 huge distributing network system;</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Mission strategy:</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Puma has been creating and leading the role of offering the product and managing the priority of women in this organization. It can be observed that the mission of Puma is developing their brand as a </w:t>
      </w:r>
      <w:r>
        <w:rPr>
          <w:rFonts w:ascii="Times New Roman" w:eastAsia="Times New Roman" w:hAnsi="Times New Roman" w:cs="Times New Roman"/>
          <w:b/>
          <w:i/>
          <w:sz w:val="24"/>
          <w:szCs w:val="24"/>
        </w:rPr>
        <w:t>“fashion-forward sports brand”</w:t>
      </w:r>
      <w:r>
        <w:rPr>
          <w:rFonts w:ascii="Times New Roman" w:eastAsia="Times New Roman" w:hAnsi="Times New Roman" w:cs="Times New Roman"/>
          <w:sz w:val="24"/>
          <w:szCs w:val="24"/>
        </w:rPr>
        <w:t xml:space="preserve"> among female consumers from onwards 2023. As cited by </w:t>
      </w:r>
      <w:r>
        <w:rPr>
          <w:rFonts w:ascii="Times New Roman" w:eastAsia="Times New Roman" w:hAnsi="Times New Roman" w:cs="Times New Roman"/>
          <w:color w:val="222222"/>
          <w:sz w:val="24"/>
          <w:szCs w:val="24"/>
          <w:highlight w:val="white"/>
        </w:rPr>
        <w:t>Annual-report.puma.com, (2022</w:t>
      </w:r>
      <w:r>
        <w:rPr>
          <w:rFonts w:ascii="Times New Roman" w:eastAsia="Times New Roman" w:hAnsi="Times New Roman" w:cs="Times New Roman"/>
          <w:sz w:val="24"/>
          <w:szCs w:val="24"/>
        </w:rPr>
        <w:t xml:space="preserve">), in 2020 Puma evolved its market positioning and space depending on the factors of gym meets on the runway and increasing the number of women taking part in sports worldwide. It can be identified that the differential culture has been depending on </w:t>
      </w:r>
      <w:r>
        <w:rPr>
          <w:rFonts w:ascii="Times New Roman" w:eastAsia="Times New Roman" w:hAnsi="Times New Roman" w:cs="Times New Roman"/>
          <w:sz w:val="24"/>
          <w:szCs w:val="24"/>
        </w:rPr>
        <w:lastRenderedPageBreak/>
        <w:t xml:space="preserve">the female consumer such as the terms </w:t>
      </w:r>
      <w:r>
        <w:rPr>
          <w:rFonts w:ascii="Times New Roman" w:eastAsia="Times New Roman" w:hAnsi="Times New Roman" w:cs="Times New Roman"/>
          <w:b/>
          <w:i/>
          <w:sz w:val="24"/>
          <w:szCs w:val="24"/>
        </w:rPr>
        <w:t>“me”</w:t>
      </w:r>
      <w:r>
        <w:rPr>
          <w:rFonts w:ascii="Times New Roman" w:eastAsia="Times New Roman" w:hAnsi="Times New Roman" w:cs="Times New Roman"/>
          <w:sz w:val="24"/>
          <w:szCs w:val="24"/>
        </w:rPr>
        <w:t xml:space="preserve"> to </w:t>
      </w:r>
      <w:r>
        <w:rPr>
          <w:rFonts w:ascii="Times New Roman" w:eastAsia="Times New Roman" w:hAnsi="Times New Roman" w:cs="Times New Roman"/>
          <w:b/>
          <w:i/>
          <w:sz w:val="24"/>
          <w:szCs w:val="24"/>
        </w:rPr>
        <w:t>“we”</w:t>
      </w:r>
      <w:r>
        <w:rPr>
          <w:rFonts w:ascii="Times New Roman" w:eastAsia="Times New Roman" w:hAnsi="Times New Roman" w:cs="Times New Roman"/>
          <w:sz w:val="24"/>
          <w:szCs w:val="24"/>
        </w:rPr>
        <w:t xml:space="preserve"> to elaborate the practices of </w:t>
      </w:r>
      <w:r>
        <w:rPr>
          <w:rFonts w:ascii="Times New Roman" w:eastAsia="Times New Roman" w:hAnsi="Times New Roman" w:cs="Times New Roman"/>
          <w:b/>
          <w:i/>
          <w:sz w:val="24"/>
          <w:szCs w:val="24"/>
        </w:rPr>
        <w:t xml:space="preserve">“She Moves Us” </w:t>
      </w:r>
      <w:r>
        <w:rPr>
          <w:rFonts w:ascii="Times New Roman" w:eastAsia="Times New Roman" w:hAnsi="Times New Roman" w:cs="Times New Roman"/>
          <w:sz w:val="24"/>
          <w:szCs w:val="24"/>
        </w:rPr>
        <w:t>in a communications platform (</w:t>
      </w:r>
      <w:r>
        <w:rPr>
          <w:rFonts w:ascii="Times New Roman" w:eastAsia="Times New Roman" w:hAnsi="Times New Roman" w:cs="Times New Roman"/>
          <w:color w:val="222222"/>
          <w:sz w:val="24"/>
          <w:szCs w:val="24"/>
          <w:highlight w:val="white"/>
        </w:rPr>
        <w:t>He</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Thus, it can be the result of celebration among the women for working together and connecting with sport, culture as well as values.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Distribution strategy:</w:t>
      </w:r>
    </w:p>
    <w:p w:rsidR="0054059A" w:rsidRPr="005C13FD" w:rsidRDefault="001475AF" w:rsidP="006741A9">
      <w:pPr>
        <w:pStyle w:val="Normal1"/>
        <w:spacing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It can be observed that PUMA has been improving their practices of distribution as well as expanding with the effects of key Sports Performance along with </w:t>
      </w:r>
      <w:proofErr w:type="spellStart"/>
      <w:r>
        <w:rPr>
          <w:rFonts w:ascii="Times New Roman" w:eastAsia="Times New Roman" w:hAnsi="Times New Roman" w:cs="Times New Roman"/>
          <w:sz w:val="24"/>
          <w:szCs w:val="24"/>
        </w:rPr>
        <w:t>Sportstyle</w:t>
      </w:r>
      <w:proofErr w:type="spellEnd"/>
      <w:r>
        <w:rPr>
          <w:rFonts w:ascii="Times New Roman" w:eastAsia="Times New Roman" w:hAnsi="Times New Roman" w:cs="Times New Roman"/>
          <w:sz w:val="24"/>
          <w:szCs w:val="24"/>
        </w:rPr>
        <w:t xml:space="preserve"> accounts around the world. Therefore, the strengthening of Puma has been dependent on the relationships with their retailers with the impact of flexible service-based business partners in the time of the COVID-19 crisis. </w:t>
      </w:r>
      <w:r w:rsidR="004B0D5B">
        <w:rPr>
          <w:rFonts w:ascii="Times New Roman" w:eastAsia="Times New Roman" w:hAnsi="Times New Roman" w:cs="Times New Roman"/>
          <w:sz w:val="24"/>
          <w:szCs w:val="24"/>
        </w:rPr>
        <w:t>Top level executives</w:t>
      </w:r>
      <w:r>
        <w:rPr>
          <w:rFonts w:ascii="Times New Roman" w:eastAsia="Times New Roman" w:hAnsi="Times New Roman" w:cs="Times New Roman"/>
          <w:sz w:val="24"/>
          <w:szCs w:val="24"/>
        </w:rPr>
        <w:t xml:space="preserve"> can manage their selling process by improving with future expanded shelf space provided among their partners in retail stores. It can be notified that they can continue their business by investing in the way “</w:t>
      </w:r>
      <w:r>
        <w:rPr>
          <w:rFonts w:ascii="Times New Roman" w:eastAsia="Times New Roman" w:hAnsi="Times New Roman" w:cs="Times New Roman"/>
          <w:b/>
          <w:i/>
          <w:sz w:val="24"/>
          <w:szCs w:val="24"/>
        </w:rPr>
        <w:t>direct-to-consumer”</w:t>
      </w:r>
      <w:r>
        <w:rPr>
          <w:rFonts w:ascii="Times New Roman" w:eastAsia="Times New Roman" w:hAnsi="Times New Roman" w:cs="Times New Roman"/>
          <w:sz w:val="24"/>
          <w:szCs w:val="24"/>
        </w:rPr>
        <w:t xml:space="preserve"> business and which includes their “</w:t>
      </w:r>
      <w:r>
        <w:rPr>
          <w:rFonts w:ascii="Times New Roman" w:eastAsia="Times New Roman" w:hAnsi="Times New Roman" w:cs="Times New Roman"/>
          <w:b/>
          <w:i/>
          <w:sz w:val="24"/>
          <w:szCs w:val="24"/>
        </w:rPr>
        <w:t>owned-and-operated”</w:t>
      </w:r>
      <w:r>
        <w:rPr>
          <w:rFonts w:ascii="Times New Roman" w:eastAsia="Times New Roman" w:hAnsi="Times New Roman" w:cs="Times New Roman"/>
          <w:sz w:val="24"/>
          <w:szCs w:val="24"/>
        </w:rPr>
        <w:t xml:space="preserve"> market (</w:t>
      </w:r>
      <w:r>
        <w:rPr>
          <w:rFonts w:ascii="Times New Roman" w:eastAsia="Times New Roman" w:hAnsi="Times New Roman" w:cs="Times New Roman"/>
          <w:color w:val="222222"/>
          <w:sz w:val="24"/>
          <w:szCs w:val="24"/>
          <w:highlight w:val="white"/>
        </w:rPr>
        <w:t>Barreto‐</w:t>
      </w:r>
      <w:proofErr w:type="spellStart"/>
      <w:r>
        <w:rPr>
          <w:rFonts w:ascii="Times New Roman" w:eastAsia="Times New Roman" w:hAnsi="Times New Roman" w:cs="Times New Roman"/>
          <w:color w:val="222222"/>
          <w:sz w:val="24"/>
          <w:szCs w:val="24"/>
          <w:highlight w:val="white"/>
        </w:rPr>
        <w:t>Mejía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Thus, the cause of mandatory store closures during the period of the COVID-19 crisis has been to accelerate their business through a shift in digital marketing. Thus, it can </w:t>
      </w:r>
      <w:r w:rsidR="00A90753">
        <w:rPr>
          <w:rFonts w:ascii="Times New Roman" w:eastAsia="Times New Roman" w:hAnsi="Times New Roman" w:cs="Times New Roman"/>
          <w:sz w:val="24"/>
          <w:szCs w:val="24"/>
        </w:rPr>
        <w:t>affect</w:t>
      </w:r>
      <w:r>
        <w:rPr>
          <w:rFonts w:ascii="Times New Roman" w:eastAsia="Times New Roman" w:hAnsi="Times New Roman" w:cs="Times New Roman"/>
          <w:sz w:val="24"/>
          <w:szCs w:val="24"/>
        </w:rPr>
        <w:t xml:space="preserve"> their business growth along with the process of e-commerce during the business for investing in respective paths of </w:t>
      </w:r>
      <w:r>
        <w:rPr>
          <w:rFonts w:ascii="Times New Roman" w:eastAsia="Times New Roman" w:hAnsi="Times New Roman" w:cs="Times New Roman"/>
          <w:b/>
          <w:i/>
          <w:sz w:val="24"/>
          <w:szCs w:val="24"/>
        </w:rPr>
        <w:t>“front-end and back-end”</w:t>
      </w:r>
      <w:r>
        <w:rPr>
          <w:rFonts w:ascii="Times New Roman" w:eastAsia="Times New Roman" w:hAnsi="Times New Roman" w:cs="Times New Roman"/>
          <w:sz w:val="24"/>
          <w:szCs w:val="24"/>
        </w:rPr>
        <w:t xml:space="preserve"> capabilities (</w:t>
      </w:r>
      <w:r>
        <w:rPr>
          <w:rFonts w:ascii="Times New Roman" w:eastAsia="Times New Roman" w:hAnsi="Times New Roman" w:cs="Times New Roman"/>
          <w:color w:val="222222"/>
          <w:sz w:val="24"/>
          <w:szCs w:val="24"/>
          <w:highlight w:val="white"/>
        </w:rPr>
        <w:t xml:space="preserve">Morales-Rivas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w:t>
      </w:r>
      <w:r w:rsidR="005C13FD">
        <w:rPr>
          <w:rFonts w:ascii="Times New Roman" w:eastAsia="Times New Roman" w:hAnsi="Times New Roman" w:cs="Times New Roman"/>
          <w:color w:val="FF0000"/>
          <w:sz w:val="24"/>
          <w:szCs w:val="24"/>
        </w:rPr>
        <w:t xml:space="preserve">Based on this book, it can be demonstrated </w:t>
      </w:r>
      <w:r w:rsidR="00E815CD">
        <w:rPr>
          <w:rFonts w:ascii="Times New Roman" w:eastAsia="Times New Roman" w:hAnsi="Times New Roman" w:cs="Times New Roman"/>
          <w:color w:val="FF0000"/>
          <w:sz w:val="24"/>
          <w:szCs w:val="24"/>
        </w:rPr>
        <w:t xml:space="preserve">that integrating seamless </w:t>
      </w:r>
      <w:r w:rsidR="007433F0">
        <w:rPr>
          <w:rFonts w:ascii="Times New Roman" w:eastAsia="Times New Roman" w:hAnsi="Times New Roman" w:cs="Times New Roman"/>
          <w:color w:val="FF0000"/>
          <w:sz w:val="24"/>
          <w:szCs w:val="24"/>
        </w:rPr>
        <w:t>customer experience throughout journey requires good alignment along with collaboration of customer care, product development along with managing marketing operation.</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they can continue their business by improving their user experience along with product offerings with the factors of existing e-commerce channels along with launching a new system of e-commerce in the business market. It can be increased with the process of their investments depending on their performance in the business market for driving “</w:t>
      </w:r>
      <w:r>
        <w:rPr>
          <w:rFonts w:ascii="Times New Roman" w:eastAsia="Times New Roman" w:hAnsi="Times New Roman" w:cs="Times New Roman"/>
          <w:b/>
          <w:i/>
          <w:sz w:val="24"/>
          <w:szCs w:val="24"/>
        </w:rPr>
        <w:t>traffic and conversion</w:t>
      </w:r>
      <w:r>
        <w:rPr>
          <w:rFonts w:ascii="Times New Roman" w:eastAsia="Times New Roman" w:hAnsi="Times New Roman" w:cs="Times New Roman"/>
          <w:sz w:val="24"/>
          <w:szCs w:val="24"/>
        </w:rPr>
        <w:t>” in overall e-commerce channels (</w:t>
      </w:r>
      <w:r>
        <w:rPr>
          <w:rFonts w:ascii="Times New Roman" w:eastAsia="Times New Roman" w:hAnsi="Times New Roman" w:cs="Times New Roman"/>
          <w:color w:val="222222"/>
          <w:sz w:val="24"/>
          <w:szCs w:val="24"/>
          <w:highlight w:val="white"/>
        </w:rPr>
        <w:t xml:space="preserve">Cheung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Moreover, PUMA has been continuing their </w:t>
      </w:r>
      <w:r>
        <w:rPr>
          <w:rFonts w:ascii="Times New Roman" w:eastAsia="Times New Roman" w:hAnsi="Times New Roman" w:cs="Times New Roman"/>
          <w:sz w:val="24"/>
          <w:szCs w:val="24"/>
        </w:rPr>
        <w:lastRenderedPageBreak/>
        <w:t xml:space="preserve">business by upgrading the way of </w:t>
      </w:r>
      <w:r>
        <w:rPr>
          <w:rFonts w:ascii="Times New Roman" w:eastAsia="Times New Roman" w:hAnsi="Times New Roman" w:cs="Times New Roman"/>
          <w:b/>
          <w:i/>
          <w:sz w:val="24"/>
          <w:szCs w:val="24"/>
        </w:rPr>
        <w:t>“owned-and-operated”</w:t>
      </w:r>
      <w:r>
        <w:rPr>
          <w:rFonts w:ascii="Times New Roman" w:eastAsia="Times New Roman" w:hAnsi="Times New Roman" w:cs="Times New Roman"/>
          <w:sz w:val="24"/>
          <w:szCs w:val="24"/>
        </w:rPr>
        <w:t xml:space="preserve"> based on its store network as well as operating its business at new doors step among the world. Depending on the expansion of Puma’s distribution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has been focused on its standardization of </w:t>
      </w:r>
      <w:r>
        <w:rPr>
          <w:rFonts w:ascii="Times New Roman" w:eastAsia="Times New Roman" w:hAnsi="Times New Roman" w:cs="Times New Roman"/>
          <w:b/>
          <w:i/>
          <w:sz w:val="24"/>
          <w:szCs w:val="24"/>
        </w:rPr>
        <w:t>ERP systems</w:t>
      </w:r>
      <w:r>
        <w:rPr>
          <w:rFonts w:ascii="Times New Roman" w:eastAsia="Times New Roman" w:hAnsi="Times New Roman" w:cs="Times New Roman"/>
          <w:sz w:val="24"/>
          <w:szCs w:val="24"/>
        </w:rPr>
        <w:t xml:space="preserve"> as well as enhancements to the system by using product development tools (</w:t>
      </w:r>
      <w:r>
        <w:rPr>
          <w:rFonts w:ascii="Times New Roman" w:eastAsia="Times New Roman" w:hAnsi="Times New Roman" w:cs="Times New Roman"/>
          <w:color w:val="222222"/>
          <w:sz w:val="24"/>
          <w:szCs w:val="24"/>
          <w:highlight w:val="white"/>
        </w:rPr>
        <w:t>Peralta</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It can be notified that the improvement process has been combined with </w:t>
      </w:r>
      <w:r>
        <w:rPr>
          <w:rFonts w:ascii="Times New Roman" w:eastAsia="Times New Roman" w:hAnsi="Times New Roman" w:cs="Times New Roman"/>
          <w:b/>
          <w:i/>
          <w:sz w:val="24"/>
          <w:szCs w:val="24"/>
        </w:rPr>
        <w:t>IT infrastructure</w:t>
      </w:r>
      <w:r>
        <w:rPr>
          <w:rFonts w:ascii="Times New Roman" w:eastAsia="Times New Roman" w:hAnsi="Times New Roman" w:cs="Times New Roman"/>
          <w:sz w:val="24"/>
          <w:szCs w:val="24"/>
        </w:rPr>
        <w:t xml:space="preserve">, enabling growth as well as an effective way of communication and information exchange in PUMA with their external partners.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due to the effects of travel restrictions during the period of the COVID-19 crisis, they invested their ideas to swift their business to digital capabilities and the factors of </w:t>
      </w:r>
      <w:r>
        <w:rPr>
          <w:rFonts w:ascii="Times New Roman" w:eastAsia="Times New Roman" w:hAnsi="Times New Roman" w:cs="Times New Roman"/>
          <w:b/>
          <w:i/>
          <w:sz w:val="24"/>
          <w:szCs w:val="24"/>
        </w:rPr>
        <w:t>“go-to-market process”</w:t>
      </w:r>
      <w:r>
        <w:rPr>
          <w:rFonts w:ascii="Times New Roman" w:eastAsia="Times New Roman" w:hAnsi="Times New Roman" w:cs="Times New Roman"/>
          <w:sz w:val="24"/>
          <w:szCs w:val="24"/>
        </w:rPr>
        <w:t>, with the methods of “</w:t>
      </w:r>
      <w:r>
        <w:rPr>
          <w:rFonts w:ascii="Times New Roman" w:eastAsia="Times New Roman" w:hAnsi="Times New Roman" w:cs="Times New Roman"/>
          <w:b/>
          <w:i/>
          <w:sz w:val="24"/>
          <w:szCs w:val="24"/>
        </w:rPr>
        <w:t>virtual product development”</w:t>
      </w:r>
      <w:r>
        <w:rPr>
          <w:rFonts w:ascii="Times New Roman" w:eastAsia="Times New Roman" w:hAnsi="Times New Roman" w:cs="Times New Roman"/>
          <w:sz w:val="24"/>
          <w:szCs w:val="24"/>
        </w:rPr>
        <w:t xml:space="preserve"> to “</w:t>
      </w:r>
      <w:r>
        <w:rPr>
          <w:rFonts w:ascii="Times New Roman" w:eastAsia="Times New Roman" w:hAnsi="Times New Roman" w:cs="Times New Roman"/>
          <w:b/>
          <w:i/>
          <w:sz w:val="24"/>
          <w:szCs w:val="24"/>
        </w:rPr>
        <w:t xml:space="preserve">virtual sell-in meetings”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 xml:space="preserve">Allen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As a sourcing strategy, they are collaborating with long-term suppliers depending on the key elements to ensure the stability of sourcing base components in business. It can be observed that the help of strong collaboration with suppliers, has been providing the opportunities of  “</w:t>
      </w:r>
      <w:r>
        <w:rPr>
          <w:rFonts w:ascii="Times New Roman" w:eastAsia="Times New Roman" w:hAnsi="Times New Roman" w:cs="Times New Roman"/>
          <w:b/>
          <w:i/>
          <w:sz w:val="24"/>
          <w:szCs w:val="24"/>
        </w:rPr>
        <w:t>Far East”</w:t>
      </w:r>
      <w:r>
        <w:rPr>
          <w:rFonts w:ascii="Times New Roman" w:eastAsia="Times New Roman" w:hAnsi="Times New Roman" w:cs="Times New Roman"/>
          <w:sz w:val="24"/>
          <w:szCs w:val="24"/>
        </w:rPr>
        <w:t xml:space="preserve">, during the COVID-19 crisis along with contributing to managing the </w:t>
      </w:r>
      <w:r>
        <w:rPr>
          <w:rFonts w:ascii="Times New Roman" w:eastAsia="Times New Roman" w:hAnsi="Times New Roman" w:cs="Times New Roman"/>
          <w:b/>
          <w:i/>
          <w:sz w:val="24"/>
          <w:szCs w:val="24"/>
        </w:rPr>
        <w:t>“supply chain situation”</w:t>
      </w:r>
      <w:r>
        <w:rPr>
          <w:rFonts w:ascii="Times New Roman" w:eastAsia="Times New Roman" w:hAnsi="Times New Roman" w:cs="Times New Roman"/>
          <w:sz w:val="24"/>
          <w:szCs w:val="24"/>
        </w:rPr>
        <w:t xml:space="preserve"> throughout the year (</w:t>
      </w:r>
      <w:r>
        <w:rPr>
          <w:rFonts w:ascii="Times New Roman" w:eastAsia="Times New Roman" w:hAnsi="Times New Roman" w:cs="Times New Roman"/>
          <w:color w:val="222222"/>
          <w:sz w:val="24"/>
          <w:szCs w:val="24"/>
          <w:highlight w:val="white"/>
        </w:rPr>
        <w:t xml:space="preserve">Bandura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PUMA has been managing to design </w:t>
      </w:r>
      <w:r>
        <w:rPr>
          <w:rFonts w:ascii="Times New Roman" w:eastAsia="Times New Roman" w:hAnsi="Times New Roman" w:cs="Times New Roman"/>
          <w:b/>
          <w:i/>
          <w:sz w:val="24"/>
          <w:szCs w:val="24"/>
        </w:rPr>
        <w:t xml:space="preserve">“cool stuff that works” </w:t>
      </w:r>
      <w:r>
        <w:rPr>
          <w:rFonts w:ascii="Times New Roman" w:eastAsia="Times New Roman" w:hAnsi="Times New Roman" w:cs="Times New Roman"/>
          <w:sz w:val="24"/>
          <w:szCs w:val="24"/>
        </w:rPr>
        <w:t xml:space="preserve">in 2020 and improved its product by offering it across its overall business units. In performance footwear, they have maintained their system of revolutionary by using </w:t>
      </w:r>
      <w:r>
        <w:rPr>
          <w:rFonts w:ascii="Times New Roman" w:eastAsia="Times New Roman" w:hAnsi="Times New Roman" w:cs="Times New Roman"/>
          <w:b/>
          <w:i/>
          <w:sz w:val="24"/>
          <w:szCs w:val="24"/>
        </w:rPr>
        <w:t>“PUMA ULTRA”</w:t>
      </w:r>
      <w:r>
        <w:rPr>
          <w:rFonts w:ascii="Times New Roman" w:eastAsia="Times New Roman" w:hAnsi="Times New Roman" w:cs="Times New Roman"/>
          <w:sz w:val="24"/>
          <w:szCs w:val="24"/>
        </w:rPr>
        <w:t xml:space="preserve"> football boots as well as running and providing training with proprietary “</w:t>
      </w:r>
      <w:r>
        <w:rPr>
          <w:rFonts w:ascii="Times New Roman" w:eastAsia="Times New Roman" w:hAnsi="Times New Roman" w:cs="Times New Roman"/>
          <w:b/>
          <w:i/>
          <w:sz w:val="24"/>
          <w:szCs w:val="24"/>
        </w:rPr>
        <w:t>NITRO</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HYBRID”</w:t>
      </w:r>
      <w:r>
        <w:rPr>
          <w:rFonts w:ascii="Times New Roman" w:eastAsia="Times New Roman" w:hAnsi="Times New Roman" w:cs="Times New Roman"/>
          <w:sz w:val="24"/>
          <w:szCs w:val="24"/>
        </w:rPr>
        <w:t>, as well as “</w:t>
      </w:r>
      <w:r>
        <w:rPr>
          <w:rFonts w:ascii="Times New Roman" w:eastAsia="Times New Roman" w:hAnsi="Times New Roman" w:cs="Times New Roman"/>
          <w:b/>
          <w:i/>
          <w:sz w:val="24"/>
          <w:szCs w:val="24"/>
        </w:rPr>
        <w:t xml:space="preserve">XETIC”  </w:t>
      </w:r>
      <w:r>
        <w:rPr>
          <w:rFonts w:ascii="Times New Roman" w:eastAsia="Times New Roman" w:hAnsi="Times New Roman" w:cs="Times New Roman"/>
          <w:sz w:val="24"/>
          <w:szCs w:val="24"/>
        </w:rPr>
        <w:t>technology platforms (</w:t>
      </w:r>
      <w:proofErr w:type="spellStart"/>
      <w:r>
        <w:rPr>
          <w:rFonts w:ascii="Times New Roman" w:eastAsia="Times New Roman" w:hAnsi="Times New Roman" w:cs="Times New Roman"/>
          <w:color w:val="222222"/>
          <w:sz w:val="24"/>
          <w:szCs w:val="24"/>
          <w:highlight w:val="white"/>
        </w:rPr>
        <w:t>Huaraca</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Huasco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Strategy for managing infrastructure:</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identified that Puma has continued to improve their infrastructure, systems, and processes that are dependent on overall growth as well as ambition. According to </w:t>
      </w:r>
      <w:r>
        <w:rPr>
          <w:rFonts w:ascii="Times New Roman" w:eastAsia="Times New Roman" w:hAnsi="Times New Roman" w:cs="Times New Roman"/>
          <w:color w:val="222222"/>
          <w:sz w:val="24"/>
          <w:szCs w:val="24"/>
          <w:highlight w:val="white"/>
        </w:rPr>
        <w:t xml:space="preserve">Gustafson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lastRenderedPageBreak/>
        <w:t>the year 2020, it can be observed that Puma has been developing their way of focusing on business by put on expanding its “</w:t>
      </w:r>
      <w:r>
        <w:rPr>
          <w:rFonts w:ascii="Times New Roman" w:eastAsia="Times New Roman" w:hAnsi="Times New Roman" w:cs="Times New Roman"/>
          <w:b/>
          <w:i/>
          <w:sz w:val="24"/>
          <w:szCs w:val="24"/>
        </w:rPr>
        <w:t>logistical network”</w:t>
      </w:r>
      <w:r>
        <w:rPr>
          <w:rFonts w:ascii="Times New Roman" w:eastAsia="Times New Roman" w:hAnsi="Times New Roman" w:cs="Times New Roman"/>
          <w:sz w:val="24"/>
          <w:szCs w:val="24"/>
        </w:rPr>
        <w:t xml:space="preserve"> among its overall key markets. Puma has decided to adopt the technology of a high level of automated </w:t>
      </w:r>
      <w:r>
        <w:rPr>
          <w:rFonts w:ascii="Times New Roman" w:eastAsia="Times New Roman" w:hAnsi="Times New Roman" w:cs="Times New Roman"/>
          <w:b/>
          <w:i/>
          <w:sz w:val="24"/>
          <w:szCs w:val="24"/>
        </w:rPr>
        <w:t xml:space="preserve">“multi-channel distribution” </w:t>
      </w:r>
      <w:r w:rsidR="00533C1F">
        <w:rPr>
          <w:rFonts w:ascii="Times New Roman" w:eastAsia="Times New Roman" w:hAnsi="Times New Roman" w:cs="Times New Roman"/>
          <w:sz w:val="24"/>
          <w:szCs w:val="24"/>
        </w:rPr>
        <w:t>canter</w:t>
      </w:r>
      <w:r>
        <w:rPr>
          <w:rFonts w:ascii="Times New Roman" w:eastAsia="Times New Roman" w:hAnsi="Times New Roman" w:cs="Times New Roman"/>
          <w:sz w:val="24"/>
          <w:szCs w:val="24"/>
        </w:rPr>
        <w:t xml:space="preserve"> in </w:t>
      </w:r>
      <w:r>
        <w:rPr>
          <w:rFonts w:ascii="Times New Roman" w:eastAsia="Times New Roman" w:hAnsi="Times New Roman" w:cs="Times New Roman"/>
          <w:b/>
          <w:i/>
          <w:sz w:val="24"/>
          <w:szCs w:val="24"/>
        </w:rPr>
        <w:t>Indianapolis</w:t>
      </w:r>
      <w:r>
        <w:rPr>
          <w:rFonts w:ascii="Times New Roman" w:eastAsia="Times New Roman" w:hAnsi="Times New Roman" w:cs="Times New Roman"/>
          <w:sz w:val="24"/>
          <w:szCs w:val="24"/>
        </w:rPr>
        <w:t>, and the UK for running successfully in the second half of 2020 (</w:t>
      </w:r>
      <w:r>
        <w:rPr>
          <w:rFonts w:ascii="Times New Roman" w:eastAsia="Times New Roman" w:hAnsi="Times New Roman" w:cs="Times New Roman"/>
          <w:color w:val="222222"/>
          <w:sz w:val="24"/>
          <w:szCs w:val="24"/>
          <w:highlight w:val="white"/>
        </w:rPr>
        <w:t xml:space="preserve">Ramírez-Álvarez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Thus, they have to collaborate with the functions of an </w:t>
      </w:r>
      <w:r>
        <w:rPr>
          <w:rFonts w:ascii="Times New Roman" w:eastAsia="Times New Roman" w:hAnsi="Times New Roman" w:cs="Times New Roman"/>
          <w:b/>
          <w:i/>
          <w:sz w:val="24"/>
          <w:szCs w:val="24"/>
        </w:rPr>
        <w:t xml:space="preserve">“additional multi-channel distribution </w:t>
      </w:r>
      <w:proofErr w:type="spellStart"/>
      <w:r>
        <w:rPr>
          <w:rFonts w:ascii="Times New Roman" w:eastAsia="Times New Roman" w:hAnsi="Times New Roman" w:cs="Times New Roman"/>
          <w:b/>
          <w:i/>
          <w:sz w:val="24"/>
          <w:szCs w:val="24"/>
        </w:rPr>
        <w:t>center</w:t>
      </w:r>
      <w:proofErr w:type="spellEnd"/>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in several cities in the UK and are expected to start in the middle of 2021. Therefore, with the help of “</w:t>
      </w:r>
      <w:r>
        <w:rPr>
          <w:rFonts w:ascii="Times New Roman" w:eastAsia="Times New Roman" w:hAnsi="Times New Roman" w:cs="Times New Roman"/>
          <w:b/>
          <w:i/>
          <w:sz w:val="24"/>
          <w:szCs w:val="24"/>
        </w:rPr>
        <w:t>New state-of-the-art</w:t>
      </w:r>
      <w:r>
        <w:rPr>
          <w:rFonts w:ascii="Times New Roman" w:eastAsia="Times New Roman" w:hAnsi="Times New Roman" w:cs="Times New Roman"/>
          <w:sz w:val="24"/>
          <w:szCs w:val="24"/>
        </w:rPr>
        <w:t xml:space="preserve">” distribution </w:t>
      </w:r>
      <w:r w:rsidR="00533C1F">
        <w:rPr>
          <w:rFonts w:ascii="Times New Roman" w:eastAsia="Times New Roman" w:hAnsi="Times New Roman" w:cs="Times New Roman"/>
          <w:sz w:val="24"/>
          <w:szCs w:val="24"/>
        </w:rPr>
        <w:t>centres</w:t>
      </w:r>
      <w:r>
        <w:rPr>
          <w:rFonts w:ascii="Times New Roman" w:eastAsia="Times New Roman" w:hAnsi="Times New Roman" w:cs="Times New Roman"/>
          <w:sz w:val="24"/>
          <w:szCs w:val="24"/>
        </w:rPr>
        <w:t xml:space="preserve"> performed to merge the Indianapolis and UK cities by providing a </w:t>
      </w:r>
      <w:r>
        <w:rPr>
          <w:rFonts w:ascii="Times New Roman" w:eastAsia="Times New Roman" w:hAnsi="Times New Roman" w:cs="Times New Roman"/>
          <w:b/>
          <w:i/>
          <w:sz w:val="24"/>
          <w:szCs w:val="24"/>
        </w:rPr>
        <w:t xml:space="preserve">“back-end infrastructure” </w:t>
      </w:r>
      <w:r>
        <w:rPr>
          <w:rFonts w:ascii="Times New Roman" w:eastAsia="Times New Roman" w:hAnsi="Times New Roman" w:cs="Times New Roman"/>
          <w:sz w:val="24"/>
          <w:szCs w:val="24"/>
        </w:rPr>
        <w:t>system (</w:t>
      </w:r>
      <w:proofErr w:type="spellStart"/>
      <w:r>
        <w:rPr>
          <w:rFonts w:ascii="Times New Roman" w:eastAsia="Times New Roman" w:hAnsi="Times New Roman" w:cs="Times New Roman"/>
          <w:color w:val="222222"/>
          <w:sz w:val="24"/>
          <w:szCs w:val="24"/>
          <w:highlight w:val="white"/>
        </w:rPr>
        <w:t>Westraadt</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Thus, they can easily operate the entire infrastructure system for increasing their future growth in the market of wholesale as well as </w:t>
      </w:r>
      <w:r>
        <w:rPr>
          <w:rFonts w:ascii="Times New Roman" w:eastAsia="Times New Roman" w:hAnsi="Times New Roman" w:cs="Times New Roman"/>
          <w:b/>
          <w:i/>
          <w:sz w:val="24"/>
          <w:szCs w:val="24"/>
        </w:rPr>
        <w:t xml:space="preserve">“direct-to-consumer channels”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Gonçalves, and Silva, 2021)</w:t>
      </w:r>
      <w:r>
        <w:rPr>
          <w:rFonts w:ascii="Times New Roman" w:eastAsia="Times New Roman" w:hAnsi="Times New Roman" w:cs="Times New Roman"/>
          <w:sz w:val="24"/>
          <w:szCs w:val="24"/>
        </w:rPr>
        <w:t>.</w:t>
      </w:r>
    </w:p>
    <w:p w:rsidR="0054059A" w:rsidRDefault="001475AF" w:rsidP="00940B23">
      <w:pPr>
        <w:pStyle w:val="Heading2"/>
      </w:pPr>
      <w:bookmarkStart w:id="5" w:name="_Toc120111728"/>
      <w:r>
        <w:t>Strategic management tools and their effects:</w:t>
      </w:r>
      <w:bookmarkEnd w:id="5"/>
      <w:r>
        <w:t xml:space="preserve">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it can be observed that Puma has been using several types of strategic management tools for their business for improving planning tools with the help of techniques as well as models.  It can be determined that using strategic management tools, has been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present position of the company along with its future aspects. It can be identified that the key metrics, as well as initiatives, have been providing an effective track along with the pursuit of achieving the selected target market (</w:t>
      </w:r>
      <w:proofErr w:type="spellStart"/>
      <w:r>
        <w:rPr>
          <w:rFonts w:ascii="Times New Roman" w:eastAsia="Times New Roman" w:hAnsi="Times New Roman" w:cs="Times New Roman"/>
          <w:color w:val="222222"/>
          <w:sz w:val="24"/>
          <w:szCs w:val="24"/>
          <w:highlight w:val="white"/>
        </w:rPr>
        <w:t>Steiss</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This particular company has been using </w:t>
      </w:r>
      <w:r>
        <w:rPr>
          <w:rFonts w:ascii="Times New Roman" w:eastAsia="Times New Roman" w:hAnsi="Times New Roman" w:cs="Times New Roman"/>
          <w:b/>
          <w:i/>
          <w:sz w:val="24"/>
          <w:szCs w:val="24"/>
        </w:rPr>
        <w:t xml:space="preserve">“porter's five forces”, “Porter's generic strategies”, “Bowman's strategy </w:t>
      </w:r>
      <w:proofErr w:type="spellStart"/>
      <w:r>
        <w:rPr>
          <w:rFonts w:ascii="Times New Roman" w:eastAsia="Times New Roman" w:hAnsi="Times New Roman" w:cs="Times New Roman"/>
          <w:b/>
          <w:i/>
          <w:sz w:val="24"/>
          <w:szCs w:val="24"/>
        </w:rPr>
        <w:t>clock”,“Ansoff's</w:t>
      </w:r>
      <w:proofErr w:type="spellEnd"/>
      <w:r>
        <w:rPr>
          <w:rFonts w:ascii="Times New Roman" w:eastAsia="Times New Roman" w:hAnsi="Times New Roman" w:cs="Times New Roman"/>
          <w:b/>
          <w:i/>
          <w:sz w:val="24"/>
          <w:szCs w:val="24"/>
        </w:rPr>
        <w:t xml:space="preserve"> matrix”</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“PEST analysis”</w:t>
      </w:r>
      <w:r>
        <w:rPr>
          <w:rFonts w:ascii="Times New Roman" w:eastAsia="Times New Roman" w:hAnsi="Times New Roman" w:cs="Times New Roman"/>
          <w:sz w:val="24"/>
          <w:szCs w:val="24"/>
        </w:rPr>
        <w:t xml:space="preserve"> as strategic tools (</w:t>
      </w:r>
      <w:proofErr w:type="spellStart"/>
      <w:r>
        <w:rPr>
          <w:rFonts w:ascii="Times New Roman" w:eastAsia="Times New Roman" w:hAnsi="Times New Roman" w:cs="Times New Roman"/>
          <w:color w:val="222222"/>
          <w:sz w:val="24"/>
          <w:szCs w:val="24"/>
          <w:highlight w:val="white"/>
        </w:rPr>
        <w:t>Alagarsamy</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Puma has been using the term strategy as</w:t>
      </w:r>
      <w:r>
        <w:rPr>
          <w:rFonts w:ascii="Times New Roman" w:eastAsia="Times New Roman" w:hAnsi="Times New Roman" w:cs="Times New Roman"/>
          <w:b/>
          <w:i/>
          <w:sz w:val="24"/>
          <w:szCs w:val="24"/>
        </w:rPr>
        <w:t xml:space="preserve"> “brand equity” </w:t>
      </w:r>
      <w:r>
        <w:rPr>
          <w:rFonts w:ascii="Times New Roman" w:eastAsia="Times New Roman" w:hAnsi="Times New Roman" w:cs="Times New Roman"/>
          <w:sz w:val="24"/>
          <w:szCs w:val="24"/>
        </w:rPr>
        <w:t xml:space="preserve">for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its market position and business growth. The effectiveness of porter’s five force tools has been providing information regarding their market competitors and position. </w:t>
      </w:r>
      <w:r w:rsidR="00533C1F">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orter’s generic strategy has been providing the </w:t>
      </w:r>
      <w:r>
        <w:rPr>
          <w:rFonts w:ascii="Times New Roman" w:eastAsia="Times New Roman" w:hAnsi="Times New Roman" w:cs="Times New Roman"/>
          <w:sz w:val="24"/>
          <w:szCs w:val="24"/>
        </w:rPr>
        <w:lastRenderedPageBreak/>
        <w:t xml:space="preserve">outcomes of competitive advantages in business for the Puma brand. Ansoff’s matrix and Bowman’s strategy have been providing knowledge about a market position with pricing and differentiations of products. After that, PEST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has been used as an application for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 factors in business by political, social, technological, and economic.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those strategic tools, Puma has been managing their organizational structure as a </w:t>
      </w:r>
      <w:r>
        <w:rPr>
          <w:rFonts w:ascii="Times New Roman" w:eastAsia="Times New Roman" w:hAnsi="Times New Roman" w:cs="Times New Roman"/>
          <w:b/>
          <w:i/>
          <w:sz w:val="24"/>
          <w:szCs w:val="24"/>
        </w:rPr>
        <w:t xml:space="preserve">“unitary or U-form organizational structure” </w:t>
      </w:r>
      <w:r>
        <w:rPr>
          <w:rFonts w:ascii="Times New Roman" w:eastAsia="Times New Roman" w:hAnsi="Times New Roman" w:cs="Times New Roman"/>
          <w:sz w:val="24"/>
          <w:szCs w:val="24"/>
        </w:rPr>
        <w:t>in the UK market for finding the working culture of those tools (</w:t>
      </w:r>
      <w:r>
        <w:rPr>
          <w:rFonts w:ascii="Times New Roman" w:eastAsia="Times New Roman" w:hAnsi="Times New Roman" w:cs="Times New Roman"/>
          <w:color w:val="222222"/>
          <w:sz w:val="24"/>
          <w:szCs w:val="24"/>
          <w:highlight w:val="white"/>
        </w:rPr>
        <w:t>Iglesias et al. 2020)</w:t>
      </w:r>
      <w:r>
        <w:rPr>
          <w:rFonts w:ascii="Times New Roman" w:eastAsia="Times New Roman" w:hAnsi="Times New Roman" w:cs="Times New Roman"/>
          <w:sz w:val="24"/>
          <w:szCs w:val="24"/>
        </w:rPr>
        <w:t xml:space="preserve">. </w:t>
      </w:r>
    </w:p>
    <w:p w:rsidR="0054059A" w:rsidRDefault="001475AF" w:rsidP="00940B23">
      <w:pPr>
        <w:pStyle w:val="Heading2"/>
      </w:pPr>
      <w:bookmarkStart w:id="6" w:name="_Toc120111729"/>
      <w:r>
        <w:t>Critically evaluate strategic options:</w:t>
      </w:r>
      <w:bookmarkEnd w:id="6"/>
    </w:p>
    <w:p w:rsidR="0054059A" w:rsidRDefault="001475AF" w:rsidP="006741A9">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Porter's five forces: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using this particular strategic management tool </w:t>
      </w:r>
      <w:r>
        <w:rPr>
          <w:rFonts w:ascii="Times New Roman" w:eastAsia="Times New Roman" w:hAnsi="Times New Roman" w:cs="Times New Roman"/>
          <w:b/>
          <w:i/>
          <w:sz w:val="24"/>
          <w:szCs w:val="24"/>
        </w:rPr>
        <w:t>“Porter’s five forces”</w:t>
      </w:r>
      <w:r>
        <w:rPr>
          <w:rFonts w:ascii="Times New Roman" w:eastAsia="Times New Roman" w:hAnsi="Times New Roman" w:cs="Times New Roman"/>
          <w:sz w:val="24"/>
          <w:szCs w:val="24"/>
        </w:rPr>
        <w:t xml:space="preserve"> has been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w:t>
      </w:r>
      <w:r w:rsidR="00940B23">
        <w:rPr>
          <w:rFonts w:ascii="Times New Roman" w:eastAsia="Times New Roman" w:hAnsi="Times New Roman" w:cs="Times New Roman"/>
          <w:sz w:val="24"/>
          <w:szCs w:val="24"/>
        </w:rPr>
        <w:t>the internal</w:t>
      </w:r>
      <w:r>
        <w:rPr>
          <w:rFonts w:ascii="Times New Roman" w:eastAsia="Times New Roman" w:hAnsi="Times New Roman" w:cs="Times New Roman"/>
          <w:sz w:val="24"/>
          <w:szCs w:val="24"/>
        </w:rPr>
        <w:t xml:space="preserve"> environment of this particular company, these are: </w:t>
      </w:r>
    </w:p>
    <w:p w:rsidR="00AC5C5A" w:rsidRDefault="00AC5C5A"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extent cx="5486400" cy="3200400"/>
            <wp:effectExtent l="95250" t="0" r="952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52D26" w:rsidRPr="003D350B" w:rsidRDefault="00752D26" w:rsidP="003D350B">
      <w:pPr>
        <w:pStyle w:val="Normal1"/>
        <w:spacing w:line="480" w:lineRule="auto"/>
        <w:jc w:val="center"/>
        <w:rPr>
          <w:rFonts w:ascii="Times New Roman" w:eastAsia="Times New Roman" w:hAnsi="Times New Roman" w:cs="Times New Roman"/>
          <w:b/>
          <w:sz w:val="24"/>
          <w:szCs w:val="24"/>
        </w:rPr>
      </w:pPr>
      <w:r w:rsidRPr="003D350B">
        <w:rPr>
          <w:rFonts w:ascii="Times New Roman" w:eastAsia="Times New Roman" w:hAnsi="Times New Roman" w:cs="Times New Roman"/>
          <w:b/>
          <w:sz w:val="24"/>
          <w:szCs w:val="24"/>
        </w:rPr>
        <w:t>Figure 1: Model of porter’s five forces</w:t>
      </w:r>
    </w:p>
    <w:p w:rsidR="00752D26" w:rsidRDefault="00752D26" w:rsidP="003D350B">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developed)</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Rivalry:</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level of market rivalry among the global sports equipment organization is respectively high.  It can be noticed that several forms including brand companies like</w:t>
      </w:r>
      <w:r>
        <w:rPr>
          <w:rFonts w:ascii="Times New Roman" w:eastAsia="Times New Roman" w:hAnsi="Times New Roman" w:cs="Times New Roman"/>
          <w:b/>
          <w:i/>
          <w:sz w:val="24"/>
          <w:szCs w:val="24"/>
        </w:rPr>
        <w:t xml:space="preserve"> Reebok</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Adidas, Nike</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 xml:space="preserve">Fila </w:t>
      </w:r>
      <w:r>
        <w:rPr>
          <w:rFonts w:ascii="Times New Roman" w:eastAsia="Times New Roman" w:hAnsi="Times New Roman" w:cs="Times New Roman"/>
          <w:sz w:val="24"/>
          <w:szCs w:val="24"/>
        </w:rPr>
        <w:t xml:space="preserve">have been operating their business in this market also, and they are emerging firms like </w:t>
      </w:r>
      <w:r>
        <w:rPr>
          <w:rFonts w:ascii="Times New Roman" w:eastAsia="Times New Roman" w:hAnsi="Times New Roman" w:cs="Times New Roman"/>
          <w:b/>
          <w:i/>
          <w:sz w:val="24"/>
          <w:szCs w:val="24"/>
        </w:rPr>
        <w:t xml:space="preserve"> Li Ning</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Mizuno</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Ant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Wei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sz w:val="24"/>
          <w:szCs w:val="24"/>
        </w:rPr>
        <w:t xml:space="preserve"> It can be observed that they can present their business as substantial in the overall competitive market. </w:t>
      </w:r>
      <w:r w:rsidR="001F6A95">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competitive environment, Puma has improved their management tool for competitive advantage for increasing their stimulate growth.</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threat of new entrants:</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this particular industry as well as its advanced manufacturing is increasing economies as </w:t>
      </w:r>
      <w:r w:rsidR="00940B23">
        <w:rPr>
          <w:rFonts w:ascii="Times New Roman" w:eastAsia="Times New Roman" w:hAnsi="Times New Roman" w:cs="Times New Roman"/>
          <w:sz w:val="24"/>
          <w:szCs w:val="24"/>
        </w:rPr>
        <w:t>a threat</w:t>
      </w:r>
      <w:r>
        <w:rPr>
          <w:rFonts w:ascii="Times New Roman" w:eastAsia="Times New Roman" w:hAnsi="Times New Roman" w:cs="Times New Roman"/>
          <w:sz w:val="24"/>
          <w:szCs w:val="24"/>
        </w:rPr>
        <w:t xml:space="preserve"> to new entrants in the market. </w:t>
      </w:r>
      <w:r w:rsidR="001F6A95">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t can be increasing the way of increment with short terms intensifying among the competitors of this industry. It can be observed that Puma has been identified as a brand depending on its high reputation in the markets and targeting new entrants. It can be observed that they are targeting the </w:t>
      </w:r>
      <w:r>
        <w:rPr>
          <w:rFonts w:ascii="Times New Roman" w:eastAsia="Times New Roman" w:hAnsi="Times New Roman" w:cs="Times New Roman"/>
          <w:b/>
          <w:i/>
          <w:sz w:val="24"/>
          <w:szCs w:val="24"/>
        </w:rPr>
        <w:t>“Asian region”</w:t>
      </w:r>
      <w:r>
        <w:rPr>
          <w:rFonts w:ascii="Times New Roman" w:eastAsia="Times New Roman" w:hAnsi="Times New Roman" w:cs="Times New Roman"/>
          <w:sz w:val="24"/>
          <w:szCs w:val="24"/>
        </w:rPr>
        <w:t>, for operating their business globally (</w:t>
      </w:r>
      <w:r>
        <w:rPr>
          <w:rFonts w:ascii="Times New Roman" w:eastAsia="Times New Roman" w:hAnsi="Times New Roman" w:cs="Times New Roman"/>
          <w:color w:val="222222"/>
          <w:sz w:val="24"/>
          <w:szCs w:val="24"/>
          <w:highlight w:val="white"/>
        </w:rPr>
        <w:t>Bhattacharyya,  2019)</w:t>
      </w:r>
      <w:r>
        <w:rPr>
          <w:rFonts w:ascii="Times New Roman" w:eastAsia="Times New Roman" w:hAnsi="Times New Roman" w:cs="Times New Roman"/>
          <w:sz w:val="24"/>
          <w:szCs w:val="24"/>
        </w:rPr>
        <w:t>.</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threat of substitute:</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particular company has been presented as fragmented based on its big retail chains by offering apparel as well as footwear products worldwide. It can be notified that this particular business has been managing its sources based on its market policies and terms for providing alternative products. Moreover, as an advantage, this company has taken a part in its distribution channel by providing several types of products and services with the facility of factory outlets, along with online stores. According to </w:t>
      </w:r>
      <w:r>
        <w:rPr>
          <w:rFonts w:ascii="Times New Roman" w:eastAsia="Times New Roman" w:hAnsi="Times New Roman" w:cs="Times New Roman"/>
          <w:color w:val="222222"/>
          <w:sz w:val="24"/>
          <w:szCs w:val="24"/>
          <w:highlight w:val="white"/>
        </w:rPr>
        <w:t xml:space="preserve">Wei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sz w:val="24"/>
          <w:szCs w:val="24"/>
        </w:rPr>
        <w:t xml:space="preserve">) they can be operating functionality by distributing their network in the respective year 2018 to 2020 and it's increasing up to 3.5% sales operations.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Bargaining power of buyers:</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company has set a particular characteristic depending on its stiff competition by offering high powers of buyers bargaining in the market. </w:t>
      </w:r>
      <w:r w:rsidR="00E157B1">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espite the management of local manufacturers, this company has been competing with branded companies like </w:t>
      </w:r>
      <w:r>
        <w:rPr>
          <w:rFonts w:ascii="Times New Roman" w:eastAsia="Times New Roman" w:hAnsi="Times New Roman" w:cs="Times New Roman"/>
          <w:b/>
          <w:i/>
          <w:sz w:val="24"/>
          <w:szCs w:val="24"/>
        </w:rPr>
        <w:t xml:space="preserve">Reebok </w:t>
      </w:r>
      <w:r>
        <w:rPr>
          <w:rFonts w:ascii="Times New Roman" w:eastAsia="Times New Roman" w:hAnsi="Times New Roman" w:cs="Times New Roman"/>
          <w:sz w:val="24"/>
          <w:szCs w:val="24"/>
        </w:rPr>
        <w:t xml:space="preserve">and </w:t>
      </w:r>
      <w:r>
        <w:rPr>
          <w:rFonts w:ascii="Times New Roman" w:eastAsia="Times New Roman" w:hAnsi="Times New Roman" w:cs="Times New Roman"/>
          <w:b/>
          <w:i/>
          <w:sz w:val="24"/>
          <w:szCs w:val="24"/>
        </w:rPr>
        <w:t xml:space="preserve">Nike </w:t>
      </w:r>
      <w:r>
        <w:rPr>
          <w:rFonts w:ascii="Times New Roman" w:eastAsia="Times New Roman" w:hAnsi="Times New Roman" w:cs="Times New Roman"/>
          <w:sz w:val="24"/>
          <w:szCs w:val="24"/>
        </w:rPr>
        <w:t xml:space="preserve">in all markets. It can be observed that the effectiveness of consumers is aware of the competition as well as achieving the advantage depends on their leverage prices. As per the view of </w:t>
      </w:r>
      <w:r>
        <w:rPr>
          <w:rFonts w:ascii="Times New Roman" w:eastAsia="Times New Roman" w:hAnsi="Times New Roman" w:cs="Times New Roman"/>
          <w:color w:val="222222"/>
          <w:sz w:val="24"/>
          <w:szCs w:val="24"/>
          <w:highlight w:val="white"/>
        </w:rPr>
        <w:t>Bhattacharyya</w:t>
      </w:r>
      <w:r w:rsidR="00752D26">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Puma has been reducing their average prices with cheap products based on their management system of manufacturers with the cost of medium-end section.</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Bargaining power of suppliers</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company has been producing products such as footwear and sports apparel, along with accessories fulfilling the huge needs of original raw materials from special parts of the countries. As observed by </w:t>
      </w:r>
      <w:proofErr w:type="spellStart"/>
      <w:r>
        <w:rPr>
          <w:rFonts w:ascii="Times New Roman" w:eastAsia="Times New Roman" w:hAnsi="Times New Roman" w:cs="Times New Roman"/>
          <w:color w:val="222222"/>
          <w:sz w:val="24"/>
          <w:szCs w:val="24"/>
          <w:highlight w:val="white"/>
        </w:rPr>
        <w:t>Hanz</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 power of supplier bargaining is identified at a high rate in this particular industry and they supply several parts of the world along with Africa based on the sources of cotton for managing apparel production. </w:t>
      </w:r>
    </w:p>
    <w:p w:rsidR="0054059A" w:rsidRDefault="001475AF" w:rsidP="006741A9">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Porter's generic strategies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this section has been focused on the competitive advantage of Puma for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their factors of “</w:t>
      </w:r>
      <w:r>
        <w:rPr>
          <w:rFonts w:ascii="Times New Roman" w:eastAsia="Times New Roman" w:hAnsi="Times New Roman" w:cs="Times New Roman"/>
          <w:b/>
          <w:i/>
          <w:sz w:val="24"/>
          <w:szCs w:val="24"/>
        </w:rPr>
        <w:t>cost leadership”</w:t>
      </w:r>
      <w:r>
        <w:rPr>
          <w:rFonts w:ascii="Times New Roman" w:eastAsia="Times New Roman" w:hAnsi="Times New Roman" w:cs="Times New Roman"/>
          <w:sz w:val="24"/>
          <w:szCs w:val="24"/>
        </w:rPr>
        <w:t>, “</w:t>
      </w:r>
      <w:r>
        <w:rPr>
          <w:rFonts w:ascii="Times New Roman" w:eastAsia="Times New Roman" w:hAnsi="Times New Roman" w:cs="Times New Roman"/>
          <w:b/>
          <w:i/>
          <w:sz w:val="24"/>
          <w:szCs w:val="24"/>
        </w:rPr>
        <w:t>differentiation</w:t>
      </w:r>
      <w:r>
        <w:rPr>
          <w:rFonts w:ascii="Times New Roman" w:eastAsia="Times New Roman" w:hAnsi="Times New Roman" w:cs="Times New Roman"/>
          <w:sz w:val="24"/>
          <w:szCs w:val="24"/>
        </w:rPr>
        <w:t xml:space="preserve">”, “ </w:t>
      </w:r>
      <w:r>
        <w:rPr>
          <w:rFonts w:ascii="Times New Roman" w:eastAsia="Times New Roman" w:hAnsi="Times New Roman" w:cs="Times New Roman"/>
          <w:b/>
          <w:i/>
          <w:sz w:val="24"/>
          <w:szCs w:val="24"/>
        </w:rPr>
        <w:t>cost focus</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“differentiation focus”</w:t>
      </w:r>
      <w:r>
        <w:rPr>
          <w:rFonts w:ascii="Times New Roman" w:eastAsia="Times New Roman" w:hAnsi="Times New Roman" w:cs="Times New Roman"/>
          <w:sz w:val="24"/>
          <w:szCs w:val="24"/>
        </w:rPr>
        <w:t xml:space="preserve">. These are: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Cost Leadership</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Cost leadership has been presented as a generic strategy for </w:t>
      </w:r>
      <w:r w:rsidR="00662258">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operating firms for using for increasing their overall market share. It can be observed that organization can pursue their cost leadership for resisting the effects of low-cost based producers in the industry and providing their products and services at average prices. Thus, it can be managing the way of earning senior </w:t>
      </w:r>
      <w:r>
        <w:rPr>
          <w:rFonts w:ascii="Times New Roman" w:eastAsia="Times New Roman" w:hAnsi="Times New Roman" w:cs="Times New Roman"/>
          <w:sz w:val="24"/>
          <w:szCs w:val="24"/>
        </w:rPr>
        <w:lastRenderedPageBreak/>
        <w:t xml:space="preserve">margins controlling </w:t>
      </w:r>
      <w:r w:rsidR="00662258">
        <w:rPr>
          <w:rFonts w:ascii="Times New Roman" w:eastAsia="Times New Roman" w:hAnsi="Times New Roman" w:cs="Times New Roman"/>
          <w:sz w:val="24"/>
          <w:szCs w:val="24"/>
        </w:rPr>
        <w:t>competitors or</w:t>
      </w:r>
      <w:r>
        <w:rPr>
          <w:rFonts w:ascii="Times New Roman" w:eastAsia="Times New Roman" w:hAnsi="Times New Roman" w:cs="Times New Roman"/>
          <w:sz w:val="24"/>
          <w:szCs w:val="24"/>
        </w:rPr>
        <w:t xml:space="preserve"> managing below-average prices based on their </w:t>
      </w:r>
      <w:r>
        <w:rPr>
          <w:rFonts w:ascii="Times New Roman" w:eastAsia="Times New Roman" w:hAnsi="Times New Roman" w:cs="Times New Roman"/>
          <w:b/>
          <w:i/>
          <w:sz w:val="24"/>
          <w:szCs w:val="24"/>
        </w:rPr>
        <w:t>“produce market share</w:t>
      </w:r>
      <w:r>
        <w:rPr>
          <w:rFonts w:ascii="Times New Roman" w:eastAsia="Times New Roman" w:hAnsi="Times New Roman" w:cs="Times New Roman"/>
          <w:sz w:val="24"/>
          <w:szCs w:val="24"/>
        </w:rPr>
        <w:t>” (</w:t>
      </w:r>
      <w:r>
        <w:rPr>
          <w:rFonts w:ascii="Times New Roman" w:eastAsia="Times New Roman" w:hAnsi="Times New Roman" w:cs="Times New Roman"/>
          <w:color w:val="222222"/>
          <w:sz w:val="24"/>
          <w:szCs w:val="24"/>
          <w:highlight w:val="white"/>
        </w:rPr>
        <w:t>Tan, 2019)</w:t>
      </w:r>
      <w:r>
        <w:rPr>
          <w:rFonts w:ascii="Times New Roman" w:eastAsia="Times New Roman" w:hAnsi="Times New Roman" w:cs="Times New Roman"/>
          <w:sz w:val="24"/>
          <w:szCs w:val="24"/>
        </w:rPr>
        <w:t xml:space="preserve">. The functions of  “low-cost producer” has been performed as a find as well as development depending on the sources with a cost </w:t>
      </w:r>
      <w:r w:rsidR="00662258">
        <w:rPr>
          <w:rFonts w:ascii="Times New Roman" w:eastAsia="Times New Roman" w:hAnsi="Times New Roman" w:cs="Times New Roman"/>
          <w:sz w:val="24"/>
          <w:szCs w:val="24"/>
        </w:rPr>
        <w:t>advantage and</w:t>
      </w:r>
      <w:r>
        <w:rPr>
          <w:rFonts w:ascii="Times New Roman" w:eastAsia="Times New Roman" w:hAnsi="Times New Roman" w:cs="Times New Roman"/>
          <w:sz w:val="24"/>
          <w:szCs w:val="24"/>
        </w:rPr>
        <w:t xml:space="preserve"> going through their economical scale and asset with the help of advanced technology.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Differentiation</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effects of a differentiation strategy are presented as a sole based on this particular industry and managing the dimensions depends on the value of value by buyers. It can be observed that adopting this particular strategy has been increasing the growth of products and services through donation with alternative and effective ways among the customers along with apparent by offering the competitors (</w:t>
      </w:r>
      <w:proofErr w:type="spellStart"/>
      <w:r>
        <w:rPr>
          <w:rFonts w:ascii="Times New Roman" w:eastAsia="Times New Roman" w:hAnsi="Times New Roman" w:cs="Times New Roman"/>
          <w:color w:val="222222"/>
          <w:sz w:val="24"/>
          <w:szCs w:val="24"/>
          <w:highlight w:val="white"/>
        </w:rPr>
        <w:t>Stępień</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Thus, differentiation has been providing the impact of lagging against competitive rivalry depending on their brand royalty among the customers along with ensuing lower compassion in a minimum range of price.</w:t>
      </w:r>
    </w:p>
    <w:p w:rsidR="00AC5C5A" w:rsidRDefault="00AC5C5A"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extent cx="5486400" cy="3200400"/>
            <wp:effectExtent l="0" t="57150" r="0" b="952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C5C5A" w:rsidRPr="00AC5C5A" w:rsidRDefault="00AC5C5A" w:rsidP="00AC5C5A">
      <w:pPr>
        <w:pStyle w:val="Normal1"/>
        <w:spacing w:line="480" w:lineRule="auto"/>
        <w:jc w:val="center"/>
        <w:rPr>
          <w:rFonts w:ascii="Times New Roman" w:eastAsia="Times New Roman" w:hAnsi="Times New Roman" w:cs="Times New Roman"/>
          <w:b/>
          <w:sz w:val="24"/>
          <w:szCs w:val="24"/>
        </w:rPr>
      </w:pPr>
      <w:r w:rsidRPr="00AC5C5A">
        <w:rPr>
          <w:rFonts w:ascii="Times New Roman" w:eastAsia="Times New Roman" w:hAnsi="Times New Roman" w:cs="Times New Roman"/>
          <w:b/>
          <w:sz w:val="24"/>
          <w:szCs w:val="24"/>
        </w:rPr>
        <w:t>Figure 2: Model of Porter's generic strategies</w:t>
      </w:r>
    </w:p>
    <w:p w:rsidR="00AC5C5A" w:rsidRDefault="00AC5C5A" w:rsidP="00AC5C5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 developed)</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Cost Focus:</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factor can be used as a managerial process for controlling the overall cost by focusing on other elements effectively. It can be observed that this particular organization, Puma has been achieving its overall budgeting cost depending on sustainable cost leadership along with the effects of differentiation segmentation for supplying their services with an average cost of product in the market (</w:t>
      </w:r>
      <w:r>
        <w:rPr>
          <w:rFonts w:ascii="Times New Roman" w:eastAsia="Times New Roman" w:hAnsi="Times New Roman" w:cs="Times New Roman"/>
          <w:color w:val="222222"/>
          <w:sz w:val="24"/>
          <w:szCs w:val="24"/>
          <w:highlight w:val="white"/>
        </w:rPr>
        <w:t xml:space="preserve">Phillips, and </w:t>
      </w:r>
      <w:proofErr w:type="spellStart"/>
      <w:r>
        <w:rPr>
          <w:rFonts w:ascii="Times New Roman" w:eastAsia="Times New Roman" w:hAnsi="Times New Roman" w:cs="Times New Roman"/>
          <w:color w:val="222222"/>
          <w:sz w:val="24"/>
          <w:szCs w:val="24"/>
          <w:highlight w:val="white"/>
        </w:rPr>
        <w:t>Moutinho</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r w:rsidR="00D84ECB">
        <w:rPr>
          <w:rFonts w:ascii="Times New Roman" w:eastAsia="Times New Roman" w:hAnsi="Times New Roman" w:cs="Times New Roman"/>
          <w:sz w:val="24"/>
          <w:szCs w:val="24"/>
        </w:rPr>
        <w:t>Apart from that,</w:t>
      </w:r>
      <w:r>
        <w:rPr>
          <w:rFonts w:ascii="Times New Roman" w:eastAsia="Times New Roman" w:hAnsi="Times New Roman" w:cs="Times New Roman"/>
          <w:sz w:val="24"/>
          <w:szCs w:val="24"/>
        </w:rPr>
        <w:t xml:space="preserve"> this particular industry has been managing its diversity of segments by involving the effects of dissimilar buyers to </w:t>
      </w:r>
      <w:r w:rsidR="00DF2649">
        <w:rPr>
          <w:rFonts w:ascii="Times New Roman" w:eastAsia="Times New Roman" w:hAnsi="Times New Roman" w:cs="Times New Roman"/>
          <w:sz w:val="24"/>
          <w:szCs w:val="24"/>
        </w:rPr>
        <w:t>fulfil</w:t>
      </w:r>
      <w:r>
        <w:rPr>
          <w:rFonts w:ascii="Times New Roman" w:eastAsia="Times New Roman" w:hAnsi="Times New Roman" w:cs="Times New Roman"/>
          <w:sz w:val="24"/>
          <w:szCs w:val="24"/>
        </w:rPr>
        <w:t xml:space="preserve"> the needs of optimal production based on the system of </w:t>
      </w:r>
      <w:r w:rsidR="00DF2649">
        <w:rPr>
          <w:rFonts w:ascii="Times New Roman" w:eastAsia="Times New Roman" w:hAnsi="Times New Roman" w:cs="Times New Roman"/>
          <w:sz w:val="24"/>
          <w:szCs w:val="24"/>
        </w:rPr>
        <w:t>centre</w:t>
      </w:r>
      <w:r>
        <w:rPr>
          <w:rFonts w:ascii="Times New Roman" w:eastAsia="Times New Roman" w:hAnsi="Times New Roman" w:cs="Times New Roman"/>
          <w:sz w:val="24"/>
          <w:szCs w:val="24"/>
        </w:rPr>
        <w:t xml:space="preserve"> strategy.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Differentiation cost:</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factors are used for winning the impact of differentiation strategy depending on the cost leader by attending the equality of the basis of differentiation virtual among the competitors with the above-average performer. Thus, it can achieve the generally low-cost position to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the needs of market split and advantages, by providing positive access to raw materials. Therefore, it can be increasing the awareness of the organization for managing the differentiation cost with leadership impact (</w:t>
      </w:r>
      <w:proofErr w:type="spellStart"/>
      <w:r>
        <w:rPr>
          <w:rFonts w:ascii="Times New Roman" w:eastAsia="Times New Roman" w:hAnsi="Times New Roman" w:cs="Times New Roman"/>
          <w:color w:val="222222"/>
          <w:sz w:val="24"/>
          <w:szCs w:val="24"/>
          <w:highlight w:val="white"/>
        </w:rPr>
        <w:t>Stępień</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It can be observed that the effects of discrepancy access have been managing the production along with technological software for managing the cost-based factors of competitive advantages. </w:t>
      </w:r>
    </w:p>
    <w:p w:rsidR="0054059A" w:rsidRDefault="001475AF" w:rsidP="006741A9">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Bowman's strategy clock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use of strategic management tools such as </w:t>
      </w:r>
      <w:r>
        <w:rPr>
          <w:rFonts w:ascii="Times New Roman" w:eastAsia="Times New Roman" w:hAnsi="Times New Roman" w:cs="Times New Roman"/>
          <w:b/>
          <w:i/>
          <w:sz w:val="24"/>
          <w:szCs w:val="24"/>
        </w:rPr>
        <w:t>“Bowman’s Strategy Clock”,</w:t>
      </w:r>
      <w:r>
        <w:rPr>
          <w:rFonts w:ascii="Times New Roman" w:eastAsia="Times New Roman" w:hAnsi="Times New Roman" w:cs="Times New Roman"/>
          <w:sz w:val="24"/>
          <w:szCs w:val="24"/>
        </w:rPr>
        <w:t xml:space="preserve"> a particular </w:t>
      </w:r>
      <w:proofErr w:type="gramStart"/>
      <w:r>
        <w:rPr>
          <w:rFonts w:ascii="Times New Roman" w:eastAsia="Times New Roman" w:hAnsi="Times New Roman" w:cs="Times New Roman"/>
          <w:sz w:val="24"/>
          <w:szCs w:val="24"/>
        </w:rPr>
        <w:t>business like</w:t>
      </w:r>
      <w:proofErr w:type="gramEnd"/>
      <w:r>
        <w:rPr>
          <w:rFonts w:ascii="Times New Roman" w:eastAsia="Times New Roman" w:hAnsi="Times New Roman" w:cs="Times New Roman"/>
          <w:sz w:val="24"/>
          <w:szCs w:val="24"/>
        </w:rPr>
        <w:t xml:space="preserve"> Puma can easily select a proper strategic position by offering a huge competitive advantage in the market. Thus, this tool can explore the effectiveness of strategic positioning options in this organization. It can be observed that Puma can demonstrate a huge range of options </w:t>
      </w:r>
      <w:r>
        <w:rPr>
          <w:rFonts w:ascii="Times New Roman" w:eastAsia="Times New Roman" w:hAnsi="Times New Roman" w:cs="Times New Roman"/>
          <w:sz w:val="24"/>
          <w:szCs w:val="24"/>
        </w:rPr>
        <w:lastRenderedPageBreak/>
        <w:t xml:space="preserve">through their business operations in the market and by maintaining its brand position in the market. Thus, this can depend on the product and its two dimensions such as </w:t>
      </w:r>
      <w:r>
        <w:rPr>
          <w:rFonts w:ascii="Times New Roman" w:eastAsia="Times New Roman" w:hAnsi="Times New Roman" w:cs="Times New Roman"/>
          <w:b/>
          <w:i/>
          <w:sz w:val="24"/>
          <w:szCs w:val="24"/>
        </w:rPr>
        <w:t xml:space="preserve">“price </w:t>
      </w:r>
      <w:r>
        <w:rPr>
          <w:rFonts w:ascii="Times New Roman" w:eastAsia="Times New Roman" w:hAnsi="Times New Roman" w:cs="Times New Roman"/>
          <w:sz w:val="24"/>
          <w:szCs w:val="24"/>
        </w:rPr>
        <w:t xml:space="preserve">and </w:t>
      </w:r>
      <w:r>
        <w:rPr>
          <w:rFonts w:ascii="Times New Roman" w:eastAsia="Times New Roman" w:hAnsi="Times New Roman" w:cs="Times New Roman"/>
          <w:b/>
          <w:i/>
          <w:sz w:val="24"/>
          <w:szCs w:val="24"/>
        </w:rPr>
        <w:t xml:space="preserve">perceived value”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color w:val="222222"/>
          <w:sz w:val="24"/>
          <w:szCs w:val="24"/>
          <w:highlight w:val="white"/>
        </w:rPr>
        <w:t>Villagrasa</w:t>
      </w:r>
      <w:proofErr w:type="spellEnd"/>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It can lead with the options of 8 strategic for categorized in 4 quadrants as well as demonstrated in a clock.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943600" cy="35687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8"/>
                    <a:stretch>
                      <a:fillRect/>
                    </a:stretch>
                  </pic:blipFill>
                  <pic:spPr>
                    <a:xfrm>
                      <a:off x="0" y="0"/>
                      <a:ext cx="5943600" cy="3568700"/>
                    </a:xfrm>
                    <a:prstGeom prst="rect">
                      <a:avLst/>
                    </a:prstGeom>
                    <a:ln w="25400">
                      <a:solidFill>
                        <a:srgbClr val="000000"/>
                      </a:solidFill>
                      <a:prstDash val="solid"/>
                    </a:ln>
                  </pic:spPr>
                </pic:pic>
              </a:graphicData>
            </a:graphic>
          </wp:inline>
        </w:drawing>
      </w:r>
    </w:p>
    <w:p w:rsidR="0054059A" w:rsidRDefault="001475AF" w:rsidP="006741A9">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Model of Bowman's strategy clock </w:t>
      </w:r>
    </w:p>
    <w:p w:rsidR="0054059A" w:rsidRDefault="001475AF" w:rsidP="006741A9">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Thinkinsights.net, 2022)</w:t>
      </w:r>
    </w:p>
    <w:p w:rsidR="0054059A" w:rsidRDefault="001475AF" w:rsidP="006741A9">
      <w:pPr>
        <w:pStyle w:val="Normal1"/>
        <w:numPr>
          <w:ilvl w:val="0"/>
          <w:numId w:val="3"/>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Low Price and Low Value Added</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Puma has maintained the </w:t>
      </w:r>
      <w:r>
        <w:rPr>
          <w:rFonts w:ascii="Times New Roman" w:eastAsia="Times New Roman" w:hAnsi="Times New Roman" w:cs="Times New Roman"/>
          <w:b/>
          <w:i/>
          <w:sz w:val="24"/>
          <w:szCs w:val="24"/>
        </w:rPr>
        <w:t xml:space="preserve">Low price </w:t>
      </w:r>
      <w:r>
        <w:rPr>
          <w:rFonts w:ascii="Times New Roman" w:eastAsia="Times New Roman" w:hAnsi="Times New Roman" w:cs="Times New Roman"/>
          <w:sz w:val="24"/>
          <w:szCs w:val="24"/>
        </w:rPr>
        <w:t xml:space="preserve">depending on their brand offering products at lower cost and managing the premium pricing policy with premium brands. the PUMA brand has been focused on the </w:t>
      </w:r>
      <w:r>
        <w:rPr>
          <w:rFonts w:ascii="Times New Roman" w:eastAsia="Times New Roman" w:hAnsi="Times New Roman" w:cs="Times New Roman"/>
          <w:b/>
          <w:i/>
          <w:sz w:val="24"/>
          <w:szCs w:val="24"/>
        </w:rPr>
        <w:t xml:space="preserve">law values added </w:t>
      </w:r>
      <w:r>
        <w:rPr>
          <w:rFonts w:ascii="Times New Roman" w:eastAsia="Times New Roman" w:hAnsi="Times New Roman" w:cs="Times New Roman"/>
          <w:sz w:val="24"/>
          <w:szCs w:val="24"/>
        </w:rPr>
        <w:t>for maintaining the “</w:t>
      </w:r>
      <w:r>
        <w:rPr>
          <w:rFonts w:ascii="Times New Roman" w:eastAsia="Times New Roman" w:hAnsi="Times New Roman" w:cs="Times New Roman"/>
          <w:b/>
          <w:i/>
          <w:sz w:val="24"/>
          <w:szCs w:val="24"/>
        </w:rPr>
        <w:t xml:space="preserve">Be Brave”, “Be Confident”, “Be Determined”,  </w:t>
      </w:r>
      <w:r>
        <w:rPr>
          <w:rFonts w:ascii="Times New Roman" w:eastAsia="Times New Roman" w:hAnsi="Times New Roman" w:cs="Times New Roman"/>
          <w:sz w:val="24"/>
          <w:szCs w:val="24"/>
        </w:rPr>
        <w:t>and “</w:t>
      </w:r>
      <w:r>
        <w:rPr>
          <w:rFonts w:ascii="Times New Roman" w:eastAsia="Times New Roman" w:hAnsi="Times New Roman" w:cs="Times New Roman"/>
          <w:b/>
          <w:i/>
          <w:sz w:val="24"/>
          <w:szCs w:val="24"/>
        </w:rPr>
        <w:t xml:space="preserve">Be Joyful” </w:t>
      </w:r>
      <w:r>
        <w:rPr>
          <w:rFonts w:ascii="Times New Roman" w:eastAsia="Times New Roman" w:hAnsi="Times New Roman" w:cs="Times New Roman"/>
          <w:sz w:val="24"/>
          <w:szCs w:val="24"/>
        </w:rPr>
        <w:t>for athletics (</w:t>
      </w:r>
      <w:r>
        <w:rPr>
          <w:rFonts w:ascii="Times New Roman" w:eastAsia="Times New Roman" w:hAnsi="Times New Roman" w:cs="Times New Roman"/>
          <w:color w:val="222222"/>
          <w:sz w:val="24"/>
          <w:szCs w:val="24"/>
          <w:highlight w:val="white"/>
        </w:rPr>
        <w:t xml:space="preserve">Sleiman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p>
    <w:p w:rsidR="0054059A" w:rsidRDefault="001475AF" w:rsidP="006741A9">
      <w:pPr>
        <w:pStyle w:val="Normal1"/>
        <w:numPr>
          <w:ilvl w:val="0"/>
          <w:numId w:val="2"/>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Low Price</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Puma's low pricing strategy has been depending on comparatively lower than their competitors in the market. Thus, they can be offering premium-priced products based on the range of products priced based on sustained demand along with driving sales higher. </w:t>
      </w:r>
    </w:p>
    <w:p w:rsidR="0054059A" w:rsidRDefault="001475AF" w:rsidP="006741A9">
      <w:pPr>
        <w:pStyle w:val="Normal1"/>
        <w:numPr>
          <w:ilvl w:val="0"/>
          <w:numId w:val="3"/>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Hybrid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Puma has been managing their moderate price and differentiation with the help of business operations in the world market. It can depend on its competitive advantage for improving its uniqueness in business as well as its products with innovative designs of athletic footwear. </w:t>
      </w:r>
    </w:p>
    <w:p w:rsidR="0054059A" w:rsidRDefault="001475AF" w:rsidP="006741A9">
      <w:pPr>
        <w:pStyle w:val="Normal1"/>
        <w:numPr>
          <w:ilvl w:val="0"/>
          <w:numId w:val="3"/>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Differentiation</w:t>
      </w:r>
    </w:p>
    <w:p w:rsidR="0054059A" w:rsidRDefault="001475AF" w:rsidP="006741A9">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Puma can utilize the </w:t>
      </w:r>
      <w:r>
        <w:rPr>
          <w:rFonts w:ascii="Times New Roman" w:eastAsia="Times New Roman" w:hAnsi="Times New Roman" w:cs="Times New Roman"/>
          <w:b/>
          <w:i/>
          <w:sz w:val="24"/>
          <w:szCs w:val="24"/>
        </w:rPr>
        <w:t xml:space="preserve">“advanced vulcanization production” </w:t>
      </w:r>
      <w:r>
        <w:rPr>
          <w:rFonts w:ascii="Times New Roman" w:eastAsia="Times New Roman" w:hAnsi="Times New Roman" w:cs="Times New Roman"/>
          <w:sz w:val="24"/>
          <w:szCs w:val="24"/>
        </w:rPr>
        <w:t xml:space="preserve"> system depending on the proper time for maintaining the business brainchild in the market. Thus, they can be managing the process with a </w:t>
      </w:r>
      <w:r>
        <w:rPr>
          <w:rFonts w:ascii="Times New Roman" w:eastAsia="Times New Roman" w:hAnsi="Times New Roman" w:cs="Times New Roman"/>
          <w:b/>
          <w:i/>
          <w:sz w:val="24"/>
          <w:szCs w:val="24"/>
        </w:rPr>
        <w:t xml:space="preserve">“shoe sole” </w:t>
      </w:r>
      <w:r>
        <w:rPr>
          <w:rFonts w:ascii="Times New Roman" w:eastAsia="Times New Roman" w:hAnsi="Times New Roman" w:cs="Times New Roman"/>
          <w:sz w:val="24"/>
          <w:szCs w:val="24"/>
        </w:rPr>
        <w:t>bond for selling with improving grip (</w:t>
      </w:r>
      <w:proofErr w:type="spellStart"/>
      <w:r>
        <w:rPr>
          <w:rFonts w:ascii="Times New Roman" w:eastAsia="Times New Roman" w:hAnsi="Times New Roman" w:cs="Times New Roman"/>
          <w:color w:val="222222"/>
          <w:sz w:val="24"/>
          <w:szCs w:val="24"/>
          <w:highlight w:val="white"/>
        </w:rPr>
        <w:t>Rambelli</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rsidR="0054059A" w:rsidRDefault="001475AF" w:rsidP="006741A9">
      <w:pPr>
        <w:pStyle w:val="Normal1"/>
        <w:numPr>
          <w:ilvl w:val="0"/>
          <w:numId w:val="3"/>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Focused Differentiation</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Puma can be focused on differentiation which is the combination of</w:t>
      </w:r>
      <w:r>
        <w:rPr>
          <w:rFonts w:ascii="Times New Roman" w:eastAsia="Times New Roman" w:hAnsi="Times New Roman" w:cs="Times New Roman"/>
          <w:b/>
          <w:i/>
          <w:sz w:val="24"/>
          <w:szCs w:val="24"/>
        </w:rPr>
        <w:t xml:space="preserve"> geographic, psychographic, and demographic, targeting strategies</w:t>
      </w:r>
      <w:r>
        <w:rPr>
          <w:rFonts w:ascii="Times New Roman" w:eastAsia="Times New Roman" w:hAnsi="Times New Roman" w:cs="Times New Roman"/>
          <w:sz w:val="24"/>
          <w:szCs w:val="24"/>
        </w:rPr>
        <w:t xml:space="preserve"> to understand customers' requirements in the market.</w:t>
      </w:r>
    </w:p>
    <w:p w:rsidR="0054059A" w:rsidRDefault="001475AF" w:rsidP="006741A9">
      <w:pPr>
        <w:pStyle w:val="Normal1"/>
        <w:numPr>
          <w:ilvl w:val="0"/>
          <w:numId w:val="3"/>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Risky High Margins</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PUMA can operate their business by developing the way of </w:t>
      </w:r>
      <w:r>
        <w:rPr>
          <w:rFonts w:ascii="Times New Roman" w:eastAsia="Times New Roman" w:hAnsi="Times New Roman" w:cs="Times New Roman"/>
          <w:b/>
          <w:i/>
          <w:sz w:val="24"/>
          <w:szCs w:val="24"/>
        </w:rPr>
        <w:t>recycled material functions</w:t>
      </w:r>
      <w:r>
        <w:rPr>
          <w:rFonts w:ascii="Times New Roman" w:eastAsia="Times New Roman" w:hAnsi="Times New Roman" w:cs="Times New Roman"/>
          <w:sz w:val="24"/>
          <w:szCs w:val="24"/>
        </w:rPr>
        <w:t xml:space="preserve"> as well as </w:t>
      </w:r>
      <w:r>
        <w:rPr>
          <w:rFonts w:ascii="Times New Roman" w:eastAsia="Times New Roman" w:hAnsi="Times New Roman" w:cs="Times New Roman"/>
          <w:b/>
          <w:i/>
          <w:sz w:val="24"/>
          <w:szCs w:val="24"/>
        </w:rPr>
        <w:t xml:space="preserve">reducing waste production </w:t>
      </w:r>
      <w:r>
        <w:rPr>
          <w:rFonts w:ascii="Times New Roman" w:eastAsia="Times New Roman" w:hAnsi="Times New Roman" w:cs="Times New Roman"/>
          <w:sz w:val="24"/>
          <w:szCs w:val="24"/>
        </w:rPr>
        <w:t xml:space="preserve">in landfill by up to </w:t>
      </w:r>
      <w:r>
        <w:rPr>
          <w:rFonts w:ascii="Times New Roman" w:eastAsia="Times New Roman" w:hAnsi="Times New Roman" w:cs="Times New Roman"/>
          <w:b/>
          <w:i/>
          <w:sz w:val="24"/>
          <w:szCs w:val="24"/>
        </w:rPr>
        <w:t xml:space="preserve">55% </w:t>
      </w:r>
      <w:r>
        <w:rPr>
          <w:rFonts w:ascii="Times New Roman" w:eastAsia="Times New Roman" w:hAnsi="Times New Roman" w:cs="Times New Roman"/>
          <w:sz w:val="24"/>
          <w:szCs w:val="24"/>
        </w:rPr>
        <w:t xml:space="preserve">by 2025. </w:t>
      </w:r>
      <w:r w:rsidR="00D100F5">
        <w:rPr>
          <w:rFonts w:ascii="Times New Roman" w:eastAsia="Times New Roman" w:hAnsi="Times New Roman" w:cs="Times New Roman"/>
          <w:sz w:val="24"/>
          <w:szCs w:val="24"/>
        </w:rPr>
        <w:t>It can be estimated that</w:t>
      </w:r>
      <w:r>
        <w:rPr>
          <w:rFonts w:ascii="Times New Roman" w:eastAsia="Times New Roman" w:hAnsi="Times New Roman" w:cs="Times New Roman"/>
          <w:sz w:val="24"/>
          <w:szCs w:val="24"/>
        </w:rPr>
        <w:t xml:space="preserve"> up to </w:t>
      </w:r>
      <w:r>
        <w:rPr>
          <w:rFonts w:ascii="Times New Roman" w:eastAsia="Times New Roman" w:hAnsi="Times New Roman" w:cs="Times New Roman"/>
          <w:b/>
          <w:i/>
          <w:sz w:val="24"/>
          <w:szCs w:val="24"/>
        </w:rPr>
        <w:t xml:space="preserve">80% </w:t>
      </w:r>
      <w:r>
        <w:rPr>
          <w:rFonts w:ascii="Times New Roman" w:eastAsia="Times New Roman" w:hAnsi="Times New Roman" w:cs="Times New Roman"/>
          <w:sz w:val="24"/>
          <w:szCs w:val="24"/>
        </w:rPr>
        <w:t xml:space="preserve">of PUMA accessories along with apparel will contain </w:t>
      </w:r>
      <w:r>
        <w:rPr>
          <w:rFonts w:ascii="Times New Roman" w:eastAsia="Times New Roman" w:hAnsi="Times New Roman" w:cs="Times New Roman"/>
          <w:b/>
          <w:i/>
          <w:sz w:val="24"/>
          <w:szCs w:val="24"/>
        </w:rPr>
        <w:t>60%</w:t>
      </w:r>
      <w:r>
        <w:rPr>
          <w:rFonts w:ascii="Times New Roman" w:eastAsia="Times New Roman" w:hAnsi="Times New Roman" w:cs="Times New Roman"/>
          <w:sz w:val="24"/>
          <w:szCs w:val="24"/>
        </w:rPr>
        <w:t xml:space="preserve"> based on sustainable materials in the year 2025. Moreover, up to </w:t>
      </w:r>
      <w:r>
        <w:rPr>
          <w:rFonts w:ascii="Times New Roman" w:eastAsia="Times New Roman" w:hAnsi="Times New Roman" w:cs="Times New Roman"/>
          <w:b/>
          <w:i/>
          <w:sz w:val="24"/>
          <w:szCs w:val="24"/>
        </w:rPr>
        <w:t>80%</w:t>
      </w:r>
      <w:r>
        <w:rPr>
          <w:rFonts w:ascii="Times New Roman" w:eastAsia="Times New Roman" w:hAnsi="Times New Roman" w:cs="Times New Roman"/>
          <w:sz w:val="24"/>
          <w:szCs w:val="24"/>
        </w:rPr>
        <w:t xml:space="preserve"> of footwear will contain the help of sustainable components by 2025 (</w:t>
      </w:r>
      <w:proofErr w:type="spellStart"/>
      <w:r>
        <w:rPr>
          <w:rFonts w:ascii="Times New Roman" w:eastAsia="Times New Roman" w:hAnsi="Times New Roman" w:cs="Times New Roman"/>
          <w:color w:val="222222"/>
          <w:sz w:val="24"/>
          <w:szCs w:val="24"/>
          <w:highlight w:val="white"/>
        </w:rPr>
        <w:t>Tadrous</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rsidR="0054059A" w:rsidRDefault="001475AF" w:rsidP="006741A9">
      <w:pPr>
        <w:pStyle w:val="Normal1"/>
        <w:numPr>
          <w:ilvl w:val="0"/>
          <w:numId w:val="3"/>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Monopoly Pricing</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Puma can maintain their monopoly pricing strategy in the year 2021 depending on its, 55% of sales by footwear, 40%  by apparel, as well as </w:t>
      </w:r>
      <w:r w:rsidR="003576EE">
        <w:rPr>
          <w:rFonts w:ascii="Times New Roman" w:eastAsia="Times New Roman" w:hAnsi="Times New Roman" w:cs="Times New Roman"/>
          <w:sz w:val="24"/>
          <w:szCs w:val="24"/>
        </w:rPr>
        <w:t>other</w:t>
      </w:r>
      <w:r>
        <w:rPr>
          <w:rFonts w:ascii="Times New Roman" w:eastAsia="Times New Roman" w:hAnsi="Times New Roman" w:cs="Times New Roman"/>
          <w:sz w:val="24"/>
          <w:szCs w:val="24"/>
        </w:rPr>
        <w:t xml:space="preserve"> accessories (</w:t>
      </w:r>
      <w:r>
        <w:rPr>
          <w:rFonts w:ascii="Times New Roman" w:eastAsia="Times New Roman" w:hAnsi="Times New Roman" w:cs="Times New Roman"/>
          <w:color w:val="222222"/>
          <w:sz w:val="24"/>
          <w:szCs w:val="24"/>
          <w:highlight w:val="white"/>
        </w:rPr>
        <w:t>Panmore.com, 2019)</w:t>
      </w:r>
      <w:r>
        <w:rPr>
          <w:rFonts w:ascii="Times New Roman" w:eastAsia="Times New Roman" w:hAnsi="Times New Roman" w:cs="Times New Roman"/>
          <w:sz w:val="24"/>
          <w:szCs w:val="24"/>
        </w:rPr>
        <w:t>.</w:t>
      </w:r>
    </w:p>
    <w:p w:rsidR="0054059A" w:rsidRDefault="001475AF" w:rsidP="006741A9">
      <w:pPr>
        <w:pStyle w:val="Normal1"/>
        <w:numPr>
          <w:ilvl w:val="0"/>
          <w:numId w:val="3"/>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Loss of Market Share</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Puma has lost their market shares in the last few months from 2021 to 2022, it has been decreasing up to </w:t>
      </w:r>
      <w:r>
        <w:rPr>
          <w:rFonts w:ascii="Times New Roman" w:eastAsia="Times New Roman" w:hAnsi="Times New Roman" w:cs="Times New Roman"/>
          <w:b/>
          <w:i/>
          <w:sz w:val="24"/>
          <w:szCs w:val="24"/>
        </w:rPr>
        <w:t>18%</w:t>
      </w:r>
      <w:r>
        <w:rPr>
          <w:rFonts w:ascii="Times New Roman" w:eastAsia="Times New Roman" w:hAnsi="Times New Roman" w:cs="Times New Roman"/>
          <w:sz w:val="24"/>
          <w:szCs w:val="24"/>
        </w:rPr>
        <w:t xml:space="preserve"> market share the company reported. Thus, with their business growth streak with the performance of competitor companies </w:t>
      </w:r>
      <w:r>
        <w:rPr>
          <w:rFonts w:ascii="Times New Roman" w:eastAsia="Times New Roman" w:hAnsi="Times New Roman" w:cs="Times New Roman"/>
          <w:b/>
          <w:i/>
          <w:sz w:val="24"/>
          <w:szCs w:val="24"/>
        </w:rPr>
        <w:t>Adidas and Nike</w:t>
      </w:r>
      <w:r>
        <w:rPr>
          <w:rFonts w:ascii="Times New Roman" w:eastAsia="Times New Roman" w:hAnsi="Times New Roman" w:cs="Times New Roman"/>
          <w:sz w:val="24"/>
          <w:szCs w:val="24"/>
        </w:rPr>
        <w:t xml:space="preserve"> in the fiscal 2021 years (</w:t>
      </w:r>
      <w:r>
        <w:rPr>
          <w:rFonts w:ascii="Times New Roman" w:eastAsia="Times New Roman" w:hAnsi="Times New Roman" w:cs="Times New Roman"/>
          <w:color w:val="222222"/>
          <w:sz w:val="24"/>
          <w:szCs w:val="24"/>
          <w:highlight w:val="white"/>
        </w:rPr>
        <w:t>Panmore.com, 2019)</w:t>
      </w:r>
      <w:r>
        <w:rPr>
          <w:rFonts w:ascii="Times New Roman" w:eastAsia="Times New Roman" w:hAnsi="Times New Roman" w:cs="Times New Roman"/>
          <w:sz w:val="24"/>
          <w:szCs w:val="24"/>
        </w:rPr>
        <w:t xml:space="preserve">. </w:t>
      </w:r>
    </w:p>
    <w:p w:rsidR="0054059A" w:rsidRDefault="001475AF" w:rsidP="006741A9">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Ansoff's matrix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using this particular tool </w:t>
      </w:r>
      <w:r>
        <w:rPr>
          <w:rFonts w:ascii="Times New Roman" w:eastAsia="Times New Roman" w:hAnsi="Times New Roman" w:cs="Times New Roman"/>
          <w:b/>
          <w:i/>
          <w:sz w:val="24"/>
          <w:szCs w:val="24"/>
        </w:rPr>
        <w:t>“</w:t>
      </w:r>
      <w:proofErr w:type="spellStart"/>
      <w:r>
        <w:rPr>
          <w:rFonts w:ascii="Times New Roman" w:eastAsia="Times New Roman" w:hAnsi="Times New Roman" w:cs="Times New Roman"/>
          <w:b/>
          <w:i/>
          <w:sz w:val="24"/>
          <w:szCs w:val="24"/>
        </w:rPr>
        <w:t>Ansoo’s</w:t>
      </w:r>
      <w:proofErr w:type="spellEnd"/>
      <w:r>
        <w:rPr>
          <w:rFonts w:ascii="Times New Roman" w:eastAsia="Times New Roman" w:hAnsi="Times New Roman" w:cs="Times New Roman"/>
          <w:b/>
          <w:i/>
          <w:sz w:val="24"/>
          <w:szCs w:val="24"/>
        </w:rPr>
        <w:t xml:space="preserve"> Matrix”</w:t>
      </w:r>
      <w:r>
        <w:rPr>
          <w:rFonts w:ascii="Times New Roman" w:eastAsia="Times New Roman" w:hAnsi="Times New Roman" w:cs="Times New Roman"/>
          <w:sz w:val="24"/>
          <w:szCs w:val="24"/>
        </w:rPr>
        <w:t xml:space="preserve"> has been providing information about market penetration and development of Puma, and providing the way of diversification and product development. These are: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Market Penetration:</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focus of Puma is an intensive growth strategy based on market penetration. It can be observed that the intensive strategy of this company is focused on product selling such as sports shoes, equipment, and apparel, recently in the </w:t>
      </w:r>
      <w:r w:rsidR="00AC5C5A">
        <w:rPr>
          <w:rFonts w:ascii="Times New Roman" w:eastAsia="Times New Roman" w:hAnsi="Times New Roman" w:cs="Times New Roman"/>
          <w:sz w:val="24"/>
          <w:szCs w:val="24"/>
        </w:rPr>
        <w:t>UK markets</w:t>
      </w:r>
      <w:r>
        <w:rPr>
          <w:rFonts w:ascii="Times New Roman" w:eastAsia="Times New Roman" w:hAnsi="Times New Roman" w:cs="Times New Roman"/>
          <w:sz w:val="24"/>
          <w:szCs w:val="24"/>
        </w:rPr>
        <w:t xml:space="preserve">. Moreover, the outcomes of the SWOT analysis, Puma has observed that their business outline strength has been increasing the success based on the functions of market penetration. Thus, the </w:t>
      </w:r>
      <w:r>
        <w:rPr>
          <w:rFonts w:ascii="Times New Roman" w:eastAsia="Times New Roman" w:hAnsi="Times New Roman" w:cs="Times New Roman"/>
          <w:b/>
          <w:i/>
          <w:sz w:val="24"/>
          <w:szCs w:val="24"/>
        </w:rPr>
        <w:t>“intensive growth strategy</w:t>
      </w:r>
      <w:r>
        <w:rPr>
          <w:rFonts w:ascii="Times New Roman" w:eastAsia="Times New Roman" w:hAnsi="Times New Roman" w:cs="Times New Roman"/>
          <w:sz w:val="24"/>
          <w:szCs w:val="24"/>
        </w:rPr>
        <w:t>” has been based on the use of competitive advantages among the factors of the company’s generic strategy for implementing the innovation for design the of sporting goods (</w:t>
      </w:r>
      <w:proofErr w:type="spellStart"/>
      <w:r>
        <w:rPr>
          <w:rFonts w:ascii="Times New Roman" w:eastAsia="Times New Roman" w:hAnsi="Times New Roman" w:cs="Times New Roman"/>
          <w:color w:val="222222"/>
          <w:sz w:val="24"/>
          <w:szCs w:val="24"/>
          <w:highlight w:val="white"/>
        </w:rPr>
        <w:t>Chereau</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Meschi</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Therefore, it can depend on the market penetration to increase the grow the business based on the aggressive marketing of Puma’s brand products.</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Product Development:</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of products in Puma has been presented as a “</w:t>
      </w:r>
      <w:r>
        <w:rPr>
          <w:rFonts w:ascii="Times New Roman" w:eastAsia="Times New Roman" w:hAnsi="Times New Roman" w:cs="Times New Roman"/>
          <w:b/>
          <w:i/>
          <w:sz w:val="24"/>
          <w:szCs w:val="24"/>
        </w:rPr>
        <w:t>secondary intensive strategy</w:t>
      </w:r>
      <w:r>
        <w:rPr>
          <w:rFonts w:ascii="Times New Roman" w:eastAsia="Times New Roman" w:hAnsi="Times New Roman" w:cs="Times New Roman"/>
          <w:sz w:val="24"/>
          <w:szCs w:val="24"/>
        </w:rPr>
        <w:t xml:space="preserve">” for managing the growth of the business. It can be identified that the company integrates has been performing by computing advanced technology for athletic shoes and providing its services to </w:t>
      </w:r>
      <w:r>
        <w:rPr>
          <w:rFonts w:ascii="Times New Roman" w:eastAsia="Times New Roman" w:hAnsi="Times New Roman" w:cs="Times New Roman"/>
          <w:sz w:val="24"/>
          <w:szCs w:val="24"/>
        </w:rPr>
        <w:lastRenderedPageBreak/>
        <w:t>satisfy athletes as well as non-athletes too. Therefore, the effects of an “</w:t>
      </w:r>
      <w:r>
        <w:rPr>
          <w:rFonts w:ascii="Times New Roman" w:eastAsia="Times New Roman" w:hAnsi="Times New Roman" w:cs="Times New Roman"/>
          <w:b/>
          <w:i/>
          <w:sz w:val="24"/>
          <w:szCs w:val="24"/>
        </w:rPr>
        <w:t>intensive growth strategy”</w:t>
      </w:r>
      <w:r>
        <w:rPr>
          <w:rFonts w:ascii="Times New Roman" w:eastAsia="Times New Roman" w:hAnsi="Times New Roman" w:cs="Times New Roman"/>
          <w:sz w:val="24"/>
          <w:szCs w:val="24"/>
        </w:rPr>
        <w:t xml:space="preserve"> push the competitive advantages of products and contribute to the impact of the </w:t>
      </w:r>
      <w:r>
        <w:rPr>
          <w:rFonts w:ascii="Times New Roman" w:eastAsia="Times New Roman" w:hAnsi="Times New Roman" w:cs="Times New Roman"/>
          <w:b/>
          <w:i/>
          <w:sz w:val="24"/>
          <w:szCs w:val="24"/>
        </w:rPr>
        <w:t>“generic strategy of differentiation”</w:t>
      </w:r>
      <w:r>
        <w:rPr>
          <w:rFonts w:ascii="Times New Roman" w:eastAsia="Times New Roman" w:hAnsi="Times New Roman" w:cs="Times New Roman"/>
          <w:sz w:val="24"/>
          <w:szCs w:val="24"/>
        </w:rPr>
        <w:t xml:space="preserve"> of Puma (</w:t>
      </w:r>
      <w:r>
        <w:rPr>
          <w:rFonts w:ascii="Times New Roman" w:eastAsia="Times New Roman" w:hAnsi="Times New Roman" w:cs="Times New Roman"/>
          <w:color w:val="222222"/>
          <w:sz w:val="24"/>
          <w:szCs w:val="24"/>
          <w:highlight w:val="white"/>
        </w:rPr>
        <w:t xml:space="preserve">Yousaf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The process of implementation has been managing the product development based on the own organizational structure, and effective resources used for innovative sporting goods. Moreover, the strategic objective has been increasing the investment for launching new products along with improving designs of athletic footwear as well as accessories.</w:t>
      </w:r>
    </w:p>
    <w:p w:rsidR="00AC5C5A" w:rsidRDefault="00AC5C5A"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extent cx="5943600" cy="3621133"/>
            <wp:effectExtent l="38100" t="57150" r="114300" b="93617"/>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5943600" cy="36211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C5C5A" w:rsidRPr="00AC5C5A" w:rsidRDefault="00AC5C5A" w:rsidP="00AC5C5A">
      <w:pPr>
        <w:pStyle w:val="Normal1"/>
        <w:spacing w:line="480" w:lineRule="auto"/>
        <w:jc w:val="center"/>
        <w:rPr>
          <w:rFonts w:ascii="Times New Roman" w:eastAsia="Times New Roman" w:hAnsi="Times New Roman" w:cs="Times New Roman"/>
          <w:b/>
          <w:sz w:val="24"/>
          <w:szCs w:val="24"/>
        </w:rPr>
      </w:pPr>
      <w:r w:rsidRPr="00AC5C5A">
        <w:rPr>
          <w:rFonts w:ascii="Times New Roman" w:eastAsia="Times New Roman" w:hAnsi="Times New Roman" w:cs="Times New Roman"/>
          <w:b/>
          <w:sz w:val="24"/>
          <w:szCs w:val="24"/>
        </w:rPr>
        <w:t>Figure 4: Model of Ansoff’s matrix</w:t>
      </w:r>
    </w:p>
    <w:p w:rsidR="00AC5C5A" w:rsidRDefault="00AC5C5A" w:rsidP="00AC5C5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AC5C5A">
        <w:rPr>
          <w:rFonts w:ascii="Times New Roman" w:eastAsia="Times New Roman" w:hAnsi="Times New Roman" w:cs="Times New Roman"/>
          <w:sz w:val="24"/>
          <w:szCs w:val="24"/>
        </w:rPr>
        <w:t>Expertprogrammanagement.com, 2022</w:t>
      </w:r>
      <w:r>
        <w:rPr>
          <w:rFonts w:ascii="Times New Roman" w:eastAsia="Times New Roman" w:hAnsi="Times New Roman" w:cs="Times New Roman"/>
          <w:sz w:val="24"/>
          <w:szCs w:val="24"/>
        </w:rPr>
        <w:t>)</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Market Development:</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 development of Puma has been depending on its performance in managing the market development with an </w:t>
      </w:r>
      <w:r>
        <w:rPr>
          <w:rFonts w:ascii="Times New Roman" w:eastAsia="Times New Roman" w:hAnsi="Times New Roman" w:cs="Times New Roman"/>
          <w:b/>
          <w:i/>
          <w:sz w:val="24"/>
          <w:szCs w:val="24"/>
        </w:rPr>
        <w:t>“intensive growth strategy</w:t>
      </w:r>
      <w:r>
        <w:rPr>
          <w:rFonts w:ascii="Times New Roman" w:eastAsia="Times New Roman" w:hAnsi="Times New Roman" w:cs="Times New Roman"/>
          <w:sz w:val="24"/>
          <w:szCs w:val="24"/>
        </w:rPr>
        <w:t xml:space="preserve">”. Moreover, Puma has been focused on market </w:t>
      </w:r>
      <w:r>
        <w:rPr>
          <w:rFonts w:ascii="Times New Roman" w:eastAsia="Times New Roman" w:hAnsi="Times New Roman" w:cs="Times New Roman"/>
          <w:sz w:val="24"/>
          <w:szCs w:val="24"/>
        </w:rPr>
        <w:lastRenderedPageBreak/>
        <w:t xml:space="preserve">penetration as well as product development for increasing its growth strategies in the market. Thus, it can provide the activity of competitive advantage for ensuring intensive growth based on the strategy’s success. With the help of the strategic objective, Puma has been operating the existing products by creating </w:t>
      </w:r>
      <w:r>
        <w:rPr>
          <w:rFonts w:ascii="Times New Roman" w:eastAsia="Times New Roman" w:hAnsi="Times New Roman" w:cs="Times New Roman"/>
          <w:b/>
          <w:i/>
          <w:sz w:val="24"/>
          <w:szCs w:val="24"/>
        </w:rPr>
        <w:t>“new revenue streams”</w:t>
      </w:r>
      <w:r>
        <w:rPr>
          <w:rFonts w:ascii="Times New Roman" w:eastAsia="Times New Roman" w:hAnsi="Times New Roman" w:cs="Times New Roman"/>
          <w:sz w:val="24"/>
          <w:szCs w:val="24"/>
        </w:rPr>
        <w:t xml:space="preserve"> for this business  (</w:t>
      </w:r>
      <w:proofErr w:type="spellStart"/>
      <w:r>
        <w:rPr>
          <w:rFonts w:ascii="Times New Roman" w:eastAsia="Times New Roman" w:hAnsi="Times New Roman" w:cs="Times New Roman"/>
          <w:color w:val="222222"/>
          <w:sz w:val="24"/>
          <w:szCs w:val="24"/>
          <w:highlight w:val="white"/>
        </w:rPr>
        <w:t>Chereau</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Meschi</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Diversification:</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of Diversification of Puma has been involved to developed new products in this industry and providing the services such as athletic footwear, accessories, apparel, along with equipment. As per the view of </w:t>
      </w:r>
      <w:r>
        <w:rPr>
          <w:rFonts w:ascii="Times New Roman" w:eastAsia="Times New Roman" w:hAnsi="Times New Roman" w:cs="Times New Roman"/>
          <w:color w:val="222222"/>
          <w:sz w:val="24"/>
          <w:szCs w:val="24"/>
          <w:highlight w:val="white"/>
        </w:rPr>
        <w:t xml:space="preserve">Yousaf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mainly focus on the "diversification-intensive growth strategy" for providing and maintaining the contribution of sporting goods with the effects of the corporation's growth. It can be considered that Puma has been using a</w:t>
      </w:r>
      <w:r>
        <w:rPr>
          <w:rFonts w:ascii="Times New Roman" w:eastAsia="Times New Roman" w:hAnsi="Times New Roman" w:cs="Times New Roman"/>
          <w:b/>
          <w:i/>
          <w:sz w:val="24"/>
          <w:szCs w:val="24"/>
        </w:rPr>
        <w:t xml:space="preserve"> “differentiation generic strategy”</w:t>
      </w:r>
      <w:r>
        <w:rPr>
          <w:rFonts w:ascii="Times New Roman" w:eastAsia="Times New Roman" w:hAnsi="Times New Roman" w:cs="Times New Roman"/>
          <w:sz w:val="24"/>
          <w:szCs w:val="24"/>
        </w:rPr>
        <w:t xml:space="preserve"> for managing diversification by involving the generic strategy to control competitive advantage among new markets.</w:t>
      </w:r>
    </w:p>
    <w:p w:rsidR="0054059A" w:rsidRDefault="001475AF" w:rsidP="006741A9">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PEST analysis</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in this section, the PEST such as political, economic, social, and technological factors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been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of Puma organization, these are: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Political environment:</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Puma has been going through political factors as a way of a massive restructuring for operating its business in the global market. It can be observed that the overall management and operating process has been performed as a system of restructuring by exposing several types of policies depending on various economies. According to </w:t>
      </w:r>
      <w:proofErr w:type="spellStart"/>
      <w:r>
        <w:rPr>
          <w:rFonts w:ascii="Times New Roman" w:eastAsia="Times New Roman" w:hAnsi="Times New Roman" w:cs="Times New Roman"/>
          <w:color w:val="222222"/>
          <w:sz w:val="24"/>
          <w:szCs w:val="24"/>
          <w:highlight w:val="white"/>
        </w:rPr>
        <w:t>Norallah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(2020) the effectiveness of “</w:t>
      </w:r>
      <w:r>
        <w:rPr>
          <w:rFonts w:ascii="Times New Roman" w:eastAsia="Times New Roman" w:hAnsi="Times New Roman" w:cs="Times New Roman"/>
          <w:b/>
          <w:i/>
          <w:sz w:val="24"/>
          <w:szCs w:val="24"/>
        </w:rPr>
        <w:t xml:space="preserve">Government stability" </w:t>
      </w:r>
      <w:r>
        <w:rPr>
          <w:rFonts w:ascii="Times New Roman" w:eastAsia="Times New Roman" w:hAnsi="Times New Roman" w:cs="Times New Roman"/>
          <w:sz w:val="24"/>
          <w:szCs w:val="24"/>
        </w:rPr>
        <w:t xml:space="preserve">has been increasing the growth of this particular company in the UK and maintaining their ongoing development, based on international </w:t>
      </w:r>
      <w:proofErr w:type="spellStart"/>
      <w:r>
        <w:rPr>
          <w:rFonts w:ascii="Times New Roman" w:eastAsia="Times New Roman" w:hAnsi="Times New Roman" w:cs="Times New Roman"/>
          <w:sz w:val="24"/>
          <w:szCs w:val="24"/>
        </w:rPr>
        <w:t>laws</w:t>
      </w:r>
      <w:proofErr w:type="spellEnd"/>
      <w:r>
        <w:rPr>
          <w:rFonts w:ascii="Times New Roman" w:eastAsia="Times New Roman" w:hAnsi="Times New Roman" w:cs="Times New Roman"/>
          <w:sz w:val="24"/>
          <w:szCs w:val="24"/>
        </w:rPr>
        <w:t xml:space="preserve"> needs. It can be notified that political factors have been consisting of the regulations of</w:t>
      </w:r>
      <w:r>
        <w:rPr>
          <w:rFonts w:ascii="Times New Roman" w:eastAsia="Times New Roman" w:hAnsi="Times New Roman" w:cs="Times New Roman"/>
          <w:b/>
          <w:i/>
          <w:sz w:val="24"/>
          <w:szCs w:val="24"/>
        </w:rPr>
        <w:t xml:space="preserve"> tariffs and restriction trade</w:t>
      </w:r>
      <w:r>
        <w:rPr>
          <w:rFonts w:ascii="Times New Roman" w:eastAsia="Times New Roman" w:hAnsi="Times New Roman" w:cs="Times New Roman"/>
          <w:sz w:val="24"/>
          <w:szCs w:val="24"/>
        </w:rPr>
        <w:t xml:space="preserve"> of Puma in </w:t>
      </w:r>
      <w:r>
        <w:rPr>
          <w:rFonts w:ascii="Times New Roman" w:eastAsia="Times New Roman" w:hAnsi="Times New Roman" w:cs="Times New Roman"/>
          <w:sz w:val="24"/>
          <w:szCs w:val="24"/>
        </w:rPr>
        <w:lastRenderedPageBreak/>
        <w:t>the UK  (</w:t>
      </w:r>
      <w:proofErr w:type="spellStart"/>
      <w:r>
        <w:rPr>
          <w:rFonts w:ascii="Times New Roman" w:eastAsia="Times New Roman" w:hAnsi="Times New Roman" w:cs="Times New Roman"/>
          <w:color w:val="222222"/>
          <w:sz w:val="24"/>
          <w:szCs w:val="24"/>
          <w:highlight w:val="white"/>
        </w:rPr>
        <w:t>Norallah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xml:space="preserve">2020). Puma has presented their business worldwide as a multinational organization that depends on the production and selling of its items, and its increasing performance quality depends on political stability. </w:t>
      </w:r>
    </w:p>
    <w:p w:rsidR="0054059A" w:rsidRDefault="004D6C94"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w:t>
      </w:r>
      <w:r w:rsidR="001475AF">
        <w:rPr>
          <w:rFonts w:ascii="Times New Roman" w:eastAsia="Times New Roman" w:hAnsi="Times New Roman" w:cs="Times New Roman"/>
          <w:b/>
          <w:i/>
          <w:sz w:val="24"/>
          <w:szCs w:val="24"/>
        </w:rPr>
        <w:t xml:space="preserve"> environment:</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factor has been working as managing the processing of the terms and conditions of the business for developing growth by influencing the collaboration of economic and political elements. UK’s economic condition has depending on the factors of the stock exchange and managing the money-related issues based on the present situation in the global market. It can be observed that the</w:t>
      </w:r>
      <w:r>
        <w:rPr>
          <w:rFonts w:ascii="Times New Roman" w:eastAsia="Times New Roman" w:hAnsi="Times New Roman" w:cs="Times New Roman"/>
          <w:b/>
          <w:i/>
          <w:sz w:val="24"/>
          <w:szCs w:val="24"/>
        </w:rPr>
        <w:t xml:space="preserve"> Partner nations'</w:t>
      </w:r>
      <w:r>
        <w:rPr>
          <w:rFonts w:ascii="Times New Roman" w:eastAsia="Times New Roman" w:hAnsi="Times New Roman" w:cs="Times New Roman"/>
          <w:sz w:val="24"/>
          <w:szCs w:val="24"/>
        </w:rPr>
        <w:t xml:space="preserve"> trends, and economic conditions for increasing the sales margin and growth </w:t>
      </w:r>
      <w:r w:rsidR="009723A1">
        <w:rPr>
          <w:rFonts w:ascii="Times New Roman" w:eastAsia="Times New Roman" w:hAnsi="Times New Roman" w:cs="Times New Roman"/>
          <w:sz w:val="24"/>
          <w:szCs w:val="24"/>
        </w:rPr>
        <w:t xml:space="preserve">up to 45% </w:t>
      </w:r>
      <w:r>
        <w:rPr>
          <w:rFonts w:ascii="Times New Roman" w:eastAsia="Times New Roman" w:hAnsi="Times New Roman" w:cs="Times New Roman"/>
          <w:sz w:val="24"/>
          <w:szCs w:val="24"/>
        </w:rPr>
        <w:t>(</w:t>
      </w:r>
      <w:proofErr w:type="spellStart"/>
      <w:r>
        <w:rPr>
          <w:rFonts w:ascii="Times New Roman" w:eastAsia="Times New Roman" w:hAnsi="Times New Roman" w:cs="Times New Roman"/>
          <w:color w:val="222222"/>
          <w:sz w:val="24"/>
          <w:szCs w:val="24"/>
          <w:highlight w:val="white"/>
        </w:rPr>
        <w:t>Obhan</w:t>
      </w:r>
      <w:proofErr w:type="spellEnd"/>
      <w:r>
        <w:rPr>
          <w:rFonts w:ascii="Times New Roman" w:eastAsia="Times New Roman" w:hAnsi="Times New Roman" w:cs="Times New Roman"/>
          <w:color w:val="222222"/>
          <w:sz w:val="24"/>
          <w:szCs w:val="24"/>
          <w:highlight w:val="white"/>
        </w:rPr>
        <w:t>, and Singh, 2019)</w:t>
      </w:r>
      <w:r>
        <w:rPr>
          <w:rFonts w:ascii="Times New Roman" w:eastAsia="Times New Roman" w:hAnsi="Times New Roman" w:cs="Times New Roman"/>
          <w:sz w:val="24"/>
          <w:szCs w:val="24"/>
        </w:rPr>
        <w:t xml:space="preserve">. Moreover, </w:t>
      </w:r>
      <w:r w:rsidR="004D6C94">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factors have influenced the confidence level of clients in various nations depending on the varied laws of employment that have been used to take care of business ethics and culture. </w:t>
      </w:r>
    </w:p>
    <w:p w:rsidR="002628AF" w:rsidRDefault="002628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0" distR="0">
            <wp:extent cx="5486400" cy="3200400"/>
            <wp:effectExtent l="0" t="57150" r="0" b="1143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2628AF" w:rsidRPr="002628AF" w:rsidRDefault="002628AF" w:rsidP="002628AF">
      <w:pPr>
        <w:pStyle w:val="Normal1"/>
        <w:spacing w:line="480" w:lineRule="auto"/>
        <w:jc w:val="center"/>
        <w:rPr>
          <w:rFonts w:ascii="Times New Roman" w:eastAsia="Times New Roman" w:hAnsi="Times New Roman" w:cs="Times New Roman"/>
          <w:b/>
          <w:sz w:val="24"/>
          <w:szCs w:val="24"/>
        </w:rPr>
      </w:pPr>
      <w:r w:rsidRPr="002628AF">
        <w:rPr>
          <w:rFonts w:ascii="Times New Roman" w:eastAsia="Times New Roman" w:hAnsi="Times New Roman" w:cs="Times New Roman"/>
          <w:b/>
          <w:sz w:val="24"/>
          <w:szCs w:val="24"/>
        </w:rPr>
        <w:t xml:space="preserve">Figure </w:t>
      </w:r>
      <w:r w:rsidR="003D350B">
        <w:rPr>
          <w:rFonts w:ascii="Times New Roman" w:eastAsia="Times New Roman" w:hAnsi="Times New Roman" w:cs="Times New Roman"/>
          <w:b/>
          <w:sz w:val="24"/>
          <w:szCs w:val="24"/>
        </w:rPr>
        <w:t>5</w:t>
      </w:r>
      <w:r w:rsidRPr="002628AF">
        <w:rPr>
          <w:rFonts w:ascii="Times New Roman" w:eastAsia="Times New Roman" w:hAnsi="Times New Roman" w:cs="Times New Roman"/>
          <w:b/>
          <w:sz w:val="24"/>
          <w:szCs w:val="24"/>
        </w:rPr>
        <w:t>: PEST analysis</w:t>
      </w:r>
    </w:p>
    <w:p w:rsidR="002628AF" w:rsidRDefault="002628AF" w:rsidP="002628AF">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 developed)</w:t>
      </w:r>
    </w:p>
    <w:p w:rsidR="009723A1" w:rsidRDefault="009723A1" w:rsidP="006741A9">
      <w:pPr>
        <w:pStyle w:val="Normal1"/>
        <w:spacing w:line="480" w:lineRule="auto"/>
        <w:jc w:val="both"/>
        <w:rPr>
          <w:rFonts w:ascii="Times New Roman" w:eastAsia="Times New Roman" w:hAnsi="Times New Roman" w:cs="Times New Roman"/>
          <w:sz w:val="24"/>
          <w:szCs w:val="24"/>
        </w:rPr>
      </w:pP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 environment:</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social environment of this particular organization has been performed for managing the noticeable change in the market for existing trends of the business life cycle. It can be observed that this company has been operating as a sports organization and providing its services for popular games and personal tastes and it can evaluate the continuously in the business market. it can be notified that several types of games such as extreme biking skateboarding, and diving have been performing as contemporary with the help of popular brand names socially. This company has been considered a renowned brand name in business society as well as fulfilled up to </w:t>
      </w:r>
      <w:r>
        <w:rPr>
          <w:rFonts w:ascii="Times New Roman" w:eastAsia="Times New Roman" w:hAnsi="Times New Roman" w:cs="Times New Roman"/>
          <w:b/>
          <w:i/>
          <w:sz w:val="24"/>
          <w:szCs w:val="24"/>
        </w:rPr>
        <w:t>33%</w:t>
      </w:r>
      <w:r>
        <w:rPr>
          <w:rFonts w:ascii="Times New Roman" w:eastAsia="Times New Roman" w:hAnsi="Times New Roman" w:cs="Times New Roman"/>
          <w:sz w:val="24"/>
          <w:szCs w:val="24"/>
        </w:rPr>
        <w:t xml:space="preserve"> of sales in the market (</w:t>
      </w:r>
      <w:proofErr w:type="spellStart"/>
      <w:r>
        <w:rPr>
          <w:rFonts w:ascii="Times New Roman" w:eastAsia="Times New Roman" w:hAnsi="Times New Roman" w:cs="Times New Roman"/>
          <w:color w:val="222222"/>
          <w:sz w:val="24"/>
          <w:szCs w:val="24"/>
          <w:highlight w:val="white"/>
        </w:rPr>
        <w:t>Niskanen</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 environment:</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factor has been developed by using the techniques of wearable tech and smart textile estimates for achieving the highest business growth in the year 2025. It can be observed that Puma has taken various steps for their manufacturing system for shifts gifted with </w:t>
      </w:r>
      <w:r>
        <w:rPr>
          <w:rFonts w:ascii="Times New Roman" w:eastAsia="Times New Roman" w:hAnsi="Times New Roman" w:cs="Times New Roman"/>
          <w:b/>
          <w:i/>
          <w:sz w:val="24"/>
          <w:szCs w:val="24"/>
        </w:rPr>
        <w:t xml:space="preserve">“ACTV PWR” </w:t>
      </w:r>
      <w:r>
        <w:rPr>
          <w:rFonts w:ascii="Times New Roman" w:eastAsia="Times New Roman" w:hAnsi="Times New Roman" w:cs="Times New Roman"/>
          <w:sz w:val="24"/>
          <w:szCs w:val="24"/>
        </w:rPr>
        <w:t xml:space="preserve">technology to improve the sports equipment in the market.  Puma has been collaborating with the Fossil group as a partner for development as well as increasing the process of distribution of brand watches of Puma onwards 2028 in the market. According to </w:t>
      </w:r>
      <w:proofErr w:type="spellStart"/>
      <w:r>
        <w:rPr>
          <w:rFonts w:ascii="Times New Roman" w:eastAsia="Times New Roman" w:hAnsi="Times New Roman" w:cs="Times New Roman"/>
          <w:color w:val="222222"/>
          <w:sz w:val="24"/>
          <w:szCs w:val="24"/>
          <w:highlight w:val="white"/>
        </w:rPr>
        <w:t>Nazemi</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Bagherzade</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in the year 2021,  Puma has been adapting smart technology for launching the “</w:t>
      </w:r>
      <w:r>
        <w:rPr>
          <w:rFonts w:ascii="Times New Roman" w:eastAsia="Times New Roman" w:hAnsi="Times New Roman" w:cs="Times New Roman"/>
          <w:b/>
          <w:i/>
          <w:sz w:val="24"/>
          <w:szCs w:val="24"/>
        </w:rPr>
        <w:t>PUMA ULTRA football boots</w:t>
      </w:r>
      <w:r>
        <w:rPr>
          <w:rFonts w:ascii="Times New Roman" w:eastAsia="Times New Roman" w:hAnsi="Times New Roman" w:cs="Times New Roman"/>
          <w:sz w:val="24"/>
          <w:szCs w:val="24"/>
        </w:rPr>
        <w:t xml:space="preserve">” depending on the technology of </w:t>
      </w:r>
      <w:r>
        <w:rPr>
          <w:rFonts w:ascii="Times New Roman" w:eastAsia="Times New Roman" w:hAnsi="Times New Roman" w:cs="Times New Roman"/>
          <w:b/>
          <w:i/>
          <w:sz w:val="24"/>
          <w:szCs w:val="24"/>
        </w:rPr>
        <w:t>HYBRID</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NITRO</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XETIC</w:t>
      </w:r>
      <w:r>
        <w:rPr>
          <w:rFonts w:ascii="Times New Roman" w:eastAsia="Times New Roman" w:hAnsi="Times New Roman" w:cs="Times New Roman"/>
          <w:sz w:val="24"/>
          <w:szCs w:val="24"/>
        </w:rPr>
        <w:t xml:space="preserve">. </w:t>
      </w:r>
    </w:p>
    <w:p w:rsidR="0054059A" w:rsidRDefault="0054059A" w:rsidP="006741A9">
      <w:pPr>
        <w:pStyle w:val="Normal1"/>
        <w:spacing w:line="480" w:lineRule="auto"/>
        <w:jc w:val="both"/>
        <w:rPr>
          <w:rFonts w:ascii="Times New Roman" w:eastAsia="Times New Roman" w:hAnsi="Times New Roman" w:cs="Times New Roman"/>
          <w:b/>
        </w:rPr>
      </w:pPr>
    </w:p>
    <w:p w:rsidR="0054059A" w:rsidRDefault="0054059A" w:rsidP="006741A9">
      <w:pPr>
        <w:pStyle w:val="Normal1"/>
        <w:spacing w:line="480" w:lineRule="auto"/>
        <w:jc w:val="both"/>
        <w:rPr>
          <w:rFonts w:ascii="Times New Roman" w:eastAsia="Times New Roman" w:hAnsi="Times New Roman" w:cs="Times New Roman"/>
        </w:rPr>
      </w:pPr>
    </w:p>
    <w:p w:rsidR="0054059A" w:rsidRDefault="001475AF" w:rsidP="006741A9">
      <w:pPr>
        <w:pStyle w:val="Heading1"/>
        <w:rPr>
          <w:rFonts w:eastAsia="Times New Roman" w:cs="Times New Roman"/>
          <w:b w:val="0"/>
          <w:szCs w:val="28"/>
        </w:rPr>
      </w:pPr>
      <w:bookmarkStart w:id="7" w:name="_m47luvvvz47k" w:colFirst="0" w:colLast="0"/>
      <w:bookmarkStart w:id="8" w:name="_Toc120111730"/>
      <w:bookmarkEnd w:id="7"/>
      <w:r>
        <w:rPr>
          <w:rFonts w:eastAsia="Times New Roman" w:cs="Times New Roman"/>
          <w:szCs w:val="28"/>
        </w:rPr>
        <w:lastRenderedPageBreak/>
        <w:t>3. Conclusion</w:t>
      </w:r>
      <w:bookmarkEnd w:id="8"/>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the overall report has been describing the strategic management of the Puma brand in the UK for </w:t>
      </w:r>
      <w:r w:rsidR="00817053">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their effective strategic tools. It can be identified that evaluating the useful strategies of Puma has been improving the strengths and their branding strategy based on </w:t>
      </w:r>
      <w:r>
        <w:rPr>
          <w:rFonts w:ascii="Times New Roman" w:eastAsia="Times New Roman" w:hAnsi="Times New Roman" w:cs="Times New Roman"/>
          <w:b/>
          <w:i/>
          <w:sz w:val="24"/>
          <w:szCs w:val="24"/>
        </w:rPr>
        <w:t>“place, image, and identity”</w:t>
      </w:r>
      <w:r>
        <w:rPr>
          <w:rFonts w:ascii="Times New Roman" w:eastAsia="Times New Roman" w:hAnsi="Times New Roman" w:cs="Times New Roman"/>
          <w:sz w:val="24"/>
          <w:szCs w:val="24"/>
        </w:rPr>
        <w:t xml:space="preserve">. </w:t>
      </w:r>
      <w:r w:rsidR="00D20FB0">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t has been observed that the pricing strategy of Puma depends on its branding and marketing strategy. It can be noticed that Puma's strengths have been comprised of effective association marketing as well as the status and range of </w:t>
      </w:r>
      <w:r w:rsidR="00817053">
        <w:rPr>
          <w:rFonts w:ascii="Times New Roman" w:eastAsia="Times New Roman" w:hAnsi="Times New Roman" w:cs="Times New Roman"/>
          <w:sz w:val="24"/>
          <w:szCs w:val="24"/>
        </w:rPr>
        <w:t>them</w:t>
      </w:r>
      <w:r>
        <w:rPr>
          <w:rFonts w:ascii="Times New Roman" w:eastAsia="Times New Roman" w:hAnsi="Times New Roman" w:cs="Times New Roman"/>
          <w:sz w:val="24"/>
          <w:szCs w:val="24"/>
        </w:rPr>
        <w:t xml:space="preserve"> for providing their service among their customers with the help of e-commerce strategies. Moreover, to mitigate the issues this company has a focus on its pricing strategy as well as its standing image for improving its business growth. </w:t>
      </w:r>
    </w:p>
    <w:p w:rsidR="0054059A" w:rsidRDefault="00817053"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1475AF">
        <w:rPr>
          <w:rFonts w:ascii="Times New Roman" w:eastAsia="Times New Roman" w:hAnsi="Times New Roman" w:cs="Times New Roman"/>
          <w:sz w:val="24"/>
          <w:szCs w:val="24"/>
        </w:rPr>
        <w:t xml:space="preserve">t can be focused on the effective recommendation by </w:t>
      </w:r>
      <w:r>
        <w:rPr>
          <w:rFonts w:ascii="Times New Roman" w:eastAsia="Times New Roman" w:hAnsi="Times New Roman" w:cs="Times New Roman"/>
          <w:sz w:val="24"/>
          <w:szCs w:val="24"/>
        </w:rPr>
        <w:t>analysing</w:t>
      </w:r>
      <w:r w:rsidR="001475AF">
        <w:rPr>
          <w:rFonts w:ascii="Times New Roman" w:eastAsia="Times New Roman" w:hAnsi="Times New Roman" w:cs="Times New Roman"/>
          <w:sz w:val="24"/>
          <w:szCs w:val="24"/>
        </w:rPr>
        <w:t xml:space="preserve"> the managing tools strategies, and theories to develop Puma's marketing strategy. On the other </w:t>
      </w:r>
      <w:r w:rsidR="00864457">
        <w:rPr>
          <w:rFonts w:ascii="Times New Roman" w:eastAsia="Times New Roman" w:hAnsi="Times New Roman" w:cs="Times New Roman"/>
          <w:sz w:val="24"/>
          <w:szCs w:val="24"/>
        </w:rPr>
        <w:t>side of coin</w:t>
      </w:r>
      <w:r w:rsidR="001475AF">
        <w:rPr>
          <w:rFonts w:ascii="Times New Roman" w:eastAsia="Times New Roman" w:hAnsi="Times New Roman" w:cs="Times New Roman"/>
          <w:sz w:val="24"/>
          <w:szCs w:val="24"/>
        </w:rPr>
        <w:t xml:space="preserve">, it can be observed that this company has been compromised to rising advertising depending on their </w:t>
      </w:r>
      <w:r w:rsidR="001475AF">
        <w:rPr>
          <w:rFonts w:ascii="Times New Roman" w:eastAsia="Times New Roman" w:hAnsi="Times New Roman" w:cs="Times New Roman"/>
          <w:b/>
          <w:i/>
          <w:sz w:val="24"/>
          <w:szCs w:val="24"/>
        </w:rPr>
        <w:t xml:space="preserve">price </w:t>
      </w:r>
      <w:r w:rsidR="004510BB">
        <w:rPr>
          <w:rFonts w:ascii="Times New Roman" w:eastAsia="Times New Roman" w:hAnsi="Times New Roman" w:cs="Times New Roman"/>
          <w:b/>
          <w:i/>
          <w:sz w:val="24"/>
          <w:szCs w:val="24"/>
        </w:rPr>
        <w:t>assure and</w:t>
      </w:r>
      <w:r w:rsidR="001475AF">
        <w:rPr>
          <w:rFonts w:ascii="Times New Roman" w:eastAsia="Times New Roman" w:hAnsi="Times New Roman" w:cs="Times New Roman"/>
          <w:sz w:val="24"/>
          <w:szCs w:val="24"/>
        </w:rPr>
        <w:t xml:space="preserve"> utilizing the advantages among their competitor's closing. It can be recognized that Puma has been operating their business in the UK in several stores by appearing as a  wider range market segment. Thus, they can be providing their services to their customer by generating their private product with the impact of an important brand image. Moreover, it can be noticed that the process of raising among their customer has been managing and associating with the strategic management system and online strategies in the market. </w:t>
      </w:r>
    </w:p>
    <w:p w:rsidR="0054059A" w:rsidRDefault="001475AF" w:rsidP="006741A9">
      <w:pPr>
        <w:pStyle w:val="Heading1"/>
        <w:rPr>
          <w:rFonts w:eastAsia="Times New Roman" w:cs="Times New Roman"/>
          <w:b w:val="0"/>
          <w:szCs w:val="28"/>
        </w:rPr>
      </w:pPr>
      <w:bookmarkStart w:id="9" w:name="_o7mj9snciw21" w:colFirst="0" w:colLast="0"/>
      <w:bookmarkStart w:id="10" w:name="_Toc120111731"/>
      <w:bookmarkEnd w:id="9"/>
      <w:r>
        <w:rPr>
          <w:rFonts w:eastAsia="Times New Roman" w:cs="Times New Roman"/>
          <w:szCs w:val="28"/>
        </w:rPr>
        <w:t>4. Recommendation</w:t>
      </w:r>
      <w:bookmarkEnd w:id="10"/>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recommended that this company should consider their getting an edge depending on other </w:t>
      </w:r>
      <w:r w:rsidR="006B2223">
        <w:rPr>
          <w:rFonts w:ascii="Times New Roman" w:eastAsia="Times New Roman" w:hAnsi="Times New Roman" w:cs="Times New Roman"/>
          <w:sz w:val="24"/>
          <w:szCs w:val="24"/>
        </w:rPr>
        <w:t>competitors’</w:t>
      </w:r>
      <w:r>
        <w:rPr>
          <w:rFonts w:ascii="Times New Roman" w:eastAsia="Times New Roman" w:hAnsi="Times New Roman" w:cs="Times New Roman"/>
          <w:sz w:val="24"/>
          <w:szCs w:val="24"/>
        </w:rPr>
        <w:t xml:space="preserve"> company in this industry. It is because, it can be observed that in this particular industry, there are several types of competition has been existing in the market. Thus, to mitigate </w:t>
      </w:r>
      <w:r>
        <w:rPr>
          <w:rFonts w:ascii="Times New Roman" w:eastAsia="Times New Roman" w:hAnsi="Times New Roman" w:cs="Times New Roman"/>
          <w:sz w:val="24"/>
          <w:szCs w:val="24"/>
        </w:rPr>
        <w:lastRenderedPageBreak/>
        <w:t>those issues, Puma can be following some steps and implement new strategies in their business market to develop growth:</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Adapting </w:t>
      </w:r>
      <w:r w:rsidR="0087264F">
        <w:rPr>
          <w:rFonts w:ascii="Times New Roman" w:eastAsia="Times New Roman" w:hAnsi="Times New Roman" w:cs="Times New Roman"/>
          <w:b/>
          <w:i/>
          <w:sz w:val="24"/>
          <w:szCs w:val="24"/>
        </w:rPr>
        <w:t>augmented</w:t>
      </w:r>
      <w:r>
        <w:rPr>
          <w:rFonts w:ascii="Times New Roman" w:eastAsia="Times New Roman" w:hAnsi="Times New Roman" w:cs="Times New Roman"/>
          <w:b/>
          <w:i/>
          <w:sz w:val="24"/>
          <w:szCs w:val="24"/>
        </w:rPr>
        <w:t xml:space="preserve"> technology:</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system of Puma </w:t>
      </w:r>
      <w:r w:rsidR="0097557C">
        <w:rPr>
          <w:rFonts w:ascii="Times New Roman" w:eastAsia="Times New Roman" w:hAnsi="Times New Roman" w:cs="Times New Roman"/>
          <w:sz w:val="24"/>
          <w:szCs w:val="24"/>
        </w:rPr>
        <w:t>needs</w:t>
      </w:r>
      <w:r w:rsidR="00F40B28">
        <w:rPr>
          <w:rFonts w:ascii="Times New Roman" w:eastAsia="Times New Roman" w:hAnsi="Times New Roman" w:cs="Times New Roman"/>
          <w:sz w:val="24"/>
          <w:szCs w:val="24"/>
        </w:rPr>
        <w:t xml:space="preserve"> to adopt augmented reality as </w:t>
      </w:r>
      <w:r>
        <w:rPr>
          <w:rFonts w:ascii="Times New Roman" w:eastAsia="Times New Roman" w:hAnsi="Times New Roman" w:cs="Times New Roman"/>
          <w:sz w:val="24"/>
          <w:szCs w:val="24"/>
        </w:rPr>
        <w:t xml:space="preserve">emerging and innovative technologies to improve their service and production. Thus, they can easily improve the way for ensuring their production techniques </w:t>
      </w:r>
      <w:r w:rsidR="00F40B28">
        <w:rPr>
          <w:rFonts w:ascii="Times New Roman" w:eastAsia="Times New Roman" w:hAnsi="Times New Roman" w:cs="Times New Roman"/>
          <w:sz w:val="24"/>
          <w:szCs w:val="24"/>
        </w:rPr>
        <w:t>fulfil</w:t>
      </w:r>
      <w:r>
        <w:rPr>
          <w:rFonts w:ascii="Times New Roman" w:eastAsia="Times New Roman" w:hAnsi="Times New Roman" w:cs="Times New Roman"/>
          <w:sz w:val="24"/>
          <w:szCs w:val="24"/>
        </w:rPr>
        <w:t xml:space="preserve"> the customer's needs and maintained market standards (</w:t>
      </w:r>
      <w:proofErr w:type="spellStart"/>
      <w:r>
        <w:rPr>
          <w:rFonts w:ascii="Times New Roman" w:eastAsia="Times New Roman" w:hAnsi="Times New Roman" w:cs="Times New Roman"/>
          <w:color w:val="222222"/>
          <w:sz w:val="24"/>
          <w:szCs w:val="24"/>
          <w:highlight w:val="white"/>
        </w:rPr>
        <w:t>Engeler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Barasz</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Generating advanced ideas</w:t>
      </w:r>
      <w:r w:rsidR="00CE7EA5">
        <w:rPr>
          <w:rFonts w:ascii="Times New Roman" w:eastAsia="Times New Roman" w:hAnsi="Times New Roman" w:cs="Times New Roman"/>
          <w:b/>
          <w:i/>
          <w:sz w:val="24"/>
          <w:szCs w:val="24"/>
        </w:rPr>
        <w:t xml:space="preserve"> on </w:t>
      </w:r>
      <w:r w:rsidR="00CE7EA5" w:rsidRPr="00CE7EA5">
        <w:rPr>
          <w:rFonts w:ascii="Times New Roman" w:eastAsia="Times New Roman" w:hAnsi="Times New Roman" w:cs="Times New Roman"/>
          <w:b/>
          <w:i/>
          <w:sz w:val="24"/>
          <w:szCs w:val="24"/>
        </w:rPr>
        <w:t>Adaptive Dynamics</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strategic management system of Puma should be adopting </w:t>
      </w:r>
      <w:proofErr w:type="spellStart"/>
      <w:proofErr w:type="gramStart"/>
      <w:r>
        <w:rPr>
          <w:rFonts w:ascii="Times New Roman" w:eastAsia="Times New Roman" w:hAnsi="Times New Roman" w:cs="Times New Roman"/>
          <w:sz w:val="24"/>
          <w:szCs w:val="24"/>
        </w:rPr>
        <w:t>a</w:t>
      </w:r>
      <w:proofErr w:type="spellEnd"/>
      <w:proofErr w:type="gramEnd"/>
      <w:r>
        <w:rPr>
          <w:rFonts w:ascii="Times New Roman" w:eastAsia="Times New Roman" w:hAnsi="Times New Roman" w:cs="Times New Roman"/>
          <w:sz w:val="24"/>
          <w:szCs w:val="24"/>
        </w:rPr>
        <w:t xml:space="preserve"> </w:t>
      </w:r>
      <w:r w:rsidR="00DE0404" w:rsidRPr="00DE0404">
        <w:rPr>
          <w:rFonts w:ascii="Times New Roman" w:eastAsia="Times New Roman" w:hAnsi="Times New Roman" w:cs="Times New Roman"/>
          <w:sz w:val="24"/>
          <w:szCs w:val="24"/>
        </w:rPr>
        <w:t>Adaptive Dynamics</w:t>
      </w:r>
      <w:r>
        <w:rPr>
          <w:rFonts w:ascii="Times New Roman" w:eastAsia="Times New Roman" w:hAnsi="Times New Roman" w:cs="Times New Roman"/>
          <w:sz w:val="24"/>
          <w:szCs w:val="24"/>
        </w:rPr>
        <w:t xml:space="preserve"> approach and actively for collaborating with the employees for generating advanced ideas in business. Thus, it can be providing an effective way to connect with the employee as well as the customer and manage their relationship with them (</w:t>
      </w:r>
      <w:r>
        <w:rPr>
          <w:rFonts w:ascii="Times New Roman" w:eastAsia="Times New Roman" w:hAnsi="Times New Roman" w:cs="Times New Roman"/>
          <w:color w:val="222222"/>
          <w:sz w:val="24"/>
          <w:szCs w:val="24"/>
          <w:highlight w:val="white"/>
        </w:rPr>
        <w:t xml:space="preserve">Ahmad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xml:space="preserve">.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Improving the way of market research</w:t>
      </w:r>
      <w:r w:rsidR="00522E0C">
        <w:rPr>
          <w:rFonts w:ascii="Times New Roman" w:eastAsia="Times New Roman" w:hAnsi="Times New Roman" w:cs="Times New Roman"/>
          <w:b/>
          <w:i/>
          <w:sz w:val="24"/>
          <w:szCs w:val="24"/>
        </w:rPr>
        <w:t xml:space="preserve"> in </w:t>
      </w:r>
      <w:r w:rsidR="0010760B">
        <w:rPr>
          <w:rFonts w:ascii="Times New Roman" w:eastAsia="Times New Roman" w:hAnsi="Times New Roman" w:cs="Times New Roman"/>
          <w:b/>
          <w:i/>
          <w:sz w:val="24"/>
          <w:szCs w:val="24"/>
        </w:rPr>
        <w:t>context</w:t>
      </w:r>
      <w:r w:rsidR="00522E0C">
        <w:rPr>
          <w:rFonts w:ascii="Times New Roman" w:eastAsia="Times New Roman" w:hAnsi="Times New Roman" w:cs="Times New Roman"/>
          <w:b/>
          <w:i/>
          <w:sz w:val="24"/>
          <w:szCs w:val="24"/>
        </w:rPr>
        <w:t xml:space="preserve"> of </w:t>
      </w:r>
      <w:r w:rsidR="00522E0C" w:rsidRPr="00522E0C">
        <w:rPr>
          <w:rFonts w:ascii="Times New Roman" w:eastAsia="Times New Roman" w:hAnsi="Times New Roman" w:cs="Times New Roman"/>
          <w:b/>
          <w:i/>
          <w:sz w:val="24"/>
          <w:szCs w:val="24"/>
        </w:rPr>
        <w:t>computer technology</w:t>
      </w:r>
      <w:r>
        <w:rPr>
          <w:rFonts w:ascii="Times New Roman" w:eastAsia="Times New Roman" w:hAnsi="Times New Roman" w:cs="Times New Roman"/>
          <w:b/>
          <w:i/>
          <w:sz w:val="24"/>
          <w:szCs w:val="24"/>
        </w:rPr>
        <w:t>:</w:t>
      </w:r>
    </w:p>
    <w:p w:rsidR="0054059A" w:rsidRDefault="00484F42"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at </w:t>
      </w:r>
      <w:r w:rsidR="001475AF">
        <w:rPr>
          <w:rFonts w:ascii="Times New Roman" w:eastAsia="Times New Roman" w:hAnsi="Times New Roman" w:cs="Times New Roman"/>
          <w:sz w:val="24"/>
          <w:szCs w:val="24"/>
        </w:rPr>
        <w:t xml:space="preserve">Puma has to focus on their market research activity before launching any products in the market.  Therefore, they have to improve the path of research and gathered relevant information about the market depending on their existing products as well as using </w:t>
      </w:r>
      <w:r w:rsidR="009051AB" w:rsidRPr="00522E0C">
        <w:rPr>
          <w:rFonts w:ascii="Times New Roman" w:eastAsia="Times New Roman" w:hAnsi="Times New Roman" w:cs="Times New Roman"/>
          <w:b/>
          <w:i/>
          <w:sz w:val="24"/>
          <w:szCs w:val="24"/>
        </w:rPr>
        <w:t>computer technology</w:t>
      </w:r>
      <w:r w:rsidR="001475AF">
        <w:rPr>
          <w:rFonts w:ascii="Times New Roman" w:eastAsia="Times New Roman" w:hAnsi="Times New Roman" w:cs="Times New Roman"/>
          <w:sz w:val="24"/>
          <w:szCs w:val="24"/>
        </w:rPr>
        <w:t xml:space="preserve">. It can be providing knowledge about the customer’s needs as well as market requirements. Moreover, adapting the advanced ways of market research can emerge the growth of this business and develop the way of launching new products in the market by the </w:t>
      </w:r>
      <w:r w:rsidR="001475AF">
        <w:rPr>
          <w:rFonts w:ascii="Times New Roman" w:eastAsia="Times New Roman" w:hAnsi="Times New Roman" w:cs="Times New Roman"/>
          <w:b/>
          <w:i/>
          <w:sz w:val="24"/>
          <w:szCs w:val="24"/>
        </w:rPr>
        <w:t>“research and development”</w:t>
      </w:r>
      <w:r w:rsidR="001475AF">
        <w:rPr>
          <w:rFonts w:ascii="Times New Roman" w:eastAsia="Times New Roman" w:hAnsi="Times New Roman" w:cs="Times New Roman"/>
          <w:sz w:val="24"/>
          <w:szCs w:val="24"/>
        </w:rPr>
        <w:t xml:space="preserve"> team (</w:t>
      </w:r>
      <w:r w:rsidR="001475AF">
        <w:rPr>
          <w:rFonts w:ascii="Times New Roman" w:eastAsia="Times New Roman" w:hAnsi="Times New Roman" w:cs="Times New Roman"/>
          <w:color w:val="222222"/>
          <w:sz w:val="24"/>
          <w:szCs w:val="24"/>
          <w:highlight w:val="white"/>
        </w:rPr>
        <w:t xml:space="preserve">Ahmad </w:t>
      </w:r>
      <w:r w:rsidR="001475AF">
        <w:rPr>
          <w:rFonts w:ascii="Times New Roman" w:eastAsia="Times New Roman" w:hAnsi="Times New Roman" w:cs="Times New Roman"/>
          <w:i/>
          <w:color w:val="222222"/>
          <w:sz w:val="24"/>
          <w:szCs w:val="24"/>
          <w:highlight w:val="white"/>
        </w:rPr>
        <w:t xml:space="preserve">et al. </w:t>
      </w:r>
      <w:r w:rsidR="001475AF">
        <w:rPr>
          <w:rFonts w:ascii="Times New Roman" w:eastAsia="Times New Roman" w:hAnsi="Times New Roman" w:cs="Times New Roman"/>
          <w:color w:val="222222"/>
          <w:sz w:val="24"/>
          <w:szCs w:val="24"/>
          <w:highlight w:val="white"/>
        </w:rPr>
        <w:t>2018)</w:t>
      </w:r>
      <w:r w:rsidR="001475AF">
        <w:rPr>
          <w:rFonts w:ascii="Times New Roman" w:eastAsia="Times New Roman" w:hAnsi="Times New Roman" w:cs="Times New Roman"/>
          <w:sz w:val="24"/>
          <w:szCs w:val="24"/>
        </w:rPr>
        <w:t>. Thus, the marketing department has been providing positive outcomes to ensure their innovation creation with a special niche of product in the market.</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Maintaining market relationships:</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company should consider managing the relationship in the market with their clients and customers depending on their arch-rival. It can be observed that in the market the other competitor organizations can perform as a </w:t>
      </w:r>
      <w:r w:rsidR="00D66B4A">
        <w:rPr>
          <w:rFonts w:ascii="Times New Roman" w:eastAsia="Times New Roman" w:hAnsi="Times New Roman" w:cs="Times New Roman"/>
          <w:sz w:val="24"/>
          <w:szCs w:val="24"/>
        </w:rPr>
        <w:t>strong emerging competitor</w:t>
      </w:r>
      <w:r>
        <w:rPr>
          <w:rFonts w:ascii="Times New Roman" w:eastAsia="Times New Roman" w:hAnsi="Times New Roman" w:cs="Times New Roman"/>
          <w:sz w:val="24"/>
          <w:szCs w:val="24"/>
        </w:rPr>
        <w:t xml:space="preserve"> as a unit (</w:t>
      </w:r>
      <w:r>
        <w:rPr>
          <w:rFonts w:ascii="Times New Roman" w:eastAsia="Times New Roman" w:hAnsi="Times New Roman" w:cs="Times New Roman"/>
          <w:color w:val="222222"/>
          <w:sz w:val="24"/>
          <w:szCs w:val="24"/>
          <w:highlight w:val="white"/>
        </w:rPr>
        <w:t>Jones,  and Lee, 2022)</w:t>
      </w:r>
      <w:r>
        <w:rPr>
          <w:rFonts w:ascii="Times New Roman" w:eastAsia="Times New Roman" w:hAnsi="Times New Roman" w:cs="Times New Roman"/>
          <w:sz w:val="24"/>
          <w:szCs w:val="24"/>
        </w:rPr>
        <w:t>. Thus, it can affect the relationship with effective bargaining power with both the suppliers as well as the market.</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Managing competitive advantages: </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Puma organization has been presenting its </w:t>
      </w:r>
      <w:r>
        <w:rPr>
          <w:rFonts w:ascii="Times New Roman" w:eastAsia="Times New Roman" w:hAnsi="Times New Roman" w:cs="Times New Roman"/>
          <w:b/>
          <w:i/>
          <w:sz w:val="24"/>
          <w:szCs w:val="24"/>
        </w:rPr>
        <w:t>“substantial leverage</w:t>
      </w:r>
      <w:r>
        <w:rPr>
          <w:rFonts w:ascii="Times New Roman" w:eastAsia="Times New Roman" w:hAnsi="Times New Roman" w:cs="Times New Roman"/>
          <w:sz w:val="24"/>
          <w:szCs w:val="24"/>
        </w:rPr>
        <w:t>” in the UK marketplace, but they still lag behind various competitors like Nike,  Reebok, as well as Adidas based on the terms and conditions of market share (</w:t>
      </w:r>
      <w:proofErr w:type="spellStart"/>
      <w:r>
        <w:rPr>
          <w:rFonts w:ascii="Times New Roman" w:eastAsia="Times New Roman" w:hAnsi="Times New Roman" w:cs="Times New Roman"/>
          <w:color w:val="222222"/>
          <w:sz w:val="24"/>
          <w:szCs w:val="24"/>
          <w:highlight w:val="white"/>
        </w:rPr>
        <w:t>Engeler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Barasz</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It can be identified that it indicates the overall needs of this particular company to enhance its competitive advantage for developing and increasing its market share. </w:t>
      </w:r>
    </w:p>
    <w:p w:rsidR="0054059A" w:rsidRDefault="001475AF" w:rsidP="006741A9">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Using </w:t>
      </w:r>
      <w:r w:rsidR="0090024E">
        <w:rPr>
          <w:rFonts w:ascii="Times New Roman" w:eastAsia="Times New Roman" w:hAnsi="Times New Roman" w:cs="Times New Roman"/>
          <w:b/>
          <w:i/>
          <w:sz w:val="24"/>
          <w:szCs w:val="24"/>
        </w:rPr>
        <w:t>“counteractive</w:t>
      </w:r>
      <w:bookmarkStart w:id="11" w:name="_GoBack"/>
      <w:bookmarkEnd w:id="11"/>
      <w:r>
        <w:rPr>
          <w:rFonts w:ascii="Times New Roman" w:eastAsia="Times New Roman" w:hAnsi="Times New Roman" w:cs="Times New Roman"/>
          <w:b/>
          <w:i/>
          <w:sz w:val="24"/>
          <w:szCs w:val="24"/>
        </w:rPr>
        <w:t xml:space="preserve"> </w:t>
      </w:r>
      <w:proofErr w:type="spellStart"/>
      <w:r>
        <w:rPr>
          <w:rFonts w:ascii="Times New Roman" w:eastAsia="Times New Roman" w:hAnsi="Times New Roman" w:cs="Times New Roman"/>
          <w:b/>
          <w:i/>
          <w:sz w:val="24"/>
          <w:szCs w:val="24"/>
        </w:rPr>
        <w:t>strategy</w:t>
      </w:r>
      <w:proofErr w:type="spellEnd"/>
      <w:r>
        <w:rPr>
          <w:rFonts w:ascii="Times New Roman" w:eastAsia="Times New Roman" w:hAnsi="Times New Roman" w:cs="Times New Roman"/>
          <w:b/>
          <w:i/>
          <w:sz w:val="24"/>
          <w:szCs w:val="24"/>
        </w:rPr>
        <w:t>:</w:t>
      </w:r>
    </w:p>
    <w:p w:rsidR="0054059A" w:rsidRDefault="001475AF" w:rsidP="006741A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Puma has used the effective path to achieve their proper market position with the help of a </w:t>
      </w:r>
      <w:r>
        <w:rPr>
          <w:rFonts w:ascii="Times New Roman" w:eastAsia="Times New Roman" w:hAnsi="Times New Roman" w:cs="Times New Roman"/>
          <w:b/>
          <w:i/>
          <w:sz w:val="24"/>
          <w:szCs w:val="24"/>
        </w:rPr>
        <w:t>“counteractive strategy”</w:t>
      </w:r>
      <w:r>
        <w:rPr>
          <w:rFonts w:ascii="Times New Roman" w:eastAsia="Times New Roman" w:hAnsi="Times New Roman" w:cs="Times New Roman"/>
          <w:sz w:val="24"/>
          <w:szCs w:val="24"/>
        </w:rPr>
        <w:t>. Thus, improving processes and activity can evaluate the value of market growth and provide comfort among the customers depending on their sales as well as service operations. It can be identified that the key activity of this company is to exploit opportunities, as well as mitigate weaknesses into strengths (</w:t>
      </w:r>
      <w:r>
        <w:rPr>
          <w:rFonts w:ascii="Times New Roman" w:eastAsia="Times New Roman" w:hAnsi="Times New Roman" w:cs="Times New Roman"/>
          <w:color w:val="222222"/>
          <w:sz w:val="24"/>
          <w:szCs w:val="24"/>
          <w:highlight w:val="white"/>
        </w:rPr>
        <w:t>Jones and Lee, 2022)</w:t>
      </w:r>
      <w:r>
        <w:rPr>
          <w:rFonts w:ascii="Times New Roman" w:eastAsia="Times New Roman" w:hAnsi="Times New Roman" w:cs="Times New Roman"/>
          <w:sz w:val="24"/>
          <w:szCs w:val="24"/>
        </w:rPr>
        <w:t>. Thus, it can be providing support to achieving the success factors that should be collaborating directly with customer satisfaction in the market.</w:t>
      </w:r>
    </w:p>
    <w:p w:rsidR="00940B23" w:rsidRDefault="00940B2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940B23" w:rsidRDefault="00940B23" w:rsidP="00940B23">
      <w:pPr>
        <w:pStyle w:val="Heading1"/>
      </w:pPr>
      <w:bookmarkStart w:id="12" w:name="_Toc120111732"/>
      <w:r>
        <w:lastRenderedPageBreak/>
        <w:t>Reference</w:t>
      </w:r>
      <w:bookmarkEnd w:id="12"/>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Ahmad, I., Ali, T., Nazir, A. and Kamal, S., 2018, October. Social media competitive analysis of shoe brands on customer experiences. In </w:t>
      </w:r>
      <w:r w:rsidRPr="0083186F">
        <w:rPr>
          <w:i/>
          <w:iCs/>
          <w:color w:val="222222"/>
          <w:shd w:val="clear" w:color="auto" w:fill="FFFFFF"/>
        </w:rPr>
        <w:t>International Conference on Intelligent Technologies and Applications</w:t>
      </w:r>
      <w:r w:rsidRPr="0083186F">
        <w:rPr>
          <w:color w:val="222222"/>
          <w:shd w:val="clear" w:color="auto" w:fill="FFFFFF"/>
        </w:rPr>
        <w:t xml:space="preserve"> (pp. 205-215). Springer, Singapore.</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Alagarsamy</w:t>
      </w:r>
      <w:proofErr w:type="spellEnd"/>
      <w:r w:rsidRPr="0083186F">
        <w:rPr>
          <w:color w:val="222222"/>
          <w:shd w:val="clear" w:color="auto" w:fill="FFFFFF"/>
        </w:rPr>
        <w:t xml:space="preserve">, S., </w:t>
      </w:r>
      <w:proofErr w:type="spellStart"/>
      <w:r w:rsidRPr="0083186F">
        <w:rPr>
          <w:color w:val="222222"/>
          <w:shd w:val="clear" w:color="auto" w:fill="FFFFFF"/>
        </w:rPr>
        <w:t>Mehrolia</w:t>
      </w:r>
      <w:proofErr w:type="spellEnd"/>
      <w:r w:rsidRPr="0083186F">
        <w:rPr>
          <w:color w:val="222222"/>
          <w:shd w:val="clear" w:color="auto" w:fill="FFFFFF"/>
        </w:rPr>
        <w:t xml:space="preserve">, S. and Paul, J., 2022. Masstige scale: An alternative to measure brand equity. </w:t>
      </w:r>
      <w:r w:rsidRPr="0083186F">
        <w:rPr>
          <w:i/>
          <w:iCs/>
          <w:color w:val="222222"/>
          <w:shd w:val="clear" w:color="auto" w:fill="FFFFFF"/>
        </w:rPr>
        <w:t>International Journal of Consumer Studies</w:t>
      </w:r>
      <w:r w:rsidRPr="0083186F">
        <w:rPr>
          <w:color w:val="222222"/>
          <w:shd w:val="clear" w:color="auto" w:fill="FFFFFF"/>
        </w:rPr>
        <w:t>.</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Allen, D., Lloyd, A., Edwards, D., Grant, A., Hood, K., Huang, C., Hughes, J., Jacob, N., Lacy, D., Moriarty, Y. and Oliver, A., 2022. Intervention development and implementation. In </w:t>
      </w:r>
      <w:r w:rsidRPr="0083186F">
        <w:rPr>
          <w:i/>
          <w:iCs/>
          <w:color w:val="222222"/>
          <w:shd w:val="clear" w:color="auto" w:fill="FFFFFF"/>
        </w:rPr>
        <w:t xml:space="preserve">Development, implementation and evaluation of an early warning system improvement </w:t>
      </w:r>
      <w:proofErr w:type="spellStart"/>
      <w:r w:rsidRPr="0083186F">
        <w:rPr>
          <w:i/>
          <w:iCs/>
          <w:color w:val="222222"/>
          <w:shd w:val="clear" w:color="auto" w:fill="FFFFFF"/>
        </w:rPr>
        <w:t>programme</w:t>
      </w:r>
      <w:proofErr w:type="spellEnd"/>
      <w:r w:rsidRPr="0083186F">
        <w:rPr>
          <w:i/>
          <w:iCs/>
          <w:color w:val="222222"/>
          <w:shd w:val="clear" w:color="auto" w:fill="FFFFFF"/>
        </w:rPr>
        <w:t xml:space="preserve"> for children in hospital: the PUMA mixed-methods study</w:t>
      </w:r>
      <w:r w:rsidRPr="0083186F">
        <w:rPr>
          <w:color w:val="222222"/>
          <w:shd w:val="clear" w:color="auto" w:fill="FFFFFF"/>
        </w:rPr>
        <w:t>. NIHR Journals Library.</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Annual-report.puma.com,2022, 23rd November, [online] available at: </w:t>
      </w:r>
      <w:hyperlink r:id="rId25" w:history="1">
        <w:r w:rsidRPr="0083186F">
          <w:rPr>
            <w:rStyle w:val="Hyperlink"/>
            <w:color w:val="1155CC"/>
            <w:shd w:val="clear" w:color="auto" w:fill="FFFFFF"/>
          </w:rPr>
          <w:t>https://annual-report.puma.com/2020/en/combined-management-report/targets-and-strategy.html</w:t>
        </w:r>
      </w:hyperlink>
      <w:r w:rsidRPr="0083186F">
        <w:rPr>
          <w:color w:val="222222"/>
          <w:shd w:val="clear" w:color="auto" w:fill="FFFFFF"/>
        </w:rPr>
        <w:t xml:space="preserve"> (accessed on:23.11.2022)</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Bandura, K., </w:t>
      </w:r>
      <w:proofErr w:type="spellStart"/>
      <w:r w:rsidRPr="0083186F">
        <w:rPr>
          <w:color w:val="222222"/>
          <w:shd w:val="clear" w:color="auto" w:fill="FFFFFF"/>
        </w:rPr>
        <w:t>Castorina</w:t>
      </w:r>
      <w:proofErr w:type="spellEnd"/>
      <w:r w:rsidRPr="0083186F">
        <w:rPr>
          <w:color w:val="222222"/>
          <w:shd w:val="clear" w:color="auto" w:fill="FFFFFF"/>
        </w:rPr>
        <w:t xml:space="preserve">, E., Connor, L., Foreman, S., Green, D., </w:t>
      </w:r>
      <w:proofErr w:type="spellStart"/>
      <w:r w:rsidRPr="0083186F">
        <w:rPr>
          <w:color w:val="222222"/>
          <w:shd w:val="clear" w:color="auto" w:fill="FFFFFF"/>
        </w:rPr>
        <w:t>Karagiannis</w:t>
      </w:r>
      <w:proofErr w:type="spellEnd"/>
      <w:r w:rsidRPr="0083186F">
        <w:rPr>
          <w:color w:val="222222"/>
          <w:shd w:val="clear" w:color="auto" w:fill="FFFFFF"/>
        </w:rPr>
        <w:t xml:space="preserve">, D., Liu, A., Masui, K.W., </w:t>
      </w:r>
      <w:proofErr w:type="spellStart"/>
      <w:r w:rsidRPr="0083186F">
        <w:rPr>
          <w:color w:val="222222"/>
          <w:shd w:val="clear" w:color="auto" w:fill="FFFFFF"/>
        </w:rPr>
        <w:t>Meerburg</w:t>
      </w:r>
      <w:proofErr w:type="spellEnd"/>
      <w:r w:rsidRPr="0083186F">
        <w:rPr>
          <w:color w:val="222222"/>
          <w:shd w:val="clear" w:color="auto" w:fill="FFFFFF"/>
        </w:rPr>
        <w:t xml:space="preserve">, D., </w:t>
      </w:r>
      <w:proofErr w:type="spellStart"/>
      <w:r w:rsidRPr="0083186F">
        <w:rPr>
          <w:color w:val="222222"/>
          <w:shd w:val="clear" w:color="auto" w:fill="FFFFFF"/>
        </w:rPr>
        <w:t>Münchmeyer</w:t>
      </w:r>
      <w:proofErr w:type="spellEnd"/>
      <w:r w:rsidRPr="0083186F">
        <w:rPr>
          <w:color w:val="222222"/>
          <w:shd w:val="clear" w:color="auto" w:fill="FFFFFF"/>
        </w:rPr>
        <w:t xml:space="preserve">, M. and Newburgh, L.B., 2019. Packed ultra-wideband mapping array (PUMA): A radio telescope for cosmology and transients. </w:t>
      </w:r>
      <w:proofErr w:type="spellStart"/>
      <w:r w:rsidRPr="0083186F">
        <w:rPr>
          <w:i/>
          <w:iCs/>
          <w:color w:val="222222"/>
          <w:shd w:val="clear" w:color="auto" w:fill="FFFFFF"/>
        </w:rPr>
        <w:t>arXiv</w:t>
      </w:r>
      <w:proofErr w:type="spellEnd"/>
      <w:r w:rsidRPr="0083186F">
        <w:rPr>
          <w:i/>
          <w:iCs/>
          <w:color w:val="222222"/>
          <w:shd w:val="clear" w:color="auto" w:fill="FFFFFF"/>
        </w:rPr>
        <w:t xml:space="preserve"> preprint arXiv:1907.12559</w:t>
      </w:r>
      <w:r w:rsidRPr="0083186F">
        <w:rPr>
          <w:color w:val="222222"/>
          <w:shd w:val="clear" w:color="auto" w:fill="FFFFFF"/>
        </w:rPr>
        <w:t>.</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Barreto‐</w:t>
      </w:r>
      <w:proofErr w:type="spellStart"/>
      <w:r w:rsidRPr="0083186F">
        <w:rPr>
          <w:color w:val="222222"/>
          <w:shd w:val="clear" w:color="auto" w:fill="FFFFFF"/>
        </w:rPr>
        <w:t>Mejía</w:t>
      </w:r>
      <w:proofErr w:type="spellEnd"/>
      <w:r w:rsidRPr="0083186F">
        <w:rPr>
          <w:color w:val="222222"/>
          <w:shd w:val="clear" w:color="auto" w:fill="FFFFFF"/>
        </w:rPr>
        <w:t xml:space="preserve">, R., Ceballos, C.P. and Tamayo‐Arango, L.J., 2022. Anatomical description of the origin and distribution of the brachial plexus to the antebrachium in one puma (Puma </w:t>
      </w:r>
      <w:proofErr w:type="gramStart"/>
      <w:r w:rsidRPr="0083186F">
        <w:rPr>
          <w:color w:val="222222"/>
          <w:shd w:val="clear" w:color="auto" w:fill="FFFFFF"/>
        </w:rPr>
        <w:t>concolor)(</w:t>
      </w:r>
      <w:proofErr w:type="gramEnd"/>
      <w:r w:rsidRPr="0083186F">
        <w:rPr>
          <w:color w:val="222222"/>
          <w:shd w:val="clear" w:color="auto" w:fill="FFFFFF"/>
        </w:rPr>
        <w:t xml:space="preserve">Linnaeus, 1771). </w:t>
      </w:r>
      <w:proofErr w:type="spellStart"/>
      <w:r w:rsidRPr="0083186F">
        <w:rPr>
          <w:i/>
          <w:iCs/>
          <w:color w:val="222222"/>
          <w:shd w:val="clear" w:color="auto" w:fill="FFFFFF"/>
        </w:rPr>
        <w:t>Anatomia</w:t>
      </w:r>
      <w:proofErr w:type="spellEnd"/>
      <w:r w:rsidRPr="0083186F">
        <w:rPr>
          <w:i/>
          <w:iCs/>
          <w:color w:val="222222"/>
          <w:shd w:val="clear" w:color="auto" w:fill="FFFFFF"/>
        </w:rPr>
        <w:t xml:space="preserve">, </w:t>
      </w:r>
      <w:proofErr w:type="spellStart"/>
      <w:r w:rsidRPr="0083186F">
        <w:rPr>
          <w:i/>
          <w:iCs/>
          <w:color w:val="222222"/>
          <w:shd w:val="clear" w:color="auto" w:fill="FFFFFF"/>
        </w:rPr>
        <w:t>Histologia</w:t>
      </w:r>
      <w:proofErr w:type="spellEnd"/>
      <w:r w:rsidRPr="0083186F">
        <w:rPr>
          <w:i/>
          <w:iCs/>
          <w:color w:val="222222"/>
          <w:shd w:val="clear" w:color="auto" w:fill="FFFFFF"/>
        </w:rPr>
        <w:t xml:space="preserve">, </w:t>
      </w:r>
      <w:proofErr w:type="spellStart"/>
      <w:r w:rsidRPr="0083186F">
        <w:rPr>
          <w:i/>
          <w:iCs/>
          <w:color w:val="222222"/>
          <w:shd w:val="clear" w:color="auto" w:fill="FFFFFF"/>
        </w:rPr>
        <w:t>Embryologia</w:t>
      </w:r>
      <w:proofErr w:type="spellEnd"/>
      <w:r w:rsidRPr="0083186F">
        <w:rPr>
          <w:color w:val="222222"/>
          <w:shd w:val="clear" w:color="auto" w:fill="FFFFFF"/>
        </w:rPr>
        <w:t xml:space="preserve">, </w:t>
      </w:r>
      <w:r w:rsidRPr="0083186F">
        <w:rPr>
          <w:i/>
          <w:iCs/>
          <w:color w:val="222222"/>
          <w:shd w:val="clear" w:color="auto" w:fill="FFFFFF"/>
        </w:rPr>
        <w:t>51</w:t>
      </w:r>
      <w:r w:rsidRPr="0083186F">
        <w:rPr>
          <w:color w:val="222222"/>
          <w:shd w:val="clear" w:color="auto" w:fill="FFFFFF"/>
        </w:rPr>
        <w:t>(1), pp.153-159.</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Bhattacharyya, S.S., 2019. Study of industry level bargaining power: Quest for value capture versus value creation. </w:t>
      </w:r>
      <w:r w:rsidRPr="0083186F">
        <w:rPr>
          <w:i/>
          <w:iCs/>
          <w:color w:val="222222"/>
          <w:shd w:val="clear" w:color="auto" w:fill="FFFFFF"/>
        </w:rPr>
        <w:t>Journal of Services Research</w:t>
      </w:r>
      <w:r w:rsidRPr="0083186F">
        <w:rPr>
          <w:color w:val="222222"/>
          <w:shd w:val="clear" w:color="auto" w:fill="FFFFFF"/>
        </w:rPr>
        <w:t xml:space="preserve">, </w:t>
      </w:r>
      <w:r w:rsidRPr="0083186F">
        <w:rPr>
          <w:i/>
          <w:iCs/>
          <w:color w:val="222222"/>
          <w:shd w:val="clear" w:color="auto" w:fill="FFFFFF"/>
        </w:rPr>
        <w:t>19</w:t>
      </w:r>
      <w:r w:rsidRPr="0083186F">
        <w:rPr>
          <w:color w:val="222222"/>
          <w:shd w:val="clear" w:color="auto" w:fill="FFFFFF"/>
        </w:rPr>
        <w:t>(2).</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lastRenderedPageBreak/>
        <w:t>Chereau</w:t>
      </w:r>
      <w:proofErr w:type="spellEnd"/>
      <w:r w:rsidRPr="0083186F">
        <w:rPr>
          <w:color w:val="222222"/>
          <w:shd w:val="clear" w:color="auto" w:fill="FFFFFF"/>
        </w:rPr>
        <w:t xml:space="preserve">, P. and </w:t>
      </w:r>
      <w:proofErr w:type="spellStart"/>
      <w:r w:rsidRPr="0083186F">
        <w:rPr>
          <w:color w:val="222222"/>
          <w:shd w:val="clear" w:color="auto" w:fill="FFFFFF"/>
        </w:rPr>
        <w:t>Meschi</w:t>
      </w:r>
      <w:proofErr w:type="spellEnd"/>
      <w:r w:rsidRPr="0083186F">
        <w:rPr>
          <w:color w:val="222222"/>
          <w:shd w:val="clear" w:color="auto" w:fill="FFFFFF"/>
        </w:rPr>
        <w:t xml:space="preserve">, P.X., 2018. Choosing a Growth Strategy. In </w:t>
      </w:r>
      <w:r w:rsidRPr="0083186F">
        <w:rPr>
          <w:i/>
          <w:iCs/>
          <w:color w:val="222222"/>
          <w:shd w:val="clear" w:color="auto" w:fill="FFFFFF"/>
        </w:rPr>
        <w:t>Strategic Consulting</w:t>
      </w:r>
      <w:r w:rsidRPr="0083186F">
        <w:rPr>
          <w:color w:val="222222"/>
          <w:shd w:val="clear" w:color="auto" w:fill="FFFFFF"/>
        </w:rPr>
        <w:t xml:space="preserve"> (pp. 81-110). Palgrave Macmillan, Cham.</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Cheung, M.L., Pires, G. and Rosenberger III, P.J., 2020. Exploring synergetic effects of social-media communication and distribution strategy on consumer-based Brand equity. </w:t>
      </w:r>
      <w:r w:rsidRPr="0083186F">
        <w:rPr>
          <w:i/>
          <w:iCs/>
          <w:color w:val="222222"/>
          <w:shd w:val="clear" w:color="auto" w:fill="FFFFFF"/>
        </w:rPr>
        <w:t>Asian Journal of Business Research</w:t>
      </w:r>
      <w:r w:rsidRPr="0083186F">
        <w:rPr>
          <w:color w:val="222222"/>
          <w:shd w:val="clear" w:color="auto" w:fill="FFFFFF"/>
        </w:rPr>
        <w:t xml:space="preserve">, </w:t>
      </w:r>
      <w:r w:rsidRPr="0083186F">
        <w:rPr>
          <w:i/>
          <w:iCs/>
          <w:color w:val="222222"/>
          <w:shd w:val="clear" w:color="auto" w:fill="FFFFFF"/>
        </w:rPr>
        <w:t>10</w:t>
      </w:r>
      <w:r w:rsidRPr="0083186F">
        <w:rPr>
          <w:color w:val="222222"/>
          <w:shd w:val="clear" w:color="auto" w:fill="FFFFFF"/>
        </w:rPr>
        <w:t>(1), pp.126-149.</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de Silva, K.C., </w:t>
      </w:r>
      <w:proofErr w:type="spellStart"/>
      <w:r w:rsidRPr="0083186F">
        <w:rPr>
          <w:color w:val="222222"/>
          <w:shd w:val="clear" w:color="auto" w:fill="FFFFFF"/>
        </w:rPr>
        <w:t>Madhushani</w:t>
      </w:r>
      <w:proofErr w:type="spellEnd"/>
      <w:r w:rsidRPr="0083186F">
        <w:rPr>
          <w:color w:val="222222"/>
          <w:shd w:val="clear" w:color="auto" w:fill="FFFFFF"/>
        </w:rPr>
        <w:t xml:space="preserve">, A.A.L. and </w:t>
      </w:r>
      <w:proofErr w:type="spellStart"/>
      <w:r w:rsidRPr="0083186F">
        <w:rPr>
          <w:color w:val="222222"/>
          <w:shd w:val="clear" w:color="auto" w:fill="FFFFFF"/>
        </w:rPr>
        <w:t>Jayalath</w:t>
      </w:r>
      <w:proofErr w:type="spellEnd"/>
      <w:r w:rsidRPr="0083186F">
        <w:rPr>
          <w:color w:val="222222"/>
          <w:shd w:val="clear" w:color="auto" w:fill="FFFFFF"/>
        </w:rPr>
        <w:t xml:space="preserve">, S.D.S., 2020. The Impact of Brand Loyalty on Customer Purchase Intention: An Empirical Study on Basketball Shoe Brands of Adidas, </w:t>
      </w:r>
      <w:proofErr w:type="spellStart"/>
      <w:r w:rsidRPr="0083186F">
        <w:rPr>
          <w:color w:val="222222"/>
          <w:shd w:val="clear" w:color="auto" w:fill="FFFFFF"/>
        </w:rPr>
        <w:t>Nikeand</w:t>
      </w:r>
      <w:proofErr w:type="spellEnd"/>
      <w:r w:rsidRPr="0083186F">
        <w:rPr>
          <w:color w:val="222222"/>
          <w:shd w:val="clear" w:color="auto" w:fill="FFFFFF"/>
        </w:rPr>
        <w:t xml:space="preserve"> Puma. </w:t>
      </w:r>
      <w:r w:rsidRPr="0083186F">
        <w:rPr>
          <w:i/>
          <w:iCs/>
          <w:color w:val="222222"/>
          <w:shd w:val="clear" w:color="auto" w:fill="FFFFFF"/>
        </w:rPr>
        <w:t>Journal of Physical Education</w:t>
      </w:r>
      <w:r w:rsidRPr="0083186F">
        <w:rPr>
          <w:color w:val="222222"/>
          <w:shd w:val="clear" w:color="auto" w:fill="FFFFFF"/>
        </w:rPr>
        <w:t xml:space="preserve">, </w:t>
      </w:r>
      <w:r w:rsidRPr="0083186F">
        <w:rPr>
          <w:i/>
          <w:iCs/>
          <w:color w:val="222222"/>
          <w:shd w:val="clear" w:color="auto" w:fill="FFFFFF"/>
        </w:rPr>
        <w:t>7</w:t>
      </w:r>
      <w:r w:rsidRPr="0083186F">
        <w:rPr>
          <w:color w:val="222222"/>
          <w:shd w:val="clear" w:color="auto" w:fill="FFFFFF"/>
        </w:rPr>
        <w:t>(2), pp.17-25.</w:t>
      </w:r>
    </w:p>
    <w:p w:rsidR="0049307A" w:rsidRPr="0083186F" w:rsidRDefault="0049307A" w:rsidP="0083186F">
      <w:pPr>
        <w:pStyle w:val="NormalWeb"/>
        <w:spacing w:before="0" w:beforeAutospacing="0" w:after="0" w:afterAutospacing="0" w:line="480" w:lineRule="auto"/>
        <w:jc w:val="both"/>
      </w:pPr>
      <w:r w:rsidRPr="0083186F">
        <w:t xml:space="preserve"> </w:t>
      </w:r>
      <w:proofErr w:type="spellStart"/>
      <w:r w:rsidRPr="0083186F">
        <w:rPr>
          <w:color w:val="222222"/>
          <w:shd w:val="clear" w:color="auto" w:fill="FFFFFF"/>
        </w:rPr>
        <w:t>Elbroch</w:t>
      </w:r>
      <w:proofErr w:type="spellEnd"/>
      <w:r w:rsidRPr="0083186F">
        <w:rPr>
          <w:color w:val="222222"/>
          <w:shd w:val="clear" w:color="auto" w:fill="FFFFFF"/>
        </w:rPr>
        <w:t xml:space="preserve">, L.M. and Quigley, H., 2019. Age‐specific foraging strategies among pumas, and its implications for aiding ungulate populations through carnivore control. </w:t>
      </w:r>
      <w:r w:rsidRPr="0083186F">
        <w:rPr>
          <w:i/>
          <w:iCs/>
          <w:color w:val="222222"/>
          <w:shd w:val="clear" w:color="auto" w:fill="FFFFFF"/>
        </w:rPr>
        <w:t>Conservation Science and Practice</w:t>
      </w:r>
      <w:r w:rsidRPr="0083186F">
        <w:rPr>
          <w:color w:val="222222"/>
          <w:shd w:val="clear" w:color="auto" w:fill="FFFFFF"/>
        </w:rPr>
        <w:t xml:space="preserve">, </w:t>
      </w:r>
      <w:r w:rsidRPr="0083186F">
        <w:rPr>
          <w:i/>
          <w:iCs/>
          <w:color w:val="222222"/>
          <w:shd w:val="clear" w:color="auto" w:fill="FFFFFF"/>
        </w:rPr>
        <w:t>1</w:t>
      </w:r>
      <w:r w:rsidRPr="0083186F">
        <w:rPr>
          <w:color w:val="222222"/>
          <w:shd w:val="clear" w:color="auto" w:fill="FFFFFF"/>
        </w:rPr>
        <w:t xml:space="preserve">(4), </w:t>
      </w:r>
      <w:proofErr w:type="gramStart"/>
      <w:r w:rsidRPr="0083186F">
        <w:rPr>
          <w:color w:val="222222"/>
          <w:shd w:val="clear" w:color="auto" w:fill="FFFFFF"/>
        </w:rPr>
        <w:t>p.e</w:t>
      </w:r>
      <w:proofErr w:type="gramEnd"/>
      <w:r w:rsidRPr="0083186F">
        <w:rPr>
          <w:color w:val="222222"/>
          <w:shd w:val="clear" w:color="auto" w:fill="FFFFFF"/>
        </w:rPr>
        <w:t>23.</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Engeler</w:t>
      </w:r>
      <w:proofErr w:type="spellEnd"/>
      <w:r w:rsidRPr="0083186F">
        <w:rPr>
          <w:color w:val="222222"/>
          <w:shd w:val="clear" w:color="auto" w:fill="FFFFFF"/>
        </w:rPr>
        <w:t xml:space="preserve">, I. and </w:t>
      </w:r>
      <w:proofErr w:type="spellStart"/>
      <w:r w:rsidRPr="0083186F">
        <w:rPr>
          <w:color w:val="222222"/>
          <w:shd w:val="clear" w:color="auto" w:fill="FFFFFF"/>
        </w:rPr>
        <w:t>Barasz</w:t>
      </w:r>
      <w:proofErr w:type="spellEnd"/>
      <w:r w:rsidRPr="0083186F">
        <w:rPr>
          <w:color w:val="222222"/>
          <w:shd w:val="clear" w:color="auto" w:fill="FFFFFF"/>
        </w:rPr>
        <w:t xml:space="preserve">, K., 2021. From Mix-and-Match to Head-to-Toe: How Brand Combinations Affect Observer Trust. </w:t>
      </w:r>
      <w:r w:rsidRPr="0083186F">
        <w:rPr>
          <w:i/>
          <w:iCs/>
          <w:color w:val="222222"/>
          <w:shd w:val="clear" w:color="auto" w:fill="FFFFFF"/>
        </w:rPr>
        <w:t>Journal of Consumer Research</w:t>
      </w:r>
      <w:r w:rsidRPr="0083186F">
        <w:rPr>
          <w:color w:val="222222"/>
          <w:shd w:val="clear" w:color="auto" w:fill="FFFFFF"/>
        </w:rPr>
        <w:t xml:space="preserve">, </w:t>
      </w:r>
      <w:r w:rsidRPr="0083186F">
        <w:rPr>
          <w:i/>
          <w:iCs/>
          <w:color w:val="222222"/>
          <w:shd w:val="clear" w:color="auto" w:fill="FFFFFF"/>
        </w:rPr>
        <w:t>48</w:t>
      </w:r>
      <w:r w:rsidRPr="0083186F">
        <w:rPr>
          <w:color w:val="222222"/>
          <w:shd w:val="clear" w:color="auto" w:fill="FFFFFF"/>
        </w:rPr>
        <w:t>(4), pp.562-585.</w:t>
      </w:r>
    </w:p>
    <w:p w:rsidR="0049307A" w:rsidRDefault="0049307A" w:rsidP="00AC5C5A">
      <w:pPr>
        <w:pStyle w:val="NormalWeb"/>
        <w:spacing w:before="0" w:beforeAutospacing="0" w:after="0" w:afterAutospacing="0" w:line="480" w:lineRule="auto"/>
        <w:jc w:val="both"/>
      </w:pPr>
      <w:r>
        <w:rPr>
          <w:color w:val="222222"/>
          <w:shd w:val="clear" w:color="auto" w:fill="FFFFFF"/>
        </w:rPr>
        <w:t xml:space="preserve">Expertprogrammanagement.com, 2022, 23rd November, </w:t>
      </w:r>
      <w:r>
        <w:rPr>
          <w:i/>
          <w:iCs/>
          <w:color w:val="222222"/>
          <w:shd w:val="clear" w:color="auto" w:fill="FFFFFF"/>
        </w:rPr>
        <w:t xml:space="preserve">The Ansoff Matrix </w:t>
      </w:r>
      <w:r>
        <w:rPr>
          <w:color w:val="222222"/>
          <w:shd w:val="clear" w:color="auto" w:fill="FFFFFF"/>
        </w:rPr>
        <w:t>[online] available at:</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Gonçalves, A. and Silva, C., 2021. Looking for sustainability scoring in apparel: A review on environmental footprint, social impacts and transparency. </w:t>
      </w:r>
      <w:r w:rsidRPr="0083186F">
        <w:rPr>
          <w:i/>
          <w:iCs/>
          <w:color w:val="222222"/>
          <w:shd w:val="clear" w:color="auto" w:fill="FFFFFF"/>
        </w:rPr>
        <w:t>Energies</w:t>
      </w:r>
      <w:r w:rsidRPr="0083186F">
        <w:rPr>
          <w:color w:val="222222"/>
          <w:shd w:val="clear" w:color="auto" w:fill="FFFFFF"/>
        </w:rPr>
        <w:t xml:space="preserve">, </w:t>
      </w:r>
      <w:r w:rsidRPr="0083186F">
        <w:rPr>
          <w:i/>
          <w:iCs/>
          <w:color w:val="222222"/>
          <w:shd w:val="clear" w:color="auto" w:fill="FFFFFF"/>
        </w:rPr>
        <w:t>14</w:t>
      </w:r>
      <w:r w:rsidRPr="0083186F">
        <w:rPr>
          <w:color w:val="222222"/>
          <w:shd w:val="clear" w:color="auto" w:fill="FFFFFF"/>
        </w:rPr>
        <w:t>(11), p.3032.</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Gustafson, K.D., Gagne, R.B., </w:t>
      </w:r>
      <w:proofErr w:type="spellStart"/>
      <w:r w:rsidRPr="0083186F">
        <w:rPr>
          <w:color w:val="222222"/>
          <w:shd w:val="clear" w:color="auto" w:fill="FFFFFF"/>
        </w:rPr>
        <w:t>Buchalski</w:t>
      </w:r>
      <w:proofErr w:type="spellEnd"/>
      <w:r w:rsidRPr="0083186F">
        <w:rPr>
          <w:color w:val="222222"/>
          <w:shd w:val="clear" w:color="auto" w:fill="FFFFFF"/>
        </w:rPr>
        <w:t xml:space="preserve">, M.R., Vickers, T.W., Riley, S.P., Sikich, J.A., Rudd, J.L., Dellinger, J.A., </w:t>
      </w:r>
      <w:proofErr w:type="spellStart"/>
      <w:r w:rsidRPr="0083186F">
        <w:rPr>
          <w:color w:val="222222"/>
          <w:shd w:val="clear" w:color="auto" w:fill="FFFFFF"/>
        </w:rPr>
        <w:t>LaCava</w:t>
      </w:r>
      <w:proofErr w:type="spellEnd"/>
      <w:r w:rsidRPr="0083186F">
        <w:rPr>
          <w:color w:val="222222"/>
          <w:shd w:val="clear" w:color="auto" w:fill="FFFFFF"/>
        </w:rPr>
        <w:t xml:space="preserve">, M.E. and Ernest, H.B., 2022. Multi‐population puma connectivity could restore genomic diversity to at‐risk coastal populations in California. </w:t>
      </w:r>
      <w:r w:rsidRPr="0083186F">
        <w:rPr>
          <w:i/>
          <w:iCs/>
          <w:color w:val="222222"/>
          <w:shd w:val="clear" w:color="auto" w:fill="FFFFFF"/>
        </w:rPr>
        <w:t>Evolutionary Applications</w:t>
      </w:r>
      <w:r w:rsidRPr="0083186F">
        <w:rPr>
          <w:color w:val="222222"/>
          <w:shd w:val="clear" w:color="auto" w:fill="FFFFFF"/>
        </w:rPr>
        <w:t xml:space="preserve">, </w:t>
      </w:r>
      <w:r w:rsidRPr="0083186F">
        <w:rPr>
          <w:i/>
          <w:iCs/>
          <w:color w:val="222222"/>
          <w:shd w:val="clear" w:color="auto" w:fill="FFFFFF"/>
        </w:rPr>
        <w:t>15</w:t>
      </w:r>
      <w:r w:rsidRPr="0083186F">
        <w:rPr>
          <w:color w:val="222222"/>
          <w:shd w:val="clear" w:color="auto" w:fill="FFFFFF"/>
        </w:rPr>
        <w:t>(2), pp.286-299.</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Hanz</w:t>
      </w:r>
      <w:proofErr w:type="spellEnd"/>
      <w:r w:rsidRPr="0083186F">
        <w:rPr>
          <w:color w:val="222222"/>
          <w:shd w:val="clear" w:color="auto" w:fill="FFFFFF"/>
        </w:rPr>
        <w:t>, A., 2020. Exploring the eSports environment: A marketing-oriented analysis of the biggest unnoticed sponsoring channel.</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lastRenderedPageBreak/>
        <w:t xml:space="preserve">He, S., Ma, X., Ye, Y., Zhang, M., Zhuang, J., Song, Y. and Xia, W., 2019. HEATR1 modulates cell survival in non-small cell lung cancer via activation of the p53/PUMA signaling pathway. </w:t>
      </w:r>
      <w:proofErr w:type="spellStart"/>
      <w:r w:rsidRPr="0083186F">
        <w:rPr>
          <w:i/>
          <w:iCs/>
          <w:color w:val="222222"/>
          <w:shd w:val="clear" w:color="auto" w:fill="FFFFFF"/>
        </w:rPr>
        <w:t>OncoTargets</w:t>
      </w:r>
      <w:proofErr w:type="spellEnd"/>
      <w:r w:rsidRPr="0083186F">
        <w:rPr>
          <w:i/>
          <w:iCs/>
          <w:color w:val="222222"/>
          <w:shd w:val="clear" w:color="auto" w:fill="FFFFFF"/>
        </w:rPr>
        <w:t xml:space="preserve"> and therapy</w:t>
      </w:r>
      <w:r w:rsidRPr="0083186F">
        <w:rPr>
          <w:color w:val="222222"/>
          <w:shd w:val="clear" w:color="auto" w:fill="FFFFFF"/>
        </w:rPr>
        <w:t xml:space="preserve">, </w:t>
      </w:r>
      <w:r w:rsidRPr="0083186F">
        <w:rPr>
          <w:i/>
          <w:iCs/>
          <w:color w:val="222222"/>
          <w:shd w:val="clear" w:color="auto" w:fill="FFFFFF"/>
        </w:rPr>
        <w:t>12</w:t>
      </w:r>
      <w:r w:rsidRPr="0083186F">
        <w:rPr>
          <w:color w:val="222222"/>
          <w:shd w:val="clear" w:color="auto" w:fill="FFFFFF"/>
        </w:rPr>
        <w:t>, p.4001.</w:t>
      </w:r>
    </w:p>
    <w:p w:rsidR="0049307A" w:rsidRDefault="00097FFA" w:rsidP="00AC5C5A">
      <w:pPr>
        <w:pStyle w:val="NormalWeb"/>
        <w:spacing w:before="0" w:beforeAutospacing="0" w:after="0" w:afterAutospacing="0" w:line="480" w:lineRule="auto"/>
        <w:jc w:val="both"/>
      </w:pPr>
      <w:hyperlink r:id="rId26" w:history="1">
        <w:r w:rsidR="0049307A">
          <w:rPr>
            <w:rStyle w:val="Hyperlink"/>
            <w:color w:val="1155CC"/>
            <w:shd w:val="clear" w:color="auto" w:fill="FFFFFF"/>
          </w:rPr>
          <w:t>https://expertprogrammanagement.com/2022/01/the-ansoff-matrix/</w:t>
        </w:r>
      </w:hyperlink>
      <w:r w:rsidR="0049307A">
        <w:rPr>
          <w:color w:val="222222"/>
          <w:shd w:val="clear" w:color="auto" w:fill="FFFFFF"/>
        </w:rPr>
        <w:t xml:space="preserve"> (accessed on:23.11.2022)</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Huaraca</w:t>
      </w:r>
      <w:proofErr w:type="spellEnd"/>
      <w:r w:rsidRPr="0083186F">
        <w:rPr>
          <w:color w:val="222222"/>
          <w:shd w:val="clear" w:color="auto" w:fill="FFFFFF"/>
        </w:rPr>
        <w:t xml:space="preserve"> </w:t>
      </w:r>
      <w:proofErr w:type="spellStart"/>
      <w:r w:rsidRPr="0083186F">
        <w:rPr>
          <w:color w:val="222222"/>
          <w:shd w:val="clear" w:color="auto" w:fill="FFFFFF"/>
        </w:rPr>
        <w:t>Huasco</w:t>
      </w:r>
      <w:proofErr w:type="spellEnd"/>
      <w:r w:rsidRPr="0083186F">
        <w:rPr>
          <w:color w:val="222222"/>
          <w:shd w:val="clear" w:color="auto" w:fill="FFFFFF"/>
        </w:rPr>
        <w:t xml:space="preserve">, W., </w:t>
      </w:r>
      <w:proofErr w:type="spellStart"/>
      <w:r w:rsidRPr="0083186F">
        <w:rPr>
          <w:color w:val="222222"/>
          <w:shd w:val="clear" w:color="auto" w:fill="FFFFFF"/>
        </w:rPr>
        <w:t>Riutta</w:t>
      </w:r>
      <w:proofErr w:type="spellEnd"/>
      <w:r w:rsidRPr="0083186F">
        <w:rPr>
          <w:color w:val="222222"/>
          <w:shd w:val="clear" w:color="auto" w:fill="FFFFFF"/>
        </w:rPr>
        <w:t xml:space="preserve">, T., Girardin, C.A., </w:t>
      </w:r>
      <w:proofErr w:type="spellStart"/>
      <w:r w:rsidRPr="0083186F">
        <w:rPr>
          <w:color w:val="222222"/>
          <w:shd w:val="clear" w:color="auto" w:fill="FFFFFF"/>
        </w:rPr>
        <w:t>Hancco</w:t>
      </w:r>
      <w:proofErr w:type="spellEnd"/>
      <w:r w:rsidRPr="0083186F">
        <w:rPr>
          <w:color w:val="222222"/>
          <w:shd w:val="clear" w:color="auto" w:fill="FFFFFF"/>
        </w:rPr>
        <w:t xml:space="preserve"> </w:t>
      </w:r>
      <w:proofErr w:type="spellStart"/>
      <w:r w:rsidRPr="0083186F">
        <w:rPr>
          <w:color w:val="222222"/>
          <w:shd w:val="clear" w:color="auto" w:fill="FFFFFF"/>
        </w:rPr>
        <w:t>Pacha</w:t>
      </w:r>
      <w:proofErr w:type="spellEnd"/>
      <w:r w:rsidRPr="0083186F">
        <w:rPr>
          <w:color w:val="222222"/>
          <w:shd w:val="clear" w:color="auto" w:fill="FFFFFF"/>
        </w:rPr>
        <w:t xml:space="preserve">, F., Puma </w:t>
      </w:r>
      <w:proofErr w:type="spellStart"/>
      <w:r w:rsidRPr="0083186F">
        <w:rPr>
          <w:color w:val="222222"/>
          <w:shd w:val="clear" w:color="auto" w:fill="FFFFFF"/>
        </w:rPr>
        <w:t>Vilca</w:t>
      </w:r>
      <w:proofErr w:type="spellEnd"/>
      <w:r w:rsidRPr="0083186F">
        <w:rPr>
          <w:color w:val="222222"/>
          <w:shd w:val="clear" w:color="auto" w:fill="FFFFFF"/>
        </w:rPr>
        <w:t>, B.L., Moore, S., Rifai, S.W., del Aguila‐</w:t>
      </w:r>
      <w:proofErr w:type="spellStart"/>
      <w:r w:rsidRPr="0083186F">
        <w:rPr>
          <w:color w:val="222222"/>
          <w:shd w:val="clear" w:color="auto" w:fill="FFFFFF"/>
        </w:rPr>
        <w:t>Pasquel</w:t>
      </w:r>
      <w:proofErr w:type="spellEnd"/>
      <w:r w:rsidRPr="0083186F">
        <w:rPr>
          <w:color w:val="222222"/>
          <w:shd w:val="clear" w:color="auto" w:fill="FFFFFF"/>
        </w:rPr>
        <w:t xml:space="preserve">, J., Araujo Murakami, A., Freitag, R. and Morel, A.C., 2021. Fine root dynamics across pantropical rainforest ecosystems. </w:t>
      </w:r>
      <w:r w:rsidRPr="0083186F">
        <w:rPr>
          <w:i/>
          <w:iCs/>
          <w:color w:val="222222"/>
          <w:shd w:val="clear" w:color="auto" w:fill="FFFFFF"/>
        </w:rPr>
        <w:t>Global change biology</w:t>
      </w:r>
      <w:r w:rsidRPr="0083186F">
        <w:rPr>
          <w:color w:val="222222"/>
          <w:shd w:val="clear" w:color="auto" w:fill="FFFFFF"/>
        </w:rPr>
        <w:t xml:space="preserve">, </w:t>
      </w:r>
      <w:r w:rsidRPr="0083186F">
        <w:rPr>
          <w:i/>
          <w:iCs/>
          <w:color w:val="222222"/>
          <w:shd w:val="clear" w:color="auto" w:fill="FFFFFF"/>
        </w:rPr>
        <w:t>27</w:t>
      </w:r>
      <w:r w:rsidRPr="0083186F">
        <w:rPr>
          <w:color w:val="222222"/>
          <w:shd w:val="clear" w:color="auto" w:fill="FFFFFF"/>
        </w:rPr>
        <w:t>(15), pp.3657-3680.</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Iglesias, O., Ind, N. and Schultz, M., 2020. History matters: The role of history in corporate brand strategy. </w:t>
      </w:r>
      <w:r w:rsidRPr="0083186F">
        <w:rPr>
          <w:i/>
          <w:iCs/>
          <w:color w:val="222222"/>
          <w:shd w:val="clear" w:color="auto" w:fill="FFFFFF"/>
        </w:rPr>
        <w:t>Business Horizons</w:t>
      </w:r>
      <w:r w:rsidRPr="0083186F">
        <w:rPr>
          <w:color w:val="222222"/>
          <w:shd w:val="clear" w:color="auto" w:fill="FFFFFF"/>
        </w:rPr>
        <w:t xml:space="preserve">, </w:t>
      </w:r>
      <w:r w:rsidRPr="0083186F">
        <w:rPr>
          <w:i/>
          <w:iCs/>
          <w:color w:val="222222"/>
          <w:shd w:val="clear" w:color="auto" w:fill="FFFFFF"/>
        </w:rPr>
        <w:t>63</w:t>
      </w:r>
      <w:r w:rsidRPr="0083186F">
        <w:rPr>
          <w:color w:val="222222"/>
          <w:shd w:val="clear" w:color="auto" w:fill="FFFFFF"/>
        </w:rPr>
        <w:t>(1), pp.51-60.</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Jones, A.R. and Lee, S.E., 2022. Factors Influencing Engagement in Fashion Brands’ Instagram Posts. </w:t>
      </w:r>
      <w:r w:rsidRPr="0083186F">
        <w:rPr>
          <w:i/>
          <w:iCs/>
          <w:color w:val="222222"/>
          <w:shd w:val="clear" w:color="auto" w:fill="FFFFFF"/>
        </w:rPr>
        <w:t>Fashion Practice</w:t>
      </w:r>
      <w:r w:rsidRPr="0083186F">
        <w:rPr>
          <w:color w:val="222222"/>
          <w:shd w:val="clear" w:color="auto" w:fill="FFFFFF"/>
        </w:rPr>
        <w:t xml:space="preserve">, </w:t>
      </w:r>
      <w:r w:rsidRPr="0083186F">
        <w:rPr>
          <w:i/>
          <w:iCs/>
          <w:color w:val="222222"/>
          <w:shd w:val="clear" w:color="auto" w:fill="FFFFFF"/>
        </w:rPr>
        <w:t>14</w:t>
      </w:r>
      <w:r w:rsidRPr="0083186F">
        <w:rPr>
          <w:color w:val="222222"/>
          <w:shd w:val="clear" w:color="auto" w:fill="FFFFFF"/>
        </w:rPr>
        <w:t>(1), pp.99-123.</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Jones, A.R. and Lee, S.E., 2022. Factors Influencing Engagement in Fashion Brands’ Instagram Posts. </w:t>
      </w:r>
      <w:r w:rsidRPr="0083186F">
        <w:rPr>
          <w:i/>
          <w:iCs/>
          <w:color w:val="222222"/>
          <w:shd w:val="clear" w:color="auto" w:fill="FFFFFF"/>
        </w:rPr>
        <w:t>Fashion Practice</w:t>
      </w:r>
      <w:r w:rsidRPr="0083186F">
        <w:rPr>
          <w:color w:val="222222"/>
          <w:shd w:val="clear" w:color="auto" w:fill="FFFFFF"/>
        </w:rPr>
        <w:t xml:space="preserve">, </w:t>
      </w:r>
      <w:r w:rsidRPr="0083186F">
        <w:rPr>
          <w:i/>
          <w:iCs/>
          <w:color w:val="222222"/>
          <w:shd w:val="clear" w:color="auto" w:fill="FFFFFF"/>
        </w:rPr>
        <w:t>14</w:t>
      </w:r>
      <w:r w:rsidRPr="0083186F">
        <w:rPr>
          <w:color w:val="222222"/>
          <w:shd w:val="clear" w:color="auto" w:fill="FFFFFF"/>
        </w:rPr>
        <w:t>(1), pp.99-123.</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Lechner, C., </w:t>
      </w:r>
      <w:proofErr w:type="spellStart"/>
      <w:r w:rsidRPr="0083186F">
        <w:rPr>
          <w:color w:val="222222"/>
          <w:shd w:val="clear" w:color="auto" w:fill="FFFFFF"/>
        </w:rPr>
        <w:t>Lorenzoni</w:t>
      </w:r>
      <w:proofErr w:type="spellEnd"/>
      <w:r w:rsidRPr="0083186F">
        <w:rPr>
          <w:color w:val="222222"/>
          <w:shd w:val="clear" w:color="auto" w:fill="FFFFFF"/>
        </w:rPr>
        <w:t xml:space="preserve">, G., </w:t>
      </w:r>
      <w:proofErr w:type="spellStart"/>
      <w:r w:rsidRPr="0083186F">
        <w:rPr>
          <w:color w:val="222222"/>
          <w:shd w:val="clear" w:color="auto" w:fill="FFFFFF"/>
        </w:rPr>
        <w:t>Guercini</w:t>
      </w:r>
      <w:proofErr w:type="spellEnd"/>
      <w:r w:rsidRPr="0083186F">
        <w:rPr>
          <w:color w:val="222222"/>
          <w:shd w:val="clear" w:color="auto" w:fill="FFFFFF"/>
        </w:rPr>
        <w:t xml:space="preserve">, S. and </w:t>
      </w:r>
      <w:proofErr w:type="spellStart"/>
      <w:r w:rsidRPr="0083186F">
        <w:rPr>
          <w:color w:val="222222"/>
          <w:shd w:val="clear" w:color="auto" w:fill="FFFFFF"/>
        </w:rPr>
        <w:t>Gueguen</w:t>
      </w:r>
      <w:proofErr w:type="spellEnd"/>
      <w:r w:rsidRPr="0083186F">
        <w:rPr>
          <w:color w:val="222222"/>
          <w:shd w:val="clear" w:color="auto" w:fill="FFFFFF"/>
        </w:rPr>
        <w:t xml:space="preserve">, G., 2020. Supplier evolution in global value chains and the new brand game from an attention‐based view. </w:t>
      </w:r>
      <w:r w:rsidRPr="0083186F">
        <w:rPr>
          <w:i/>
          <w:iCs/>
          <w:color w:val="222222"/>
          <w:shd w:val="clear" w:color="auto" w:fill="FFFFFF"/>
        </w:rPr>
        <w:t>Global Strategy Journal</w:t>
      </w:r>
      <w:r w:rsidRPr="0083186F">
        <w:rPr>
          <w:color w:val="222222"/>
          <w:shd w:val="clear" w:color="auto" w:fill="FFFFFF"/>
        </w:rPr>
        <w:t xml:space="preserve">, </w:t>
      </w:r>
      <w:r w:rsidRPr="0083186F">
        <w:rPr>
          <w:i/>
          <w:iCs/>
          <w:color w:val="222222"/>
          <w:shd w:val="clear" w:color="auto" w:fill="FFFFFF"/>
        </w:rPr>
        <w:t>10</w:t>
      </w:r>
      <w:r w:rsidRPr="0083186F">
        <w:rPr>
          <w:color w:val="222222"/>
          <w:shd w:val="clear" w:color="auto" w:fill="FFFFFF"/>
        </w:rPr>
        <w:t>(3), pp.520-555.</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Lupi</w:t>
      </w:r>
      <w:proofErr w:type="spellEnd"/>
      <w:r w:rsidRPr="0083186F">
        <w:rPr>
          <w:color w:val="222222"/>
          <w:shd w:val="clear" w:color="auto" w:fill="FFFFFF"/>
        </w:rPr>
        <w:t>, L., 2020. Key success factors of global brand repositioning strategies in the fashion industry: the case of Puma and Gucci.</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Morales-Rivas, A., Álvarez, F.S., </w:t>
      </w:r>
      <w:proofErr w:type="spellStart"/>
      <w:r w:rsidRPr="0083186F">
        <w:rPr>
          <w:color w:val="222222"/>
          <w:shd w:val="clear" w:color="auto" w:fill="FFFFFF"/>
        </w:rPr>
        <w:t>Pocasangre</w:t>
      </w:r>
      <w:proofErr w:type="spellEnd"/>
      <w:r w:rsidRPr="0083186F">
        <w:rPr>
          <w:color w:val="222222"/>
          <w:shd w:val="clear" w:color="auto" w:fill="FFFFFF"/>
        </w:rPr>
        <w:t xml:space="preserve">-Orellana, X., </w:t>
      </w:r>
      <w:proofErr w:type="spellStart"/>
      <w:r w:rsidRPr="0083186F">
        <w:rPr>
          <w:color w:val="222222"/>
          <w:shd w:val="clear" w:color="auto" w:fill="FFFFFF"/>
        </w:rPr>
        <w:t>Girón</w:t>
      </w:r>
      <w:proofErr w:type="spellEnd"/>
      <w:r w:rsidRPr="0083186F">
        <w:rPr>
          <w:color w:val="222222"/>
          <w:shd w:val="clear" w:color="auto" w:fill="FFFFFF"/>
        </w:rPr>
        <w:t xml:space="preserve">, L., Guerra, G.N., Martínez, R., Domínguez, J.P., </w:t>
      </w:r>
      <w:proofErr w:type="spellStart"/>
      <w:r w:rsidRPr="0083186F">
        <w:rPr>
          <w:color w:val="222222"/>
          <w:shd w:val="clear" w:color="auto" w:fill="FFFFFF"/>
        </w:rPr>
        <w:t>Leibl</w:t>
      </w:r>
      <w:proofErr w:type="spellEnd"/>
      <w:r w:rsidRPr="0083186F">
        <w:rPr>
          <w:color w:val="222222"/>
          <w:shd w:val="clear" w:color="auto" w:fill="FFFFFF"/>
        </w:rPr>
        <w:t xml:space="preserve">, F. and </w:t>
      </w:r>
      <w:proofErr w:type="spellStart"/>
      <w:r w:rsidRPr="0083186F">
        <w:rPr>
          <w:color w:val="222222"/>
          <w:shd w:val="clear" w:color="auto" w:fill="FFFFFF"/>
        </w:rPr>
        <w:t>Heibl</w:t>
      </w:r>
      <w:proofErr w:type="spellEnd"/>
      <w:r w:rsidRPr="0083186F">
        <w:rPr>
          <w:color w:val="222222"/>
          <w:shd w:val="clear" w:color="auto" w:fill="FFFFFF"/>
        </w:rPr>
        <w:t xml:space="preserve">, C., 2020. Big cats are still walking in El Salvador: First photographic records of Puma concolor (Linnaeus, 1771) and an overview of historical records in the country. </w:t>
      </w:r>
      <w:r w:rsidRPr="0083186F">
        <w:rPr>
          <w:i/>
          <w:iCs/>
          <w:color w:val="222222"/>
          <w:shd w:val="clear" w:color="auto" w:fill="FFFFFF"/>
        </w:rPr>
        <w:t>Check List</w:t>
      </w:r>
      <w:r w:rsidRPr="0083186F">
        <w:rPr>
          <w:color w:val="222222"/>
          <w:shd w:val="clear" w:color="auto" w:fill="FFFFFF"/>
        </w:rPr>
        <w:t xml:space="preserve">, </w:t>
      </w:r>
      <w:r w:rsidRPr="0083186F">
        <w:rPr>
          <w:i/>
          <w:iCs/>
          <w:color w:val="222222"/>
          <w:shd w:val="clear" w:color="auto" w:fill="FFFFFF"/>
        </w:rPr>
        <w:t>16</w:t>
      </w:r>
      <w:r w:rsidRPr="0083186F">
        <w:rPr>
          <w:color w:val="222222"/>
          <w:shd w:val="clear" w:color="auto" w:fill="FFFFFF"/>
        </w:rPr>
        <w:t>(3), pp.563-570.</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lastRenderedPageBreak/>
        <w:t>Nazemi</w:t>
      </w:r>
      <w:proofErr w:type="spellEnd"/>
      <w:r w:rsidRPr="0083186F">
        <w:rPr>
          <w:color w:val="222222"/>
          <w:shd w:val="clear" w:color="auto" w:fill="FFFFFF"/>
        </w:rPr>
        <w:t xml:space="preserve">, S. and </w:t>
      </w:r>
      <w:proofErr w:type="spellStart"/>
      <w:r w:rsidRPr="0083186F">
        <w:rPr>
          <w:color w:val="222222"/>
          <w:shd w:val="clear" w:color="auto" w:fill="FFFFFF"/>
        </w:rPr>
        <w:t>Bagherzade</w:t>
      </w:r>
      <w:proofErr w:type="spellEnd"/>
      <w:r w:rsidRPr="0083186F">
        <w:rPr>
          <w:color w:val="222222"/>
          <w:shd w:val="clear" w:color="auto" w:fill="FFFFFF"/>
        </w:rPr>
        <w:t xml:space="preserve">, R., 2021. Identifying and ranking new product factors of fashion industry (case study Iranian menswear brand). </w:t>
      </w:r>
      <w:r w:rsidRPr="0083186F">
        <w:rPr>
          <w:i/>
          <w:iCs/>
          <w:color w:val="222222"/>
          <w:shd w:val="clear" w:color="auto" w:fill="FFFFFF"/>
        </w:rPr>
        <w:t>Communications in Development and Assembling of Textile Products</w:t>
      </w:r>
      <w:r w:rsidRPr="0083186F">
        <w:rPr>
          <w:color w:val="222222"/>
          <w:shd w:val="clear" w:color="auto" w:fill="FFFFFF"/>
        </w:rPr>
        <w:t xml:space="preserve">, </w:t>
      </w:r>
      <w:r w:rsidRPr="0083186F">
        <w:rPr>
          <w:i/>
          <w:iCs/>
          <w:color w:val="222222"/>
          <w:shd w:val="clear" w:color="auto" w:fill="FFFFFF"/>
        </w:rPr>
        <w:t>2</w:t>
      </w:r>
      <w:r w:rsidRPr="0083186F">
        <w:rPr>
          <w:color w:val="222222"/>
          <w:shd w:val="clear" w:color="auto" w:fill="FFFFFF"/>
        </w:rPr>
        <w:t>(1), pp.40-48.</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Niskanen</w:t>
      </w:r>
      <w:proofErr w:type="spellEnd"/>
      <w:r w:rsidRPr="0083186F">
        <w:rPr>
          <w:color w:val="222222"/>
          <w:shd w:val="clear" w:color="auto" w:fill="FFFFFF"/>
        </w:rPr>
        <w:t>, H., 2019. Sustainability in the sporting goods industry: How Nike, Adidas and Puma have developed company sustainability.</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Norallah</w:t>
      </w:r>
      <w:proofErr w:type="spellEnd"/>
      <w:r w:rsidRPr="0083186F">
        <w:rPr>
          <w:color w:val="222222"/>
          <w:shd w:val="clear" w:color="auto" w:fill="FFFFFF"/>
        </w:rPr>
        <w:t xml:space="preserve">, A., </w:t>
      </w:r>
      <w:proofErr w:type="spellStart"/>
      <w:r w:rsidRPr="0083186F">
        <w:rPr>
          <w:color w:val="222222"/>
          <w:shd w:val="clear" w:color="auto" w:fill="FFFFFF"/>
        </w:rPr>
        <w:t>Ehsani</w:t>
      </w:r>
      <w:proofErr w:type="spellEnd"/>
      <w:r w:rsidRPr="0083186F">
        <w:rPr>
          <w:color w:val="222222"/>
          <w:shd w:val="clear" w:color="auto" w:fill="FFFFFF"/>
        </w:rPr>
        <w:t xml:space="preserve">, M. and </w:t>
      </w:r>
      <w:proofErr w:type="spellStart"/>
      <w:r w:rsidRPr="0083186F">
        <w:rPr>
          <w:color w:val="222222"/>
          <w:shd w:val="clear" w:color="auto" w:fill="FFFFFF"/>
        </w:rPr>
        <w:t>Norouzi</w:t>
      </w:r>
      <w:proofErr w:type="spellEnd"/>
      <w:r w:rsidRPr="0083186F">
        <w:rPr>
          <w:color w:val="222222"/>
          <w:shd w:val="clear" w:color="auto" w:fill="FFFFFF"/>
        </w:rPr>
        <w:t xml:space="preserve"> </w:t>
      </w:r>
      <w:proofErr w:type="spellStart"/>
      <w:r w:rsidRPr="0083186F">
        <w:rPr>
          <w:color w:val="222222"/>
          <w:shd w:val="clear" w:color="auto" w:fill="FFFFFF"/>
        </w:rPr>
        <w:t>Seyed</w:t>
      </w:r>
      <w:proofErr w:type="spellEnd"/>
      <w:r w:rsidRPr="0083186F">
        <w:rPr>
          <w:color w:val="222222"/>
          <w:shd w:val="clear" w:color="auto" w:fill="FFFFFF"/>
        </w:rPr>
        <w:t xml:space="preserve"> Hosseini, R., 2020. Branding and Sale of Sportswear in Iran:‎ Based on Grounded Theory. </w:t>
      </w:r>
      <w:r w:rsidRPr="0083186F">
        <w:rPr>
          <w:i/>
          <w:iCs/>
          <w:color w:val="222222"/>
          <w:shd w:val="clear" w:color="auto" w:fill="FFFFFF"/>
        </w:rPr>
        <w:t>The International Journal of Humanities</w:t>
      </w:r>
      <w:r w:rsidRPr="0083186F">
        <w:rPr>
          <w:color w:val="222222"/>
          <w:shd w:val="clear" w:color="auto" w:fill="FFFFFF"/>
        </w:rPr>
        <w:t xml:space="preserve">, </w:t>
      </w:r>
      <w:r w:rsidRPr="0083186F">
        <w:rPr>
          <w:i/>
          <w:iCs/>
          <w:color w:val="222222"/>
          <w:shd w:val="clear" w:color="auto" w:fill="FFFFFF"/>
        </w:rPr>
        <w:t>27</w:t>
      </w:r>
      <w:r w:rsidRPr="0083186F">
        <w:rPr>
          <w:color w:val="222222"/>
          <w:shd w:val="clear" w:color="auto" w:fill="FFFFFF"/>
        </w:rPr>
        <w:t>(3), pp.45-60.</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Obhan</w:t>
      </w:r>
      <w:proofErr w:type="spellEnd"/>
      <w:r w:rsidRPr="0083186F">
        <w:rPr>
          <w:color w:val="222222"/>
          <w:shd w:val="clear" w:color="auto" w:fill="FFFFFF"/>
        </w:rPr>
        <w:t xml:space="preserve">, A. and Singh, P.R., 2019. Branding and Consumer Behavior: A Study of the Indian sportswear market. </w:t>
      </w:r>
      <w:r w:rsidRPr="0083186F">
        <w:rPr>
          <w:i/>
          <w:iCs/>
          <w:color w:val="222222"/>
          <w:shd w:val="clear" w:color="auto" w:fill="FFFFFF"/>
        </w:rPr>
        <w:t>ZENITH International Journal of Multidisciplinary Research</w:t>
      </w:r>
      <w:r w:rsidRPr="0083186F">
        <w:rPr>
          <w:color w:val="222222"/>
          <w:shd w:val="clear" w:color="auto" w:fill="FFFFFF"/>
        </w:rPr>
        <w:t xml:space="preserve">, </w:t>
      </w:r>
      <w:r w:rsidRPr="0083186F">
        <w:rPr>
          <w:i/>
          <w:iCs/>
          <w:color w:val="222222"/>
          <w:shd w:val="clear" w:color="auto" w:fill="FFFFFF"/>
        </w:rPr>
        <w:t>9</w:t>
      </w:r>
      <w:r w:rsidRPr="0083186F">
        <w:rPr>
          <w:color w:val="222222"/>
          <w:shd w:val="clear" w:color="auto" w:fill="FFFFFF"/>
        </w:rPr>
        <w:t>(11), pp.1-20.</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Panmore.com, 2019 , 25th August, </w:t>
      </w:r>
      <w:r w:rsidRPr="0083186F">
        <w:rPr>
          <w:i/>
          <w:iCs/>
          <w:color w:val="222222"/>
          <w:shd w:val="clear" w:color="auto" w:fill="FFFFFF"/>
        </w:rPr>
        <w:t>Puma’s Generic Strategy, Intensive Growth Strategies &amp; Competitive Advantage</w:t>
      </w:r>
      <w:r w:rsidRPr="0083186F">
        <w:rPr>
          <w:color w:val="222222"/>
          <w:shd w:val="clear" w:color="auto" w:fill="FFFFFF"/>
        </w:rPr>
        <w:t xml:space="preserve"> [online] </w:t>
      </w:r>
      <w:proofErr w:type="spellStart"/>
      <w:r w:rsidRPr="0083186F">
        <w:rPr>
          <w:color w:val="222222"/>
          <w:shd w:val="clear" w:color="auto" w:fill="FFFFFF"/>
        </w:rPr>
        <w:t>avaiable</w:t>
      </w:r>
      <w:proofErr w:type="spellEnd"/>
      <w:r w:rsidRPr="0083186F">
        <w:rPr>
          <w:color w:val="222222"/>
          <w:shd w:val="clear" w:color="auto" w:fill="FFFFFF"/>
        </w:rPr>
        <w:t xml:space="preserve"> at: </w:t>
      </w:r>
      <w:hyperlink r:id="rId27" w:history="1">
        <w:r w:rsidRPr="0083186F">
          <w:rPr>
            <w:rStyle w:val="Hyperlink"/>
            <w:color w:val="1155CC"/>
            <w:shd w:val="clear" w:color="auto" w:fill="FFFFFF"/>
          </w:rPr>
          <w:t>https://panmore.com/puma-generic-strategy-competitive-advantage-intensive-growth-strategies</w:t>
        </w:r>
      </w:hyperlink>
      <w:r w:rsidRPr="0083186F">
        <w:rPr>
          <w:color w:val="222222"/>
          <w:shd w:val="clear" w:color="auto" w:fill="FFFFFF"/>
        </w:rPr>
        <w:t>  (accessed on:23.11.2022)</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Peralta, P.A.A., Ruiz, M., Quintero, F.Á.L., </w:t>
      </w:r>
      <w:proofErr w:type="spellStart"/>
      <w:r w:rsidRPr="0083186F">
        <w:rPr>
          <w:color w:val="222222"/>
          <w:shd w:val="clear" w:color="auto" w:fill="FFFFFF"/>
        </w:rPr>
        <w:t>Esmeral</w:t>
      </w:r>
      <w:proofErr w:type="spellEnd"/>
      <w:r w:rsidRPr="0083186F">
        <w:rPr>
          <w:color w:val="222222"/>
          <w:shd w:val="clear" w:color="auto" w:fill="FFFFFF"/>
        </w:rPr>
        <w:t xml:space="preserve">, E., Puma, B.A. and Cuenca, L.A.M., 2022. DIGITAL TRANSFORMATION AND GLOBAL INNOVATION IN THE 4.0 UNIVERSITY. </w:t>
      </w:r>
      <w:r w:rsidRPr="0083186F">
        <w:rPr>
          <w:i/>
          <w:iCs/>
          <w:color w:val="222222"/>
          <w:shd w:val="clear" w:color="auto" w:fill="FFFFFF"/>
        </w:rPr>
        <w:t>Journal of Language and Linguistic Studies</w:t>
      </w:r>
      <w:r w:rsidRPr="0083186F">
        <w:rPr>
          <w:color w:val="222222"/>
          <w:shd w:val="clear" w:color="auto" w:fill="FFFFFF"/>
        </w:rPr>
        <w:t xml:space="preserve">, </w:t>
      </w:r>
      <w:r w:rsidRPr="0083186F">
        <w:rPr>
          <w:i/>
          <w:iCs/>
          <w:color w:val="222222"/>
          <w:shd w:val="clear" w:color="auto" w:fill="FFFFFF"/>
        </w:rPr>
        <w:t>17</w:t>
      </w:r>
      <w:r w:rsidRPr="0083186F">
        <w:rPr>
          <w:color w:val="222222"/>
          <w:shd w:val="clear" w:color="auto" w:fill="FFFFFF"/>
        </w:rPr>
        <w:t>(4).</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Phillips, P. and </w:t>
      </w:r>
      <w:proofErr w:type="spellStart"/>
      <w:r w:rsidRPr="0083186F">
        <w:rPr>
          <w:color w:val="222222"/>
          <w:shd w:val="clear" w:color="auto" w:fill="FFFFFF"/>
        </w:rPr>
        <w:t>Moutinho</w:t>
      </w:r>
      <w:proofErr w:type="spellEnd"/>
      <w:r w:rsidRPr="0083186F">
        <w:rPr>
          <w:color w:val="222222"/>
          <w:shd w:val="clear" w:color="auto" w:fill="FFFFFF"/>
        </w:rPr>
        <w:t xml:space="preserve">, L., 2018. </w:t>
      </w:r>
      <w:r w:rsidRPr="0083186F">
        <w:rPr>
          <w:i/>
          <w:iCs/>
          <w:color w:val="222222"/>
          <w:shd w:val="clear" w:color="auto" w:fill="FFFFFF"/>
        </w:rPr>
        <w:t>Contemporary issues in strategic management</w:t>
      </w:r>
      <w:r w:rsidRPr="0083186F">
        <w:rPr>
          <w:color w:val="222222"/>
          <w:shd w:val="clear" w:color="auto" w:fill="FFFFFF"/>
        </w:rPr>
        <w:t xml:space="preserve"> (pp. 159-177). Routledge.</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Rambelli</w:t>
      </w:r>
      <w:proofErr w:type="spellEnd"/>
      <w:r w:rsidRPr="0083186F">
        <w:rPr>
          <w:color w:val="222222"/>
          <w:shd w:val="clear" w:color="auto" w:fill="FFFFFF"/>
        </w:rPr>
        <w:t xml:space="preserve">, C., 2021. Which is the effect of# </w:t>
      </w:r>
      <w:proofErr w:type="spellStart"/>
      <w:r w:rsidRPr="0083186F">
        <w:rPr>
          <w:color w:val="222222"/>
          <w:shd w:val="clear" w:color="auto" w:fill="FFFFFF"/>
        </w:rPr>
        <w:t>blacklivesmatter</w:t>
      </w:r>
      <w:proofErr w:type="spellEnd"/>
      <w:r w:rsidRPr="0083186F">
        <w:rPr>
          <w:color w:val="222222"/>
          <w:shd w:val="clear" w:color="auto" w:fill="FFFFFF"/>
        </w:rPr>
        <w:t xml:space="preserve"> brand activism on corporate reputation? A comparative analysis between “Ben &amp; Jerry’s” and “Amazon” based on their activist background.</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Ramírez-Álvarez, D., Napolitano, C. and Salgado, I., 2021. Puma (Puma concolor) in the Neighborhood? Records Near Human Settlements and Insights into Human-Carnivore Coexistence in Central Chile. </w:t>
      </w:r>
      <w:r w:rsidRPr="0083186F">
        <w:rPr>
          <w:i/>
          <w:iCs/>
          <w:color w:val="222222"/>
          <w:shd w:val="clear" w:color="auto" w:fill="FFFFFF"/>
        </w:rPr>
        <w:t>Animals</w:t>
      </w:r>
      <w:r w:rsidRPr="0083186F">
        <w:rPr>
          <w:color w:val="222222"/>
          <w:shd w:val="clear" w:color="auto" w:fill="FFFFFF"/>
        </w:rPr>
        <w:t xml:space="preserve">, </w:t>
      </w:r>
      <w:r w:rsidRPr="0083186F">
        <w:rPr>
          <w:i/>
          <w:iCs/>
          <w:color w:val="222222"/>
          <w:shd w:val="clear" w:color="auto" w:fill="FFFFFF"/>
        </w:rPr>
        <w:t>11</w:t>
      </w:r>
      <w:r w:rsidRPr="0083186F">
        <w:rPr>
          <w:color w:val="222222"/>
          <w:shd w:val="clear" w:color="auto" w:fill="FFFFFF"/>
        </w:rPr>
        <w:t>(4), p.965.</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lastRenderedPageBreak/>
        <w:t xml:space="preserve">Sleiman, M.B., Jha, P., </w:t>
      </w:r>
      <w:proofErr w:type="spellStart"/>
      <w:r w:rsidRPr="0083186F">
        <w:rPr>
          <w:color w:val="222222"/>
          <w:shd w:val="clear" w:color="auto" w:fill="FFFFFF"/>
        </w:rPr>
        <w:t>Houtkooper</w:t>
      </w:r>
      <w:proofErr w:type="spellEnd"/>
      <w:r w:rsidRPr="0083186F">
        <w:rPr>
          <w:color w:val="222222"/>
          <w:shd w:val="clear" w:color="auto" w:fill="FFFFFF"/>
        </w:rPr>
        <w:t xml:space="preserve">, R., Williams, R.W., Wang, X. and </w:t>
      </w:r>
      <w:proofErr w:type="spellStart"/>
      <w:r w:rsidRPr="0083186F">
        <w:rPr>
          <w:color w:val="222222"/>
          <w:shd w:val="clear" w:color="auto" w:fill="FFFFFF"/>
        </w:rPr>
        <w:t>Auwerx</w:t>
      </w:r>
      <w:proofErr w:type="spellEnd"/>
      <w:r w:rsidRPr="0083186F">
        <w:rPr>
          <w:color w:val="222222"/>
          <w:shd w:val="clear" w:color="auto" w:fill="FFFFFF"/>
        </w:rPr>
        <w:t xml:space="preserve">, J., 2020. The gene-regulatory footprint of aging highlights conserved central regulators. </w:t>
      </w:r>
      <w:r w:rsidRPr="0083186F">
        <w:rPr>
          <w:i/>
          <w:iCs/>
          <w:color w:val="222222"/>
          <w:shd w:val="clear" w:color="auto" w:fill="FFFFFF"/>
        </w:rPr>
        <w:t>Cell reports</w:t>
      </w:r>
      <w:r w:rsidRPr="0083186F">
        <w:rPr>
          <w:color w:val="222222"/>
          <w:shd w:val="clear" w:color="auto" w:fill="FFFFFF"/>
        </w:rPr>
        <w:t xml:space="preserve">, </w:t>
      </w:r>
      <w:r w:rsidRPr="0083186F">
        <w:rPr>
          <w:i/>
          <w:iCs/>
          <w:color w:val="222222"/>
          <w:shd w:val="clear" w:color="auto" w:fill="FFFFFF"/>
        </w:rPr>
        <w:t>32</w:t>
      </w:r>
      <w:r w:rsidRPr="0083186F">
        <w:rPr>
          <w:color w:val="222222"/>
          <w:shd w:val="clear" w:color="auto" w:fill="FFFFFF"/>
        </w:rPr>
        <w:t>(13), p.108203.</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Steiss</w:t>
      </w:r>
      <w:proofErr w:type="spellEnd"/>
      <w:r w:rsidRPr="0083186F">
        <w:rPr>
          <w:color w:val="222222"/>
          <w:shd w:val="clear" w:color="auto" w:fill="FFFFFF"/>
        </w:rPr>
        <w:t xml:space="preserve">, A.W., 2019. </w:t>
      </w:r>
      <w:r w:rsidRPr="0083186F">
        <w:rPr>
          <w:i/>
          <w:iCs/>
          <w:color w:val="222222"/>
          <w:shd w:val="clear" w:color="auto" w:fill="FFFFFF"/>
        </w:rPr>
        <w:t>Strategic management for public and nonprofit organizations</w:t>
      </w:r>
      <w:r w:rsidRPr="0083186F">
        <w:rPr>
          <w:color w:val="222222"/>
          <w:shd w:val="clear" w:color="auto" w:fill="FFFFFF"/>
        </w:rPr>
        <w:t>. Routledge.</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Stępień</w:t>
      </w:r>
      <w:proofErr w:type="spellEnd"/>
      <w:r w:rsidRPr="0083186F">
        <w:rPr>
          <w:color w:val="222222"/>
          <w:shd w:val="clear" w:color="auto" w:fill="FFFFFF"/>
        </w:rPr>
        <w:t xml:space="preserve">, B., 2021. Luxury Supply Side. In </w:t>
      </w:r>
      <w:proofErr w:type="gramStart"/>
      <w:r w:rsidRPr="0083186F">
        <w:rPr>
          <w:i/>
          <w:iCs/>
          <w:color w:val="222222"/>
          <w:shd w:val="clear" w:color="auto" w:fill="FFFFFF"/>
        </w:rPr>
        <w:t>The</w:t>
      </w:r>
      <w:proofErr w:type="gramEnd"/>
      <w:r w:rsidRPr="0083186F">
        <w:rPr>
          <w:i/>
          <w:iCs/>
          <w:color w:val="222222"/>
          <w:shd w:val="clear" w:color="auto" w:fill="FFFFFF"/>
        </w:rPr>
        <w:t xml:space="preserve"> Value of Luxury</w:t>
      </w:r>
      <w:r w:rsidRPr="0083186F">
        <w:rPr>
          <w:color w:val="222222"/>
          <w:shd w:val="clear" w:color="auto" w:fill="FFFFFF"/>
        </w:rPr>
        <w:t xml:space="preserve"> (pp. 127-193). Palgrave Macmillan, Cham.</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Tadrous</w:t>
      </w:r>
      <w:proofErr w:type="spellEnd"/>
      <w:r w:rsidRPr="0083186F">
        <w:rPr>
          <w:color w:val="222222"/>
          <w:shd w:val="clear" w:color="auto" w:fill="FFFFFF"/>
        </w:rPr>
        <w:t xml:space="preserve">, P.J., 2021. PUMA–An open‐source 3D‐printed direct vision microscope with augmented reality and spatial light modulator functions. </w:t>
      </w:r>
      <w:r w:rsidRPr="0083186F">
        <w:rPr>
          <w:i/>
          <w:iCs/>
          <w:color w:val="222222"/>
          <w:shd w:val="clear" w:color="auto" w:fill="FFFFFF"/>
        </w:rPr>
        <w:t>Journal of Microscopy</w:t>
      </w:r>
      <w:r w:rsidRPr="0083186F">
        <w:rPr>
          <w:color w:val="222222"/>
          <w:shd w:val="clear" w:color="auto" w:fill="FFFFFF"/>
        </w:rPr>
        <w:t xml:space="preserve">, </w:t>
      </w:r>
      <w:r w:rsidRPr="0083186F">
        <w:rPr>
          <w:i/>
          <w:iCs/>
          <w:color w:val="222222"/>
          <w:shd w:val="clear" w:color="auto" w:fill="FFFFFF"/>
        </w:rPr>
        <w:t>283</w:t>
      </w:r>
      <w:r w:rsidRPr="0083186F">
        <w:rPr>
          <w:color w:val="222222"/>
          <w:shd w:val="clear" w:color="auto" w:fill="FFFFFF"/>
        </w:rPr>
        <w:t>(3), pp.259-280.</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Tan, J.J., 2019. Philippine Apparel Brands Versus Super-Leaguers: A Case Analysis of the Apparel Industry in Southeast Asia. In </w:t>
      </w:r>
      <w:r w:rsidRPr="0083186F">
        <w:rPr>
          <w:i/>
          <w:iCs/>
          <w:color w:val="222222"/>
          <w:shd w:val="clear" w:color="auto" w:fill="FFFFFF"/>
        </w:rPr>
        <w:t>Globalization and Development</w:t>
      </w:r>
      <w:r w:rsidRPr="0083186F">
        <w:rPr>
          <w:color w:val="222222"/>
          <w:shd w:val="clear" w:color="auto" w:fill="FFFFFF"/>
        </w:rPr>
        <w:t xml:space="preserve"> (pp. 401-434). Springer, Cham.</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Thinkinsights.net, 2022, 23rd November, </w:t>
      </w:r>
      <w:r w:rsidRPr="0083186F">
        <w:rPr>
          <w:i/>
          <w:iCs/>
          <w:color w:val="222222"/>
          <w:shd w:val="clear" w:color="auto" w:fill="FFFFFF"/>
        </w:rPr>
        <w:t>Bowman’s Strategic Clock – How to position your product?</w:t>
      </w:r>
      <w:r w:rsidRPr="0083186F">
        <w:rPr>
          <w:color w:val="222222"/>
          <w:shd w:val="clear" w:color="auto" w:fill="FFFFFF"/>
        </w:rPr>
        <w:t xml:space="preserve"> [online] </w:t>
      </w:r>
      <w:proofErr w:type="spellStart"/>
      <w:r w:rsidRPr="0083186F">
        <w:rPr>
          <w:color w:val="222222"/>
          <w:shd w:val="clear" w:color="auto" w:fill="FFFFFF"/>
        </w:rPr>
        <w:t>avaiable</w:t>
      </w:r>
      <w:proofErr w:type="spellEnd"/>
      <w:r w:rsidRPr="0083186F">
        <w:rPr>
          <w:color w:val="222222"/>
          <w:shd w:val="clear" w:color="auto" w:fill="FFFFFF"/>
        </w:rPr>
        <w:t xml:space="preserve"> at: </w:t>
      </w:r>
      <w:hyperlink r:id="rId28" w:history="1">
        <w:r w:rsidRPr="0083186F">
          <w:rPr>
            <w:rStyle w:val="Hyperlink"/>
            <w:color w:val="1155CC"/>
            <w:shd w:val="clear" w:color="auto" w:fill="FFFFFF"/>
          </w:rPr>
          <w:t>https://thinkinsights.net/strategy/bowmans-strategic-clock/</w:t>
        </w:r>
      </w:hyperlink>
      <w:r w:rsidRPr="0083186F">
        <w:rPr>
          <w:color w:val="222222"/>
          <w:shd w:val="clear" w:color="auto" w:fill="FFFFFF"/>
        </w:rPr>
        <w:t>  (accessed on:23.11.2022)</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Villagrasa</w:t>
      </w:r>
      <w:proofErr w:type="spellEnd"/>
      <w:r w:rsidRPr="0083186F">
        <w:rPr>
          <w:color w:val="222222"/>
          <w:shd w:val="clear" w:color="auto" w:fill="FFFFFF"/>
        </w:rPr>
        <w:t xml:space="preserve">, J., Sánchez, F. and Donaldson, C., 2022. HOW TO TEACH THE STRATEGIC CLOCK WITH A NUMERICAL METHODOLOGY: MAKE IT REAL, MAKE IT HAPPEN. In </w:t>
      </w:r>
      <w:r w:rsidRPr="0083186F">
        <w:rPr>
          <w:i/>
          <w:iCs/>
          <w:color w:val="222222"/>
          <w:shd w:val="clear" w:color="auto" w:fill="FFFFFF"/>
        </w:rPr>
        <w:t>INTED2022 Proceedings</w:t>
      </w:r>
      <w:r w:rsidRPr="0083186F">
        <w:rPr>
          <w:color w:val="222222"/>
          <w:shd w:val="clear" w:color="auto" w:fill="FFFFFF"/>
        </w:rPr>
        <w:t xml:space="preserve"> (pp. 35-44). IATED.</w:t>
      </w:r>
    </w:p>
    <w:p w:rsidR="0049307A" w:rsidRPr="0083186F" w:rsidRDefault="0049307A" w:rsidP="0083186F">
      <w:pPr>
        <w:pStyle w:val="NormalWeb"/>
        <w:spacing w:before="0" w:beforeAutospacing="0" w:after="0" w:afterAutospacing="0" w:line="480" w:lineRule="auto"/>
        <w:jc w:val="both"/>
      </w:pPr>
      <w:r w:rsidRPr="0083186F">
        <w:rPr>
          <w:color w:val="222222"/>
          <w:shd w:val="clear" w:color="auto" w:fill="FFFFFF"/>
        </w:rPr>
        <w:t xml:space="preserve">Wei, R., Zhang, R., Li, H., Li, H., Zhang, S., </w:t>
      </w:r>
      <w:proofErr w:type="spellStart"/>
      <w:r w:rsidRPr="0083186F">
        <w:rPr>
          <w:color w:val="222222"/>
          <w:shd w:val="clear" w:color="auto" w:fill="FFFFFF"/>
        </w:rPr>
        <w:t>Xie</w:t>
      </w:r>
      <w:proofErr w:type="spellEnd"/>
      <w:r w:rsidRPr="0083186F">
        <w:rPr>
          <w:color w:val="222222"/>
          <w:shd w:val="clear" w:color="auto" w:fill="FFFFFF"/>
        </w:rPr>
        <w:t xml:space="preserve">, Y., Shen, L. and Chen, F., 2018. MiR-29 targets PUMA to suppress oxygen and glucose deprivation/reperfusion (OGD/R)-induced cell death in hippocampal neurons. </w:t>
      </w:r>
      <w:r w:rsidRPr="0083186F">
        <w:rPr>
          <w:i/>
          <w:iCs/>
          <w:color w:val="222222"/>
          <w:shd w:val="clear" w:color="auto" w:fill="FFFFFF"/>
        </w:rPr>
        <w:t>Current neurovascular research</w:t>
      </w:r>
      <w:r w:rsidRPr="0083186F">
        <w:rPr>
          <w:color w:val="222222"/>
          <w:shd w:val="clear" w:color="auto" w:fill="FFFFFF"/>
        </w:rPr>
        <w:t xml:space="preserve">, </w:t>
      </w:r>
      <w:r w:rsidRPr="0083186F">
        <w:rPr>
          <w:i/>
          <w:iCs/>
          <w:color w:val="222222"/>
          <w:shd w:val="clear" w:color="auto" w:fill="FFFFFF"/>
        </w:rPr>
        <w:t>15</w:t>
      </w:r>
      <w:r w:rsidRPr="0083186F">
        <w:rPr>
          <w:color w:val="222222"/>
          <w:shd w:val="clear" w:color="auto" w:fill="FFFFFF"/>
        </w:rPr>
        <w:t>(1), pp.47-54.</w:t>
      </w:r>
    </w:p>
    <w:p w:rsidR="0049307A" w:rsidRPr="0083186F" w:rsidRDefault="0049307A" w:rsidP="0083186F">
      <w:pPr>
        <w:pStyle w:val="NormalWeb"/>
        <w:spacing w:before="0" w:beforeAutospacing="0" w:after="0" w:afterAutospacing="0" w:line="480" w:lineRule="auto"/>
        <w:jc w:val="both"/>
      </w:pPr>
      <w:proofErr w:type="spellStart"/>
      <w:r w:rsidRPr="0083186F">
        <w:rPr>
          <w:color w:val="222222"/>
          <w:shd w:val="clear" w:color="auto" w:fill="FFFFFF"/>
        </w:rPr>
        <w:t>Westraadt</w:t>
      </w:r>
      <w:proofErr w:type="spellEnd"/>
      <w:r w:rsidRPr="0083186F">
        <w:rPr>
          <w:color w:val="222222"/>
          <w:shd w:val="clear" w:color="auto" w:fill="FFFFFF"/>
        </w:rPr>
        <w:t xml:space="preserve">, L., </w:t>
      </w:r>
      <w:proofErr w:type="spellStart"/>
      <w:r w:rsidRPr="0083186F">
        <w:rPr>
          <w:color w:val="222222"/>
          <w:shd w:val="clear" w:color="auto" w:fill="FFFFFF"/>
        </w:rPr>
        <w:t>Calitz</w:t>
      </w:r>
      <w:proofErr w:type="spellEnd"/>
      <w:r w:rsidRPr="0083186F">
        <w:rPr>
          <w:color w:val="222222"/>
          <w:shd w:val="clear" w:color="auto" w:fill="FFFFFF"/>
        </w:rPr>
        <w:t xml:space="preserve">, A. and Cullen, M., 2019, September. Guidelines for managerial decision making in smart cities: a south </w:t>
      </w:r>
      <w:proofErr w:type="spellStart"/>
      <w:r w:rsidRPr="0083186F">
        <w:rPr>
          <w:color w:val="222222"/>
          <w:shd w:val="clear" w:color="auto" w:fill="FFFFFF"/>
        </w:rPr>
        <w:t>african</w:t>
      </w:r>
      <w:proofErr w:type="spellEnd"/>
      <w:r w:rsidRPr="0083186F">
        <w:rPr>
          <w:color w:val="222222"/>
          <w:shd w:val="clear" w:color="auto" w:fill="FFFFFF"/>
        </w:rPr>
        <w:t xml:space="preserve"> perspective. In </w:t>
      </w:r>
      <w:r w:rsidRPr="0083186F">
        <w:rPr>
          <w:i/>
          <w:iCs/>
          <w:color w:val="222222"/>
          <w:shd w:val="clear" w:color="auto" w:fill="FFFFFF"/>
        </w:rPr>
        <w:t>Proceedings of the International Business Conference (IBC: 2019), Liverpool, UK</w:t>
      </w:r>
      <w:r w:rsidRPr="0083186F">
        <w:rPr>
          <w:color w:val="222222"/>
          <w:shd w:val="clear" w:color="auto" w:fill="FFFFFF"/>
        </w:rPr>
        <w:t xml:space="preserve"> (pp. 22-25).</w:t>
      </w:r>
    </w:p>
    <w:p w:rsidR="0049307A" w:rsidRDefault="0049307A" w:rsidP="0083186F">
      <w:pPr>
        <w:pStyle w:val="NormalWeb"/>
        <w:spacing w:before="0" w:beforeAutospacing="0" w:after="0" w:afterAutospacing="0" w:line="480" w:lineRule="auto"/>
        <w:jc w:val="both"/>
        <w:rPr>
          <w:color w:val="222222"/>
          <w:shd w:val="clear" w:color="auto" w:fill="FFFFFF"/>
        </w:rPr>
      </w:pPr>
      <w:r w:rsidRPr="0083186F">
        <w:rPr>
          <w:color w:val="222222"/>
          <w:shd w:val="clear" w:color="auto" w:fill="FFFFFF"/>
        </w:rPr>
        <w:lastRenderedPageBreak/>
        <w:t xml:space="preserve">Yousaf, A., Dey, S. and Mishra, A., 2019. </w:t>
      </w:r>
      <w:proofErr w:type="spellStart"/>
      <w:r w:rsidRPr="0083186F">
        <w:rPr>
          <w:color w:val="222222"/>
          <w:shd w:val="clear" w:color="auto" w:fill="FFFFFF"/>
        </w:rPr>
        <w:t>Ayush</w:t>
      </w:r>
      <w:proofErr w:type="spellEnd"/>
      <w:r w:rsidRPr="0083186F">
        <w:rPr>
          <w:color w:val="222222"/>
          <w:shd w:val="clear" w:color="auto" w:fill="FFFFFF"/>
        </w:rPr>
        <w:t xml:space="preserve"> Fashion–The Expansion Dilemma. In </w:t>
      </w:r>
      <w:r w:rsidRPr="0083186F">
        <w:rPr>
          <w:i/>
          <w:iCs/>
          <w:color w:val="222222"/>
          <w:shd w:val="clear" w:color="auto" w:fill="FFFFFF"/>
        </w:rPr>
        <w:t>SAGE Business Cases</w:t>
      </w:r>
      <w:r w:rsidRPr="0083186F">
        <w:rPr>
          <w:color w:val="222222"/>
          <w:shd w:val="clear" w:color="auto" w:fill="FFFFFF"/>
        </w:rPr>
        <w:t xml:space="preserve">. </w:t>
      </w:r>
      <w:proofErr w:type="spellStart"/>
      <w:r w:rsidRPr="0083186F">
        <w:rPr>
          <w:color w:val="222222"/>
          <w:shd w:val="clear" w:color="auto" w:fill="FFFFFF"/>
        </w:rPr>
        <w:t>NeilsonJournals</w:t>
      </w:r>
      <w:proofErr w:type="spellEnd"/>
      <w:r w:rsidRPr="0083186F">
        <w:rPr>
          <w:color w:val="222222"/>
          <w:shd w:val="clear" w:color="auto" w:fill="FFFFFF"/>
        </w:rPr>
        <w:t xml:space="preserve"> Publishing.</w:t>
      </w:r>
    </w:p>
    <w:p w:rsidR="00F15DA8" w:rsidRPr="00A67170" w:rsidRDefault="00FF04E2" w:rsidP="0083186F">
      <w:pPr>
        <w:pStyle w:val="NormalWeb"/>
        <w:spacing w:before="0" w:beforeAutospacing="0" w:after="0" w:afterAutospacing="0" w:line="480" w:lineRule="auto"/>
        <w:jc w:val="both"/>
        <w:rPr>
          <w:color w:val="FF0000"/>
          <w:shd w:val="clear" w:color="auto" w:fill="FFFFFF"/>
        </w:rPr>
      </w:pPr>
      <w:r w:rsidRPr="00A67170">
        <w:rPr>
          <w:color w:val="FF0000"/>
          <w:shd w:val="clear" w:color="auto" w:fill="FFFFFF"/>
        </w:rPr>
        <w:t>M</w:t>
      </w:r>
      <w:r w:rsidR="00F07DB3" w:rsidRPr="00A67170">
        <w:rPr>
          <w:color w:val="FF0000"/>
          <w:shd w:val="clear" w:color="auto" w:fill="FFFFFF"/>
        </w:rPr>
        <w:t xml:space="preserve">ckinsey.com. (2020). </w:t>
      </w:r>
      <w:r w:rsidR="00F07DB3" w:rsidRPr="00A67170">
        <w:rPr>
          <w:i/>
          <w:color w:val="FF0000"/>
          <w:shd w:val="clear" w:color="auto" w:fill="FFFFFF"/>
        </w:rPr>
        <w:t xml:space="preserve">The care of one: </w:t>
      </w:r>
      <w:proofErr w:type="spellStart"/>
      <w:r w:rsidR="00F07DB3" w:rsidRPr="00A67170">
        <w:rPr>
          <w:i/>
          <w:color w:val="FF0000"/>
          <w:shd w:val="clear" w:color="auto" w:fill="FFFFFF"/>
        </w:rPr>
        <w:t>Hyperpersonalization</w:t>
      </w:r>
      <w:proofErr w:type="spellEnd"/>
      <w:r w:rsidR="00F07DB3" w:rsidRPr="00A67170">
        <w:rPr>
          <w:i/>
          <w:color w:val="FF0000"/>
          <w:shd w:val="clear" w:color="auto" w:fill="FFFFFF"/>
        </w:rPr>
        <w:t xml:space="preserve"> of customer care</w:t>
      </w:r>
      <w:r w:rsidR="00F07DB3" w:rsidRPr="00A67170">
        <w:rPr>
          <w:color w:val="FF0000"/>
          <w:shd w:val="clear" w:color="auto" w:fill="FFFFFF"/>
        </w:rPr>
        <w:t xml:space="preserve"> Available on: 28</w:t>
      </w:r>
      <w:r w:rsidR="00F07DB3" w:rsidRPr="00A67170">
        <w:rPr>
          <w:color w:val="FF0000"/>
          <w:shd w:val="clear" w:color="auto" w:fill="FFFFFF"/>
          <w:vertAlign w:val="superscript"/>
        </w:rPr>
        <w:t>th</w:t>
      </w:r>
      <w:r w:rsidR="00F07DB3" w:rsidRPr="00A67170">
        <w:rPr>
          <w:color w:val="FF0000"/>
          <w:shd w:val="clear" w:color="auto" w:fill="FFFFFF"/>
        </w:rPr>
        <w:t xml:space="preserve"> </w:t>
      </w:r>
      <w:r w:rsidRPr="00A67170">
        <w:rPr>
          <w:color w:val="FF0000"/>
          <w:shd w:val="clear" w:color="auto" w:fill="FFFFFF"/>
        </w:rPr>
        <w:t>November</w:t>
      </w:r>
      <w:r w:rsidR="00F07DB3" w:rsidRPr="00A67170">
        <w:rPr>
          <w:color w:val="FF0000"/>
          <w:shd w:val="clear" w:color="auto" w:fill="FFFFFF"/>
        </w:rPr>
        <w:t xml:space="preserve"> 2022 from: </w:t>
      </w:r>
      <w:r w:rsidR="00F15DA8" w:rsidRPr="00A67170">
        <w:rPr>
          <w:color w:val="FF0000"/>
          <w:shd w:val="clear" w:color="auto" w:fill="FFFFFF"/>
        </w:rPr>
        <w:t>https://www.mckinsey.com/capabilities/operations/our-insights/the-care-of-one-hyperpersonalization-of-customer-care</w:t>
      </w:r>
    </w:p>
    <w:p w:rsidR="00AC5C5A" w:rsidRPr="0083186F" w:rsidRDefault="00AC5C5A" w:rsidP="0083186F">
      <w:pPr>
        <w:pStyle w:val="NormalWeb"/>
        <w:spacing w:before="0" w:beforeAutospacing="0" w:after="0" w:afterAutospacing="0" w:line="480" w:lineRule="auto"/>
        <w:jc w:val="both"/>
      </w:pPr>
    </w:p>
    <w:p w:rsidR="00940B23" w:rsidRDefault="00940B23" w:rsidP="00940B23">
      <w:pPr>
        <w:pStyle w:val="Heading1"/>
      </w:pPr>
    </w:p>
    <w:p w:rsidR="00940B23" w:rsidRDefault="00940B23" w:rsidP="006741A9">
      <w:pPr>
        <w:pStyle w:val="Normal1"/>
        <w:spacing w:line="480" w:lineRule="auto"/>
        <w:jc w:val="both"/>
        <w:rPr>
          <w:rFonts w:ascii="Times New Roman" w:eastAsia="Times New Roman" w:hAnsi="Times New Roman" w:cs="Times New Roman"/>
          <w:sz w:val="24"/>
          <w:szCs w:val="24"/>
        </w:rPr>
      </w:pPr>
    </w:p>
    <w:p w:rsidR="0054059A" w:rsidRDefault="0054059A" w:rsidP="006741A9">
      <w:pPr>
        <w:pStyle w:val="Normal1"/>
        <w:spacing w:line="480" w:lineRule="auto"/>
        <w:jc w:val="both"/>
        <w:rPr>
          <w:rFonts w:ascii="Times New Roman" w:eastAsia="Times New Roman" w:hAnsi="Times New Roman" w:cs="Times New Roman"/>
          <w:sz w:val="24"/>
          <w:szCs w:val="24"/>
        </w:rPr>
      </w:pPr>
    </w:p>
    <w:p w:rsidR="0054059A" w:rsidRDefault="001475AF" w:rsidP="006741A9">
      <w:pPr>
        <w:pStyle w:val="Normal1"/>
        <w:spacing w:line="480" w:lineRule="auto"/>
      </w:pPr>
      <w:r>
        <w:t>‘</w:t>
      </w:r>
    </w:p>
    <w:p w:rsidR="0054059A" w:rsidRDefault="0054059A" w:rsidP="006741A9">
      <w:pPr>
        <w:pStyle w:val="Normal1"/>
        <w:spacing w:line="480" w:lineRule="auto"/>
      </w:pPr>
    </w:p>
    <w:sectPr w:rsidR="0054059A" w:rsidSect="006741A9">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FFA" w:rsidRDefault="00097FFA" w:rsidP="0054059A">
      <w:pPr>
        <w:spacing w:line="240" w:lineRule="auto"/>
      </w:pPr>
      <w:r>
        <w:separator/>
      </w:r>
    </w:p>
  </w:endnote>
  <w:endnote w:type="continuationSeparator" w:id="0">
    <w:p w:rsidR="00097FFA" w:rsidRDefault="00097FFA" w:rsidP="005405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1783938"/>
      <w:docPartObj>
        <w:docPartGallery w:val="Page Numbers (Bottom of Page)"/>
        <w:docPartUnique/>
      </w:docPartObj>
    </w:sdtPr>
    <w:sdtEndPr/>
    <w:sdtContent>
      <w:p w:rsidR="006741A9" w:rsidRDefault="006B177E">
        <w:pPr>
          <w:pStyle w:val="Footer"/>
          <w:jc w:val="right"/>
        </w:pPr>
        <w:r>
          <w:fldChar w:fldCharType="begin"/>
        </w:r>
        <w:r>
          <w:instrText xml:space="preserve"> PAGE   \* MERGEFORMAT </w:instrText>
        </w:r>
        <w:r>
          <w:fldChar w:fldCharType="separate"/>
        </w:r>
        <w:r w:rsidR="0049307A">
          <w:rPr>
            <w:noProof/>
          </w:rPr>
          <w:t>25</w:t>
        </w:r>
        <w:r>
          <w:rPr>
            <w:noProof/>
          </w:rPr>
          <w:fldChar w:fldCharType="end"/>
        </w:r>
      </w:p>
    </w:sdtContent>
  </w:sdt>
  <w:p w:rsidR="0054059A" w:rsidRDefault="0054059A">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FFA" w:rsidRDefault="00097FFA" w:rsidP="0054059A">
      <w:pPr>
        <w:spacing w:line="240" w:lineRule="auto"/>
      </w:pPr>
      <w:r>
        <w:separator/>
      </w:r>
    </w:p>
  </w:footnote>
  <w:footnote w:type="continuationSeparator" w:id="0">
    <w:p w:rsidR="00097FFA" w:rsidRDefault="00097FFA" w:rsidP="005405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6E46C4"/>
    <w:multiLevelType w:val="hybridMultilevel"/>
    <w:tmpl w:val="00000000"/>
    <w:lvl w:ilvl="0" w:tplc="0172EA8A">
      <w:start w:val="1"/>
      <w:numFmt w:val="bullet"/>
      <w:lvlText w:val="●"/>
      <w:lvlJc w:val="left"/>
      <w:pPr>
        <w:ind w:left="720" w:hanging="360"/>
      </w:pPr>
      <w:rPr>
        <w:u w:val="none"/>
      </w:rPr>
    </w:lvl>
    <w:lvl w:ilvl="1" w:tplc="7576A96E">
      <w:start w:val="1"/>
      <w:numFmt w:val="bullet"/>
      <w:lvlText w:val="○"/>
      <w:lvlJc w:val="left"/>
      <w:pPr>
        <w:ind w:left="1440" w:hanging="360"/>
      </w:pPr>
      <w:rPr>
        <w:u w:val="none"/>
      </w:rPr>
    </w:lvl>
    <w:lvl w:ilvl="2" w:tplc="87B6EF7C">
      <w:start w:val="1"/>
      <w:numFmt w:val="bullet"/>
      <w:lvlText w:val="■"/>
      <w:lvlJc w:val="left"/>
      <w:pPr>
        <w:ind w:left="2160" w:hanging="360"/>
      </w:pPr>
      <w:rPr>
        <w:u w:val="none"/>
      </w:rPr>
    </w:lvl>
    <w:lvl w:ilvl="3" w:tplc="EC122916">
      <w:start w:val="1"/>
      <w:numFmt w:val="bullet"/>
      <w:lvlText w:val="●"/>
      <w:lvlJc w:val="left"/>
      <w:pPr>
        <w:ind w:left="2880" w:hanging="360"/>
      </w:pPr>
      <w:rPr>
        <w:u w:val="none"/>
      </w:rPr>
    </w:lvl>
    <w:lvl w:ilvl="4" w:tplc="750836CC">
      <w:start w:val="1"/>
      <w:numFmt w:val="bullet"/>
      <w:lvlText w:val="○"/>
      <w:lvlJc w:val="left"/>
      <w:pPr>
        <w:ind w:left="3600" w:hanging="360"/>
      </w:pPr>
      <w:rPr>
        <w:u w:val="none"/>
      </w:rPr>
    </w:lvl>
    <w:lvl w:ilvl="5" w:tplc="9CA86B94">
      <w:start w:val="1"/>
      <w:numFmt w:val="bullet"/>
      <w:lvlText w:val="■"/>
      <w:lvlJc w:val="left"/>
      <w:pPr>
        <w:ind w:left="4320" w:hanging="360"/>
      </w:pPr>
      <w:rPr>
        <w:u w:val="none"/>
      </w:rPr>
    </w:lvl>
    <w:lvl w:ilvl="6" w:tplc="81EA669E">
      <w:start w:val="1"/>
      <w:numFmt w:val="bullet"/>
      <w:lvlText w:val="●"/>
      <w:lvlJc w:val="left"/>
      <w:pPr>
        <w:ind w:left="5040" w:hanging="360"/>
      </w:pPr>
      <w:rPr>
        <w:u w:val="none"/>
      </w:rPr>
    </w:lvl>
    <w:lvl w:ilvl="7" w:tplc="31841012">
      <w:start w:val="1"/>
      <w:numFmt w:val="bullet"/>
      <w:lvlText w:val="○"/>
      <w:lvlJc w:val="left"/>
      <w:pPr>
        <w:ind w:left="5760" w:hanging="360"/>
      </w:pPr>
      <w:rPr>
        <w:u w:val="none"/>
      </w:rPr>
    </w:lvl>
    <w:lvl w:ilvl="8" w:tplc="DF5A0FE4">
      <w:start w:val="1"/>
      <w:numFmt w:val="bullet"/>
      <w:lvlText w:val="■"/>
      <w:lvlJc w:val="left"/>
      <w:pPr>
        <w:ind w:left="6480" w:hanging="360"/>
      </w:pPr>
      <w:rPr>
        <w:u w:val="none"/>
      </w:rPr>
    </w:lvl>
  </w:abstractNum>
  <w:abstractNum w:abstractNumId="1" w15:restartNumberingAfterBreak="0">
    <w:nsid w:val="4ED56377"/>
    <w:multiLevelType w:val="hybridMultilevel"/>
    <w:tmpl w:val="00000000"/>
    <w:lvl w:ilvl="0" w:tplc="275EA43C">
      <w:start w:val="1"/>
      <w:numFmt w:val="bullet"/>
      <w:lvlText w:val="●"/>
      <w:lvlJc w:val="left"/>
      <w:pPr>
        <w:ind w:left="720" w:hanging="360"/>
      </w:pPr>
      <w:rPr>
        <w:u w:val="none"/>
      </w:rPr>
    </w:lvl>
    <w:lvl w:ilvl="1" w:tplc="0A4C5F3C">
      <w:start w:val="1"/>
      <w:numFmt w:val="bullet"/>
      <w:lvlText w:val="○"/>
      <w:lvlJc w:val="left"/>
      <w:pPr>
        <w:ind w:left="1440" w:hanging="360"/>
      </w:pPr>
      <w:rPr>
        <w:u w:val="none"/>
      </w:rPr>
    </w:lvl>
    <w:lvl w:ilvl="2" w:tplc="1CE4BA66">
      <w:start w:val="1"/>
      <w:numFmt w:val="bullet"/>
      <w:lvlText w:val="■"/>
      <w:lvlJc w:val="left"/>
      <w:pPr>
        <w:ind w:left="2160" w:hanging="360"/>
      </w:pPr>
      <w:rPr>
        <w:u w:val="none"/>
      </w:rPr>
    </w:lvl>
    <w:lvl w:ilvl="3" w:tplc="6ED457C0">
      <w:start w:val="1"/>
      <w:numFmt w:val="bullet"/>
      <w:lvlText w:val="●"/>
      <w:lvlJc w:val="left"/>
      <w:pPr>
        <w:ind w:left="2880" w:hanging="360"/>
      </w:pPr>
      <w:rPr>
        <w:u w:val="none"/>
      </w:rPr>
    </w:lvl>
    <w:lvl w:ilvl="4" w:tplc="D99A98B2">
      <w:start w:val="1"/>
      <w:numFmt w:val="bullet"/>
      <w:lvlText w:val="○"/>
      <w:lvlJc w:val="left"/>
      <w:pPr>
        <w:ind w:left="3600" w:hanging="360"/>
      </w:pPr>
      <w:rPr>
        <w:u w:val="none"/>
      </w:rPr>
    </w:lvl>
    <w:lvl w:ilvl="5" w:tplc="655AB738">
      <w:start w:val="1"/>
      <w:numFmt w:val="bullet"/>
      <w:lvlText w:val="■"/>
      <w:lvlJc w:val="left"/>
      <w:pPr>
        <w:ind w:left="4320" w:hanging="360"/>
      </w:pPr>
      <w:rPr>
        <w:u w:val="none"/>
      </w:rPr>
    </w:lvl>
    <w:lvl w:ilvl="6" w:tplc="6E5AD3BE">
      <w:start w:val="1"/>
      <w:numFmt w:val="bullet"/>
      <w:lvlText w:val="●"/>
      <w:lvlJc w:val="left"/>
      <w:pPr>
        <w:ind w:left="5040" w:hanging="360"/>
      </w:pPr>
      <w:rPr>
        <w:u w:val="none"/>
      </w:rPr>
    </w:lvl>
    <w:lvl w:ilvl="7" w:tplc="A836968A">
      <w:start w:val="1"/>
      <w:numFmt w:val="bullet"/>
      <w:lvlText w:val="○"/>
      <w:lvlJc w:val="left"/>
      <w:pPr>
        <w:ind w:left="5760" w:hanging="360"/>
      </w:pPr>
      <w:rPr>
        <w:u w:val="none"/>
      </w:rPr>
    </w:lvl>
    <w:lvl w:ilvl="8" w:tplc="B84AA8D6">
      <w:start w:val="1"/>
      <w:numFmt w:val="bullet"/>
      <w:lvlText w:val="■"/>
      <w:lvlJc w:val="left"/>
      <w:pPr>
        <w:ind w:left="6480" w:hanging="360"/>
      </w:pPr>
      <w:rPr>
        <w:u w:val="none"/>
      </w:rPr>
    </w:lvl>
  </w:abstractNum>
  <w:abstractNum w:abstractNumId="2" w15:restartNumberingAfterBreak="0">
    <w:nsid w:val="5BC5ACC3"/>
    <w:multiLevelType w:val="hybridMultilevel"/>
    <w:tmpl w:val="00000000"/>
    <w:lvl w:ilvl="0" w:tplc="A1E2EA58">
      <w:start w:val="1"/>
      <w:numFmt w:val="bullet"/>
      <w:lvlText w:val="●"/>
      <w:lvlJc w:val="left"/>
      <w:pPr>
        <w:ind w:left="720" w:hanging="360"/>
      </w:pPr>
      <w:rPr>
        <w:u w:val="none"/>
      </w:rPr>
    </w:lvl>
    <w:lvl w:ilvl="1" w:tplc="CB16BFF6">
      <w:start w:val="1"/>
      <w:numFmt w:val="bullet"/>
      <w:lvlText w:val="○"/>
      <w:lvlJc w:val="left"/>
      <w:pPr>
        <w:ind w:left="1440" w:hanging="360"/>
      </w:pPr>
      <w:rPr>
        <w:u w:val="none"/>
      </w:rPr>
    </w:lvl>
    <w:lvl w:ilvl="2" w:tplc="E91EAE10">
      <w:start w:val="1"/>
      <w:numFmt w:val="bullet"/>
      <w:lvlText w:val="■"/>
      <w:lvlJc w:val="left"/>
      <w:pPr>
        <w:ind w:left="2160" w:hanging="360"/>
      </w:pPr>
      <w:rPr>
        <w:u w:val="none"/>
      </w:rPr>
    </w:lvl>
    <w:lvl w:ilvl="3" w:tplc="1450A9C8">
      <w:start w:val="1"/>
      <w:numFmt w:val="bullet"/>
      <w:lvlText w:val="●"/>
      <w:lvlJc w:val="left"/>
      <w:pPr>
        <w:ind w:left="2880" w:hanging="360"/>
      </w:pPr>
      <w:rPr>
        <w:u w:val="none"/>
      </w:rPr>
    </w:lvl>
    <w:lvl w:ilvl="4" w:tplc="DFB25D20">
      <w:start w:val="1"/>
      <w:numFmt w:val="bullet"/>
      <w:lvlText w:val="○"/>
      <w:lvlJc w:val="left"/>
      <w:pPr>
        <w:ind w:left="3600" w:hanging="360"/>
      </w:pPr>
      <w:rPr>
        <w:u w:val="none"/>
      </w:rPr>
    </w:lvl>
    <w:lvl w:ilvl="5" w:tplc="0484A65E">
      <w:start w:val="1"/>
      <w:numFmt w:val="bullet"/>
      <w:lvlText w:val="■"/>
      <w:lvlJc w:val="left"/>
      <w:pPr>
        <w:ind w:left="4320" w:hanging="360"/>
      </w:pPr>
      <w:rPr>
        <w:u w:val="none"/>
      </w:rPr>
    </w:lvl>
    <w:lvl w:ilvl="6" w:tplc="FA08C682">
      <w:start w:val="1"/>
      <w:numFmt w:val="bullet"/>
      <w:lvlText w:val="●"/>
      <w:lvlJc w:val="left"/>
      <w:pPr>
        <w:ind w:left="5040" w:hanging="360"/>
      </w:pPr>
      <w:rPr>
        <w:u w:val="none"/>
      </w:rPr>
    </w:lvl>
    <w:lvl w:ilvl="7" w:tplc="1AFEDB92">
      <w:start w:val="1"/>
      <w:numFmt w:val="bullet"/>
      <w:lvlText w:val="○"/>
      <w:lvlJc w:val="left"/>
      <w:pPr>
        <w:ind w:left="5760" w:hanging="360"/>
      </w:pPr>
      <w:rPr>
        <w:u w:val="none"/>
      </w:rPr>
    </w:lvl>
    <w:lvl w:ilvl="8" w:tplc="1C60E8F6">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NDIzNDM0MjQysDBR0lEKTi0uzszPAykwrAUAmUK6niwAAAA="/>
  </w:docVars>
  <w:rsids>
    <w:rsidRoot w:val="0054059A"/>
    <w:rsid w:val="0008199F"/>
    <w:rsid w:val="00097FFA"/>
    <w:rsid w:val="000A7F4D"/>
    <w:rsid w:val="0010760B"/>
    <w:rsid w:val="001475AF"/>
    <w:rsid w:val="001F6A95"/>
    <w:rsid w:val="0021100C"/>
    <w:rsid w:val="00246599"/>
    <w:rsid w:val="002628AF"/>
    <w:rsid w:val="002E0071"/>
    <w:rsid w:val="00352A61"/>
    <w:rsid w:val="003576EE"/>
    <w:rsid w:val="003D30D8"/>
    <w:rsid w:val="003D350B"/>
    <w:rsid w:val="004510BB"/>
    <w:rsid w:val="00484F42"/>
    <w:rsid w:val="0049307A"/>
    <w:rsid w:val="004B0D5B"/>
    <w:rsid w:val="004B7A40"/>
    <w:rsid w:val="004D6C94"/>
    <w:rsid w:val="00522E0C"/>
    <w:rsid w:val="00533C1F"/>
    <w:rsid w:val="0054044B"/>
    <w:rsid w:val="0054059A"/>
    <w:rsid w:val="00557744"/>
    <w:rsid w:val="005C13FD"/>
    <w:rsid w:val="00661DFD"/>
    <w:rsid w:val="00662258"/>
    <w:rsid w:val="006741A9"/>
    <w:rsid w:val="006B177E"/>
    <w:rsid w:val="006B2223"/>
    <w:rsid w:val="006D271F"/>
    <w:rsid w:val="007433F0"/>
    <w:rsid w:val="00752D26"/>
    <w:rsid w:val="00817053"/>
    <w:rsid w:val="0083186F"/>
    <w:rsid w:val="00855273"/>
    <w:rsid w:val="00864457"/>
    <w:rsid w:val="0087264F"/>
    <w:rsid w:val="008C75F8"/>
    <w:rsid w:val="0090024E"/>
    <w:rsid w:val="009051AB"/>
    <w:rsid w:val="00940B23"/>
    <w:rsid w:val="009723A1"/>
    <w:rsid w:val="0097557C"/>
    <w:rsid w:val="00982DC9"/>
    <w:rsid w:val="009F2D0F"/>
    <w:rsid w:val="00A41A7F"/>
    <w:rsid w:val="00A50B50"/>
    <w:rsid w:val="00A62D1D"/>
    <w:rsid w:val="00A67170"/>
    <w:rsid w:val="00A90753"/>
    <w:rsid w:val="00AC0794"/>
    <w:rsid w:val="00AC5C5A"/>
    <w:rsid w:val="00BC7AB3"/>
    <w:rsid w:val="00C76B5C"/>
    <w:rsid w:val="00C9098D"/>
    <w:rsid w:val="00CA2833"/>
    <w:rsid w:val="00CE7EA5"/>
    <w:rsid w:val="00D100F5"/>
    <w:rsid w:val="00D20FB0"/>
    <w:rsid w:val="00D52F76"/>
    <w:rsid w:val="00D66B4A"/>
    <w:rsid w:val="00D84ECB"/>
    <w:rsid w:val="00DE0404"/>
    <w:rsid w:val="00DE1E48"/>
    <w:rsid w:val="00DF2649"/>
    <w:rsid w:val="00E1386E"/>
    <w:rsid w:val="00E157B1"/>
    <w:rsid w:val="00E815CD"/>
    <w:rsid w:val="00EA6BBE"/>
    <w:rsid w:val="00EB23A6"/>
    <w:rsid w:val="00F07DB3"/>
    <w:rsid w:val="00F15DA8"/>
    <w:rsid w:val="00F30375"/>
    <w:rsid w:val="00F304B0"/>
    <w:rsid w:val="00F40B28"/>
    <w:rsid w:val="00F8508B"/>
    <w:rsid w:val="00FB529B"/>
    <w:rsid w:val="00FF0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D8DE9"/>
  <w15:docId w15:val="{E2431C8D-88D8-41D6-9FC2-B31BD972D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paragraph" w:styleId="Heading1">
    <w:name w:val="heading 1"/>
    <w:basedOn w:val="Normal1"/>
    <w:next w:val="Normal1"/>
    <w:rsid w:val="00940B23"/>
    <w:pPr>
      <w:keepNext/>
      <w:keepLines/>
      <w:spacing w:line="480" w:lineRule="auto"/>
      <w:jc w:val="both"/>
      <w:outlineLvl w:val="0"/>
    </w:pPr>
    <w:rPr>
      <w:rFonts w:ascii="Times New Roman" w:hAnsi="Times New Roman"/>
      <w:b/>
      <w:sz w:val="28"/>
    </w:rPr>
  </w:style>
  <w:style w:type="paragraph" w:styleId="Heading2">
    <w:name w:val="heading 2"/>
    <w:basedOn w:val="Normal1"/>
    <w:next w:val="Normal1"/>
    <w:rsid w:val="00940B23"/>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1"/>
    <w:next w:val="Normal1"/>
    <w:rsid w:val="0054059A"/>
    <w:pPr>
      <w:keepNext/>
      <w:keepLines/>
      <w:spacing w:before="320" w:after="80"/>
      <w:outlineLvl w:val="2"/>
    </w:pPr>
    <w:rPr>
      <w:color w:val="434343"/>
      <w:sz w:val="28"/>
      <w:szCs w:val="28"/>
    </w:rPr>
  </w:style>
  <w:style w:type="paragraph" w:styleId="Heading4">
    <w:name w:val="heading 4"/>
    <w:basedOn w:val="Normal1"/>
    <w:next w:val="Normal1"/>
    <w:rsid w:val="0054059A"/>
    <w:pPr>
      <w:keepNext/>
      <w:keepLines/>
      <w:spacing w:before="280" w:after="80"/>
      <w:outlineLvl w:val="3"/>
    </w:pPr>
    <w:rPr>
      <w:color w:val="666666"/>
      <w:sz w:val="24"/>
      <w:szCs w:val="24"/>
    </w:rPr>
  </w:style>
  <w:style w:type="paragraph" w:styleId="Heading5">
    <w:name w:val="heading 5"/>
    <w:basedOn w:val="Normal1"/>
    <w:next w:val="Normal1"/>
    <w:rsid w:val="0054059A"/>
    <w:pPr>
      <w:keepNext/>
      <w:keepLines/>
      <w:spacing w:before="240" w:after="80"/>
      <w:outlineLvl w:val="4"/>
    </w:pPr>
    <w:rPr>
      <w:color w:val="666666"/>
    </w:rPr>
  </w:style>
  <w:style w:type="paragraph" w:styleId="Heading6">
    <w:name w:val="heading 6"/>
    <w:basedOn w:val="Normal1"/>
    <w:next w:val="Normal1"/>
    <w:rsid w:val="0054059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4059A"/>
  </w:style>
  <w:style w:type="table" w:customStyle="1" w:styleId="TableNormal1">
    <w:name w:val="Table Normal1"/>
    <w:rsid w:val="0054059A"/>
    <w:tblPr>
      <w:tblCellMar>
        <w:top w:w="0" w:type="dxa"/>
        <w:left w:w="0" w:type="dxa"/>
        <w:bottom w:w="0" w:type="dxa"/>
        <w:right w:w="0" w:type="dxa"/>
      </w:tblCellMar>
    </w:tblPr>
  </w:style>
  <w:style w:type="paragraph" w:styleId="Title">
    <w:name w:val="Title"/>
    <w:basedOn w:val="Normal1"/>
    <w:next w:val="Normal1"/>
    <w:rsid w:val="0054059A"/>
    <w:pPr>
      <w:keepNext/>
      <w:keepLines/>
      <w:spacing w:after="60"/>
    </w:pPr>
    <w:rPr>
      <w:sz w:val="52"/>
      <w:szCs w:val="52"/>
    </w:rPr>
  </w:style>
  <w:style w:type="paragraph" w:styleId="Subtitle">
    <w:name w:val="Subtitle"/>
    <w:basedOn w:val="Normal1"/>
    <w:next w:val="Normal1"/>
    <w:rsid w:val="0054059A"/>
    <w:pPr>
      <w:keepNext/>
      <w:keepLines/>
      <w:spacing w:after="320"/>
    </w:pPr>
    <w:rPr>
      <w:color w:val="666666"/>
      <w:sz w:val="30"/>
      <w:szCs w:val="30"/>
    </w:rPr>
  </w:style>
  <w:style w:type="paragraph" w:styleId="Header">
    <w:name w:val="header"/>
    <w:basedOn w:val="Normal"/>
    <w:link w:val="HeaderChar"/>
    <w:uiPriority w:val="99"/>
    <w:semiHidden/>
    <w:unhideWhenUsed/>
    <w:rsid w:val="006741A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741A9"/>
  </w:style>
  <w:style w:type="paragraph" w:styleId="Footer">
    <w:name w:val="footer"/>
    <w:basedOn w:val="Normal"/>
    <w:link w:val="FooterChar"/>
    <w:uiPriority w:val="99"/>
    <w:unhideWhenUsed/>
    <w:rsid w:val="006741A9"/>
    <w:pPr>
      <w:tabs>
        <w:tab w:val="center" w:pos="4680"/>
        <w:tab w:val="right" w:pos="9360"/>
      </w:tabs>
      <w:spacing w:line="240" w:lineRule="auto"/>
    </w:pPr>
  </w:style>
  <w:style w:type="character" w:customStyle="1" w:styleId="FooterChar">
    <w:name w:val="Footer Char"/>
    <w:basedOn w:val="DefaultParagraphFont"/>
    <w:link w:val="Footer"/>
    <w:uiPriority w:val="99"/>
    <w:rsid w:val="006741A9"/>
  </w:style>
  <w:style w:type="paragraph" w:styleId="BalloonText">
    <w:name w:val="Balloon Text"/>
    <w:basedOn w:val="Normal"/>
    <w:link w:val="BalloonTextChar"/>
    <w:uiPriority w:val="99"/>
    <w:semiHidden/>
    <w:unhideWhenUsed/>
    <w:rsid w:val="00940B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0B23"/>
    <w:rPr>
      <w:rFonts w:ascii="Tahoma" w:hAnsi="Tahoma" w:cs="Tahoma"/>
      <w:sz w:val="16"/>
      <w:szCs w:val="16"/>
    </w:rPr>
  </w:style>
  <w:style w:type="paragraph" w:styleId="NormalWeb">
    <w:name w:val="Normal (Web)"/>
    <w:basedOn w:val="Normal"/>
    <w:uiPriority w:val="99"/>
    <w:semiHidden/>
    <w:unhideWhenUsed/>
    <w:rsid w:val="0083186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3186F"/>
    <w:rPr>
      <w:color w:val="0000FF"/>
      <w:u w:val="single"/>
    </w:rPr>
  </w:style>
  <w:style w:type="paragraph" w:styleId="TOCHeading">
    <w:name w:val="TOC Heading"/>
    <w:basedOn w:val="Heading1"/>
    <w:next w:val="Normal"/>
    <w:uiPriority w:val="39"/>
    <w:semiHidden/>
    <w:unhideWhenUsed/>
    <w:qFormat/>
    <w:rsid w:val="00E1386E"/>
    <w:pPr>
      <w:spacing w:before="48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E1386E"/>
    <w:pPr>
      <w:spacing w:after="100"/>
    </w:pPr>
  </w:style>
  <w:style w:type="paragraph" w:styleId="TOC2">
    <w:name w:val="toc 2"/>
    <w:basedOn w:val="Normal"/>
    <w:next w:val="Normal"/>
    <w:autoRedefine/>
    <w:uiPriority w:val="39"/>
    <w:unhideWhenUsed/>
    <w:rsid w:val="00E138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616434">
      <w:bodyDiv w:val="1"/>
      <w:marLeft w:val="0"/>
      <w:marRight w:val="0"/>
      <w:marTop w:val="0"/>
      <w:marBottom w:val="0"/>
      <w:divBdr>
        <w:top w:val="none" w:sz="0" w:space="0" w:color="auto"/>
        <w:left w:val="none" w:sz="0" w:space="0" w:color="auto"/>
        <w:bottom w:val="none" w:sz="0" w:space="0" w:color="auto"/>
        <w:right w:val="none" w:sz="0" w:space="0" w:color="auto"/>
      </w:divBdr>
    </w:div>
    <w:div w:id="1275944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26" Type="http://schemas.openxmlformats.org/officeDocument/2006/relationships/hyperlink" Target="https://expertprogrammanagement.com/2022/01/the-ansoff-matrix/" TargetMode="Externa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annual-report.puma.com/2020/en/combined-management-report/targets-and-strategy.html"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Data" Target="diagrams/data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Colors" Target="diagrams/colors3.xml"/><Relationship Id="rId28" Type="http://schemas.openxmlformats.org/officeDocument/2006/relationships/hyperlink" Target="https://thinkinsights.net/strategy/bowmans-strategic-clock/" TargetMode="External"/><Relationship Id="rId10" Type="http://schemas.openxmlformats.org/officeDocument/2006/relationships/diagramQuickStyle" Target="diagrams/quickStyle1.xm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QuickStyle" Target="diagrams/quickStyle3.xml"/><Relationship Id="rId27" Type="http://schemas.openxmlformats.org/officeDocument/2006/relationships/hyperlink" Target="https://panmore.com/puma-generic-strategy-competitive-advantage-intensive-growth-strategies"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4_3">
  <dgm:title val=""/>
  <dgm:desc val=""/>
  <dgm:catLst>
    <dgm:cat type="accent4" pri="11300"/>
  </dgm:catLst>
  <dgm:styleLbl name="node0">
    <dgm:fillClrLst meth="repeat">
      <a:schemeClr val="accent4">
        <a:shade val="80000"/>
      </a:schemeClr>
    </dgm:fillClrLst>
    <dgm:linClrLst meth="repeat">
      <a:schemeClr val="lt1"/>
    </dgm:linClrLst>
    <dgm:effectClrLst/>
    <dgm:txLinClrLst/>
    <dgm:txFillClrLst/>
    <dgm:txEffectClrLst/>
  </dgm:styleLbl>
  <dgm:styleLbl name="node1">
    <dgm:fillClrLst>
      <a:schemeClr val="accent4">
        <a:shade val="80000"/>
      </a:schemeClr>
      <a:schemeClr val="accent4">
        <a:tint val="70000"/>
      </a:schemeClr>
    </dgm:fillClrLst>
    <dgm:linClrLst meth="repeat">
      <a:schemeClr val="lt1"/>
    </dgm:linClrLst>
    <dgm:effectClrLst/>
    <dgm:txLinClrLst/>
    <dgm:txFillClrLst/>
    <dgm:txEffectClrLst/>
  </dgm:styleLbl>
  <dgm:styleLbl name="alignNode1">
    <dgm:fillClrLst>
      <a:schemeClr val="accent4">
        <a:shade val="80000"/>
      </a:schemeClr>
      <a:schemeClr val="accent4">
        <a:tint val="70000"/>
      </a:schemeClr>
    </dgm:fillClrLst>
    <dgm:linClrLst>
      <a:schemeClr val="accent4">
        <a:shade val="80000"/>
      </a:schemeClr>
      <a:schemeClr val="accent4">
        <a:tint val="70000"/>
      </a:schemeClr>
    </dgm:linClrLst>
    <dgm:effectClrLst/>
    <dgm:txLinClrLst/>
    <dgm:txFillClrLst/>
    <dgm:txEffectClrLst/>
  </dgm:styleLbl>
  <dgm:styleLbl name="lnNode1">
    <dgm:fillClrLst>
      <a:schemeClr val="accent4">
        <a:shade val="80000"/>
      </a:schemeClr>
      <a:schemeClr val="accent4">
        <a:tint val="7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tint val="70000"/>
        <a:alpha val="50000"/>
      </a:schemeClr>
    </dgm:fillClrLst>
    <dgm:linClrLst meth="repeat">
      <a:schemeClr val="lt1"/>
    </dgm:linClrLst>
    <dgm:effectClrLst/>
    <dgm:txLinClrLst/>
    <dgm:txFillClrLst/>
    <dgm:txEffectClrLst/>
  </dgm:styleLbl>
  <dgm:styleLbl name="node2">
    <dgm:fillClrLst>
      <a:schemeClr val="accent4">
        <a:tint val="99000"/>
      </a:schemeClr>
    </dgm:fillClrLst>
    <dgm:linClrLst meth="repeat">
      <a:schemeClr val="lt1"/>
    </dgm:linClrLst>
    <dgm:effectClrLst/>
    <dgm:txLinClrLst/>
    <dgm:txFillClrLst/>
    <dgm:txEffectClrLst/>
  </dgm:styleLbl>
  <dgm:styleLbl name="node3">
    <dgm:fillClrLst>
      <a:schemeClr val="accent4">
        <a:tint val="80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dgm:txEffectClrLst/>
  </dgm:styleLbl>
  <dgm:styleLbl name="f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b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sibTrans1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9000"/>
      </a:schemeClr>
    </dgm:fillClrLst>
    <dgm:linClrLst meth="repeat">
      <a:schemeClr val="lt1"/>
    </dgm:linClrLst>
    <dgm:effectClrLst/>
    <dgm:txLinClrLst/>
    <dgm:txFillClrLst/>
    <dgm:txEffectClrLst/>
  </dgm:styleLbl>
  <dgm:styleLbl name="asst3">
    <dgm:fillClrLst>
      <a:schemeClr val="accent4">
        <a:tint val="80000"/>
      </a:schemeClr>
    </dgm:fillClrLst>
    <dgm:linClrLst meth="repeat">
      <a:schemeClr val="lt1"/>
    </dgm:linClrLst>
    <dgm:effectClrLst/>
    <dgm:txLinClrLst/>
    <dgm:txFillClrLst/>
    <dgm:txEffectClrLst/>
  </dgm:styleLbl>
  <dgm:styleLbl name="asst4">
    <dgm:fillClrLst>
      <a:schemeClr val="accent4">
        <a:tint val="7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lt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9000"/>
      </a:schemeClr>
    </dgm:fillClrLst>
    <dgm:linClrLst meth="repeat">
      <a:schemeClr val="accent4">
        <a:tint val="99000"/>
      </a:schemeClr>
    </dgm:linClrLst>
    <dgm:effectClrLst/>
    <dgm:txLinClrLst/>
    <dgm:txFillClrLst meth="repeat">
      <a:schemeClr val="tx1"/>
    </dgm:txFillClrLst>
    <dgm:txEffectClrLst/>
  </dgm:styleLbl>
  <dgm:styleLbl name="parChTrans1D3">
    <dgm:fillClrLst meth="repeat">
      <a:schemeClr val="accent4">
        <a:tint val="80000"/>
      </a:schemeClr>
    </dgm:fillClrLst>
    <dgm:linClrLst meth="repeat">
      <a:schemeClr val="accent4">
        <a:tint val="80000"/>
      </a:schemeClr>
    </dgm:linClrLst>
    <dgm:effectClrLst/>
    <dgm:txLinClrLst/>
    <dgm:txFillClrLst meth="repeat">
      <a:schemeClr val="tx1"/>
    </dgm:txFillClrLst>
    <dgm:txEffectClrLst/>
  </dgm:styleLbl>
  <dgm:styleLbl name="parChTrans1D4">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88725AA-9D12-4CE2-A6F9-3FD2A10E17A4}" type="doc">
      <dgm:prSet loTypeId="urn:microsoft.com/office/officeart/2005/8/layout/bProcess3" loCatId="process" qsTypeId="urn:microsoft.com/office/officeart/2005/8/quickstyle/3d3" qsCatId="3D" csTypeId="urn:microsoft.com/office/officeart/2005/8/colors/accent4_3" csCatId="accent4" phldr="1"/>
      <dgm:spPr/>
      <dgm:t>
        <a:bodyPr/>
        <a:lstStyle/>
        <a:p>
          <a:endParaRPr lang="en-US"/>
        </a:p>
      </dgm:t>
    </dgm:pt>
    <dgm:pt modelId="{C53D606F-42F7-4CEE-A8A3-E828F8DE73F8}">
      <dgm:prSet phldrT="[Text]"/>
      <dgm:spPr/>
      <dgm:t>
        <a:bodyPr/>
        <a:lstStyle/>
        <a:p>
          <a:r>
            <a:rPr lang="en-US" b="1">
              <a:latin typeface="Times New Roman" pitchFamily="18" charset="0"/>
              <a:cs typeface="Times New Roman" pitchFamily="18" charset="0"/>
            </a:rPr>
            <a:t>Rivalry</a:t>
          </a:r>
        </a:p>
      </dgm:t>
    </dgm:pt>
    <dgm:pt modelId="{1EA9D9DB-3848-4CC5-BFBA-4314DDADD1FA}" type="parTrans" cxnId="{803F4486-27F3-4B41-92CC-8037715B015D}">
      <dgm:prSet/>
      <dgm:spPr/>
      <dgm:t>
        <a:bodyPr/>
        <a:lstStyle/>
        <a:p>
          <a:endParaRPr lang="en-US"/>
        </a:p>
      </dgm:t>
    </dgm:pt>
    <dgm:pt modelId="{D89C7716-B14B-42CD-9B4C-B9D3E1111D6C}" type="sibTrans" cxnId="{803F4486-27F3-4B41-92CC-8037715B015D}">
      <dgm:prSet/>
      <dgm:spPr/>
      <dgm:t>
        <a:bodyPr/>
        <a:lstStyle/>
        <a:p>
          <a:endParaRPr lang="en-US"/>
        </a:p>
      </dgm:t>
    </dgm:pt>
    <dgm:pt modelId="{F0BDD1C1-0165-4F21-B3E8-871C17C61F75}">
      <dgm:prSet phldrT="[Text]"/>
      <dgm:spPr/>
      <dgm:t>
        <a:bodyPr/>
        <a:lstStyle/>
        <a:p>
          <a:r>
            <a:rPr lang="en-US" b="1">
              <a:latin typeface="Times New Roman" pitchFamily="18" charset="0"/>
              <a:cs typeface="Times New Roman" pitchFamily="18" charset="0"/>
            </a:rPr>
            <a:t>Threat of new entrants</a:t>
          </a:r>
        </a:p>
      </dgm:t>
    </dgm:pt>
    <dgm:pt modelId="{BC4AEADD-34D5-4883-AA97-EDB8071C500B}" type="parTrans" cxnId="{EB9E4D8A-50B9-4701-97FC-136A562B08A1}">
      <dgm:prSet/>
      <dgm:spPr/>
      <dgm:t>
        <a:bodyPr/>
        <a:lstStyle/>
        <a:p>
          <a:endParaRPr lang="en-US"/>
        </a:p>
      </dgm:t>
    </dgm:pt>
    <dgm:pt modelId="{06427943-30FD-40DB-BCBA-4BA16FA43DF3}" type="sibTrans" cxnId="{EB9E4D8A-50B9-4701-97FC-136A562B08A1}">
      <dgm:prSet/>
      <dgm:spPr/>
      <dgm:t>
        <a:bodyPr/>
        <a:lstStyle/>
        <a:p>
          <a:endParaRPr lang="en-US"/>
        </a:p>
      </dgm:t>
    </dgm:pt>
    <dgm:pt modelId="{233B787B-7897-4897-A05A-8DCE525ED7E9}">
      <dgm:prSet phldrT="[Text]"/>
      <dgm:spPr/>
      <dgm:t>
        <a:bodyPr/>
        <a:lstStyle/>
        <a:p>
          <a:r>
            <a:rPr lang="en-US" b="1">
              <a:latin typeface="Times New Roman" pitchFamily="18" charset="0"/>
              <a:cs typeface="Times New Roman" pitchFamily="18" charset="0"/>
            </a:rPr>
            <a:t>Threat of substitute</a:t>
          </a:r>
        </a:p>
      </dgm:t>
    </dgm:pt>
    <dgm:pt modelId="{351C630F-7913-44A0-9EB4-08224BDDC984}" type="parTrans" cxnId="{394C0487-088E-4097-8D09-832B81BF8F51}">
      <dgm:prSet/>
      <dgm:spPr/>
      <dgm:t>
        <a:bodyPr/>
        <a:lstStyle/>
        <a:p>
          <a:endParaRPr lang="en-US"/>
        </a:p>
      </dgm:t>
    </dgm:pt>
    <dgm:pt modelId="{8479582A-E434-4CC7-9D1E-A78796C36D60}" type="sibTrans" cxnId="{394C0487-088E-4097-8D09-832B81BF8F51}">
      <dgm:prSet/>
      <dgm:spPr/>
      <dgm:t>
        <a:bodyPr/>
        <a:lstStyle/>
        <a:p>
          <a:endParaRPr lang="en-US"/>
        </a:p>
      </dgm:t>
    </dgm:pt>
    <dgm:pt modelId="{DAEA6682-82CE-4A8D-9A05-67900B1B6A4E}">
      <dgm:prSet phldrT="[Text]"/>
      <dgm:spPr/>
      <dgm:t>
        <a:bodyPr/>
        <a:lstStyle/>
        <a:p>
          <a:r>
            <a:rPr lang="en-US" b="1">
              <a:latin typeface="Times New Roman" pitchFamily="18" charset="0"/>
              <a:cs typeface="Times New Roman" pitchFamily="18" charset="0"/>
            </a:rPr>
            <a:t>Bargaining power of buyers</a:t>
          </a:r>
        </a:p>
      </dgm:t>
    </dgm:pt>
    <dgm:pt modelId="{51AF0A5A-EAD3-4F76-9FD4-A7BB3BEF2C27}" type="parTrans" cxnId="{FDF91F0C-6E89-4451-AB41-F9373AE6B3F8}">
      <dgm:prSet/>
      <dgm:spPr/>
      <dgm:t>
        <a:bodyPr/>
        <a:lstStyle/>
        <a:p>
          <a:endParaRPr lang="en-US"/>
        </a:p>
      </dgm:t>
    </dgm:pt>
    <dgm:pt modelId="{D64014CB-CB92-461B-A462-B3173C433620}" type="sibTrans" cxnId="{FDF91F0C-6E89-4451-AB41-F9373AE6B3F8}">
      <dgm:prSet/>
      <dgm:spPr/>
      <dgm:t>
        <a:bodyPr/>
        <a:lstStyle/>
        <a:p>
          <a:endParaRPr lang="en-US"/>
        </a:p>
      </dgm:t>
    </dgm:pt>
    <dgm:pt modelId="{AD77D5E7-1479-4E59-9092-0956E316B0D1}">
      <dgm:prSet phldrT="[Text]"/>
      <dgm:spPr/>
      <dgm:t>
        <a:bodyPr/>
        <a:lstStyle/>
        <a:p>
          <a:r>
            <a:rPr lang="en-US" b="1">
              <a:latin typeface="Times New Roman" pitchFamily="18" charset="0"/>
              <a:cs typeface="Times New Roman" pitchFamily="18" charset="0"/>
            </a:rPr>
            <a:t>Bargaining power of suppliers</a:t>
          </a:r>
        </a:p>
      </dgm:t>
    </dgm:pt>
    <dgm:pt modelId="{146CD9BF-65F2-47B0-80C1-5F1E928D8484}" type="parTrans" cxnId="{76F30CF5-F934-4319-A5CB-159C6A6DADED}">
      <dgm:prSet/>
      <dgm:spPr/>
      <dgm:t>
        <a:bodyPr/>
        <a:lstStyle/>
        <a:p>
          <a:endParaRPr lang="en-US"/>
        </a:p>
      </dgm:t>
    </dgm:pt>
    <dgm:pt modelId="{04B75598-29B6-4C82-9F89-24555202890D}" type="sibTrans" cxnId="{76F30CF5-F934-4319-A5CB-159C6A6DADED}">
      <dgm:prSet/>
      <dgm:spPr/>
      <dgm:t>
        <a:bodyPr/>
        <a:lstStyle/>
        <a:p>
          <a:endParaRPr lang="en-US"/>
        </a:p>
      </dgm:t>
    </dgm:pt>
    <dgm:pt modelId="{A8C6A562-9BA1-4DF6-B64F-F3F51C0CDAFA}" type="pres">
      <dgm:prSet presAssocID="{C88725AA-9D12-4CE2-A6F9-3FD2A10E17A4}" presName="Name0" presStyleCnt="0">
        <dgm:presLayoutVars>
          <dgm:dir/>
          <dgm:resizeHandles val="exact"/>
        </dgm:presLayoutVars>
      </dgm:prSet>
      <dgm:spPr/>
    </dgm:pt>
    <dgm:pt modelId="{196D7F03-9AAE-45F6-A9C5-40B235FB5D00}" type="pres">
      <dgm:prSet presAssocID="{C53D606F-42F7-4CEE-A8A3-E828F8DE73F8}" presName="node" presStyleLbl="node1" presStyleIdx="0" presStyleCnt="5">
        <dgm:presLayoutVars>
          <dgm:bulletEnabled val="1"/>
        </dgm:presLayoutVars>
      </dgm:prSet>
      <dgm:spPr/>
    </dgm:pt>
    <dgm:pt modelId="{8B5F37B0-A65B-4F4C-97F9-CE2E0C18FA37}" type="pres">
      <dgm:prSet presAssocID="{D89C7716-B14B-42CD-9B4C-B9D3E1111D6C}" presName="sibTrans" presStyleLbl="sibTrans1D1" presStyleIdx="0" presStyleCnt="4"/>
      <dgm:spPr/>
    </dgm:pt>
    <dgm:pt modelId="{0B9382BF-BE0E-4777-98C8-6A67AF73C789}" type="pres">
      <dgm:prSet presAssocID="{D89C7716-B14B-42CD-9B4C-B9D3E1111D6C}" presName="connectorText" presStyleLbl="sibTrans1D1" presStyleIdx="0" presStyleCnt="4"/>
      <dgm:spPr/>
    </dgm:pt>
    <dgm:pt modelId="{BCAA5895-E1C2-4F84-962F-BCD19717E76D}" type="pres">
      <dgm:prSet presAssocID="{F0BDD1C1-0165-4F21-B3E8-871C17C61F75}" presName="node" presStyleLbl="node1" presStyleIdx="1" presStyleCnt="5">
        <dgm:presLayoutVars>
          <dgm:bulletEnabled val="1"/>
        </dgm:presLayoutVars>
      </dgm:prSet>
      <dgm:spPr/>
    </dgm:pt>
    <dgm:pt modelId="{12B5909C-D5BA-4383-A396-C27FCD689027}" type="pres">
      <dgm:prSet presAssocID="{06427943-30FD-40DB-BCBA-4BA16FA43DF3}" presName="sibTrans" presStyleLbl="sibTrans1D1" presStyleIdx="1" presStyleCnt="4"/>
      <dgm:spPr/>
    </dgm:pt>
    <dgm:pt modelId="{BDC61263-44FC-475B-AF33-16AB35812A34}" type="pres">
      <dgm:prSet presAssocID="{06427943-30FD-40DB-BCBA-4BA16FA43DF3}" presName="connectorText" presStyleLbl="sibTrans1D1" presStyleIdx="1" presStyleCnt="4"/>
      <dgm:spPr/>
    </dgm:pt>
    <dgm:pt modelId="{CEDEEC48-96FF-48F3-8229-2A15C29C8077}" type="pres">
      <dgm:prSet presAssocID="{233B787B-7897-4897-A05A-8DCE525ED7E9}" presName="node" presStyleLbl="node1" presStyleIdx="2" presStyleCnt="5">
        <dgm:presLayoutVars>
          <dgm:bulletEnabled val="1"/>
        </dgm:presLayoutVars>
      </dgm:prSet>
      <dgm:spPr/>
    </dgm:pt>
    <dgm:pt modelId="{3E5F2F84-C6AB-4A35-8D42-C9421082E395}" type="pres">
      <dgm:prSet presAssocID="{8479582A-E434-4CC7-9D1E-A78796C36D60}" presName="sibTrans" presStyleLbl="sibTrans1D1" presStyleIdx="2" presStyleCnt="4"/>
      <dgm:spPr/>
    </dgm:pt>
    <dgm:pt modelId="{A8CEB223-CD39-422A-B3DE-CA79B6BB8D06}" type="pres">
      <dgm:prSet presAssocID="{8479582A-E434-4CC7-9D1E-A78796C36D60}" presName="connectorText" presStyleLbl="sibTrans1D1" presStyleIdx="2" presStyleCnt="4"/>
      <dgm:spPr/>
    </dgm:pt>
    <dgm:pt modelId="{9F307A5F-02B1-4CF9-83EB-B21069030088}" type="pres">
      <dgm:prSet presAssocID="{DAEA6682-82CE-4A8D-9A05-67900B1B6A4E}" presName="node" presStyleLbl="node1" presStyleIdx="3" presStyleCnt="5">
        <dgm:presLayoutVars>
          <dgm:bulletEnabled val="1"/>
        </dgm:presLayoutVars>
      </dgm:prSet>
      <dgm:spPr/>
    </dgm:pt>
    <dgm:pt modelId="{688F6A66-F5F2-47A2-8706-06C00A3CB50F}" type="pres">
      <dgm:prSet presAssocID="{D64014CB-CB92-461B-A462-B3173C433620}" presName="sibTrans" presStyleLbl="sibTrans1D1" presStyleIdx="3" presStyleCnt="4"/>
      <dgm:spPr/>
    </dgm:pt>
    <dgm:pt modelId="{B75F15CB-0C76-4F4A-AF65-9AC2780A4B52}" type="pres">
      <dgm:prSet presAssocID="{D64014CB-CB92-461B-A462-B3173C433620}" presName="connectorText" presStyleLbl="sibTrans1D1" presStyleIdx="3" presStyleCnt="4"/>
      <dgm:spPr/>
    </dgm:pt>
    <dgm:pt modelId="{80845C0E-C2F2-4128-B56C-8BCD8916925F}" type="pres">
      <dgm:prSet presAssocID="{AD77D5E7-1479-4E59-9092-0956E316B0D1}" presName="node" presStyleLbl="node1" presStyleIdx="4" presStyleCnt="5">
        <dgm:presLayoutVars>
          <dgm:bulletEnabled val="1"/>
        </dgm:presLayoutVars>
      </dgm:prSet>
      <dgm:spPr/>
    </dgm:pt>
  </dgm:ptLst>
  <dgm:cxnLst>
    <dgm:cxn modelId="{FDF91F0C-6E89-4451-AB41-F9373AE6B3F8}" srcId="{C88725AA-9D12-4CE2-A6F9-3FD2A10E17A4}" destId="{DAEA6682-82CE-4A8D-9A05-67900B1B6A4E}" srcOrd="3" destOrd="0" parTransId="{51AF0A5A-EAD3-4F76-9FD4-A7BB3BEF2C27}" sibTransId="{D64014CB-CB92-461B-A462-B3173C433620}"/>
    <dgm:cxn modelId="{4AFCC71A-F240-47EE-88E1-432EBE519AB2}" type="presOf" srcId="{C53D606F-42F7-4CEE-A8A3-E828F8DE73F8}" destId="{196D7F03-9AAE-45F6-A9C5-40B235FB5D00}" srcOrd="0" destOrd="0" presId="urn:microsoft.com/office/officeart/2005/8/layout/bProcess3"/>
    <dgm:cxn modelId="{86C7FB1B-D27B-4901-8A10-6859D1382AE4}" type="presOf" srcId="{233B787B-7897-4897-A05A-8DCE525ED7E9}" destId="{CEDEEC48-96FF-48F3-8229-2A15C29C8077}" srcOrd="0" destOrd="0" presId="urn:microsoft.com/office/officeart/2005/8/layout/bProcess3"/>
    <dgm:cxn modelId="{BF25BD65-FB4B-4A44-AEA0-A5ECBAD588B4}" type="presOf" srcId="{8479582A-E434-4CC7-9D1E-A78796C36D60}" destId="{3E5F2F84-C6AB-4A35-8D42-C9421082E395}" srcOrd="0" destOrd="0" presId="urn:microsoft.com/office/officeart/2005/8/layout/bProcess3"/>
    <dgm:cxn modelId="{041D0A66-2EE1-4502-B77E-2463F49B7758}" type="presOf" srcId="{D89C7716-B14B-42CD-9B4C-B9D3E1111D6C}" destId="{0B9382BF-BE0E-4777-98C8-6A67AF73C789}" srcOrd="1" destOrd="0" presId="urn:microsoft.com/office/officeart/2005/8/layout/bProcess3"/>
    <dgm:cxn modelId="{27D07F47-07D0-4012-8B14-FEAB801B7A72}" type="presOf" srcId="{F0BDD1C1-0165-4F21-B3E8-871C17C61F75}" destId="{BCAA5895-E1C2-4F84-962F-BCD19717E76D}" srcOrd="0" destOrd="0" presId="urn:microsoft.com/office/officeart/2005/8/layout/bProcess3"/>
    <dgm:cxn modelId="{71CA8B6A-6EE2-4BEF-BB31-78B915D18692}" type="presOf" srcId="{06427943-30FD-40DB-BCBA-4BA16FA43DF3}" destId="{BDC61263-44FC-475B-AF33-16AB35812A34}" srcOrd="1" destOrd="0" presId="urn:microsoft.com/office/officeart/2005/8/layout/bProcess3"/>
    <dgm:cxn modelId="{43D23F52-5C42-4806-B137-53198C11FEE7}" type="presOf" srcId="{06427943-30FD-40DB-BCBA-4BA16FA43DF3}" destId="{12B5909C-D5BA-4383-A396-C27FCD689027}" srcOrd="0" destOrd="0" presId="urn:microsoft.com/office/officeart/2005/8/layout/bProcess3"/>
    <dgm:cxn modelId="{B0E8AB7B-B624-4836-99B1-CD0F1079A0F9}" type="presOf" srcId="{C88725AA-9D12-4CE2-A6F9-3FD2A10E17A4}" destId="{A8C6A562-9BA1-4DF6-B64F-F3F51C0CDAFA}" srcOrd="0" destOrd="0" presId="urn:microsoft.com/office/officeart/2005/8/layout/bProcess3"/>
    <dgm:cxn modelId="{803F4486-27F3-4B41-92CC-8037715B015D}" srcId="{C88725AA-9D12-4CE2-A6F9-3FD2A10E17A4}" destId="{C53D606F-42F7-4CEE-A8A3-E828F8DE73F8}" srcOrd="0" destOrd="0" parTransId="{1EA9D9DB-3848-4CC5-BFBA-4314DDADD1FA}" sibTransId="{D89C7716-B14B-42CD-9B4C-B9D3E1111D6C}"/>
    <dgm:cxn modelId="{52FE5486-6581-48E6-BFDD-332FA6934F2D}" type="presOf" srcId="{D89C7716-B14B-42CD-9B4C-B9D3E1111D6C}" destId="{8B5F37B0-A65B-4F4C-97F9-CE2E0C18FA37}" srcOrd="0" destOrd="0" presId="urn:microsoft.com/office/officeart/2005/8/layout/bProcess3"/>
    <dgm:cxn modelId="{394C0487-088E-4097-8D09-832B81BF8F51}" srcId="{C88725AA-9D12-4CE2-A6F9-3FD2A10E17A4}" destId="{233B787B-7897-4897-A05A-8DCE525ED7E9}" srcOrd="2" destOrd="0" parTransId="{351C630F-7913-44A0-9EB4-08224BDDC984}" sibTransId="{8479582A-E434-4CC7-9D1E-A78796C36D60}"/>
    <dgm:cxn modelId="{EB9E4D8A-50B9-4701-97FC-136A562B08A1}" srcId="{C88725AA-9D12-4CE2-A6F9-3FD2A10E17A4}" destId="{F0BDD1C1-0165-4F21-B3E8-871C17C61F75}" srcOrd="1" destOrd="0" parTransId="{BC4AEADD-34D5-4883-AA97-EDB8071C500B}" sibTransId="{06427943-30FD-40DB-BCBA-4BA16FA43DF3}"/>
    <dgm:cxn modelId="{4974568F-F911-44DC-9495-14A809CB4254}" type="presOf" srcId="{D64014CB-CB92-461B-A462-B3173C433620}" destId="{688F6A66-F5F2-47A2-8706-06C00A3CB50F}" srcOrd="0" destOrd="0" presId="urn:microsoft.com/office/officeart/2005/8/layout/bProcess3"/>
    <dgm:cxn modelId="{B4F92990-9E1C-4F37-ABCF-39BC6FA95961}" type="presOf" srcId="{8479582A-E434-4CC7-9D1E-A78796C36D60}" destId="{A8CEB223-CD39-422A-B3DE-CA79B6BB8D06}" srcOrd="1" destOrd="0" presId="urn:microsoft.com/office/officeart/2005/8/layout/bProcess3"/>
    <dgm:cxn modelId="{80AD59B5-56C6-4F29-B284-486560F3FA22}" type="presOf" srcId="{AD77D5E7-1479-4E59-9092-0956E316B0D1}" destId="{80845C0E-C2F2-4128-B56C-8BCD8916925F}" srcOrd="0" destOrd="0" presId="urn:microsoft.com/office/officeart/2005/8/layout/bProcess3"/>
    <dgm:cxn modelId="{A0B227D3-9E6A-4FDA-9F63-9D0C939A82B2}" type="presOf" srcId="{D64014CB-CB92-461B-A462-B3173C433620}" destId="{B75F15CB-0C76-4F4A-AF65-9AC2780A4B52}" srcOrd="1" destOrd="0" presId="urn:microsoft.com/office/officeart/2005/8/layout/bProcess3"/>
    <dgm:cxn modelId="{76F30CF5-F934-4319-A5CB-159C6A6DADED}" srcId="{C88725AA-9D12-4CE2-A6F9-3FD2A10E17A4}" destId="{AD77D5E7-1479-4E59-9092-0956E316B0D1}" srcOrd="4" destOrd="0" parTransId="{146CD9BF-65F2-47B0-80C1-5F1E928D8484}" sibTransId="{04B75598-29B6-4C82-9F89-24555202890D}"/>
    <dgm:cxn modelId="{13A0EBFD-C0AD-470E-9FDA-B0BE2353F3C5}" type="presOf" srcId="{DAEA6682-82CE-4A8D-9A05-67900B1B6A4E}" destId="{9F307A5F-02B1-4CF9-83EB-B21069030088}" srcOrd="0" destOrd="0" presId="urn:microsoft.com/office/officeart/2005/8/layout/bProcess3"/>
    <dgm:cxn modelId="{3B8900F8-BAB2-4FD0-99C5-9E443D0A7B95}" type="presParOf" srcId="{A8C6A562-9BA1-4DF6-B64F-F3F51C0CDAFA}" destId="{196D7F03-9AAE-45F6-A9C5-40B235FB5D00}" srcOrd="0" destOrd="0" presId="urn:microsoft.com/office/officeart/2005/8/layout/bProcess3"/>
    <dgm:cxn modelId="{2788DA74-46D3-46C7-B7F8-C2082E432BE6}" type="presParOf" srcId="{A8C6A562-9BA1-4DF6-B64F-F3F51C0CDAFA}" destId="{8B5F37B0-A65B-4F4C-97F9-CE2E0C18FA37}" srcOrd="1" destOrd="0" presId="urn:microsoft.com/office/officeart/2005/8/layout/bProcess3"/>
    <dgm:cxn modelId="{8F0838E0-4E67-48C6-AB01-A4A333148406}" type="presParOf" srcId="{8B5F37B0-A65B-4F4C-97F9-CE2E0C18FA37}" destId="{0B9382BF-BE0E-4777-98C8-6A67AF73C789}" srcOrd="0" destOrd="0" presId="urn:microsoft.com/office/officeart/2005/8/layout/bProcess3"/>
    <dgm:cxn modelId="{492F880E-C1D7-492B-A79E-3E013D721616}" type="presParOf" srcId="{A8C6A562-9BA1-4DF6-B64F-F3F51C0CDAFA}" destId="{BCAA5895-E1C2-4F84-962F-BCD19717E76D}" srcOrd="2" destOrd="0" presId="urn:microsoft.com/office/officeart/2005/8/layout/bProcess3"/>
    <dgm:cxn modelId="{F0C6BA40-A9E3-4B54-B2BC-4D76D74B2D49}" type="presParOf" srcId="{A8C6A562-9BA1-4DF6-B64F-F3F51C0CDAFA}" destId="{12B5909C-D5BA-4383-A396-C27FCD689027}" srcOrd="3" destOrd="0" presId="urn:microsoft.com/office/officeart/2005/8/layout/bProcess3"/>
    <dgm:cxn modelId="{2D853B03-EA7B-49E5-8DB3-29ACF3742D39}" type="presParOf" srcId="{12B5909C-D5BA-4383-A396-C27FCD689027}" destId="{BDC61263-44FC-475B-AF33-16AB35812A34}" srcOrd="0" destOrd="0" presId="urn:microsoft.com/office/officeart/2005/8/layout/bProcess3"/>
    <dgm:cxn modelId="{60495271-DF85-4163-85B0-5B8A508D12C3}" type="presParOf" srcId="{A8C6A562-9BA1-4DF6-B64F-F3F51C0CDAFA}" destId="{CEDEEC48-96FF-48F3-8229-2A15C29C8077}" srcOrd="4" destOrd="0" presId="urn:microsoft.com/office/officeart/2005/8/layout/bProcess3"/>
    <dgm:cxn modelId="{CE9E7D5E-75EE-4D8B-AED3-D9B996790EB8}" type="presParOf" srcId="{A8C6A562-9BA1-4DF6-B64F-F3F51C0CDAFA}" destId="{3E5F2F84-C6AB-4A35-8D42-C9421082E395}" srcOrd="5" destOrd="0" presId="urn:microsoft.com/office/officeart/2005/8/layout/bProcess3"/>
    <dgm:cxn modelId="{D7C4D210-BB64-41B8-9822-991A5A49670E}" type="presParOf" srcId="{3E5F2F84-C6AB-4A35-8D42-C9421082E395}" destId="{A8CEB223-CD39-422A-B3DE-CA79B6BB8D06}" srcOrd="0" destOrd="0" presId="urn:microsoft.com/office/officeart/2005/8/layout/bProcess3"/>
    <dgm:cxn modelId="{AB38559B-4D46-4756-B5AC-1A23B1ECFDEC}" type="presParOf" srcId="{A8C6A562-9BA1-4DF6-B64F-F3F51C0CDAFA}" destId="{9F307A5F-02B1-4CF9-83EB-B21069030088}" srcOrd="6" destOrd="0" presId="urn:microsoft.com/office/officeart/2005/8/layout/bProcess3"/>
    <dgm:cxn modelId="{1D0C7ADF-1BC6-4C19-92BA-1C67E577409C}" type="presParOf" srcId="{A8C6A562-9BA1-4DF6-B64F-F3F51C0CDAFA}" destId="{688F6A66-F5F2-47A2-8706-06C00A3CB50F}" srcOrd="7" destOrd="0" presId="urn:microsoft.com/office/officeart/2005/8/layout/bProcess3"/>
    <dgm:cxn modelId="{59C62E84-1BD5-4086-8EB6-0CDFF3C54FF9}" type="presParOf" srcId="{688F6A66-F5F2-47A2-8706-06C00A3CB50F}" destId="{B75F15CB-0C76-4F4A-AF65-9AC2780A4B52}" srcOrd="0" destOrd="0" presId="urn:microsoft.com/office/officeart/2005/8/layout/bProcess3"/>
    <dgm:cxn modelId="{7153515F-BDB4-4C7B-ABD5-94C227FB2BF6}" type="presParOf" srcId="{A8C6A562-9BA1-4DF6-B64F-F3F51C0CDAFA}" destId="{80845C0E-C2F2-4128-B56C-8BCD8916925F}" srcOrd="8" destOrd="0" presId="urn:microsoft.com/office/officeart/2005/8/layout/bProcess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9BF5FB6-6901-4C60-AB05-08827AF91EB8}" type="doc">
      <dgm:prSet loTypeId="urn:microsoft.com/office/officeart/2005/8/layout/process5" loCatId="process" qsTypeId="urn:microsoft.com/office/officeart/2005/8/quickstyle/3d3" qsCatId="3D" csTypeId="urn:microsoft.com/office/officeart/2005/8/colors/accent3_3" csCatId="accent3" phldr="1"/>
      <dgm:spPr/>
      <dgm:t>
        <a:bodyPr/>
        <a:lstStyle/>
        <a:p>
          <a:endParaRPr lang="en-US"/>
        </a:p>
      </dgm:t>
    </dgm:pt>
    <dgm:pt modelId="{EB387FCB-7549-4B77-8049-5B12B7807B0A}">
      <dgm:prSet phldrT="[Text]"/>
      <dgm:spPr/>
      <dgm:t>
        <a:bodyPr/>
        <a:lstStyle/>
        <a:p>
          <a:r>
            <a:rPr lang="en-US" b="1">
              <a:solidFill>
                <a:schemeClr val="tx1"/>
              </a:solidFill>
              <a:latin typeface="Times New Roman" pitchFamily="18" charset="0"/>
              <a:cs typeface="Times New Roman" pitchFamily="18" charset="0"/>
            </a:rPr>
            <a:t>Cost leadership</a:t>
          </a:r>
        </a:p>
      </dgm:t>
    </dgm:pt>
    <dgm:pt modelId="{9AB46B73-E5A5-40D1-A48A-6487D1AE247D}" type="parTrans" cxnId="{8053A62A-4102-4D40-B17F-F37E52B2707E}">
      <dgm:prSet/>
      <dgm:spPr/>
      <dgm:t>
        <a:bodyPr/>
        <a:lstStyle/>
        <a:p>
          <a:endParaRPr lang="en-US"/>
        </a:p>
      </dgm:t>
    </dgm:pt>
    <dgm:pt modelId="{258E5DF9-8DE0-4BDB-B197-068277040797}" type="sibTrans" cxnId="{8053A62A-4102-4D40-B17F-F37E52B2707E}">
      <dgm:prSet/>
      <dgm:spPr/>
      <dgm:t>
        <a:bodyPr/>
        <a:lstStyle/>
        <a:p>
          <a:endParaRPr lang="en-US"/>
        </a:p>
      </dgm:t>
    </dgm:pt>
    <dgm:pt modelId="{25CBA0AB-838D-4AD1-9CC5-D7B3C66B39C4}">
      <dgm:prSet phldrT="[Text]"/>
      <dgm:spPr/>
      <dgm:t>
        <a:bodyPr/>
        <a:lstStyle/>
        <a:p>
          <a:r>
            <a:rPr lang="en-US" b="1">
              <a:solidFill>
                <a:schemeClr val="tx1"/>
              </a:solidFill>
              <a:latin typeface="Times New Roman" pitchFamily="18" charset="0"/>
              <a:cs typeface="Times New Roman" pitchFamily="18" charset="0"/>
            </a:rPr>
            <a:t>Differentiation</a:t>
          </a:r>
        </a:p>
      </dgm:t>
    </dgm:pt>
    <dgm:pt modelId="{973B51B1-309B-4DF9-AA75-FDEE12DC80BC}" type="parTrans" cxnId="{3ADF5219-0D6A-4A40-A792-94649DBFC02B}">
      <dgm:prSet/>
      <dgm:spPr/>
      <dgm:t>
        <a:bodyPr/>
        <a:lstStyle/>
        <a:p>
          <a:endParaRPr lang="en-US"/>
        </a:p>
      </dgm:t>
    </dgm:pt>
    <dgm:pt modelId="{886A3C8B-3D9D-40B6-9801-392BFE3127DA}" type="sibTrans" cxnId="{3ADF5219-0D6A-4A40-A792-94649DBFC02B}">
      <dgm:prSet/>
      <dgm:spPr/>
      <dgm:t>
        <a:bodyPr/>
        <a:lstStyle/>
        <a:p>
          <a:endParaRPr lang="en-US"/>
        </a:p>
      </dgm:t>
    </dgm:pt>
    <dgm:pt modelId="{0156EFC0-D72C-4185-84FA-122F09BB75F5}">
      <dgm:prSet phldrT="[Text]"/>
      <dgm:spPr/>
      <dgm:t>
        <a:bodyPr/>
        <a:lstStyle/>
        <a:p>
          <a:r>
            <a:rPr lang="en-US" b="1">
              <a:solidFill>
                <a:schemeClr val="tx1"/>
              </a:solidFill>
              <a:latin typeface="Times New Roman" pitchFamily="18" charset="0"/>
              <a:cs typeface="Times New Roman" pitchFamily="18" charset="0"/>
            </a:rPr>
            <a:t>Cost Focus</a:t>
          </a:r>
        </a:p>
      </dgm:t>
    </dgm:pt>
    <dgm:pt modelId="{500AA20F-7B9B-422B-A42D-D0BFB2F5E1DA}" type="parTrans" cxnId="{55F65A1F-3F44-46F7-84AE-14C345508C75}">
      <dgm:prSet/>
      <dgm:spPr/>
      <dgm:t>
        <a:bodyPr/>
        <a:lstStyle/>
        <a:p>
          <a:endParaRPr lang="en-US"/>
        </a:p>
      </dgm:t>
    </dgm:pt>
    <dgm:pt modelId="{E1C50B00-EEAB-4767-9A15-0F04E9FAF5D6}" type="sibTrans" cxnId="{55F65A1F-3F44-46F7-84AE-14C345508C75}">
      <dgm:prSet/>
      <dgm:spPr/>
      <dgm:t>
        <a:bodyPr/>
        <a:lstStyle/>
        <a:p>
          <a:endParaRPr lang="en-US"/>
        </a:p>
      </dgm:t>
    </dgm:pt>
    <dgm:pt modelId="{2BED5802-C060-4214-8A4B-660BCE8361E3}">
      <dgm:prSet phldrT="[Text]"/>
      <dgm:spPr/>
      <dgm:t>
        <a:bodyPr/>
        <a:lstStyle/>
        <a:p>
          <a:r>
            <a:rPr lang="en-US" b="1">
              <a:solidFill>
                <a:schemeClr val="tx1"/>
              </a:solidFill>
              <a:latin typeface="Times New Roman" pitchFamily="18" charset="0"/>
              <a:cs typeface="Times New Roman" pitchFamily="18" charset="0"/>
            </a:rPr>
            <a:t>Differentiation cost</a:t>
          </a:r>
        </a:p>
      </dgm:t>
    </dgm:pt>
    <dgm:pt modelId="{76307A32-C5DE-4563-9DE2-543E0B2E9C9F}" type="parTrans" cxnId="{FF72FD7C-ED76-4C04-AF78-AFE97FBBF343}">
      <dgm:prSet/>
      <dgm:spPr/>
      <dgm:t>
        <a:bodyPr/>
        <a:lstStyle/>
        <a:p>
          <a:endParaRPr lang="en-US"/>
        </a:p>
      </dgm:t>
    </dgm:pt>
    <dgm:pt modelId="{E1C78ECE-F5EF-4FF1-950C-A239380DEDAA}" type="sibTrans" cxnId="{FF72FD7C-ED76-4C04-AF78-AFE97FBBF343}">
      <dgm:prSet/>
      <dgm:spPr/>
      <dgm:t>
        <a:bodyPr/>
        <a:lstStyle/>
        <a:p>
          <a:endParaRPr lang="en-US"/>
        </a:p>
      </dgm:t>
    </dgm:pt>
    <dgm:pt modelId="{F4302C5C-AD03-4EDA-AF0B-52B2F6D61057}" type="pres">
      <dgm:prSet presAssocID="{29BF5FB6-6901-4C60-AB05-08827AF91EB8}" presName="diagram" presStyleCnt="0">
        <dgm:presLayoutVars>
          <dgm:dir/>
          <dgm:resizeHandles val="exact"/>
        </dgm:presLayoutVars>
      </dgm:prSet>
      <dgm:spPr/>
    </dgm:pt>
    <dgm:pt modelId="{F1262827-6DC5-49A4-85F1-F01F7044565F}" type="pres">
      <dgm:prSet presAssocID="{EB387FCB-7549-4B77-8049-5B12B7807B0A}" presName="node" presStyleLbl="node1" presStyleIdx="0" presStyleCnt="4">
        <dgm:presLayoutVars>
          <dgm:bulletEnabled val="1"/>
        </dgm:presLayoutVars>
      </dgm:prSet>
      <dgm:spPr/>
    </dgm:pt>
    <dgm:pt modelId="{8A4F1A80-4C7F-4268-9830-E6B28C441F89}" type="pres">
      <dgm:prSet presAssocID="{258E5DF9-8DE0-4BDB-B197-068277040797}" presName="sibTrans" presStyleLbl="sibTrans2D1" presStyleIdx="0" presStyleCnt="3"/>
      <dgm:spPr/>
    </dgm:pt>
    <dgm:pt modelId="{2C269A6E-F3FF-4A98-9FDE-2CB1F08CDA51}" type="pres">
      <dgm:prSet presAssocID="{258E5DF9-8DE0-4BDB-B197-068277040797}" presName="connectorText" presStyleLbl="sibTrans2D1" presStyleIdx="0" presStyleCnt="3"/>
      <dgm:spPr/>
    </dgm:pt>
    <dgm:pt modelId="{1D149E8C-843D-4658-BEF0-1777F460D030}" type="pres">
      <dgm:prSet presAssocID="{25CBA0AB-838D-4AD1-9CC5-D7B3C66B39C4}" presName="node" presStyleLbl="node1" presStyleIdx="1" presStyleCnt="4">
        <dgm:presLayoutVars>
          <dgm:bulletEnabled val="1"/>
        </dgm:presLayoutVars>
      </dgm:prSet>
      <dgm:spPr/>
    </dgm:pt>
    <dgm:pt modelId="{86103B9E-CB97-4AF1-B503-7893FBF462DE}" type="pres">
      <dgm:prSet presAssocID="{886A3C8B-3D9D-40B6-9801-392BFE3127DA}" presName="sibTrans" presStyleLbl="sibTrans2D1" presStyleIdx="1" presStyleCnt="3"/>
      <dgm:spPr/>
    </dgm:pt>
    <dgm:pt modelId="{4E6B06F7-6CA6-4903-8FEE-A778679042A1}" type="pres">
      <dgm:prSet presAssocID="{886A3C8B-3D9D-40B6-9801-392BFE3127DA}" presName="connectorText" presStyleLbl="sibTrans2D1" presStyleIdx="1" presStyleCnt="3"/>
      <dgm:spPr/>
    </dgm:pt>
    <dgm:pt modelId="{5A84E1DA-8281-4D2F-BC12-CFF7BA8A3DD6}" type="pres">
      <dgm:prSet presAssocID="{0156EFC0-D72C-4185-84FA-122F09BB75F5}" presName="node" presStyleLbl="node1" presStyleIdx="2" presStyleCnt="4">
        <dgm:presLayoutVars>
          <dgm:bulletEnabled val="1"/>
        </dgm:presLayoutVars>
      </dgm:prSet>
      <dgm:spPr/>
    </dgm:pt>
    <dgm:pt modelId="{D172E94E-BF2E-4EE6-BEAC-8B2BD9C664C3}" type="pres">
      <dgm:prSet presAssocID="{E1C50B00-EEAB-4767-9A15-0F04E9FAF5D6}" presName="sibTrans" presStyleLbl="sibTrans2D1" presStyleIdx="2" presStyleCnt="3"/>
      <dgm:spPr/>
    </dgm:pt>
    <dgm:pt modelId="{BF0EA950-AC8E-4418-AE5E-A7637D297AD5}" type="pres">
      <dgm:prSet presAssocID="{E1C50B00-EEAB-4767-9A15-0F04E9FAF5D6}" presName="connectorText" presStyleLbl="sibTrans2D1" presStyleIdx="2" presStyleCnt="3"/>
      <dgm:spPr/>
    </dgm:pt>
    <dgm:pt modelId="{28CC4807-20A3-4A41-B7A6-0AA6F21AA89F}" type="pres">
      <dgm:prSet presAssocID="{2BED5802-C060-4214-8A4B-660BCE8361E3}" presName="node" presStyleLbl="node1" presStyleIdx="3" presStyleCnt="4">
        <dgm:presLayoutVars>
          <dgm:bulletEnabled val="1"/>
        </dgm:presLayoutVars>
      </dgm:prSet>
      <dgm:spPr/>
    </dgm:pt>
  </dgm:ptLst>
  <dgm:cxnLst>
    <dgm:cxn modelId="{3ADF5219-0D6A-4A40-A792-94649DBFC02B}" srcId="{29BF5FB6-6901-4C60-AB05-08827AF91EB8}" destId="{25CBA0AB-838D-4AD1-9CC5-D7B3C66B39C4}" srcOrd="1" destOrd="0" parTransId="{973B51B1-309B-4DF9-AA75-FDEE12DC80BC}" sibTransId="{886A3C8B-3D9D-40B6-9801-392BFE3127DA}"/>
    <dgm:cxn modelId="{55F65A1F-3F44-46F7-84AE-14C345508C75}" srcId="{29BF5FB6-6901-4C60-AB05-08827AF91EB8}" destId="{0156EFC0-D72C-4185-84FA-122F09BB75F5}" srcOrd="2" destOrd="0" parTransId="{500AA20F-7B9B-422B-A42D-D0BFB2F5E1DA}" sibTransId="{E1C50B00-EEAB-4767-9A15-0F04E9FAF5D6}"/>
    <dgm:cxn modelId="{0FC6B320-8699-4ADE-9710-7A19BEB529A2}" type="presOf" srcId="{E1C50B00-EEAB-4767-9A15-0F04E9FAF5D6}" destId="{D172E94E-BF2E-4EE6-BEAC-8B2BD9C664C3}" srcOrd="0" destOrd="0" presId="urn:microsoft.com/office/officeart/2005/8/layout/process5"/>
    <dgm:cxn modelId="{8053A62A-4102-4D40-B17F-F37E52B2707E}" srcId="{29BF5FB6-6901-4C60-AB05-08827AF91EB8}" destId="{EB387FCB-7549-4B77-8049-5B12B7807B0A}" srcOrd="0" destOrd="0" parTransId="{9AB46B73-E5A5-40D1-A48A-6487D1AE247D}" sibTransId="{258E5DF9-8DE0-4BDB-B197-068277040797}"/>
    <dgm:cxn modelId="{C9BE1230-CDEE-4714-8DEF-C36AD834FFB0}" type="presOf" srcId="{886A3C8B-3D9D-40B6-9801-392BFE3127DA}" destId="{4E6B06F7-6CA6-4903-8FEE-A778679042A1}" srcOrd="1" destOrd="0" presId="urn:microsoft.com/office/officeart/2005/8/layout/process5"/>
    <dgm:cxn modelId="{17FF7633-20EB-4F5A-BDDF-9BB59B00D1C3}" type="presOf" srcId="{258E5DF9-8DE0-4BDB-B197-068277040797}" destId="{8A4F1A80-4C7F-4268-9830-E6B28C441F89}" srcOrd="0" destOrd="0" presId="urn:microsoft.com/office/officeart/2005/8/layout/process5"/>
    <dgm:cxn modelId="{2F12E95B-83F1-4466-9342-6FFFB56EF0F9}" type="presOf" srcId="{E1C50B00-EEAB-4767-9A15-0F04E9FAF5D6}" destId="{BF0EA950-AC8E-4418-AE5E-A7637D297AD5}" srcOrd="1" destOrd="0" presId="urn:microsoft.com/office/officeart/2005/8/layout/process5"/>
    <dgm:cxn modelId="{6C4F615C-8545-47CC-81FF-50609A899ED5}" type="presOf" srcId="{886A3C8B-3D9D-40B6-9801-392BFE3127DA}" destId="{86103B9E-CB97-4AF1-B503-7893FBF462DE}" srcOrd="0" destOrd="0" presId="urn:microsoft.com/office/officeart/2005/8/layout/process5"/>
    <dgm:cxn modelId="{36E47E72-943F-41FD-8E4F-85559D746E85}" type="presOf" srcId="{EB387FCB-7549-4B77-8049-5B12B7807B0A}" destId="{F1262827-6DC5-49A4-85F1-F01F7044565F}" srcOrd="0" destOrd="0" presId="urn:microsoft.com/office/officeart/2005/8/layout/process5"/>
    <dgm:cxn modelId="{FF72FD7C-ED76-4C04-AF78-AFE97FBBF343}" srcId="{29BF5FB6-6901-4C60-AB05-08827AF91EB8}" destId="{2BED5802-C060-4214-8A4B-660BCE8361E3}" srcOrd="3" destOrd="0" parTransId="{76307A32-C5DE-4563-9DE2-543E0B2E9C9F}" sibTransId="{E1C78ECE-F5EF-4FF1-950C-A239380DEDAA}"/>
    <dgm:cxn modelId="{8FA4BB80-DE61-4905-B01D-916E59E79D67}" type="presOf" srcId="{2BED5802-C060-4214-8A4B-660BCE8361E3}" destId="{28CC4807-20A3-4A41-B7A6-0AA6F21AA89F}" srcOrd="0" destOrd="0" presId="urn:microsoft.com/office/officeart/2005/8/layout/process5"/>
    <dgm:cxn modelId="{D39D1FB6-4462-4044-9DB5-C05B004E4B31}" type="presOf" srcId="{29BF5FB6-6901-4C60-AB05-08827AF91EB8}" destId="{F4302C5C-AD03-4EDA-AF0B-52B2F6D61057}" srcOrd="0" destOrd="0" presId="urn:microsoft.com/office/officeart/2005/8/layout/process5"/>
    <dgm:cxn modelId="{9E29DBB9-A4BF-4D83-8742-B88FC4143EE7}" type="presOf" srcId="{25CBA0AB-838D-4AD1-9CC5-D7B3C66B39C4}" destId="{1D149E8C-843D-4658-BEF0-1777F460D030}" srcOrd="0" destOrd="0" presId="urn:microsoft.com/office/officeart/2005/8/layout/process5"/>
    <dgm:cxn modelId="{E5A3BDD3-7C6D-4481-BE5F-BA1294D3B983}" type="presOf" srcId="{258E5DF9-8DE0-4BDB-B197-068277040797}" destId="{2C269A6E-F3FF-4A98-9FDE-2CB1F08CDA51}" srcOrd="1" destOrd="0" presId="urn:microsoft.com/office/officeart/2005/8/layout/process5"/>
    <dgm:cxn modelId="{FC7237F6-4BF7-4ABC-9BEA-F8614C8C0671}" type="presOf" srcId="{0156EFC0-D72C-4185-84FA-122F09BB75F5}" destId="{5A84E1DA-8281-4D2F-BC12-CFF7BA8A3DD6}" srcOrd="0" destOrd="0" presId="urn:microsoft.com/office/officeart/2005/8/layout/process5"/>
    <dgm:cxn modelId="{754C28B7-DA0C-4DFA-9191-84ABEFB34B54}" type="presParOf" srcId="{F4302C5C-AD03-4EDA-AF0B-52B2F6D61057}" destId="{F1262827-6DC5-49A4-85F1-F01F7044565F}" srcOrd="0" destOrd="0" presId="urn:microsoft.com/office/officeart/2005/8/layout/process5"/>
    <dgm:cxn modelId="{E52508B9-0705-4872-B017-81E2DE4B3F9B}" type="presParOf" srcId="{F4302C5C-AD03-4EDA-AF0B-52B2F6D61057}" destId="{8A4F1A80-4C7F-4268-9830-E6B28C441F89}" srcOrd="1" destOrd="0" presId="urn:microsoft.com/office/officeart/2005/8/layout/process5"/>
    <dgm:cxn modelId="{F8DFC2F6-528B-43D4-97E5-FD9A3FB2155E}" type="presParOf" srcId="{8A4F1A80-4C7F-4268-9830-E6B28C441F89}" destId="{2C269A6E-F3FF-4A98-9FDE-2CB1F08CDA51}" srcOrd="0" destOrd="0" presId="urn:microsoft.com/office/officeart/2005/8/layout/process5"/>
    <dgm:cxn modelId="{367DDB80-BAC8-404B-8450-9624B504B752}" type="presParOf" srcId="{F4302C5C-AD03-4EDA-AF0B-52B2F6D61057}" destId="{1D149E8C-843D-4658-BEF0-1777F460D030}" srcOrd="2" destOrd="0" presId="urn:microsoft.com/office/officeart/2005/8/layout/process5"/>
    <dgm:cxn modelId="{333D9EDC-2821-4141-8901-7D6E6A8C67D5}" type="presParOf" srcId="{F4302C5C-AD03-4EDA-AF0B-52B2F6D61057}" destId="{86103B9E-CB97-4AF1-B503-7893FBF462DE}" srcOrd="3" destOrd="0" presId="urn:microsoft.com/office/officeart/2005/8/layout/process5"/>
    <dgm:cxn modelId="{2BA88679-7875-411E-90F9-F0D6330F04D7}" type="presParOf" srcId="{86103B9E-CB97-4AF1-B503-7893FBF462DE}" destId="{4E6B06F7-6CA6-4903-8FEE-A778679042A1}" srcOrd="0" destOrd="0" presId="urn:microsoft.com/office/officeart/2005/8/layout/process5"/>
    <dgm:cxn modelId="{723E17AE-B673-4CD2-84D6-F2338664FB3C}" type="presParOf" srcId="{F4302C5C-AD03-4EDA-AF0B-52B2F6D61057}" destId="{5A84E1DA-8281-4D2F-BC12-CFF7BA8A3DD6}" srcOrd="4" destOrd="0" presId="urn:microsoft.com/office/officeart/2005/8/layout/process5"/>
    <dgm:cxn modelId="{881A0B6F-65BD-4736-9843-7F68145CF4DD}" type="presParOf" srcId="{F4302C5C-AD03-4EDA-AF0B-52B2F6D61057}" destId="{D172E94E-BF2E-4EE6-BEAC-8B2BD9C664C3}" srcOrd="5" destOrd="0" presId="urn:microsoft.com/office/officeart/2005/8/layout/process5"/>
    <dgm:cxn modelId="{BE802B11-292B-4D35-BFEE-E7B89165DBE8}" type="presParOf" srcId="{D172E94E-BF2E-4EE6-BEAC-8B2BD9C664C3}" destId="{BF0EA950-AC8E-4418-AE5E-A7637D297AD5}" srcOrd="0" destOrd="0" presId="urn:microsoft.com/office/officeart/2005/8/layout/process5"/>
    <dgm:cxn modelId="{0E08BA79-C17C-4B48-8926-F2E6EB6BD392}" type="presParOf" srcId="{F4302C5C-AD03-4EDA-AF0B-52B2F6D61057}" destId="{28CC4807-20A3-4A41-B7A6-0AA6F21AA89F}" srcOrd="6" destOrd="0" presId="urn:microsoft.com/office/officeart/2005/8/layout/process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973D894-C0F3-4F20-A68C-E154BBC16DB3}" type="doc">
      <dgm:prSet loTypeId="urn:microsoft.com/office/officeart/2005/8/layout/venn2" loCatId="relationship" qsTypeId="urn:microsoft.com/office/officeart/2005/8/quickstyle/3d3" qsCatId="3D" csTypeId="urn:microsoft.com/office/officeart/2005/8/colors/colorful4" csCatId="colorful" phldr="1"/>
      <dgm:spPr/>
      <dgm:t>
        <a:bodyPr/>
        <a:lstStyle/>
        <a:p>
          <a:endParaRPr lang="en-US"/>
        </a:p>
      </dgm:t>
    </dgm:pt>
    <dgm:pt modelId="{19BA86ED-E542-40B4-ABC9-F8B34C2BAE81}">
      <dgm:prSet phldrT="[Text]" custT="1"/>
      <dgm:spPr/>
      <dgm:t>
        <a:bodyPr/>
        <a:lstStyle/>
        <a:p>
          <a:r>
            <a:rPr lang="en-US" sz="1000" b="1">
              <a:latin typeface="Times New Roman" pitchFamily="18" charset="0"/>
              <a:cs typeface="Times New Roman" pitchFamily="18" charset="0"/>
            </a:rPr>
            <a:t>Political</a:t>
          </a:r>
        </a:p>
      </dgm:t>
    </dgm:pt>
    <dgm:pt modelId="{8D64C310-6EF9-4412-B4C6-9B11638E0007}" type="parTrans" cxnId="{2432AFE1-B14A-4DF1-867D-E09DED9787B2}">
      <dgm:prSet/>
      <dgm:spPr/>
      <dgm:t>
        <a:bodyPr/>
        <a:lstStyle/>
        <a:p>
          <a:endParaRPr lang="en-US"/>
        </a:p>
      </dgm:t>
    </dgm:pt>
    <dgm:pt modelId="{16CBA56A-DA6D-4B6C-8838-3B428AFD9DB4}" type="sibTrans" cxnId="{2432AFE1-B14A-4DF1-867D-E09DED9787B2}">
      <dgm:prSet/>
      <dgm:spPr/>
      <dgm:t>
        <a:bodyPr/>
        <a:lstStyle/>
        <a:p>
          <a:endParaRPr lang="en-US"/>
        </a:p>
      </dgm:t>
    </dgm:pt>
    <dgm:pt modelId="{B5F9BAB8-852D-4FD0-8910-24B32AA875CA}">
      <dgm:prSet phldrT="[Text]" custT="1"/>
      <dgm:spPr/>
      <dgm:t>
        <a:bodyPr/>
        <a:lstStyle/>
        <a:p>
          <a:r>
            <a:rPr lang="en-US" sz="1000" b="1">
              <a:latin typeface="Times New Roman" pitchFamily="18" charset="0"/>
              <a:cs typeface="Times New Roman" pitchFamily="18" charset="0"/>
            </a:rPr>
            <a:t>Economical</a:t>
          </a:r>
        </a:p>
      </dgm:t>
    </dgm:pt>
    <dgm:pt modelId="{861A2823-71F1-4F8F-8213-47740947EB44}" type="parTrans" cxnId="{C5EF220A-561B-433F-B982-EF12CD480C15}">
      <dgm:prSet/>
      <dgm:spPr/>
      <dgm:t>
        <a:bodyPr/>
        <a:lstStyle/>
        <a:p>
          <a:endParaRPr lang="en-US"/>
        </a:p>
      </dgm:t>
    </dgm:pt>
    <dgm:pt modelId="{C17C2D7F-CDDD-4FA2-A270-8FAB83B2F362}" type="sibTrans" cxnId="{C5EF220A-561B-433F-B982-EF12CD480C15}">
      <dgm:prSet/>
      <dgm:spPr/>
      <dgm:t>
        <a:bodyPr/>
        <a:lstStyle/>
        <a:p>
          <a:endParaRPr lang="en-US"/>
        </a:p>
      </dgm:t>
    </dgm:pt>
    <dgm:pt modelId="{926E15CA-B1A4-4955-A274-77B5D4803324}">
      <dgm:prSet phldrT="[Text]" custT="1"/>
      <dgm:spPr/>
      <dgm:t>
        <a:bodyPr/>
        <a:lstStyle/>
        <a:p>
          <a:pPr algn="ctr"/>
          <a:r>
            <a:rPr lang="en-US" sz="1000" b="1">
              <a:latin typeface="Times New Roman" pitchFamily="18" charset="0"/>
              <a:cs typeface="Times New Roman" pitchFamily="18" charset="0"/>
            </a:rPr>
            <a:t>Social</a:t>
          </a:r>
        </a:p>
      </dgm:t>
    </dgm:pt>
    <dgm:pt modelId="{0FA15705-85FF-4E71-827D-2733A7AFBDAD}" type="parTrans" cxnId="{8DE6B13C-ABC0-4B3D-975A-F6A2607934B7}">
      <dgm:prSet/>
      <dgm:spPr/>
      <dgm:t>
        <a:bodyPr/>
        <a:lstStyle/>
        <a:p>
          <a:endParaRPr lang="en-US"/>
        </a:p>
      </dgm:t>
    </dgm:pt>
    <dgm:pt modelId="{8DC415C9-F275-445E-B992-BC8AF6AAB796}" type="sibTrans" cxnId="{8DE6B13C-ABC0-4B3D-975A-F6A2607934B7}">
      <dgm:prSet/>
      <dgm:spPr/>
      <dgm:t>
        <a:bodyPr/>
        <a:lstStyle/>
        <a:p>
          <a:endParaRPr lang="en-US"/>
        </a:p>
      </dgm:t>
    </dgm:pt>
    <dgm:pt modelId="{9BA507EE-DD6C-4652-94C6-624F803DAB8B}">
      <dgm:prSet phldrT="[Text]" custT="1"/>
      <dgm:spPr/>
      <dgm:t>
        <a:bodyPr/>
        <a:lstStyle/>
        <a:p>
          <a:r>
            <a:rPr lang="en-US" sz="1000" b="1">
              <a:latin typeface="Times New Roman" pitchFamily="18" charset="0"/>
              <a:cs typeface="Times New Roman" pitchFamily="18" charset="0"/>
            </a:rPr>
            <a:t>Technological</a:t>
          </a:r>
        </a:p>
      </dgm:t>
    </dgm:pt>
    <dgm:pt modelId="{FCF89B31-D958-4101-B009-B088A837F1CF}" type="parTrans" cxnId="{45D2FF27-1FEA-488E-BA37-7706C69AC072}">
      <dgm:prSet/>
      <dgm:spPr/>
      <dgm:t>
        <a:bodyPr/>
        <a:lstStyle/>
        <a:p>
          <a:endParaRPr lang="en-US"/>
        </a:p>
      </dgm:t>
    </dgm:pt>
    <dgm:pt modelId="{30DBD60B-5214-426C-934D-6CC6329087A0}" type="sibTrans" cxnId="{45D2FF27-1FEA-488E-BA37-7706C69AC072}">
      <dgm:prSet/>
      <dgm:spPr/>
      <dgm:t>
        <a:bodyPr/>
        <a:lstStyle/>
        <a:p>
          <a:endParaRPr lang="en-US"/>
        </a:p>
      </dgm:t>
    </dgm:pt>
    <dgm:pt modelId="{CB7BB1C5-F3F2-4229-8BB6-08473D3F1AD2}" type="pres">
      <dgm:prSet presAssocID="{7973D894-C0F3-4F20-A68C-E154BBC16DB3}" presName="Name0" presStyleCnt="0">
        <dgm:presLayoutVars>
          <dgm:chMax val="7"/>
          <dgm:resizeHandles val="exact"/>
        </dgm:presLayoutVars>
      </dgm:prSet>
      <dgm:spPr/>
    </dgm:pt>
    <dgm:pt modelId="{708E2DAA-F8B8-4E68-BAC8-C76D9341D52E}" type="pres">
      <dgm:prSet presAssocID="{7973D894-C0F3-4F20-A68C-E154BBC16DB3}" presName="comp1" presStyleCnt="0"/>
      <dgm:spPr/>
    </dgm:pt>
    <dgm:pt modelId="{9AB4EAC0-B03A-412F-B20A-00CA19C95D13}" type="pres">
      <dgm:prSet presAssocID="{7973D894-C0F3-4F20-A68C-E154BBC16DB3}" presName="circle1" presStyleLbl="node1" presStyleIdx="0" presStyleCnt="4"/>
      <dgm:spPr/>
    </dgm:pt>
    <dgm:pt modelId="{5FA17EF0-F9E0-4C63-BFE7-155FD6A5EF90}" type="pres">
      <dgm:prSet presAssocID="{7973D894-C0F3-4F20-A68C-E154BBC16DB3}" presName="c1text" presStyleLbl="node1" presStyleIdx="0" presStyleCnt="4">
        <dgm:presLayoutVars>
          <dgm:bulletEnabled val="1"/>
        </dgm:presLayoutVars>
      </dgm:prSet>
      <dgm:spPr/>
    </dgm:pt>
    <dgm:pt modelId="{023F1FF4-BB66-44C3-9D41-9628F6AC18A1}" type="pres">
      <dgm:prSet presAssocID="{7973D894-C0F3-4F20-A68C-E154BBC16DB3}" presName="comp2" presStyleCnt="0"/>
      <dgm:spPr/>
    </dgm:pt>
    <dgm:pt modelId="{8FB5BA30-A5FB-48CC-A241-D45958D4B728}" type="pres">
      <dgm:prSet presAssocID="{7973D894-C0F3-4F20-A68C-E154BBC16DB3}" presName="circle2" presStyleLbl="node1" presStyleIdx="1" presStyleCnt="4"/>
      <dgm:spPr/>
    </dgm:pt>
    <dgm:pt modelId="{EAC7B650-94E9-4A24-8E47-D82E2BF4C2ED}" type="pres">
      <dgm:prSet presAssocID="{7973D894-C0F3-4F20-A68C-E154BBC16DB3}" presName="c2text" presStyleLbl="node1" presStyleIdx="1" presStyleCnt="4">
        <dgm:presLayoutVars>
          <dgm:bulletEnabled val="1"/>
        </dgm:presLayoutVars>
      </dgm:prSet>
      <dgm:spPr/>
    </dgm:pt>
    <dgm:pt modelId="{EDB226AE-9CA2-45BD-8304-428A2792390B}" type="pres">
      <dgm:prSet presAssocID="{7973D894-C0F3-4F20-A68C-E154BBC16DB3}" presName="comp3" presStyleCnt="0"/>
      <dgm:spPr/>
    </dgm:pt>
    <dgm:pt modelId="{7715D822-263A-4A53-9663-2CE948422010}" type="pres">
      <dgm:prSet presAssocID="{7973D894-C0F3-4F20-A68C-E154BBC16DB3}" presName="circle3" presStyleLbl="node1" presStyleIdx="2" presStyleCnt="4"/>
      <dgm:spPr/>
    </dgm:pt>
    <dgm:pt modelId="{A786CF7D-D747-450F-A9AA-3E07F6952D2E}" type="pres">
      <dgm:prSet presAssocID="{7973D894-C0F3-4F20-A68C-E154BBC16DB3}" presName="c3text" presStyleLbl="node1" presStyleIdx="2" presStyleCnt="4">
        <dgm:presLayoutVars>
          <dgm:bulletEnabled val="1"/>
        </dgm:presLayoutVars>
      </dgm:prSet>
      <dgm:spPr/>
    </dgm:pt>
    <dgm:pt modelId="{0E704CDA-9759-495C-B118-34E404782F6F}" type="pres">
      <dgm:prSet presAssocID="{7973D894-C0F3-4F20-A68C-E154BBC16DB3}" presName="comp4" presStyleCnt="0"/>
      <dgm:spPr/>
    </dgm:pt>
    <dgm:pt modelId="{37F289AF-0DB4-41CC-A455-6C5E2A35637C}" type="pres">
      <dgm:prSet presAssocID="{7973D894-C0F3-4F20-A68C-E154BBC16DB3}" presName="circle4" presStyleLbl="node1" presStyleIdx="3" presStyleCnt="4"/>
      <dgm:spPr/>
    </dgm:pt>
    <dgm:pt modelId="{313AA65C-F7B2-44F3-B759-B76C0C1EF40C}" type="pres">
      <dgm:prSet presAssocID="{7973D894-C0F3-4F20-A68C-E154BBC16DB3}" presName="c4text" presStyleLbl="node1" presStyleIdx="3" presStyleCnt="4">
        <dgm:presLayoutVars>
          <dgm:bulletEnabled val="1"/>
        </dgm:presLayoutVars>
      </dgm:prSet>
      <dgm:spPr/>
    </dgm:pt>
  </dgm:ptLst>
  <dgm:cxnLst>
    <dgm:cxn modelId="{EDE68208-1696-4C9F-ADB5-B700C3586C46}" type="presOf" srcId="{19BA86ED-E542-40B4-ABC9-F8B34C2BAE81}" destId="{9AB4EAC0-B03A-412F-B20A-00CA19C95D13}" srcOrd="0" destOrd="0" presId="urn:microsoft.com/office/officeart/2005/8/layout/venn2"/>
    <dgm:cxn modelId="{C5EF220A-561B-433F-B982-EF12CD480C15}" srcId="{7973D894-C0F3-4F20-A68C-E154BBC16DB3}" destId="{B5F9BAB8-852D-4FD0-8910-24B32AA875CA}" srcOrd="1" destOrd="0" parTransId="{861A2823-71F1-4F8F-8213-47740947EB44}" sibTransId="{C17C2D7F-CDDD-4FA2-A270-8FAB83B2F362}"/>
    <dgm:cxn modelId="{FD35D623-8DBB-4506-99D3-196BB0B2CFFA}" type="presOf" srcId="{926E15CA-B1A4-4955-A274-77B5D4803324}" destId="{A786CF7D-D747-450F-A9AA-3E07F6952D2E}" srcOrd="1" destOrd="0" presId="urn:microsoft.com/office/officeart/2005/8/layout/venn2"/>
    <dgm:cxn modelId="{45D2FF27-1FEA-488E-BA37-7706C69AC072}" srcId="{7973D894-C0F3-4F20-A68C-E154BBC16DB3}" destId="{9BA507EE-DD6C-4652-94C6-624F803DAB8B}" srcOrd="3" destOrd="0" parTransId="{FCF89B31-D958-4101-B009-B088A837F1CF}" sibTransId="{30DBD60B-5214-426C-934D-6CC6329087A0}"/>
    <dgm:cxn modelId="{00180938-7A8B-4DD2-A284-28E9A80C6A9D}" type="presOf" srcId="{9BA507EE-DD6C-4652-94C6-624F803DAB8B}" destId="{313AA65C-F7B2-44F3-B759-B76C0C1EF40C}" srcOrd="1" destOrd="0" presId="urn:microsoft.com/office/officeart/2005/8/layout/venn2"/>
    <dgm:cxn modelId="{8DE6B13C-ABC0-4B3D-975A-F6A2607934B7}" srcId="{7973D894-C0F3-4F20-A68C-E154BBC16DB3}" destId="{926E15CA-B1A4-4955-A274-77B5D4803324}" srcOrd="2" destOrd="0" parTransId="{0FA15705-85FF-4E71-827D-2733A7AFBDAD}" sibTransId="{8DC415C9-F275-445E-B992-BC8AF6AAB796}"/>
    <dgm:cxn modelId="{59B5B870-A384-4C47-B978-DC11D8626AD8}" type="presOf" srcId="{7973D894-C0F3-4F20-A68C-E154BBC16DB3}" destId="{CB7BB1C5-F3F2-4229-8BB6-08473D3F1AD2}" srcOrd="0" destOrd="0" presId="urn:microsoft.com/office/officeart/2005/8/layout/venn2"/>
    <dgm:cxn modelId="{A050898C-614E-40FC-88C1-51FD4B57AFE4}" type="presOf" srcId="{926E15CA-B1A4-4955-A274-77B5D4803324}" destId="{7715D822-263A-4A53-9663-2CE948422010}" srcOrd="0" destOrd="0" presId="urn:microsoft.com/office/officeart/2005/8/layout/venn2"/>
    <dgm:cxn modelId="{187B5C8D-3F12-4890-946E-E8DC544C1C15}" type="presOf" srcId="{9BA507EE-DD6C-4652-94C6-624F803DAB8B}" destId="{37F289AF-0DB4-41CC-A455-6C5E2A35637C}" srcOrd="0" destOrd="0" presId="urn:microsoft.com/office/officeart/2005/8/layout/venn2"/>
    <dgm:cxn modelId="{D72B5BA7-2317-415F-BABD-56C650D3AF7D}" type="presOf" srcId="{B5F9BAB8-852D-4FD0-8910-24B32AA875CA}" destId="{EAC7B650-94E9-4A24-8E47-D82E2BF4C2ED}" srcOrd="1" destOrd="0" presId="urn:microsoft.com/office/officeart/2005/8/layout/venn2"/>
    <dgm:cxn modelId="{313D75A7-05CB-46A0-9DF9-6FB5DF21048E}" type="presOf" srcId="{19BA86ED-E542-40B4-ABC9-F8B34C2BAE81}" destId="{5FA17EF0-F9E0-4C63-BFE7-155FD6A5EF90}" srcOrd="1" destOrd="0" presId="urn:microsoft.com/office/officeart/2005/8/layout/venn2"/>
    <dgm:cxn modelId="{6DF201D9-02A5-4232-B257-69F02254E02F}" type="presOf" srcId="{B5F9BAB8-852D-4FD0-8910-24B32AA875CA}" destId="{8FB5BA30-A5FB-48CC-A241-D45958D4B728}" srcOrd="0" destOrd="0" presId="urn:microsoft.com/office/officeart/2005/8/layout/venn2"/>
    <dgm:cxn modelId="{2432AFE1-B14A-4DF1-867D-E09DED9787B2}" srcId="{7973D894-C0F3-4F20-A68C-E154BBC16DB3}" destId="{19BA86ED-E542-40B4-ABC9-F8B34C2BAE81}" srcOrd="0" destOrd="0" parTransId="{8D64C310-6EF9-4412-B4C6-9B11638E0007}" sibTransId="{16CBA56A-DA6D-4B6C-8838-3B428AFD9DB4}"/>
    <dgm:cxn modelId="{085877C0-BFF0-417A-8277-87E093432FD0}" type="presParOf" srcId="{CB7BB1C5-F3F2-4229-8BB6-08473D3F1AD2}" destId="{708E2DAA-F8B8-4E68-BAC8-C76D9341D52E}" srcOrd="0" destOrd="0" presId="urn:microsoft.com/office/officeart/2005/8/layout/venn2"/>
    <dgm:cxn modelId="{50D0433F-6A42-489A-9767-73F89B9D76B0}" type="presParOf" srcId="{708E2DAA-F8B8-4E68-BAC8-C76D9341D52E}" destId="{9AB4EAC0-B03A-412F-B20A-00CA19C95D13}" srcOrd="0" destOrd="0" presId="urn:microsoft.com/office/officeart/2005/8/layout/venn2"/>
    <dgm:cxn modelId="{9D0FA210-62EE-49CC-AC3D-C9CE98A9C1C1}" type="presParOf" srcId="{708E2DAA-F8B8-4E68-BAC8-C76D9341D52E}" destId="{5FA17EF0-F9E0-4C63-BFE7-155FD6A5EF90}" srcOrd="1" destOrd="0" presId="urn:microsoft.com/office/officeart/2005/8/layout/venn2"/>
    <dgm:cxn modelId="{6F16FEE4-0211-4E7C-A2C2-68DC432C7069}" type="presParOf" srcId="{CB7BB1C5-F3F2-4229-8BB6-08473D3F1AD2}" destId="{023F1FF4-BB66-44C3-9D41-9628F6AC18A1}" srcOrd="1" destOrd="0" presId="urn:microsoft.com/office/officeart/2005/8/layout/venn2"/>
    <dgm:cxn modelId="{97D2E34E-57DB-43F6-8A5A-E27529FE9BB9}" type="presParOf" srcId="{023F1FF4-BB66-44C3-9D41-9628F6AC18A1}" destId="{8FB5BA30-A5FB-48CC-A241-D45958D4B728}" srcOrd="0" destOrd="0" presId="urn:microsoft.com/office/officeart/2005/8/layout/venn2"/>
    <dgm:cxn modelId="{F8000BC8-40D6-4AFC-B461-3816D2A1D7B1}" type="presParOf" srcId="{023F1FF4-BB66-44C3-9D41-9628F6AC18A1}" destId="{EAC7B650-94E9-4A24-8E47-D82E2BF4C2ED}" srcOrd="1" destOrd="0" presId="urn:microsoft.com/office/officeart/2005/8/layout/venn2"/>
    <dgm:cxn modelId="{992DFDD4-13F6-4999-80DF-E7E1DE32530A}" type="presParOf" srcId="{CB7BB1C5-F3F2-4229-8BB6-08473D3F1AD2}" destId="{EDB226AE-9CA2-45BD-8304-428A2792390B}" srcOrd="2" destOrd="0" presId="urn:microsoft.com/office/officeart/2005/8/layout/venn2"/>
    <dgm:cxn modelId="{244C991D-B5A2-41E4-BDF5-2F6CF32170B4}" type="presParOf" srcId="{EDB226AE-9CA2-45BD-8304-428A2792390B}" destId="{7715D822-263A-4A53-9663-2CE948422010}" srcOrd="0" destOrd="0" presId="urn:microsoft.com/office/officeart/2005/8/layout/venn2"/>
    <dgm:cxn modelId="{8D8CB198-1E2D-4384-A558-FEC6F50109E5}" type="presParOf" srcId="{EDB226AE-9CA2-45BD-8304-428A2792390B}" destId="{A786CF7D-D747-450F-A9AA-3E07F6952D2E}" srcOrd="1" destOrd="0" presId="urn:microsoft.com/office/officeart/2005/8/layout/venn2"/>
    <dgm:cxn modelId="{EB9F90E4-48C2-4B03-97DC-F461C52DD3B5}" type="presParOf" srcId="{CB7BB1C5-F3F2-4229-8BB6-08473D3F1AD2}" destId="{0E704CDA-9759-495C-B118-34E404782F6F}" srcOrd="3" destOrd="0" presId="urn:microsoft.com/office/officeart/2005/8/layout/venn2"/>
    <dgm:cxn modelId="{A97B256D-CA2C-4A40-8BD0-46D3F7E09551}" type="presParOf" srcId="{0E704CDA-9759-495C-B118-34E404782F6F}" destId="{37F289AF-0DB4-41CC-A455-6C5E2A35637C}" srcOrd="0" destOrd="0" presId="urn:microsoft.com/office/officeart/2005/8/layout/venn2"/>
    <dgm:cxn modelId="{1E8764D4-5356-4AB5-BFDE-E4D5D687A560}" type="presParOf" srcId="{0E704CDA-9759-495C-B118-34E404782F6F}" destId="{313AA65C-F7B2-44F3-B759-B76C0C1EF40C}" srcOrd="1" destOrd="0" presId="urn:microsoft.com/office/officeart/2005/8/layout/venn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5F37B0-A65B-4F4C-97F9-CE2E0C18FA37}">
      <dsp:nvSpPr>
        <dsp:cNvPr id="0" name=""/>
        <dsp:cNvSpPr/>
      </dsp:nvSpPr>
      <dsp:spPr>
        <a:xfrm>
          <a:off x="1585639" y="897438"/>
          <a:ext cx="333543" cy="91440"/>
        </a:xfrm>
        <a:custGeom>
          <a:avLst/>
          <a:gdLst/>
          <a:ahLst/>
          <a:cxnLst/>
          <a:rect l="0" t="0" r="0" b="0"/>
          <a:pathLst>
            <a:path>
              <a:moveTo>
                <a:pt x="0" y="45720"/>
              </a:moveTo>
              <a:lnTo>
                <a:pt x="333543" y="45720"/>
              </a:lnTo>
            </a:path>
          </a:pathLst>
        </a:custGeom>
        <a:noFill/>
        <a:ln w="9525" cap="flat" cmpd="sng" algn="ctr">
          <a:solidFill>
            <a:schemeClr val="accent4">
              <a:shade val="90000"/>
              <a:hueOff val="0"/>
              <a:satOff val="0"/>
              <a:lumOff val="0"/>
              <a:alphaOff val="0"/>
            </a:schemeClr>
          </a:solidFill>
          <a:prstDash val="solid"/>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43307" y="941337"/>
        <a:ext cx="18207" cy="3641"/>
      </dsp:txXfrm>
    </dsp:sp>
    <dsp:sp modelId="{196D7F03-9AAE-45F6-A9C5-40B235FB5D00}">
      <dsp:nvSpPr>
        <dsp:cNvPr id="0" name=""/>
        <dsp:cNvSpPr/>
      </dsp:nvSpPr>
      <dsp:spPr>
        <a:xfrm>
          <a:off x="4205" y="468187"/>
          <a:ext cx="1583233" cy="949940"/>
        </a:xfrm>
        <a:prstGeom prst="rect">
          <a:avLst/>
        </a:prstGeom>
        <a:solidFill>
          <a:schemeClr val="accent4">
            <a:shade val="8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b="1" kern="1200">
              <a:latin typeface="Times New Roman" pitchFamily="18" charset="0"/>
              <a:cs typeface="Times New Roman" pitchFamily="18" charset="0"/>
            </a:rPr>
            <a:t>Rivalry</a:t>
          </a:r>
        </a:p>
      </dsp:txBody>
      <dsp:txXfrm>
        <a:off x="4205" y="468187"/>
        <a:ext cx="1583233" cy="949940"/>
      </dsp:txXfrm>
    </dsp:sp>
    <dsp:sp modelId="{12B5909C-D5BA-4383-A396-C27FCD689027}">
      <dsp:nvSpPr>
        <dsp:cNvPr id="0" name=""/>
        <dsp:cNvSpPr/>
      </dsp:nvSpPr>
      <dsp:spPr>
        <a:xfrm>
          <a:off x="3533016" y="897438"/>
          <a:ext cx="333543" cy="91440"/>
        </a:xfrm>
        <a:custGeom>
          <a:avLst/>
          <a:gdLst/>
          <a:ahLst/>
          <a:cxnLst/>
          <a:rect l="0" t="0" r="0" b="0"/>
          <a:pathLst>
            <a:path>
              <a:moveTo>
                <a:pt x="0" y="45720"/>
              </a:moveTo>
              <a:lnTo>
                <a:pt x="333543" y="45720"/>
              </a:lnTo>
            </a:path>
          </a:pathLst>
        </a:custGeom>
        <a:noFill/>
        <a:ln w="9525" cap="flat" cmpd="sng" algn="ctr">
          <a:solidFill>
            <a:schemeClr val="accent4">
              <a:shade val="90000"/>
              <a:hueOff val="-58791"/>
              <a:satOff val="-1409"/>
              <a:lumOff val="7460"/>
              <a:alphaOff val="0"/>
            </a:schemeClr>
          </a:solidFill>
          <a:prstDash val="solid"/>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690685" y="941337"/>
        <a:ext cx="18207" cy="3641"/>
      </dsp:txXfrm>
    </dsp:sp>
    <dsp:sp modelId="{BCAA5895-E1C2-4F84-962F-BCD19717E76D}">
      <dsp:nvSpPr>
        <dsp:cNvPr id="0" name=""/>
        <dsp:cNvSpPr/>
      </dsp:nvSpPr>
      <dsp:spPr>
        <a:xfrm>
          <a:off x="1951583" y="468187"/>
          <a:ext cx="1583233" cy="949940"/>
        </a:xfrm>
        <a:prstGeom prst="rect">
          <a:avLst/>
        </a:prstGeom>
        <a:solidFill>
          <a:schemeClr val="accent4">
            <a:shade val="80000"/>
            <a:hueOff val="-44139"/>
            <a:satOff val="-1091"/>
            <a:lumOff val="624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b="1" kern="1200">
              <a:latin typeface="Times New Roman" pitchFamily="18" charset="0"/>
              <a:cs typeface="Times New Roman" pitchFamily="18" charset="0"/>
            </a:rPr>
            <a:t>Threat of new entrants</a:t>
          </a:r>
        </a:p>
      </dsp:txBody>
      <dsp:txXfrm>
        <a:off x="1951583" y="468187"/>
        <a:ext cx="1583233" cy="949940"/>
      </dsp:txXfrm>
    </dsp:sp>
    <dsp:sp modelId="{3E5F2F84-C6AB-4A35-8D42-C9421082E395}">
      <dsp:nvSpPr>
        <dsp:cNvPr id="0" name=""/>
        <dsp:cNvSpPr/>
      </dsp:nvSpPr>
      <dsp:spPr>
        <a:xfrm>
          <a:off x="795822" y="1416328"/>
          <a:ext cx="3894754" cy="333543"/>
        </a:xfrm>
        <a:custGeom>
          <a:avLst/>
          <a:gdLst/>
          <a:ahLst/>
          <a:cxnLst/>
          <a:rect l="0" t="0" r="0" b="0"/>
          <a:pathLst>
            <a:path>
              <a:moveTo>
                <a:pt x="3894754" y="0"/>
              </a:moveTo>
              <a:lnTo>
                <a:pt x="3894754" y="183871"/>
              </a:lnTo>
              <a:lnTo>
                <a:pt x="0" y="183871"/>
              </a:lnTo>
              <a:lnTo>
                <a:pt x="0" y="333543"/>
              </a:lnTo>
            </a:path>
          </a:pathLst>
        </a:custGeom>
        <a:noFill/>
        <a:ln w="9525" cap="flat" cmpd="sng" algn="ctr">
          <a:solidFill>
            <a:schemeClr val="accent4">
              <a:shade val="90000"/>
              <a:hueOff val="-117582"/>
              <a:satOff val="-2819"/>
              <a:lumOff val="14921"/>
              <a:alphaOff val="0"/>
            </a:schemeClr>
          </a:solidFill>
          <a:prstDash val="solid"/>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45406" y="1581279"/>
        <a:ext cx="195587" cy="3641"/>
      </dsp:txXfrm>
    </dsp:sp>
    <dsp:sp modelId="{CEDEEC48-96FF-48F3-8229-2A15C29C8077}">
      <dsp:nvSpPr>
        <dsp:cNvPr id="0" name=""/>
        <dsp:cNvSpPr/>
      </dsp:nvSpPr>
      <dsp:spPr>
        <a:xfrm>
          <a:off x="3898960" y="468187"/>
          <a:ext cx="1583233" cy="949940"/>
        </a:xfrm>
        <a:prstGeom prst="rect">
          <a:avLst/>
        </a:prstGeom>
        <a:solidFill>
          <a:schemeClr val="accent4">
            <a:shade val="80000"/>
            <a:hueOff val="-88279"/>
            <a:satOff val="-2183"/>
            <a:lumOff val="1249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b="1" kern="1200">
              <a:latin typeface="Times New Roman" pitchFamily="18" charset="0"/>
              <a:cs typeface="Times New Roman" pitchFamily="18" charset="0"/>
            </a:rPr>
            <a:t>Threat of substitute</a:t>
          </a:r>
        </a:p>
      </dsp:txBody>
      <dsp:txXfrm>
        <a:off x="3898960" y="468187"/>
        <a:ext cx="1583233" cy="949940"/>
      </dsp:txXfrm>
    </dsp:sp>
    <dsp:sp modelId="{688F6A66-F5F2-47A2-8706-06C00A3CB50F}">
      <dsp:nvSpPr>
        <dsp:cNvPr id="0" name=""/>
        <dsp:cNvSpPr/>
      </dsp:nvSpPr>
      <dsp:spPr>
        <a:xfrm>
          <a:off x="1585639" y="2211521"/>
          <a:ext cx="333543" cy="91440"/>
        </a:xfrm>
        <a:custGeom>
          <a:avLst/>
          <a:gdLst/>
          <a:ahLst/>
          <a:cxnLst/>
          <a:rect l="0" t="0" r="0" b="0"/>
          <a:pathLst>
            <a:path>
              <a:moveTo>
                <a:pt x="0" y="45720"/>
              </a:moveTo>
              <a:lnTo>
                <a:pt x="333543" y="45720"/>
              </a:lnTo>
            </a:path>
          </a:pathLst>
        </a:custGeom>
        <a:noFill/>
        <a:ln w="9525" cap="flat" cmpd="sng" algn="ctr">
          <a:solidFill>
            <a:schemeClr val="accent4">
              <a:shade val="90000"/>
              <a:hueOff val="-176373"/>
              <a:satOff val="-4228"/>
              <a:lumOff val="22381"/>
              <a:alphaOff val="0"/>
            </a:schemeClr>
          </a:solidFill>
          <a:prstDash val="solid"/>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43307" y="2255421"/>
        <a:ext cx="18207" cy="3641"/>
      </dsp:txXfrm>
    </dsp:sp>
    <dsp:sp modelId="{9F307A5F-02B1-4CF9-83EB-B21069030088}">
      <dsp:nvSpPr>
        <dsp:cNvPr id="0" name=""/>
        <dsp:cNvSpPr/>
      </dsp:nvSpPr>
      <dsp:spPr>
        <a:xfrm>
          <a:off x="4205" y="1782271"/>
          <a:ext cx="1583233" cy="949940"/>
        </a:xfrm>
        <a:prstGeom prst="rect">
          <a:avLst/>
        </a:prstGeom>
        <a:solidFill>
          <a:schemeClr val="accent4">
            <a:shade val="80000"/>
            <a:hueOff val="-132418"/>
            <a:satOff val="-3274"/>
            <a:lumOff val="1874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b="1" kern="1200">
              <a:latin typeface="Times New Roman" pitchFamily="18" charset="0"/>
              <a:cs typeface="Times New Roman" pitchFamily="18" charset="0"/>
            </a:rPr>
            <a:t>Bargaining power of buyers</a:t>
          </a:r>
        </a:p>
      </dsp:txBody>
      <dsp:txXfrm>
        <a:off x="4205" y="1782271"/>
        <a:ext cx="1583233" cy="949940"/>
      </dsp:txXfrm>
    </dsp:sp>
    <dsp:sp modelId="{80845C0E-C2F2-4128-B56C-8BCD8916925F}">
      <dsp:nvSpPr>
        <dsp:cNvPr id="0" name=""/>
        <dsp:cNvSpPr/>
      </dsp:nvSpPr>
      <dsp:spPr>
        <a:xfrm>
          <a:off x="1951583" y="1782271"/>
          <a:ext cx="1583233" cy="949940"/>
        </a:xfrm>
        <a:prstGeom prst="rect">
          <a:avLst/>
        </a:prstGeom>
        <a:solidFill>
          <a:schemeClr val="accent4">
            <a:shade val="80000"/>
            <a:hueOff val="-176558"/>
            <a:satOff val="-4365"/>
            <a:lumOff val="2498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b="1" kern="1200">
              <a:latin typeface="Times New Roman" pitchFamily="18" charset="0"/>
              <a:cs typeface="Times New Roman" pitchFamily="18" charset="0"/>
            </a:rPr>
            <a:t>Bargaining power of suppliers</a:t>
          </a:r>
        </a:p>
      </dsp:txBody>
      <dsp:txXfrm>
        <a:off x="1951583" y="1782271"/>
        <a:ext cx="1583233" cy="9499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262827-6DC5-49A4-85F1-F01F7044565F}">
      <dsp:nvSpPr>
        <dsp:cNvPr id="0" name=""/>
        <dsp:cNvSpPr/>
      </dsp:nvSpPr>
      <dsp:spPr>
        <a:xfrm>
          <a:off x="345043" y="1428"/>
          <a:ext cx="1998464" cy="1199078"/>
        </a:xfrm>
        <a:prstGeom prst="roundRect">
          <a:avLst>
            <a:gd name="adj" fmla="val 10000"/>
          </a:avLst>
        </a:prstGeom>
        <a:solidFill>
          <a:schemeClr val="accent3">
            <a:shade val="8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kern="1200">
              <a:solidFill>
                <a:schemeClr val="tx1"/>
              </a:solidFill>
              <a:latin typeface="Times New Roman" pitchFamily="18" charset="0"/>
              <a:cs typeface="Times New Roman" pitchFamily="18" charset="0"/>
            </a:rPr>
            <a:t>Cost leadership</a:t>
          </a:r>
        </a:p>
      </dsp:txBody>
      <dsp:txXfrm>
        <a:off x="380163" y="36548"/>
        <a:ext cx="1928224" cy="1128838"/>
      </dsp:txXfrm>
    </dsp:sp>
    <dsp:sp modelId="{8A4F1A80-4C7F-4268-9830-E6B28C441F89}">
      <dsp:nvSpPr>
        <dsp:cNvPr id="0" name=""/>
        <dsp:cNvSpPr/>
      </dsp:nvSpPr>
      <dsp:spPr>
        <a:xfrm>
          <a:off x="2519372" y="353158"/>
          <a:ext cx="423674" cy="495619"/>
        </a:xfrm>
        <a:prstGeom prst="rightArrow">
          <a:avLst>
            <a:gd name="adj1" fmla="val 60000"/>
            <a:gd name="adj2" fmla="val 50000"/>
          </a:avLst>
        </a:prstGeom>
        <a:solidFill>
          <a:schemeClr val="accent3">
            <a:shade val="9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2519372" y="452282"/>
        <a:ext cx="296572" cy="297371"/>
      </dsp:txXfrm>
    </dsp:sp>
    <dsp:sp modelId="{1D149E8C-843D-4658-BEF0-1777F460D030}">
      <dsp:nvSpPr>
        <dsp:cNvPr id="0" name=""/>
        <dsp:cNvSpPr/>
      </dsp:nvSpPr>
      <dsp:spPr>
        <a:xfrm>
          <a:off x="3142892" y="1428"/>
          <a:ext cx="1998464" cy="1199078"/>
        </a:xfrm>
        <a:prstGeom prst="roundRect">
          <a:avLst>
            <a:gd name="adj" fmla="val 10000"/>
          </a:avLst>
        </a:prstGeom>
        <a:solidFill>
          <a:schemeClr val="accent3">
            <a:shade val="80000"/>
            <a:hueOff val="72969"/>
            <a:satOff val="-477"/>
            <a:lumOff val="818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kern="1200">
              <a:solidFill>
                <a:schemeClr val="tx1"/>
              </a:solidFill>
              <a:latin typeface="Times New Roman" pitchFamily="18" charset="0"/>
              <a:cs typeface="Times New Roman" pitchFamily="18" charset="0"/>
            </a:rPr>
            <a:t>Differentiation</a:t>
          </a:r>
        </a:p>
      </dsp:txBody>
      <dsp:txXfrm>
        <a:off x="3178012" y="36548"/>
        <a:ext cx="1928224" cy="1128838"/>
      </dsp:txXfrm>
    </dsp:sp>
    <dsp:sp modelId="{86103B9E-CB97-4AF1-B503-7893FBF462DE}">
      <dsp:nvSpPr>
        <dsp:cNvPr id="0" name=""/>
        <dsp:cNvSpPr/>
      </dsp:nvSpPr>
      <dsp:spPr>
        <a:xfrm rot="5400000">
          <a:off x="3930287" y="1340399"/>
          <a:ext cx="423674" cy="495619"/>
        </a:xfrm>
        <a:prstGeom prst="rightArrow">
          <a:avLst>
            <a:gd name="adj1" fmla="val 60000"/>
            <a:gd name="adj2" fmla="val 50000"/>
          </a:avLst>
        </a:prstGeom>
        <a:solidFill>
          <a:schemeClr val="accent3">
            <a:shade val="90000"/>
            <a:hueOff val="109447"/>
            <a:satOff val="-1766"/>
            <a:lumOff val="10911"/>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rot="-5400000">
        <a:off x="3993439" y="1376371"/>
        <a:ext cx="297371" cy="296572"/>
      </dsp:txXfrm>
    </dsp:sp>
    <dsp:sp modelId="{5A84E1DA-8281-4D2F-BC12-CFF7BA8A3DD6}">
      <dsp:nvSpPr>
        <dsp:cNvPr id="0" name=""/>
        <dsp:cNvSpPr/>
      </dsp:nvSpPr>
      <dsp:spPr>
        <a:xfrm>
          <a:off x="3142892" y="1999892"/>
          <a:ext cx="1998464" cy="1199078"/>
        </a:xfrm>
        <a:prstGeom prst="roundRect">
          <a:avLst>
            <a:gd name="adj" fmla="val 10000"/>
          </a:avLst>
        </a:prstGeom>
        <a:solidFill>
          <a:schemeClr val="accent3">
            <a:shade val="80000"/>
            <a:hueOff val="145938"/>
            <a:satOff val="-954"/>
            <a:lumOff val="1636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kern="1200">
              <a:solidFill>
                <a:schemeClr val="tx1"/>
              </a:solidFill>
              <a:latin typeface="Times New Roman" pitchFamily="18" charset="0"/>
              <a:cs typeface="Times New Roman" pitchFamily="18" charset="0"/>
            </a:rPr>
            <a:t>Cost Focus</a:t>
          </a:r>
        </a:p>
      </dsp:txBody>
      <dsp:txXfrm>
        <a:off x="3178012" y="2035012"/>
        <a:ext cx="1928224" cy="1128838"/>
      </dsp:txXfrm>
    </dsp:sp>
    <dsp:sp modelId="{D172E94E-BF2E-4EE6-BEAC-8B2BD9C664C3}">
      <dsp:nvSpPr>
        <dsp:cNvPr id="0" name=""/>
        <dsp:cNvSpPr/>
      </dsp:nvSpPr>
      <dsp:spPr>
        <a:xfrm rot="10800000">
          <a:off x="2543353" y="2351622"/>
          <a:ext cx="423674" cy="495619"/>
        </a:xfrm>
        <a:prstGeom prst="rightArrow">
          <a:avLst>
            <a:gd name="adj1" fmla="val 60000"/>
            <a:gd name="adj2" fmla="val 50000"/>
          </a:avLst>
        </a:prstGeom>
        <a:solidFill>
          <a:schemeClr val="accent3">
            <a:shade val="90000"/>
            <a:hueOff val="218894"/>
            <a:satOff val="-3532"/>
            <a:lumOff val="21821"/>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rot="10800000">
        <a:off x="2670455" y="2450746"/>
        <a:ext cx="296572" cy="297371"/>
      </dsp:txXfrm>
    </dsp:sp>
    <dsp:sp modelId="{28CC4807-20A3-4A41-B7A6-0AA6F21AA89F}">
      <dsp:nvSpPr>
        <dsp:cNvPr id="0" name=""/>
        <dsp:cNvSpPr/>
      </dsp:nvSpPr>
      <dsp:spPr>
        <a:xfrm>
          <a:off x="345043" y="1999892"/>
          <a:ext cx="1998464" cy="1199078"/>
        </a:xfrm>
        <a:prstGeom prst="roundRect">
          <a:avLst>
            <a:gd name="adj" fmla="val 10000"/>
          </a:avLst>
        </a:prstGeom>
        <a:solidFill>
          <a:schemeClr val="accent3">
            <a:shade val="80000"/>
            <a:hueOff val="218907"/>
            <a:satOff val="-1431"/>
            <a:lumOff val="2455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kern="1200">
              <a:solidFill>
                <a:schemeClr val="tx1"/>
              </a:solidFill>
              <a:latin typeface="Times New Roman" pitchFamily="18" charset="0"/>
              <a:cs typeface="Times New Roman" pitchFamily="18" charset="0"/>
            </a:rPr>
            <a:t>Differentiation cost</a:t>
          </a:r>
        </a:p>
      </dsp:txBody>
      <dsp:txXfrm>
        <a:off x="380163" y="2035012"/>
        <a:ext cx="1928224" cy="112883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B4EAC0-B03A-412F-B20A-00CA19C95D13}">
      <dsp:nvSpPr>
        <dsp:cNvPr id="0" name=""/>
        <dsp:cNvSpPr/>
      </dsp:nvSpPr>
      <dsp:spPr>
        <a:xfrm>
          <a:off x="1143000" y="0"/>
          <a:ext cx="3200400" cy="3200400"/>
        </a:xfrm>
        <a:prstGeom prst="ellips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Political</a:t>
          </a:r>
        </a:p>
      </dsp:txBody>
      <dsp:txXfrm>
        <a:off x="2295784" y="160019"/>
        <a:ext cx="894831" cy="480060"/>
      </dsp:txXfrm>
    </dsp:sp>
    <dsp:sp modelId="{8FB5BA30-A5FB-48CC-A241-D45958D4B728}">
      <dsp:nvSpPr>
        <dsp:cNvPr id="0" name=""/>
        <dsp:cNvSpPr/>
      </dsp:nvSpPr>
      <dsp:spPr>
        <a:xfrm>
          <a:off x="1463040" y="640080"/>
          <a:ext cx="2560320" cy="2560320"/>
        </a:xfrm>
        <a:prstGeom prst="ellipse">
          <a:avLst/>
        </a:prstGeom>
        <a:solidFill>
          <a:schemeClr val="accent4">
            <a:hueOff val="-1488257"/>
            <a:satOff val="8966"/>
            <a:lumOff val="719"/>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Economical</a:t>
          </a:r>
        </a:p>
      </dsp:txBody>
      <dsp:txXfrm>
        <a:off x="2295784" y="793699"/>
        <a:ext cx="894831" cy="460857"/>
      </dsp:txXfrm>
    </dsp:sp>
    <dsp:sp modelId="{7715D822-263A-4A53-9663-2CE948422010}">
      <dsp:nvSpPr>
        <dsp:cNvPr id="0" name=""/>
        <dsp:cNvSpPr/>
      </dsp:nvSpPr>
      <dsp:spPr>
        <a:xfrm>
          <a:off x="1783080" y="1280159"/>
          <a:ext cx="1920240" cy="1920240"/>
        </a:xfrm>
        <a:prstGeom prst="ellipse">
          <a:avLst/>
        </a:prstGeom>
        <a:solidFill>
          <a:schemeClr val="accent4">
            <a:hueOff val="-2976513"/>
            <a:satOff val="17933"/>
            <a:lumOff val="143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Social</a:t>
          </a:r>
        </a:p>
      </dsp:txBody>
      <dsp:txXfrm>
        <a:off x="2295784" y="1424178"/>
        <a:ext cx="894831" cy="432054"/>
      </dsp:txXfrm>
    </dsp:sp>
    <dsp:sp modelId="{37F289AF-0DB4-41CC-A455-6C5E2A35637C}">
      <dsp:nvSpPr>
        <dsp:cNvPr id="0" name=""/>
        <dsp:cNvSpPr/>
      </dsp:nvSpPr>
      <dsp:spPr>
        <a:xfrm>
          <a:off x="2103120" y="1920240"/>
          <a:ext cx="1280160" cy="1280160"/>
        </a:xfrm>
        <a:prstGeom prst="ellipse">
          <a:avLst/>
        </a:prstGeom>
        <a:solidFill>
          <a:schemeClr val="accent4">
            <a:hueOff val="-4464770"/>
            <a:satOff val="26899"/>
            <a:lumOff val="215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Technological</a:t>
          </a:r>
        </a:p>
      </dsp:txBody>
      <dsp:txXfrm>
        <a:off x="2290595" y="2240280"/>
        <a:ext cx="905209"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A14D8-8F89-481C-A1AC-5CB6461A3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30</Pages>
  <Words>6601</Words>
  <Characters>37626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JOYITA SAHA</dc:creator>
  <cp:lastModifiedBy>JOYITA SAHA</cp:lastModifiedBy>
  <cp:revision>60</cp:revision>
  <dcterms:created xsi:type="dcterms:W3CDTF">2022-11-23T16:00:00Z</dcterms:created>
  <dcterms:modified xsi:type="dcterms:W3CDTF">2022-11-29T08:10:00Z</dcterms:modified>
</cp:coreProperties>
</file>