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36FFD5" w14:textId="2199D454" w:rsidR="0033470C" w:rsidRPr="0033470C" w:rsidRDefault="0033470C" w:rsidP="0033470C">
      <w:pPr>
        <w:pStyle w:val="Title"/>
        <w:spacing w:line="360" w:lineRule="auto"/>
        <w:jc w:val="center"/>
        <w:rPr>
          <w:rFonts w:ascii="Times New Roman" w:hAnsi="Times New Roman" w:cs="Times New Roman"/>
          <w:b/>
          <w:bCs/>
          <w:sz w:val="32"/>
          <w:szCs w:val="32"/>
        </w:rPr>
      </w:pPr>
      <w:r w:rsidRPr="0033470C">
        <w:rPr>
          <w:rFonts w:ascii="Times New Roman" w:hAnsi="Times New Roman" w:cs="Times New Roman"/>
          <w:b/>
          <w:bCs/>
          <w:sz w:val="32"/>
          <w:szCs w:val="32"/>
        </w:rPr>
        <w:t>Understanding the Importance of Stakeholder Engagement in Successful Commencement and Completion of Project</w:t>
      </w:r>
    </w:p>
    <w:p w14:paraId="244843F3" w14:textId="77777777" w:rsidR="001A47F3" w:rsidRDefault="001A47F3" w:rsidP="0033470C">
      <w:pPr>
        <w:spacing w:before="200" w:after="200"/>
        <w:rPr>
          <w:b/>
          <w:bCs/>
          <w:sz w:val="24"/>
          <w:szCs w:val="24"/>
        </w:rPr>
      </w:pPr>
    </w:p>
    <w:p w14:paraId="5E1F63BC" w14:textId="77777777" w:rsidR="001A47F3" w:rsidRDefault="001A47F3" w:rsidP="0033470C">
      <w:pPr>
        <w:spacing w:before="200" w:after="200"/>
        <w:rPr>
          <w:b/>
          <w:bCs/>
          <w:sz w:val="24"/>
          <w:szCs w:val="24"/>
        </w:rPr>
      </w:pPr>
    </w:p>
    <w:p w14:paraId="01A701B9" w14:textId="77777777" w:rsidR="001A47F3" w:rsidRDefault="001A47F3" w:rsidP="0033470C">
      <w:pPr>
        <w:spacing w:before="200" w:after="200"/>
        <w:rPr>
          <w:b/>
          <w:bCs/>
          <w:sz w:val="24"/>
          <w:szCs w:val="24"/>
        </w:rPr>
      </w:pPr>
    </w:p>
    <w:p w14:paraId="51A3BA43" w14:textId="77777777" w:rsidR="001A47F3" w:rsidRDefault="001A47F3" w:rsidP="001A47F3">
      <w:pPr>
        <w:spacing w:before="200" w:after="200"/>
        <w:jc w:val="center"/>
        <w:rPr>
          <w:b/>
          <w:bCs/>
          <w:sz w:val="24"/>
          <w:szCs w:val="24"/>
        </w:rPr>
      </w:pPr>
    </w:p>
    <w:p w14:paraId="1E1D8E19" w14:textId="1AE4E318" w:rsidR="001A47F3" w:rsidRDefault="00870B6A" w:rsidP="00870B6A">
      <w:pPr>
        <w:spacing w:before="200" w:after="200"/>
        <w:rPr>
          <w:rFonts w:ascii="Times New Roman" w:hAnsi="Times New Roman" w:cs="Times New Roman"/>
          <w:sz w:val="28"/>
          <w:szCs w:val="28"/>
        </w:rPr>
      </w:pPr>
      <w:r>
        <w:rPr>
          <w:rFonts w:ascii="Times New Roman" w:hAnsi="Times New Roman" w:cs="Times New Roman"/>
          <w:sz w:val="28"/>
          <w:szCs w:val="28"/>
        </w:rPr>
        <w:t xml:space="preserve"> </w:t>
      </w:r>
      <w:r w:rsidR="001A47F3" w:rsidRPr="001A47F3">
        <w:rPr>
          <w:rFonts w:ascii="Times New Roman" w:hAnsi="Times New Roman" w:cs="Times New Roman"/>
          <w:sz w:val="28"/>
          <w:szCs w:val="28"/>
        </w:rPr>
        <w:t>Name of Student</w:t>
      </w:r>
      <w:r>
        <w:rPr>
          <w:rFonts w:ascii="Times New Roman" w:hAnsi="Times New Roman" w:cs="Times New Roman"/>
          <w:sz w:val="28"/>
          <w:szCs w:val="28"/>
        </w:rPr>
        <w:t>: Sabine Pindou-Bouanga</w:t>
      </w:r>
    </w:p>
    <w:p w14:paraId="5AD142AE" w14:textId="54911157" w:rsidR="008F2722" w:rsidRPr="008F2722" w:rsidRDefault="00870B6A" w:rsidP="0033470C">
      <w:pPr>
        <w:spacing w:before="200" w:after="200"/>
        <w:rPr>
          <w:rFonts w:ascii="Times New Roman" w:hAnsi="Times New Roman" w:cs="Times New Roman"/>
          <w:sz w:val="28"/>
          <w:szCs w:val="28"/>
        </w:rPr>
      </w:pPr>
      <w:r>
        <w:rPr>
          <w:rFonts w:ascii="Times New Roman" w:hAnsi="Times New Roman" w:cs="Times New Roman"/>
          <w:sz w:val="28"/>
          <w:szCs w:val="28"/>
        </w:rPr>
        <w:t xml:space="preserve">  Student Code: 233515</w:t>
      </w:r>
      <w:r w:rsidR="008F2722">
        <w:rPr>
          <w:rFonts w:ascii="Times New Roman" w:hAnsi="Times New Roman" w:cs="Times New Roman"/>
          <w:sz w:val="28"/>
          <w:szCs w:val="28"/>
        </w:rPr>
        <w:t>5</w:t>
      </w:r>
    </w:p>
    <w:p w14:paraId="697FFED3" w14:textId="77777777" w:rsidR="003915B3" w:rsidRDefault="003915B3" w:rsidP="00ED54CB">
      <w:pPr>
        <w:spacing w:before="200" w:after="200"/>
        <w:jc w:val="center"/>
        <w:rPr>
          <w:b/>
          <w:bCs/>
          <w:sz w:val="24"/>
          <w:szCs w:val="24"/>
        </w:rPr>
      </w:pPr>
    </w:p>
    <w:p w14:paraId="652CB0D4" w14:textId="292AA695" w:rsidR="008F2722" w:rsidRDefault="008F2722" w:rsidP="008F2722">
      <w:pPr>
        <w:spacing w:before="200" w:after="200"/>
        <w:rPr>
          <w:rFonts w:ascii="Times New Roman" w:hAnsi="Times New Roman" w:cs="Times New Roman"/>
          <w:sz w:val="28"/>
          <w:szCs w:val="28"/>
        </w:rPr>
      </w:pPr>
    </w:p>
    <w:p w14:paraId="49C874E9" w14:textId="36C04CBD" w:rsidR="003915B3" w:rsidRPr="003915B3" w:rsidRDefault="008F2722" w:rsidP="008F2722">
      <w:pPr>
        <w:spacing w:before="200" w:after="200"/>
        <w:rPr>
          <w:rFonts w:ascii="Times New Roman" w:hAnsi="Times New Roman" w:cs="Times New Roman"/>
          <w:sz w:val="28"/>
          <w:szCs w:val="28"/>
        </w:rPr>
      </w:pPr>
      <w:r>
        <w:rPr>
          <w:rFonts w:ascii="Times New Roman" w:hAnsi="Times New Roman" w:cs="Times New Roman"/>
          <w:sz w:val="28"/>
          <w:szCs w:val="28"/>
        </w:rPr>
        <w:t xml:space="preserve">   Module</w:t>
      </w:r>
      <w:r w:rsidR="003915B3" w:rsidRPr="003915B3">
        <w:rPr>
          <w:rFonts w:ascii="Times New Roman" w:hAnsi="Times New Roman" w:cs="Times New Roman"/>
          <w:sz w:val="28"/>
          <w:szCs w:val="28"/>
        </w:rPr>
        <w:t>: Understanding and Engaging Stakeholders</w:t>
      </w:r>
    </w:p>
    <w:p w14:paraId="60E8D29C" w14:textId="03413B53" w:rsidR="001233BC" w:rsidRDefault="008F2722" w:rsidP="0033470C">
      <w:pPr>
        <w:spacing w:before="200" w:after="200"/>
        <w:rPr>
          <w:b/>
          <w:bCs/>
          <w:sz w:val="24"/>
          <w:szCs w:val="24"/>
        </w:rPr>
      </w:pPr>
      <w:r>
        <w:rPr>
          <w:b/>
          <w:bCs/>
          <w:sz w:val="24"/>
          <w:szCs w:val="24"/>
        </w:rPr>
        <w:t xml:space="preserve">   Module code: LCLM5001</w:t>
      </w:r>
    </w:p>
    <w:p w14:paraId="14F4E671" w14:textId="77777777" w:rsidR="00AE293C" w:rsidRDefault="00AE293C" w:rsidP="007A79F9">
      <w:pPr>
        <w:spacing w:before="200" w:after="200"/>
        <w:rPr>
          <w:b/>
          <w:bCs/>
          <w:sz w:val="24"/>
          <w:szCs w:val="24"/>
        </w:rPr>
      </w:pPr>
    </w:p>
    <w:p w14:paraId="2F83BB1B" w14:textId="77777777" w:rsidR="00ED54CB" w:rsidRDefault="00ED54CB" w:rsidP="00AE293C">
      <w:pPr>
        <w:spacing w:before="200" w:after="200"/>
        <w:jc w:val="center"/>
        <w:rPr>
          <w:b/>
          <w:bCs/>
          <w:sz w:val="24"/>
          <w:szCs w:val="24"/>
        </w:rPr>
      </w:pPr>
    </w:p>
    <w:p w14:paraId="07A9ABA2" w14:textId="77777777" w:rsidR="00ED54CB" w:rsidRDefault="00ED54CB" w:rsidP="00AE293C">
      <w:pPr>
        <w:spacing w:before="200" w:after="200"/>
        <w:jc w:val="center"/>
        <w:rPr>
          <w:b/>
          <w:bCs/>
          <w:sz w:val="24"/>
          <w:szCs w:val="24"/>
        </w:rPr>
      </w:pPr>
    </w:p>
    <w:p w14:paraId="50FB934A" w14:textId="6AF92452" w:rsidR="00EF35F8" w:rsidRPr="001233BC" w:rsidRDefault="007A79F9" w:rsidP="007A79F9">
      <w:pPr>
        <w:spacing w:before="200" w:after="200"/>
        <w:rPr>
          <w:rFonts w:ascii="Times New Roman" w:hAnsi="Times New Roman" w:cs="Times New Roman"/>
          <w:sz w:val="28"/>
          <w:szCs w:val="28"/>
        </w:rPr>
      </w:pPr>
      <w:r>
        <w:rPr>
          <w:rFonts w:ascii="Times New Roman" w:hAnsi="Times New Roman" w:cs="Times New Roman"/>
          <w:sz w:val="28"/>
          <w:szCs w:val="28"/>
        </w:rPr>
        <w:t xml:space="preserve"> </w:t>
      </w:r>
      <w:proofErr w:type="spellStart"/>
      <w:r>
        <w:rPr>
          <w:rFonts w:ascii="Times New Roman" w:hAnsi="Times New Roman" w:cs="Times New Roman"/>
          <w:sz w:val="28"/>
          <w:szCs w:val="28"/>
        </w:rPr>
        <w:t>Programme</w:t>
      </w:r>
      <w:proofErr w:type="spellEnd"/>
      <w:r>
        <w:rPr>
          <w:rFonts w:ascii="Times New Roman" w:hAnsi="Times New Roman" w:cs="Times New Roman"/>
          <w:sz w:val="28"/>
          <w:szCs w:val="28"/>
        </w:rPr>
        <w:t xml:space="preserve">: </w:t>
      </w:r>
      <w:r w:rsidR="001D2D6E" w:rsidRPr="001233BC">
        <w:rPr>
          <w:rFonts w:ascii="Times New Roman" w:hAnsi="Times New Roman" w:cs="Times New Roman"/>
          <w:sz w:val="28"/>
          <w:szCs w:val="28"/>
        </w:rPr>
        <w:t>BA (Hons) Leadership and Management Skills for the Workplace</w:t>
      </w:r>
    </w:p>
    <w:p w14:paraId="1BF2A5B9" w14:textId="77777777" w:rsidR="001A47F3" w:rsidRDefault="001A47F3" w:rsidP="0033470C">
      <w:pPr>
        <w:spacing w:before="100" w:after="100"/>
        <w:jc w:val="center"/>
      </w:pPr>
    </w:p>
    <w:p w14:paraId="0AD5439C" w14:textId="77777777" w:rsidR="00ED54CB" w:rsidRDefault="00ED54CB" w:rsidP="0033470C">
      <w:pPr>
        <w:spacing w:before="100" w:after="100"/>
        <w:jc w:val="center"/>
      </w:pPr>
    </w:p>
    <w:p w14:paraId="428468AF" w14:textId="77777777" w:rsidR="00ED54CB" w:rsidRDefault="00ED54CB" w:rsidP="0033470C">
      <w:pPr>
        <w:spacing w:before="100" w:after="100"/>
        <w:jc w:val="center"/>
      </w:pPr>
    </w:p>
    <w:p w14:paraId="58B2F99C" w14:textId="77777777" w:rsidR="00ED54CB" w:rsidRDefault="00ED54CB" w:rsidP="0033470C">
      <w:pPr>
        <w:spacing w:before="100" w:after="100"/>
        <w:jc w:val="center"/>
      </w:pPr>
    </w:p>
    <w:p w14:paraId="6AEB7467" w14:textId="0B11BE3F" w:rsidR="008F2722" w:rsidRDefault="007635C7" w:rsidP="007635C7">
      <w:pPr>
        <w:spacing w:before="100" w:after="100"/>
      </w:pPr>
      <w:r>
        <w:t>Module Leader: Nishi Ramsurrun</w:t>
      </w:r>
      <w:r w:rsidR="003F55AD">
        <w:t>g</w:t>
      </w:r>
    </w:p>
    <w:p w14:paraId="7B8A0526" w14:textId="77777777" w:rsidR="008F2722" w:rsidRDefault="008F2722" w:rsidP="0033470C">
      <w:pPr>
        <w:spacing w:before="100" w:after="100"/>
        <w:jc w:val="center"/>
      </w:pPr>
    </w:p>
    <w:p w14:paraId="589786C9" w14:textId="77777777" w:rsidR="008F2722" w:rsidRDefault="008F2722" w:rsidP="0033470C">
      <w:pPr>
        <w:spacing w:before="100" w:after="100"/>
        <w:jc w:val="center"/>
      </w:pPr>
    </w:p>
    <w:p w14:paraId="77BE21DC" w14:textId="1DA5FE34" w:rsidR="008F2722" w:rsidRDefault="008F2722" w:rsidP="007635C7">
      <w:pPr>
        <w:spacing w:before="100" w:after="100"/>
      </w:pPr>
    </w:p>
    <w:p w14:paraId="368CA583" w14:textId="77777777" w:rsidR="007635C7" w:rsidRDefault="007635C7" w:rsidP="007635C7">
      <w:pPr>
        <w:spacing w:before="100" w:after="100"/>
      </w:pPr>
    </w:p>
    <w:p w14:paraId="657983AC" w14:textId="77777777" w:rsidR="00ED54CB" w:rsidRDefault="00ED54CB" w:rsidP="0033470C">
      <w:pPr>
        <w:spacing w:before="100" w:after="100"/>
        <w:jc w:val="center"/>
      </w:pPr>
    </w:p>
    <w:p w14:paraId="57D44537" w14:textId="77777777" w:rsidR="00ED54CB" w:rsidRDefault="00ED54CB" w:rsidP="0033470C">
      <w:pPr>
        <w:spacing w:before="100" w:after="100"/>
        <w:jc w:val="center"/>
      </w:pPr>
    </w:p>
    <w:p w14:paraId="39AFF66A" w14:textId="77777777" w:rsidR="00ED54CB" w:rsidRDefault="00ED54CB" w:rsidP="0033470C">
      <w:pPr>
        <w:spacing w:before="100" w:after="100"/>
        <w:jc w:val="center"/>
      </w:pPr>
    </w:p>
    <w:p w14:paraId="75C87F0B" w14:textId="77777777" w:rsidR="00ED54CB" w:rsidRDefault="00ED54CB" w:rsidP="0033470C">
      <w:pPr>
        <w:spacing w:before="100" w:after="100"/>
        <w:jc w:val="center"/>
      </w:pPr>
    </w:p>
    <w:p w14:paraId="741B5F97" w14:textId="0282541B" w:rsidR="0033470C" w:rsidRPr="00DF63B5" w:rsidRDefault="0033470C" w:rsidP="00DF63B5">
      <w:pPr>
        <w:spacing w:before="100" w:after="100"/>
        <w:jc w:val="center"/>
        <w:rPr>
          <w:rFonts w:ascii="Times New Roman" w:hAnsi="Times New Roman" w:cs="Times New Roman"/>
          <w:sz w:val="28"/>
          <w:szCs w:val="28"/>
        </w:rPr>
      </w:pPr>
    </w:p>
    <w:sdt>
      <w:sdtPr>
        <w:rPr>
          <w:rFonts w:ascii="Times New Roman" w:eastAsia="Arial" w:hAnsi="Times New Roman" w:cs="Times New Roman"/>
          <w:b/>
          <w:bCs/>
          <w:color w:val="auto"/>
          <w:sz w:val="22"/>
          <w:szCs w:val="22"/>
        </w:rPr>
        <w:id w:val="-1340383776"/>
        <w:docPartObj>
          <w:docPartGallery w:val="Table of Contents"/>
          <w:docPartUnique/>
        </w:docPartObj>
      </w:sdtPr>
      <w:sdtEndPr>
        <w:rPr>
          <w:rFonts w:ascii="Arial" w:hAnsi="Arial" w:cs="Arial"/>
          <w:noProof/>
        </w:rPr>
      </w:sdtEndPr>
      <w:sdtContent>
        <w:p w14:paraId="650E4F0E" w14:textId="08457E46" w:rsidR="00403A76" w:rsidRPr="00403A76" w:rsidRDefault="00403A76" w:rsidP="00403A76">
          <w:pPr>
            <w:pStyle w:val="TOCHeading"/>
            <w:jc w:val="center"/>
            <w:rPr>
              <w:rFonts w:ascii="Times New Roman" w:hAnsi="Times New Roman" w:cs="Times New Roman"/>
              <w:b/>
              <w:bCs/>
              <w:color w:val="auto"/>
            </w:rPr>
          </w:pPr>
          <w:r w:rsidRPr="00403A76">
            <w:rPr>
              <w:rFonts w:ascii="Times New Roman" w:hAnsi="Times New Roman" w:cs="Times New Roman"/>
              <w:b/>
              <w:bCs/>
              <w:color w:val="auto"/>
            </w:rPr>
            <w:t>Table of Contents</w:t>
          </w:r>
        </w:p>
        <w:p w14:paraId="1A73E0EF" w14:textId="019F7936" w:rsidR="00F01FB1" w:rsidRPr="00F01FB1" w:rsidRDefault="00403A76" w:rsidP="00F01FB1">
          <w:pPr>
            <w:pStyle w:val="TOC1"/>
            <w:tabs>
              <w:tab w:val="right" w:leader="dot" w:pos="9016"/>
            </w:tabs>
            <w:spacing w:line="360" w:lineRule="auto"/>
            <w:rPr>
              <w:rFonts w:asciiTheme="minorHAnsi" w:eastAsiaTheme="minorEastAsia" w:hAnsiTheme="minorHAnsi" w:cstheme="minorBidi"/>
              <w:noProof/>
              <w:kern w:val="2"/>
              <w:sz w:val="24"/>
              <w:szCs w:val="24"/>
              <w14:ligatures w14:val="standardContextual"/>
            </w:rPr>
          </w:pPr>
          <w:r w:rsidRPr="00F01FB1">
            <w:rPr>
              <w:rFonts w:ascii="Times New Roman" w:hAnsi="Times New Roman" w:cs="Times New Roman"/>
              <w:sz w:val="24"/>
              <w:szCs w:val="24"/>
            </w:rPr>
            <w:fldChar w:fldCharType="begin"/>
          </w:r>
          <w:r w:rsidRPr="00F01FB1">
            <w:rPr>
              <w:rFonts w:ascii="Times New Roman" w:hAnsi="Times New Roman" w:cs="Times New Roman"/>
              <w:sz w:val="24"/>
              <w:szCs w:val="24"/>
            </w:rPr>
            <w:instrText xml:space="preserve"> TOC \o "1-3" \h \z \u </w:instrText>
          </w:r>
          <w:r w:rsidRPr="00F01FB1">
            <w:rPr>
              <w:rFonts w:ascii="Times New Roman" w:hAnsi="Times New Roman" w:cs="Times New Roman"/>
              <w:sz w:val="24"/>
              <w:szCs w:val="24"/>
            </w:rPr>
            <w:fldChar w:fldCharType="separate"/>
          </w:r>
          <w:hyperlink w:anchor="_Toc224920269" w:history="1">
            <w:r w:rsidR="00F01FB1" w:rsidRPr="00F01FB1">
              <w:rPr>
                <w:rStyle w:val="Hyperlink"/>
                <w:rFonts w:ascii="Times New Roman" w:hAnsi="Times New Roman" w:cs="Times New Roman"/>
                <w:noProof/>
                <w:color w:val="auto"/>
              </w:rPr>
              <w:t>1. Introduction</w:t>
            </w:r>
            <w:r w:rsidR="00F01FB1" w:rsidRPr="00F01FB1">
              <w:rPr>
                <w:noProof/>
                <w:webHidden/>
              </w:rPr>
              <w:tab/>
            </w:r>
            <w:r w:rsidR="00F01FB1" w:rsidRPr="00F01FB1">
              <w:rPr>
                <w:noProof/>
                <w:webHidden/>
              </w:rPr>
              <w:fldChar w:fldCharType="begin"/>
            </w:r>
            <w:r w:rsidR="00F01FB1" w:rsidRPr="00F01FB1">
              <w:rPr>
                <w:noProof/>
                <w:webHidden/>
              </w:rPr>
              <w:instrText xml:space="preserve"> PAGEREF _Toc224920269 \h </w:instrText>
            </w:r>
            <w:r w:rsidR="00F01FB1" w:rsidRPr="00F01FB1">
              <w:rPr>
                <w:noProof/>
                <w:webHidden/>
              </w:rPr>
            </w:r>
            <w:r w:rsidR="00F01FB1" w:rsidRPr="00F01FB1">
              <w:rPr>
                <w:noProof/>
                <w:webHidden/>
              </w:rPr>
              <w:fldChar w:fldCharType="separate"/>
            </w:r>
            <w:r w:rsidR="00F01FB1" w:rsidRPr="00F01FB1">
              <w:rPr>
                <w:noProof/>
                <w:webHidden/>
              </w:rPr>
              <w:t>3</w:t>
            </w:r>
            <w:r w:rsidR="00F01FB1" w:rsidRPr="00F01FB1">
              <w:rPr>
                <w:noProof/>
                <w:webHidden/>
              </w:rPr>
              <w:fldChar w:fldCharType="end"/>
            </w:r>
          </w:hyperlink>
        </w:p>
        <w:p w14:paraId="6A88E98B" w14:textId="513CCB0A" w:rsidR="00F01FB1" w:rsidRPr="00F01FB1" w:rsidRDefault="00F01FB1" w:rsidP="00F01FB1">
          <w:pPr>
            <w:pStyle w:val="TOC1"/>
            <w:tabs>
              <w:tab w:val="right" w:leader="dot" w:pos="9016"/>
            </w:tabs>
            <w:spacing w:line="360" w:lineRule="auto"/>
            <w:rPr>
              <w:rFonts w:asciiTheme="minorHAnsi" w:eastAsiaTheme="minorEastAsia" w:hAnsiTheme="minorHAnsi" w:cstheme="minorBidi"/>
              <w:noProof/>
              <w:kern w:val="2"/>
              <w:sz w:val="24"/>
              <w:szCs w:val="24"/>
              <w14:ligatures w14:val="standardContextual"/>
            </w:rPr>
          </w:pPr>
          <w:hyperlink w:anchor="_Toc224920270" w:history="1">
            <w:r w:rsidRPr="00F01FB1">
              <w:rPr>
                <w:rStyle w:val="Hyperlink"/>
                <w:rFonts w:ascii="Times New Roman" w:hAnsi="Times New Roman" w:cs="Times New Roman"/>
                <w:noProof/>
                <w:color w:val="auto"/>
              </w:rPr>
              <w:t>2. Situational Analysis</w:t>
            </w:r>
            <w:r w:rsidRPr="00F01FB1">
              <w:rPr>
                <w:noProof/>
                <w:webHidden/>
              </w:rPr>
              <w:tab/>
            </w:r>
            <w:r w:rsidRPr="00F01FB1">
              <w:rPr>
                <w:noProof/>
                <w:webHidden/>
              </w:rPr>
              <w:fldChar w:fldCharType="begin"/>
            </w:r>
            <w:r w:rsidRPr="00F01FB1">
              <w:rPr>
                <w:noProof/>
                <w:webHidden/>
              </w:rPr>
              <w:instrText xml:space="preserve"> PAGEREF _Toc224920270 \h </w:instrText>
            </w:r>
            <w:r w:rsidRPr="00F01FB1">
              <w:rPr>
                <w:noProof/>
                <w:webHidden/>
              </w:rPr>
            </w:r>
            <w:r w:rsidRPr="00F01FB1">
              <w:rPr>
                <w:noProof/>
                <w:webHidden/>
              </w:rPr>
              <w:fldChar w:fldCharType="separate"/>
            </w:r>
            <w:r w:rsidRPr="00F01FB1">
              <w:rPr>
                <w:noProof/>
                <w:webHidden/>
              </w:rPr>
              <w:t>3</w:t>
            </w:r>
            <w:r w:rsidRPr="00F01FB1">
              <w:rPr>
                <w:noProof/>
                <w:webHidden/>
              </w:rPr>
              <w:fldChar w:fldCharType="end"/>
            </w:r>
          </w:hyperlink>
        </w:p>
        <w:p w14:paraId="21746698" w14:textId="2F22F745" w:rsidR="00F01FB1" w:rsidRPr="00F01FB1" w:rsidRDefault="00F01FB1" w:rsidP="00F01FB1">
          <w:pPr>
            <w:pStyle w:val="TOC2"/>
            <w:tabs>
              <w:tab w:val="right" w:leader="dot" w:pos="9016"/>
            </w:tabs>
            <w:spacing w:line="360" w:lineRule="auto"/>
            <w:rPr>
              <w:rFonts w:asciiTheme="minorHAnsi" w:eastAsiaTheme="minorEastAsia" w:hAnsiTheme="minorHAnsi" w:cstheme="minorBidi"/>
              <w:noProof/>
              <w:kern w:val="2"/>
              <w:sz w:val="24"/>
              <w:szCs w:val="24"/>
              <w14:ligatures w14:val="standardContextual"/>
            </w:rPr>
          </w:pPr>
          <w:hyperlink w:anchor="_Toc224920271" w:history="1">
            <w:r w:rsidRPr="00F01FB1">
              <w:rPr>
                <w:rStyle w:val="Hyperlink"/>
                <w:rFonts w:ascii="Times New Roman" w:hAnsi="Times New Roman" w:cs="Times New Roman"/>
                <w:i/>
                <w:iCs/>
                <w:noProof/>
                <w:color w:val="auto"/>
              </w:rPr>
              <w:t>2.1 SWOT Analysis</w:t>
            </w:r>
            <w:r w:rsidRPr="00F01FB1">
              <w:rPr>
                <w:noProof/>
                <w:webHidden/>
              </w:rPr>
              <w:tab/>
            </w:r>
            <w:r w:rsidRPr="00F01FB1">
              <w:rPr>
                <w:noProof/>
                <w:webHidden/>
              </w:rPr>
              <w:fldChar w:fldCharType="begin"/>
            </w:r>
            <w:r w:rsidRPr="00F01FB1">
              <w:rPr>
                <w:noProof/>
                <w:webHidden/>
              </w:rPr>
              <w:instrText xml:space="preserve"> PAGEREF _Toc224920271 \h </w:instrText>
            </w:r>
            <w:r w:rsidRPr="00F01FB1">
              <w:rPr>
                <w:noProof/>
                <w:webHidden/>
              </w:rPr>
            </w:r>
            <w:r w:rsidRPr="00F01FB1">
              <w:rPr>
                <w:noProof/>
                <w:webHidden/>
              </w:rPr>
              <w:fldChar w:fldCharType="separate"/>
            </w:r>
            <w:r w:rsidRPr="00F01FB1">
              <w:rPr>
                <w:noProof/>
                <w:webHidden/>
              </w:rPr>
              <w:t>3</w:t>
            </w:r>
            <w:r w:rsidRPr="00F01FB1">
              <w:rPr>
                <w:noProof/>
                <w:webHidden/>
              </w:rPr>
              <w:fldChar w:fldCharType="end"/>
            </w:r>
          </w:hyperlink>
        </w:p>
        <w:p w14:paraId="09909AAE" w14:textId="7D910BB6" w:rsidR="00F01FB1" w:rsidRPr="00F01FB1" w:rsidRDefault="00F01FB1" w:rsidP="00F01FB1">
          <w:pPr>
            <w:pStyle w:val="TOC2"/>
            <w:tabs>
              <w:tab w:val="right" w:leader="dot" w:pos="9016"/>
            </w:tabs>
            <w:spacing w:line="360" w:lineRule="auto"/>
            <w:rPr>
              <w:rFonts w:asciiTheme="minorHAnsi" w:eastAsiaTheme="minorEastAsia" w:hAnsiTheme="minorHAnsi" w:cstheme="minorBidi"/>
              <w:noProof/>
              <w:kern w:val="2"/>
              <w:sz w:val="24"/>
              <w:szCs w:val="24"/>
              <w14:ligatures w14:val="standardContextual"/>
            </w:rPr>
          </w:pPr>
          <w:hyperlink w:anchor="_Toc224920272" w:history="1">
            <w:r w:rsidRPr="00F01FB1">
              <w:rPr>
                <w:rStyle w:val="Hyperlink"/>
                <w:rFonts w:ascii="Times New Roman" w:hAnsi="Times New Roman" w:cs="Times New Roman"/>
                <w:i/>
                <w:iCs/>
                <w:noProof/>
                <w:color w:val="auto"/>
              </w:rPr>
              <w:t>2.2 PESTLE Analysis</w:t>
            </w:r>
            <w:r w:rsidRPr="00F01FB1">
              <w:rPr>
                <w:noProof/>
                <w:webHidden/>
              </w:rPr>
              <w:tab/>
            </w:r>
            <w:r w:rsidRPr="00F01FB1">
              <w:rPr>
                <w:noProof/>
                <w:webHidden/>
              </w:rPr>
              <w:fldChar w:fldCharType="begin"/>
            </w:r>
            <w:r w:rsidRPr="00F01FB1">
              <w:rPr>
                <w:noProof/>
                <w:webHidden/>
              </w:rPr>
              <w:instrText xml:space="preserve"> PAGEREF _Toc224920272 \h </w:instrText>
            </w:r>
            <w:r w:rsidRPr="00F01FB1">
              <w:rPr>
                <w:noProof/>
                <w:webHidden/>
              </w:rPr>
            </w:r>
            <w:r w:rsidRPr="00F01FB1">
              <w:rPr>
                <w:noProof/>
                <w:webHidden/>
              </w:rPr>
              <w:fldChar w:fldCharType="separate"/>
            </w:r>
            <w:r w:rsidRPr="00F01FB1">
              <w:rPr>
                <w:noProof/>
                <w:webHidden/>
              </w:rPr>
              <w:t>4</w:t>
            </w:r>
            <w:r w:rsidRPr="00F01FB1">
              <w:rPr>
                <w:noProof/>
                <w:webHidden/>
              </w:rPr>
              <w:fldChar w:fldCharType="end"/>
            </w:r>
          </w:hyperlink>
        </w:p>
        <w:p w14:paraId="0B8AC74D" w14:textId="5389B343" w:rsidR="00F01FB1" w:rsidRPr="00F01FB1" w:rsidRDefault="00F01FB1" w:rsidP="00F01FB1">
          <w:pPr>
            <w:pStyle w:val="TOC2"/>
            <w:tabs>
              <w:tab w:val="right" w:leader="dot" w:pos="9016"/>
            </w:tabs>
            <w:spacing w:line="360" w:lineRule="auto"/>
            <w:rPr>
              <w:rFonts w:asciiTheme="minorHAnsi" w:eastAsiaTheme="minorEastAsia" w:hAnsiTheme="minorHAnsi" w:cstheme="minorBidi"/>
              <w:noProof/>
              <w:kern w:val="2"/>
              <w:sz w:val="24"/>
              <w:szCs w:val="24"/>
              <w14:ligatures w14:val="standardContextual"/>
            </w:rPr>
          </w:pPr>
          <w:hyperlink w:anchor="_Toc224920273" w:history="1">
            <w:r w:rsidRPr="00F01FB1">
              <w:rPr>
                <w:rStyle w:val="Hyperlink"/>
                <w:rFonts w:ascii="Times New Roman" w:hAnsi="Times New Roman" w:cs="Times New Roman"/>
                <w:i/>
                <w:iCs/>
                <w:noProof/>
                <w:color w:val="auto"/>
              </w:rPr>
              <w:t>2.3 SMART Objectives</w:t>
            </w:r>
            <w:r w:rsidRPr="00F01FB1">
              <w:rPr>
                <w:noProof/>
                <w:webHidden/>
              </w:rPr>
              <w:tab/>
            </w:r>
            <w:r w:rsidRPr="00F01FB1">
              <w:rPr>
                <w:noProof/>
                <w:webHidden/>
              </w:rPr>
              <w:fldChar w:fldCharType="begin"/>
            </w:r>
            <w:r w:rsidRPr="00F01FB1">
              <w:rPr>
                <w:noProof/>
                <w:webHidden/>
              </w:rPr>
              <w:instrText xml:space="preserve"> PAGEREF _Toc224920273 \h </w:instrText>
            </w:r>
            <w:r w:rsidRPr="00F01FB1">
              <w:rPr>
                <w:noProof/>
                <w:webHidden/>
              </w:rPr>
            </w:r>
            <w:r w:rsidRPr="00F01FB1">
              <w:rPr>
                <w:noProof/>
                <w:webHidden/>
              </w:rPr>
              <w:fldChar w:fldCharType="separate"/>
            </w:r>
            <w:r w:rsidRPr="00F01FB1">
              <w:rPr>
                <w:noProof/>
                <w:webHidden/>
              </w:rPr>
              <w:t>4</w:t>
            </w:r>
            <w:r w:rsidRPr="00F01FB1">
              <w:rPr>
                <w:noProof/>
                <w:webHidden/>
              </w:rPr>
              <w:fldChar w:fldCharType="end"/>
            </w:r>
          </w:hyperlink>
        </w:p>
        <w:p w14:paraId="660C9064" w14:textId="2419C58D" w:rsidR="00F01FB1" w:rsidRPr="00F01FB1" w:rsidRDefault="00F01FB1" w:rsidP="00F01FB1">
          <w:pPr>
            <w:pStyle w:val="TOC1"/>
            <w:tabs>
              <w:tab w:val="right" w:leader="dot" w:pos="9016"/>
            </w:tabs>
            <w:spacing w:line="360" w:lineRule="auto"/>
            <w:rPr>
              <w:rFonts w:asciiTheme="minorHAnsi" w:eastAsiaTheme="minorEastAsia" w:hAnsiTheme="minorHAnsi" w:cstheme="minorBidi"/>
              <w:noProof/>
              <w:kern w:val="2"/>
              <w:sz w:val="24"/>
              <w:szCs w:val="24"/>
              <w14:ligatures w14:val="standardContextual"/>
            </w:rPr>
          </w:pPr>
          <w:hyperlink w:anchor="_Toc224920274" w:history="1">
            <w:r w:rsidRPr="00F01FB1">
              <w:rPr>
                <w:rStyle w:val="Hyperlink"/>
                <w:rFonts w:ascii="Times New Roman" w:hAnsi="Times New Roman" w:cs="Times New Roman"/>
                <w:noProof/>
                <w:color w:val="auto"/>
              </w:rPr>
              <w:t>3. Stakeholder Identification and Categorisation</w:t>
            </w:r>
            <w:r w:rsidRPr="00F01FB1">
              <w:rPr>
                <w:noProof/>
                <w:webHidden/>
              </w:rPr>
              <w:tab/>
            </w:r>
            <w:r w:rsidRPr="00F01FB1">
              <w:rPr>
                <w:noProof/>
                <w:webHidden/>
              </w:rPr>
              <w:fldChar w:fldCharType="begin"/>
            </w:r>
            <w:r w:rsidRPr="00F01FB1">
              <w:rPr>
                <w:noProof/>
                <w:webHidden/>
              </w:rPr>
              <w:instrText xml:space="preserve"> PAGEREF _Toc224920274 \h </w:instrText>
            </w:r>
            <w:r w:rsidRPr="00F01FB1">
              <w:rPr>
                <w:noProof/>
                <w:webHidden/>
              </w:rPr>
            </w:r>
            <w:r w:rsidRPr="00F01FB1">
              <w:rPr>
                <w:noProof/>
                <w:webHidden/>
              </w:rPr>
              <w:fldChar w:fldCharType="separate"/>
            </w:r>
            <w:r w:rsidRPr="00F01FB1">
              <w:rPr>
                <w:noProof/>
                <w:webHidden/>
              </w:rPr>
              <w:t>4</w:t>
            </w:r>
            <w:r w:rsidRPr="00F01FB1">
              <w:rPr>
                <w:noProof/>
                <w:webHidden/>
              </w:rPr>
              <w:fldChar w:fldCharType="end"/>
            </w:r>
          </w:hyperlink>
        </w:p>
        <w:p w14:paraId="0B0C27BF" w14:textId="57FA9A27" w:rsidR="00F01FB1" w:rsidRPr="00F01FB1" w:rsidRDefault="00F01FB1" w:rsidP="00F01FB1">
          <w:pPr>
            <w:pStyle w:val="TOC2"/>
            <w:tabs>
              <w:tab w:val="right" w:leader="dot" w:pos="9016"/>
            </w:tabs>
            <w:spacing w:line="360" w:lineRule="auto"/>
            <w:rPr>
              <w:rFonts w:asciiTheme="minorHAnsi" w:eastAsiaTheme="minorEastAsia" w:hAnsiTheme="minorHAnsi" w:cstheme="minorBidi"/>
              <w:noProof/>
              <w:kern w:val="2"/>
              <w:sz w:val="24"/>
              <w:szCs w:val="24"/>
              <w14:ligatures w14:val="standardContextual"/>
            </w:rPr>
          </w:pPr>
          <w:hyperlink w:anchor="_Toc224920275" w:history="1">
            <w:r w:rsidRPr="00F01FB1">
              <w:rPr>
                <w:rStyle w:val="Hyperlink"/>
                <w:rFonts w:ascii="Times New Roman" w:hAnsi="Times New Roman" w:cs="Times New Roman"/>
                <w:i/>
                <w:iCs/>
                <w:noProof/>
                <w:color w:val="auto"/>
              </w:rPr>
              <w:t>3.1 Internal Stakeholders</w:t>
            </w:r>
            <w:r w:rsidRPr="00F01FB1">
              <w:rPr>
                <w:noProof/>
                <w:webHidden/>
              </w:rPr>
              <w:tab/>
            </w:r>
            <w:r w:rsidRPr="00F01FB1">
              <w:rPr>
                <w:noProof/>
                <w:webHidden/>
              </w:rPr>
              <w:fldChar w:fldCharType="begin"/>
            </w:r>
            <w:r w:rsidRPr="00F01FB1">
              <w:rPr>
                <w:noProof/>
                <w:webHidden/>
              </w:rPr>
              <w:instrText xml:space="preserve"> PAGEREF _Toc224920275 \h </w:instrText>
            </w:r>
            <w:r w:rsidRPr="00F01FB1">
              <w:rPr>
                <w:noProof/>
                <w:webHidden/>
              </w:rPr>
            </w:r>
            <w:r w:rsidRPr="00F01FB1">
              <w:rPr>
                <w:noProof/>
                <w:webHidden/>
              </w:rPr>
              <w:fldChar w:fldCharType="separate"/>
            </w:r>
            <w:r w:rsidRPr="00F01FB1">
              <w:rPr>
                <w:noProof/>
                <w:webHidden/>
              </w:rPr>
              <w:t>4</w:t>
            </w:r>
            <w:r w:rsidRPr="00F01FB1">
              <w:rPr>
                <w:noProof/>
                <w:webHidden/>
              </w:rPr>
              <w:fldChar w:fldCharType="end"/>
            </w:r>
          </w:hyperlink>
        </w:p>
        <w:p w14:paraId="6C5D6E93" w14:textId="3556CB49" w:rsidR="00F01FB1" w:rsidRPr="00F01FB1" w:rsidRDefault="00F01FB1" w:rsidP="00F01FB1">
          <w:pPr>
            <w:pStyle w:val="TOC2"/>
            <w:tabs>
              <w:tab w:val="right" w:leader="dot" w:pos="9016"/>
            </w:tabs>
            <w:spacing w:line="360" w:lineRule="auto"/>
            <w:rPr>
              <w:rFonts w:asciiTheme="minorHAnsi" w:eastAsiaTheme="minorEastAsia" w:hAnsiTheme="minorHAnsi" w:cstheme="minorBidi"/>
              <w:noProof/>
              <w:kern w:val="2"/>
              <w:sz w:val="24"/>
              <w:szCs w:val="24"/>
              <w14:ligatures w14:val="standardContextual"/>
            </w:rPr>
          </w:pPr>
          <w:hyperlink w:anchor="_Toc224920276" w:history="1">
            <w:r w:rsidRPr="00F01FB1">
              <w:rPr>
                <w:rStyle w:val="Hyperlink"/>
                <w:rFonts w:ascii="Times New Roman" w:hAnsi="Times New Roman" w:cs="Times New Roman"/>
                <w:i/>
                <w:iCs/>
                <w:noProof/>
                <w:color w:val="auto"/>
              </w:rPr>
              <w:t>3.2 External Stakeholders</w:t>
            </w:r>
            <w:r w:rsidRPr="00F01FB1">
              <w:rPr>
                <w:noProof/>
                <w:webHidden/>
              </w:rPr>
              <w:tab/>
            </w:r>
            <w:r w:rsidRPr="00F01FB1">
              <w:rPr>
                <w:noProof/>
                <w:webHidden/>
              </w:rPr>
              <w:fldChar w:fldCharType="begin"/>
            </w:r>
            <w:r w:rsidRPr="00F01FB1">
              <w:rPr>
                <w:noProof/>
                <w:webHidden/>
              </w:rPr>
              <w:instrText xml:space="preserve"> PAGEREF _Toc224920276 \h </w:instrText>
            </w:r>
            <w:r w:rsidRPr="00F01FB1">
              <w:rPr>
                <w:noProof/>
                <w:webHidden/>
              </w:rPr>
            </w:r>
            <w:r w:rsidRPr="00F01FB1">
              <w:rPr>
                <w:noProof/>
                <w:webHidden/>
              </w:rPr>
              <w:fldChar w:fldCharType="separate"/>
            </w:r>
            <w:r w:rsidRPr="00F01FB1">
              <w:rPr>
                <w:noProof/>
                <w:webHidden/>
              </w:rPr>
              <w:t>5</w:t>
            </w:r>
            <w:r w:rsidRPr="00F01FB1">
              <w:rPr>
                <w:noProof/>
                <w:webHidden/>
              </w:rPr>
              <w:fldChar w:fldCharType="end"/>
            </w:r>
          </w:hyperlink>
        </w:p>
        <w:p w14:paraId="5767F357" w14:textId="65353ACA" w:rsidR="00F01FB1" w:rsidRPr="00F01FB1" w:rsidRDefault="00F01FB1" w:rsidP="00F01FB1">
          <w:pPr>
            <w:pStyle w:val="TOC2"/>
            <w:tabs>
              <w:tab w:val="right" w:leader="dot" w:pos="9016"/>
            </w:tabs>
            <w:spacing w:line="360" w:lineRule="auto"/>
            <w:rPr>
              <w:rFonts w:asciiTheme="minorHAnsi" w:eastAsiaTheme="minorEastAsia" w:hAnsiTheme="minorHAnsi" w:cstheme="minorBidi"/>
              <w:noProof/>
              <w:kern w:val="2"/>
              <w:sz w:val="24"/>
              <w:szCs w:val="24"/>
              <w14:ligatures w14:val="standardContextual"/>
            </w:rPr>
          </w:pPr>
          <w:hyperlink w:anchor="_Toc224920277" w:history="1">
            <w:r w:rsidRPr="00F01FB1">
              <w:rPr>
                <w:rStyle w:val="Hyperlink"/>
                <w:rFonts w:ascii="Times New Roman" w:hAnsi="Times New Roman" w:cs="Times New Roman"/>
                <w:i/>
                <w:iCs/>
                <w:noProof/>
                <w:color w:val="auto"/>
              </w:rPr>
              <w:t>3.3 Stakeholder Map</w:t>
            </w:r>
            <w:r w:rsidRPr="00F01FB1">
              <w:rPr>
                <w:noProof/>
                <w:webHidden/>
              </w:rPr>
              <w:tab/>
            </w:r>
            <w:r w:rsidRPr="00F01FB1">
              <w:rPr>
                <w:noProof/>
                <w:webHidden/>
              </w:rPr>
              <w:fldChar w:fldCharType="begin"/>
            </w:r>
            <w:r w:rsidRPr="00F01FB1">
              <w:rPr>
                <w:noProof/>
                <w:webHidden/>
              </w:rPr>
              <w:instrText xml:space="preserve"> PAGEREF _Toc224920277 \h </w:instrText>
            </w:r>
            <w:r w:rsidRPr="00F01FB1">
              <w:rPr>
                <w:noProof/>
                <w:webHidden/>
              </w:rPr>
            </w:r>
            <w:r w:rsidRPr="00F01FB1">
              <w:rPr>
                <w:noProof/>
                <w:webHidden/>
              </w:rPr>
              <w:fldChar w:fldCharType="separate"/>
            </w:r>
            <w:r w:rsidRPr="00F01FB1">
              <w:rPr>
                <w:noProof/>
                <w:webHidden/>
              </w:rPr>
              <w:t>5</w:t>
            </w:r>
            <w:r w:rsidRPr="00F01FB1">
              <w:rPr>
                <w:noProof/>
                <w:webHidden/>
              </w:rPr>
              <w:fldChar w:fldCharType="end"/>
            </w:r>
          </w:hyperlink>
        </w:p>
        <w:p w14:paraId="49EF26D9" w14:textId="6C51A2B5" w:rsidR="00F01FB1" w:rsidRPr="00F01FB1" w:rsidRDefault="00F01FB1" w:rsidP="00F01FB1">
          <w:pPr>
            <w:pStyle w:val="TOC1"/>
            <w:tabs>
              <w:tab w:val="right" w:leader="dot" w:pos="9016"/>
            </w:tabs>
            <w:spacing w:line="360" w:lineRule="auto"/>
            <w:rPr>
              <w:rFonts w:asciiTheme="minorHAnsi" w:eastAsiaTheme="minorEastAsia" w:hAnsiTheme="minorHAnsi" w:cstheme="minorBidi"/>
              <w:noProof/>
              <w:kern w:val="2"/>
              <w:sz w:val="24"/>
              <w:szCs w:val="24"/>
              <w14:ligatures w14:val="standardContextual"/>
            </w:rPr>
          </w:pPr>
          <w:hyperlink w:anchor="_Toc224920278" w:history="1">
            <w:r w:rsidRPr="00F01FB1">
              <w:rPr>
                <w:rStyle w:val="Hyperlink"/>
                <w:rFonts w:ascii="Times New Roman" w:hAnsi="Times New Roman" w:cs="Times New Roman"/>
                <w:noProof/>
                <w:color w:val="auto"/>
              </w:rPr>
              <w:t>4. Stakeholder Roles, Responsibilities, Benefits and Challenges</w:t>
            </w:r>
            <w:r w:rsidRPr="00F01FB1">
              <w:rPr>
                <w:noProof/>
                <w:webHidden/>
              </w:rPr>
              <w:tab/>
            </w:r>
            <w:r w:rsidRPr="00F01FB1">
              <w:rPr>
                <w:noProof/>
                <w:webHidden/>
              </w:rPr>
              <w:fldChar w:fldCharType="begin"/>
            </w:r>
            <w:r w:rsidRPr="00F01FB1">
              <w:rPr>
                <w:noProof/>
                <w:webHidden/>
              </w:rPr>
              <w:instrText xml:space="preserve"> PAGEREF _Toc224920278 \h </w:instrText>
            </w:r>
            <w:r w:rsidRPr="00F01FB1">
              <w:rPr>
                <w:noProof/>
                <w:webHidden/>
              </w:rPr>
            </w:r>
            <w:r w:rsidRPr="00F01FB1">
              <w:rPr>
                <w:noProof/>
                <w:webHidden/>
              </w:rPr>
              <w:fldChar w:fldCharType="separate"/>
            </w:r>
            <w:r w:rsidRPr="00F01FB1">
              <w:rPr>
                <w:noProof/>
                <w:webHidden/>
              </w:rPr>
              <w:t>5</w:t>
            </w:r>
            <w:r w:rsidRPr="00F01FB1">
              <w:rPr>
                <w:noProof/>
                <w:webHidden/>
              </w:rPr>
              <w:fldChar w:fldCharType="end"/>
            </w:r>
          </w:hyperlink>
        </w:p>
        <w:p w14:paraId="76B22F4A" w14:textId="1B506658" w:rsidR="00F01FB1" w:rsidRPr="00F01FB1" w:rsidRDefault="00F01FB1" w:rsidP="00F01FB1">
          <w:pPr>
            <w:pStyle w:val="TOC2"/>
            <w:tabs>
              <w:tab w:val="right" w:leader="dot" w:pos="9016"/>
            </w:tabs>
            <w:spacing w:line="360" w:lineRule="auto"/>
            <w:rPr>
              <w:rFonts w:asciiTheme="minorHAnsi" w:eastAsiaTheme="minorEastAsia" w:hAnsiTheme="minorHAnsi" w:cstheme="minorBidi"/>
              <w:noProof/>
              <w:kern w:val="2"/>
              <w:sz w:val="24"/>
              <w:szCs w:val="24"/>
              <w14:ligatures w14:val="standardContextual"/>
            </w:rPr>
          </w:pPr>
          <w:hyperlink w:anchor="_Toc224920279" w:history="1">
            <w:r w:rsidRPr="00F01FB1">
              <w:rPr>
                <w:rStyle w:val="Hyperlink"/>
                <w:rFonts w:ascii="Times New Roman" w:hAnsi="Times New Roman" w:cs="Times New Roman"/>
                <w:i/>
                <w:iCs/>
                <w:noProof/>
                <w:color w:val="auto"/>
              </w:rPr>
              <w:t>4.1 RACI Matrix</w:t>
            </w:r>
            <w:r w:rsidRPr="00F01FB1">
              <w:rPr>
                <w:noProof/>
                <w:webHidden/>
              </w:rPr>
              <w:tab/>
            </w:r>
            <w:r w:rsidRPr="00F01FB1">
              <w:rPr>
                <w:noProof/>
                <w:webHidden/>
              </w:rPr>
              <w:fldChar w:fldCharType="begin"/>
            </w:r>
            <w:r w:rsidRPr="00F01FB1">
              <w:rPr>
                <w:noProof/>
                <w:webHidden/>
              </w:rPr>
              <w:instrText xml:space="preserve"> PAGEREF _Toc224920279 \h </w:instrText>
            </w:r>
            <w:r w:rsidRPr="00F01FB1">
              <w:rPr>
                <w:noProof/>
                <w:webHidden/>
              </w:rPr>
            </w:r>
            <w:r w:rsidRPr="00F01FB1">
              <w:rPr>
                <w:noProof/>
                <w:webHidden/>
              </w:rPr>
              <w:fldChar w:fldCharType="separate"/>
            </w:r>
            <w:r w:rsidRPr="00F01FB1">
              <w:rPr>
                <w:noProof/>
                <w:webHidden/>
              </w:rPr>
              <w:t>6</w:t>
            </w:r>
            <w:r w:rsidRPr="00F01FB1">
              <w:rPr>
                <w:noProof/>
                <w:webHidden/>
              </w:rPr>
              <w:fldChar w:fldCharType="end"/>
            </w:r>
          </w:hyperlink>
        </w:p>
        <w:p w14:paraId="2CCD2FA2" w14:textId="33B687CD" w:rsidR="00F01FB1" w:rsidRPr="00F01FB1" w:rsidRDefault="00F01FB1" w:rsidP="00F01FB1">
          <w:pPr>
            <w:pStyle w:val="TOC2"/>
            <w:tabs>
              <w:tab w:val="right" w:leader="dot" w:pos="9016"/>
            </w:tabs>
            <w:spacing w:line="360" w:lineRule="auto"/>
            <w:rPr>
              <w:rFonts w:asciiTheme="minorHAnsi" w:eastAsiaTheme="minorEastAsia" w:hAnsiTheme="minorHAnsi" w:cstheme="minorBidi"/>
              <w:noProof/>
              <w:kern w:val="2"/>
              <w:sz w:val="24"/>
              <w:szCs w:val="24"/>
              <w14:ligatures w14:val="standardContextual"/>
            </w:rPr>
          </w:pPr>
          <w:hyperlink w:anchor="_Toc224920280" w:history="1">
            <w:r w:rsidRPr="00F01FB1">
              <w:rPr>
                <w:rStyle w:val="Hyperlink"/>
                <w:rFonts w:ascii="Times New Roman" w:hAnsi="Times New Roman" w:cs="Times New Roman"/>
                <w:i/>
                <w:iCs/>
                <w:noProof/>
                <w:color w:val="auto"/>
              </w:rPr>
              <w:t>4.2 Benefits Brought by Stakeholders</w:t>
            </w:r>
            <w:r w:rsidRPr="00F01FB1">
              <w:rPr>
                <w:noProof/>
                <w:webHidden/>
              </w:rPr>
              <w:tab/>
            </w:r>
            <w:r w:rsidRPr="00F01FB1">
              <w:rPr>
                <w:noProof/>
                <w:webHidden/>
              </w:rPr>
              <w:fldChar w:fldCharType="begin"/>
            </w:r>
            <w:r w:rsidRPr="00F01FB1">
              <w:rPr>
                <w:noProof/>
                <w:webHidden/>
              </w:rPr>
              <w:instrText xml:space="preserve"> PAGEREF _Toc224920280 \h </w:instrText>
            </w:r>
            <w:r w:rsidRPr="00F01FB1">
              <w:rPr>
                <w:noProof/>
                <w:webHidden/>
              </w:rPr>
            </w:r>
            <w:r w:rsidRPr="00F01FB1">
              <w:rPr>
                <w:noProof/>
                <w:webHidden/>
              </w:rPr>
              <w:fldChar w:fldCharType="separate"/>
            </w:r>
            <w:r w:rsidRPr="00F01FB1">
              <w:rPr>
                <w:noProof/>
                <w:webHidden/>
              </w:rPr>
              <w:t>6</w:t>
            </w:r>
            <w:r w:rsidRPr="00F01FB1">
              <w:rPr>
                <w:noProof/>
                <w:webHidden/>
              </w:rPr>
              <w:fldChar w:fldCharType="end"/>
            </w:r>
          </w:hyperlink>
        </w:p>
        <w:p w14:paraId="56A9162B" w14:textId="0557A5F7" w:rsidR="00F01FB1" w:rsidRPr="00F01FB1" w:rsidRDefault="00F01FB1" w:rsidP="00F01FB1">
          <w:pPr>
            <w:pStyle w:val="TOC2"/>
            <w:tabs>
              <w:tab w:val="right" w:leader="dot" w:pos="9016"/>
            </w:tabs>
            <w:spacing w:line="360" w:lineRule="auto"/>
            <w:rPr>
              <w:rFonts w:asciiTheme="minorHAnsi" w:eastAsiaTheme="minorEastAsia" w:hAnsiTheme="minorHAnsi" w:cstheme="minorBidi"/>
              <w:noProof/>
              <w:kern w:val="2"/>
              <w:sz w:val="24"/>
              <w:szCs w:val="24"/>
              <w14:ligatures w14:val="standardContextual"/>
            </w:rPr>
          </w:pPr>
          <w:hyperlink w:anchor="_Toc224920281" w:history="1">
            <w:r w:rsidRPr="00F01FB1">
              <w:rPr>
                <w:rStyle w:val="Hyperlink"/>
                <w:rFonts w:ascii="Times New Roman" w:hAnsi="Times New Roman" w:cs="Times New Roman"/>
                <w:i/>
                <w:iCs/>
                <w:noProof/>
                <w:color w:val="auto"/>
              </w:rPr>
              <w:t>4.3 Challenges Faced by Stakeholders</w:t>
            </w:r>
            <w:r w:rsidRPr="00F01FB1">
              <w:rPr>
                <w:noProof/>
                <w:webHidden/>
              </w:rPr>
              <w:tab/>
            </w:r>
            <w:r w:rsidRPr="00F01FB1">
              <w:rPr>
                <w:noProof/>
                <w:webHidden/>
              </w:rPr>
              <w:fldChar w:fldCharType="begin"/>
            </w:r>
            <w:r w:rsidRPr="00F01FB1">
              <w:rPr>
                <w:noProof/>
                <w:webHidden/>
              </w:rPr>
              <w:instrText xml:space="preserve"> PAGEREF _Toc224920281 \h </w:instrText>
            </w:r>
            <w:r w:rsidRPr="00F01FB1">
              <w:rPr>
                <w:noProof/>
                <w:webHidden/>
              </w:rPr>
            </w:r>
            <w:r w:rsidRPr="00F01FB1">
              <w:rPr>
                <w:noProof/>
                <w:webHidden/>
              </w:rPr>
              <w:fldChar w:fldCharType="separate"/>
            </w:r>
            <w:r w:rsidRPr="00F01FB1">
              <w:rPr>
                <w:noProof/>
                <w:webHidden/>
              </w:rPr>
              <w:t>6</w:t>
            </w:r>
            <w:r w:rsidRPr="00F01FB1">
              <w:rPr>
                <w:noProof/>
                <w:webHidden/>
              </w:rPr>
              <w:fldChar w:fldCharType="end"/>
            </w:r>
          </w:hyperlink>
        </w:p>
        <w:p w14:paraId="2FC451EE" w14:textId="5DD057DB" w:rsidR="00F01FB1" w:rsidRPr="00F01FB1" w:rsidRDefault="00F01FB1" w:rsidP="00F01FB1">
          <w:pPr>
            <w:pStyle w:val="TOC1"/>
            <w:tabs>
              <w:tab w:val="right" w:leader="dot" w:pos="9016"/>
            </w:tabs>
            <w:spacing w:line="360" w:lineRule="auto"/>
            <w:rPr>
              <w:rFonts w:asciiTheme="minorHAnsi" w:eastAsiaTheme="minorEastAsia" w:hAnsiTheme="minorHAnsi" w:cstheme="minorBidi"/>
              <w:noProof/>
              <w:kern w:val="2"/>
              <w:sz w:val="24"/>
              <w:szCs w:val="24"/>
              <w14:ligatures w14:val="standardContextual"/>
            </w:rPr>
          </w:pPr>
          <w:hyperlink w:anchor="_Toc224920282" w:history="1">
            <w:r w:rsidRPr="00F01FB1">
              <w:rPr>
                <w:rStyle w:val="Hyperlink"/>
                <w:rFonts w:ascii="Times New Roman" w:hAnsi="Times New Roman" w:cs="Times New Roman"/>
                <w:noProof/>
                <w:color w:val="auto"/>
              </w:rPr>
              <w:t>5. Stakeholder Engagement Frameworks, Models and Strategies</w:t>
            </w:r>
            <w:r w:rsidRPr="00F01FB1">
              <w:rPr>
                <w:noProof/>
                <w:webHidden/>
              </w:rPr>
              <w:tab/>
            </w:r>
            <w:r w:rsidRPr="00F01FB1">
              <w:rPr>
                <w:noProof/>
                <w:webHidden/>
              </w:rPr>
              <w:fldChar w:fldCharType="begin"/>
            </w:r>
            <w:r w:rsidRPr="00F01FB1">
              <w:rPr>
                <w:noProof/>
                <w:webHidden/>
              </w:rPr>
              <w:instrText xml:space="preserve"> PAGEREF _Toc224920282 \h </w:instrText>
            </w:r>
            <w:r w:rsidRPr="00F01FB1">
              <w:rPr>
                <w:noProof/>
                <w:webHidden/>
              </w:rPr>
            </w:r>
            <w:r w:rsidRPr="00F01FB1">
              <w:rPr>
                <w:noProof/>
                <w:webHidden/>
              </w:rPr>
              <w:fldChar w:fldCharType="separate"/>
            </w:r>
            <w:r w:rsidRPr="00F01FB1">
              <w:rPr>
                <w:noProof/>
                <w:webHidden/>
              </w:rPr>
              <w:t>7</w:t>
            </w:r>
            <w:r w:rsidRPr="00F01FB1">
              <w:rPr>
                <w:noProof/>
                <w:webHidden/>
              </w:rPr>
              <w:fldChar w:fldCharType="end"/>
            </w:r>
          </w:hyperlink>
        </w:p>
        <w:p w14:paraId="1987D6EE" w14:textId="2817985C" w:rsidR="00F01FB1" w:rsidRPr="00F01FB1" w:rsidRDefault="00F01FB1" w:rsidP="00F01FB1">
          <w:pPr>
            <w:pStyle w:val="TOC2"/>
            <w:tabs>
              <w:tab w:val="right" w:leader="dot" w:pos="9016"/>
            </w:tabs>
            <w:spacing w:line="360" w:lineRule="auto"/>
            <w:rPr>
              <w:rFonts w:asciiTheme="minorHAnsi" w:eastAsiaTheme="minorEastAsia" w:hAnsiTheme="minorHAnsi" w:cstheme="minorBidi"/>
              <w:noProof/>
              <w:kern w:val="2"/>
              <w:sz w:val="24"/>
              <w:szCs w:val="24"/>
              <w14:ligatures w14:val="standardContextual"/>
            </w:rPr>
          </w:pPr>
          <w:hyperlink w:anchor="_Toc224920283" w:history="1">
            <w:r w:rsidRPr="00F01FB1">
              <w:rPr>
                <w:rStyle w:val="Hyperlink"/>
                <w:rFonts w:ascii="Times New Roman" w:hAnsi="Times New Roman" w:cs="Times New Roman"/>
                <w:i/>
                <w:iCs/>
                <w:noProof/>
                <w:color w:val="auto"/>
              </w:rPr>
              <w:t>5.1 Stakeholder Engagement Plan</w:t>
            </w:r>
            <w:r w:rsidRPr="00F01FB1">
              <w:rPr>
                <w:noProof/>
                <w:webHidden/>
              </w:rPr>
              <w:tab/>
            </w:r>
            <w:r w:rsidRPr="00F01FB1">
              <w:rPr>
                <w:noProof/>
                <w:webHidden/>
              </w:rPr>
              <w:fldChar w:fldCharType="begin"/>
            </w:r>
            <w:r w:rsidRPr="00F01FB1">
              <w:rPr>
                <w:noProof/>
                <w:webHidden/>
              </w:rPr>
              <w:instrText xml:space="preserve"> PAGEREF _Toc224920283 \h </w:instrText>
            </w:r>
            <w:r w:rsidRPr="00F01FB1">
              <w:rPr>
                <w:noProof/>
                <w:webHidden/>
              </w:rPr>
            </w:r>
            <w:r w:rsidRPr="00F01FB1">
              <w:rPr>
                <w:noProof/>
                <w:webHidden/>
              </w:rPr>
              <w:fldChar w:fldCharType="separate"/>
            </w:r>
            <w:r w:rsidRPr="00F01FB1">
              <w:rPr>
                <w:noProof/>
                <w:webHidden/>
              </w:rPr>
              <w:t>7</w:t>
            </w:r>
            <w:r w:rsidRPr="00F01FB1">
              <w:rPr>
                <w:noProof/>
                <w:webHidden/>
              </w:rPr>
              <w:fldChar w:fldCharType="end"/>
            </w:r>
          </w:hyperlink>
        </w:p>
        <w:p w14:paraId="0B4D162C" w14:textId="34A0776E" w:rsidR="00F01FB1" w:rsidRPr="00F01FB1" w:rsidRDefault="00F01FB1" w:rsidP="00F01FB1">
          <w:pPr>
            <w:pStyle w:val="TOC2"/>
            <w:tabs>
              <w:tab w:val="right" w:leader="dot" w:pos="9016"/>
            </w:tabs>
            <w:spacing w:line="360" w:lineRule="auto"/>
            <w:rPr>
              <w:rFonts w:asciiTheme="minorHAnsi" w:eastAsiaTheme="minorEastAsia" w:hAnsiTheme="minorHAnsi" w:cstheme="minorBidi"/>
              <w:noProof/>
              <w:kern w:val="2"/>
              <w:sz w:val="24"/>
              <w:szCs w:val="24"/>
              <w14:ligatures w14:val="standardContextual"/>
            </w:rPr>
          </w:pPr>
          <w:hyperlink w:anchor="_Toc224920284" w:history="1">
            <w:r w:rsidRPr="00F01FB1">
              <w:rPr>
                <w:rStyle w:val="Hyperlink"/>
                <w:rFonts w:ascii="Times New Roman" w:hAnsi="Times New Roman" w:cs="Times New Roman"/>
                <w:i/>
                <w:iCs/>
                <w:noProof/>
                <w:color w:val="auto"/>
              </w:rPr>
              <w:t>5.2 Communication Plan</w:t>
            </w:r>
            <w:r w:rsidRPr="00F01FB1">
              <w:rPr>
                <w:noProof/>
                <w:webHidden/>
              </w:rPr>
              <w:tab/>
            </w:r>
            <w:r w:rsidRPr="00F01FB1">
              <w:rPr>
                <w:noProof/>
                <w:webHidden/>
              </w:rPr>
              <w:fldChar w:fldCharType="begin"/>
            </w:r>
            <w:r w:rsidRPr="00F01FB1">
              <w:rPr>
                <w:noProof/>
                <w:webHidden/>
              </w:rPr>
              <w:instrText xml:space="preserve"> PAGEREF _Toc224920284 \h </w:instrText>
            </w:r>
            <w:r w:rsidRPr="00F01FB1">
              <w:rPr>
                <w:noProof/>
                <w:webHidden/>
              </w:rPr>
            </w:r>
            <w:r w:rsidRPr="00F01FB1">
              <w:rPr>
                <w:noProof/>
                <w:webHidden/>
              </w:rPr>
              <w:fldChar w:fldCharType="separate"/>
            </w:r>
            <w:r w:rsidRPr="00F01FB1">
              <w:rPr>
                <w:noProof/>
                <w:webHidden/>
              </w:rPr>
              <w:t>7</w:t>
            </w:r>
            <w:r w:rsidRPr="00F01FB1">
              <w:rPr>
                <w:noProof/>
                <w:webHidden/>
              </w:rPr>
              <w:fldChar w:fldCharType="end"/>
            </w:r>
          </w:hyperlink>
        </w:p>
        <w:p w14:paraId="275841D2" w14:textId="5E44C871" w:rsidR="00F01FB1" w:rsidRPr="00F01FB1" w:rsidRDefault="00F01FB1" w:rsidP="00F01FB1">
          <w:pPr>
            <w:pStyle w:val="TOC2"/>
            <w:tabs>
              <w:tab w:val="right" w:leader="dot" w:pos="9016"/>
            </w:tabs>
            <w:spacing w:line="360" w:lineRule="auto"/>
            <w:rPr>
              <w:rFonts w:asciiTheme="minorHAnsi" w:eastAsiaTheme="minorEastAsia" w:hAnsiTheme="minorHAnsi" w:cstheme="minorBidi"/>
              <w:noProof/>
              <w:kern w:val="2"/>
              <w:sz w:val="24"/>
              <w:szCs w:val="24"/>
              <w14:ligatures w14:val="standardContextual"/>
            </w:rPr>
          </w:pPr>
          <w:hyperlink w:anchor="_Toc224920285" w:history="1">
            <w:r w:rsidRPr="00F01FB1">
              <w:rPr>
                <w:rStyle w:val="Hyperlink"/>
                <w:rFonts w:ascii="Times New Roman" w:hAnsi="Times New Roman" w:cs="Times New Roman"/>
                <w:i/>
                <w:iCs/>
                <w:noProof/>
                <w:color w:val="auto"/>
              </w:rPr>
              <w:t>5.3 Cultural and Cross-Market Engagement Considerations</w:t>
            </w:r>
            <w:r w:rsidRPr="00F01FB1">
              <w:rPr>
                <w:noProof/>
                <w:webHidden/>
              </w:rPr>
              <w:tab/>
            </w:r>
            <w:r w:rsidRPr="00F01FB1">
              <w:rPr>
                <w:noProof/>
                <w:webHidden/>
              </w:rPr>
              <w:fldChar w:fldCharType="begin"/>
            </w:r>
            <w:r w:rsidRPr="00F01FB1">
              <w:rPr>
                <w:noProof/>
                <w:webHidden/>
              </w:rPr>
              <w:instrText xml:space="preserve"> PAGEREF _Toc224920285 \h </w:instrText>
            </w:r>
            <w:r w:rsidRPr="00F01FB1">
              <w:rPr>
                <w:noProof/>
                <w:webHidden/>
              </w:rPr>
            </w:r>
            <w:r w:rsidRPr="00F01FB1">
              <w:rPr>
                <w:noProof/>
                <w:webHidden/>
              </w:rPr>
              <w:fldChar w:fldCharType="separate"/>
            </w:r>
            <w:r w:rsidRPr="00F01FB1">
              <w:rPr>
                <w:noProof/>
                <w:webHidden/>
              </w:rPr>
              <w:t>8</w:t>
            </w:r>
            <w:r w:rsidRPr="00F01FB1">
              <w:rPr>
                <w:noProof/>
                <w:webHidden/>
              </w:rPr>
              <w:fldChar w:fldCharType="end"/>
            </w:r>
          </w:hyperlink>
        </w:p>
        <w:p w14:paraId="7FE1D2BA" w14:textId="66E90F03" w:rsidR="00F01FB1" w:rsidRPr="00F01FB1" w:rsidRDefault="00F01FB1" w:rsidP="00F01FB1">
          <w:pPr>
            <w:pStyle w:val="TOC1"/>
            <w:tabs>
              <w:tab w:val="right" w:leader="dot" w:pos="9016"/>
            </w:tabs>
            <w:spacing w:line="360" w:lineRule="auto"/>
            <w:rPr>
              <w:rFonts w:asciiTheme="minorHAnsi" w:eastAsiaTheme="minorEastAsia" w:hAnsiTheme="minorHAnsi" w:cstheme="minorBidi"/>
              <w:noProof/>
              <w:kern w:val="2"/>
              <w:sz w:val="24"/>
              <w:szCs w:val="24"/>
              <w14:ligatures w14:val="standardContextual"/>
            </w:rPr>
          </w:pPr>
          <w:hyperlink w:anchor="_Toc224920286" w:history="1">
            <w:r w:rsidRPr="00F01FB1">
              <w:rPr>
                <w:rStyle w:val="Hyperlink"/>
                <w:rFonts w:ascii="Times New Roman" w:hAnsi="Times New Roman" w:cs="Times New Roman"/>
                <w:noProof/>
                <w:color w:val="auto"/>
              </w:rPr>
              <w:t>6. Stakeholder Engagement Process and Conflict Management</w:t>
            </w:r>
            <w:r w:rsidRPr="00F01FB1">
              <w:rPr>
                <w:noProof/>
                <w:webHidden/>
              </w:rPr>
              <w:tab/>
            </w:r>
            <w:r w:rsidRPr="00F01FB1">
              <w:rPr>
                <w:noProof/>
                <w:webHidden/>
              </w:rPr>
              <w:fldChar w:fldCharType="begin"/>
            </w:r>
            <w:r w:rsidRPr="00F01FB1">
              <w:rPr>
                <w:noProof/>
                <w:webHidden/>
              </w:rPr>
              <w:instrText xml:space="preserve"> PAGEREF _Toc224920286 \h </w:instrText>
            </w:r>
            <w:r w:rsidRPr="00F01FB1">
              <w:rPr>
                <w:noProof/>
                <w:webHidden/>
              </w:rPr>
            </w:r>
            <w:r w:rsidRPr="00F01FB1">
              <w:rPr>
                <w:noProof/>
                <w:webHidden/>
              </w:rPr>
              <w:fldChar w:fldCharType="separate"/>
            </w:r>
            <w:r w:rsidRPr="00F01FB1">
              <w:rPr>
                <w:noProof/>
                <w:webHidden/>
              </w:rPr>
              <w:t>9</w:t>
            </w:r>
            <w:r w:rsidRPr="00F01FB1">
              <w:rPr>
                <w:noProof/>
                <w:webHidden/>
              </w:rPr>
              <w:fldChar w:fldCharType="end"/>
            </w:r>
          </w:hyperlink>
        </w:p>
        <w:p w14:paraId="155E27AD" w14:textId="7936FE48" w:rsidR="00F01FB1" w:rsidRPr="00F01FB1" w:rsidRDefault="00F01FB1" w:rsidP="00F01FB1">
          <w:pPr>
            <w:pStyle w:val="TOC2"/>
            <w:tabs>
              <w:tab w:val="right" w:leader="dot" w:pos="9016"/>
            </w:tabs>
            <w:spacing w:line="360" w:lineRule="auto"/>
            <w:rPr>
              <w:rFonts w:asciiTheme="minorHAnsi" w:eastAsiaTheme="minorEastAsia" w:hAnsiTheme="minorHAnsi" w:cstheme="minorBidi"/>
              <w:noProof/>
              <w:kern w:val="2"/>
              <w:sz w:val="24"/>
              <w:szCs w:val="24"/>
              <w14:ligatures w14:val="standardContextual"/>
            </w:rPr>
          </w:pPr>
          <w:hyperlink w:anchor="_Toc224920287" w:history="1">
            <w:r w:rsidRPr="00F01FB1">
              <w:rPr>
                <w:rStyle w:val="Hyperlink"/>
                <w:rFonts w:ascii="Times New Roman" w:hAnsi="Times New Roman" w:cs="Times New Roman"/>
                <w:i/>
                <w:iCs/>
                <w:noProof/>
                <w:color w:val="auto"/>
              </w:rPr>
              <w:t>6.1 Communication</w:t>
            </w:r>
            <w:r w:rsidRPr="00F01FB1">
              <w:rPr>
                <w:noProof/>
                <w:webHidden/>
              </w:rPr>
              <w:tab/>
            </w:r>
            <w:r w:rsidRPr="00F01FB1">
              <w:rPr>
                <w:noProof/>
                <w:webHidden/>
              </w:rPr>
              <w:fldChar w:fldCharType="begin"/>
            </w:r>
            <w:r w:rsidRPr="00F01FB1">
              <w:rPr>
                <w:noProof/>
                <w:webHidden/>
              </w:rPr>
              <w:instrText xml:space="preserve"> PAGEREF _Toc224920287 \h </w:instrText>
            </w:r>
            <w:r w:rsidRPr="00F01FB1">
              <w:rPr>
                <w:noProof/>
                <w:webHidden/>
              </w:rPr>
            </w:r>
            <w:r w:rsidRPr="00F01FB1">
              <w:rPr>
                <w:noProof/>
                <w:webHidden/>
              </w:rPr>
              <w:fldChar w:fldCharType="separate"/>
            </w:r>
            <w:r w:rsidRPr="00F01FB1">
              <w:rPr>
                <w:noProof/>
                <w:webHidden/>
              </w:rPr>
              <w:t>9</w:t>
            </w:r>
            <w:r w:rsidRPr="00F01FB1">
              <w:rPr>
                <w:noProof/>
                <w:webHidden/>
              </w:rPr>
              <w:fldChar w:fldCharType="end"/>
            </w:r>
          </w:hyperlink>
        </w:p>
        <w:p w14:paraId="5824E64C" w14:textId="40B97ED4" w:rsidR="00F01FB1" w:rsidRPr="00F01FB1" w:rsidRDefault="00F01FB1" w:rsidP="00F01FB1">
          <w:pPr>
            <w:pStyle w:val="TOC2"/>
            <w:tabs>
              <w:tab w:val="right" w:leader="dot" w:pos="9016"/>
            </w:tabs>
            <w:spacing w:line="360" w:lineRule="auto"/>
            <w:rPr>
              <w:rFonts w:asciiTheme="minorHAnsi" w:eastAsiaTheme="minorEastAsia" w:hAnsiTheme="minorHAnsi" w:cstheme="minorBidi"/>
              <w:noProof/>
              <w:kern w:val="2"/>
              <w:sz w:val="24"/>
              <w:szCs w:val="24"/>
              <w14:ligatures w14:val="standardContextual"/>
            </w:rPr>
          </w:pPr>
          <w:hyperlink w:anchor="_Toc224920288" w:history="1">
            <w:r w:rsidRPr="00F01FB1">
              <w:rPr>
                <w:rStyle w:val="Hyperlink"/>
                <w:rFonts w:ascii="Times New Roman" w:hAnsi="Times New Roman" w:cs="Times New Roman"/>
                <w:i/>
                <w:iCs/>
                <w:noProof/>
                <w:color w:val="auto"/>
              </w:rPr>
              <w:t>6.2 Collaboration</w:t>
            </w:r>
            <w:r w:rsidRPr="00F01FB1">
              <w:rPr>
                <w:noProof/>
                <w:webHidden/>
              </w:rPr>
              <w:tab/>
            </w:r>
            <w:r w:rsidRPr="00F01FB1">
              <w:rPr>
                <w:noProof/>
                <w:webHidden/>
              </w:rPr>
              <w:fldChar w:fldCharType="begin"/>
            </w:r>
            <w:r w:rsidRPr="00F01FB1">
              <w:rPr>
                <w:noProof/>
                <w:webHidden/>
              </w:rPr>
              <w:instrText xml:space="preserve"> PAGEREF _Toc224920288 \h </w:instrText>
            </w:r>
            <w:r w:rsidRPr="00F01FB1">
              <w:rPr>
                <w:noProof/>
                <w:webHidden/>
              </w:rPr>
            </w:r>
            <w:r w:rsidRPr="00F01FB1">
              <w:rPr>
                <w:noProof/>
                <w:webHidden/>
              </w:rPr>
              <w:fldChar w:fldCharType="separate"/>
            </w:r>
            <w:r w:rsidRPr="00F01FB1">
              <w:rPr>
                <w:noProof/>
                <w:webHidden/>
              </w:rPr>
              <w:t>9</w:t>
            </w:r>
            <w:r w:rsidRPr="00F01FB1">
              <w:rPr>
                <w:noProof/>
                <w:webHidden/>
              </w:rPr>
              <w:fldChar w:fldCharType="end"/>
            </w:r>
          </w:hyperlink>
        </w:p>
        <w:p w14:paraId="1AA3D245" w14:textId="5C9E3877" w:rsidR="00F01FB1" w:rsidRPr="00F01FB1" w:rsidRDefault="00F01FB1" w:rsidP="00F01FB1">
          <w:pPr>
            <w:pStyle w:val="TOC2"/>
            <w:tabs>
              <w:tab w:val="right" w:leader="dot" w:pos="9016"/>
            </w:tabs>
            <w:spacing w:line="360" w:lineRule="auto"/>
            <w:rPr>
              <w:rFonts w:asciiTheme="minorHAnsi" w:eastAsiaTheme="minorEastAsia" w:hAnsiTheme="minorHAnsi" w:cstheme="minorBidi"/>
              <w:noProof/>
              <w:kern w:val="2"/>
              <w:sz w:val="24"/>
              <w:szCs w:val="24"/>
              <w14:ligatures w14:val="standardContextual"/>
            </w:rPr>
          </w:pPr>
          <w:hyperlink w:anchor="_Toc224920289" w:history="1">
            <w:r w:rsidRPr="00F01FB1">
              <w:rPr>
                <w:rStyle w:val="Hyperlink"/>
                <w:rFonts w:ascii="Times New Roman" w:hAnsi="Times New Roman" w:cs="Times New Roman"/>
                <w:i/>
                <w:iCs/>
                <w:noProof/>
                <w:color w:val="auto"/>
              </w:rPr>
              <w:t>6.3 Consultation</w:t>
            </w:r>
            <w:r w:rsidRPr="00F01FB1">
              <w:rPr>
                <w:noProof/>
                <w:webHidden/>
              </w:rPr>
              <w:tab/>
            </w:r>
            <w:r w:rsidRPr="00F01FB1">
              <w:rPr>
                <w:noProof/>
                <w:webHidden/>
              </w:rPr>
              <w:fldChar w:fldCharType="begin"/>
            </w:r>
            <w:r w:rsidRPr="00F01FB1">
              <w:rPr>
                <w:noProof/>
                <w:webHidden/>
              </w:rPr>
              <w:instrText xml:space="preserve"> PAGEREF _Toc224920289 \h </w:instrText>
            </w:r>
            <w:r w:rsidRPr="00F01FB1">
              <w:rPr>
                <w:noProof/>
                <w:webHidden/>
              </w:rPr>
            </w:r>
            <w:r w:rsidRPr="00F01FB1">
              <w:rPr>
                <w:noProof/>
                <w:webHidden/>
              </w:rPr>
              <w:fldChar w:fldCharType="separate"/>
            </w:r>
            <w:r w:rsidRPr="00F01FB1">
              <w:rPr>
                <w:noProof/>
                <w:webHidden/>
              </w:rPr>
              <w:t>10</w:t>
            </w:r>
            <w:r w:rsidRPr="00F01FB1">
              <w:rPr>
                <w:noProof/>
                <w:webHidden/>
              </w:rPr>
              <w:fldChar w:fldCharType="end"/>
            </w:r>
          </w:hyperlink>
        </w:p>
        <w:p w14:paraId="19C660AF" w14:textId="562DC7C4" w:rsidR="00F01FB1" w:rsidRPr="00F01FB1" w:rsidRDefault="00F01FB1" w:rsidP="00F01FB1">
          <w:pPr>
            <w:pStyle w:val="TOC2"/>
            <w:tabs>
              <w:tab w:val="right" w:leader="dot" w:pos="9016"/>
            </w:tabs>
            <w:spacing w:line="360" w:lineRule="auto"/>
            <w:rPr>
              <w:rFonts w:asciiTheme="minorHAnsi" w:eastAsiaTheme="minorEastAsia" w:hAnsiTheme="minorHAnsi" w:cstheme="minorBidi"/>
              <w:noProof/>
              <w:kern w:val="2"/>
              <w:sz w:val="24"/>
              <w:szCs w:val="24"/>
              <w14:ligatures w14:val="standardContextual"/>
            </w:rPr>
          </w:pPr>
          <w:hyperlink w:anchor="_Toc224920290" w:history="1">
            <w:r w:rsidRPr="00F01FB1">
              <w:rPr>
                <w:rStyle w:val="Hyperlink"/>
                <w:rFonts w:ascii="Times New Roman" w:hAnsi="Times New Roman" w:cs="Times New Roman"/>
                <w:i/>
                <w:iCs/>
                <w:noProof/>
                <w:color w:val="auto"/>
              </w:rPr>
              <w:t>6.4 Commitment and Conflict Management</w:t>
            </w:r>
            <w:r w:rsidRPr="00F01FB1">
              <w:rPr>
                <w:noProof/>
                <w:webHidden/>
              </w:rPr>
              <w:tab/>
            </w:r>
            <w:r w:rsidRPr="00F01FB1">
              <w:rPr>
                <w:noProof/>
                <w:webHidden/>
              </w:rPr>
              <w:fldChar w:fldCharType="begin"/>
            </w:r>
            <w:r w:rsidRPr="00F01FB1">
              <w:rPr>
                <w:noProof/>
                <w:webHidden/>
              </w:rPr>
              <w:instrText xml:space="preserve"> PAGEREF _Toc224920290 \h </w:instrText>
            </w:r>
            <w:r w:rsidRPr="00F01FB1">
              <w:rPr>
                <w:noProof/>
                <w:webHidden/>
              </w:rPr>
            </w:r>
            <w:r w:rsidRPr="00F01FB1">
              <w:rPr>
                <w:noProof/>
                <w:webHidden/>
              </w:rPr>
              <w:fldChar w:fldCharType="separate"/>
            </w:r>
            <w:r w:rsidRPr="00F01FB1">
              <w:rPr>
                <w:noProof/>
                <w:webHidden/>
              </w:rPr>
              <w:t>10</w:t>
            </w:r>
            <w:r w:rsidRPr="00F01FB1">
              <w:rPr>
                <w:noProof/>
                <w:webHidden/>
              </w:rPr>
              <w:fldChar w:fldCharType="end"/>
            </w:r>
          </w:hyperlink>
        </w:p>
        <w:p w14:paraId="6A77D537" w14:textId="2E01FCCC" w:rsidR="00F01FB1" w:rsidRPr="00F01FB1" w:rsidRDefault="00F01FB1" w:rsidP="00F01FB1">
          <w:pPr>
            <w:pStyle w:val="TOC1"/>
            <w:tabs>
              <w:tab w:val="right" w:leader="dot" w:pos="9016"/>
            </w:tabs>
            <w:spacing w:line="360" w:lineRule="auto"/>
            <w:rPr>
              <w:rFonts w:asciiTheme="minorHAnsi" w:eastAsiaTheme="minorEastAsia" w:hAnsiTheme="minorHAnsi" w:cstheme="minorBidi"/>
              <w:noProof/>
              <w:kern w:val="2"/>
              <w:sz w:val="24"/>
              <w:szCs w:val="24"/>
              <w14:ligatures w14:val="standardContextual"/>
            </w:rPr>
          </w:pPr>
          <w:hyperlink w:anchor="_Toc224920291" w:history="1">
            <w:r w:rsidRPr="00F01FB1">
              <w:rPr>
                <w:rStyle w:val="Hyperlink"/>
                <w:rFonts w:ascii="Times New Roman" w:hAnsi="Times New Roman" w:cs="Times New Roman"/>
                <w:noProof/>
                <w:color w:val="auto"/>
              </w:rPr>
              <w:t>7. Impact Evaluation and Recommendations</w:t>
            </w:r>
            <w:r w:rsidRPr="00F01FB1">
              <w:rPr>
                <w:noProof/>
                <w:webHidden/>
              </w:rPr>
              <w:tab/>
            </w:r>
            <w:r w:rsidRPr="00F01FB1">
              <w:rPr>
                <w:noProof/>
                <w:webHidden/>
              </w:rPr>
              <w:fldChar w:fldCharType="begin"/>
            </w:r>
            <w:r w:rsidRPr="00F01FB1">
              <w:rPr>
                <w:noProof/>
                <w:webHidden/>
              </w:rPr>
              <w:instrText xml:space="preserve"> PAGEREF _Toc224920291 \h </w:instrText>
            </w:r>
            <w:r w:rsidRPr="00F01FB1">
              <w:rPr>
                <w:noProof/>
                <w:webHidden/>
              </w:rPr>
            </w:r>
            <w:r w:rsidRPr="00F01FB1">
              <w:rPr>
                <w:noProof/>
                <w:webHidden/>
              </w:rPr>
              <w:fldChar w:fldCharType="separate"/>
            </w:r>
            <w:r w:rsidRPr="00F01FB1">
              <w:rPr>
                <w:noProof/>
                <w:webHidden/>
              </w:rPr>
              <w:t>11</w:t>
            </w:r>
            <w:r w:rsidRPr="00F01FB1">
              <w:rPr>
                <w:noProof/>
                <w:webHidden/>
              </w:rPr>
              <w:fldChar w:fldCharType="end"/>
            </w:r>
          </w:hyperlink>
        </w:p>
        <w:p w14:paraId="123B8F4D" w14:textId="045A6F23" w:rsidR="00F01FB1" w:rsidRPr="00F01FB1" w:rsidRDefault="00F01FB1" w:rsidP="00F01FB1">
          <w:pPr>
            <w:pStyle w:val="TOC2"/>
            <w:tabs>
              <w:tab w:val="right" w:leader="dot" w:pos="9016"/>
            </w:tabs>
            <w:spacing w:line="360" w:lineRule="auto"/>
            <w:rPr>
              <w:rFonts w:asciiTheme="minorHAnsi" w:eastAsiaTheme="minorEastAsia" w:hAnsiTheme="minorHAnsi" w:cstheme="minorBidi"/>
              <w:noProof/>
              <w:kern w:val="2"/>
              <w:sz w:val="24"/>
              <w:szCs w:val="24"/>
              <w14:ligatures w14:val="standardContextual"/>
            </w:rPr>
          </w:pPr>
          <w:hyperlink w:anchor="_Toc224920292" w:history="1">
            <w:r w:rsidRPr="00F01FB1">
              <w:rPr>
                <w:rStyle w:val="Hyperlink"/>
                <w:rFonts w:ascii="Times New Roman" w:hAnsi="Times New Roman" w:cs="Times New Roman"/>
                <w:i/>
                <w:iCs/>
                <w:noProof/>
                <w:color w:val="auto"/>
              </w:rPr>
              <w:t>7.1 Impact on Business Performance</w:t>
            </w:r>
            <w:r w:rsidRPr="00F01FB1">
              <w:rPr>
                <w:noProof/>
                <w:webHidden/>
              </w:rPr>
              <w:tab/>
            </w:r>
            <w:r w:rsidRPr="00F01FB1">
              <w:rPr>
                <w:noProof/>
                <w:webHidden/>
              </w:rPr>
              <w:fldChar w:fldCharType="begin"/>
            </w:r>
            <w:r w:rsidRPr="00F01FB1">
              <w:rPr>
                <w:noProof/>
                <w:webHidden/>
              </w:rPr>
              <w:instrText xml:space="preserve"> PAGEREF _Toc224920292 \h </w:instrText>
            </w:r>
            <w:r w:rsidRPr="00F01FB1">
              <w:rPr>
                <w:noProof/>
                <w:webHidden/>
              </w:rPr>
            </w:r>
            <w:r w:rsidRPr="00F01FB1">
              <w:rPr>
                <w:noProof/>
                <w:webHidden/>
              </w:rPr>
              <w:fldChar w:fldCharType="separate"/>
            </w:r>
            <w:r w:rsidRPr="00F01FB1">
              <w:rPr>
                <w:noProof/>
                <w:webHidden/>
              </w:rPr>
              <w:t>11</w:t>
            </w:r>
            <w:r w:rsidRPr="00F01FB1">
              <w:rPr>
                <w:noProof/>
                <w:webHidden/>
              </w:rPr>
              <w:fldChar w:fldCharType="end"/>
            </w:r>
          </w:hyperlink>
        </w:p>
        <w:p w14:paraId="11F53B2B" w14:textId="1AE9556E" w:rsidR="00F01FB1" w:rsidRPr="00F01FB1" w:rsidRDefault="00F01FB1" w:rsidP="00F01FB1">
          <w:pPr>
            <w:pStyle w:val="TOC2"/>
            <w:tabs>
              <w:tab w:val="right" w:leader="dot" w:pos="9016"/>
            </w:tabs>
            <w:spacing w:line="360" w:lineRule="auto"/>
            <w:rPr>
              <w:rFonts w:asciiTheme="minorHAnsi" w:eastAsiaTheme="minorEastAsia" w:hAnsiTheme="minorHAnsi" w:cstheme="minorBidi"/>
              <w:noProof/>
              <w:kern w:val="2"/>
              <w:sz w:val="24"/>
              <w:szCs w:val="24"/>
              <w14:ligatures w14:val="standardContextual"/>
            </w:rPr>
          </w:pPr>
          <w:hyperlink w:anchor="_Toc224920293" w:history="1">
            <w:r w:rsidRPr="00F01FB1">
              <w:rPr>
                <w:rStyle w:val="Hyperlink"/>
                <w:rFonts w:ascii="Times New Roman" w:hAnsi="Times New Roman" w:cs="Times New Roman"/>
                <w:i/>
                <w:iCs/>
                <w:noProof/>
                <w:color w:val="auto"/>
              </w:rPr>
              <w:t>7.2 Ethical Considerations</w:t>
            </w:r>
            <w:r w:rsidRPr="00F01FB1">
              <w:rPr>
                <w:noProof/>
                <w:webHidden/>
              </w:rPr>
              <w:tab/>
            </w:r>
            <w:r w:rsidRPr="00F01FB1">
              <w:rPr>
                <w:noProof/>
                <w:webHidden/>
              </w:rPr>
              <w:fldChar w:fldCharType="begin"/>
            </w:r>
            <w:r w:rsidRPr="00F01FB1">
              <w:rPr>
                <w:noProof/>
                <w:webHidden/>
              </w:rPr>
              <w:instrText xml:space="preserve"> PAGEREF _Toc224920293 \h </w:instrText>
            </w:r>
            <w:r w:rsidRPr="00F01FB1">
              <w:rPr>
                <w:noProof/>
                <w:webHidden/>
              </w:rPr>
            </w:r>
            <w:r w:rsidRPr="00F01FB1">
              <w:rPr>
                <w:noProof/>
                <w:webHidden/>
              </w:rPr>
              <w:fldChar w:fldCharType="separate"/>
            </w:r>
            <w:r w:rsidRPr="00F01FB1">
              <w:rPr>
                <w:noProof/>
                <w:webHidden/>
              </w:rPr>
              <w:t>12</w:t>
            </w:r>
            <w:r w:rsidRPr="00F01FB1">
              <w:rPr>
                <w:noProof/>
                <w:webHidden/>
              </w:rPr>
              <w:fldChar w:fldCharType="end"/>
            </w:r>
          </w:hyperlink>
        </w:p>
        <w:p w14:paraId="07EB8AF6" w14:textId="1E3E1578" w:rsidR="00F01FB1" w:rsidRPr="00F01FB1" w:rsidRDefault="00F01FB1" w:rsidP="00F01FB1">
          <w:pPr>
            <w:pStyle w:val="TOC2"/>
            <w:tabs>
              <w:tab w:val="right" w:leader="dot" w:pos="9016"/>
            </w:tabs>
            <w:spacing w:line="360" w:lineRule="auto"/>
            <w:rPr>
              <w:rFonts w:asciiTheme="minorHAnsi" w:eastAsiaTheme="minorEastAsia" w:hAnsiTheme="minorHAnsi" w:cstheme="minorBidi"/>
              <w:noProof/>
              <w:kern w:val="2"/>
              <w:sz w:val="24"/>
              <w:szCs w:val="24"/>
              <w14:ligatures w14:val="standardContextual"/>
            </w:rPr>
          </w:pPr>
          <w:hyperlink w:anchor="_Toc224920294" w:history="1">
            <w:r w:rsidRPr="00F01FB1">
              <w:rPr>
                <w:rStyle w:val="Hyperlink"/>
                <w:rFonts w:ascii="Times New Roman" w:hAnsi="Times New Roman" w:cs="Times New Roman"/>
                <w:i/>
                <w:iCs/>
                <w:noProof/>
                <w:color w:val="auto"/>
              </w:rPr>
              <w:t>7.3 Recommendations</w:t>
            </w:r>
            <w:r w:rsidRPr="00F01FB1">
              <w:rPr>
                <w:noProof/>
                <w:webHidden/>
              </w:rPr>
              <w:tab/>
            </w:r>
            <w:r w:rsidRPr="00F01FB1">
              <w:rPr>
                <w:noProof/>
                <w:webHidden/>
              </w:rPr>
              <w:fldChar w:fldCharType="begin"/>
            </w:r>
            <w:r w:rsidRPr="00F01FB1">
              <w:rPr>
                <w:noProof/>
                <w:webHidden/>
              </w:rPr>
              <w:instrText xml:space="preserve"> PAGEREF _Toc224920294 \h </w:instrText>
            </w:r>
            <w:r w:rsidRPr="00F01FB1">
              <w:rPr>
                <w:noProof/>
                <w:webHidden/>
              </w:rPr>
            </w:r>
            <w:r w:rsidRPr="00F01FB1">
              <w:rPr>
                <w:noProof/>
                <w:webHidden/>
              </w:rPr>
              <w:fldChar w:fldCharType="separate"/>
            </w:r>
            <w:r w:rsidRPr="00F01FB1">
              <w:rPr>
                <w:noProof/>
                <w:webHidden/>
              </w:rPr>
              <w:t>12</w:t>
            </w:r>
            <w:r w:rsidRPr="00F01FB1">
              <w:rPr>
                <w:noProof/>
                <w:webHidden/>
              </w:rPr>
              <w:fldChar w:fldCharType="end"/>
            </w:r>
          </w:hyperlink>
        </w:p>
        <w:p w14:paraId="723EA487" w14:textId="42BC30B8" w:rsidR="00F01FB1" w:rsidRPr="00F01FB1" w:rsidRDefault="00F01FB1" w:rsidP="00F01FB1">
          <w:pPr>
            <w:pStyle w:val="TOC1"/>
            <w:tabs>
              <w:tab w:val="right" w:leader="dot" w:pos="9016"/>
            </w:tabs>
            <w:spacing w:line="360" w:lineRule="auto"/>
            <w:rPr>
              <w:rFonts w:asciiTheme="minorHAnsi" w:eastAsiaTheme="minorEastAsia" w:hAnsiTheme="minorHAnsi" w:cstheme="minorBidi"/>
              <w:noProof/>
              <w:kern w:val="2"/>
              <w:sz w:val="24"/>
              <w:szCs w:val="24"/>
              <w14:ligatures w14:val="standardContextual"/>
            </w:rPr>
          </w:pPr>
          <w:hyperlink w:anchor="_Toc224920295" w:history="1">
            <w:r w:rsidRPr="00F01FB1">
              <w:rPr>
                <w:rStyle w:val="Hyperlink"/>
                <w:rFonts w:ascii="Times New Roman" w:hAnsi="Times New Roman" w:cs="Times New Roman"/>
                <w:noProof/>
                <w:color w:val="auto"/>
              </w:rPr>
              <w:t>8. Conclusion</w:t>
            </w:r>
            <w:r w:rsidRPr="00F01FB1">
              <w:rPr>
                <w:noProof/>
                <w:webHidden/>
              </w:rPr>
              <w:tab/>
            </w:r>
            <w:r w:rsidRPr="00F01FB1">
              <w:rPr>
                <w:noProof/>
                <w:webHidden/>
              </w:rPr>
              <w:fldChar w:fldCharType="begin"/>
            </w:r>
            <w:r w:rsidRPr="00F01FB1">
              <w:rPr>
                <w:noProof/>
                <w:webHidden/>
              </w:rPr>
              <w:instrText xml:space="preserve"> PAGEREF _Toc224920295 \h </w:instrText>
            </w:r>
            <w:r w:rsidRPr="00F01FB1">
              <w:rPr>
                <w:noProof/>
                <w:webHidden/>
              </w:rPr>
            </w:r>
            <w:r w:rsidRPr="00F01FB1">
              <w:rPr>
                <w:noProof/>
                <w:webHidden/>
              </w:rPr>
              <w:fldChar w:fldCharType="separate"/>
            </w:r>
            <w:r w:rsidRPr="00F01FB1">
              <w:rPr>
                <w:noProof/>
                <w:webHidden/>
              </w:rPr>
              <w:t>13</w:t>
            </w:r>
            <w:r w:rsidRPr="00F01FB1">
              <w:rPr>
                <w:noProof/>
                <w:webHidden/>
              </w:rPr>
              <w:fldChar w:fldCharType="end"/>
            </w:r>
          </w:hyperlink>
        </w:p>
        <w:p w14:paraId="683AD2D7" w14:textId="1E91516E" w:rsidR="00F01FB1" w:rsidRPr="00F01FB1" w:rsidRDefault="00F01FB1" w:rsidP="00F01FB1">
          <w:pPr>
            <w:pStyle w:val="TOC1"/>
            <w:tabs>
              <w:tab w:val="right" w:leader="dot" w:pos="9016"/>
            </w:tabs>
            <w:spacing w:line="360" w:lineRule="auto"/>
            <w:rPr>
              <w:rFonts w:asciiTheme="minorHAnsi" w:eastAsiaTheme="minorEastAsia" w:hAnsiTheme="minorHAnsi" w:cstheme="minorBidi"/>
              <w:noProof/>
              <w:kern w:val="2"/>
              <w:sz w:val="24"/>
              <w:szCs w:val="24"/>
              <w14:ligatures w14:val="standardContextual"/>
            </w:rPr>
          </w:pPr>
          <w:hyperlink w:anchor="_Toc224920296" w:history="1">
            <w:r w:rsidRPr="00F01FB1">
              <w:rPr>
                <w:rStyle w:val="Hyperlink"/>
                <w:rFonts w:ascii="Times New Roman" w:hAnsi="Times New Roman" w:cs="Times New Roman"/>
                <w:noProof/>
                <w:color w:val="auto"/>
              </w:rPr>
              <w:t>References</w:t>
            </w:r>
            <w:r w:rsidRPr="00F01FB1">
              <w:rPr>
                <w:noProof/>
                <w:webHidden/>
              </w:rPr>
              <w:tab/>
            </w:r>
            <w:r w:rsidRPr="00F01FB1">
              <w:rPr>
                <w:noProof/>
                <w:webHidden/>
              </w:rPr>
              <w:fldChar w:fldCharType="begin"/>
            </w:r>
            <w:r w:rsidRPr="00F01FB1">
              <w:rPr>
                <w:noProof/>
                <w:webHidden/>
              </w:rPr>
              <w:instrText xml:space="preserve"> PAGEREF _Toc224920296 \h </w:instrText>
            </w:r>
            <w:r w:rsidRPr="00F01FB1">
              <w:rPr>
                <w:noProof/>
                <w:webHidden/>
              </w:rPr>
            </w:r>
            <w:r w:rsidRPr="00F01FB1">
              <w:rPr>
                <w:noProof/>
                <w:webHidden/>
              </w:rPr>
              <w:fldChar w:fldCharType="separate"/>
            </w:r>
            <w:r w:rsidRPr="00F01FB1">
              <w:rPr>
                <w:noProof/>
                <w:webHidden/>
              </w:rPr>
              <w:t>14</w:t>
            </w:r>
            <w:r w:rsidRPr="00F01FB1">
              <w:rPr>
                <w:noProof/>
                <w:webHidden/>
              </w:rPr>
              <w:fldChar w:fldCharType="end"/>
            </w:r>
          </w:hyperlink>
        </w:p>
        <w:p w14:paraId="2E3C923C" w14:textId="56726178" w:rsidR="002D7FBA" w:rsidRPr="00323994" w:rsidRDefault="00403A76" w:rsidP="00323994">
          <w:pPr>
            <w:spacing w:line="360" w:lineRule="auto"/>
          </w:pPr>
          <w:r w:rsidRPr="00F01FB1">
            <w:rPr>
              <w:rFonts w:ascii="Times New Roman" w:hAnsi="Times New Roman" w:cs="Times New Roman"/>
              <w:b/>
              <w:bCs/>
              <w:noProof/>
              <w:sz w:val="24"/>
              <w:szCs w:val="24"/>
            </w:rPr>
            <w:lastRenderedPageBreak/>
            <w:fldChar w:fldCharType="end"/>
          </w:r>
        </w:p>
      </w:sdtContent>
    </w:sdt>
    <w:p w14:paraId="1720950B" w14:textId="6A327EEF" w:rsidR="00EF35F8" w:rsidRPr="00BB39B1" w:rsidRDefault="001D2D6E">
      <w:pPr>
        <w:pStyle w:val="Heading1"/>
        <w:rPr>
          <w:rFonts w:ascii="Times New Roman" w:hAnsi="Times New Roman" w:cs="Times New Roman"/>
          <w:color w:val="auto"/>
          <w:sz w:val="32"/>
          <w:szCs w:val="32"/>
        </w:rPr>
      </w:pPr>
      <w:bookmarkStart w:id="0" w:name="_Toc224920269"/>
      <w:r w:rsidRPr="00BB39B1">
        <w:rPr>
          <w:rFonts w:ascii="Times New Roman" w:hAnsi="Times New Roman" w:cs="Times New Roman"/>
          <w:color w:val="auto"/>
          <w:sz w:val="32"/>
          <w:szCs w:val="32"/>
        </w:rPr>
        <w:t>1. Introduction</w:t>
      </w:r>
      <w:bookmarkEnd w:id="0"/>
    </w:p>
    <w:p w14:paraId="1E3D7441" w14:textId="77777777" w:rsidR="00C6354B" w:rsidRDefault="00093981" w:rsidP="00C6354B">
      <w:pPr>
        <w:spacing w:before="80" w:after="120" w:line="360" w:lineRule="auto"/>
        <w:ind w:firstLine="720"/>
        <w:jc w:val="both"/>
        <w:rPr>
          <w:rFonts w:asciiTheme="minorHAnsi" w:hAnsiTheme="minorHAnsi" w:cstheme="minorHAnsi"/>
          <w:sz w:val="24"/>
          <w:szCs w:val="24"/>
        </w:rPr>
      </w:pPr>
      <w:r w:rsidRPr="009809F2">
        <w:rPr>
          <w:rFonts w:asciiTheme="minorHAnsi" w:hAnsiTheme="minorHAnsi" w:cstheme="minorHAnsi"/>
          <w:sz w:val="24"/>
          <w:szCs w:val="24"/>
        </w:rPr>
        <w:t>The InterContinental London Park Lane Hotel which operates under InterContinental Hotels Group (IHG) stands as one of the United Kingdom's most prestigious hotels. The property stands on Park Lane in London which provides views of Hyde Park and operates in one of the world's most competitive international hospitality markets. The hotel offers 447 guest rooms and suites together with an award-winning spa and several dining options which include the famous Cookbook Cafe and its conference spaces that cover 1,400 square meters to accommodate different groups of business travelers and international leisure visitors and high-profile diplomatic delegations (IHG, 2023).</w:t>
      </w:r>
      <w:r w:rsidR="00B9773A">
        <w:rPr>
          <w:rFonts w:asciiTheme="minorHAnsi" w:hAnsiTheme="minorHAnsi" w:cstheme="minorHAnsi"/>
          <w:sz w:val="24"/>
          <w:szCs w:val="24"/>
        </w:rPr>
        <w:t xml:space="preserve"> </w:t>
      </w:r>
      <w:r w:rsidR="00316176" w:rsidRPr="00316176">
        <w:rPr>
          <w:rFonts w:asciiTheme="minorHAnsi" w:hAnsiTheme="minorHAnsi" w:cstheme="minorHAnsi"/>
          <w:sz w:val="24"/>
          <w:szCs w:val="24"/>
        </w:rPr>
        <w:t xml:space="preserve">InterContinental London Park Lane serves as the main hotel for IHG which operates more than 6000 hotels in over 100 countries around the world. </w:t>
      </w:r>
    </w:p>
    <w:p w14:paraId="5BFFDD7D" w14:textId="35D096FF" w:rsidR="00EF35F8" w:rsidRPr="00067DEE" w:rsidRDefault="00316176" w:rsidP="00C6354B">
      <w:pPr>
        <w:spacing w:before="80" w:after="120" w:line="360" w:lineRule="auto"/>
        <w:ind w:firstLine="720"/>
        <w:jc w:val="both"/>
        <w:rPr>
          <w:rFonts w:asciiTheme="minorHAnsi" w:hAnsiTheme="minorHAnsi" w:cstheme="minorHAnsi"/>
          <w:sz w:val="24"/>
          <w:szCs w:val="24"/>
        </w:rPr>
      </w:pPr>
      <w:r w:rsidRPr="00316176">
        <w:rPr>
          <w:rFonts w:asciiTheme="minorHAnsi" w:hAnsiTheme="minorHAnsi" w:cstheme="minorHAnsi"/>
          <w:sz w:val="24"/>
          <w:szCs w:val="24"/>
        </w:rPr>
        <w:t>The hotel employs approximately 400 staff and generates significant economic contribution to both the local London economy and IHG's group-wide revenue performance (IHG Annual Report, 2023). The hotel has been chosen to function as the main operations center for StaySmart+ which offers premium customer experience service through its artificial intelligence powered guest interaction system and customi</w:t>
      </w:r>
      <w:r w:rsidR="00E632D2">
        <w:rPr>
          <w:rFonts w:asciiTheme="minorHAnsi" w:hAnsiTheme="minorHAnsi" w:cstheme="minorHAnsi"/>
          <w:sz w:val="24"/>
          <w:szCs w:val="24"/>
        </w:rPr>
        <w:t>s</w:t>
      </w:r>
      <w:r w:rsidRPr="00316176">
        <w:rPr>
          <w:rFonts w:asciiTheme="minorHAnsi" w:hAnsiTheme="minorHAnsi" w:cstheme="minorHAnsi"/>
          <w:sz w:val="24"/>
          <w:szCs w:val="24"/>
        </w:rPr>
        <w:t>ed travel planning system and environmentally sustainable comfort solutions that differentiate its brand.</w:t>
      </w:r>
      <w:r>
        <w:rPr>
          <w:rFonts w:asciiTheme="minorHAnsi" w:hAnsiTheme="minorHAnsi" w:cstheme="minorHAnsi"/>
          <w:sz w:val="24"/>
          <w:szCs w:val="24"/>
        </w:rPr>
        <w:t xml:space="preserve"> </w:t>
      </w:r>
      <w:r w:rsidR="00067DEE" w:rsidRPr="00067DEE">
        <w:rPr>
          <w:rFonts w:asciiTheme="minorHAnsi" w:hAnsiTheme="minorHAnsi" w:cstheme="minorHAnsi"/>
          <w:sz w:val="24"/>
          <w:szCs w:val="24"/>
        </w:rPr>
        <w:t xml:space="preserve">The service will roll out over six months across selected IHG properties </w:t>
      </w:r>
      <w:r w:rsidR="002065B4">
        <w:rPr>
          <w:rFonts w:asciiTheme="minorHAnsi" w:hAnsiTheme="minorHAnsi" w:cstheme="minorHAnsi"/>
          <w:sz w:val="24"/>
          <w:szCs w:val="24"/>
        </w:rPr>
        <w:t>globally</w:t>
      </w:r>
      <w:r w:rsidR="00067DEE" w:rsidRPr="00067DEE">
        <w:rPr>
          <w:rFonts w:asciiTheme="minorHAnsi" w:hAnsiTheme="minorHAnsi" w:cstheme="minorHAnsi"/>
          <w:sz w:val="24"/>
          <w:szCs w:val="24"/>
        </w:rPr>
        <w:t xml:space="preserve">. </w:t>
      </w:r>
      <w:r w:rsidR="002065B4">
        <w:rPr>
          <w:rFonts w:asciiTheme="minorHAnsi" w:hAnsiTheme="minorHAnsi" w:cstheme="minorHAnsi"/>
          <w:sz w:val="24"/>
          <w:szCs w:val="24"/>
        </w:rPr>
        <w:t>Being t</w:t>
      </w:r>
      <w:r w:rsidR="00067DEE" w:rsidRPr="00067DEE">
        <w:rPr>
          <w:rFonts w:asciiTheme="minorHAnsi" w:hAnsiTheme="minorHAnsi" w:cstheme="minorHAnsi"/>
          <w:sz w:val="24"/>
          <w:szCs w:val="24"/>
        </w:rPr>
        <w:t>he Project Manager</w:t>
      </w:r>
      <w:r w:rsidR="002065B4">
        <w:rPr>
          <w:rFonts w:asciiTheme="minorHAnsi" w:hAnsiTheme="minorHAnsi" w:cstheme="minorHAnsi"/>
          <w:sz w:val="24"/>
          <w:szCs w:val="24"/>
        </w:rPr>
        <w:t>, it is</w:t>
      </w:r>
      <w:r w:rsidR="00067DEE" w:rsidRPr="00067DEE">
        <w:rPr>
          <w:rFonts w:asciiTheme="minorHAnsi" w:hAnsiTheme="minorHAnsi" w:cstheme="minorHAnsi"/>
          <w:sz w:val="24"/>
          <w:szCs w:val="24"/>
        </w:rPr>
        <w:t xml:space="preserve"> </w:t>
      </w:r>
      <w:r w:rsidR="002065B4">
        <w:rPr>
          <w:rFonts w:asciiTheme="minorHAnsi" w:hAnsiTheme="minorHAnsi" w:cstheme="minorHAnsi"/>
          <w:sz w:val="24"/>
          <w:szCs w:val="24"/>
        </w:rPr>
        <w:t xml:space="preserve">my </w:t>
      </w:r>
      <w:r w:rsidR="00067DEE" w:rsidRPr="00067DEE">
        <w:rPr>
          <w:rFonts w:asciiTheme="minorHAnsi" w:hAnsiTheme="minorHAnsi" w:cstheme="minorHAnsi"/>
          <w:sz w:val="24"/>
          <w:szCs w:val="24"/>
        </w:rPr>
        <w:t>primary responsibility for identifying all project stakeholders who include frontline staff members, senior leaders, technology partners, regulatory authorities, guests and for keeping these stakeholders engaged throughout all stages of the project which run from planning to post-launch assessment (Freeman, 1984).</w:t>
      </w:r>
      <w:r w:rsidR="00067DEE">
        <w:rPr>
          <w:rFonts w:asciiTheme="minorHAnsi" w:hAnsiTheme="minorHAnsi" w:cstheme="minorHAnsi"/>
          <w:sz w:val="24"/>
          <w:szCs w:val="24"/>
        </w:rPr>
        <w:t xml:space="preserve"> </w:t>
      </w:r>
    </w:p>
    <w:p w14:paraId="01E0DE41" w14:textId="77777777" w:rsidR="00EF35F8" w:rsidRPr="008A64F0" w:rsidRDefault="001D2D6E">
      <w:pPr>
        <w:pStyle w:val="Heading1"/>
        <w:rPr>
          <w:rFonts w:ascii="Times New Roman" w:hAnsi="Times New Roman" w:cs="Times New Roman"/>
          <w:color w:val="auto"/>
          <w:sz w:val="32"/>
          <w:szCs w:val="32"/>
        </w:rPr>
      </w:pPr>
      <w:bookmarkStart w:id="1" w:name="_Toc224920270"/>
      <w:r w:rsidRPr="008A64F0">
        <w:rPr>
          <w:rFonts w:ascii="Times New Roman" w:hAnsi="Times New Roman" w:cs="Times New Roman"/>
          <w:color w:val="auto"/>
          <w:sz w:val="32"/>
          <w:szCs w:val="32"/>
        </w:rPr>
        <w:t>2. Situational Analysis</w:t>
      </w:r>
      <w:bookmarkEnd w:id="1"/>
    </w:p>
    <w:p w14:paraId="2ABB0EEC" w14:textId="77777777" w:rsidR="00EF35F8" w:rsidRPr="009F3698" w:rsidRDefault="001D2D6E">
      <w:pPr>
        <w:pStyle w:val="Heading2"/>
        <w:rPr>
          <w:rFonts w:ascii="Times New Roman" w:hAnsi="Times New Roman" w:cs="Times New Roman"/>
          <w:i/>
          <w:iCs/>
          <w:color w:val="auto"/>
          <w:sz w:val="28"/>
          <w:szCs w:val="28"/>
        </w:rPr>
      </w:pPr>
      <w:bookmarkStart w:id="2" w:name="_Toc224920271"/>
      <w:r w:rsidRPr="009F3698">
        <w:rPr>
          <w:rFonts w:ascii="Times New Roman" w:hAnsi="Times New Roman" w:cs="Times New Roman"/>
          <w:i/>
          <w:iCs/>
          <w:color w:val="auto"/>
          <w:sz w:val="28"/>
          <w:szCs w:val="28"/>
        </w:rPr>
        <w:t>2.1 SWOT Analysis</w:t>
      </w:r>
      <w:bookmarkEnd w:id="2"/>
    </w:p>
    <w:p w14:paraId="65384D20" w14:textId="7BD99961" w:rsidR="00EF35F8" w:rsidRDefault="00F45118" w:rsidP="001C4EA5">
      <w:pPr>
        <w:spacing w:before="80" w:after="120" w:line="360" w:lineRule="auto"/>
        <w:ind w:firstLine="720"/>
        <w:jc w:val="both"/>
      </w:pPr>
      <w:r w:rsidRPr="001C4EA5">
        <w:rPr>
          <w:rFonts w:asciiTheme="minorHAnsi" w:hAnsiTheme="minorHAnsi" w:cstheme="minorHAnsi"/>
          <w:sz w:val="24"/>
          <w:szCs w:val="24"/>
        </w:rPr>
        <w:t>The SWOT analysis of InterContinental London Park Lane which evaluates the StaySmart+ launch project shows that successful project execution requires strategic paths to be precisely followed</w:t>
      </w:r>
      <w:r>
        <w:t>.</w:t>
      </w:r>
    </w:p>
    <w:tbl>
      <w:tblPr>
        <w:tblW w:w="10852"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5426"/>
        <w:gridCol w:w="5426"/>
      </w:tblGrid>
      <w:tr w:rsidR="00EF35F8" w14:paraId="4BB1B2B0" w14:textId="77777777" w:rsidTr="007351A6">
        <w:trPr>
          <w:trHeight w:val="356"/>
          <w:jc w:val="center"/>
        </w:trPr>
        <w:tc>
          <w:tcPr>
            <w:tcW w:w="5426"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vAlign w:val="center"/>
          </w:tcPr>
          <w:p w14:paraId="3BF3A9DB" w14:textId="31DDAEB4" w:rsidR="00EF35F8" w:rsidRPr="00D82533" w:rsidRDefault="00D82533" w:rsidP="00D82533">
            <w:pPr>
              <w:jc w:val="center"/>
              <w:rPr>
                <w:rFonts w:ascii="Times New Roman" w:hAnsi="Times New Roman" w:cs="Times New Roman"/>
                <w:sz w:val="28"/>
                <w:szCs w:val="28"/>
              </w:rPr>
            </w:pPr>
            <w:r w:rsidRPr="00D82533">
              <w:rPr>
                <w:rFonts w:ascii="Times New Roman" w:hAnsi="Times New Roman" w:cs="Times New Roman"/>
                <w:b/>
                <w:bCs/>
                <w:color w:val="FFFFFF"/>
                <w:sz w:val="28"/>
                <w:szCs w:val="28"/>
              </w:rPr>
              <w:t>Strengths</w:t>
            </w:r>
          </w:p>
        </w:tc>
        <w:tc>
          <w:tcPr>
            <w:tcW w:w="5426"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vAlign w:val="center"/>
          </w:tcPr>
          <w:p w14:paraId="0DC7F940" w14:textId="000D6008" w:rsidR="00EF35F8" w:rsidRPr="00D82533" w:rsidRDefault="00D82533" w:rsidP="00D82533">
            <w:pPr>
              <w:jc w:val="center"/>
              <w:rPr>
                <w:rFonts w:ascii="Times New Roman" w:hAnsi="Times New Roman" w:cs="Times New Roman"/>
                <w:sz w:val="28"/>
                <w:szCs w:val="28"/>
              </w:rPr>
            </w:pPr>
            <w:r w:rsidRPr="00D82533">
              <w:rPr>
                <w:rFonts w:ascii="Times New Roman" w:hAnsi="Times New Roman" w:cs="Times New Roman"/>
                <w:b/>
                <w:bCs/>
                <w:color w:val="FFFFFF"/>
                <w:sz w:val="28"/>
                <w:szCs w:val="28"/>
              </w:rPr>
              <w:t>Weaknesses</w:t>
            </w:r>
          </w:p>
        </w:tc>
      </w:tr>
      <w:tr w:rsidR="00EF35F8" w14:paraId="2EDEC707" w14:textId="77777777" w:rsidTr="007351A6">
        <w:trPr>
          <w:trHeight w:val="1124"/>
          <w:jc w:val="center"/>
        </w:trPr>
        <w:tc>
          <w:tcPr>
            <w:tcW w:w="542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vAlign w:val="center"/>
          </w:tcPr>
          <w:p w14:paraId="7B20EABE" w14:textId="77777777" w:rsidR="00EF35F8" w:rsidRPr="00817EAC" w:rsidRDefault="001D2D6E" w:rsidP="00817EAC">
            <w:pPr>
              <w:spacing w:line="360" w:lineRule="auto"/>
              <w:jc w:val="center"/>
              <w:rPr>
                <w:rFonts w:asciiTheme="minorHAnsi" w:hAnsiTheme="minorHAnsi" w:cstheme="minorHAnsi"/>
                <w:sz w:val="24"/>
                <w:szCs w:val="24"/>
              </w:rPr>
            </w:pPr>
            <w:r w:rsidRPr="00817EAC">
              <w:rPr>
                <w:rFonts w:asciiTheme="minorHAnsi" w:hAnsiTheme="minorHAnsi" w:cstheme="minorHAnsi"/>
                <w:color w:val="000000"/>
                <w:sz w:val="24"/>
                <w:szCs w:val="24"/>
              </w:rPr>
              <w:lastRenderedPageBreak/>
              <w:t>Iconic brand equity and global IHG network recognition. Established luxury service culture and experienced workforce. Strong existing technology infrastructure and high average daily rate supporting investment capacity (IHG, 2023).</w:t>
            </w:r>
          </w:p>
        </w:tc>
        <w:tc>
          <w:tcPr>
            <w:tcW w:w="542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vAlign w:val="center"/>
          </w:tcPr>
          <w:p w14:paraId="38DA6EF0" w14:textId="77777777" w:rsidR="00EF35F8" w:rsidRPr="00817EAC" w:rsidRDefault="001D2D6E" w:rsidP="00817EAC">
            <w:pPr>
              <w:spacing w:line="360" w:lineRule="auto"/>
              <w:jc w:val="center"/>
              <w:rPr>
                <w:rFonts w:asciiTheme="minorHAnsi" w:hAnsiTheme="minorHAnsi" w:cstheme="minorHAnsi"/>
                <w:sz w:val="24"/>
                <w:szCs w:val="24"/>
              </w:rPr>
            </w:pPr>
            <w:r w:rsidRPr="00817EAC">
              <w:rPr>
                <w:rFonts w:asciiTheme="minorHAnsi" w:hAnsiTheme="minorHAnsi" w:cstheme="minorHAnsi"/>
                <w:color w:val="000000"/>
                <w:sz w:val="24"/>
                <w:szCs w:val="24"/>
              </w:rPr>
              <w:t>High staff turnover common in luxury hospitality. Resistance to technology-driven change among long-serving personnel. Complexity of integrating AI tools with legacy property management systems (Brotherton, 2012).</w:t>
            </w:r>
          </w:p>
        </w:tc>
      </w:tr>
      <w:tr w:rsidR="00EF35F8" w14:paraId="2AC996BD" w14:textId="77777777" w:rsidTr="007351A6">
        <w:trPr>
          <w:trHeight w:val="226"/>
          <w:jc w:val="center"/>
        </w:trPr>
        <w:tc>
          <w:tcPr>
            <w:tcW w:w="5426"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vAlign w:val="center"/>
          </w:tcPr>
          <w:p w14:paraId="33862937" w14:textId="4ECA9DD1" w:rsidR="00EF35F8" w:rsidRPr="00817EAC" w:rsidRDefault="00817EAC" w:rsidP="00817EAC">
            <w:pPr>
              <w:jc w:val="center"/>
              <w:rPr>
                <w:rFonts w:ascii="Times New Roman" w:hAnsi="Times New Roman" w:cs="Times New Roman"/>
                <w:sz w:val="24"/>
                <w:szCs w:val="24"/>
              </w:rPr>
            </w:pPr>
            <w:r w:rsidRPr="00817EAC">
              <w:rPr>
                <w:rFonts w:ascii="Times New Roman" w:hAnsi="Times New Roman" w:cs="Times New Roman"/>
                <w:b/>
                <w:bCs/>
                <w:color w:val="FFFFFF"/>
                <w:sz w:val="24"/>
                <w:szCs w:val="24"/>
              </w:rPr>
              <w:t>Opportunities</w:t>
            </w:r>
          </w:p>
        </w:tc>
        <w:tc>
          <w:tcPr>
            <w:tcW w:w="5426"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vAlign w:val="center"/>
          </w:tcPr>
          <w:p w14:paraId="3CE7FC5F" w14:textId="2008E432" w:rsidR="00EF35F8" w:rsidRPr="00817EAC" w:rsidRDefault="00817EAC" w:rsidP="00817EAC">
            <w:pPr>
              <w:jc w:val="center"/>
              <w:rPr>
                <w:rFonts w:ascii="Times New Roman" w:hAnsi="Times New Roman" w:cs="Times New Roman"/>
                <w:sz w:val="24"/>
                <w:szCs w:val="24"/>
              </w:rPr>
            </w:pPr>
            <w:r w:rsidRPr="00817EAC">
              <w:rPr>
                <w:rFonts w:ascii="Times New Roman" w:hAnsi="Times New Roman" w:cs="Times New Roman"/>
                <w:b/>
                <w:bCs/>
                <w:color w:val="FFFFFF"/>
                <w:sz w:val="24"/>
                <w:szCs w:val="24"/>
              </w:rPr>
              <w:t>Threats</w:t>
            </w:r>
          </w:p>
        </w:tc>
      </w:tr>
      <w:tr w:rsidR="00EF35F8" w14:paraId="3BED27EE" w14:textId="77777777" w:rsidTr="007351A6">
        <w:trPr>
          <w:trHeight w:val="1113"/>
          <w:jc w:val="center"/>
        </w:trPr>
        <w:tc>
          <w:tcPr>
            <w:tcW w:w="542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vAlign w:val="center"/>
          </w:tcPr>
          <w:p w14:paraId="12A89C6A" w14:textId="77777777" w:rsidR="00EF35F8" w:rsidRPr="00CD1A56" w:rsidRDefault="001D2D6E" w:rsidP="00CD1A56">
            <w:pPr>
              <w:spacing w:line="360" w:lineRule="auto"/>
              <w:jc w:val="center"/>
              <w:rPr>
                <w:rFonts w:asciiTheme="minorHAnsi" w:hAnsiTheme="minorHAnsi" w:cstheme="minorHAnsi"/>
                <w:sz w:val="24"/>
                <w:szCs w:val="24"/>
              </w:rPr>
            </w:pPr>
            <w:r w:rsidRPr="00CD1A56">
              <w:rPr>
                <w:rFonts w:asciiTheme="minorHAnsi" w:hAnsiTheme="minorHAnsi" w:cstheme="minorHAnsi"/>
                <w:color w:val="000000"/>
                <w:sz w:val="24"/>
                <w:szCs w:val="24"/>
              </w:rPr>
              <w:t>Growing demand for personalised and sustainable luxury travel experiences. Strategic alignment with IHG's broader digital transformation agenda. Opportunity to establish market leadership in AI-enhanced guest services (Sigala, 2020).</w:t>
            </w:r>
          </w:p>
        </w:tc>
        <w:tc>
          <w:tcPr>
            <w:tcW w:w="542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vAlign w:val="center"/>
          </w:tcPr>
          <w:p w14:paraId="69855A7C" w14:textId="77777777" w:rsidR="00EF35F8" w:rsidRPr="003C414C" w:rsidRDefault="001D2D6E" w:rsidP="003C414C">
            <w:pPr>
              <w:spacing w:line="360" w:lineRule="auto"/>
              <w:jc w:val="center"/>
              <w:rPr>
                <w:rFonts w:asciiTheme="minorHAnsi" w:hAnsiTheme="minorHAnsi" w:cstheme="minorHAnsi"/>
                <w:sz w:val="24"/>
                <w:szCs w:val="24"/>
              </w:rPr>
            </w:pPr>
            <w:r w:rsidRPr="003C414C">
              <w:rPr>
                <w:rFonts w:asciiTheme="minorHAnsi" w:hAnsiTheme="minorHAnsi" w:cstheme="minorHAnsi"/>
                <w:color w:val="000000"/>
                <w:sz w:val="24"/>
                <w:szCs w:val="24"/>
              </w:rPr>
              <w:t>Rapidly evolving data privacy regulations under GDPR. Intense competition from rival luxury brands. Guest scepticism towards AI interaction. Risk of cybersecurity breaches affecting guest data and brand reputation (Pizam and Tasci, 2019).</w:t>
            </w:r>
          </w:p>
        </w:tc>
      </w:tr>
    </w:tbl>
    <w:p w14:paraId="6A82D7D3" w14:textId="77777777" w:rsidR="00EF35F8" w:rsidRPr="00ED7107" w:rsidRDefault="001D2D6E">
      <w:pPr>
        <w:pStyle w:val="Heading2"/>
        <w:rPr>
          <w:rFonts w:ascii="Times New Roman" w:hAnsi="Times New Roman" w:cs="Times New Roman"/>
          <w:i/>
          <w:iCs/>
          <w:color w:val="auto"/>
          <w:sz w:val="28"/>
          <w:szCs w:val="28"/>
        </w:rPr>
      </w:pPr>
      <w:bookmarkStart w:id="3" w:name="_Toc224920272"/>
      <w:r w:rsidRPr="00ED7107">
        <w:rPr>
          <w:rFonts w:ascii="Times New Roman" w:hAnsi="Times New Roman" w:cs="Times New Roman"/>
          <w:i/>
          <w:iCs/>
          <w:color w:val="auto"/>
          <w:sz w:val="28"/>
          <w:szCs w:val="28"/>
        </w:rPr>
        <w:t>2.2 PESTLE Analysis</w:t>
      </w:r>
      <w:bookmarkEnd w:id="3"/>
    </w:p>
    <w:p w14:paraId="6CDD0D9D" w14:textId="77777777" w:rsidR="00CE4E62" w:rsidRDefault="00704D64" w:rsidP="00CE4E62">
      <w:pPr>
        <w:spacing w:before="80" w:after="120" w:line="360" w:lineRule="auto"/>
        <w:ind w:firstLine="720"/>
        <w:jc w:val="both"/>
        <w:rPr>
          <w:rFonts w:asciiTheme="minorHAnsi" w:hAnsiTheme="minorHAnsi" w:cstheme="minorHAnsi"/>
          <w:sz w:val="24"/>
          <w:szCs w:val="24"/>
        </w:rPr>
      </w:pPr>
      <w:r w:rsidRPr="00A62E20">
        <w:rPr>
          <w:rFonts w:asciiTheme="minorHAnsi" w:hAnsiTheme="minorHAnsi" w:cstheme="minorHAnsi"/>
          <w:sz w:val="24"/>
          <w:szCs w:val="24"/>
        </w:rPr>
        <w:t>The regulatory environment after Brexit creates political difficulties that affect international workforce management and cross-border data operations. The luxury travel market in London which operates with strong economic resilience presents excellent business prospects, but the rising inflation costs require companies to manage their finances carefully (Deloitte, 2023). Social changes in guest behaviour show a greater demand for personalised services and environmentally sustainable practices which support StaySmart+'s business plan based on millennial and Generation Z luxury travellers (Expedia Group, 2022).</w:t>
      </w:r>
      <w:r w:rsidR="009623A9">
        <w:rPr>
          <w:rFonts w:asciiTheme="minorHAnsi" w:hAnsiTheme="minorHAnsi" w:cstheme="minorHAnsi"/>
          <w:sz w:val="24"/>
          <w:szCs w:val="24"/>
        </w:rPr>
        <w:t xml:space="preserve"> </w:t>
      </w:r>
    </w:p>
    <w:p w14:paraId="389EAB18" w14:textId="5A6EEF3E" w:rsidR="00EF35F8" w:rsidRPr="009623A9" w:rsidRDefault="009623A9" w:rsidP="00CE4E62">
      <w:pPr>
        <w:spacing w:before="80" w:after="120" w:line="360" w:lineRule="auto"/>
        <w:ind w:firstLine="720"/>
        <w:jc w:val="both"/>
        <w:rPr>
          <w:rFonts w:asciiTheme="minorHAnsi" w:hAnsiTheme="minorHAnsi" w:cstheme="minorHAnsi"/>
          <w:sz w:val="24"/>
          <w:szCs w:val="24"/>
        </w:rPr>
      </w:pPr>
      <w:r w:rsidRPr="009623A9">
        <w:rPr>
          <w:rFonts w:asciiTheme="minorHAnsi" w:hAnsiTheme="minorHAnsi" w:cstheme="minorHAnsi"/>
          <w:sz w:val="24"/>
          <w:szCs w:val="24"/>
        </w:rPr>
        <w:t>The rapid development of generative AI technology together with Internet of Things innovation creates both essential infrastructure and expected outcomes for intelligent guest service operations. The stakeholders must implement complete compliance with UK General Data Protection Regulation together with emerging AI ethics frameworks from the beginning of their engagement processes (ICO, 2023). The increasing demand from institutions and guests for measurable sustainability results directly supports the eco-friendly amenity aspect of StaySmart+ program</w:t>
      </w:r>
      <w:r>
        <w:rPr>
          <w:rFonts w:asciiTheme="minorHAnsi" w:hAnsiTheme="minorHAnsi" w:cstheme="minorHAnsi"/>
          <w:sz w:val="24"/>
          <w:szCs w:val="24"/>
        </w:rPr>
        <w:t xml:space="preserve">. </w:t>
      </w:r>
    </w:p>
    <w:p w14:paraId="3A1691B5" w14:textId="77777777" w:rsidR="00EF35F8" w:rsidRDefault="001D2D6E">
      <w:pPr>
        <w:pStyle w:val="Heading2"/>
        <w:rPr>
          <w:rFonts w:ascii="Times New Roman" w:hAnsi="Times New Roman" w:cs="Times New Roman"/>
          <w:i/>
          <w:iCs/>
          <w:color w:val="auto"/>
          <w:sz w:val="28"/>
          <w:szCs w:val="28"/>
        </w:rPr>
      </w:pPr>
      <w:bookmarkStart w:id="4" w:name="_Toc224920273"/>
      <w:r w:rsidRPr="00DE4710">
        <w:rPr>
          <w:rFonts w:ascii="Times New Roman" w:hAnsi="Times New Roman" w:cs="Times New Roman"/>
          <w:i/>
          <w:iCs/>
          <w:color w:val="auto"/>
          <w:sz w:val="28"/>
          <w:szCs w:val="28"/>
        </w:rPr>
        <w:t>2.3 SMART Objectives</w:t>
      </w:r>
      <w:bookmarkEnd w:id="4"/>
    </w:p>
    <w:p w14:paraId="0514687D" w14:textId="626D5151" w:rsidR="004B10CE" w:rsidRPr="00D5067C" w:rsidRDefault="004B10CE" w:rsidP="00E116B7">
      <w:pPr>
        <w:spacing w:line="360" w:lineRule="auto"/>
        <w:ind w:firstLine="720"/>
        <w:jc w:val="both"/>
        <w:rPr>
          <w:rFonts w:asciiTheme="minorHAnsi" w:hAnsiTheme="minorHAnsi" w:cstheme="minorHAnsi"/>
          <w:sz w:val="24"/>
          <w:szCs w:val="24"/>
        </w:rPr>
      </w:pPr>
      <w:r w:rsidRPr="00D5067C">
        <w:rPr>
          <w:rFonts w:asciiTheme="minorHAnsi" w:hAnsiTheme="minorHAnsi" w:cstheme="minorHAnsi"/>
          <w:sz w:val="24"/>
          <w:szCs w:val="24"/>
        </w:rPr>
        <w:t xml:space="preserve">The project's objectives are defined in accordance with the SMART framework. The primary objective is to launch StaySmart+ within six months while achieving an 85% guest </w:t>
      </w:r>
      <w:r w:rsidRPr="00D5067C">
        <w:rPr>
          <w:rFonts w:asciiTheme="minorHAnsi" w:hAnsiTheme="minorHAnsi" w:cstheme="minorHAnsi"/>
          <w:sz w:val="24"/>
          <w:szCs w:val="24"/>
        </w:rPr>
        <w:lastRenderedPageBreak/>
        <w:t>satisfaction score during the first three months after launch. The secondary objectives require the complete training of all guest-facing staff by the fourth month and complete GDPR compliance before service activation and formal sign-off by all essential internal stakeholders before the end of the second month (Doran, 1981).</w:t>
      </w:r>
    </w:p>
    <w:p w14:paraId="5C413CEE" w14:textId="77777777" w:rsidR="00EF35F8" w:rsidRDefault="001D2D6E">
      <w:pPr>
        <w:pStyle w:val="Heading1"/>
        <w:rPr>
          <w:rFonts w:ascii="Times New Roman" w:hAnsi="Times New Roman" w:cs="Times New Roman"/>
          <w:color w:val="auto"/>
          <w:sz w:val="32"/>
          <w:szCs w:val="32"/>
        </w:rPr>
      </w:pPr>
      <w:bookmarkStart w:id="5" w:name="_Toc224920274"/>
      <w:r w:rsidRPr="00F333B4">
        <w:rPr>
          <w:rFonts w:ascii="Times New Roman" w:hAnsi="Times New Roman" w:cs="Times New Roman"/>
          <w:color w:val="auto"/>
          <w:sz w:val="32"/>
          <w:szCs w:val="32"/>
        </w:rPr>
        <w:t>3. Stakeholder Identification and Categorisation</w:t>
      </w:r>
      <w:bookmarkEnd w:id="5"/>
    </w:p>
    <w:p w14:paraId="027C7F45" w14:textId="39A8F705" w:rsidR="009A5678" w:rsidRPr="00613737" w:rsidRDefault="009A5678" w:rsidP="00613737">
      <w:pPr>
        <w:spacing w:line="360" w:lineRule="auto"/>
        <w:ind w:firstLine="720"/>
        <w:jc w:val="both"/>
        <w:rPr>
          <w:rFonts w:asciiTheme="minorHAnsi" w:hAnsiTheme="minorHAnsi" w:cstheme="minorHAnsi"/>
          <w:sz w:val="24"/>
          <w:szCs w:val="24"/>
        </w:rPr>
      </w:pPr>
      <w:r w:rsidRPr="00613737">
        <w:rPr>
          <w:rFonts w:asciiTheme="minorHAnsi" w:hAnsiTheme="minorHAnsi" w:cstheme="minorHAnsi"/>
          <w:sz w:val="24"/>
          <w:szCs w:val="24"/>
        </w:rPr>
        <w:t>Project governance achieves its essential foundation through the complete process of stakeholder identification. Freeman's (1984) stakeholder theory defines stakeholders as all individuals and groups who can either impact or experience impacts from organi</w:t>
      </w:r>
      <w:r w:rsidR="006C53AC">
        <w:rPr>
          <w:rFonts w:asciiTheme="minorHAnsi" w:hAnsiTheme="minorHAnsi" w:cstheme="minorHAnsi"/>
          <w:sz w:val="24"/>
          <w:szCs w:val="24"/>
        </w:rPr>
        <w:t>s</w:t>
      </w:r>
      <w:r w:rsidRPr="00613737">
        <w:rPr>
          <w:rFonts w:asciiTheme="minorHAnsi" w:hAnsiTheme="minorHAnsi" w:cstheme="minorHAnsi"/>
          <w:sz w:val="24"/>
          <w:szCs w:val="24"/>
        </w:rPr>
        <w:t>ational goal achievement. StaySmart+ classifies its stakeholders into two main categories, which are internal stakeholders and external stakeholders, who possess different interests and levels of influence and engagement needs.</w:t>
      </w:r>
    </w:p>
    <w:p w14:paraId="0FF35C2F" w14:textId="77777777" w:rsidR="00EF35F8" w:rsidRPr="00586AFC" w:rsidRDefault="001D2D6E">
      <w:pPr>
        <w:pStyle w:val="Heading2"/>
        <w:rPr>
          <w:rFonts w:ascii="Times New Roman" w:hAnsi="Times New Roman" w:cs="Times New Roman"/>
          <w:i/>
          <w:iCs/>
          <w:color w:val="auto"/>
          <w:sz w:val="28"/>
          <w:szCs w:val="28"/>
        </w:rPr>
      </w:pPr>
      <w:bookmarkStart w:id="6" w:name="_Toc224920275"/>
      <w:r w:rsidRPr="00586AFC">
        <w:rPr>
          <w:rFonts w:ascii="Times New Roman" w:hAnsi="Times New Roman" w:cs="Times New Roman"/>
          <w:i/>
          <w:iCs/>
          <w:color w:val="auto"/>
          <w:sz w:val="28"/>
          <w:szCs w:val="28"/>
        </w:rPr>
        <w:t>3.1 Internal Stakeholders</w:t>
      </w:r>
      <w:bookmarkEnd w:id="6"/>
    </w:p>
    <w:p w14:paraId="06244035" w14:textId="165E8935" w:rsidR="00EF35F8" w:rsidRPr="009C6DA4" w:rsidRDefault="0057277D" w:rsidP="009F6394">
      <w:pPr>
        <w:spacing w:before="80" w:after="120" w:line="360" w:lineRule="auto"/>
        <w:ind w:firstLine="720"/>
        <w:jc w:val="both"/>
        <w:rPr>
          <w:rFonts w:asciiTheme="minorHAnsi" w:hAnsiTheme="minorHAnsi" w:cstheme="minorHAnsi"/>
          <w:sz w:val="24"/>
          <w:szCs w:val="24"/>
        </w:rPr>
      </w:pPr>
      <w:r w:rsidRPr="00266D75">
        <w:rPr>
          <w:rFonts w:asciiTheme="minorHAnsi" w:hAnsiTheme="minorHAnsi" w:cstheme="minorHAnsi"/>
          <w:sz w:val="24"/>
          <w:szCs w:val="24"/>
        </w:rPr>
        <w:t xml:space="preserve">The Product Development Team creates and improves StaySmart+ platform features to fulfill operational needs and enhance guest experiences. The Marketing and Communications Department develops guest-facing messaging and brand positioning. The Sales Department embeds StaySmart+ as a value-added proposition within corporate account management strategies. </w:t>
      </w:r>
      <w:r w:rsidR="00D306B7" w:rsidRPr="00D306B7">
        <w:rPr>
          <w:rFonts w:asciiTheme="minorHAnsi" w:hAnsiTheme="minorHAnsi" w:cstheme="minorHAnsi"/>
          <w:sz w:val="24"/>
          <w:szCs w:val="24"/>
        </w:rPr>
        <w:t>The Human Resources Department governs the people strategy, including training design and change management communications. The IT Team handles both system integration and cybersecurity infrastructure requirements. Senior Leadership together with the General Manager establishes strategic direction while providing resource authori</w:t>
      </w:r>
      <w:r w:rsidR="00935F32">
        <w:rPr>
          <w:rFonts w:asciiTheme="minorHAnsi" w:hAnsiTheme="minorHAnsi" w:cstheme="minorHAnsi"/>
          <w:sz w:val="24"/>
          <w:szCs w:val="24"/>
        </w:rPr>
        <w:t>s</w:t>
      </w:r>
      <w:r w:rsidR="00D306B7" w:rsidRPr="00D306B7">
        <w:rPr>
          <w:rFonts w:asciiTheme="minorHAnsi" w:hAnsiTheme="minorHAnsi" w:cstheme="minorHAnsi"/>
          <w:sz w:val="24"/>
          <w:szCs w:val="24"/>
        </w:rPr>
        <w:t>ation and executive sponsorship needed to achieve organi</w:t>
      </w:r>
      <w:r w:rsidR="00935F32">
        <w:rPr>
          <w:rFonts w:asciiTheme="minorHAnsi" w:hAnsiTheme="minorHAnsi" w:cstheme="minorHAnsi"/>
          <w:sz w:val="24"/>
          <w:szCs w:val="24"/>
        </w:rPr>
        <w:t>s</w:t>
      </w:r>
      <w:r w:rsidR="00D306B7" w:rsidRPr="00D306B7">
        <w:rPr>
          <w:rFonts w:asciiTheme="minorHAnsi" w:hAnsiTheme="minorHAnsi" w:cstheme="minorHAnsi"/>
          <w:sz w:val="24"/>
          <w:szCs w:val="24"/>
        </w:rPr>
        <w:t>ational alignment (Johnson, Scholes and Whittington, 2017).</w:t>
      </w:r>
    </w:p>
    <w:p w14:paraId="37BFEF85" w14:textId="77777777" w:rsidR="00EF35F8" w:rsidRDefault="001D2D6E">
      <w:pPr>
        <w:pStyle w:val="Heading2"/>
        <w:rPr>
          <w:rFonts w:ascii="Times New Roman" w:hAnsi="Times New Roman" w:cs="Times New Roman"/>
          <w:i/>
          <w:iCs/>
          <w:color w:val="auto"/>
          <w:sz w:val="28"/>
          <w:szCs w:val="28"/>
        </w:rPr>
      </w:pPr>
      <w:bookmarkStart w:id="7" w:name="_Toc224920276"/>
      <w:r w:rsidRPr="006B513F">
        <w:rPr>
          <w:rFonts w:ascii="Times New Roman" w:hAnsi="Times New Roman" w:cs="Times New Roman"/>
          <w:i/>
          <w:iCs/>
          <w:color w:val="auto"/>
          <w:sz w:val="28"/>
          <w:szCs w:val="28"/>
        </w:rPr>
        <w:t>3.2 External Stakeholders</w:t>
      </w:r>
      <w:bookmarkEnd w:id="7"/>
    </w:p>
    <w:p w14:paraId="7B7DEDFB" w14:textId="77777777" w:rsidR="00506FEC" w:rsidRDefault="009E5A02" w:rsidP="006B4F3A">
      <w:pPr>
        <w:spacing w:line="360" w:lineRule="auto"/>
        <w:ind w:firstLine="720"/>
        <w:jc w:val="both"/>
        <w:rPr>
          <w:rFonts w:asciiTheme="minorHAnsi" w:hAnsiTheme="minorHAnsi" w:cstheme="minorHAnsi"/>
          <w:sz w:val="24"/>
          <w:szCs w:val="24"/>
        </w:rPr>
      </w:pPr>
      <w:r w:rsidRPr="00164369">
        <w:rPr>
          <w:rFonts w:asciiTheme="minorHAnsi" w:hAnsiTheme="minorHAnsi" w:cstheme="minorHAnsi"/>
          <w:sz w:val="24"/>
          <w:szCs w:val="24"/>
        </w:rPr>
        <w:t xml:space="preserve">The service will succeed based on how hotel guests use StaySmart+ and their level of contentment with the service. The platform development and maintenance work depend on technology and AI partners who serve as essential delivery partners because their work determines project schedule progress. The project must follow legal and ethical standards which regulatory bodies such as the Information Commissioner's Office and the UK Government's AI Safety Institute establish. </w:t>
      </w:r>
    </w:p>
    <w:p w14:paraId="595498FB" w14:textId="6E3B875F" w:rsidR="00EF35F8" w:rsidRPr="004E4502" w:rsidRDefault="004E4502" w:rsidP="006B4F3A">
      <w:pPr>
        <w:spacing w:line="360" w:lineRule="auto"/>
        <w:ind w:firstLine="720"/>
        <w:jc w:val="both"/>
        <w:rPr>
          <w:rFonts w:asciiTheme="minorHAnsi" w:hAnsiTheme="minorHAnsi" w:cstheme="minorHAnsi"/>
          <w:sz w:val="24"/>
          <w:szCs w:val="24"/>
        </w:rPr>
      </w:pPr>
      <w:r w:rsidRPr="004E4502">
        <w:rPr>
          <w:rFonts w:asciiTheme="minorHAnsi" w:hAnsiTheme="minorHAnsi" w:cstheme="minorHAnsi"/>
          <w:sz w:val="24"/>
          <w:szCs w:val="24"/>
        </w:rPr>
        <w:lastRenderedPageBreak/>
        <w:t>Local community representatives together with sustainability organi</w:t>
      </w:r>
      <w:r w:rsidR="00EC5AFD">
        <w:rPr>
          <w:rFonts w:asciiTheme="minorHAnsi" w:hAnsiTheme="minorHAnsi" w:cstheme="minorHAnsi"/>
          <w:sz w:val="24"/>
          <w:szCs w:val="24"/>
        </w:rPr>
        <w:t>s</w:t>
      </w:r>
      <w:r w:rsidRPr="004E4502">
        <w:rPr>
          <w:rFonts w:asciiTheme="minorHAnsi" w:hAnsiTheme="minorHAnsi" w:cstheme="minorHAnsi"/>
          <w:sz w:val="24"/>
          <w:szCs w:val="24"/>
        </w:rPr>
        <w:t>ations create social license through their work on eco-related projects. The travel trade partners, which include corporate travel agencies and global distribution systems, serve as essential links that enable them to market their StaySmart+ program across international markets (Clarkson, 1995).</w:t>
      </w:r>
    </w:p>
    <w:p w14:paraId="1D7DC2F5" w14:textId="77777777" w:rsidR="00EF35F8" w:rsidRPr="003856E8" w:rsidRDefault="001D2D6E">
      <w:pPr>
        <w:pStyle w:val="Heading2"/>
        <w:rPr>
          <w:rFonts w:ascii="Times New Roman" w:hAnsi="Times New Roman" w:cs="Times New Roman"/>
          <w:i/>
          <w:iCs/>
          <w:color w:val="auto"/>
          <w:sz w:val="28"/>
          <w:szCs w:val="28"/>
        </w:rPr>
      </w:pPr>
      <w:bookmarkStart w:id="8" w:name="_Toc224920277"/>
      <w:r w:rsidRPr="003856E8">
        <w:rPr>
          <w:rFonts w:ascii="Times New Roman" w:hAnsi="Times New Roman" w:cs="Times New Roman"/>
          <w:i/>
          <w:iCs/>
          <w:color w:val="auto"/>
          <w:sz w:val="28"/>
          <w:szCs w:val="28"/>
        </w:rPr>
        <w:t>3.3 Stakeholder Map</w:t>
      </w:r>
      <w:bookmarkEnd w:id="8"/>
    </w:p>
    <w:p w14:paraId="7CACE873" w14:textId="12BE6E95" w:rsidR="00EF35F8" w:rsidRDefault="00EC5AFD" w:rsidP="002C31DB">
      <w:pPr>
        <w:spacing w:before="80" w:after="120" w:line="360" w:lineRule="auto"/>
        <w:ind w:firstLine="720"/>
        <w:jc w:val="both"/>
      </w:pPr>
      <w:r w:rsidRPr="00202393">
        <w:rPr>
          <w:rFonts w:asciiTheme="minorHAnsi" w:hAnsiTheme="minorHAnsi" w:cstheme="minorHAnsi"/>
          <w:sz w:val="24"/>
          <w:szCs w:val="24"/>
        </w:rPr>
        <w:t>The stakeholder map below displays the positioning of essential parties through their power levels and interest levels. The map uses Mendelow's (1991) Power/Interest Matrix as its framework to determine which stakeholders require priority engagement resources</w:t>
      </w:r>
      <w:r>
        <w:t>.</w:t>
      </w:r>
    </w:p>
    <w:tbl>
      <w:tblPr>
        <w:tblW w:w="11252"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5626"/>
        <w:gridCol w:w="5626"/>
      </w:tblGrid>
      <w:tr w:rsidR="00EF35F8" w14:paraId="1C3E449F" w14:textId="77777777" w:rsidTr="00DE6571">
        <w:trPr>
          <w:trHeight w:val="579"/>
          <w:jc w:val="center"/>
        </w:trPr>
        <w:tc>
          <w:tcPr>
            <w:tcW w:w="5626"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vAlign w:val="center"/>
          </w:tcPr>
          <w:p w14:paraId="105E6D81" w14:textId="45EA5F74" w:rsidR="00EF35F8" w:rsidRPr="00DE6571" w:rsidRDefault="00DE6571" w:rsidP="00DE6571">
            <w:pPr>
              <w:jc w:val="center"/>
              <w:rPr>
                <w:rFonts w:ascii="Times New Roman" w:hAnsi="Times New Roman" w:cs="Times New Roman"/>
                <w:sz w:val="24"/>
                <w:szCs w:val="24"/>
              </w:rPr>
            </w:pPr>
            <w:r w:rsidRPr="00DE6571">
              <w:rPr>
                <w:rFonts w:ascii="Times New Roman" w:hAnsi="Times New Roman" w:cs="Times New Roman"/>
                <w:b/>
                <w:bCs/>
                <w:color w:val="FFFFFF"/>
                <w:sz w:val="24"/>
                <w:szCs w:val="24"/>
              </w:rPr>
              <w:t>High Power / High Interest — Manage Closely</w:t>
            </w:r>
          </w:p>
        </w:tc>
        <w:tc>
          <w:tcPr>
            <w:tcW w:w="5626"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vAlign w:val="center"/>
          </w:tcPr>
          <w:p w14:paraId="119BACBB" w14:textId="406AD11B" w:rsidR="00EF35F8" w:rsidRPr="00DE6571" w:rsidRDefault="00DE6571" w:rsidP="00DE6571">
            <w:pPr>
              <w:jc w:val="center"/>
              <w:rPr>
                <w:rFonts w:ascii="Times New Roman" w:hAnsi="Times New Roman" w:cs="Times New Roman"/>
                <w:sz w:val="24"/>
                <w:szCs w:val="24"/>
              </w:rPr>
            </w:pPr>
            <w:r w:rsidRPr="00DE6571">
              <w:rPr>
                <w:rFonts w:ascii="Times New Roman" w:hAnsi="Times New Roman" w:cs="Times New Roman"/>
                <w:b/>
                <w:bCs/>
                <w:color w:val="FFFFFF"/>
                <w:sz w:val="24"/>
                <w:szCs w:val="24"/>
              </w:rPr>
              <w:t>High Power / Low Interest — Keep Satisfied</w:t>
            </w:r>
          </w:p>
        </w:tc>
      </w:tr>
      <w:tr w:rsidR="00EF35F8" w14:paraId="0C2CE7D1" w14:textId="77777777" w:rsidTr="00DE6571">
        <w:trPr>
          <w:trHeight w:val="856"/>
          <w:jc w:val="center"/>
        </w:trPr>
        <w:tc>
          <w:tcPr>
            <w:tcW w:w="562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vAlign w:val="center"/>
          </w:tcPr>
          <w:p w14:paraId="1BDB5491" w14:textId="77777777" w:rsidR="00EF35F8" w:rsidRPr="006538DE" w:rsidRDefault="001D2D6E" w:rsidP="006538DE">
            <w:pPr>
              <w:spacing w:line="360" w:lineRule="auto"/>
              <w:jc w:val="center"/>
              <w:rPr>
                <w:rFonts w:asciiTheme="minorHAnsi" w:hAnsiTheme="minorHAnsi" w:cstheme="minorHAnsi"/>
                <w:sz w:val="24"/>
                <w:szCs w:val="24"/>
              </w:rPr>
            </w:pPr>
            <w:r w:rsidRPr="006538DE">
              <w:rPr>
                <w:rFonts w:asciiTheme="minorHAnsi" w:hAnsiTheme="minorHAnsi" w:cstheme="minorHAnsi"/>
                <w:color w:val="000000"/>
                <w:sz w:val="24"/>
                <w:szCs w:val="24"/>
              </w:rPr>
              <w:t>IHG Senior Leadership, General Manager, Regulatory Bodies (ICO, AI Safety Institute), Technology Partners.</w:t>
            </w:r>
          </w:p>
        </w:tc>
        <w:tc>
          <w:tcPr>
            <w:tcW w:w="562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vAlign w:val="center"/>
          </w:tcPr>
          <w:p w14:paraId="4847F91F" w14:textId="77777777" w:rsidR="00EF35F8" w:rsidRPr="00F53A56" w:rsidRDefault="001D2D6E" w:rsidP="00F53A56">
            <w:pPr>
              <w:spacing w:line="360" w:lineRule="auto"/>
              <w:jc w:val="center"/>
              <w:rPr>
                <w:rFonts w:asciiTheme="minorHAnsi" w:hAnsiTheme="minorHAnsi" w:cstheme="minorHAnsi"/>
                <w:sz w:val="24"/>
                <w:szCs w:val="24"/>
              </w:rPr>
            </w:pPr>
            <w:r w:rsidRPr="00F53A56">
              <w:rPr>
                <w:rFonts w:asciiTheme="minorHAnsi" w:hAnsiTheme="minorHAnsi" w:cstheme="minorHAnsi"/>
                <w:color w:val="000000"/>
                <w:sz w:val="24"/>
                <w:szCs w:val="24"/>
              </w:rPr>
              <w:t>Investors and Shareholders, Government Departments, Environmental Compliance Authorities.</w:t>
            </w:r>
          </w:p>
        </w:tc>
      </w:tr>
      <w:tr w:rsidR="00EF35F8" w14:paraId="7E4CEEDA" w14:textId="77777777" w:rsidTr="00DE6571">
        <w:trPr>
          <w:trHeight w:val="289"/>
          <w:jc w:val="center"/>
        </w:trPr>
        <w:tc>
          <w:tcPr>
            <w:tcW w:w="5626"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vAlign w:val="center"/>
          </w:tcPr>
          <w:p w14:paraId="31C5F054" w14:textId="55C787FE" w:rsidR="00EF35F8" w:rsidRPr="00DE6571" w:rsidRDefault="00DE6571" w:rsidP="00DE6571">
            <w:pPr>
              <w:jc w:val="center"/>
              <w:rPr>
                <w:rFonts w:ascii="Times New Roman" w:hAnsi="Times New Roman" w:cs="Times New Roman"/>
                <w:sz w:val="24"/>
                <w:szCs w:val="24"/>
              </w:rPr>
            </w:pPr>
            <w:r w:rsidRPr="00DE6571">
              <w:rPr>
                <w:rFonts w:ascii="Times New Roman" w:hAnsi="Times New Roman" w:cs="Times New Roman"/>
                <w:b/>
                <w:bCs/>
                <w:color w:val="FFFFFF"/>
                <w:sz w:val="24"/>
                <w:szCs w:val="24"/>
              </w:rPr>
              <w:t>Low Power / High Interest — Keep Informed</w:t>
            </w:r>
          </w:p>
        </w:tc>
        <w:tc>
          <w:tcPr>
            <w:tcW w:w="5626"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vAlign w:val="center"/>
          </w:tcPr>
          <w:p w14:paraId="11A19139" w14:textId="6BDCB400" w:rsidR="00EF35F8" w:rsidRPr="00DE6571" w:rsidRDefault="00DE6571" w:rsidP="00DE6571">
            <w:pPr>
              <w:jc w:val="center"/>
              <w:rPr>
                <w:rFonts w:ascii="Times New Roman" w:hAnsi="Times New Roman" w:cs="Times New Roman"/>
                <w:sz w:val="24"/>
                <w:szCs w:val="24"/>
              </w:rPr>
            </w:pPr>
            <w:r w:rsidRPr="00DE6571">
              <w:rPr>
                <w:rFonts w:ascii="Times New Roman" w:hAnsi="Times New Roman" w:cs="Times New Roman"/>
                <w:b/>
                <w:bCs/>
                <w:color w:val="FFFFFF"/>
                <w:sz w:val="24"/>
                <w:szCs w:val="24"/>
              </w:rPr>
              <w:t>Low Power / Low Interest — Monitor</w:t>
            </w:r>
          </w:p>
        </w:tc>
      </w:tr>
      <w:tr w:rsidR="00EF35F8" w14:paraId="12C5C554" w14:textId="77777777" w:rsidTr="00DE6571">
        <w:trPr>
          <w:trHeight w:val="579"/>
          <w:jc w:val="center"/>
        </w:trPr>
        <w:tc>
          <w:tcPr>
            <w:tcW w:w="562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vAlign w:val="center"/>
          </w:tcPr>
          <w:p w14:paraId="68741568" w14:textId="77777777" w:rsidR="00EF35F8" w:rsidRPr="00AF7B5B" w:rsidRDefault="001D2D6E" w:rsidP="00AF7B5B">
            <w:pPr>
              <w:spacing w:line="360" w:lineRule="auto"/>
              <w:jc w:val="center"/>
              <w:rPr>
                <w:rFonts w:asciiTheme="minorHAnsi" w:hAnsiTheme="minorHAnsi" w:cstheme="minorHAnsi"/>
                <w:sz w:val="24"/>
                <w:szCs w:val="24"/>
              </w:rPr>
            </w:pPr>
            <w:r w:rsidRPr="00AF7B5B">
              <w:rPr>
                <w:rFonts w:asciiTheme="minorHAnsi" w:hAnsiTheme="minorHAnsi" w:cstheme="minorHAnsi"/>
                <w:color w:val="000000"/>
                <w:sz w:val="24"/>
                <w:szCs w:val="24"/>
              </w:rPr>
              <w:t>Hotel Guests, Hotel Staff (all departments), Marketing &amp; Sales Teams, HR Department.</w:t>
            </w:r>
          </w:p>
        </w:tc>
        <w:tc>
          <w:tcPr>
            <w:tcW w:w="5626"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vAlign w:val="center"/>
          </w:tcPr>
          <w:p w14:paraId="48662C7E" w14:textId="77777777" w:rsidR="00EF35F8" w:rsidRPr="004327BD" w:rsidRDefault="001D2D6E" w:rsidP="004327BD">
            <w:pPr>
              <w:spacing w:line="360" w:lineRule="auto"/>
              <w:jc w:val="center"/>
              <w:rPr>
                <w:rFonts w:asciiTheme="minorHAnsi" w:hAnsiTheme="minorHAnsi" w:cstheme="minorHAnsi"/>
                <w:sz w:val="24"/>
                <w:szCs w:val="24"/>
              </w:rPr>
            </w:pPr>
            <w:r w:rsidRPr="004327BD">
              <w:rPr>
                <w:rFonts w:asciiTheme="minorHAnsi" w:hAnsiTheme="minorHAnsi" w:cstheme="minorHAnsi"/>
                <w:color w:val="000000"/>
                <w:sz w:val="24"/>
                <w:szCs w:val="24"/>
              </w:rPr>
              <w:t>Local Community Groups, Sustainability Organisations, Travel Trade Partners, Media.</w:t>
            </w:r>
          </w:p>
        </w:tc>
      </w:tr>
    </w:tbl>
    <w:p w14:paraId="6F195222" w14:textId="77777777" w:rsidR="00EF35F8" w:rsidRPr="002808A2" w:rsidRDefault="001D2D6E">
      <w:pPr>
        <w:pStyle w:val="Heading1"/>
        <w:rPr>
          <w:rFonts w:ascii="Times New Roman" w:hAnsi="Times New Roman" w:cs="Times New Roman"/>
          <w:color w:val="auto"/>
          <w:sz w:val="32"/>
          <w:szCs w:val="32"/>
        </w:rPr>
      </w:pPr>
      <w:bookmarkStart w:id="9" w:name="_Toc224920278"/>
      <w:r w:rsidRPr="002808A2">
        <w:rPr>
          <w:rFonts w:ascii="Times New Roman" w:hAnsi="Times New Roman" w:cs="Times New Roman"/>
          <w:color w:val="auto"/>
          <w:sz w:val="32"/>
          <w:szCs w:val="32"/>
        </w:rPr>
        <w:t>4. Stakeholder Roles, Responsibilities, Benefits and Challenges</w:t>
      </w:r>
      <w:bookmarkEnd w:id="9"/>
    </w:p>
    <w:p w14:paraId="3970CEC6" w14:textId="71B27951" w:rsidR="00EF35F8" w:rsidRPr="005E6859" w:rsidRDefault="00D84667" w:rsidP="0066613B">
      <w:pPr>
        <w:spacing w:before="80" w:after="120" w:line="360" w:lineRule="auto"/>
        <w:ind w:firstLine="720"/>
        <w:jc w:val="both"/>
        <w:rPr>
          <w:rFonts w:asciiTheme="minorHAnsi" w:hAnsiTheme="minorHAnsi" w:cstheme="minorHAnsi"/>
          <w:sz w:val="24"/>
          <w:szCs w:val="24"/>
        </w:rPr>
      </w:pPr>
      <w:r w:rsidRPr="005E6859">
        <w:rPr>
          <w:rFonts w:asciiTheme="minorHAnsi" w:hAnsiTheme="minorHAnsi" w:cstheme="minorHAnsi"/>
          <w:sz w:val="24"/>
          <w:szCs w:val="24"/>
        </w:rPr>
        <w:t>The process of sophisticated stakeholder management requires organi</w:t>
      </w:r>
      <w:r w:rsidR="00207B2B" w:rsidRPr="005E6859">
        <w:rPr>
          <w:rFonts w:asciiTheme="minorHAnsi" w:hAnsiTheme="minorHAnsi" w:cstheme="minorHAnsi"/>
          <w:sz w:val="24"/>
          <w:szCs w:val="24"/>
        </w:rPr>
        <w:t>s</w:t>
      </w:r>
      <w:r w:rsidRPr="005E6859">
        <w:rPr>
          <w:rFonts w:asciiTheme="minorHAnsi" w:hAnsiTheme="minorHAnsi" w:cstheme="minorHAnsi"/>
          <w:sz w:val="24"/>
          <w:szCs w:val="24"/>
        </w:rPr>
        <w:t>ations to identify their stakeholders and assess their contributions and potential gains or losses. Freeman's (1984) value creation logic and Donaldson and Preston's (1995) normative stakeholder theory demonstrate that all stakeholder groups possess both instrumental value and essential value for the project. The RACI Matrix below assigns each stakeholder a clear designation of Responsible, Accountable, Consulted, or Informed.</w:t>
      </w:r>
    </w:p>
    <w:p w14:paraId="37B9557A" w14:textId="77777777" w:rsidR="00EF35F8" w:rsidRPr="006758FF" w:rsidRDefault="001D2D6E">
      <w:pPr>
        <w:pStyle w:val="Heading2"/>
        <w:rPr>
          <w:rFonts w:ascii="Times New Roman" w:hAnsi="Times New Roman" w:cs="Times New Roman"/>
          <w:i/>
          <w:iCs/>
          <w:color w:val="auto"/>
          <w:sz w:val="28"/>
          <w:szCs w:val="28"/>
        </w:rPr>
      </w:pPr>
      <w:bookmarkStart w:id="10" w:name="_Toc224920279"/>
      <w:r w:rsidRPr="006758FF">
        <w:rPr>
          <w:rFonts w:ascii="Times New Roman" w:hAnsi="Times New Roman" w:cs="Times New Roman"/>
          <w:i/>
          <w:iCs/>
          <w:color w:val="auto"/>
          <w:sz w:val="28"/>
          <w:szCs w:val="28"/>
        </w:rPr>
        <w:t>4.1 RACI Matrix</w:t>
      </w:r>
      <w:bookmarkEnd w:id="10"/>
    </w:p>
    <w:tbl>
      <w:tblPr>
        <w:tblW w:w="1096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104"/>
        <w:gridCol w:w="1814"/>
        <w:gridCol w:w="1814"/>
        <w:gridCol w:w="1814"/>
        <w:gridCol w:w="2414"/>
      </w:tblGrid>
      <w:tr w:rsidR="00EF35F8" w14:paraId="7E070182" w14:textId="77777777" w:rsidTr="00940F97">
        <w:trPr>
          <w:trHeight w:val="222"/>
          <w:jc w:val="center"/>
        </w:trPr>
        <w:tc>
          <w:tcPr>
            <w:tcW w:w="3104"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vAlign w:val="center"/>
          </w:tcPr>
          <w:p w14:paraId="5C10F11A" w14:textId="77777777" w:rsidR="00EF35F8" w:rsidRPr="00872700" w:rsidRDefault="001D2D6E" w:rsidP="00872700">
            <w:pPr>
              <w:jc w:val="center"/>
              <w:rPr>
                <w:rFonts w:ascii="Times New Roman" w:hAnsi="Times New Roman" w:cs="Times New Roman"/>
                <w:sz w:val="24"/>
                <w:szCs w:val="24"/>
              </w:rPr>
            </w:pPr>
            <w:r w:rsidRPr="00872700">
              <w:rPr>
                <w:rFonts w:ascii="Times New Roman" w:hAnsi="Times New Roman" w:cs="Times New Roman"/>
                <w:b/>
                <w:bCs/>
                <w:color w:val="FFFFFF"/>
                <w:sz w:val="24"/>
                <w:szCs w:val="24"/>
              </w:rPr>
              <w:t>Stakeholder</w:t>
            </w:r>
          </w:p>
        </w:tc>
        <w:tc>
          <w:tcPr>
            <w:tcW w:w="1814"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vAlign w:val="center"/>
          </w:tcPr>
          <w:p w14:paraId="10FE4CBD" w14:textId="77777777" w:rsidR="00EF35F8" w:rsidRPr="00872700" w:rsidRDefault="001D2D6E" w:rsidP="00872700">
            <w:pPr>
              <w:jc w:val="center"/>
              <w:rPr>
                <w:rFonts w:ascii="Times New Roman" w:hAnsi="Times New Roman" w:cs="Times New Roman"/>
                <w:sz w:val="24"/>
                <w:szCs w:val="24"/>
              </w:rPr>
            </w:pPr>
            <w:r w:rsidRPr="00872700">
              <w:rPr>
                <w:rFonts w:ascii="Times New Roman" w:hAnsi="Times New Roman" w:cs="Times New Roman"/>
                <w:b/>
                <w:bCs/>
                <w:color w:val="FFFFFF"/>
                <w:sz w:val="24"/>
                <w:szCs w:val="24"/>
              </w:rPr>
              <w:t>Responsible</w:t>
            </w:r>
          </w:p>
        </w:tc>
        <w:tc>
          <w:tcPr>
            <w:tcW w:w="1814"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vAlign w:val="center"/>
          </w:tcPr>
          <w:p w14:paraId="06D29D6B" w14:textId="77777777" w:rsidR="00EF35F8" w:rsidRPr="00872700" w:rsidRDefault="001D2D6E" w:rsidP="00872700">
            <w:pPr>
              <w:jc w:val="center"/>
              <w:rPr>
                <w:rFonts w:ascii="Times New Roman" w:hAnsi="Times New Roman" w:cs="Times New Roman"/>
                <w:sz w:val="24"/>
                <w:szCs w:val="24"/>
              </w:rPr>
            </w:pPr>
            <w:r w:rsidRPr="00872700">
              <w:rPr>
                <w:rFonts w:ascii="Times New Roman" w:hAnsi="Times New Roman" w:cs="Times New Roman"/>
                <w:b/>
                <w:bCs/>
                <w:color w:val="FFFFFF"/>
                <w:sz w:val="24"/>
                <w:szCs w:val="24"/>
              </w:rPr>
              <w:t>Accountable</w:t>
            </w:r>
          </w:p>
        </w:tc>
        <w:tc>
          <w:tcPr>
            <w:tcW w:w="1814"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vAlign w:val="center"/>
          </w:tcPr>
          <w:p w14:paraId="58EDD288" w14:textId="77777777" w:rsidR="00EF35F8" w:rsidRPr="00872700" w:rsidRDefault="001D2D6E" w:rsidP="00872700">
            <w:pPr>
              <w:jc w:val="center"/>
              <w:rPr>
                <w:rFonts w:ascii="Times New Roman" w:hAnsi="Times New Roman" w:cs="Times New Roman"/>
                <w:sz w:val="24"/>
                <w:szCs w:val="24"/>
              </w:rPr>
            </w:pPr>
            <w:r w:rsidRPr="00872700">
              <w:rPr>
                <w:rFonts w:ascii="Times New Roman" w:hAnsi="Times New Roman" w:cs="Times New Roman"/>
                <w:b/>
                <w:bCs/>
                <w:color w:val="FFFFFF"/>
                <w:sz w:val="24"/>
                <w:szCs w:val="24"/>
              </w:rPr>
              <w:t>Consulted</w:t>
            </w:r>
          </w:p>
        </w:tc>
        <w:tc>
          <w:tcPr>
            <w:tcW w:w="2414"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vAlign w:val="center"/>
          </w:tcPr>
          <w:p w14:paraId="36B2A23E" w14:textId="77777777" w:rsidR="00EF35F8" w:rsidRPr="00872700" w:rsidRDefault="001D2D6E" w:rsidP="00872700">
            <w:pPr>
              <w:jc w:val="center"/>
              <w:rPr>
                <w:rFonts w:ascii="Times New Roman" w:hAnsi="Times New Roman" w:cs="Times New Roman"/>
                <w:sz w:val="24"/>
                <w:szCs w:val="24"/>
              </w:rPr>
            </w:pPr>
            <w:r w:rsidRPr="00872700">
              <w:rPr>
                <w:rFonts w:ascii="Times New Roman" w:hAnsi="Times New Roman" w:cs="Times New Roman"/>
                <w:b/>
                <w:bCs/>
                <w:color w:val="FFFFFF"/>
                <w:sz w:val="24"/>
                <w:szCs w:val="24"/>
              </w:rPr>
              <w:t>Informed</w:t>
            </w:r>
          </w:p>
        </w:tc>
      </w:tr>
      <w:tr w:rsidR="00EF35F8" w14:paraId="20324605" w14:textId="77777777" w:rsidTr="00940F97">
        <w:trPr>
          <w:trHeight w:val="433"/>
          <w:jc w:val="center"/>
        </w:trPr>
        <w:tc>
          <w:tcPr>
            <w:tcW w:w="3104"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vAlign w:val="center"/>
          </w:tcPr>
          <w:p w14:paraId="6DD1C206" w14:textId="77777777" w:rsidR="00EF35F8" w:rsidRPr="00AA163D" w:rsidRDefault="001D2D6E" w:rsidP="00AA163D">
            <w:pPr>
              <w:jc w:val="center"/>
              <w:rPr>
                <w:rFonts w:asciiTheme="minorHAnsi" w:hAnsiTheme="minorHAnsi" w:cstheme="minorHAnsi"/>
                <w:sz w:val="24"/>
                <w:szCs w:val="24"/>
              </w:rPr>
            </w:pPr>
            <w:r w:rsidRPr="00AA163D">
              <w:rPr>
                <w:rFonts w:asciiTheme="minorHAnsi" w:hAnsiTheme="minorHAnsi" w:cstheme="minorHAnsi"/>
                <w:color w:val="000000"/>
                <w:sz w:val="24"/>
                <w:szCs w:val="24"/>
              </w:rPr>
              <w:t>General Manager / Senior Leadership</w:t>
            </w:r>
          </w:p>
        </w:tc>
        <w:tc>
          <w:tcPr>
            <w:tcW w:w="1814"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vAlign w:val="center"/>
          </w:tcPr>
          <w:p w14:paraId="230D4C4E" w14:textId="77777777" w:rsidR="00EF35F8" w:rsidRPr="00AA163D" w:rsidRDefault="00EF35F8" w:rsidP="00AA163D">
            <w:pPr>
              <w:jc w:val="center"/>
              <w:rPr>
                <w:sz w:val="24"/>
                <w:szCs w:val="24"/>
              </w:rPr>
            </w:pPr>
          </w:p>
        </w:tc>
        <w:tc>
          <w:tcPr>
            <w:tcW w:w="1814"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vAlign w:val="center"/>
          </w:tcPr>
          <w:p w14:paraId="50350402" w14:textId="77777777" w:rsidR="00EF35F8" w:rsidRPr="00AA163D" w:rsidRDefault="001D2D6E" w:rsidP="00AA163D">
            <w:pPr>
              <w:jc w:val="center"/>
              <w:rPr>
                <w:sz w:val="24"/>
                <w:szCs w:val="24"/>
              </w:rPr>
            </w:pPr>
            <w:r w:rsidRPr="00AA163D">
              <w:rPr>
                <w:color w:val="000000"/>
                <w:sz w:val="24"/>
                <w:szCs w:val="24"/>
              </w:rPr>
              <w:t>✓</w:t>
            </w:r>
          </w:p>
        </w:tc>
        <w:tc>
          <w:tcPr>
            <w:tcW w:w="1814"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vAlign w:val="center"/>
          </w:tcPr>
          <w:p w14:paraId="1CE798FF" w14:textId="77777777" w:rsidR="00EF35F8" w:rsidRPr="00AA163D" w:rsidRDefault="001D2D6E" w:rsidP="00AA163D">
            <w:pPr>
              <w:jc w:val="center"/>
              <w:rPr>
                <w:sz w:val="24"/>
                <w:szCs w:val="24"/>
              </w:rPr>
            </w:pPr>
            <w:r w:rsidRPr="00AA163D">
              <w:rPr>
                <w:color w:val="000000"/>
                <w:sz w:val="24"/>
                <w:szCs w:val="24"/>
              </w:rPr>
              <w:t>✓</w:t>
            </w:r>
          </w:p>
        </w:tc>
        <w:tc>
          <w:tcPr>
            <w:tcW w:w="2414"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vAlign w:val="center"/>
          </w:tcPr>
          <w:p w14:paraId="7BE5210F" w14:textId="77777777" w:rsidR="00EF35F8" w:rsidRPr="00AA163D" w:rsidRDefault="00EF35F8" w:rsidP="00AA163D">
            <w:pPr>
              <w:jc w:val="center"/>
              <w:rPr>
                <w:sz w:val="24"/>
                <w:szCs w:val="24"/>
              </w:rPr>
            </w:pPr>
          </w:p>
        </w:tc>
      </w:tr>
      <w:tr w:rsidR="00EF35F8" w14:paraId="51E777EF" w14:textId="77777777" w:rsidTr="00940F97">
        <w:trPr>
          <w:trHeight w:val="274"/>
          <w:jc w:val="center"/>
        </w:trPr>
        <w:tc>
          <w:tcPr>
            <w:tcW w:w="3104"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vAlign w:val="center"/>
          </w:tcPr>
          <w:p w14:paraId="43B4F42D" w14:textId="77777777" w:rsidR="00EF35F8" w:rsidRPr="00AA163D" w:rsidRDefault="001D2D6E" w:rsidP="00AA163D">
            <w:pPr>
              <w:jc w:val="center"/>
              <w:rPr>
                <w:rFonts w:asciiTheme="minorHAnsi" w:hAnsiTheme="minorHAnsi" w:cstheme="minorHAnsi"/>
                <w:sz w:val="24"/>
                <w:szCs w:val="24"/>
              </w:rPr>
            </w:pPr>
            <w:r w:rsidRPr="00AA163D">
              <w:rPr>
                <w:rFonts w:asciiTheme="minorHAnsi" w:hAnsiTheme="minorHAnsi" w:cstheme="minorHAnsi"/>
                <w:color w:val="000000"/>
                <w:sz w:val="24"/>
                <w:szCs w:val="24"/>
              </w:rPr>
              <w:t>Project Manager</w:t>
            </w:r>
          </w:p>
        </w:tc>
        <w:tc>
          <w:tcPr>
            <w:tcW w:w="1814"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vAlign w:val="center"/>
          </w:tcPr>
          <w:p w14:paraId="10082B55" w14:textId="77777777" w:rsidR="00EF35F8" w:rsidRPr="00AA163D" w:rsidRDefault="001D2D6E" w:rsidP="00AA163D">
            <w:pPr>
              <w:jc w:val="center"/>
              <w:rPr>
                <w:sz w:val="24"/>
                <w:szCs w:val="24"/>
              </w:rPr>
            </w:pPr>
            <w:r w:rsidRPr="00AA163D">
              <w:rPr>
                <w:color w:val="000000"/>
                <w:sz w:val="24"/>
                <w:szCs w:val="24"/>
              </w:rPr>
              <w:t>✓</w:t>
            </w:r>
          </w:p>
        </w:tc>
        <w:tc>
          <w:tcPr>
            <w:tcW w:w="1814"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vAlign w:val="center"/>
          </w:tcPr>
          <w:p w14:paraId="24730C36" w14:textId="77777777" w:rsidR="00EF35F8" w:rsidRPr="00AA163D" w:rsidRDefault="001D2D6E" w:rsidP="00AA163D">
            <w:pPr>
              <w:jc w:val="center"/>
              <w:rPr>
                <w:sz w:val="24"/>
                <w:szCs w:val="24"/>
              </w:rPr>
            </w:pPr>
            <w:r w:rsidRPr="00AA163D">
              <w:rPr>
                <w:color w:val="000000"/>
                <w:sz w:val="24"/>
                <w:szCs w:val="24"/>
              </w:rPr>
              <w:t>✓</w:t>
            </w:r>
          </w:p>
        </w:tc>
        <w:tc>
          <w:tcPr>
            <w:tcW w:w="1814"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vAlign w:val="center"/>
          </w:tcPr>
          <w:p w14:paraId="6CA82D29" w14:textId="77777777" w:rsidR="00EF35F8" w:rsidRPr="00AA163D" w:rsidRDefault="00EF35F8" w:rsidP="00AA163D">
            <w:pPr>
              <w:jc w:val="center"/>
              <w:rPr>
                <w:sz w:val="24"/>
                <w:szCs w:val="24"/>
              </w:rPr>
            </w:pPr>
          </w:p>
        </w:tc>
        <w:tc>
          <w:tcPr>
            <w:tcW w:w="2414"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vAlign w:val="center"/>
          </w:tcPr>
          <w:p w14:paraId="0AD96AEB" w14:textId="77777777" w:rsidR="00EF35F8" w:rsidRPr="00AA163D" w:rsidRDefault="00EF35F8" w:rsidP="00AA163D">
            <w:pPr>
              <w:jc w:val="center"/>
              <w:rPr>
                <w:sz w:val="24"/>
                <w:szCs w:val="24"/>
              </w:rPr>
            </w:pPr>
          </w:p>
        </w:tc>
      </w:tr>
      <w:tr w:rsidR="00EF35F8" w14:paraId="5499104C" w14:textId="77777777" w:rsidTr="00940F97">
        <w:trPr>
          <w:trHeight w:val="264"/>
          <w:jc w:val="center"/>
        </w:trPr>
        <w:tc>
          <w:tcPr>
            <w:tcW w:w="3104"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vAlign w:val="center"/>
          </w:tcPr>
          <w:p w14:paraId="37F0FF5D" w14:textId="77777777" w:rsidR="00EF35F8" w:rsidRPr="00AA163D" w:rsidRDefault="001D2D6E" w:rsidP="00AA163D">
            <w:pPr>
              <w:jc w:val="center"/>
              <w:rPr>
                <w:rFonts w:asciiTheme="minorHAnsi" w:hAnsiTheme="minorHAnsi" w:cstheme="minorHAnsi"/>
                <w:sz w:val="24"/>
                <w:szCs w:val="24"/>
              </w:rPr>
            </w:pPr>
            <w:r w:rsidRPr="00AA163D">
              <w:rPr>
                <w:rFonts w:asciiTheme="minorHAnsi" w:hAnsiTheme="minorHAnsi" w:cstheme="minorHAnsi"/>
                <w:color w:val="000000"/>
                <w:sz w:val="24"/>
                <w:szCs w:val="24"/>
              </w:rPr>
              <w:t>Product Development Team</w:t>
            </w:r>
          </w:p>
        </w:tc>
        <w:tc>
          <w:tcPr>
            <w:tcW w:w="1814"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vAlign w:val="center"/>
          </w:tcPr>
          <w:p w14:paraId="33817012" w14:textId="77777777" w:rsidR="00EF35F8" w:rsidRPr="00AA163D" w:rsidRDefault="001D2D6E" w:rsidP="00AA163D">
            <w:pPr>
              <w:jc w:val="center"/>
              <w:rPr>
                <w:sz w:val="24"/>
                <w:szCs w:val="24"/>
              </w:rPr>
            </w:pPr>
            <w:r w:rsidRPr="00AA163D">
              <w:rPr>
                <w:color w:val="000000"/>
                <w:sz w:val="24"/>
                <w:szCs w:val="24"/>
              </w:rPr>
              <w:t>✓</w:t>
            </w:r>
          </w:p>
        </w:tc>
        <w:tc>
          <w:tcPr>
            <w:tcW w:w="1814"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vAlign w:val="center"/>
          </w:tcPr>
          <w:p w14:paraId="07B541DA" w14:textId="77777777" w:rsidR="00EF35F8" w:rsidRPr="00AA163D" w:rsidRDefault="00EF35F8" w:rsidP="00AA163D">
            <w:pPr>
              <w:jc w:val="center"/>
              <w:rPr>
                <w:sz w:val="24"/>
                <w:szCs w:val="24"/>
              </w:rPr>
            </w:pPr>
          </w:p>
        </w:tc>
        <w:tc>
          <w:tcPr>
            <w:tcW w:w="1814"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vAlign w:val="center"/>
          </w:tcPr>
          <w:p w14:paraId="4FABFD78" w14:textId="77777777" w:rsidR="00EF35F8" w:rsidRPr="00AA163D" w:rsidRDefault="001D2D6E" w:rsidP="00AA163D">
            <w:pPr>
              <w:jc w:val="center"/>
              <w:rPr>
                <w:sz w:val="24"/>
                <w:szCs w:val="24"/>
              </w:rPr>
            </w:pPr>
            <w:r w:rsidRPr="00AA163D">
              <w:rPr>
                <w:color w:val="000000"/>
                <w:sz w:val="24"/>
                <w:szCs w:val="24"/>
              </w:rPr>
              <w:t>✓</w:t>
            </w:r>
          </w:p>
        </w:tc>
        <w:tc>
          <w:tcPr>
            <w:tcW w:w="2414"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vAlign w:val="center"/>
          </w:tcPr>
          <w:p w14:paraId="1427C40E" w14:textId="77777777" w:rsidR="00EF35F8" w:rsidRPr="00AA163D" w:rsidRDefault="00EF35F8" w:rsidP="00AA163D">
            <w:pPr>
              <w:jc w:val="center"/>
              <w:rPr>
                <w:sz w:val="24"/>
                <w:szCs w:val="24"/>
              </w:rPr>
            </w:pPr>
          </w:p>
        </w:tc>
      </w:tr>
      <w:tr w:rsidR="00EF35F8" w14:paraId="4111969D" w14:textId="77777777" w:rsidTr="00940F97">
        <w:trPr>
          <w:trHeight w:val="274"/>
          <w:jc w:val="center"/>
        </w:trPr>
        <w:tc>
          <w:tcPr>
            <w:tcW w:w="3104"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vAlign w:val="center"/>
          </w:tcPr>
          <w:p w14:paraId="0F130AD4" w14:textId="77777777" w:rsidR="00EF35F8" w:rsidRPr="00AA163D" w:rsidRDefault="001D2D6E" w:rsidP="00AA163D">
            <w:pPr>
              <w:jc w:val="center"/>
              <w:rPr>
                <w:rFonts w:asciiTheme="minorHAnsi" w:hAnsiTheme="minorHAnsi" w:cstheme="minorHAnsi"/>
                <w:sz w:val="24"/>
                <w:szCs w:val="24"/>
              </w:rPr>
            </w:pPr>
            <w:r w:rsidRPr="00AA163D">
              <w:rPr>
                <w:rFonts w:asciiTheme="minorHAnsi" w:hAnsiTheme="minorHAnsi" w:cstheme="minorHAnsi"/>
                <w:color w:val="000000"/>
                <w:sz w:val="24"/>
                <w:szCs w:val="24"/>
              </w:rPr>
              <w:lastRenderedPageBreak/>
              <w:t>IT Department</w:t>
            </w:r>
          </w:p>
        </w:tc>
        <w:tc>
          <w:tcPr>
            <w:tcW w:w="1814"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vAlign w:val="center"/>
          </w:tcPr>
          <w:p w14:paraId="68932AF9" w14:textId="77777777" w:rsidR="00EF35F8" w:rsidRPr="00AA163D" w:rsidRDefault="001D2D6E" w:rsidP="00AA163D">
            <w:pPr>
              <w:jc w:val="center"/>
              <w:rPr>
                <w:sz w:val="24"/>
                <w:szCs w:val="24"/>
              </w:rPr>
            </w:pPr>
            <w:r w:rsidRPr="00AA163D">
              <w:rPr>
                <w:color w:val="000000"/>
                <w:sz w:val="24"/>
                <w:szCs w:val="24"/>
              </w:rPr>
              <w:t>✓</w:t>
            </w:r>
          </w:p>
        </w:tc>
        <w:tc>
          <w:tcPr>
            <w:tcW w:w="1814"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vAlign w:val="center"/>
          </w:tcPr>
          <w:p w14:paraId="70E488FE" w14:textId="77777777" w:rsidR="00EF35F8" w:rsidRPr="00AA163D" w:rsidRDefault="00EF35F8" w:rsidP="00AA163D">
            <w:pPr>
              <w:jc w:val="center"/>
              <w:rPr>
                <w:sz w:val="24"/>
                <w:szCs w:val="24"/>
              </w:rPr>
            </w:pPr>
          </w:p>
        </w:tc>
        <w:tc>
          <w:tcPr>
            <w:tcW w:w="1814"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vAlign w:val="center"/>
          </w:tcPr>
          <w:p w14:paraId="0A685FC1" w14:textId="77777777" w:rsidR="00EF35F8" w:rsidRPr="00AA163D" w:rsidRDefault="001D2D6E" w:rsidP="00AA163D">
            <w:pPr>
              <w:jc w:val="center"/>
              <w:rPr>
                <w:sz w:val="24"/>
                <w:szCs w:val="24"/>
              </w:rPr>
            </w:pPr>
            <w:r w:rsidRPr="00AA163D">
              <w:rPr>
                <w:color w:val="000000"/>
                <w:sz w:val="24"/>
                <w:szCs w:val="24"/>
              </w:rPr>
              <w:t>✓</w:t>
            </w:r>
          </w:p>
        </w:tc>
        <w:tc>
          <w:tcPr>
            <w:tcW w:w="2414"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vAlign w:val="center"/>
          </w:tcPr>
          <w:p w14:paraId="612E1CBE" w14:textId="77777777" w:rsidR="00EF35F8" w:rsidRPr="00AA163D" w:rsidRDefault="00EF35F8" w:rsidP="00AA163D">
            <w:pPr>
              <w:jc w:val="center"/>
              <w:rPr>
                <w:sz w:val="24"/>
                <w:szCs w:val="24"/>
              </w:rPr>
            </w:pPr>
          </w:p>
        </w:tc>
      </w:tr>
      <w:tr w:rsidR="00EF35F8" w14:paraId="2B1EECCB" w14:textId="77777777" w:rsidTr="00940F97">
        <w:trPr>
          <w:trHeight w:val="264"/>
          <w:jc w:val="center"/>
        </w:trPr>
        <w:tc>
          <w:tcPr>
            <w:tcW w:w="3104"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vAlign w:val="center"/>
          </w:tcPr>
          <w:p w14:paraId="5ACBECF6" w14:textId="77777777" w:rsidR="00EF35F8" w:rsidRPr="00AA163D" w:rsidRDefault="001D2D6E" w:rsidP="00AA163D">
            <w:pPr>
              <w:jc w:val="center"/>
              <w:rPr>
                <w:rFonts w:asciiTheme="minorHAnsi" w:hAnsiTheme="minorHAnsi" w:cstheme="minorHAnsi"/>
                <w:sz w:val="24"/>
                <w:szCs w:val="24"/>
              </w:rPr>
            </w:pPr>
            <w:r w:rsidRPr="00AA163D">
              <w:rPr>
                <w:rFonts w:asciiTheme="minorHAnsi" w:hAnsiTheme="minorHAnsi" w:cstheme="minorHAnsi"/>
                <w:color w:val="000000"/>
                <w:sz w:val="24"/>
                <w:szCs w:val="24"/>
              </w:rPr>
              <w:t>HR Department</w:t>
            </w:r>
          </w:p>
        </w:tc>
        <w:tc>
          <w:tcPr>
            <w:tcW w:w="1814"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vAlign w:val="center"/>
          </w:tcPr>
          <w:p w14:paraId="5C4E70BB" w14:textId="77777777" w:rsidR="00EF35F8" w:rsidRPr="00AA163D" w:rsidRDefault="001D2D6E" w:rsidP="00AA163D">
            <w:pPr>
              <w:jc w:val="center"/>
              <w:rPr>
                <w:sz w:val="24"/>
                <w:szCs w:val="24"/>
              </w:rPr>
            </w:pPr>
            <w:r w:rsidRPr="00AA163D">
              <w:rPr>
                <w:color w:val="000000"/>
                <w:sz w:val="24"/>
                <w:szCs w:val="24"/>
              </w:rPr>
              <w:t>✓</w:t>
            </w:r>
          </w:p>
        </w:tc>
        <w:tc>
          <w:tcPr>
            <w:tcW w:w="1814"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vAlign w:val="center"/>
          </w:tcPr>
          <w:p w14:paraId="4847AE31" w14:textId="77777777" w:rsidR="00EF35F8" w:rsidRPr="00AA163D" w:rsidRDefault="00EF35F8" w:rsidP="00AA163D">
            <w:pPr>
              <w:jc w:val="center"/>
              <w:rPr>
                <w:sz w:val="24"/>
                <w:szCs w:val="24"/>
              </w:rPr>
            </w:pPr>
          </w:p>
        </w:tc>
        <w:tc>
          <w:tcPr>
            <w:tcW w:w="1814"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vAlign w:val="center"/>
          </w:tcPr>
          <w:p w14:paraId="00F27C19" w14:textId="77777777" w:rsidR="00EF35F8" w:rsidRPr="00AA163D" w:rsidRDefault="001D2D6E" w:rsidP="00AA163D">
            <w:pPr>
              <w:jc w:val="center"/>
              <w:rPr>
                <w:sz w:val="24"/>
                <w:szCs w:val="24"/>
              </w:rPr>
            </w:pPr>
            <w:r w:rsidRPr="00AA163D">
              <w:rPr>
                <w:color w:val="000000"/>
                <w:sz w:val="24"/>
                <w:szCs w:val="24"/>
              </w:rPr>
              <w:t>✓</w:t>
            </w:r>
          </w:p>
        </w:tc>
        <w:tc>
          <w:tcPr>
            <w:tcW w:w="2414"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vAlign w:val="center"/>
          </w:tcPr>
          <w:p w14:paraId="718F8CF1" w14:textId="77777777" w:rsidR="00EF35F8" w:rsidRPr="00AA163D" w:rsidRDefault="00EF35F8" w:rsidP="00AA163D">
            <w:pPr>
              <w:jc w:val="center"/>
              <w:rPr>
                <w:sz w:val="24"/>
                <w:szCs w:val="24"/>
              </w:rPr>
            </w:pPr>
          </w:p>
        </w:tc>
      </w:tr>
      <w:tr w:rsidR="00EF35F8" w14:paraId="7A89A109" w14:textId="77777777" w:rsidTr="00940F97">
        <w:trPr>
          <w:trHeight w:val="274"/>
          <w:jc w:val="center"/>
        </w:trPr>
        <w:tc>
          <w:tcPr>
            <w:tcW w:w="3104"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vAlign w:val="center"/>
          </w:tcPr>
          <w:p w14:paraId="5C6EF4B2" w14:textId="77777777" w:rsidR="00EF35F8" w:rsidRPr="00AA163D" w:rsidRDefault="001D2D6E" w:rsidP="00AA163D">
            <w:pPr>
              <w:jc w:val="center"/>
              <w:rPr>
                <w:rFonts w:asciiTheme="minorHAnsi" w:hAnsiTheme="minorHAnsi" w:cstheme="minorHAnsi"/>
                <w:sz w:val="24"/>
                <w:szCs w:val="24"/>
              </w:rPr>
            </w:pPr>
            <w:r w:rsidRPr="00AA163D">
              <w:rPr>
                <w:rFonts w:asciiTheme="minorHAnsi" w:hAnsiTheme="minorHAnsi" w:cstheme="minorHAnsi"/>
                <w:color w:val="000000"/>
                <w:sz w:val="24"/>
                <w:szCs w:val="24"/>
              </w:rPr>
              <w:t>Marketing &amp; Sales</w:t>
            </w:r>
          </w:p>
        </w:tc>
        <w:tc>
          <w:tcPr>
            <w:tcW w:w="1814"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vAlign w:val="center"/>
          </w:tcPr>
          <w:p w14:paraId="27AE3F69" w14:textId="77777777" w:rsidR="00EF35F8" w:rsidRPr="00AA163D" w:rsidRDefault="001D2D6E" w:rsidP="00AA163D">
            <w:pPr>
              <w:jc w:val="center"/>
              <w:rPr>
                <w:sz w:val="24"/>
                <w:szCs w:val="24"/>
              </w:rPr>
            </w:pPr>
            <w:r w:rsidRPr="00AA163D">
              <w:rPr>
                <w:color w:val="000000"/>
                <w:sz w:val="24"/>
                <w:szCs w:val="24"/>
              </w:rPr>
              <w:t>✓</w:t>
            </w:r>
          </w:p>
        </w:tc>
        <w:tc>
          <w:tcPr>
            <w:tcW w:w="1814"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vAlign w:val="center"/>
          </w:tcPr>
          <w:p w14:paraId="62C36474" w14:textId="77777777" w:rsidR="00EF35F8" w:rsidRPr="00AA163D" w:rsidRDefault="00EF35F8" w:rsidP="00AA163D">
            <w:pPr>
              <w:jc w:val="center"/>
              <w:rPr>
                <w:sz w:val="24"/>
                <w:szCs w:val="24"/>
              </w:rPr>
            </w:pPr>
          </w:p>
        </w:tc>
        <w:tc>
          <w:tcPr>
            <w:tcW w:w="1814"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vAlign w:val="center"/>
          </w:tcPr>
          <w:p w14:paraId="7CF190A7" w14:textId="77777777" w:rsidR="00EF35F8" w:rsidRPr="00AA163D" w:rsidRDefault="001D2D6E" w:rsidP="00AA163D">
            <w:pPr>
              <w:jc w:val="center"/>
              <w:rPr>
                <w:sz w:val="24"/>
                <w:szCs w:val="24"/>
              </w:rPr>
            </w:pPr>
            <w:r w:rsidRPr="00AA163D">
              <w:rPr>
                <w:color w:val="000000"/>
                <w:sz w:val="24"/>
                <w:szCs w:val="24"/>
              </w:rPr>
              <w:t>✓</w:t>
            </w:r>
          </w:p>
        </w:tc>
        <w:tc>
          <w:tcPr>
            <w:tcW w:w="2414"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vAlign w:val="center"/>
          </w:tcPr>
          <w:p w14:paraId="5A4740B1" w14:textId="77777777" w:rsidR="00EF35F8" w:rsidRPr="00AA163D" w:rsidRDefault="00EF35F8" w:rsidP="00AA163D">
            <w:pPr>
              <w:jc w:val="center"/>
              <w:rPr>
                <w:sz w:val="24"/>
                <w:szCs w:val="24"/>
              </w:rPr>
            </w:pPr>
          </w:p>
        </w:tc>
      </w:tr>
      <w:tr w:rsidR="00EF35F8" w14:paraId="2C08D881" w14:textId="77777777" w:rsidTr="00940F97">
        <w:trPr>
          <w:trHeight w:val="264"/>
          <w:jc w:val="center"/>
        </w:trPr>
        <w:tc>
          <w:tcPr>
            <w:tcW w:w="3104"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vAlign w:val="center"/>
          </w:tcPr>
          <w:p w14:paraId="0CF3D534" w14:textId="77777777" w:rsidR="00EF35F8" w:rsidRPr="00AA163D" w:rsidRDefault="001D2D6E" w:rsidP="00AA163D">
            <w:pPr>
              <w:jc w:val="center"/>
              <w:rPr>
                <w:rFonts w:asciiTheme="minorHAnsi" w:hAnsiTheme="minorHAnsi" w:cstheme="minorHAnsi"/>
                <w:sz w:val="24"/>
                <w:szCs w:val="24"/>
              </w:rPr>
            </w:pPr>
            <w:r w:rsidRPr="00AA163D">
              <w:rPr>
                <w:rFonts w:asciiTheme="minorHAnsi" w:hAnsiTheme="minorHAnsi" w:cstheme="minorHAnsi"/>
                <w:color w:val="000000"/>
                <w:sz w:val="24"/>
                <w:szCs w:val="24"/>
              </w:rPr>
              <w:t>Technology Partners</w:t>
            </w:r>
          </w:p>
        </w:tc>
        <w:tc>
          <w:tcPr>
            <w:tcW w:w="1814"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vAlign w:val="center"/>
          </w:tcPr>
          <w:p w14:paraId="0146D3FB" w14:textId="77777777" w:rsidR="00EF35F8" w:rsidRPr="00AA163D" w:rsidRDefault="001D2D6E" w:rsidP="00AA163D">
            <w:pPr>
              <w:jc w:val="center"/>
              <w:rPr>
                <w:sz w:val="24"/>
                <w:szCs w:val="24"/>
              </w:rPr>
            </w:pPr>
            <w:r w:rsidRPr="00AA163D">
              <w:rPr>
                <w:color w:val="000000"/>
                <w:sz w:val="24"/>
                <w:szCs w:val="24"/>
              </w:rPr>
              <w:t>✓</w:t>
            </w:r>
          </w:p>
        </w:tc>
        <w:tc>
          <w:tcPr>
            <w:tcW w:w="1814"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vAlign w:val="center"/>
          </w:tcPr>
          <w:p w14:paraId="153EFE7B" w14:textId="77777777" w:rsidR="00EF35F8" w:rsidRPr="00AA163D" w:rsidRDefault="00EF35F8" w:rsidP="00AA163D">
            <w:pPr>
              <w:jc w:val="center"/>
              <w:rPr>
                <w:sz w:val="24"/>
                <w:szCs w:val="24"/>
              </w:rPr>
            </w:pPr>
          </w:p>
        </w:tc>
        <w:tc>
          <w:tcPr>
            <w:tcW w:w="1814"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vAlign w:val="center"/>
          </w:tcPr>
          <w:p w14:paraId="2CB5744D" w14:textId="77777777" w:rsidR="00EF35F8" w:rsidRPr="00AA163D" w:rsidRDefault="001D2D6E" w:rsidP="00AA163D">
            <w:pPr>
              <w:jc w:val="center"/>
              <w:rPr>
                <w:sz w:val="24"/>
                <w:szCs w:val="24"/>
              </w:rPr>
            </w:pPr>
            <w:r w:rsidRPr="00AA163D">
              <w:rPr>
                <w:color w:val="000000"/>
                <w:sz w:val="24"/>
                <w:szCs w:val="24"/>
              </w:rPr>
              <w:t>✓</w:t>
            </w:r>
          </w:p>
        </w:tc>
        <w:tc>
          <w:tcPr>
            <w:tcW w:w="2414"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vAlign w:val="center"/>
          </w:tcPr>
          <w:p w14:paraId="483B751E" w14:textId="77777777" w:rsidR="00EF35F8" w:rsidRPr="00AA163D" w:rsidRDefault="00EF35F8" w:rsidP="00AA163D">
            <w:pPr>
              <w:jc w:val="center"/>
              <w:rPr>
                <w:sz w:val="24"/>
                <w:szCs w:val="24"/>
              </w:rPr>
            </w:pPr>
          </w:p>
        </w:tc>
      </w:tr>
      <w:tr w:rsidR="00EF35F8" w14:paraId="76B46E63" w14:textId="77777777" w:rsidTr="00940F97">
        <w:trPr>
          <w:trHeight w:val="274"/>
          <w:jc w:val="center"/>
        </w:trPr>
        <w:tc>
          <w:tcPr>
            <w:tcW w:w="3104"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vAlign w:val="center"/>
          </w:tcPr>
          <w:p w14:paraId="6A668B80" w14:textId="77777777" w:rsidR="00EF35F8" w:rsidRPr="00AA163D" w:rsidRDefault="001D2D6E" w:rsidP="00AA163D">
            <w:pPr>
              <w:jc w:val="center"/>
              <w:rPr>
                <w:rFonts w:asciiTheme="minorHAnsi" w:hAnsiTheme="minorHAnsi" w:cstheme="minorHAnsi"/>
                <w:sz w:val="24"/>
                <w:szCs w:val="24"/>
              </w:rPr>
            </w:pPr>
            <w:r w:rsidRPr="00AA163D">
              <w:rPr>
                <w:rFonts w:asciiTheme="minorHAnsi" w:hAnsiTheme="minorHAnsi" w:cstheme="minorHAnsi"/>
                <w:color w:val="000000"/>
                <w:sz w:val="24"/>
                <w:szCs w:val="24"/>
              </w:rPr>
              <w:t>Regulatory Bodies</w:t>
            </w:r>
          </w:p>
        </w:tc>
        <w:tc>
          <w:tcPr>
            <w:tcW w:w="1814"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vAlign w:val="center"/>
          </w:tcPr>
          <w:p w14:paraId="7B02A801" w14:textId="77777777" w:rsidR="00EF35F8" w:rsidRPr="00AA163D" w:rsidRDefault="00EF35F8" w:rsidP="00AA163D">
            <w:pPr>
              <w:jc w:val="center"/>
              <w:rPr>
                <w:sz w:val="24"/>
                <w:szCs w:val="24"/>
              </w:rPr>
            </w:pPr>
          </w:p>
        </w:tc>
        <w:tc>
          <w:tcPr>
            <w:tcW w:w="1814"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vAlign w:val="center"/>
          </w:tcPr>
          <w:p w14:paraId="2FF42DE4" w14:textId="77777777" w:rsidR="00EF35F8" w:rsidRPr="00AA163D" w:rsidRDefault="00EF35F8" w:rsidP="00AA163D">
            <w:pPr>
              <w:jc w:val="center"/>
              <w:rPr>
                <w:sz w:val="24"/>
                <w:szCs w:val="24"/>
              </w:rPr>
            </w:pPr>
          </w:p>
        </w:tc>
        <w:tc>
          <w:tcPr>
            <w:tcW w:w="1814"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vAlign w:val="center"/>
          </w:tcPr>
          <w:p w14:paraId="459163A9" w14:textId="77777777" w:rsidR="00EF35F8" w:rsidRPr="00AA163D" w:rsidRDefault="001D2D6E" w:rsidP="00AA163D">
            <w:pPr>
              <w:jc w:val="center"/>
              <w:rPr>
                <w:sz w:val="24"/>
                <w:szCs w:val="24"/>
              </w:rPr>
            </w:pPr>
            <w:r w:rsidRPr="00AA163D">
              <w:rPr>
                <w:color w:val="000000"/>
                <w:sz w:val="24"/>
                <w:szCs w:val="24"/>
              </w:rPr>
              <w:t>✓</w:t>
            </w:r>
          </w:p>
        </w:tc>
        <w:tc>
          <w:tcPr>
            <w:tcW w:w="2414"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vAlign w:val="center"/>
          </w:tcPr>
          <w:p w14:paraId="75A93072" w14:textId="77777777" w:rsidR="00EF35F8" w:rsidRPr="00AA163D" w:rsidRDefault="001D2D6E" w:rsidP="00AA163D">
            <w:pPr>
              <w:jc w:val="center"/>
              <w:rPr>
                <w:sz w:val="24"/>
                <w:szCs w:val="24"/>
              </w:rPr>
            </w:pPr>
            <w:r w:rsidRPr="00AA163D">
              <w:rPr>
                <w:color w:val="000000"/>
                <w:sz w:val="24"/>
                <w:szCs w:val="24"/>
              </w:rPr>
              <w:t>✓</w:t>
            </w:r>
          </w:p>
        </w:tc>
      </w:tr>
      <w:tr w:rsidR="00EF35F8" w14:paraId="4571DB81" w14:textId="77777777" w:rsidTr="00940F97">
        <w:trPr>
          <w:trHeight w:val="264"/>
          <w:jc w:val="center"/>
        </w:trPr>
        <w:tc>
          <w:tcPr>
            <w:tcW w:w="3104"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vAlign w:val="center"/>
          </w:tcPr>
          <w:p w14:paraId="02FBB83E" w14:textId="77777777" w:rsidR="00EF35F8" w:rsidRPr="00AA163D" w:rsidRDefault="001D2D6E" w:rsidP="00AA163D">
            <w:pPr>
              <w:jc w:val="center"/>
              <w:rPr>
                <w:rFonts w:asciiTheme="minorHAnsi" w:hAnsiTheme="minorHAnsi" w:cstheme="minorHAnsi"/>
                <w:sz w:val="24"/>
                <w:szCs w:val="24"/>
              </w:rPr>
            </w:pPr>
            <w:r w:rsidRPr="00AA163D">
              <w:rPr>
                <w:rFonts w:asciiTheme="minorHAnsi" w:hAnsiTheme="minorHAnsi" w:cstheme="minorHAnsi"/>
                <w:color w:val="000000"/>
                <w:sz w:val="24"/>
                <w:szCs w:val="24"/>
              </w:rPr>
              <w:t>Hotel Guests</w:t>
            </w:r>
          </w:p>
        </w:tc>
        <w:tc>
          <w:tcPr>
            <w:tcW w:w="1814"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vAlign w:val="center"/>
          </w:tcPr>
          <w:p w14:paraId="0DD7C1C6" w14:textId="77777777" w:rsidR="00EF35F8" w:rsidRPr="00AA163D" w:rsidRDefault="00EF35F8" w:rsidP="00AA163D">
            <w:pPr>
              <w:jc w:val="center"/>
              <w:rPr>
                <w:sz w:val="24"/>
                <w:szCs w:val="24"/>
              </w:rPr>
            </w:pPr>
          </w:p>
        </w:tc>
        <w:tc>
          <w:tcPr>
            <w:tcW w:w="1814"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vAlign w:val="center"/>
          </w:tcPr>
          <w:p w14:paraId="29317298" w14:textId="77777777" w:rsidR="00EF35F8" w:rsidRPr="00AA163D" w:rsidRDefault="00EF35F8" w:rsidP="00AA163D">
            <w:pPr>
              <w:jc w:val="center"/>
              <w:rPr>
                <w:sz w:val="24"/>
                <w:szCs w:val="24"/>
              </w:rPr>
            </w:pPr>
          </w:p>
        </w:tc>
        <w:tc>
          <w:tcPr>
            <w:tcW w:w="1814"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vAlign w:val="center"/>
          </w:tcPr>
          <w:p w14:paraId="6905FB65" w14:textId="77777777" w:rsidR="00EF35F8" w:rsidRPr="00AA163D" w:rsidRDefault="001D2D6E" w:rsidP="00AA163D">
            <w:pPr>
              <w:jc w:val="center"/>
              <w:rPr>
                <w:sz w:val="24"/>
                <w:szCs w:val="24"/>
              </w:rPr>
            </w:pPr>
            <w:r w:rsidRPr="00AA163D">
              <w:rPr>
                <w:color w:val="000000"/>
                <w:sz w:val="24"/>
                <w:szCs w:val="24"/>
              </w:rPr>
              <w:t>✓</w:t>
            </w:r>
          </w:p>
        </w:tc>
        <w:tc>
          <w:tcPr>
            <w:tcW w:w="2414"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vAlign w:val="center"/>
          </w:tcPr>
          <w:p w14:paraId="258A4B27" w14:textId="77777777" w:rsidR="00EF35F8" w:rsidRPr="00AA163D" w:rsidRDefault="001D2D6E" w:rsidP="00AA163D">
            <w:pPr>
              <w:jc w:val="center"/>
              <w:rPr>
                <w:sz w:val="24"/>
                <w:szCs w:val="24"/>
              </w:rPr>
            </w:pPr>
            <w:r w:rsidRPr="00AA163D">
              <w:rPr>
                <w:color w:val="000000"/>
                <w:sz w:val="24"/>
                <w:szCs w:val="24"/>
              </w:rPr>
              <w:t>✓</w:t>
            </w:r>
          </w:p>
        </w:tc>
      </w:tr>
      <w:tr w:rsidR="00EF35F8" w14:paraId="598BC51C" w14:textId="77777777" w:rsidTr="00940F97">
        <w:trPr>
          <w:trHeight w:val="274"/>
          <w:jc w:val="center"/>
        </w:trPr>
        <w:tc>
          <w:tcPr>
            <w:tcW w:w="3104"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vAlign w:val="center"/>
          </w:tcPr>
          <w:p w14:paraId="3BFEB084" w14:textId="77777777" w:rsidR="00EF35F8" w:rsidRPr="00C72467" w:rsidRDefault="001D2D6E" w:rsidP="00C72467">
            <w:pPr>
              <w:jc w:val="center"/>
              <w:rPr>
                <w:rFonts w:asciiTheme="minorHAnsi" w:hAnsiTheme="minorHAnsi" w:cstheme="minorHAnsi"/>
                <w:sz w:val="24"/>
                <w:szCs w:val="24"/>
              </w:rPr>
            </w:pPr>
            <w:r w:rsidRPr="00C72467">
              <w:rPr>
                <w:rFonts w:asciiTheme="minorHAnsi" w:hAnsiTheme="minorHAnsi" w:cstheme="minorHAnsi"/>
                <w:color w:val="000000"/>
                <w:sz w:val="24"/>
                <w:szCs w:val="24"/>
              </w:rPr>
              <w:t>Travel Trade Partners</w:t>
            </w:r>
          </w:p>
        </w:tc>
        <w:tc>
          <w:tcPr>
            <w:tcW w:w="1814"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vAlign w:val="center"/>
          </w:tcPr>
          <w:p w14:paraId="34C68AD3" w14:textId="77777777" w:rsidR="00EF35F8" w:rsidRPr="00AA163D" w:rsidRDefault="00EF35F8" w:rsidP="00AA163D">
            <w:pPr>
              <w:jc w:val="center"/>
              <w:rPr>
                <w:sz w:val="24"/>
                <w:szCs w:val="24"/>
              </w:rPr>
            </w:pPr>
          </w:p>
        </w:tc>
        <w:tc>
          <w:tcPr>
            <w:tcW w:w="1814"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vAlign w:val="center"/>
          </w:tcPr>
          <w:p w14:paraId="3FC89672" w14:textId="77777777" w:rsidR="00EF35F8" w:rsidRPr="00AA163D" w:rsidRDefault="00EF35F8" w:rsidP="00AA163D">
            <w:pPr>
              <w:jc w:val="center"/>
              <w:rPr>
                <w:sz w:val="24"/>
                <w:szCs w:val="24"/>
              </w:rPr>
            </w:pPr>
          </w:p>
        </w:tc>
        <w:tc>
          <w:tcPr>
            <w:tcW w:w="1814"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vAlign w:val="center"/>
          </w:tcPr>
          <w:p w14:paraId="0D406C6F" w14:textId="77777777" w:rsidR="00EF35F8" w:rsidRPr="00AA163D" w:rsidRDefault="00EF35F8" w:rsidP="00AA163D">
            <w:pPr>
              <w:jc w:val="center"/>
              <w:rPr>
                <w:sz w:val="24"/>
                <w:szCs w:val="24"/>
              </w:rPr>
            </w:pPr>
          </w:p>
        </w:tc>
        <w:tc>
          <w:tcPr>
            <w:tcW w:w="2414"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vAlign w:val="center"/>
          </w:tcPr>
          <w:p w14:paraId="7B8C89B4" w14:textId="77777777" w:rsidR="00EF35F8" w:rsidRPr="00AA163D" w:rsidRDefault="001D2D6E" w:rsidP="00AA163D">
            <w:pPr>
              <w:jc w:val="center"/>
              <w:rPr>
                <w:sz w:val="24"/>
                <w:szCs w:val="24"/>
              </w:rPr>
            </w:pPr>
            <w:r w:rsidRPr="00AA163D">
              <w:rPr>
                <w:color w:val="000000"/>
                <w:sz w:val="24"/>
                <w:szCs w:val="24"/>
              </w:rPr>
              <w:t>✓</w:t>
            </w:r>
          </w:p>
        </w:tc>
      </w:tr>
    </w:tbl>
    <w:p w14:paraId="6215B3CA" w14:textId="77777777" w:rsidR="00EF35F8" w:rsidRDefault="00EF35F8">
      <w:pPr>
        <w:spacing w:before="60" w:after="60"/>
      </w:pPr>
    </w:p>
    <w:p w14:paraId="759F2672" w14:textId="77777777" w:rsidR="00EF35F8" w:rsidRPr="00311572" w:rsidRDefault="001D2D6E">
      <w:pPr>
        <w:pStyle w:val="Heading2"/>
        <w:rPr>
          <w:rFonts w:ascii="Times New Roman" w:hAnsi="Times New Roman" w:cs="Times New Roman"/>
          <w:i/>
          <w:iCs/>
          <w:color w:val="auto"/>
        </w:rPr>
      </w:pPr>
      <w:bookmarkStart w:id="11" w:name="_Toc224920280"/>
      <w:r w:rsidRPr="00311572">
        <w:rPr>
          <w:rFonts w:ascii="Times New Roman" w:hAnsi="Times New Roman" w:cs="Times New Roman"/>
          <w:i/>
          <w:iCs/>
          <w:color w:val="auto"/>
        </w:rPr>
        <w:t>4.2 Benefits Brought by Stakeholders</w:t>
      </w:r>
      <w:bookmarkEnd w:id="11"/>
    </w:p>
    <w:p w14:paraId="51BD0A59" w14:textId="77777777" w:rsidR="00CE232C" w:rsidRDefault="00D1088A" w:rsidP="002004D7">
      <w:pPr>
        <w:spacing w:before="80" w:after="120" w:line="360" w:lineRule="auto"/>
        <w:ind w:firstLine="720"/>
        <w:jc w:val="both"/>
        <w:rPr>
          <w:rFonts w:asciiTheme="minorHAnsi" w:hAnsiTheme="minorHAnsi" w:cstheme="minorHAnsi"/>
          <w:sz w:val="24"/>
          <w:szCs w:val="24"/>
        </w:rPr>
      </w:pPr>
      <w:r w:rsidRPr="00F07D3B">
        <w:rPr>
          <w:rFonts w:asciiTheme="minorHAnsi" w:hAnsiTheme="minorHAnsi" w:cstheme="minorHAnsi"/>
          <w:sz w:val="24"/>
          <w:szCs w:val="24"/>
        </w:rPr>
        <w:t xml:space="preserve">Each stakeholder group contributes unique value to StaySmart+. Senior Leadership provides strategic direction and financial support which enables departments to work together. The Product Development Team transforms strategic vision into deployable service solutions through technical innovation. The IT Department provides infrastructure knowledge and cybersecurity protection which enables the functioning of AI systems. The HR Department delivers the people management capability needed to navigate technological change, from training design to managing staff anxieties around job displacement. </w:t>
      </w:r>
    </w:p>
    <w:p w14:paraId="356705D3" w14:textId="09EC8528" w:rsidR="001E1FA9" w:rsidRPr="00F07D3B" w:rsidRDefault="00FD47D3" w:rsidP="002004D7">
      <w:pPr>
        <w:spacing w:before="80" w:after="120" w:line="360" w:lineRule="auto"/>
        <w:ind w:firstLine="720"/>
        <w:jc w:val="both"/>
        <w:rPr>
          <w:rFonts w:asciiTheme="minorHAnsi" w:hAnsiTheme="minorHAnsi" w:cstheme="minorHAnsi"/>
          <w:sz w:val="24"/>
          <w:szCs w:val="24"/>
        </w:rPr>
      </w:pPr>
      <w:r w:rsidRPr="00FD47D3">
        <w:rPr>
          <w:rFonts w:asciiTheme="minorHAnsi" w:hAnsiTheme="minorHAnsi" w:cstheme="minorHAnsi"/>
          <w:sz w:val="24"/>
          <w:szCs w:val="24"/>
        </w:rPr>
        <w:t>The Marketing and Sales teams establish demand requirements for product adoption through their presentation of the service value proposition to both internal staff and external stakeholders. The technology partners provide speciali</w:t>
      </w:r>
      <w:r w:rsidR="00BC045F">
        <w:rPr>
          <w:rFonts w:asciiTheme="minorHAnsi" w:hAnsiTheme="minorHAnsi" w:cstheme="minorHAnsi"/>
          <w:sz w:val="24"/>
          <w:szCs w:val="24"/>
        </w:rPr>
        <w:t>s</w:t>
      </w:r>
      <w:r w:rsidRPr="00FD47D3">
        <w:rPr>
          <w:rFonts w:asciiTheme="minorHAnsi" w:hAnsiTheme="minorHAnsi" w:cstheme="minorHAnsi"/>
          <w:sz w:val="24"/>
          <w:szCs w:val="24"/>
        </w:rPr>
        <w:t>ed artificial intelligence knowledge which exceeds the capabilities of our internal team. The regulatory bodies establish public trust through their ethical and legal standards which IHG follows to demonstrate its status as a responsible innovator. The service experience which guests help create depends on their real-time feedback which supports ongoing product development (Prahalad and Ramaswamy</w:t>
      </w:r>
      <w:r w:rsidR="00615B71">
        <w:rPr>
          <w:rFonts w:asciiTheme="minorHAnsi" w:hAnsiTheme="minorHAnsi" w:cstheme="minorHAnsi"/>
          <w:sz w:val="24"/>
          <w:szCs w:val="24"/>
        </w:rPr>
        <w:t>,</w:t>
      </w:r>
      <w:r w:rsidRPr="00FD47D3">
        <w:rPr>
          <w:rFonts w:asciiTheme="minorHAnsi" w:hAnsiTheme="minorHAnsi" w:cstheme="minorHAnsi"/>
          <w:sz w:val="24"/>
          <w:szCs w:val="24"/>
        </w:rPr>
        <w:t xml:space="preserve"> 2004)</w:t>
      </w:r>
      <w:r>
        <w:rPr>
          <w:rFonts w:asciiTheme="minorHAnsi" w:hAnsiTheme="minorHAnsi" w:cstheme="minorHAnsi"/>
          <w:sz w:val="24"/>
          <w:szCs w:val="24"/>
        </w:rPr>
        <w:t xml:space="preserve">. </w:t>
      </w:r>
    </w:p>
    <w:p w14:paraId="1B5BE261" w14:textId="77777777" w:rsidR="00EF35F8" w:rsidRPr="00A10F68" w:rsidRDefault="001D2D6E">
      <w:pPr>
        <w:pStyle w:val="Heading2"/>
        <w:rPr>
          <w:rFonts w:ascii="Times New Roman" w:hAnsi="Times New Roman" w:cs="Times New Roman"/>
          <w:i/>
          <w:iCs/>
          <w:color w:val="auto"/>
          <w:sz w:val="28"/>
          <w:szCs w:val="28"/>
        </w:rPr>
      </w:pPr>
      <w:bookmarkStart w:id="12" w:name="_Toc224920281"/>
      <w:r w:rsidRPr="00A10F68">
        <w:rPr>
          <w:rFonts w:ascii="Times New Roman" w:hAnsi="Times New Roman" w:cs="Times New Roman"/>
          <w:i/>
          <w:iCs/>
          <w:color w:val="auto"/>
          <w:sz w:val="28"/>
          <w:szCs w:val="28"/>
        </w:rPr>
        <w:t>4.3 Challenges Faced by Stakeholders</w:t>
      </w:r>
      <w:bookmarkEnd w:id="12"/>
    </w:p>
    <w:p w14:paraId="4EE6D950" w14:textId="77777777" w:rsidR="002F42C3" w:rsidRDefault="00B84BEF" w:rsidP="002F42C3">
      <w:pPr>
        <w:spacing w:before="80" w:after="120" w:line="360" w:lineRule="auto"/>
        <w:ind w:firstLine="720"/>
        <w:jc w:val="both"/>
        <w:rPr>
          <w:rFonts w:asciiTheme="minorHAnsi" w:hAnsiTheme="minorHAnsi" w:cstheme="minorHAnsi"/>
          <w:sz w:val="24"/>
          <w:szCs w:val="24"/>
        </w:rPr>
      </w:pPr>
      <w:r w:rsidRPr="002E7F4E">
        <w:rPr>
          <w:rFonts w:asciiTheme="minorHAnsi" w:hAnsiTheme="minorHAnsi" w:cstheme="minorHAnsi"/>
          <w:sz w:val="24"/>
          <w:szCs w:val="24"/>
        </w:rPr>
        <w:t xml:space="preserve">The challenges facing stakeholders hold equal importance to each other. The senior leadership team needs to balance their immediate financial requirements with their long-term strategic objectives during this time of economic instability. Front-of-house staff face the psychological challenge of adapting to AI-mediated guest interaction which may be </w:t>
      </w:r>
      <w:r w:rsidRPr="002E7F4E">
        <w:rPr>
          <w:rFonts w:asciiTheme="minorHAnsi" w:hAnsiTheme="minorHAnsi" w:cstheme="minorHAnsi"/>
          <w:sz w:val="24"/>
          <w:szCs w:val="24"/>
        </w:rPr>
        <w:lastRenderedPageBreak/>
        <w:t xml:space="preserve">perceived as threatening to their professional identity and job security (Ivanov and Webster, 2019). </w:t>
      </w:r>
    </w:p>
    <w:p w14:paraId="2F085345" w14:textId="6B203D91" w:rsidR="00EF35F8" w:rsidRPr="004D6645" w:rsidRDefault="004D6645" w:rsidP="002F42C3">
      <w:pPr>
        <w:spacing w:before="80" w:after="120" w:line="360" w:lineRule="auto"/>
        <w:ind w:firstLine="720"/>
        <w:jc w:val="both"/>
        <w:rPr>
          <w:rFonts w:asciiTheme="minorHAnsi" w:hAnsiTheme="minorHAnsi" w:cstheme="minorHAnsi"/>
          <w:sz w:val="24"/>
          <w:szCs w:val="24"/>
        </w:rPr>
      </w:pPr>
      <w:r w:rsidRPr="004D6645">
        <w:rPr>
          <w:rFonts w:asciiTheme="minorHAnsi" w:hAnsiTheme="minorHAnsi" w:cstheme="minorHAnsi"/>
          <w:sz w:val="24"/>
          <w:szCs w:val="24"/>
        </w:rPr>
        <w:t>Technology partners work under extreme delivery requirements because their system failures in luxury environments with high visibility will damage their business reputation. Guests face a fundamental conflict between their need for technological convenience and their expectation for InterContinental brand hospitality which centers on human interaction (Bharwani and Jauhari, 2013).</w:t>
      </w:r>
    </w:p>
    <w:p w14:paraId="6D6F4219" w14:textId="77777777" w:rsidR="00EF35F8" w:rsidRDefault="001D2D6E">
      <w:pPr>
        <w:pStyle w:val="Heading1"/>
        <w:rPr>
          <w:rFonts w:ascii="Times New Roman" w:hAnsi="Times New Roman" w:cs="Times New Roman"/>
          <w:color w:val="auto"/>
          <w:sz w:val="32"/>
          <w:szCs w:val="32"/>
        </w:rPr>
      </w:pPr>
      <w:bookmarkStart w:id="13" w:name="_Toc224920282"/>
      <w:r w:rsidRPr="00FA75E7">
        <w:rPr>
          <w:rFonts w:ascii="Times New Roman" w:hAnsi="Times New Roman" w:cs="Times New Roman"/>
          <w:color w:val="auto"/>
          <w:sz w:val="32"/>
          <w:szCs w:val="32"/>
        </w:rPr>
        <w:t>5. Stakeholder Engagement Frameworks, Models and Strategies</w:t>
      </w:r>
      <w:bookmarkEnd w:id="13"/>
    </w:p>
    <w:p w14:paraId="5A26DB4A" w14:textId="6A0563DA" w:rsidR="00645E68" w:rsidRPr="000F6676" w:rsidRDefault="00645E68" w:rsidP="000F6676">
      <w:pPr>
        <w:spacing w:line="360" w:lineRule="auto"/>
        <w:ind w:firstLine="720"/>
        <w:jc w:val="both"/>
        <w:rPr>
          <w:rFonts w:asciiTheme="minorHAnsi" w:hAnsiTheme="minorHAnsi" w:cstheme="minorHAnsi"/>
          <w:sz w:val="24"/>
          <w:szCs w:val="24"/>
        </w:rPr>
      </w:pPr>
      <w:r w:rsidRPr="000F6676">
        <w:rPr>
          <w:rFonts w:asciiTheme="minorHAnsi" w:hAnsiTheme="minorHAnsi" w:cstheme="minorHAnsi"/>
          <w:sz w:val="24"/>
          <w:szCs w:val="24"/>
        </w:rPr>
        <w:t>Effective stakeholder engagement requires architectural design based on validated theoretical frameworks which consider human motivation and organi</w:t>
      </w:r>
      <w:r w:rsidR="00C73609">
        <w:rPr>
          <w:rFonts w:asciiTheme="minorHAnsi" w:hAnsiTheme="minorHAnsi" w:cstheme="minorHAnsi"/>
          <w:sz w:val="24"/>
          <w:szCs w:val="24"/>
        </w:rPr>
        <w:t>s</w:t>
      </w:r>
      <w:r w:rsidRPr="000F6676">
        <w:rPr>
          <w:rFonts w:asciiTheme="minorHAnsi" w:hAnsiTheme="minorHAnsi" w:cstheme="minorHAnsi"/>
          <w:sz w:val="24"/>
          <w:szCs w:val="24"/>
        </w:rPr>
        <w:t>ational behavior and cross-cultural communication. The implementation of StaySmart+ requires three interconnected tools which include the Stakeholder Engagement Plan and the Communication Plan and culturally adaptive engagement strategies.</w:t>
      </w:r>
    </w:p>
    <w:p w14:paraId="3A347BEC" w14:textId="77777777" w:rsidR="00EF35F8" w:rsidRPr="00504C2D" w:rsidRDefault="001D2D6E">
      <w:pPr>
        <w:pStyle w:val="Heading2"/>
        <w:rPr>
          <w:rFonts w:ascii="Times New Roman" w:hAnsi="Times New Roman" w:cs="Times New Roman"/>
          <w:i/>
          <w:iCs/>
          <w:color w:val="auto"/>
          <w:sz w:val="28"/>
          <w:szCs w:val="28"/>
        </w:rPr>
      </w:pPr>
      <w:bookmarkStart w:id="14" w:name="_Toc224920283"/>
      <w:r w:rsidRPr="00504C2D">
        <w:rPr>
          <w:rFonts w:ascii="Times New Roman" w:hAnsi="Times New Roman" w:cs="Times New Roman"/>
          <w:i/>
          <w:iCs/>
          <w:color w:val="auto"/>
          <w:sz w:val="28"/>
          <w:szCs w:val="28"/>
        </w:rPr>
        <w:t>5.1 Stakeholder Engagement Plan</w:t>
      </w:r>
      <w:bookmarkEnd w:id="14"/>
    </w:p>
    <w:p w14:paraId="00359BBF" w14:textId="77777777" w:rsidR="00BD123C" w:rsidRDefault="009050D3" w:rsidP="00BD123C">
      <w:pPr>
        <w:spacing w:before="80" w:after="120" w:line="360" w:lineRule="auto"/>
        <w:ind w:firstLine="720"/>
        <w:jc w:val="both"/>
        <w:rPr>
          <w:rFonts w:asciiTheme="minorHAnsi" w:hAnsiTheme="minorHAnsi" w:cstheme="minorHAnsi"/>
          <w:sz w:val="24"/>
          <w:szCs w:val="24"/>
        </w:rPr>
      </w:pPr>
      <w:r w:rsidRPr="00071DAE">
        <w:rPr>
          <w:rFonts w:asciiTheme="minorHAnsi" w:hAnsiTheme="minorHAnsi" w:cstheme="minorHAnsi"/>
          <w:sz w:val="24"/>
          <w:szCs w:val="24"/>
        </w:rPr>
        <w:t>The Stakeholder Engagement Plan draws upon the International Association for Public Participation's (IAP2) Spectrum of Engagement which establishes five levels of stakeholder involvement through its framework which includes the categories of inform consult involve collaborate and empower. The organi</w:t>
      </w:r>
      <w:r w:rsidR="001C4A0C">
        <w:rPr>
          <w:rFonts w:asciiTheme="minorHAnsi" w:hAnsiTheme="minorHAnsi" w:cstheme="minorHAnsi"/>
          <w:sz w:val="24"/>
          <w:szCs w:val="24"/>
        </w:rPr>
        <w:t>s</w:t>
      </w:r>
      <w:r w:rsidRPr="00071DAE">
        <w:rPr>
          <w:rFonts w:asciiTheme="minorHAnsi" w:hAnsiTheme="minorHAnsi" w:cstheme="minorHAnsi"/>
          <w:sz w:val="24"/>
          <w:szCs w:val="24"/>
        </w:rPr>
        <w:t>ation establishes different stakeholder position levels according to their power and interest and strategic importance which follows the framework of Mendelow's (1991) matrix. The organi</w:t>
      </w:r>
      <w:r w:rsidR="004A0524">
        <w:rPr>
          <w:rFonts w:asciiTheme="minorHAnsi" w:hAnsiTheme="minorHAnsi" w:cstheme="minorHAnsi"/>
          <w:sz w:val="24"/>
          <w:szCs w:val="24"/>
        </w:rPr>
        <w:t>s</w:t>
      </w:r>
      <w:r w:rsidRPr="00071DAE">
        <w:rPr>
          <w:rFonts w:asciiTheme="minorHAnsi" w:hAnsiTheme="minorHAnsi" w:cstheme="minorHAnsi"/>
          <w:sz w:val="24"/>
          <w:szCs w:val="24"/>
        </w:rPr>
        <w:t>ation assigns senior leadership and technology partners to the collaborate and empower levels because they possess high power and direct project delivery responsibility.</w:t>
      </w:r>
      <w:r w:rsidR="007C521C">
        <w:rPr>
          <w:rFonts w:asciiTheme="minorHAnsi" w:hAnsiTheme="minorHAnsi" w:cstheme="minorHAnsi"/>
          <w:sz w:val="24"/>
          <w:szCs w:val="24"/>
        </w:rPr>
        <w:t xml:space="preserve"> </w:t>
      </w:r>
      <w:r w:rsidR="008F0A74" w:rsidRPr="008F0A74">
        <w:rPr>
          <w:rFonts w:asciiTheme="minorHAnsi" w:hAnsiTheme="minorHAnsi" w:cstheme="minorHAnsi"/>
          <w:sz w:val="24"/>
          <w:szCs w:val="24"/>
        </w:rPr>
        <w:t xml:space="preserve">The location of guests and frontline staff at the involve and consult levels receives structured feedback through both beta-testing focus groups and departmental briefing sessions. </w:t>
      </w:r>
    </w:p>
    <w:p w14:paraId="23644537" w14:textId="7C33A984" w:rsidR="009050D3" w:rsidRPr="00071DAE" w:rsidRDefault="008F0A74" w:rsidP="00BD123C">
      <w:pPr>
        <w:spacing w:before="80" w:after="120" w:line="360" w:lineRule="auto"/>
        <w:ind w:firstLine="720"/>
        <w:jc w:val="both"/>
        <w:rPr>
          <w:rFonts w:asciiTheme="minorHAnsi" w:hAnsiTheme="minorHAnsi" w:cstheme="minorHAnsi"/>
          <w:sz w:val="24"/>
          <w:szCs w:val="24"/>
        </w:rPr>
      </w:pPr>
      <w:r w:rsidRPr="008F0A74">
        <w:rPr>
          <w:rFonts w:asciiTheme="minorHAnsi" w:hAnsiTheme="minorHAnsi" w:cstheme="minorHAnsi"/>
          <w:sz w:val="24"/>
          <w:szCs w:val="24"/>
        </w:rPr>
        <w:t>The organi</w:t>
      </w:r>
      <w:r w:rsidR="00CE339E">
        <w:rPr>
          <w:rFonts w:asciiTheme="minorHAnsi" w:hAnsiTheme="minorHAnsi" w:cstheme="minorHAnsi"/>
          <w:sz w:val="24"/>
          <w:szCs w:val="24"/>
        </w:rPr>
        <w:t>s</w:t>
      </w:r>
      <w:r w:rsidRPr="008F0A74">
        <w:rPr>
          <w:rFonts w:asciiTheme="minorHAnsi" w:hAnsiTheme="minorHAnsi" w:cstheme="minorHAnsi"/>
          <w:sz w:val="24"/>
          <w:szCs w:val="24"/>
        </w:rPr>
        <w:t>ation maintains regulatory body relationships at the consult level through two main activities which include proactive compliance dialogue and advance submission of data protection impact assessments (IAP2, 2018). The engagement plan is structured across three project phases. The Planning Phase (months one and two) focuses on three main activities which include stakeholder mapping and risk identification and formal commitment acquisition</w:t>
      </w:r>
      <w:r>
        <w:rPr>
          <w:rFonts w:asciiTheme="minorHAnsi" w:hAnsiTheme="minorHAnsi" w:cstheme="minorHAnsi"/>
          <w:sz w:val="24"/>
          <w:szCs w:val="24"/>
        </w:rPr>
        <w:t xml:space="preserve">. </w:t>
      </w:r>
      <w:r w:rsidR="005F4672" w:rsidRPr="005F4672">
        <w:rPr>
          <w:rFonts w:asciiTheme="minorHAnsi" w:hAnsiTheme="minorHAnsi" w:cstheme="minorHAnsi"/>
          <w:sz w:val="24"/>
          <w:szCs w:val="24"/>
        </w:rPr>
        <w:t>The Development and Testing Phase (months three and four) shifts towards co-</w:t>
      </w:r>
      <w:r w:rsidR="005F4672" w:rsidRPr="005F4672">
        <w:rPr>
          <w:rFonts w:asciiTheme="minorHAnsi" w:hAnsiTheme="minorHAnsi" w:cstheme="minorHAnsi"/>
          <w:sz w:val="24"/>
          <w:szCs w:val="24"/>
        </w:rPr>
        <w:lastRenderedPageBreak/>
        <w:t>design workshops, pilot testing with selected guests, and staff training. The Launch and Evaluation Phase (months five and six) increases stakeholder participation through real-time feedback systems and performance monitoring methods and post-launch review sessions which involve all major stakeholders (Bourne and Walker, 2005).</w:t>
      </w:r>
    </w:p>
    <w:p w14:paraId="50BCF937" w14:textId="77777777" w:rsidR="00EF35F8" w:rsidRPr="002634D2" w:rsidRDefault="001D2D6E">
      <w:pPr>
        <w:pStyle w:val="Heading2"/>
        <w:rPr>
          <w:rFonts w:ascii="Times New Roman" w:hAnsi="Times New Roman" w:cs="Times New Roman"/>
          <w:i/>
          <w:iCs/>
          <w:color w:val="auto"/>
          <w:sz w:val="28"/>
          <w:szCs w:val="28"/>
        </w:rPr>
      </w:pPr>
      <w:bookmarkStart w:id="15" w:name="_Toc224920284"/>
      <w:r w:rsidRPr="002634D2">
        <w:rPr>
          <w:rFonts w:ascii="Times New Roman" w:hAnsi="Times New Roman" w:cs="Times New Roman"/>
          <w:i/>
          <w:iCs/>
          <w:color w:val="auto"/>
          <w:sz w:val="28"/>
          <w:szCs w:val="28"/>
        </w:rPr>
        <w:t>5.2 Communication Plan</w:t>
      </w:r>
      <w:bookmarkEnd w:id="15"/>
    </w:p>
    <w:tbl>
      <w:tblPr>
        <w:tblW w:w="10264"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255"/>
        <w:gridCol w:w="2154"/>
        <w:gridCol w:w="1957"/>
        <w:gridCol w:w="1941"/>
        <w:gridCol w:w="1957"/>
      </w:tblGrid>
      <w:tr w:rsidR="00EF35F8" w14:paraId="48827D70" w14:textId="77777777" w:rsidTr="00CA7ABE">
        <w:trPr>
          <w:trHeight w:val="568"/>
          <w:jc w:val="center"/>
        </w:trPr>
        <w:tc>
          <w:tcPr>
            <w:tcW w:w="2255"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vAlign w:val="center"/>
          </w:tcPr>
          <w:p w14:paraId="7CB18852" w14:textId="77777777" w:rsidR="00EF35F8" w:rsidRPr="00782C62" w:rsidRDefault="001D2D6E" w:rsidP="007F0D5F">
            <w:pPr>
              <w:spacing w:line="360" w:lineRule="auto"/>
              <w:jc w:val="center"/>
              <w:rPr>
                <w:rFonts w:ascii="Times New Roman" w:hAnsi="Times New Roman" w:cs="Times New Roman"/>
                <w:sz w:val="24"/>
                <w:szCs w:val="24"/>
              </w:rPr>
            </w:pPr>
            <w:r w:rsidRPr="00782C62">
              <w:rPr>
                <w:rFonts w:ascii="Times New Roman" w:hAnsi="Times New Roman" w:cs="Times New Roman"/>
                <w:b/>
                <w:bCs/>
                <w:color w:val="FFFFFF"/>
                <w:sz w:val="24"/>
                <w:szCs w:val="24"/>
              </w:rPr>
              <w:t>Stakeholder</w:t>
            </w:r>
          </w:p>
        </w:tc>
        <w:tc>
          <w:tcPr>
            <w:tcW w:w="2154"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vAlign w:val="center"/>
          </w:tcPr>
          <w:p w14:paraId="41C7ADB8" w14:textId="77777777" w:rsidR="00EF35F8" w:rsidRPr="00782C62" w:rsidRDefault="001D2D6E" w:rsidP="007F0D5F">
            <w:pPr>
              <w:spacing w:line="360" w:lineRule="auto"/>
              <w:jc w:val="center"/>
              <w:rPr>
                <w:rFonts w:ascii="Times New Roman" w:hAnsi="Times New Roman" w:cs="Times New Roman"/>
                <w:sz w:val="24"/>
                <w:szCs w:val="24"/>
              </w:rPr>
            </w:pPr>
            <w:r w:rsidRPr="00782C62">
              <w:rPr>
                <w:rFonts w:ascii="Times New Roman" w:hAnsi="Times New Roman" w:cs="Times New Roman"/>
                <w:b/>
                <w:bCs/>
                <w:color w:val="FFFFFF"/>
                <w:sz w:val="24"/>
                <w:szCs w:val="24"/>
              </w:rPr>
              <w:t>Communication Method</w:t>
            </w:r>
          </w:p>
        </w:tc>
        <w:tc>
          <w:tcPr>
            <w:tcW w:w="1957"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vAlign w:val="center"/>
          </w:tcPr>
          <w:p w14:paraId="24605678" w14:textId="77777777" w:rsidR="00EF35F8" w:rsidRPr="00782C62" w:rsidRDefault="001D2D6E" w:rsidP="007F0D5F">
            <w:pPr>
              <w:spacing w:line="360" w:lineRule="auto"/>
              <w:jc w:val="center"/>
              <w:rPr>
                <w:rFonts w:ascii="Times New Roman" w:hAnsi="Times New Roman" w:cs="Times New Roman"/>
                <w:sz w:val="24"/>
                <w:szCs w:val="24"/>
              </w:rPr>
            </w:pPr>
            <w:r w:rsidRPr="00782C62">
              <w:rPr>
                <w:rFonts w:ascii="Times New Roman" w:hAnsi="Times New Roman" w:cs="Times New Roman"/>
                <w:b/>
                <w:bCs/>
                <w:color w:val="FFFFFF"/>
                <w:sz w:val="24"/>
                <w:szCs w:val="24"/>
              </w:rPr>
              <w:t>Frequency</w:t>
            </w:r>
          </w:p>
        </w:tc>
        <w:tc>
          <w:tcPr>
            <w:tcW w:w="1941"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vAlign w:val="center"/>
          </w:tcPr>
          <w:p w14:paraId="1EE1FF48" w14:textId="77777777" w:rsidR="00EF35F8" w:rsidRPr="00782C62" w:rsidRDefault="001D2D6E" w:rsidP="007F0D5F">
            <w:pPr>
              <w:spacing w:line="360" w:lineRule="auto"/>
              <w:jc w:val="center"/>
              <w:rPr>
                <w:rFonts w:ascii="Times New Roman" w:hAnsi="Times New Roman" w:cs="Times New Roman"/>
                <w:sz w:val="24"/>
                <w:szCs w:val="24"/>
              </w:rPr>
            </w:pPr>
            <w:r w:rsidRPr="00782C62">
              <w:rPr>
                <w:rFonts w:ascii="Times New Roman" w:hAnsi="Times New Roman" w:cs="Times New Roman"/>
                <w:b/>
                <w:bCs/>
                <w:color w:val="FFFFFF"/>
                <w:sz w:val="24"/>
                <w:szCs w:val="24"/>
              </w:rPr>
              <w:t>Owner</w:t>
            </w:r>
          </w:p>
        </w:tc>
        <w:tc>
          <w:tcPr>
            <w:tcW w:w="1957" w:type="dxa"/>
            <w:tcBorders>
              <w:top w:val="single" w:sz="1" w:space="0" w:color="AAAAAA"/>
              <w:left w:val="single" w:sz="1" w:space="0" w:color="AAAAAA"/>
              <w:bottom w:val="single" w:sz="1" w:space="0" w:color="AAAAAA"/>
              <w:right w:val="single" w:sz="1" w:space="0" w:color="AAAAAA"/>
            </w:tcBorders>
            <w:shd w:val="clear" w:color="auto" w:fill="1F3864"/>
            <w:tcMar>
              <w:top w:w="80" w:type="dxa"/>
              <w:left w:w="120" w:type="dxa"/>
              <w:bottom w:w="80" w:type="dxa"/>
              <w:right w:w="120" w:type="dxa"/>
            </w:tcMar>
            <w:vAlign w:val="center"/>
          </w:tcPr>
          <w:p w14:paraId="5F0B1DC8" w14:textId="77777777" w:rsidR="00EF35F8" w:rsidRPr="00782C62" w:rsidRDefault="001D2D6E" w:rsidP="007F0D5F">
            <w:pPr>
              <w:spacing w:line="360" w:lineRule="auto"/>
              <w:jc w:val="center"/>
              <w:rPr>
                <w:rFonts w:ascii="Times New Roman" w:hAnsi="Times New Roman" w:cs="Times New Roman"/>
                <w:sz w:val="24"/>
                <w:szCs w:val="24"/>
              </w:rPr>
            </w:pPr>
            <w:r w:rsidRPr="00782C62">
              <w:rPr>
                <w:rFonts w:ascii="Times New Roman" w:hAnsi="Times New Roman" w:cs="Times New Roman"/>
                <w:b/>
                <w:bCs/>
                <w:color w:val="FFFFFF"/>
                <w:sz w:val="24"/>
                <w:szCs w:val="24"/>
              </w:rPr>
              <w:t>Purpose</w:t>
            </w:r>
          </w:p>
        </w:tc>
      </w:tr>
      <w:tr w:rsidR="00EF35F8" w14:paraId="33982D9E" w14:textId="77777777" w:rsidTr="00CA7ABE">
        <w:trPr>
          <w:trHeight w:val="650"/>
          <w:jc w:val="center"/>
        </w:trPr>
        <w:tc>
          <w:tcPr>
            <w:tcW w:w="2255"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vAlign w:val="center"/>
          </w:tcPr>
          <w:p w14:paraId="51130E39" w14:textId="77777777" w:rsidR="00EF35F8" w:rsidRPr="007F0D5F" w:rsidRDefault="001D2D6E" w:rsidP="007F0D5F">
            <w:pPr>
              <w:spacing w:line="360" w:lineRule="auto"/>
              <w:jc w:val="center"/>
              <w:rPr>
                <w:rFonts w:asciiTheme="minorHAnsi" w:hAnsiTheme="minorHAnsi" w:cstheme="minorHAnsi"/>
                <w:sz w:val="24"/>
                <w:szCs w:val="24"/>
              </w:rPr>
            </w:pPr>
            <w:r w:rsidRPr="007F0D5F">
              <w:rPr>
                <w:rFonts w:asciiTheme="minorHAnsi" w:hAnsiTheme="minorHAnsi" w:cstheme="minorHAnsi"/>
                <w:color w:val="000000"/>
                <w:sz w:val="24"/>
                <w:szCs w:val="24"/>
              </w:rPr>
              <w:t>Senior Leadership</w:t>
            </w:r>
          </w:p>
        </w:tc>
        <w:tc>
          <w:tcPr>
            <w:tcW w:w="2154"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vAlign w:val="center"/>
          </w:tcPr>
          <w:p w14:paraId="6315870F" w14:textId="77777777" w:rsidR="00EF35F8" w:rsidRPr="007F0D5F" w:rsidRDefault="001D2D6E" w:rsidP="007F0D5F">
            <w:pPr>
              <w:spacing w:line="360" w:lineRule="auto"/>
              <w:jc w:val="center"/>
              <w:rPr>
                <w:rFonts w:asciiTheme="minorHAnsi" w:hAnsiTheme="minorHAnsi" w:cstheme="minorHAnsi"/>
                <w:sz w:val="24"/>
                <w:szCs w:val="24"/>
              </w:rPr>
            </w:pPr>
            <w:r w:rsidRPr="007F0D5F">
              <w:rPr>
                <w:rFonts w:asciiTheme="minorHAnsi" w:hAnsiTheme="minorHAnsi" w:cstheme="minorHAnsi"/>
                <w:color w:val="000000"/>
                <w:sz w:val="24"/>
                <w:szCs w:val="24"/>
              </w:rPr>
              <w:t>Steering Committee Meetings, Dashboard Reports</w:t>
            </w:r>
          </w:p>
        </w:tc>
        <w:tc>
          <w:tcPr>
            <w:tcW w:w="1957"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vAlign w:val="center"/>
          </w:tcPr>
          <w:p w14:paraId="4BEB28EF" w14:textId="77777777" w:rsidR="00EF35F8" w:rsidRPr="007F0D5F" w:rsidRDefault="001D2D6E" w:rsidP="007F0D5F">
            <w:pPr>
              <w:spacing w:line="360" w:lineRule="auto"/>
              <w:jc w:val="center"/>
              <w:rPr>
                <w:rFonts w:asciiTheme="minorHAnsi" w:hAnsiTheme="minorHAnsi" w:cstheme="minorHAnsi"/>
                <w:sz w:val="24"/>
                <w:szCs w:val="24"/>
              </w:rPr>
            </w:pPr>
            <w:r w:rsidRPr="007F0D5F">
              <w:rPr>
                <w:rFonts w:asciiTheme="minorHAnsi" w:hAnsiTheme="minorHAnsi" w:cstheme="minorHAnsi"/>
                <w:color w:val="000000"/>
                <w:sz w:val="24"/>
                <w:szCs w:val="24"/>
              </w:rPr>
              <w:t>Bi-weekly</w:t>
            </w:r>
          </w:p>
        </w:tc>
        <w:tc>
          <w:tcPr>
            <w:tcW w:w="1941"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vAlign w:val="center"/>
          </w:tcPr>
          <w:p w14:paraId="178E348A" w14:textId="77777777" w:rsidR="00EF35F8" w:rsidRPr="007F0D5F" w:rsidRDefault="001D2D6E" w:rsidP="007F0D5F">
            <w:pPr>
              <w:spacing w:line="360" w:lineRule="auto"/>
              <w:jc w:val="center"/>
              <w:rPr>
                <w:rFonts w:asciiTheme="minorHAnsi" w:hAnsiTheme="minorHAnsi" w:cstheme="minorHAnsi"/>
                <w:sz w:val="24"/>
                <w:szCs w:val="24"/>
              </w:rPr>
            </w:pPr>
            <w:r w:rsidRPr="007F0D5F">
              <w:rPr>
                <w:rFonts w:asciiTheme="minorHAnsi" w:hAnsiTheme="minorHAnsi" w:cstheme="minorHAnsi"/>
                <w:color w:val="000000"/>
                <w:sz w:val="24"/>
                <w:szCs w:val="24"/>
              </w:rPr>
              <w:t>Project Manager</w:t>
            </w:r>
          </w:p>
        </w:tc>
        <w:tc>
          <w:tcPr>
            <w:tcW w:w="1957"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vAlign w:val="center"/>
          </w:tcPr>
          <w:p w14:paraId="45825232" w14:textId="77777777" w:rsidR="00EF35F8" w:rsidRPr="007F0D5F" w:rsidRDefault="001D2D6E" w:rsidP="007F0D5F">
            <w:pPr>
              <w:spacing w:line="360" w:lineRule="auto"/>
              <w:jc w:val="center"/>
              <w:rPr>
                <w:rFonts w:asciiTheme="minorHAnsi" w:hAnsiTheme="minorHAnsi" w:cstheme="minorHAnsi"/>
                <w:sz w:val="24"/>
                <w:szCs w:val="24"/>
              </w:rPr>
            </w:pPr>
            <w:r w:rsidRPr="007F0D5F">
              <w:rPr>
                <w:rFonts w:asciiTheme="minorHAnsi" w:hAnsiTheme="minorHAnsi" w:cstheme="minorHAnsi"/>
                <w:color w:val="000000"/>
                <w:sz w:val="24"/>
                <w:szCs w:val="24"/>
              </w:rPr>
              <w:t>Decision-making, accountability</w:t>
            </w:r>
          </w:p>
        </w:tc>
      </w:tr>
      <w:tr w:rsidR="00EF35F8" w14:paraId="4D648249" w14:textId="77777777" w:rsidTr="00CA7ABE">
        <w:trPr>
          <w:trHeight w:val="857"/>
          <w:jc w:val="center"/>
        </w:trPr>
        <w:tc>
          <w:tcPr>
            <w:tcW w:w="2255"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vAlign w:val="center"/>
          </w:tcPr>
          <w:p w14:paraId="701ADDFD" w14:textId="77777777" w:rsidR="00EF35F8" w:rsidRPr="007F0D5F" w:rsidRDefault="001D2D6E" w:rsidP="007F0D5F">
            <w:pPr>
              <w:spacing w:line="360" w:lineRule="auto"/>
              <w:jc w:val="center"/>
              <w:rPr>
                <w:rFonts w:asciiTheme="minorHAnsi" w:hAnsiTheme="minorHAnsi" w:cstheme="minorHAnsi"/>
                <w:sz w:val="24"/>
                <w:szCs w:val="24"/>
              </w:rPr>
            </w:pPr>
            <w:r w:rsidRPr="007F0D5F">
              <w:rPr>
                <w:rFonts w:asciiTheme="minorHAnsi" w:hAnsiTheme="minorHAnsi" w:cstheme="minorHAnsi"/>
                <w:color w:val="000000"/>
                <w:sz w:val="24"/>
                <w:szCs w:val="24"/>
              </w:rPr>
              <w:t>Product Dev &amp; IT Teams</w:t>
            </w:r>
          </w:p>
        </w:tc>
        <w:tc>
          <w:tcPr>
            <w:tcW w:w="2154"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vAlign w:val="center"/>
          </w:tcPr>
          <w:p w14:paraId="51C319B6" w14:textId="77777777" w:rsidR="00EF35F8" w:rsidRPr="007F0D5F" w:rsidRDefault="001D2D6E" w:rsidP="007F0D5F">
            <w:pPr>
              <w:spacing w:line="360" w:lineRule="auto"/>
              <w:jc w:val="center"/>
              <w:rPr>
                <w:rFonts w:asciiTheme="minorHAnsi" w:hAnsiTheme="minorHAnsi" w:cstheme="minorHAnsi"/>
                <w:sz w:val="24"/>
                <w:szCs w:val="24"/>
              </w:rPr>
            </w:pPr>
            <w:r w:rsidRPr="007F0D5F">
              <w:rPr>
                <w:rFonts w:asciiTheme="minorHAnsi" w:hAnsiTheme="minorHAnsi" w:cstheme="minorHAnsi"/>
                <w:color w:val="000000"/>
                <w:sz w:val="24"/>
                <w:szCs w:val="24"/>
              </w:rPr>
              <w:t>Agile Sprint Reviews, Slack Channel, Email Updates</w:t>
            </w:r>
          </w:p>
        </w:tc>
        <w:tc>
          <w:tcPr>
            <w:tcW w:w="1957"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vAlign w:val="center"/>
          </w:tcPr>
          <w:p w14:paraId="44BE3D0C" w14:textId="77777777" w:rsidR="00EF35F8" w:rsidRPr="007F0D5F" w:rsidRDefault="001D2D6E" w:rsidP="007F0D5F">
            <w:pPr>
              <w:spacing w:line="360" w:lineRule="auto"/>
              <w:jc w:val="center"/>
              <w:rPr>
                <w:rFonts w:asciiTheme="minorHAnsi" w:hAnsiTheme="minorHAnsi" w:cstheme="minorHAnsi"/>
                <w:sz w:val="24"/>
                <w:szCs w:val="24"/>
              </w:rPr>
            </w:pPr>
            <w:r w:rsidRPr="007F0D5F">
              <w:rPr>
                <w:rFonts w:asciiTheme="minorHAnsi" w:hAnsiTheme="minorHAnsi" w:cstheme="minorHAnsi"/>
                <w:color w:val="000000"/>
                <w:sz w:val="24"/>
                <w:szCs w:val="24"/>
              </w:rPr>
              <w:t>Weekly</w:t>
            </w:r>
          </w:p>
        </w:tc>
        <w:tc>
          <w:tcPr>
            <w:tcW w:w="1941"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vAlign w:val="center"/>
          </w:tcPr>
          <w:p w14:paraId="5138DEB5" w14:textId="77777777" w:rsidR="00EF35F8" w:rsidRPr="007F0D5F" w:rsidRDefault="001D2D6E" w:rsidP="007F0D5F">
            <w:pPr>
              <w:spacing w:line="360" w:lineRule="auto"/>
              <w:jc w:val="center"/>
              <w:rPr>
                <w:rFonts w:asciiTheme="minorHAnsi" w:hAnsiTheme="minorHAnsi" w:cstheme="minorHAnsi"/>
                <w:sz w:val="24"/>
                <w:szCs w:val="24"/>
              </w:rPr>
            </w:pPr>
            <w:r w:rsidRPr="007F0D5F">
              <w:rPr>
                <w:rFonts w:asciiTheme="minorHAnsi" w:hAnsiTheme="minorHAnsi" w:cstheme="minorHAnsi"/>
                <w:color w:val="000000"/>
                <w:sz w:val="24"/>
                <w:szCs w:val="24"/>
              </w:rPr>
              <w:t>Project Manager</w:t>
            </w:r>
          </w:p>
        </w:tc>
        <w:tc>
          <w:tcPr>
            <w:tcW w:w="1957"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vAlign w:val="center"/>
          </w:tcPr>
          <w:p w14:paraId="0DC4AE6F" w14:textId="77777777" w:rsidR="00EF35F8" w:rsidRPr="007F0D5F" w:rsidRDefault="001D2D6E" w:rsidP="007F0D5F">
            <w:pPr>
              <w:spacing w:line="360" w:lineRule="auto"/>
              <w:jc w:val="center"/>
              <w:rPr>
                <w:rFonts w:asciiTheme="minorHAnsi" w:hAnsiTheme="minorHAnsi" w:cstheme="minorHAnsi"/>
                <w:sz w:val="24"/>
                <w:szCs w:val="24"/>
              </w:rPr>
            </w:pPr>
            <w:r w:rsidRPr="007F0D5F">
              <w:rPr>
                <w:rFonts w:asciiTheme="minorHAnsi" w:hAnsiTheme="minorHAnsi" w:cstheme="minorHAnsi"/>
                <w:color w:val="000000"/>
                <w:sz w:val="24"/>
                <w:szCs w:val="24"/>
              </w:rPr>
              <w:t>Progress tracking, issue resolution</w:t>
            </w:r>
          </w:p>
        </w:tc>
      </w:tr>
      <w:tr w:rsidR="00EF35F8" w14:paraId="48B7558A" w14:textId="77777777" w:rsidTr="00CA7ABE">
        <w:trPr>
          <w:trHeight w:val="640"/>
          <w:jc w:val="center"/>
        </w:trPr>
        <w:tc>
          <w:tcPr>
            <w:tcW w:w="2255"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vAlign w:val="center"/>
          </w:tcPr>
          <w:p w14:paraId="23E6F992" w14:textId="77777777" w:rsidR="00EF35F8" w:rsidRPr="007F0D5F" w:rsidRDefault="001D2D6E" w:rsidP="007F0D5F">
            <w:pPr>
              <w:spacing w:line="360" w:lineRule="auto"/>
              <w:jc w:val="center"/>
              <w:rPr>
                <w:rFonts w:asciiTheme="minorHAnsi" w:hAnsiTheme="minorHAnsi" w:cstheme="minorHAnsi"/>
                <w:sz w:val="24"/>
                <w:szCs w:val="24"/>
              </w:rPr>
            </w:pPr>
            <w:r w:rsidRPr="007F0D5F">
              <w:rPr>
                <w:rFonts w:asciiTheme="minorHAnsi" w:hAnsiTheme="minorHAnsi" w:cstheme="minorHAnsi"/>
                <w:color w:val="000000"/>
                <w:sz w:val="24"/>
                <w:szCs w:val="24"/>
              </w:rPr>
              <w:t>HR &amp; Training Team</w:t>
            </w:r>
          </w:p>
        </w:tc>
        <w:tc>
          <w:tcPr>
            <w:tcW w:w="2154"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vAlign w:val="center"/>
          </w:tcPr>
          <w:p w14:paraId="6F0121B7" w14:textId="77777777" w:rsidR="00EF35F8" w:rsidRPr="007F0D5F" w:rsidRDefault="001D2D6E" w:rsidP="007F0D5F">
            <w:pPr>
              <w:spacing w:line="360" w:lineRule="auto"/>
              <w:jc w:val="center"/>
              <w:rPr>
                <w:rFonts w:asciiTheme="minorHAnsi" w:hAnsiTheme="minorHAnsi" w:cstheme="minorHAnsi"/>
                <w:sz w:val="24"/>
                <w:szCs w:val="24"/>
              </w:rPr>
            </w:pPr>
            <w:r w:rsidRPr="007F0D5F">
              <w:rPr>
                <w:rFonts w:asciiTheme="minorHAnsi" w:hAnsiTheme="minorHAnsi" w:cstheme="minorHAnsi"/>
                <w:color w:val="000000"/>
                <w:sz w:val="24"/>
                <w:szCs w:val="24"/>
              </w:rPr>
              <w:t>Team Briefings, Training Workshops</w:t>
            </w:r>
          </w:p>
        </w:tc>
        <w:tc>
          <w:tcPr>
            <w:tcW w:w="1957"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vAlign w:val="center"/>
          </w:tcPr>
          <w:p w14:paraId="197754DB" w14:textId="77777777" w:rsidR="00EF35F8" w:rsidRPr="007F0D5F" w:rsidRDefault="001D2D6E" w:rsidP="007F0D5F">
            <w:pPr>
              <w:spacing w:line="360" w:lineRule="auto"/>
              <w:jc w:val="center"/>
              <w:rPr>
                <w:rFonts w:asciiTheme="minorHAnsi" w:hAnsiTheme="minorHAnsi" w:cstheme="minorHAnsi"/>
                <w:sz w:val="24"/>
                <w:szCs w:val="24"/>
              </w:rPr>
            </w:pPr>
            <w:r w:rsidRPr="007F0D5F">
              <w:rPr>
                <w:rFonts w:asciiTheme="minorHAnsi" w:hAnsiTheme="minorHAnsi" w:cstheme="minorHAnsi"/>
                <w:color w:val="000000"/>
                <w:sz w:val="24"/>
                <w:szCs w:val="24"/>
              </w:rPr>
              <w:t>Monthly</w:t>
            </w:r>
          </w:p>
        </w:tc>
        <w:tc>
          <w:tcPr>
            <w:tcW w:w="1941"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vAlign w:val="center"/>
          </w:tcPr>
          <w:p w14:paraId="11FF1447" w14:textId="77777777" w:rsidR="00EF35F8" w:rsidRPr="007F0D5F" w:rsidRDefault="001D2D6E" w:rsidP="007F0D5F">
            <w:pPr>
              <w:spacing w:line="360" w:lineRule="auto"/>
              <w:jc w:val="center"/>
              <w:rPr>
                <w:rFonts w:asciiTheme="minorHAnsi" w:hAnsiTheme="minorHAnsi" w:cstheme="minorHAnsi"/>
                <w:sz w:val="24"/>
                <w:szCs w:val="24"/>
              </w:rPr>
            </w:pPr>
            <w:r w:rsidRPr="007F0D5F">
              <w:rPr>
                <w:rFonts w:asciiTheme="minorHAnsi" w:hAnsiTheme="minorHAnsi" w:cstheme="minorHAnsi"/>
                <w:color w:val="000000"/>
                <w:sz w:val="24"/>
                <w:szCs w:val="24"/>
              </w:rPr>
              <w:t>HR Director</w:t>
            </w:r>
          </w:p>
        </w:tc>
        <w:tc>
          <w:tcPr>
            <w:tcW w:w="1957"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vAlign w:val="center"/>
          </w:tcPr>
          <w:p w14:paraId="01B99C8C" w14:textId="77777777" w:rsidR="00EF35F8" w:rsidRPr="007F0D5F" w:rsidRDefault="001D2D6E" w:rsidP="007F0D5F">
            <w:pPr>
              <w:spacing w:line="360" w:lineRule="auto"/>
              <w:jc w:val="center"/>
              <w:rPr>
                <w:rFonts w:asciiTheme="minorHAnsi" w:hAnsiTheme="minorHAnsi" w:cstheme="minorHAnsi"/>
                <w:sz w:val="24"/>
                <w:szCs w:val="24"/>
              </w:rPr>
            </w:pPr>
            <w:r w:rsidRPr="007F0D5F">
              <w:rPr>
                <w:rFonts w:asciiTheme="minorHAnsi" w:hAnsiTheme="minorHAnsi" w:cstheme="minorHAnsi"/>
                <w:color w:val="000000"/>
                <w:sz w:val="24"/>
                <w:szCs w:val="24"/>
              </w:rPr>
              <w:t>Staff readiness and change management</w:t>
            </w:r>
          </w:p>
        </w:tc>
      </w:tr>
      <w:tr w:rsidR="00EF35F8" w14:paraId="6380F70A" w14:textId="77777777" w:rsidTr="00CA7ABE">
        <w:trPr>
          <w:trHeight w:val="650"/>
          <w:jc w:val="center"/>
        </w:trPr>
        <w:tc>
          <w:tcPr>
            <w:tcW w:w="2255"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vAlign w:val="center"/>
          </w:tcPr>
          <w:p w14:paraId="3C596F32" w14:textId="77777777" w:rsidR="00EF35F8" w:rsidRPr="007F0D5F" w:rsidRDefault="001D2D6E" w:rsidP="007F0D5F">
            <w:pPr>
              <w:spacing w:line="360" w:lineRule="auto"/>
              <w:jc w:val="center"/>
              <w:rPr>
                <w:rFonts w:asciiTheme="minorHAnsi" w:hAnsiTheme="minorHAnsi" w:cstheme="minorHAnsi"/>
                <w:sz w:val="24"/>
                <w:szCs w:val="24"/>
              </w:rPr>
            </w:pPr>
            <w:r w:rsidRPr="007F0D5F">
              <w:rPr>
                <w:rFonts w:asciiTheme="minorHAnsi" w:hAnsiTheme="minorHAnsi" w:cstheme="minorHAnsi"/>
                <w:color w:val="000000"/>
                <w:sz w:val="24"/>
                <w:szCs w:val="24"/>
              </w:rPr>
              <w:t>Technology Partners</w:t>
            </w:r>
          </w:p>
        </w:tc>
        <w:tc>
          <w:tcPr>
            <w:tcW w:w="2154"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vAlign w:val="center"/>
          </w:tcPr>
          <w:p w14:paraId="4E0B9666" w14:textId="77777777" w:rsidR="00EF35F8" w:rsidRPr="007F0D5F" w:rsidRDefault="001D2D6E" w:rsidP="007F0D5F">
            <w:pPr>
              <w:spacing w:line="360" w:lineRule="auto"/>
              <w:jc w:val="center"/>
              <w:rPr>
                <w:rFonts w:asciiTheme="minorHAnsi" w:hAnsiTheme="minorHAnsi" w:cstheme="minorHAnsi"/>
                <w:sz w:val="24"/>
                <w:szCs w:val="24"/>
              </w:rPr>
            </w:pPr>
            <w:r w:rsidRPr="007F0D5F">
              <w:rPr>
                <w:rFonts w:asciiTheme="minorHAnsi" w:hAnsiTheme="minorHAnsi" w:cstheme="minorHAnsi"/>
                <w:color w:val="000000"/>
                <w:sz w:val="24"/>
                <w:szCs w:val="24"/>
              </w:rPr>
              <w:t>Formal Review Meetings, Contract Updates</w:t>
            </w:r>
          </w:p>
        </w:tc>
        <w:tc>
          <w:tcPr>
            <w:tcW w:w="1957"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vAlign w:val="center"/>
          </w:tcPr>
          <w:p w14:paraId="2D959A9A" w14:textId="77777777" w:rsidR="00EF35F8" w:rsidRPr="007F0D5F" w:rsidRDefault="001D2D6E" w:rsidP="007F0D5F">
            <w:pPr>
              <w:spacing w:line="360" w:lineRule="auto"/>
              <w:jc w:val="center"/>
              <w:rPr>
                <w:rFonts w:asciiTheme="minorHAnsi" w:hAnsiTheme="minorHAnsi" w:cstheme="minorHAnsi"/>
                <w:sz w:val="24"/>
                <w:szCs w:val="24"/>
              </w:rPr>
            </w:pPr>
            <w:r w:rsidRPr="007F0D5F">
              <w:rPr>
                <w:rFonts w:asciiTheme="minorHAnsi" w:hAnsiTheme="minorHAnsi" w:cstheme="minorHAnsi"/>
                <w:color w:val="000000"/>
                <w:sz w:val="24"/>
                <w:szCs w:val="24"/>
              </w:rPr>
              <w:t>Bi-weekly</w:t>
            </w:r>
          </w:p>
        </w:tc>
        <w:tc>
          <w:tcPr>
            <w:tcW w:w="1941"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vAlign w:val="center"/>
          </w:tcPr>
          <w:p w14:paraId="5F58CDBA" w14:textId="77777777" w:rsidR="00EF35F8" w:rsidRPr="007F0D5F" w:rsidRDefault="001D2D6E" w:rsidP="007F0D5F">
            <w:pPr>
              <w:spacing w:line="360" w:lineRule="auto"/>
              <w:jc w:val="center"/>
              <w:rPr>
                <w:rFonts w:asciiTheme="minorHAnsi" w:hAnsiTheme="minorHAnsi" w:cstheme="minorHAnsi"/>
                <w:sz w:val="24"/>
                <w:szCs w:val="24"/>
              </w:rPr>
            </w:pPr>
            <w:r w:rsidRPr="007F0D5F">
              <w:rPr>
                <w:rFonts w:asciiTheme="minorHAnsi" w:hAnsiTheme="minorHAnsi" w:cstheme="minorHAnsi"/>
                <w:color w:val="000000"/>
                <w:sz w:val="24"/>
                <w:szCs w:val="24"/>
              </w:rPr>
              <w:t>IT Manager</w:t>
            </w:r>
          </w:p>
        </w:tc>
        <w:tc>
          <w:tcPr>
            <w:tcW w:w="1957"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vAlign w:val="center"/>
          </w:tcPr>
          <w:p w14:paraId="6CD932DB" w14:textId="77777777" w:rsidR="00EF35F8" w:rsidRPr="007F0D5F" w:rsidRDefault="001D2D6E" w:rsidP="007F0D5F">
            <w:pPr>
              <w:spacing w:line="360" w:lineRule="auto"/>
              <w:jc w:val="center"/>
              <w:rPr>
                <w:rFonts w:asciiTheme="minorHAnsi" w:hAnsiTheme="minorHAnsi" w:cstheme="minorHAnsi"/>
                <w:sz w:val="24"/>
                <w:szCs w:val="24"/>
              </w:rPr>
            </w:pPr>
            <w:r w:rsidRPr="007F0D5F">
              <w:rPr>
                <w:rFonts w:asciiTheme="minorHAnsi" w:hAnsiTheme="minorHAnsi" w:cstheme="minorHAnsi"/>
                <w:color w:val="000000"/>
                <w:sz w:val="24"/>
                <w:szCs w:val="24"/>
              </w:rPr>
              <w:t>Delivery milestones, compliance</w:t>
            </w:r>
          </w:p>
        </w:tc>
      </w:tr>
      <w:tr w:rsidR="00EF35F8" w14:paraId="162DC490" w14:textId="77777777" w:rsidTr="00CA7ABE">
        <w:trPr>
          <w:trHeight w:val="640"/>
          <w:jc w:val="center"/>
        </w:trPr>
        <w:tc>
          <w:tcPr>
            <w:tcW w:w="2255"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vAlign w:val="center"/>
          </w:tcPr>
          <w:p w14:paraId="659221A8" w14:textId="77777777" w:rsidR="00EF35F8" w:rsidRPr="007F0D5F" w:rsidRDefault="001D2D6E" w:rsidP="007F0D5F">
            <w:pPr>
              <w:spacing w:line="360" w:lineRule="auto"/>
              <w:jc w:val="center"/>
              <w:rPr>
                <w:rFonts w:asciiTheme="minorHAnsi" w:hAnsiTheme="minorHAnsi" w:cstheme="minorHAnsi"/>
                <w:sz w:val="24"/>
                <w:szCs w:val="24"/>
              </w:rPr>
            </w:pPr>
            <w:r w:rsidRPr="007F0D5F">
              <w:rPr>
                <w:rFonts w:asciiTheme="minorHAnsi" w:hAnsiTheme="minorHAnsi" w:cstheme="minorHAnsi"/>
                <w:color w:val="000000"/>
                <w:sz w:val="24"/>
                <w:szCs w:val="24"/>
              </w:rPr>
              <w:t>Regulatory Bodies</w:t>
            </w:r>
          </w:p>
        </w:tc>
        <w:tc>
          <w:tcPr>
            <w:tcW w:w="2154"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vAlign w:val="center"/>
          </w:tcPr>
          <w:p w14:paraId="322220DE" w14:textId="77777777" w:rsidR="00EF35F8" w:rsidRPr="007F0D5F" w:rsidRDefault="001D2D6E" w:rsidP="007F0D5F">
            <w:pPr>
              <w:spacing w:line="360" w:lineRule="auto"/>
              <w:jc w:val="center"/>
              <w:rPr>
                <w:rFonts w:asciiTheme="minorHAnsi" w:hAnsiTheme="minorHAnsi" w:cstheme="minorHAnsi"/>
                <w:sz w:val="24"/>
                <w:szCs w:val="24"/>
              </w:rPr>
            </w:pPr>
            <w:r w:rsidRPr="007F0D5F">
              <w:rPr>
                <w:rFonts w:asciiTheme="minorHAnsi" w:hAnsiTheme="minorHAnsi" w:cstheme="minorHAnsi"/>
                <w:color w:val="000000"/>
                <w:sz w:val="24"/>
                <w:szCs w:val="24"/>
              </w:rPr>
              <w:t>Formal Submissions, Compliance Reports</w:t>
            </w:r>
          </w:p>
        </w:tc>
        <w:tc>
          <w:tcPr>
            <w:tcW w:w="1957"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vAlign w:val="center"/>
          </w:tcPr>
          <w:p w14:paraId="6253C1A2" w14:textId="77777777" w:rsidR="00EF35F8" w:rsidRPr="007F0D5F" w:rsidRDefault="001D2D6E" w:rsidP="007F0D5F">
            <w:pPr>
              <w:spacing w:line="360" w:lineRule="auto"/>
              <w:jc w:val="center"/>
              <w:rPr>
                <w:rFonts w:asciiTheme="minorHAnsi" w:hAnsiTheme="minorHAnsi" w:cstheme="minorHAnsi"/>
                <w:sz w:val="24"/>
                <w:szCs w:val="24"/>
              </w:rPr>
            </w:pPr>
            <w:r w:rsidRPr="007F0D5F">
              <w:rPr>
                <w:rFonts w:asciiTheme="minorHAnsi" w:hAnsiTheme="minorHAnsi" w:cstheme="minorHAnsi"/>
                <w:color w:val="000000"/>
                <w:sz w:val="24"/>
                <w:szCs w:val="24"/>
              </w:rPr>
              <w:t>As required</w:t>
            </w:r>
          </w:p>
        </w:tc>
        <w:tc>
          <w:tcPr>
            <w:tcW w:w="1941"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vAlign w:val="center"/>
          </w:tcPr>
          <w:p w14:paraId="42384DA7" w14:textId="77777777" w:rsidR="00EF35F8" w:rsidRPr="007F0D5F" w:rsidRDefault="001D2D6E" w:rsidP="007F0D5F">
            <w:pPr>
              <w:spacing w:line="360" w:lineRule="auto"/>
              <w:jc w:val="center"/>
              <w:rPr>
                <w:rFonts w:asciiTheme="minorHAnsi" w:hAnsiTheme="minorHAnsi" w:cstheme="minorHAnsi"/>
                <w:sz w:val="24"/>
                <w:szCs w:val="24"/>
              </w:rPr>
            </w:pPr>
            <w:r w:rsidRPr="007F0D5F">
              <w:rPr>
                <w:rFonts w:asciiTheme="minorHAnsi" w:hAnsiTheme="minorHAnsi" w:cstheme="minorHAnsi"/>
                <w:color w:val="000000"/>
                <w:sz w:val="24"/>
                <w:szCs w:val="24"/>
              </w:rPr>
              <w:t>Legal Counsel</w:t>
            </w:r>
          </w:p>
        </w:tc>
        <w:tc>
          <w:tcPr>
            <w:tcW w:w="1957"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vAlign w:val="center"/>
          </w:tcPr>
          <w:p w14:paraId="0507C56E" w14:textId="77777777" w:rsidR="00EF35F8" w:rsidRPr="007F0D5F" w:rsidRDefault="001D2D6E" w:rsidP="007F0D5F">
            <w:pPr>
              <w:spacing w:line="360" w:lineRule="auto"/>
              <w:jc w:val="center"/>
              <w:rPr>
                <w:rFonts w:asciiTheme="minorHAnsi" w:hAnsiTheme="minorHAnsi" w:cstheme="minorHAnsi"/>
                <w:sz w:val="24"/>
                <w:szCs w:val="24"/>
              </w:rPr>
            </w:pPr>
            <w:r w:rsidRPr="007F0D5F">
              <w:rPr>
                <w:rFonts w:asciiTheme="minorHAnsi" w:hAnsiTheme="minorHAnsi" w:cstheme="minorHAnsi"/>
                <w:color w:val="000000"/>
                <w:sz w:val="24"/>
                <w:szCs w:val="24"/>
              </w:rPr>
              <w:t>Regulatory assurance</w:t>
            </w:r>
          </w:p>
        </w:tc>
      </w:tr>
      <w:tr w:rsidR="00EF35F8" w14:paraId="1C918592" w14:textId="77777777" w:rsidTr="00CA7ABE">
        <w:trPr>
          <w:trHeight w:val="640"/>
          <w:jc w:val="center"/>
        </w:trPr>
        <w:tc>
          <w:tcPr>
            <w:tcW w:w="2255"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vAlign w:val="center"/>
          </w:tcPr>
          <w:p w14:paraId="74DA733E" w14:textId="77777777" w:rsidR="00EF35F8" w:rsidRPr="007F0D5F" w:rsidRDefault="001D2D6E" w:rsidP="007F0D5F">
            <w:pPr>
              <w:spacing w:line="360" w:lineRule="auto"/>
              <w:jc w:val="center"/>
              <w:rPr>
                <w:rFonts w:asciiTheme="minorHAnsi" w:hAnsiTheme="minorHAnsi" w:cstheme="minorHAnsi"/>
                <w:sz w:val="24"/>
                <w:szCs w:val="24"/>
              </w:rPr>
            </w:pPr>
            <w:r w:rsidRPr="007F0D5F">
              <w:rPr>
                <w:rFonts w:asciiTheme="minorHAnsi" w:hAnsiTheme="minorHAnsi" w:cstheme="minorHAnsi"/>
                <w:color w:val="000000"/>
                <w:sz w:val="24"/>
                <w:szCs w:val="24"/>
              </w:rPr>
              <w:t>Hotel Guests</w:t>
            </w:r>
          </w:p>
        </w:tc>
        <w:tc>
          <w:tcPr>
            <w:tcW w:w="2154"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vAlign w:val="center"/>
          </w:tcPr>
          <w:p w14:paraId="7B8414CB" w14:textId="77777777" w:rsidR="00EF35F8" w:rsidRPr="007F0D5F" w:rsidRDefault="001D2D6E" w:rsidP="007F0D5F">
            <w:pPr>
              <w:spacing w:line="360" w:lineRule="auto"/>
              <w:jc w:val="center"/>
              <w:rPr>
                <w:rFonts w:asciiTheme="minorHAnsi" w:hAnsiTheme="minorHAnsi" w:cstheme="minorHAnsi"/>
                <w:sz w:val="24"/>
                <w:szCs w:val="24"/>
              </w:rPr>
            </w:pPr>
            <w:r w:rsidRPr="007F0D5F">
              <w:rPr>
                <w:rFonts w:asciiTheme="minorHAnsi" w:hAnsiTheme="minorHAnsi" w:cstheme="minorHAnsi"/>
                <w:color w:val="000000"/>
                <w:sz w:val="24"/>
                <w:szCs w:val="24"/>
              </w:rPr>
              <w:t>Digital Surveys, In-room Tablets, Focus Groups</w:t>
            </w:r>
          </w:p>
        </w:tc>
        <w:tc>
          <w:tcPr>
            <w:tcW w:w="1957"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vAlign w:val="center"/>
          </w:tcPr>
          <w:p w14:paraId="151EB8F1" w14:textId="3CEDB801" w:rsidR="00EF35F8" w:rsidRPr="007F0D5F" w:rsidRDefault="001D2D6E" w:rsidP="007F0D5F">
            <w:pPr>
              <w:spacing w:line="360" w:lineRule="auto"/>
              <w:jc w:val="center"/>
              <w:rPr>
                <w:rFonts w:asciiTheme="minorHAnsi" w:hAnsiTheme="minorHAnsi" w:cstheme="minorHAnsi"/>
                <w:sz w:val="24"/>
                <w:szCs w:val="24"/>
              </w:rPr>
            </w:pPr>
            <w:r w:rsidRPr="007F0D5F">
              <w:rPr>
                <w:rFonts w:asciiTheme="minorHAnsi" w:hAnsiTheme="minorHAnsi" w:cstheme="minorHAnsi"/>
                <w:color w:val="000000"/>
                <w:sz w:val="24"/>
                <w:szCs w:val="24"/>
              </w:rPr>
              <w:t xml:space="preserve">Monthly / </w:t>
            </w:r>
            <w:r w:rsidR="00101C81" w:rsidRPr="007F0D5F">
              <w:rPr>
                <w:rFonts w:asciiTheme="minorHAnsi" w:hAnsiTheme="minorHAnsi" w:cstheme="minorHAnsi"/>
                <w:color w:val="000000"/>
                <w:sz w:val="24"/>
                <w:szCs w:val="24"/>
              </w:rPr>
              <w:t>post-stay</w:t>
            </w:r>
          </w:p>
        </w:tc>
        <w:tc>
          <w:tcPr>
            <w:tcW w:w="1941"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vAlign w:val="center"/>
          </w:tcPr>
          <w:p w14:paraId="56A9BF81" w14:textId="77777777" w:rsidR="00EF35F8" w:rsidRPr="007F0D5F" w:rsidRDefault="001D2D6E" w:rsidP="007F0D5F">
            <w:pPr>
              <w:spacing w:line="360" w:lineRule="auto"/>
              <w:jc w:val="center"/>
              <w:rPr>
                <w:rFonts w:asciiTheme="minorHAnsi" w:hAnsiTheme="minorHAnsi" w:cstheme="minorHAnsi"/>
                <w:sz w:val="24"/>
                <w:szCs w:val="24"/>
              </w:rPr>
            </w:pPr>
            <w:r w:rsidRPr="007F0D5F">
              <w:rPr>
                <w:rFonts w:asciiTheme="minorHAnsi" w:hAnsiTheme="minorHAnsi" w:cstheme="minorHAnsi"/>
                <w:color w:val="000000"/>
                <w:sz w:val="24"/>
                <w:szCs w:val="24"/>
              </w:rPr>
              <w:t>Marketing Team</w:t>
            </w:r>
          </w:p>
        </w:tc>
        <w:tc>
          <w:tcPr>
            <w:tcW w:w="1957" w:type="dxa"/>
            <w:tcBorders>
              <w:top w:val="single" w:sz="1" w:space="0" w:color="AAAAAA"/>
              <w:left w:val="single" w:sz="1" w:space="0" w:color="AAAAAA"/>
              <w:bottom w:val="single" w:sz="1" w:space="0" w:color="AAAAAA"/>
              <w:right w:val="single" w:sz="1" w:space="0" w:color="AAAAAA"/>
            </w:tcBorders>
            <w:shd w:val="clear" w:color="auto" w:fill="FFFFFF"/>
            <w:tcMar>
              <w:top w:w="80" w:type="dxa"/>
              <w:left w:w="120" w:type="dxa"/>
              <w:bottom w:w="80" w:type="dxa"/>
              <w:right w:w="120" w:type="dxa"/>
            </w:tcMar>
            <w:vAlign w:val="center"/>
          </w:tcPr>
          <w:p w14:paraId="49249C6B" w14:textId="77777777" w:rsidR="00EF35F8" w:rsidRPr="007F0D5F" w:rsidRDefault="001D2D6E" w:rsidP="007F0D5F">
            <w:pPr>
              <w:spacing w:line="360" w:lineRule="auto"/>
              <w:jc w:val="center"/>
              <w:rPr>
                <w:rFonts w:asciiTheme="minorHAnsi" w:hAnsiTheme="minorHAnsi" w:cstheme="minorHAnsi"/>
                <w:sz w:val="24"/>
                <w:szCs w:val="24"/>
              </w:rPr>
            </w:pPr>
            <w:r w:rsidRPr="007F0D5F">
              <w:rPr>
                <w:rFonts w:asciiTheme="minorHAnsi" w:hAnsiTheme="minorHAnsi" w:cstheme="minorHAnsi"/>
                <w:color w:val="000000"/>
                <w:sz w:val="24"/>
                <w:szCs w:val="24"/>
              </w:rPr>
              <w:t>Feedback, adoption monitoring</w:t>
            </w:r>
          </w:p>
        </w:tc>
      </w:tr>
    </w:tbl>
    <w:p w14:paraId="34B5811D" w14:textId="77777777" w:rsidR="00EF35F8" w:rsidRPr="001461FF" w:rsidRDefault="001D2D6E">
      <w:pPr>
        <w:pStyle w:val="Heading2"/>
        <w:rPr>
          <w:rFonts w:ascii="Times New Roman" w:hAnsi="Times New Roman" w:cs="Times New Roman"/>
          <w:i/>
          <w:iCs/>
          <w:color w:val="auto"/>
          <w:sz w:val="28"/>
          <w:szCs w:val="28"/>
        </w:rPr>
      </w:pPr>
      <w:bookmarkStart w:id="16" w:name="_Toc224920285"/>
      <w:r w:rsidRPr="001461FF">
        <w:rPr>
          <w:rFonts w:ascii="Times New Roman" w:hAnsi="Times New Roman" w:cs="Times New Roman"/>
          <w:i/>
          <w:iCs/>
          <w:color w:val="auto"/>
          <w:sz w:val="28"/>
          <w:szCs w:val="28"/>
        </w:rPr>
        <w:lastRenderedPageBreak/>
        <w:t>5.3 Cultural and Cross-Market Engagement Considerations</w:t>
      </w:r>
      <w:bookmarkEnd w:id="16"/>
    </w:p>
    <w:p w14:paraId="0A49D9FD" w14:textId="77777777" w:rsidR="00C05188" w:rsidRDefault="00C01151" w:rsidP="00C05188">
      <w:pPr>
        <w:spacing w:before="80" w:after="120" w:line="360" w:lineRule="auto"/>
        <w:ind w:firstLine="720"/>
        <w:jc w:val="both"/>
        <w:rPr>
          <w:rFonts w:asciiTheme="minorHAnsi" w:hAnsiTheme="minorHAnsi" w:cstheme="minorHAnsi"/>
          <w:sz w:val="24"/>
          <w:szCs w:val="24"/>
        </w:rPr>
      </w:pPr>
      <w:r w:rsidRPr="00392CF9">
        <w:rPr>
          <w:rFonts w:asciiTheme="minorHAnsi" w:hAnsiTheme="minorHAnsi" w:cstheme="minorHAnsi"/>
          <w:sz w:val="24"/>
          <w:szCs w:val="24"/>
        </w:rPr>
        <w:t>IHG needs its engagement strategy to show cultural understanding</w:t>
      </w:r>
      <w:r w:rsidR="009D5BE3">
        <w:rPr>
          <w:rFonts w:asciiTheme="minorHAnsi" w:hAnsiTheme="minorHAnsi" w:cstheme="minorHAnsi"/>
          <w:sz w:val="24"/>
          <w:szCs w:val="24"/>
        </w:rPr>
        <w:t>, as it comprehensively</w:t>
      </w:r>
      <w:r w:rsidRPr="00392CF9">
        <w:rPr>
          <w:rFonts w:asciiTheme="minorHAnsi" w:hAnsiTheme="minorHAnsi" w:cstheme="minorHAnsi"/>
          <w:sz w:val="24"/>
          <w:szCs w:val="24"/>
        </w:rPr>
        <w:t xml:space="preserve"> plans to expand StaySmart+ to international markets. Hofstede's (1980) cultural dimensions theory explains that stakeholders from high power-distance cultures expect formal communication systems which follow established hierarchies while stakeholders from low power-distance high individualism cultures prefer to work together in designing solutions.</w:t>
      </w:r>
    </w:p>
    <w:p w14:paraId="332B0BBF" w14:textId="4E3C7070" w:rsidR="001B36C5" w:rsidRPr="00392CF9" w:rsidRDefault="00F02DB9" w:rsidP="00C05188">
      <w:pPr>
        <w:spacing w:before="80" w:after="120" w:line="360" w:lineRule="auto"/>
        <w:ind w:firstLine="720"/>
        <w:jc w:val="both"/>
        <w:rPr>
          <w:rFonts w:asciiTheme="minorHAnsi" w:hAnsiTheme="minorHAnsi" w:cstheme="minorHAnsi"/>
          <w:sz w:val="24"/>
          <w:szCs w:val="24"/>
        </w:rPr>
      </w:pPr>
      <w:r w:rsidRPr="00F02DB9">
        <w:rPr>
          <w:rFonts w:asciiTheme="minorHAnsi" w:hAnsiTheme="minorHAnsi" w:cstheme="minorHAnsi"/>
          <w:sz w:val="24"/>
          <w:szCs w:val="24"/>
        </w:rPr>
        <w:t>The Communication Plan needs to have enough flexibility to handle different cultural requirements. The Culture Map by Meyer (2014) serves as an effective tool which organi</w:t>
      </w:r>
      <w:r w:rsidR="00675BC3">
        <w:rPr>
          <w:rFonts w:asciiTheme="minorHAnsi" w:hAnsiTheme="minorHAnsi" w:cstheme="minorHAnsi"/>
          <w:sz w:val="24"/>
          <w:szCs w:val="24"/>
        </w:rPr>
        <w:t>s</w:t>
      </w:r>
      <w:r w:rsidRPr="00F02DB9">
        <w:rPr>
          <w:rFonts w:asciiTheme="minorHAnsi" w:hAnsiTheme="minorHAnsi" w:cstheme="minorHAnsi"/>
          <w:sz w:val="24"/>
          <w:szCs w:val="24"/>
        </w:rPr>
        <w:t>ations can use to measure their directness in communication and their feedback methods and their decision-making practices according to different cultural environments.</w:t>
      </w:r>
    </w:p>
    <w:p w14:paraId="1CAE6845" w14:textId="77777777" w:rsidR="00EF35F8" w:rsidRDefault="001D2D6E">
      <w:pPr>
        <w:pStyle w:val="Heading1"/>
        <w:rPr>
          <w:rFonts w:ascii="Times New Roman" w:hAnsi="Times New Roman" w:cs="Times New Roman"/>
          <w:color w:val="auto"/>
          <w:sz w:val="32"/>
          <w:szCs w:val="32"/>
        </w:rPr>
      </w:pPr>
      <w:bookmarkStart w:id="17" w:name="_Toc224920286"/>
      <w:r w:rsidRPr="00184E71">
        <w:rPr>
          <w:rFonts w:ascii="Times New Roman" w:hAnsi="Times New Roman" w:cs="Times New Roman"/>
          <w:color w:val="auto"/>
          <w:sz w:val="32"/>
          <w:szCs w:val="32"/>
        </w:rPr>
        <w:t>6. Stakeholder Engagement Process and Conflict Management</w:t>
      </w:r>
      <w:bookmarkEnd w:id="17"/>
    </w:p>
    <w:p w14:paraId="7751D40E" w14:textId="77777777" w:rsidR="00F64737" w:rsidRDefault="00333602" w:rsidP="004E0EF6">
      <w:pPr>
        <w:spacing w:line="360" w:lineRule="auto"/>
        <w:ind w:firstLine="720"/>
        <w:jc w:val="both"/>
        <w:rPr>
          <w:rFonts w:asciiTheme="minorHAnsi" w:hAnsiTheme="minorHAnsi" w:cstheme="minorHAnsi"/>
          <w:sz w:val="24"/>
          <w:szCs w:val="24"/>
        </w:rPr>
      </w:pPr>
      <w:r w:rsidRPr="003805B9">
        <w:rPr>
          <w:rFonts w:asciiTheme="minorHAnsi" w:hAnsiTheme="minorHAnsi" w:cstheme="minorHAnsi"/>
          <w:sz w:val="24"/>
          <w:szCs w:val="24"/>
        </w:rPr>
        <w:t xml:space="preserve">The role of me in the deployment of StaySmart+ extends beyond scheduled activities and resource management tasks. The project requires the application of soft power according to Pinto (2016) which enables stakeholders to establish trust and manage political conflicts while maintaining their commitment to each other. </w:t>
      </w:r>
    </w:p>
    <w:p w14:paraId="4EEC5DA7" w14:textId="4E3C388A" w:rsidR="00727FE0" w:rsidRPr="003805B9" w:rsidRDefault="00333602" w:rsidP="004E0EF6">
      <w:pPr>
        <w:spacing w:line="360" w:lineRule="auto"/>
        <w:ind w:firstLine="720"/>
        <w:jc w:val="both"/>
        <w:rPr>
          <w:rFonts w:asciiTheme="minorHAnsi" w:hAnsiTheme="minorHAnsi" w:cstheme="minorHAnsi"/>
          <w:sz w:val="24"/>
          <w:szCs w:val="24"/>
        </w:rPr>
      </w:pPr>
      <w:r w:rsidRPr="003805B9">
        <w:rPr>
          <w:rFonts w:asciiTheme="minorHAnsi" w:hAnsiTheme="minorHAnsi" w:cstheme="minorHAnsi"/>
          <w:sz w:val="24"/>
          <w:szCs w:val="24"/>
        </w:rPr>
        <w:t>The section uses the 4Cs Model which includes Communication Collaboration Consultation and Commitment to evaluate how multiple stakeholders engage with each other during project management which involves both positive and negative interactions.</w:t>
      </w:r>
    </w:p>
    <w:p w14:paraId="3EA8452D" w14:textId="77777777" w:rsidR="00EF35F8" w:rsidRPr="001F03A7" w:rsidRDefault="001D2D6E">
      <w:pPr>
        <w:pStyle w:val="Heading2"/>
        <w:rPr>
          <w:rFonts w:ascii="Times New Roman" w:hAnsi="Times New Roman" w:cs="Times New Roman"/>
          <w:i/>
          <w:iCs/>
          <w:color w:val="auto"/>
          <w:sz w:val="28"/>
          <w:szCs w:val="28"/>
        </w:rPr>
      </w:pPr>
      <w:bookmarkStart w:id="18" w:name="_Toc224920287"/>
      <w:r w:rsidRPr="001F03A7">
        <w:rPr>
          <w:rFonts w:ascii="Times New Roman" w:hAnsi="Times New Roman" w:cs="Times New Roman"/>
          <w:i/>
          <w:iCs/>
          <w:color w:val="auto"/>
          <w:sz w:val="28"/>
          <w:szCs w:val="28"/>
        </w:rPr>
        <w:t>6.1 Communication</w:t>
      </w:r>
      <w:bookmarkEnd w:id="18"/>
    </w:p>
    <w:p w14:paraId="18671B58" w14:textId="77777777" w:rsidR="00CB70E7" w:rsidRDefault="00253897" w:rsidP="00CB70E7">
      <w:pPr>
        <w:spacing w:before="80" w:after="120" w:line="360" w:lineRule="auto"/>
        <w:ind w:firstLine="720"/>
        <w:jc w:val="both"/>
        <w:rPr>
          <w:rFonts w:asciiTheme="minorHAnsi" w:hAnsiTheme="minorHAnsi" w:cstheme="minorHAnsi"/>
          <w:sz w:val="24"/>
          <w:szCs w:val="24"/>
        </w:rPr>
      </w:pPr>
      <w:r w:rsidRPr="00102E28">
        <w:rPr>
          <w:rFonts w:asciiTheme="minorHAnsi" w:hAnsiTheme="minorHAnsi" w:cstheme="minorHAnsi"/>
          <w:sz w:val="24"/>
          <w:szCs w:val="24"/>
        </w:rPr>
        <w:t>The project requires communication to function as a method for building trust between people while creating a shared understanding of its objectives and benefits. The communication strategy must establish two-way communication that allows stakeholders to express their needs while receiving acknowledgement from the organi</w:t>
      </w:r>
      <w:r w:rsidR="00174678">
        <w:rPr>
          <w:rFonts w:asciiTheme="minorHAnsi" w:hAnsiTheme="minorHAnsi" w:cstheme="minorHAnsi"/>
          <w:sz w:val="24"/>
          <w:szCs w:val="24"/>
        </w:rPr>
        <w:t>s</w:t>
      </w:r>
      <w:r w:rsidRPr="00102E28">
        <w:rPr>
          <w:rFonts w:asciiTheme="minorHAnsi" w:hAnsiTheme="minorHAnsi" w:cstheme="minorHAnsi"/>
          <w:sz w:val="24"/>
          <w:szCs w:val="24"/>
        </w:rPr>
        <w:t>ation.</w:t>
      </w:r>
      <w:r w:rsidR="00E93BC8">
        <w:rPr>
          <w:rFonts w:asciiTheme="minorHAnsi" w:hAnsiTheme="minorHAnsi" w:cstheme="minorHAnsi"/>
          <w:sz w:val="24"/>
          <w:szCs w:val="24"/>
        </w:rPr>
        <w:t xml:space="preserve"> </w:t>
      </w:r>
      <w:r w:rsidR="00E93BC8" w:rsidRPr="00E93BC8">
        <w:rPr>
          <w:rFonts w:asciiTheme="minorHAnsi" w:hAnsiTheme="minorHAnsi" w:cstheme="minorHAnsi"/>
          <w:sz w:val="24"/>
          <w:szCs w:val="24"/>
        </w:rPr>
        <w:t>The creation of a Project Communication Hub on IHG's internal digital platform will function as a main data collection point which will store project progress updates</w:t>
      </w:r>
      <w:r w:rsidR="00707C2D">
        <w:rPr>
          <w:rFonts w:asciiTheme="minorHAnsi" w:hAnsiTheme="minorHAnsi" w:cstheme="minorHAnsi"/>
          <w:sz w:val="24"/>
          <w:szCs w:val="24"/>
        </w:rPr>
        <w:t>,</w:t>
      </w:r>
      <w:r w:rsidR="00E93BC8" w:rsidRPr="00E93BC8">
        <w:rPr>
          <w:rFonts w:asciiTheme="minorHAnsi" w:hAnsiTheme="minorHAnsi" w:cstheme="minorHAnsi"/>
          <w:sz w:val="24"/>
          <w:szCs w:val="24"/>
        </w:rPr>
        <w:t xml:space="preserve"> milestone documentation</w:t>
      </w:r>
      <w:r w:rsidR="001B16B8">
        <w:rPr>
          <w:rFonts w:asciiTheme="minorHAnsi" w:hAnsiTheme="minorHAnsi" w:cstheme="minorHAnsi"/>
          <w:sz w:val="24"/>
          <w:szCs w:val="24"/>
        </w:rPr>
        <w:t>,</w:t>
      </w:r>
      <w:r w:rsidR="00E93BC8" w:rsidRPr="00E93BC8">
        <w:rPr>
          <w:rFonts w:asciiTheme="minorHAnsi" w:hAnsiTheme="minorHAnsi" w:cstheme="minorHAnsi"/>
          <w:sz w:val="24"/>
          <w:szCs w:val="24"/>
        </w:rPr>
        <w:t xml:space="preserve"> risk assessment records and decision-making documentation to achieve complete project visibility while decreasing information gaps that commonly lead to stakeholder opposition (Kerzner, 2017). </w:t>
      </w:r>
    </w:p>
    <w:p w14:paraId="40FF918D" w14:textId="243B7793" w:rsidR="00EF35F8" w:rsidRPr="00F81E19" w:rsidRDefault="00E93BC8" w:rsidP="00CB70E7">
      <w:pPr>
        <w:spacing w:before="80" w:after="120" w:line="360" w:lineRule="auto"/>
        <w:ind w:firstLine="720"/>
        <w:jc w:val="both"/>
        <w:rPr>
          <w:rFonts w:asciiTheme="minorHAnsi" w:hAnsiTheme="minorHAnsi" w:cstheme="minorHAnsi"/>
          <w:sz w:val="24"/>
          <w:szCs w:val="24"/>
        </w:rPr>
      </w:pPr>
      <w:r w:rsidRPr="00E93BC8">
        <w:rPr>
          <w:rFonts w:asciiTheme="minorHAnsi" w:hAnsiTheme="minorHAnsi" w:cstheme="minorHAnsi"/>
          <w:sz w:val="24"/>
          <w:szCs w:val="24"/>
        </w:rPr>
        <w:lastRenderedPageBreak/>
        <w:t xml:space="preserve">Ashcroft's 2017 study shows that stakeholders who receive timely and empathetic communication maintain their project engagement throughout the entire project duration. </w:t>
      </w:r>
      <w:r w:rsidR="00F81E19" w:rsidRPr="00F81E19">
        <w:rPr>
          <w:rFonts w:asciiTheme="minorHAnsi" w:hAnsiTheme="minorHAnsi" w:cstheme="minorHAnsi"/>
          <w:sz w:val="24"/>
          <w:szCs w:val="24"/>
        </w:rPr>
        <w:t>The hotel staff at front-of-house need to establish direct communication methods which will show how AI tools reduce their ability to contribute value to their work. The project will use regular project newsletters together with monthly all-hands meetings which the General Manager will host to explain project goals and track progress toward major organizational achievements.</w:t>
      </w:r>
    </w:p>
    <w:p w14:paraId="277FA18B" w14:textId="77777777" w:rsidR="00EF35F8" w:rsidRPr="00C36891" w:rsidRDefault="001D2D6E">
      <w:pPr>
        <w:pStyle w:val="Heading2"/>
        <w:rPr>
          <w:rFonts w:ascii="Times New Roman" w:hAnsi="Times New Roman" w:cs="Times New Roman"/>
          <w:i/>
          <w:iCs/>
          <w:color w:val="auto"/>
          <w:sz w:val="28"/>
          <w:szCs w:val="28"/>
        </w:rPr>
      </w:pPr>
      <w:bookmarkStart w:id="19" w:name="_Toc224920288"/>
      <w:r w:rsidRPr="00C36891">
        <w:rPr>
          <w:rFonts w:ascii="Times New Roman" w:hAnsi="Times New Roman" w:cs="Times New Roman"/>
          <w:i/>
          <w:iCs/>
          <w:color w:val="auto"/>
          <w:sz w:val="28"/>
          <w:szCs w:val="28"/>
        </w:rPr>
        <w:t>6.2 Collaboration</w:t>
      </w:r>
      <w:bookmarkEnd w:id="19"/>
    </w:p>
    <w:p w14:paraId="133D9998" w14:textId="77777777" w:rsidR="00413D02" w:rsidRDefault="00751178" w:rsidP="00413D02">
      <w:pPr>
        <w:spacing w:before="80" w:after="120" w:line="360" w:lineRule="auto"/>
        <w:ind w:firstLine="720"/>
        <w:jc w:val="both"/>
        <w:rPr>
          <w:rFonts w:asciiTheme="minorHAnsi" w:hAnsiTheme="minorHAnsi" w:cstheme="minorHAnsi"/>
          <w:sz w:val="24"/>
          <w:szCs w:val="24"/>
        </w:rPr>
      </w:pPr>
      <w:r w:rsidRPr="007D2ADD">
        <w:rPr>
          <w:rFonts w:asciiTheme="minorHAnsi" w:hAnsiTheme="minorHAnsi" w:cstheme="minorHAnsi"/>
          <w:sz w:val="24"/>
          <w:szCs w:val="24"/>
        </w:rPr>
        <w:t>Genuine collaboration requires structural conditions that enable all stakeholders to participate as active decision-making partners instead of receiving information about completed decisions. The operationalization of StaySmart+ occurs through three established mechanisms. The Project Steering Committee will operate as a cross-functional body which includes representatives from Senior Leadership Product Development IT HR Marketing and the Technology Partner to conduct bi-weekly meetings for progress evaluation and shared decision-making which will distribute responsibility while safeguarding against the common issue of decision-making power concentration that leads to organi</w:t>
      </w:r>
      <w:r w:rsidR="006936DC" w:rsidRPr="007D2ADD">
        <w:rPr>
          <w:rFonts w:asciiTheme="minorHAnsi" w:hAnsiTheme="minorHAnsi" w:cstheme="minorHAnsi"/>
          <w:sz w:val="24"/>
          <w:szCs w:val="24"/>
        </w:rPr>
        <w:t>s</w:t>
      </w:r>
      <w:r w:rsidRPr="007D2ADD">
        <w:rPr>
          <w:rFonts w:asciiTheme="minorHAnsi" w:hAnsiTheme="minorHAnsi" w:cstheme="minorHAnsi"/>
          <w:sz w:val="24"/>
          <w:szCs w:val="24"/>
        </w:rPr>
        <w:t>ational resistance (Turner, 2014).</w:t>
      </w:r>
      <w:r w:rsidR="00D97854" w:rsidRPr="007D2ADD">
        <w:rPr>
          <w:rFonts w:asciiTheme="minorHAnsi" w:hAnsiTheme="minorHAnsi" w:cstheme="minorHAnsi"/>
          <w:sz w:val="24"/>
          <w:szCs w:val="24"/>
        </w:rPr>
        <w:t xml:space="preserve"> </w:t>
      </w:r>
    </w:p>
    <w:p w14:paraId="66652ABC" w14:textId="2434A8D4" w:rsidR="00EF35F8" w:rsidRPr="007D2ADD" w:rsidRDefault="00EC7A87" w:rsidP="00413D02">
      <w:pPr>
        <w:spacing w:before="80" w:after="120" w:line="360" w:lineRule="auto"/>
        <w:ind w:firstLine="720"/>
        <w:jc w:val="both"/>
        <w:rPr>
          <w:rFonts w:asciiTheme="minorHAnsi" w:hAnsiTheme="minorHAnsi" w:cstheme="minorHAnsi"/>
          <w:sz w:val="24"/>
          <w:szCs w:val="24"/>
        </w:rPr>
      </w:pPr>
      <w:r w:rsidRPr="007D2ADD">
        <w:rPr>
          <w:rFonts w:asciiTheme="minorHAnsi" w:hAnsiTheme="minorHAnsi" w:cstheme="minorHAnsi"/>
          <w:sz w:val="24"/>
          <w:szCs w:val="24"/>
        </w:rPr>
        <w:t>Second, guest co-design sessions during the pilot phase will invite selected high-value guests to test StaySmart+ beta features and give detailed feedback, which will change guests from passive users into active participants who follow Prahalad and Ramaswamy's (2004) value co-creation theory. Third, the Technology Partner will be embedded within the project team through a dedicated on-site liaison presence during the critical development phase, which will enable essential knowledge exchange that supports delivery deadlines while maintaining quality.</w:t>
      </w:r>
    </w:p>
    <w:p w14:paraId="522554F3" w14:textId="77777777" w:rsidR="00EF35F8" w:rsidRPr="00FF03D8" w:rsidRDefault="001D2D6E">
      <w:pPr>
        <w:pStyle w:val="Heading2"/>
        <w:rPr>
          <w:rFonts w:ascii="Times New Roman" w:hAnsi="Times New Roman" w:cs="Times New Roman"/>
          <w:i/>
          <w:iCs/>
          <w:color w:val="auto"/>
          <w:sz w:val="28"/>
          <w:szCs w:val="28"/>
        </w:rPr>
      </w:pPr>
      <w:bookmarkStart w:id="20" w:name="_Toc224920289"/>
      <w:r w:rsidRPr="00FF03D8">
        <w:rPr>
          <w:rFonts w:ascii="Times New Roman" w:hAnsi="Times New Roman" w:cs="Times New Roman"/>
          <w:i/>
          <w:iCs/>
          <w:color w:val="auto"/>
          <w:sz w:val="28"/>
          <w:szCs w:val="28"/>
        </w:rPr>
        <w:t>6.3 Consultation</w:t>
      </w:r>
      <w:bookmarkEnd w:id="20"/>
    </w:p>
    <w:p w14:paraId="7DD0E41C" w14:textId="77777777" w:rsidR="008558FF" w:rsidRDefault="007B3755" w:rsidP="008558FF">
      <w:pPr>
        <w:spacing w:before="80" w:after="120" w:line="360" w:lineRule="auto"/>
        <w:ind w:firstLine="720"/>
        <w:jc w:val="both"/>
        <w:rPr>
          <w:rFonts w:asciiTheme="minorHAnsi" w:hAnsiTheme="minorHAnsi" w:cstheme="minorHAnsi"/>
          <w:sz w:val="24"/>
          <w:szCs w:val="24"/>
        </w:rPr>
      </w:pPr>
      <w:r w:rsidRPr="00B071ED">
        <w:rPr>
          <w:rFonts w:asciiTheme="minorHAnsi" w:hAnsiTheme="minorHAnsi" w:cstheme="minorHAnsi"/>
          <w:sz w:val="24"/>
          <w:szCs w:val="24"/>
        </w:rPr>
        <w:t xml:space="preserve">The process of consultation requires stakeholders to provide their input before making final decisions while displaying different viewpoints to enhance the project's results. The StaySmart+ consultation program establishes three main decision points as its foundation. The first consultation gate occurs during the service design phase, where structured workshops with frontline staff capture operational insights about guest behaviour </w:t>
      </w:r>
      <w:r w:rsidRPr="00B071ED">
        <w:rPr>
          <w:rFonts w:asciiTheme="minorHAnsi" w:hAnsiTheme="minorHAnsi" w:cstheme="minorHAnsi"/>
          <w:sz w:val="24"/>
          <w:szCs w:val="24"/>
        </w:rPr>
        <w:lastRenderedPageBreak/>
        <w:t>and technology adoption barriers that would be invisible to senior leadership.</w:t>
      </w:r>
      <w:r w:rsidR="00CC16B9">
        <w:rPr>
          <w:rFonts w:asciiTheme="minorHAnsi" w:hAnsiTheme="minorHAnsi" w:cstheme="minorHAnsi"/>
          <w:sz w:val="24"/>
          <w:szCs w:val="24"/>
        </w:rPr>
        <w:t xml:space="preserve"> </w:t>
      </w:r>
      <w:r w:rsidR="00CC16B9" w:rsidRPr="00CC16B9">
        <w:rPr>
          <w:rFonts w:asciiTheme="minorHAnsi" w:hAnsiTheme="minorHAnsi" w:cstheme="minorHAnsi"/>
          <w:sz w:val="24"/>
          <w:szCs w:val="24"/>
        </w:rPr>
        <w:t xml:space="preserve">The people who work directly with guests their knowledge about guest experience centers is their exclusive domain which market research methods cannot duplicate (Davenport and Prusak, 1998). </w:t>
      </w:r>
    </w:p>
    <w:p w14:paraId="19A5E20E" w14:textId="7C30F917" w:rsidR="007B3755" w:rsidRPr="00B071ED" w:rsidRDefault="00CC16B9" w:rsidP="008558FF">
      <w:pPr>
        <w:spacing w:before="80" w:after="120" w:line="360" w:lineRule="auto"/>
        <w:ind w:firstLine="720"/>
        <w:jc w:val="both"/>
        <w:rPr>
          <w:rFonts w:asciiTheme="minorHAnsi" w:hAnsiTheme="minorHAnsi" w:cstheme="minorHAnsi"/>
          <w:sz w:val="24"/>
          <w:szCs w:val="24"/>
        </w:rPr>
      </w:pPr>
      <w:r w:rsidRPr="00CC16B9">
        <w:rPr>
          <w:rFonts w:asciiTheme="minorHAnsi" w:hAnsiTheme="minorHAnsi" w:cstheme="minorHAnsi"/>
          <w:sz w:val="24"/>
          <w:szCs w:val="24"/>
        </w:rPr>
        <w:t>The second gate requires the project team to obtain official permission from regulatory bodies through their Data Protection Impact Assessment process which they must complete according to UK GDPR regulations. The third gate requires sustainability partners to evaluate the measurement methods which IHG uses to assess its eco-friendly amenity program because this process safeguards all sustainability claims from greenwashing accusations which could harm the IHG brand reputation (Crane and Matten, 2016).</w:t>
      </w:r>
      <w:r>
        <w:rPr>
          <w:rFonts w:asciiTheme="minorHAnsi" w:hAnsiTheme="minorHAnsi" w:cstheme="minorHAnsi"/>
          <w:sz w:val="24"/>
          <w:szCs w:val="24"/>
        </w:rPr>
        <w:t xml:space="preserve"> </w:t>
      </w:r>
    </w:p>
    <w:p w14:paraId="0581C2A9" w14:textId="77777777" w:rsidR="00EF35F8" w:rsidRPr="008C18B1" w:rsidRDefault="001D2D6E">
      <w:pPr>
        <w:pStyle w:val="Heading2"/>
        <w:rPr>
          <w:rFonts w:ascii="Times New Roman" w:hAnsi="Times New Roman" w:cs="Times New Roman"/>
          <w:i/>
          <w:iCs/>
          <w:color w:val="auto"/>
          <w:sz w:val="28"/>
          <w:szCs w:val="28"/>
        </w:rPr>
      </w:pPr>
      <w:bookmarkStart w:id="21" w:name="_Toc224920290"/>
      <w:r w:rsidRPr="008C18B1">
        <w:rPr>
          <w:rFonts w:ascii="Times New Roman" w:hAnsi="Times New Roman" w:cs="Times New Roman"/>
          <w:i/>
          <w:iCs/>
          <w:color w:val="auto"/>
          <w:sz w:val="28"/>
          <w:szCs w:val="28"/>
        </w:rPr>
        <w:t>6.4 Commitment and Conflict Management</w:t>
      </w:r>
      <w:bookmarkEnd w:id="21"/>
    </w:p>
    <w:p w14:paraId="0047ACE7" w14:textId="28D7A84F" w:rsidR="00623798" w:rsidRDefault="005D4CAB" w:rsidP="008B2343">
      <w:pPr>
        <w:spacing w:before="80" w:after="120" w:line="360" w:lineRule="auto"/>
        <w:ind w:firstLine="720"/>
        <w:jc w:val="both"/>
        <w:rPr>
          <w:rFonts w:asciiTheme="minorHAnsi" w:hAnsiTheme="minorHAnsi" w:cstheme="minorHAnsi"/>
          <w:sz w:val="24"/>
          <w:szCs w:val="24"/>
        </w:rPr>
      </w:pPr>
      <w:r w:rsidRPr="00E95B4B">
        <w:rPr>
          <w:rFonts w:asciiTheme="minorHAnsi" w:hAnsiTheme="minorHAnsi" w:cstheme="minorHAnsi"/>
          <w:sz w:val="24"/>
          <w:szCs w:val="24"/>
        </w:rPr>
        <w:t>Stakeholder commitment needs ongoing renewal because organizations must demonstrate their ability to respond and solve conflicts through fair methods. Thomas and Kilmann's (1974) conflict resolution model identifies five response styles, which include competing, collaborating, compromising, avoiding, and accommodating. StaySmart+ prefers to use collaborative conflict resolution which recogni</w:t>
      </w:r>
      <w:r w:rsidR="00B76A6A">
        <w:rPr>
          <w:rFonts w:asciiTheme="minorHAnsi" w:hAnsiTheme="minorHAnsi" w:cstheme="minorHAnsi"/>
          <w:sz w:val="24"/>
          <w:szCs w:val="24"/>
        </w:rPr>
        <w:t>s</w:t>
      </w:r>
      <w:r w:rsidRPr="00E95B4B">
        <w:rPr>
          <w:rFonts w:asciiTheme="minorHAnsi" w:hAnsiTheme="minorHAnsi" w:cstheme="minorHAnsi"/>
          <w:sz w:val="24"/>
          <w:szCs w:val="24"/>
        </w:rPr>
        <w:t>es all parties' interests and produces benefits for all parties involved.</w:t>
      </w:r>
      <w:r w:rsidR="000B2D4E">
        <w:rPr>
          <w:rFonts w:asciiTheme="minorHAnsi" w:hAnsiTheme="minorHAnsi" w:cstheme="minorHAnsi"/>
          <w:sz w:val="24"/>
          <w:szCs w:val="24"/>
        </w:rPr>
        <w:t xml:space="preserve"> </w:t>
      </w:r>
      <w:r w:rsidR="000B2D4E" w:rsidRPr="000B2D4E">
        <w:rPr>
          <w:rFonts w:asciiTheme="minorHAnsi" w:hAnsiTheme="minorHAnsi" w:cstheme="minorHAnsi"/>
          <w:sz w:val="24"/>
          <w:szCs w:val="24"/>
        </w:rPr>
        <w:t xml:space="preserve">The expected future conflicts will arise from three different situations which include the Technology Partner's need for fast system implementation and the IT Department's requirement for complete cybersecurity assessments and the Marketing team's wish to use advanced AI capabilities and the Regulatory bodies' demand for limited data usage and the Senior Leadership team's desire for financial returns and the HR Department's support of longer training times. </w:t>
      </w:r>
    </w:p>
    <w:p w14:paraId="5E158EF5" w14:textId="30A28DF7" w:rsidR="00EF35F8" w:rsidRPr="008B2343" w:rsidRDefault="008B2343" w:rsidP="008B2343">
      <w:pPr>
        <w:spacing w:before="80" w:after="120" w:line="360" w:lineRule="auto"/>
        <w:ind w:firstLine="720"/>
        <w:jc w:val="both"/>
        <w:rPr>
          <w:rFonts w:asciiTheme="minorHAnsi" w:hAnsiTheme="minorHAnsi" w:cstheme="minorHAnsi"/>
          <w:sz w:val="24"/>
          <w:szCs w:val="24"/>
        </w:rPr>
      </w:pPr>
      <w:r w:rsidRPr="008B2343">
        <w:rPr>
          <w:rFonts w:asciiTheme="minorHAnsi" w:hAnsiTheme="minorHAnsi" w:cstheme="minorHAnsi"/>
          <w:sz w:val="24"/>
          <w:szCs w:val="24"/>
        </w:rPr>
        <w:t>The Project Manager organi</w:t>
      </w:r>
      <w:r w:rsidR="002745C3">
        <w:rPr>
          <w:rFonts w:asciiTheme="minorHAnsi" w:hAnsiTheme="minorHAnsi" w:cstheme="minorHAnsi"/>
          <w:sz w:val="24"/>
          <w:szCs w:val="24"/>
        </w:rPr>
        <w:t>s</w:t>
      </w:r>
      <w:r w:rsidRPr="008B2343">
        <w:rPr>
          <w:rFonts w:asciiTheme="minorHAnsi" w:hAnsiTheme="minorHAnsi" w:cstheme="minorHAnsi"/>
          <w:sz w:val="24"/>
          <w:szCs w:val="24"/>
        </w:rPr>
        <w:t xml:space="preserve">es structured dialogue sessions to discover hidden interests which all parties involved share according to principled negotiation theory (Fisher, Ury and Patton, 2011). The project will use a </w:t>
      </w:r>
      <w:r w:rsidRPr="007F6478">
        <w:rPr>
          <w:rFonts w:asciiTheme="minorHAnsi" w:hAnsiTheme="minorHAnsi" w:cstheme="minorHAnsi"/>
          <w:i/>
          <w:iCs/>
          <w:sz w:val="24"/>
          <w:szCs w:val="24"/>
        </w:rPr>
        <w:t>Stakeholder Concerns Register</w:t>
      </w:r>
      <w:r w:rsidRPr="008B2343">
        <w:rPr>
          <w:rFonts w:asciiTheme="minorHAnsi" w:hAnsiTheme="minorHAnsi" w:cstheme="minorHAnsi"/>
          <w:sz w:val="24"/>
          <w:szCs w:val="24"/>
        </w:rPr>
        <w:t xml:space="preserve"> which enables transparent tracking of grievances from initial logging to final resolution while building stakeholder trust in project governance (Project Management Institute, 2021).</w:t>
      </w:r>
      <w:r w:rsidR="006312FC">
        <w:rPr>
          <w:rFonts w:asciiTheme="minorHAnsi" w:hAnsiTheme="minorHAnsi" w:cstheme="minorHAnsi"/>
          <w:sz w:val="24"/>
          <w:szCs w:val="24"/>
        </w:rPr>
        <w:t xml:space="preserve"> </w:t>
      </w:r>
    </w:p>
    <w:p w14:paraId="7C1A245E" w14:textId="77777777" w:rsidR="00EF35F8" w:rsidRDefault="001D2D6E">
      <w:pPr>
        <w:pStyle w:val="Heading1"/>
        <w:rPr>
          <w:rFonts w:ascii="Times New Roman" w:hAnsi="Times New Roman" w:cs="Times New Roman"/>
          <w:color w:val="auto"/>
          <w:sz w:val="32"/>
          <w:szCs w:val="32"/>
        </w:rPr>
      </w:pPr>
      <w:bookmarkStart w:id="22" w:name="_Toc224920291"/>
      <w:r w:rsidRPr="00640DE6">
        <w:rPr>
          <w:rFonts w:ascii="Times New Roman" w:hAnsi="Times New Roman" w:cs="Times New Roman"/>
          <w:color w:val="auto"/>
          <w:sz w:val="32"/>
          <w:szCs w:val="32"/>
        </w:rPr>
        <w:t>7. Impact Evaluation and Recommendations</w:t>
      </w:r>
      <w:bookmarkEnd w:id="22"/>
    </w:p>
    <w:p w14:paraId="6C2635BC" w14:textId="49586DF9" w:rsidR="00910BC8" w:rsidRPr="002C7BD6" w:rsidRDefault="00910BC8" w:rsidP="00502B09">
      <w:pPr>
        <w:spacing w:line="360" w:lineRule="auto"/>
        <w:ind w:firstLine="720"/>
        <w:rPr>
          <w:rFonts w:asciiTheme="minorHAnsi" w:hAnsiTheme="minorHAnsi" w:cstheme="minorHAnsi"/>
          <w:sz w:val="24"/>
          <w:szCs w:val="24"/>
        </w:rPr>
      </w:pPr>
      <w:r w:rsidRPr="002C7BD6">
        <w:rPr>
          <w:rFonts w:asciiTheme="minorHAnsi" w:hAnsiTheme="minorHAnsi" w:cstheme="minorHAnsi"/>
          <w:sz w:val="24"/>
          <w:szCs w:val="24"/>
        </w:rPr>
        <w:lastRenderedPageBreak/>
        <w:t>The organi</w:t>
      </w:r>
      <w:r w:rsidR="00FF6F7D">
        <w:rPr>
          <w:rFonts w:asciiTheme="minorHAnsi" w:hAnsiTheme="minorHAnsi" w:cstheme="minorHAnsi"/>
          <w:sz w:val="24"/>
          <w:szCs w:val="24"/>
        </w:rPr>
        <w:t>s</w:t>
      </w:r>
      <w:r w:rsidRPr="002C7BD6">
        <w:rPr>
          <w:rFonts w:asciiTheme="minorHAnsi" w:hAnsiTheme="minorHAnsi" w:cstheme="minorHAnsi"/>
          <w:sz w:val="24"/>
          <w:szCs w:val="24"/>
        </w:rPr>
        <w:t>ation uses stakeholder engagement assessment as its method to determine whether stakeholder management investments generate actual business benefits which include commercial</w:t>
      </w:r>
      <w:r w:rsidR="00056339">
        <w:rPr>
          <w:rFonts w:asciiTheme="minorHAnsi" w:hAnsiTheme="minorHAnsi" w:cstheme="minorHAnsi"/>
          <w:sz w:val="24"/>
          <w:szCs w:val="24"/>
        </w:rPr>
        <w:t>,</w:t>
      </w:r>
      <w:r w:rsidRPr="002C7BD6">
        <w:rPr>
          <w:rFonts w:asciiTheme="minorHAnsi" w:hAnsiTheme="minorHAnsi" w:cstheme="minorHAnsi"/>
          <w:sz w:val="24"/>
          <w:szCs w:val="24"/>
        </w:rPr>
        <w:t xml:space="preserve"> reputational and operational value.</w:t>
      </w:r>
    </w:p>
    <w:p w14:paraId="111EDE27" w14:textId="77777777" w:rsidR="00EF35F8" w:rsidRPr="00FF05E2" w:rsidRDefault="001D2D6E">
      <w:pPr>
        <w:pStyle w:val="Heading2"/>
        <w:rPr>
          <w:rFonts w:ascii="Times New Roman" w:hAnsi="Times New Roman" w:cs="Times New Roman"/>
          <w:i/>
          <w:iCs/>
          <w:color w:val="auto"/>
          <w:sz w:val="28"/>
          <w:szCs w:val="28"/>
        </w:rPr>
      </w:pPr>
      <w:bookmarkStart w:id="23" w:name="_Toc224920292"/>
      <w:r w:rsidRPr="00FF05E2">
        <w:rPr>
          <w:rFonts w:ascii="Times New Roman" w:hAnsi="Times New Roman" w:cs="Times New Roman"/>
          <w:i/>
          <w:iCs/>
          <w:color w:val="auto"/>
          <w:sz w:val="28"/>
          <w:szCs w:val="28"/>
        </w:rPr>
        <w:t>7.1 Impact on Business Performance</w:t>
      </w:r>
      <w:bookmarkEnd w:id="23"/>
    </w:p>
    <w:p w14:paraId="6C4E2A99" w14:textId="77777777" w:rsidR="00520C72" w:rsidRDefault="00A91ECB" w:rsidP="00520C72">
      <w:pPr>
        <w:spacing w:before="80" w:after="120" w:line="360" w:lineRule="auto"/>
        <w:ind w:firstLine="720"/>
        <w:jc w:val="both"/>
        <w:rPr>
          <w:rFonts w:asciiTheme="minorHAnsi" w:hAnsiTheme="minorHAnsi" w:cstheme="minorHAnsi"/>
          <w:sz w:val="24"/>
          <w:szCs w:val="24"/>
        </w:rPr>
      </w:pPr>
      <w:r w:rsidRPr="00B86D93">
        <w:rPr>
          <w:rFonts w:asciiTheme="minorHAnsi" w:hAnsiTheme="minorHAnsi" w:cstheme="minorHAnsi"/>
          <w:sz w:val="24"/>
          <w:szCs w:val="24"/>
        </w:rPr>
        <w:t>The relationship between effective stakeholder engagement and business performance is well-documented. Harrison and Wicks (2013) demonstrate that companies which generate higher stakeholder value achieve better long-term financial results than their competitors. The StaySmart+ engagement at InterContinental London Park Lane shows its impact on business performance through multiple measurable factors.</w:t>
      </w:r>
      <w:r w:rsidR="00706382">
        <w:rPr>
          <w:rFonts w:asciiTheme="minorHAnsi" w:hAnsiTheme="minorHAnsi" w:cstheme="minorHAnsi"/>
          <w:sz w:val="24"/>
          <w:szCs w:val="24"/>
        </w:rPr>
        <w:t xml:space="preserve"> </w:t>
      </w:r>
      <w:r w:rsidR="00706382" w:rsidRPr="00706382">
        <w:rPr>
          <w:rFonts w:asciiTheme="minorHAnsi" w:hAnsiTheme="minorHAnsi" w:cstheme="minorHAnsi"/>
          <w:sz w:val="24"/>
          <w:szCs w:val="24"/>
        </w:rPr>
        <w:t xml:space="preserve">The active involvement of Sales and Marketing in establishing StaySmart+ as a premium distinguishing feature will result in higher hotel revenue through increased daily rates and higher direct booking rates. Research by Oracle Hospitality (2022) indicates that hotels deploying personalised AI-driven guest experience tools record an average uplift of 12 to 18% in ancillary revenue within the first twelve months, driven by more precisely targeted upsell recommendations. </w:t>
      </w:r>
      <w:r w:rsidR="00646398" w:rsidRPr="00646398">
        <w:rPr>
          <w:rFonts w:asciiTheme="minorHAnsi" w:hAnsiTheme="minorHAnsi" w:cstheme="minorHAnsi"/>
          <w:sz w:val="24"/>
          <w:szCs w:val="24"/>
        </w:rPr>
        <w:t xml:space="preserve">The process of designing with guests will improve Net Promoter Scores because it creates ownership for guests who would otherwise remain inactive (Reichheld, 2003). </w:t>
      </w:r>
    </w:p>
    <w:p w14:paraId="011C659E" w14:textId="1FDC9509" w:rsidR="00EF35F8" w:rsidRPr="00C3714E" w:rsidRDefault="00646398" w:rsidP="00520C72">
      <w:pPr>
        <w:spacing w:before="80" w:after="120" w:line="360" w:lineRule="auto"/>
        <w:ind w:firstLine="720"/>
        <w:jc w:val="both"/>
        <w:rPr>
          <w:rFonts w:asciiTheme="minorHAnsi" w:hAnsiTheme="minorHAnsi" w:cstheme="minorHAnsi"/>
          <w:sz w:val="24"/>
          <w:szCs w:val="24"/>
        </w:rPr>
      </w:pPr>
      <w:r w:rsidRPr="00646398">
        <w:rPr>
          <w:rFonts w:asciiTheme="minorHAnsi" w:hAnsiTheme="minorHAnsi" w:cstheme="minorHAnsi"/>
          <w:sz w:val="24"/>
          <w:szCs w:val="24"/>
        </w:rPr>
        <w:t>The organi</w:t>
      </w:r>
      <w:r w:rsidR="00C03F82">
        <w:rPr>
          <w:rFonts w:asciiTheme="minorHAnsi" w:hAnsiTheme="minorHAnsi" w:cstheme="minorHAnsi"/>
          <w:sz w:val="24"/>
          <w:szCs w:val="24"/>
        </w:rPr>
        <w:t>s</w:t>
      </w:r>
      <w:r w:rsidRPr="00646398">
        <w:rPr>
          <w:rFonts w:asciiTheme="minorHAnsi" w:hAnsiTheme="minorHAnsi" w:cstheme="minorHAnsi"/>
          <w:sz w:val="24"/>
          <w:szCs w:val="24"/>
        </w:rPr>
        <w:t xml:space="preserve">ation </w:t>
      </w:r>
      <w:r w:rsidR="00C03F82">
        <w:rPr>
          <w:rFonts w:asciiTheme="minorHAnsi" w:hAnsiTheme="minorHAnsi" w:cstheme="minorHAnsi"/>
          <w:sz w:val="24"/>
          <w:szCs w:val="24"/>
        </w:rPr>
        <w:t xml:space="preserve">will explicitly </w:t>
      </w:r>
      <w:r w:rsidRPr="00646398">
        <w:rPr>
          <w:rFonts w:asciiTheme="minorHAnsi" w:hAnsiTheme="minorHAnsi" w:cstheme="minorHAnsi"/>
          <w:sz w:val="24"/>
          <w:szCs w:val="24"/>
        </w:rPr>
        <w:t xml:space="preserve">achieve </w:t>
      </w:r>
      <w:r w:rsidR="00C03F82">
        <w:rPr>
          <w:rFonts w:asciiTheme="minorHAnsi" w:hAnsiTheme="minorHAnsi" w:cstheme="minorHAnsi"/>
          <w:sz w:val="24"/>
          <w:szCs w:val="24"/>
        </w:rPr>
        <w:t xml:space="preserve">enhanced </w:t>
      </w:r>
      <w:r w:rsidRPr="00646398">
        <w:rPr>
          <w:rFonts w:asciiTheme="minorHAnsi" w:hAnsiTheme="minorHAnsi" w:cstheme="minorHAnsi"/>
          <w:sz w:val="24"/>
          <w:szCs w:val="24"/>
        </w:rPr>
        <w:t>operational efficiency</w:t>
      </w:r>
      <w:r w:rsidR="00C03F82">
        <w:rPr>
          <w:rFonts w:asciiTheme="minorHAnsi" w:hAnsiTheme="minorHAnsi" w:cstheme="minorHAnsi"/>
          <w:sz w:val="24"/>
          <w:szCs w:val="24"/>
        </w:rPr>
        <w:t>, as</w:t>
      </w:r>
      <w:r w:rsidRPr="00646398">
        <w:rPr>
          <w:rFonts w:asciiTheme="minorHAnsi" w:hAnsiTheme="minorHAnsi" w:cstheme="minorHAnsi"/>
          <w:sz w:val="24"/>
          <w:szCs w:val="24"/>
        </w:rPr>
        <w:t xml:space="preserve"> the IT Department and Technology Partner began their joint planning work before the project started. The research by Gartner (2023) shows that technology projects which conduct thorough stakeholder consultations during the design stage experience 40% fewer defects after their product launch. </w:t>
      </w:r>
      <w:r w:rsidR="00493EA3" w:rsidRPr="00493EA3">
        <w:rPr>
          <w:rFonts w:asciiTheme="minorHAnsi" w:hAnsiTheme="minorHAnsi" w:cstheme="minorHAnsi"/>
          <w:sz w:val="24"/>
          <w:szCs w:val="24"/>
        </w:rPr>
        <w:t>The HR Department will develop a complete change management program which will help to decrease staff mistakes during the implementation phase and speed up system adoption while reducing the length of operational downtime that occurs with major technology changes (Kotter, 1996). IHG establishes itself as a leading organization in responsible AI deployment by actively involving regulatory authorities through the DPIA process and working with sustainability partners.</w:t>
      </w:r>
      <w:r w:rsidR="00A06FEB">
        <w:rPr>
          <w:rFonts w:asciiTheme="minorHAnsi" w:hAnsiTheme="minorHAnsi" w:cstheme="minorHAnsi"/>
          <w:sz w:val="24"/>
          <w:szCs w:val="24"/>
        </w:rPr>
        <w:t xml:space="preserve"> </w:t>
      </w:r>
      <w:r w:rsidR="00C3714E" w:rsidRPr="00C3714E">
        <w:rPr>
          <w:rFonts w:asciiTheme="minorHAnsi" w:hAnsiTheme="minorHAnsi" w:cstheme="minorHAnsi"/>
          <w:sz w:val="24"/>
          <w:szCs w:val="24"/>
        </w:rPr>
        <w:t>In an era when corporate reputation is increasingly shaped by perceptions of ethical conduct, this reputational capital has tangible commercial value because it attracts luxury travellers who decide their purchases based on both their values and the quality of service provided (Porter and Kramer, 2011).</w:t>
      </w:r>
      <w:r w:rsidR="00C3714E">
        <w:rPr>
          <w:rFonts w:asciiTheme="minorHAnsi" w:hAnsiTheme="minorHAnsi" w:cstheme="minorHAnsi"/>
          <w:sz w:val="24"/>
          <w:szCs w:val="24"/>
        </w:rPr>
        <w:t xml:space="preserve"> </w:t>
      </w:r>
    </w:p>
    <w:p w14:paraId="3972FD92" w14:textId="77777777" w:rsidR="00EF35F8" w:rsidRPr="00025BD6" w:rsidRDefault="001D2D6E">
      <w:pPr>
        <w:pStyle w:val="Heading2"/>
        <w:rPr>
          <w:rFonts w:ascii="Times New Roman" w:hAnsi="Times New Roman" w:cs="Times New Roman"/>
          <w:i/>
          <w:iCs/>
          <w:color w:val="auto"/>
          <w:sz w:val="28"/>
          <w:szCs w:val="28"/>
        </w:rPr>
      </w:pPr>
      <w:bookmarkStart w:id="24" w:name="_Toc224920293"/>
      <w:r w:rsidRPr="00025BD6">
        <w:rPr>
          <w:rFonts w:ascii="Times New Roman" w:hAnsi="Times New Roman" w:cs="Times New Roman"/>
          <w:i/>
          <w:iCs/>
          <w:color w:val="auto"/>
          <w:sz w:val="28"/>
          <w:szCs w:val="28"/>
        </w:rPr>
        <w:lastRenderedPageBreak/>
        <w:t>7.2 Ethical Considerations</w:t>
      </w:r>
      <w:bookmarkEnd w:id="24"/>
    </w:p>
    <w:p w14:paraId="6CC9B706" w14:textId="77777777" w:rsidR="00DF3340" w:rsidRDefault="00F60E4D" w:rsidP="00DF3340">
      <w:pPr>
        <w:spacing w:before="80" w:after="120" w:line="360" w:lineRule="auto"/>
        <w:ind w:firstLine="720"/>
        <w:jc w:val="both"/>
        <w:rPr>
          <w:rFonts w:asciiTheme="minorHAnsi" w:hAnsiTheme="minorHAnsi" w:cstheme="minorHAnsi"/>
          <w:sz w:val="24"/>
          <w:szCs w:val="24"/>
        </w:rPr>
      </w:pPr>
      <w:r w:rsidRPr="0053567F">
        <w:rPr>
          <w:rFonts w:asciiTheme="minorHAnsi" w:hAnsiTheme="minorHAnsi" w:cstheme="minorHAnsi"/>
          <w:sz w:val="24"/>
          <w:szCs w:val="24"/>
        </w:rPr>
        <w:t>The ethical dimensions of stakeholder engagement for a global hospitality technology launch represent substantial inquiries regarding justice and power and responsibility. The implementation of AI-based guest interaction systems creates major challenges regarding data ownership rights and the requirement for customer knowledge approval. The organi</w:t>
      </w:r>
      <w:r w:rsidR="00F52734">
        <w:rPr>
          <w:rFonts w:asciiTheme="minorHAnsi" w:hAnsiTheme="minorHAnsi" w:cstheme="minorHAnsi"/>
          <w:sz w:val="24"/>
          <w:szCs w:val="24"/>
        </w:rPr>
        <w:t>s</w:t>
      </w:r>
      <w:r w:rsidRPr="0053567F">
        <w:rPr>
          <w:rFonts w:asciiTheme="minorHAnsi" w:hAnsiTheme="minorHAnsi" w:cstheme="minorHAnsi"/>
          <w:sz w:val="24"/>
          <w:szCs w:val="24"/>
        </w:rPr>
        <w:t>ation must provide guests with authentic options regarding their data usage for personali</w:t>
      </w:r>
      <w:r w:rsidR="00F52734">
        <w:rPr>
          <w:rFonts w:asciiTheme="minorHAnsi" w:hAnsiTheme="minorHAnsi" w:cstheme="minorHAnsi"/>
          <w:sz w:val="24"/>
          <w:szCs w:val="24"/>
        </w:rPr>
        <w:t>s</w:t>
      </w:r>
      <w:r w:rsidRPr="0053567F">
        <w:rPr>
          <w:rFonts w:asciiTheme="minorHAnsi" w:hAnsiTheme="minorHAnsi" w:cstheme="minorHAnsi"/>
          <w:sz w:val="24"/>
          <w:szCs w:val="24"/>
        </w:rPr>
        <w:t>ed service delivery which Rawls (1971) defines as equitable treatment that prioriti</w:t>
      </w:r>
      <w:r w:rsidR="00F52734">
        <w:rPr>
          <w:rFonts w:asciiTheme="minorHAnsi" w:hAnsiTheme="minorHAnsi" w:cstheme="minorHAnsi"/>
          <w:sz w:val="24"/>
          <w:szCs w:val="24"/>
        </w:rPr>
        <w:t>s</w:t>
      </w:r>
      <w:r w:rsidRPr="0053567F">
        <w:rPr>
          <w:rFonts w:asciiTheme="minorHAnsi" w:hAnsiTheme="minorHAnsi" w:cstheme="minorHAnsi"/>
          <w:sz w:val="24"/>
          <w:szCs w:val="24"/>
        </w:rPr>
        <w:t>es guests' needs above the organi</w:t>
      </w:r>
      <w:r w:rsidR="00F52734">
        <w:rPr>
          <w:rFonts w:asciiTheme="minorHAnsi" w:hAnsiTheme="minorHAnsi" w:cstheme="minorHAnsi"/>
          <w:sz w:val="24"/>
          <w:szCs w:val="24"/>
        </w:rPr>
        <w:t>s</w:t>
      </w:r>
      <w:r w:rsidRPr="0053567F">
        <w:rPr>
          <w:rFonts w:asciiTheme="minorHAnsi" w:hAnsiTheme="minorHAnsi" w:cstheme="minorHAnsi"/>
          <w:sz w:val="24"/>
          <w:szCs w:val="24"/>
        </w:rPr>
        <w:t>ation's data collection goals.</w:t>
      </w:r>
      <w:r w:rsidR="002A6B8B">
        <w:rPr>
          <w:rFonts w:asciiTheme="minorHAnsi" w:hAnsiTheme="minorHAnsi" w:cstheme="minorHAnsi"/>
          <w:sz w:val="24"/>
          <w:szCs w:val="24"/>
        </w:rPr>
        <w:t xml:space="preserve"> </w:t>
      </w:r>
    </w:p>
    <w:p w14:paraId="0B769319" w14:textId="5ACC5AF1" w:rsidR="00EF35F8" w:rsidRPr="002A6B8B" w:rsidRDefault="002A6B8B" w:rsidP="00DF3340">
      <w:pPr>
        <w:spacing w:before="80" w:after="120" w:line="360" w:lineRule="auto"/>
        <w:ind w:firstLine="720"/>
        <w:jc w:val="both"/>
        <w:rPr>
          <w:rFonts w:asciiTheme="minorHAnsi" w:hAnsiTheme="minorHAnsi" w:cstheme="minorHAnsi"/>
          <w:sz w:val="24"/>
          <w:szCs w:val="24"/>
        </w:rPr>
      </w:pPr>
      <w:r w:rsidRPr="002A6B8B">
        <w:rPr>
          <w:rFonts w:asciiTheme="minorHAnsi" w:hAnsiTheme="minorHAnsi" w:cstheme="minorHAnsi"/>
          <w:sz w:val="24"/>
          <w:szCs w:val="24"/>
        </w:rPr>
        <w:t>AI-powered transformations create ethical challenges which require examination of how staff members are treated. The implementation of StaySmart+ must not be used as a pretext for workforce reduction in ways that disproportionately impact lower-paid employees, consistent with Evan and Freeman's (1988) stakeholder theory of the corporation as a vehicle for creating shared value across all its constituent relationships.</w:t>
      </w:r>
    </w:p>
    <w:p w14:paraId="5EF5E8D7" w14:textId="77777777" w:rsidR="00EF35F8" w:rsidRPr="00734582" w:rsidRDefault="001D2D6E">
      <w:pPr>
        <w:pStyle w:val="Heading2"/>
        <w:rPr>
          <w:rFonts w:ascii="Times New Roman" w:hAnsi="Times New Roman" w:cs="Times New Roman"/>
          <w:i/>
          <w:iCs/>
          <w:color w:val="auto"/>
          <w:sz w:val="28"/>
          <w:szCs w:val="28"/>
        </w:rPr>
      </w:pPr>
      <w:bookmarkStart w:id="25" w:name="_Toc224920294"/>
      <w:r w:rsidRPr="00734582">
        <w:rPr>
          <w:rFonts w:ascii="Times New Roman" w:hAnsi="Times New Roman" w:cs="Times New Roman"/>
          <w:i/>
          <w:iCs/>
          <w:color w:val="auto"/>
          <w:sz w:val="28"/>
          <w:szCs w:val="28"/>
        </w:rPr>
        <w:t>7.3 Recommendations</w:t>
      </w:r>
      <w:bookmarkEnd w:id="25"/>
    </w:p>
    <w:p w14:paraId="1AF27A3E" w14:textId="120604C6" w:rsidR="00EF35F8" w:rsidRPr="00C809CC" w:rsidRDefault="00306CA1">
      <w:pPr>
        <w:spacing w:before="80" w:after="120" w:line="360" w:lineRule="auto"/>
        <w:jc w:val="both"/>
        <w:rPr>
          <w:rFonts w:asciiTheme="minorHAnsi" w:hAnsiTheme="minorHAnsi" w:cstheme="minorHAnsi"/>
          <w:sz w:val="24"/>
          <w:szCs w:val="24"/>
        </w:rPr>
      </w:pPr>
      <w:r w:rsidRPr="00433D90">
        <w:rPr>
          <w:rFonts w:asciiTheme="minorHAnsi" w:hAnsiTheme="minorHAnsi" w:cstheme="minorHAnsi"/>
          <w:sz w:val="24"/>
          <w:szCs w:val="24"/>
        </w:rPr>
        <w:t>The analysis results in five strategic recommendations for implementation. IHG needs to establish permanent stakeholder engagement through the creation of a Stakeholder Relations function that will report directly to the General Manager. The company needs to develop its stakeholder relationships because Ashcroft (2017) identified it as a sustainable competitive advantage.</w:t>
      </w:r>
      <w:r w:rsidR="0081526A">
        <w:rPr>
          <w:rFonts w:asciiTheme="minorHAnsi" w:hAnsiTheme="minorHAnsi" w:cstheme="minorHAnsi"/>
          <w:sz w:val="24"/>
          <w:szCs w:val="24"/>
        </w:rPr>
        <w:t xml:space="preserve"> Secondly, </w:t>
      </w:r>
      <w:r w:rsidR="0013657F">
        <w:rPr>
          <w:rFonts w:asciiTheme="minorHAnsi" w:hAnsiTheme="minorHAnsi" w:cstheme="minorHAnsi"/>
          <w:sz w:val="24"/>
          <w:szCs w:val="24"/>
        </w:rPr>
        <w:t>t</w:t>
      </w:r>
      <w:r w:rsidR="0081526A" w:rsidRPr="0081526A">
        <w:rPr>
          <w:rFonts w:asciiTheme="minorHAnsi" w:hAnsiTheme="minorHAnsi" w:cstheme="minorHAnsi"/>
          <w:sz w:val="24"/>
          <w:szCs w:val="24"/>
        </w:rPr>
        <w:t>he guest feedback systems developed for StaySmart+ should transform into an ongoing Guest Intelligence Programme which will combine qualitative ethnographic research with quantitative satisfaction metrics to create a complete understanding of different guest demographics that surveys fail to show (Zuboff, 2019).</w:t>
      </w:r>
      <w:r w:rsidR="0081526A">
        <w:rPr>
          <w:rFonts w:asciiTheme="minorHAnsi" w:hAnsiTheme="minorHAnsi" w:cstheme="minorHAnsi"/>
          <w:sz w:val="24"/>
          <w:szCs w:val="24"/>
        </w:rPr>
        <w:t xml:space="preserve"> </w:t>
      </w:r>
      <w:r w:rsidR="00C546F5" w:rsidRPr="00C546F5">
        <w:rPr>
          <w:rFonts w:asciiTheme="minorHAnsi" w:hAnsiTheme="minorHAnsi" w:cstheme="minorHAnsi"/>
          <w:sz w:val="24"/>
          <w:szCs w:val="24"/>
        </w:rPr>
        <w:t>Third, IHG should establish formal collaboration agreements with universities and independent AI ethics organi</w:t>
      </w:r>
      <w:r w:rsidR="00D214AF">
        <w:rPr>
          <w:rFonts w:asciiTheme="minorHAnsi" w:hAnsiTheme="minorHAnsi" w:cstheme="minorHAnsi"/>
          <w:sz w:val="24"/>
          <w:szCs w:val="24"/>
        </w:rPr>
        <w:t>s</w:t>
      </w:r>
      <w:r w:rsidR="00C546F5" w:rsidRPr="00C546F5">
        <w:rPr>
          <w:rFonts w:asciiTheme="minorHAnsi" w:hAnsiTheme="minorHAnsi" w:cstheme="minorHAnsi"/>
          <w:sz w:val="24"/>
          <w:szCs w:val="24"/>
        </w:rPr>
        <w:t>ations to secure responsible AI research for StaySmart+ development. The organi</w:t>
      </w:r>
      <w:r w:rsidR="00D214AF">
        <w:rPr>
          <w:rFonts w:asciiTheme="minorHAnsi" w:hAnsiTheme="minorHAnsi" w:cstheme="minorHAnsi"/>
          <w:sz w:val="24"/>
          <w:szCs w:val="24"/>
        </w:rPr>
        <w:t>s</w:t>
      </w:r>
      <w:r w:rsidR="00C546F5" w:rsidRPr="00C546F5">
        <w:rPr>
          <w:rFonts w:asciiTheme="minorHAnsi" w:hAnsiTheme="minorHAnsi" w:cstheme="minorHAnsi"/>
          <w:sz w:val="24"/>
          <w:szCs w:val="24"/>
        </w:rPr>
        <w:t>ation needs external research to support its growth because internal knowledge will not address forthcoming ethical and technical problems (Russell, 2019).</w:t>
      </w:r>
      <w:r w:rsidR="00C546F5">
        <w:rPr>
          <w:rFonts w:asciiTheme="minorHAnsi" w:hAnsiTheme="minorHAnsi" w:cstheme="minorHAnsi"/>
          <w:sz w:val="24"/>
          <w:szCs w:val="24"/>
        </w:rPr>
        <w:t xml:space="preserve"> </w:t>
      </w:r>
      <w:r w:rsidR="00BF7228" w:rsidRPr="00BF7228">
        <w:rPr>
          <w:rFonts w:asciiTheme="minorHAnsi" w:hAnsiTheme="minorHAnsi" w:cstheme="minorHAnsi"/>
          <w:sz w:val="24"/>
          <w:szCs w:val="24"/>
        </w:rPr>
        <w:t>The RACI Matrix and Engagement Plan created for the London launch should function as active documents which require ongoing updates to match international rollout progress of StaySmart+ while their content needs to adapt to specific stakeholder patterns found in each new cultural and regulatory environment (Hofstede, 1980).</w:t>
      </w:r>
      <w:r w:rsidR="00BF7228">
        <w:rPr>
          <w:rFonts w:asciiTheme="minorHAnsi" w:hAnsiTheme="minorHAnsi" w:cstheme="minorHAnsi"/>
          <w:sz w:val="24"/>
          <w:szCs w:val="24"/>
        </w:rPr>
        <w:t xml:space="preserve"> </w:t>
      </w:r>
      <w:r w:rsidR="00C809CC">
        <w:rPr>
          <w:rFonts w:asciiTheme="minorHAnsi" w:hAnsiTheme="minorHAnsi" w:cstheme="minorHAnsi"/>
          <w:sz w:val="24"/>
          <w:szCs w:val="24"/>
        </w:rPr>
        <w:t xml:space="preserve">Lastly, </w:t>
      </w:r>
      <w:r w:rsidR="00C809CC" w:rsidRPr="00C809CC">
        <w:rPr>
          <w:rFonts w:asciiTheme="minorHAnsi" w:hAnsiTheme="minorHAnsi" w:cstheme="minorHAnsi"/>
          <w:sz w:val="24"/>
          <w:szCs w:val="24"/>
        </w:rPr>
        <w:t xml:space="preserve">IHG needs to create an annual Stakeholder Engagement Impact Report which will show through measurable results how stakeholder </w:t>
      </w:r>
      <w:r w:rsidR="00C809CC" w:rsidRPr="00C809CC">
        <w:rPr>
          <w:rFonts w:asciiTheme="minorHAnsi" w:hAnsiTheme="minorHAnsi" w:cstheme="minorHAnsi"/>
          <w:sz w:val="24"/>
          <w:szCs w:val="24"/>
        </w:rPr>
        <w:lastRenderedPageBreak/>
        <w:t>engagement has helped both business growth and social development. The report will establish accountability while proving the organi</w:t>
      </w:r>
      <w:r w:rsidR="00CA47B7">
        <w:rPr>
          <w:rFonts w:asciiTheme="minorHAnsi" w:hAnsiTheme="minorHAnsi" w:cstheme="minorHAnsi"/>
          <w:sz w:val="24"/>
          <w:szCs w:val="24"/>
        </w:rPr>
        <w:t>s</w:t>
      </w:r>
      <w:r w:rsidR="00C809CC" w:rsidRPr="00C809CC">
        <w:rPr>
          <w:rFonts w:asciiTheme="minorHAnsi" w:hAnsiTheme="minorHAnsi" w:cstheme="minorHAnsi"/>
          <w:sz w:val="24"/>
          <w:szCs w:val="24"/>
        </w:rPr>
        <w:t>ation practices ethical leadership according to Global Reporting Initiative standards.</w:t>
      </w:r>
    </w:p>
    <w:p w14:paraId="634852D8" w14:textId="77777777" w:rsidR="00EF35F8" w:rsidRPr="00D6147E" w:rsidRDefault="001D2D6E">
      <w:pPr>
        <w:pStyle w:val="Heading1"/>
        <w:rPr>
          <w:rFonts w:ascii="Times New Roman" w:hAnsi="Times New Roman" w:cs="Times New Roman"/>
          <w:color w:val="auto"/>
          <w:sz w:val="32"/>
          <w:szCs w:val="32"/>
        </w:rPr>
      </w:pPr>
      <w:bookmarkStart w:id="26" w:name="_Toc224920295"/>
      <w:r w:rsidRPr="00D6147E">
        <w:rPr>
          <w:rFonts w:ascii="Times New Roman" w:hAnsi="Times New Roman" w:cs="Times New Roman"/>
          <w:color w:val="auto"/>
          <w:sz w:val="32"/>
          <w:szCs w:val="32"/>
        </w:rPr>
        <w:t>8. Conclusion</w:t>
      </w:r>
      <w:bookmarkEnd w:id="26"/>
    </w:p>
    <w:p w14:paraId="1EE23F53" w14:textId="77777777" w:rsidR="00762A29" w:rsidRDefault="00F75F6F" w:rsidP="00762A29">
      <w:pPr>
        <w:spacing w:before="80" w:after="120" w:line="360" w:lineRule="auto"/>
        <w:ind w:firstLine="720"/>
        <w:jc w:val="both"/>
        <w:rPr>
          <w:rFonts w:asciiTheme="minorHAnsi" w:hAnsiTheme="minorHAnsi" w:cstheme="minorHAnsi"/>
          <w:sz w:val="24"/>
          <w:szCs w:val="24"/>
        </w:rPr>
      </w:pPr>
      <w:r w:rsidRPr="00BC774E">
        <w:rPr>
          <w:rFonts w:asciiTheme="minorHAnsi" w:hAnsiTheme="minorHAnsi" w:cstheme="minorHAnsi"/>
          <w:sz w:val="24"/>
          <w:szCs w:val="24"/>
        </w:rPr>
        <w:t>The successful launch and ongoing use of StaySmart+ at InterContinental London Park Lane depends entirely on the effectiveness of the stakeholder engagement plan which will be implemented from the beginning to the end of the project. Organi</w:t>
      </w:r>
      <w:r w:rsidR="00280897">
        <w:rPr>
          <w:rFonts w:asciiTheme="minorHAnsi" w:hAnsiTheme="minorHAnsi" w:cstheme="minorHAnsi"/>
          <w:sz w:val="24"/>
          <w:szCs w:val="24"/>
        </w:rPr>
        <w:t>s</w:t>
      </w:r>
      <w:r w:rsidRPr="00BC774E">
        <w:rPr>
          <w:rFonts w:asciiTheme="minorHAnsi" w:hAnsiTheme="minorHAnsi" w:cstheme="minorHAnsi"/>
          <w:sz w:val="24"/>
          <w:szCs w:val="24"/>
        </w:rPr>
        <w:t>ations need to treat stakeholder engagement as more than just a requirement because it functions as a strategic advantage which brings actual benefits to their business operations and building their public image and their employee performance.</w:t>
      </w:r>
      <w:r w:rsidR="00CA115A">
        <w:rPr>
          <w:rFonts w:asciiTheme="minorHAnsi" w:hAnsiTheme="minorHAnsi" w:cstheme="minorHAnsi"/>
          <w:sz w:val="24"/>
          <w:szCs w:val="24"/>
        </w:rPr>
        <w:t xml:space="preserve"> </w:t>
      </w:r>
      <w:r w:rsidR="00CA115A" w:rsidRPr="00CA115A">
        <w:rPr>
          <w:rFonts w:asciiTheme="minorHAnsi" w:hAnsiTheme="minorHAnsi" w:cstheme="minorHAnsi"/>
          <w:sz w:val="24"/>
          <w:szCs w:val="24"/>
        </w:rPr>
        <w:t>The application of Freeman's (1984) stakeholder theory and Mendelow's (1991) Power/Interest Matrix together with the IAP2 Engagement Spectrum and the 4Cs Model and additional supporting frameworks has created an evidence-based engagement system which can be analy</w:t>
      </w:r>
      <w:r w:rsidR="00F72D20">
        <w:rPr>
          <w:rFonts w:asciiTheme="minorHAnsi" w:hAnsiTheme="minorHAnsi" w:cstheme="minorHAnsi"/>
          <w:sz w:val="24"/>
          <w:szCs w:val="24"/>
        </w:rPr>
        <w:t>s</w:t>
      </w:r>
      <w:r w:rsidR="00CA115A" w:rsidRPr="00CA115A">
        <w:rPr>
          <w:rFonts w:asciiTheme="minorHAnsi" w:hAnsiTheme="minorHAnsi" w:cstheme="minorHAnsi"/>
          <w:sz w:val="24"/>
          <w:szCs w:val="24"/>
        </w:rPr>
        <w:t>ed scientifically while also being usable in real-world situations. The RACI Matrix Stakeholder Map Engagement Plan and Communication Plan work together as one complete governance system which guarantees that all stakeholder groups will be included and that all conflicts will be resolved and that all chances for value co-creation will be utili</w:t>
      </w:r>
      <w:r w:rsidR="00A27AA2">
        <w:rPr>
          <w:rFonts w:asciiTheme="minorHAnsi" w:hAnsiTheme="minorHAnsi" w:cstheme="minorHAnsi"/>
          <w:sz w:val="24"/>
          <w:szCs w:val="24"/>
        </w:rPr>
        <w:t>s</w:t>
      </w:r>
      <w:r w:rsidR="00CA115A" w:rsidRPr="00CA115A">
        <w:rPr>
          <w:rFonts w:asciiTheme="minorHAnsi" w:hAnsiTheme="minorHAnsi" w:cstheme="minorHAnsi"/>
          <w:sz w:val="24"/>
          <w:szCs w:val="24"/>
        </w:rPr>
        <w:t>ed</w:t>
      </w:r>
      <w:r w:rsidR="00CA115A">
        <w:rPr>
          <w:rFonts w:asciiTheme="minorHAnsi" w:hAnsiTheme="minorHAnsi" w:cstheme="minorHAnsi"/>
          <w:sz w:val="24"/>
          <w:szCs w:val="24"/>
        </w:rPr>
        <w:t xml:space="preserve">. </w:t>
      </w:r>
    </w:p>
    <w:p w14:paraId="326AB34E" w14:textId="33AD6AAD" w:rsidR="00EF35F8" w:rsidRPr="003C336C" w:rsidRDefault="003C336C" w:rsidP="00762A29">
      <w:pPr>
        <w:spacing w:before="80" w:after="120" w:line="360" w:lineRule="auto"/>
        <w:ind w:firstLine="720"/>
        <w:jc w:val="both"/>
        <w:rPr>
          <w:rFonts w:asciiTheme="minorHAnsi" w:hAnsiTheme="minorHAnsi" w:cstheme="minorHAnsi"/>
          <w:sz w:val="24"/>
          <w:szCs w:val="24"/>
        </w:rPr>
      </w:pPr>
      <w:r w:rsidRPr="003C336C">
        <w:rPr>
          <w:rFonts w:asciiTheme="minorHAnsi" w:hAnsiTheme="minorHAnsi" w:cstheme="minorHAnsi"/>
          <w:sz w:val="24"/>
          <w:szCs w:val="24"/>
        </w:rPr>
        <w:t>The report establishes that stakeholder engagement needs equal ethical evaluation to its commercial and operational elements. Artificial intelligence-based hospitality solutions which operate in international luxury markets create serious issues regarding data control workforce respect cultural understanding and system responsibility which require organi</w:t>
      </w:r>
      <w:r w:rsidR="00637B82">
        <w:rPr>
          <w:rFonts w:asciiTheme="minorHAnsi" w:hAnsiTheme="minorHAnsi" w:cstheme="minorHAnsi"/>
          <w:sz w:val="24"/>
          <w:szCs w:val="24"/>
        </w:rPr>
        <w:t>s</w:t>
      </w:r>
      <w:r w:rsidRPr="003C336C">
        <w:rPr>
          <w:rFonts w:asciiTheme="minorHAnsi" w:hAnsiTheme="minorHAnsi" w:cstheme="minorHAnsi"/>
          <w:sz w:val="24"/>
          <w:szCs w:val="24"/>
        </w:rPr>
        <w:t>ations to build authentic partnerships with stakeholders based on mutual trust and common objectives.</w:t>
      </w:r>
      <w:r w:rsidR="00100CA6">
        <w:rPr>
          <w:rFonts w:asciiTheme="minorHAnsi" w:hAnsiTheme="minorHAnsi" w:cstheme="minorHAnsi"/>
          <w:sz w:val="24"/>
          <w:szCs w:val="24"/>
        </w:rPr>
        <w:t xml:space="preserve"> </w:t>
      </w:r>
      <w:r w:rsidR="00C8178E" w:rsidRPr="00C8178E">
        <w:rPr>
          <w:rFonts w:asciiTheme="minorHAnsi" w:hAnsiTheme="minorHAnsi" w:cstheme="minorHAnsi"/>
          <w:sz w:val="24"/>
          <w:szCs w:val="24"/>
        </w:rPr>
        <w:t xml:space="preserve">As Project Manager, </w:t>
      </w:r>
      <w:r w:rsidR="00221E96">
        <w:rPr>
          <w:rFonts w:asciiTheme="minorHAnsi" w:hAnsiTheme="minorHAnsi" w:cstheme="minorHAnsi"/>
          <w:sz w:val="24"/>
          <w:szCs w:val="24"/>
        </w:rPr>
        <w:t xml:space="preserve">it is my utmost </w:t>
      </w:r>
      <w:r w:rsidR="00C8178E" w:rsidRPr="00C8178E">
        <w:rPr>
          <w:rFonts w:asciiTheme="minorHAnsi" w:hAnsiTheme="minorHAnsi" w:cstheme="minorHAnsi"/>
          <w:sz w:val="24"/>
          <w:szCs w:val="24"/>
        </w:rPr>
        <w:t xml:space="preserve">responsibility not </w:t>
      </w:r>
      <w:r w:rsidR="00221E96">
        <w:rPr>
          <w:rFonts w:asciiTheme="minorHAnsi" w:hAnsiTheme="minorHAnsi" w:cstheme="minorHAnsi"/>
          <w:sz w:val="24"/>
          <w:szCs w:val="24"/>
        </w:rPr>
        <w:t xml:space="preserve">only </w:t>
      </w:r>
      <w:r w:rsidR="00C8178E" w:rsidRPr="00C8178E">
        <w:rPr>
          <w:rFonts w:asciiTheme="minorHAnsi" w:hAnsiTheme="minorHAnsi" w:cstheme="minorHAnsi"/>
          <w:sz w:val="24"/>
          <w:szCs w:val="24"/>
        </w:rPr>
        <w:t>simply to deliver StaySmart+ on time and within budget, but to ensure that its launch creates lasting value for every stakeholder it touches: from the guest who experiences a seamlessly personalised stay, to the staff member whose professional identity is enhanced rather than diminished by technology. Stakeholder engagement, at its best, is not a management technique; it is a commitment to doing business well (Christopher, Payne and Ballantyne, 2013).</w:t>
      </w:r>
      <w:r>
        <w:rPr>
          <w:rFonts w:asciiTheme="minorHAnsi" w:hAnsiTheme="minorHAnsi" w:cstheme="minorHAnsi"/>
          <w:sz w:val="24"/>
          <w:szCs w:val="24"/>
        </w:rPr>
        <w:t xml:space="preserve"> </w:t>
      </w:r>
    </w:p>
    <w:p w14:paraId="426D96B8" w14:textId="77777777" w:rsidR="00EF35F8" w:rsidRDefault="001D2D6E">
      <w:r>
        <w:br w:type="page"/>
      </w:r>
    </w:p>
    <w:p w14:paraId="013BF374" w14:textId="77777777" w:rsidR="00EF35F8" w:rsidRPr="00AC7223" w:rsidRDefault="001D2D6E" w:rsidP="00AC7223">
      <w:pPr>
        <w:pStyle w:val="Heading1"/>
        <w:jc w:val="center"/>
        <w:rPr>
          <w:rFonts w:ascii="Times New Roman" w:hAnsi="Times New Roman" w:cs="Times New Roman"/>
          <w:color w:val="auto"/>
          <w:sz w:val="32"/>
          <w:szCs w:val="32"/>
        </w:rPr>
      </w:pPr>
      <w:bookmarkStart w:id="27" w:name="_Toc224920296"/>
      <w:r w:rsidRPr="00AC7223">
        <w:rPr>
          <w:rFonts w:ascii="Times New Roman" w:hAnsi="Times New Roman" w:cs="Times New Roman"/>
          <w:color w:val="auto"/>
          <w:sz w:val="32"/>
          <w:szCs w:val="32"/>
        </w:rPr>
        <w:lastRenderedPageBreak/>
        <w:t>References</w:t>
      </w:r>
      <w:bookmarkEnd w:id="27"/>
    </w:p>
    <w:p w14:paraId="73F75E1D" w14:textId="77777777" w:rsidR="00EF35F8" w:rsidRPr="00B10C16" w:rsidRDefault="001D2D6E" w:rsidP="00B10C16">
      <w:pPr>
        <w:spacing w:before="80" w:after="80" w:line="360" w:lineRule="auto"/>
        <w:ind w:left="720" w:hanging="720"/>
        <w:rPr>
          <w:rFonts w:ascii="Times New Roman" w:hAnsi="Times New Roman" w:cs="Times New Roman"/>
          <w:sz w:val="24"/>
          <w:szCs w:val="24"/>
        </w:rPr>
      </w:pPr>
      <w:r w:rsidRPr="00B10C16">
        <w:rPr>
          <w:rFonts w:ascii="Times New Roman" w:hAnsi="Times New Roman" w:cs="Times New Roman"/>
          <w:sz w:val="24"/>
          <w:szCs w:val="24"/>
        </w:rPr>
        <w:t>Ashcroft, J. (2017) The Relational Lens: Understanding, Measuring, and Managing Stakeholder Relationships. Cambridge: Cambridge University Press.</w:t>
      </w:r>
    </w:p>
    <w:p w14:paraId="73E2687B" w14:textId="77777777" w:rsidR="00EF35F8" w:rsidRPr="00B10C16" w:rsidRDefault="001D2D6E" w:rsidP="00B10C16">
      <w:pPr>
        <w:spacing w:before="80" w:after="80" w:line="360" w:lineRule="auto"/>
        <w:ind w:left="720" w:hanging="720"/>
        <w:rPr>
          <w:rFonts w:ascii="Times New Roman" w:hAnsi="Times New Roman" w:cs="Times New Roman"/>
          <w:sz w:val="24"/>
          <w:szCs w:val="24"/>
        </w:rPr>
      </w:pPr>
      <w:r w:rsidRPr="00B10C16">
        <w:rPr>
          <w:rFonts w:ascii="Times New Roman" w:hAnsi="Times New Roman" w:cs="Times New Roman"/>
          <w:sz w:val="24"/>
          <w:szCs w:val="24"/>
        </w:rPr>
        <w:t>Bharwani, S. and Jauhari, V. (2013) 'An exploratory study of competencies required to co-create memorable customer experiences in the hospitality industry', International Journal of Contemporary Hospitality Management, 25(6), pp. 823–843.</w:t>
      </w:r>
    </w:p>
    <w:p w14:paraId="4FCF3C48" w14:textId="77777777" w:rsidR="00EF35F8" w:rsidRPr="00B10C16" w:rsidRDefault="001D2D6E" w:rsidP="00B10C16">
      <w:pPr>
        <w:spacing w:before="80" w:after="80" w:line="360" w:lineRule="auto"/>
        <w:ind w:left="720" w:hanging="720"/>
        <w:rPr>
          <w:rFonts w:ascii="Times New Roman" w:hAnsi="Times New Roman" w:cs="Times New Roman"/>
          <w:sz w:val="24"/>
          <w:szCs w:val="24"/>
        </w:rPr>
      </w:pPr>
      <w:r w:rsidRPr="00B10C16">
        <w:rPr>
          <w:rFonts w:ascii="Times New Roman" w:hAnsi="Times New Roman" w:cs="Times New Roman"/>
          <w:sz w:val="24"/>
          <w:szCs w:val="24"/>
        </w:rPr>
        <w:t>Bourne, L. and Walker, D.H.T. (2005) 'Visualising and mapping stakeholder influence', Management Decision, 43(5), pp. 649–660.</w:t>
      </w:r>
    </w:p>
    <w:p w14:paraId="5C486AE6" w14:textId="77777777" w:rsidR="00EF35F8" w:rsidRPr="00B10C16" w:rsidRDefault="001D2D6E" w:rsidP="00B10C16">
      <w:pPr>
        <w:spacing w:before="80" w:after="80" w:line="360" w:lineRule="auto"/>
        <w:ind w:left="720" w:hanging="720"/>
        <w:rPr>
          <w:rFonts w:ascii="Times New Roman" w:hAnsi="Times New Roman" w:cs="Times New Roman"/>
          <w:sz w:val="24"/>
          <w:szCs w:val="24"/>
        </w:rPr>
      </w:pPr>
      <w:r w:rsidRPr="00B10C16">
        <w:rPr>
          <w:rFonts w:ascii="Times New Roman" w:hAnsi="Times New Roman" w:cs="Times New Roman"/>
          <w:sz w:val="24"/>
          <w:szCs w:val="24"/>
        </w:rPr>
        <w:t>Brotherton, B. (ed.) (2012) International Hospitality Industry. Oxford: Butterworth-Heinemann.</w:t>
      </w:r>
    </w:p>
    <w:p w14:paraId="6139E41A" w14:textId="77777777" w:rsidR="00EF35F8" w:rsidRPr="00B10C16" w:rsidRDefault="001D2D6E" w:rsidP="00B10C16">
      <w:pPr>
        <w:spacing w:before="80" w:after="80" w:line="360" w:lineRule="auto"/>
        <w:ind w:left="720" w:hanging="720"/>
        <w:rPr>
          <w:rFonts w:ascii="Times New Roman" w:hAnsi="Times New Roman" w:cs="Times New Roman"/>
          <w:sz w:val="24"/>
          <w:szCs w:val="24"/>
        </w:rPr>
      </w:pPr>
      <w:r w:rsidRPr="00B10C16">
        <w:rPr>
          <w:rFonts w:ascii="Times New Roman" w:hAnsi="Times New Roman" w:cs="Times New Roman"/>
          <w:sz w:val="24"/>
          <w:szCs w:val="24"/>
        </w:rPr>
        <w:t>Christopher, M., Payne, A. and Ballantyne, D. (2013) Relationship Marketing: Creating Stakeholder Value. Saint Louis: Taylor and Francis.</w:t>
      </w:r>
    </w:p>
    <w:p w14:paraId="04F09E87" w14:textId="77777777" w:rsidR="00EF35F8" w:rsidRPr="00B10C16" w:rsidRDefault="001D2D6E" w:rsidP="00B10C16">
      <w:pPr>
        <w:spacing w:before="80" w:after="80" w:line="360" w:lineRule="auto"/>
        <w:ind w:left="720" w:hanging="720"/>
        <w:rPr>
          <w:rFonts w:ascii="Times New Roman" w:hAnsi="Times New Roman" w:cs="Times New Roman"/>
          <w:sz w:val="24"/>
          <w:szCs w:val="24"/>
        </w:rPr>
      </w:pPr>
      <w:r w:rsidRPr="00B10C16">
        <w:rPr>
          <w:rFonts w:ascii="Times New Roman" w:hAnsi="Times New Roman" w:cs="Times New Roman"/>
          <w:sz w:val="24"/>
          <w:szCs w:val="24"/>
        </w:rPr>
        <w:t>Clarkson, M.B.E. (1995) 'A stakeholder framework for analyzing and evaluating corporate social performance', Academy of Management Review, 20(1), pp. 92–117.</w:t>
      </w:r>
    </w:p>
    <w:p w14:paraId="1DFE55CB" w14:textId="77777777" w:rsidR="00EF35F8" w:rsidRPr="00B10C16" w:rsidRDefault="001D2D6E" w:rsidP="00B10C16">
      <w:pPr>
        <w:spacing w:before="80" w:after="80" w:line="360" w:lineRule="auto"/>
        <w:ind w:left="720" w:hanging="720"/>
        <w:rPr>
          <w:rFonts w:ascii="Times New Roman" w:hAnsi="Times New Roman" w:cs="Times New Roman"/>
          <w:sz w:val="24"/>
          <w:szCs w:val="24"/>
        </w:rPr>
      </w:pPr>
      <w:r w:rsidRPr="00B10C16">
        <w:rPr>
          <w:rFonts w:ascii="Times New Roman" w:hAnsi="Times New Roman" w:cs="Times New Roman"/>
          <w:sz w:val="24"/>
          <w:szCs w:val="24"/>
        </w:rPr>
        <w:t>Crane, A. and Matten, D. (2016) Business Ethics: Managing Corporate Citizenship and Sustainability in the Age of Globalisation. 4th edn. Oxford: Oxford University Press.</w:t>
      </w:r>
    </w:p>
    <w:p w14:paraId="412E21CA" w14:textId="77777777" w:rsidR="00EF35F8" w:rsidRPr="00B10C16" w:rsidRDefault="001D2D6E" w:rsidP="00B10C16">
      <w:pPr>
        <w:spacing w:before="80" w:after="80" w:line="360" w:lineRule="auto"/>
        <w:ind w:left="720" w:hanging="720"/>
        <w:rPr>
          <w:rFonts w:ascii="Times New Roman" w:hAnsi="Times New Roman" w:cs="Times New Roman"/>
          <w:sz w:val="24"/>
          <w:szCs w:val="24"/>
        </w:rPr>
      </w:pPr>
      <w:r w:rsidRPr="00B10C16">
        <w:rPr>
          <w:rFonts w:ascii="Times New Roman" w:hAnsi="Times New Roman" w:cs="Times New Roman"/>
          <w:sz w:val="24"/>
          <w:szCs w:val="24"/>
        </w:rPr>
        <w:t>Davenport, T.H. and Prusak, L. (1998) Working Knowledge: How Organisations Manage What They Know. Boston: Harvard Business School Press.</w:t>
      </w:r>
    </w:p>
    <w:p w14:paraId="4AAA4025" w14:textId="6C1D878E" w:rsidR="00A6612A" w:rsidRPr="00B10C16" w:rsidRDefault="001D2D6E" w:rsidP="00B10C16">
      <w:pPr>
        <w:spacing w:before="80" w:after="80" w:line="360" w:lineRule="auto"/>
        <w:ind w:left="720" w:hanging="720"/>
        <w:rPr>
          <w:rFonts w:ascii="Times New Roman" w:hAnsi="Times New Roman" w:cs="Times New Roman"/>
          <w:sz w:val="24"/>
          <w:szCs w:val="24"/>
        </w:rPr>
      </w:pPr>
      <w:r w:rsidRPr="00B10C16">
        <w:rPr>
          <w:rFonts w:ascii="Times New Roman" w:hAnsi="Times New Roman" w:cs="Times New Roman"/>
          <w:sz w:val="24"/>
          <w:szCs w:val="24"/>
        </w:rPr>
        <w:t xml:space="preserve">Deloitte (2023) 2023 Travel Industry Outlook. London: Deloitte Insights. Available at: </w:t>
      </w:r>
      <w:hyperlink r:id="rId9" w:history="1">
        <w:r w:rsidR="00A6612A" w:rsidRPr="00B10C16">
          <w:rPr>
            <w:rStyle w:val="Hyperlink"/>
            <w:rFonts w:ascii="Times New Roman" w:hAnsi="Times New Roman" w:cs="Times New Roman"/>
            <w:sz w:val="24"/>
            <w:szCs w:val="24"/>
          </w:rPr>
          <w:t>https://www2.deloitte.com/us/en/insights/industry/hospitality.html</w:t>
        </w:r>
      </w:hyperlink>
      <w:r w:rsidRPr="00B10C16">
        <w:rPr>
          <w:rFonts w:ascii="Times New Roman" w:hAnsi="Times New Roman" w:cs="Times New Roman"/>
          <w:sz w:val="24"/>
          <w:szCs w:val="24"/>
        </w:rPr>
        <w:t>.</w:t>
      </w:r>
    </w:p>
    <w:p w14:paraId="3BDD1DA5" w14:textId="77777777" w:rsidR="00EF35F8" w:rsidRPr="00B10C16" w:rsidRDefault="001D2D6E" w:rsidP="00B10C16">
      <w:pPr>
        <w:spacing w:before="80" w:after="80" w:line="360" w:lineRule="auto"/>
        <w:ind w:left="720" w:hanging="720"/>
        <w:rPr>
          <w:rFonts w:ascii="Times New Roman" w:hAnsi="Times New Roman" w:cs="Times New Roman"/>
          <w:sz w:val="24"/>
          <w:szCs w:val="24"/>
        </w:rPr>
      </w:pPr>
      <w:r w:rsidRPr="00B10C16">
        <w:rPr>
          <w:rFonts w:ascii="Times New Roman" w:hAnsi="Times New Roman" w:cs="Times New Roman"/>
          <w:sz w:val="24"/>
          <w:szCs w:val="24"/>
        </w:rPr>
        <w:t>Donaldson, T. and Preston, L.E. (1995) 'The stakeholder theory of the corporation: Concepts, evidence, and implications', Academy of Management Review, 20(1), pp. 65–91.</w:t>
      </w:r>
    </w:p>
    <w:p w14:paraId="2CC71F8E" w14:textId="77777777" w:rsidR="00EF35F8" w:rsidRPr="00B10C16" w:rsidRDefault="001D2D6E" w:rsidP="00B10C16">
      <w:pPr>
        <w:spacing w:before="80" w:after="80" w:line="360" w:lineRule="auto"/>
        <w:ind w:left="720" w:hanging="720"/>
        <w:rPr>
          <w:rFonts w:ascii="Times New Roman" w:hAnsi="Times New Roman" w:cs="Times New Roman"/>
          <w:sz w:val="24"/>
          <w:szCs w:val="24"/>
        </w:rPr>
      </w:pPr>
      <w:r w:rsidRPr="00B10C16">
        <w:rPr>
          <w:rFonts w:ascii="Times New Roman" w:hAnsi="Times New Roman" w:cs="Times New Roman"/>
          <w:sz w:val="24"/>
          <w:szCs w:val="24"/>
        </w:rPr>
        <w:t>Doran, G.T. (1981) 'There's a SMART way to write management's goals and objectives', Management Review, 70(11), pp. 35–36.</w:t>
      </w:r>
    </w:p>
    <w:p w14:paraId="6E12518A" w14:textId="77777777" w:rsidR="00EF35F8" w:rsidRPr="00B10C16" w:rsidRDefault="001D2D6E" w:rsidP="00B10C16">
      <w:pPr>
        <w:spacing w:before="80" w:after="80" w:line="360" w:lineRule="auto"/>
        <w:ind w:left="720" w:hanging="720"/>
        <w:rPr>
          <w:rFonts w:ascii="Times New Roman" w:hAnsi="Times New Roman" w:cs="Times New Roman"/>
          <w:sz w:val="24"/>
          <w:szCs w:val="24"/>
        </w:rPr>
      </w:pPr>
      <w:r w:rsidRPr="00B10C16">
        <w:rPr>
          <w:rFonts w:ascii="Times New Roman" w:hAnsi="Times New Roman" w:cs="Times New Roman"/>
          <w:sz w:val="24"/>
          <w:szCs w:val="24"/>
        </w:rPr>
        <w:t>Evan, W.M. and Freeman, R.E. (1988) 'A stakeholder theory of the modern corporation: Kantian capitalism', in Beauchamp, T.L. and Bowie, N.E. (eds.) Ethical Theory and Business. Englewood Cliffs: Prentice Hall, pp. 75–93.</w:t>
      </w:r>
    </w:p>
    <w:p w14:paraId="4FCF1BDC" w14:textId="77777777" w:rsidR="00EF35F8" w:rsidRPr="00B10C16" w:rsidRDefault="001D2D6E" w:rsidP="00B10C16">
      <w:pPr>
        <w:spacing w:before="80" w:after="80" w:line="360" w:lineRule="auto"/>
        <w:ind w:left="720" w:hanging="720"/>
        <w:rPr>
          <w:rFonts w:ascii="Times New Roman" w:hAnsi="Times New Roman" w:cs="Times New Roman"/>
          <w:sz w:val="24"/>
          <w:szCs w:val="24"/>
        </w:rPr>
      </w:pPr>
      <w:r w:rsidRPr="00B10C16">
        <w:rPr>
          <w:rFonts w:ascii="Times New Roman" w:hAnsi="Times New Roman" w:cs="Times New Roman"/>
          <w:sz w:val="24"/>
          <w:szCs w:val="24"/>
        </w:rPr>
        <w:t>Expedia Group (2022) Traveller Value Index 2022. Seattle: Expedia Group Media Solutions.</w:t>
      </w:r>
    </w:p>
    <w:p w14:paraId="576CA328" w14:textId="77777777" w:rsidR="00EF35F8" w:rsidRPr="00B10C16" w:rsidRDefault="001D2D6E" w:rsidP="00B10C16">
      <w:pPr>
        <w:spacing w:before="80" w:after="80" w:line="360" w:lineRule="auto"/>
        <w:ind w:left="720" w:hanging="720"/>
        <w:rPr>
          <w:rFonts w:ascii="Times New Roman" w:hAnsi="Times New Roman" w:cs="Times New Roman"/>
          <w:sz w:val="24"/>
          <w:szCs w:val="24"/>
        </w:rPr>
      </w:pPr>
      <w:r w:rsidRPr="00B10C16">
        <w:rPr>
          <w:rFonts w:ascii="Times New Roman" w:hAnsi="Times New Roman" w:cs="Times New Roman"/>
          <w:sz w:val="24"/>
          <w:szCs w:val="24"/>
        </w:rPr>
        <w:t>Fisher, R., Ury, W. and Patton, B. (2011) Getting to Yes: Negotiating Agreement Without Giving In. 3rd edn. New York: Penguin Books.</w:t>
      </w:r>
    </w:p>
    <w:p w14:paraId="7DBC265F" w14:textId="77777777" w:rsidR="00EF35F8" w:rsidRPr="00B10C16" w:rsidRDefault="001D2D6E" w:rsidP="00B10C16">
      <w:pPr>
        <w:spacing w:before="80" w:after="80" w:line="360" w:lineRule="auto"/>
        <w:ind w:left="720" w:hanging="720"/>
        <w:rPr>
          <w:rFonts w:ascii="Times New Roman" w:hAnsi="Times New Roman" w:cs="Times New Roman"/>
          <w:sz w:val="24"/>
          <w:szCs w:val="24"/>
        </w:rPr>
      </w:pPr>
      <w:r w:rsidRPr="00B10C16">
        <w:rPr>
          <w:rFonts w:ascii="Times New Roman" w:hAnsi="Times New Roman" w:cs="Times New Roman"/>
          <w:sz w:val="24"/>
          <w:szCs w:val="24"/>
        </w:rPr>
        <w:t>Freeman, R.E. (1984) Strategic Management: A Stakeholder Approach. Boston: Pitman.</w:t>
      </w:r>
    </w:p>
    <w:p w14:paraId="3618F97B" w14:textId="77777777" w:rsidR="00EF35F8" w:rsidRPr="00B10C16" w:rsidRDefault="001D2D6E" w:rsidP="00B10C16">
      <w:pPr>
        <w:spacing w:before="80" w:after="80" w:line="360" w:lineRule="auto"/>
        <w:ind w:left="720" w:hanging="720"/>
        <w:rPr>
          <w:rFonts w:ascii="Times New Roman" w:hAnsi="Times New Roman" w:cs="Times New Roman"/>
          <w:sz w:val="24"/>
          <w:szCs w:val="24"/>
        </w:rPr>
      </w:pPr>
      <w:r w:rsidRPr="00B10C16">
        <w:rPr>
          <w:rFonts w:ascii="Times New Roman" w:hAnsi="Times New Roman" w:cs="Times New Roman"/>
          <w:sz w:val="24"/>
          <w:szCs w:val="24"/>
        </w:rPr>
        <w:lastRenderedPageBreak/>
        <w:t>Gartner (2023) Top Technology Trends in Hospitality. Stamford: Gartner Research.</w:t>
      </w:r>
    </w:p>
    <w:p w14:paraId="7727BDF8" w14:textId="77777777" w:rsidR="00EF35F8" w:rsidRPr="00B10C16" w:rsidRDefault="001D2D6E" w:rsidP="00B10C16">
      <w:pPr>
        <w:spacing w:before="80" w:after="80" w:line="360" w:lineRule="auto"/>
        <w:ind w:left="720" w:hanging="720"/>
        <w:rPr>
          <w:rFonts w:ascii="Times New Roman" w:hAnsi="Times New Roman" w:cs="Times New Roman"/>
          <w:sz w:val="24"/>
          <w:szCs w:val="24"/>
        </w:rPr>
      </w:pPr>
      <w:r w:rsidRPr="00B10C16">
        <w:rPr>
          <w:rFonts w:ascii="Times New Roman" w:hAnsi="Times New Roman" w:cs="Times New Roman"/>
          <w:sz w:val="24"/>
          <w:szCs w:val="24"/>
        </w:rPr>
        <w:t>Global Reporting Initiative (2021) GRI Universal Standards 2021. Amsterdam: Global Reporting Initiative.</w:t>
      </w:r>
    </w:p>
    <w:p w14:paraId="4AAFCE93" w14:textId="77777777" w:rsidR="00EF35F8" w:rsidRPr="00B10C16" w:rsidRDefault="001D2D6E" w:rsidP="00B10C16">
      <w:pPr>
        <w:spacing w:before="80" w:after="80" w:line="360" w:lineRule="auto"/>
        <w:ind w:left="720" w:hanging="720"/>
        <w:rPr>
          <w:rFonts w:ascii="Times New Roman" w:hAnsi="Times New Roman" w:cs="Times New Roman"/>
          <w:sz w:val="24"/>
          <w:szCs w:val="24"/>
        </w:rPr>
      </w:pPr>
      <w:r w:rsidRPr="00B10C16">
        <w:rPr>
          <w:rFonts w:ascii="Times New Roman" w:hAnsi="Times New Roman" w:cs="Times New Roman"/>
          <w:sz w:val="24"/>
          <w:szCs w:val="24"/>
        </w:rPr>
        <w:t>Harrison, J.S. and Wicks, A.C. (2013) 'Stakeholder theory, value, and firm performance', Business Ethics Quarterly, 23(1), pp. 97–124.</w:t>
      </w:r>
    </w:p>
    <w:p w14:paraId="5594C46E" w14:textId="77777777" w:rsidR="00EF35F8" w:rsidRPr="00B10C16" w:rsidRDefault="001D2D6E" w:rsidP="00B10C16">
      <w:pPr>
        <w:spacing w:before="80" w:after="80" w:line="360" w:lineRule="auto"/>
        <w:ind w:left="720" w:hanging="720"/>
        <w:rPr>
          <w:rFonts w:ascii="Times New Roman" w:hAnsi="Times New Roman" w:cs="Times New Roman"/>
          <w:sz w:val="24"/>
          <w:szCs w:val="24"/>
        </w:rPr>
      </w:pPr>
      <w:r w:rsidRPr="00B10C16">
        <w:rPr>
          <w:rFonts w:ascii="Times New Roman" w:hAnsi="Times New Roman" w:cs="Times New Roman"/>
          <w:sz w:val="24"/>
          <w:szCs w:val="24"/>
        </w:rPr>
        <w:t>Hofstede, G. (1980) Culture's Consequences: International Differences in Work-Related Values. Beverly Hills: Sage Publications.</w:t>
      </w:r>
    </w:p>
    <w:p w14:paraId="4740806F" w14:textId="77777777" w:rsidR="00EF35F8" w:rsidRPr="00B10C16" w:rsidRDefault="001D2D6E" w:rsidP="00B10C16">
      <w:pPr>
        <w:spacing w:before="80" w:after="80" w:line="360" w:lineRule="auto"/>
        <w:ind w:left="720" w:hanging="720"/>
        <w:rPr>
          <w:rFonts w:ascii="Times New Roman" w:hAnsi="Times New Roman" w:cs="Times New Roman"/>
          <w:sz w:val="24"/>
          <w:szCs w:val="24"/>
        </w:rPr>
      </w:pPr>
      <w:r w:rsidRPr="00B10C16">
        <w:rPr>
          <w:rFonts w:ascii="Times New Roman" w:hAnsi="Times New Roman" w:cs="Times New Roman"/>
          <w:sz w:val="24"/>
          <w:szCs w:val="24"/>
        </w:rPr>
        <w:t>IAP2 (2018) IAP2 Spectrum of Public Participation. Thornton: International Association for Public Participation.</w:t>
      </w:r>
    </w:p>
    <w:p w14:paraId="4D84B05F" w14:textId="3CE59504" w:rsidR="002A667B" w:rsidRPr="00B10C16" w:rsidRDefault="001D2D6E" w:rsidP="00B10C16">
      <w:pPr>
        <w:spacing w:before="80" w:after="80" w:line="360" w:lineRule="auto"/>
        <w:ind w:left="720" w:hanging="720"/>
        <w:rPr>
          <w:rFonts w:ascii="Times New Roman" w:hAnsi="Times New Roman" w:cs="Times New Roman"/>
          <w:sz w:val="24"/>
          <w:szCs w:val="24"/>
        </w:rPr>
      </w:pPr>
      <w:r w:rsidRPr="00B10C16">
        <w:rPr>
          <w:rFonts w:ascii="Times New Roman" w:hAnsi="Times New Roman" w:cs="Times New Roman"/>
          <w:sz w:val="24"/>
          <w:szCs w:val="24"/>
        </w:rPr>
        <w:t xml:space="preserve">ICO (2023) Guide to the UK General Data Protection Regulation. Wilmslow: Information Commissioner's Office. Available at: </w:t>
      </w:r>
      <w:hyperlink r:id="rId10" w:history="1">
        <w:r w:rsidR="002A667B" w:rsidRPr="00B10C16">
          <w:rPr>
            <w:rStyle w:val="Hyperlink"/>
            <w:rFonts w:ascii="Times New Roman" w:hAnsi="Times New Roman" w:cs="Times New Roman"/>
            <w:sz w:val="24"/>
            <w:szCs w:val="24"/>
          </w:rPr>
          <w:t>https://ico.org.uk/for-organisations/guide-to-data-protection/guide-to-the-uk-gdpr/</w:t>
        </w:r>
      </w:hyperlink>
      <w:r w:rsidRPr="00B10C16">
        <w:rPr>
          <w:rFonts w:ascii="Times New Roman" w:hAnsi="Times New Roman" w:cs="Times New Roman"/>
          <w:sz w:val="24"/>
          <w:szCs w:val="24"/>
        </w:rPr>
        <w:t>.</w:t>
      </w:r>
    </w:p>
    <w:p w14:paraId="65CE637F" w14:textId="77777777" w:rsidR="00EF35F8" w:rsidRPr="00B10C16" w:rsidRDefault="001D2D6E" w:rsidP="00B10C16">
      <w:pPr>
        <w:spacing w:before="80" w:after="80" w:line="360" w:lineRule="auto"/>
        <w:ind w:left="720" w:hanging="720"/>
        <w:rPr>
          <w:rFonts w:ascii="Times New Roman" w:hAnsi="Times New Roman" w:cs="Times New Roman"/>
          <w:sz w:val="24"/>
          <w:szCs w:val="24"/>
        </w:rPr>
      </w:pPr>
      <w:r w:rsidRPr="00B10C16">
        <w:rPr>
          <w:rFonts w:ascii="Times New Roman" w:hAnsi="Times New Roman" w:cs="Times New Roman"/>
          <w:sz w:val="24"/>
          <w:szCs w:val="24"/>
        </w:rPr>
        <w:t>IHG (2023) IHG Hotels and Resorts Annual Report and Form 20-F 2023. Windsor: InterContinental Hotels Group PLC.</w:t>
      </w:r>
    </w:p>
    <w:p w14:paraId="39CBEB42" w14:textId="77777777" w:rsidR="00EF35F8" w:rsidRPr="00B10C16" w:rsidRDefault="001D2D6E" w:rsidP="00B10C16">
      <w:pPr>
        <w:spacing w:before="80" w:after="80" w:line="360" w:lineRule="auto"/>
        <w:ind w:left="720" w:hanging="720"/>
        <w:rPr>
          <w:rFonts w:ascii="Times New Roman" w:hAnsi="Times New Roman" w:cs="Times New Roman"/>
          <w:sz w:val="24"/>
          <w:szCs w:val="24"/>
        </w:rPr>
      </w:pPr>
      <w:r w:rsidRPr="00B10C16">
        <w:rPr>
          <w:rFonts w:ascii="Times New Roman" w:hAnsi="Times New Roman" w:cs="Times New Roman"/>
          <w:sz w:val="24"/>
          <w:szCs w:val="24"/>
        </w:rPr>
        <w:t>Ivanov, S. and Webster, C. (2019) 'Perceived appropriateness and intention to use service robots in tourism', in Pesonen, J. and Neidhardt, J. (eds.) Information and Communication Technologies in Tourism 2019. Cham: Springer, pp. 237–248.</w:t>
      </w:r>
    </w:p>
    <w:p w14:paraId="5F0D20EF" w14:textId="77777777" w:rsidR="00EF35F8" w:rsidRPr="00B10C16" w:rsidRDefault="001D2D6E" w:rsidP="00B10C16">
      <w:pPr>
        <w:spacing w:before="80" w:after="80" w:line="360" w:lineRule="auto"/>
        <w:ind w:left="720" w:hanging="720"/>
        <w:rPr>
          <w:rFonts w:ascii="Times New Roman" w:hAnsi="Times New Roman" w:cs="Times New Roman"/>
          <w:sz w:val="24"/>
          <w:szCs w:val="24"/>
        </w:rPr>
      </w:pPr>
      <w:r w:rsidRPr="00B10C16">
        <w:rPr>
          <w:rFonts w:ascii="Times New Roman" w:hAnsi="Times New Roman" w:cs="Times New Roman"/>
          <w:sz w:val="24"/>
          <w:szCs w:val="24"/>
        </w:rPr>
        <w:t>Johnson, G., Scholes, K. and Whittington, R. (2017) Exploring Strategy: Text and Cases. 11th edn. Harlow: Pearson Education.</w:t>
      </w:r>
    </w:p>
    <w:p w14:paraId="15B5687D" w14:textId="77777777" w:rsidR="00EF35F8" w:rsidRPr="00B10C16" w:rsidRDefault="001D2D6E" w:rsidP="00B10C16">
      <w:pPr>
        <w:spacing w:before="80" w:after="80" w:line="360" w:lineRule="auto"/>
        <w:ind w:left="720" w:hanging="720"/>
        <w:rPr>
          <w:rFonts w:ascii="Times New Roman" w:hAnsi="Times New Roman" w:cs="Times New Roman"/>
          <w:sz w:val="24"/>
          <w:szCs w:val="24"/>
        </w:rPr>
      </w:pPr>
      <w:r w:rsidRPr="00B10C16">
        <w:rPr>
          <w:rFonts w:ascii="Times New Roman" w:hAnsi="Times New Roman" w:cs="Times New Roman"/>
          <w:sz w:val="24"/>
          <w:szCs w:val="24"/>
        </w:rPr>
        <w:t>Kerzner, H. (2017) Project Management: A Systems Approach to Planning, Scheduling, and Controlling. 12th edn. New Jersey: Wiley.</w:t>
      </w:r>
    </w:p>
    <w:p w14:paraId="6B7639F5" w14:textId="77777777" w:rsidR="00EF35F8" w:rsidRPr="00B10C16" w:rsidRDefault="001D2D6E" w:rsidP="00B10C16">
      <w:pPr>
        <w:spacing w:before="80" w:after="80" w:line="360" w:lineRule="auto"/>
        <w:ind w:left="720" w:hanging="720"/>
        <w:rPr>
          <w:rFonts w:ascii="Times New Roman" w:hAnsi="Times New Roman" w:cs="Times New Roman"/>
          <w:sz w:val="24"/>
          <w:szCs w:val="24"/>
        </w:rPr>
      </w:pPr>
      <w:r w:rsidRPr="00B10C16">
        <w:rPr>
          <w:rFonts w:ascii="Times New Roman" w:hAnsi="Times New Roman" w:cs="Times New Roman"/>
          <w:sz w:val="24"/>
          <w:szCs w:val="24"/>
        </w:rPr>
        <w:t>Kotter, J.P. (1996) Leading Change. Boston: Harvard Business School Press.</w:t>
      </w:r>
    </w:p>
    <w:p w14:paraId="319A4ED6" w14:textId="77777777" w:rsidR="00EF35F8" w:rsidRPr="00B10C16" w:rsidRDefault="001D2D6E" w:rsidP="00B10C16">
      <w:pPr>
        <w:spacing w:before="80" w:after="80" w:line="360" w:lineRule="auto"/>
        <w:ind w:left="720" w:hanging="720"/>
        <w:rPr>
          <w:rFonts w:ascii="Times New Roman" w:hAnsi="Times New Roman" w:cs="Times New Roman"/>
          <w:sz w:val="24"/>
          <w:szCs w:val="24"/>
        </w:rPr>
      </w:pPr>
      <w:r w:rsidRPr="00B10C16">
        <w:rPr>
          <w:rFonts w:ascii="Times New Roman" w:hAnsi="Times New Roman" w:cs="Times New Roman"/>
          <w:sz w:val="24"/>
          <w:szCs w:val="24"/>
        </w:rPr>
        <w:t>Mendelow, A. (1991) 'Stakeholder mapping', Proceedings of the 2nd International Conference on Information Systems. Cambridge, MA.</w:t>
      </w:r>
    </w:p>
    <w:p w14:paraId="07CF31B3" w14:textId="77777777" w:rsidR="00EF35F8" w:rsidRPr="00B10C16" w:rsidRDefault="001D2D6E" w:rsidP="00B10C16">
      <w:pPr>
        <w:spacing w:before="80" w:after="80" w:line="360" w:lineRule="auto"/>
        <w:ind w:left="720" w:hanging="720"/>
        <w:rPr>
          <w:rFonts w:ascii="Times New Roman" w:hAnsi="Times New Roman" w:cs="Times New Roman"/>
          <w:sz w:val="24"/>
          <w:szCs w:val="24"/>
        </w:rPr>
      </w:pPr>
      <w:r w:rsidRPr="00B10C16">
        <w:rPr>
          <w:rFonts w:ascii="Times New Roman" w:hAnsi="Times New Roman" w:cs="Times New Roman"/>
          <w:sz w:val="24"/>
          <w:szCs w:val="24"/>
        </w:rPr>
        <w:t>Meyer, E. (2014) The Culture Map: Breaking Through the Invisible Boundaries of Global Business. New York: PublicAffairs.</w:t>
      </w:r>
    </w:p>
    <w:p w14:paraId="32B25E38" w14:textId="77777777" w:rsidR="00EF35F8" w:rsidRPr="00B10C16" w:rsidRDefault="001D2D6E" w:rsidP="00B10C16">
      <w:pPr>
        <w:spacing w:before="80" w:after="80" w:line="360" w:lineRule="auto"/>
        <w:ind w:left="720" w:hanging="720"/>
        <w:rPr>
          <w:rFonts w:ascii="Times New Roman" w:hAnsi="Times New Roman" w:cs="Times New Roman"/>
          <w:sz w:val="24"/>
          <w:szCs w:val="24"/>
        </w:rPr>
      </w:pPr>
      <w:r w:rsidRPr="00B10C16">
        <w:rPr>
          <w:rFonts w:ascii="Times New Roman" w:hAnsi="Times New Roman" w:cs="Times New Roman"/>
          <w:sz w:val="24"/>
          <w:szCs w:val="24"/>
        </w:rPr>
        <w:t>Oracle Hospitality (2022) Hotel Technology in the New Normal. Austin: Oracle Corporation.</w:t>
      </w:r>
    </w:p>
    <w:p w14:paraId="7FD55B0A" w14:textId="77777777" w:rsidR="00EF35F8" w:rsidRPr="00B10C16" w:rsidRDefault="001D2D6E" w:rsidP="00B10C16">
      <w:pPr>
        <w:spacing w:before="80" w:after="80" w:line="360" w:lineRule="auto"/>
        <w:ind w:left="720" w:hanging="720"/>
        <w:rPr>
          <w:rFonts w:ascii="Times New Roman" w:hAnsi="Times New Roman" w:cs="Times New Roman"/>
          <w:sz w:val="24"/>
          <w:szCs w:val="24"/>
        </w:rPr>
      </w:pPr>
      <w:r w:rsidRPr="00B10C16">
        <w:rPr>
          <w:rFonts w:ascii="Times New Roman" w:hAnsi="Times New Roman" w:cs="Times New Roman"/>
          <w:sz w:val="24"/>
          <w:szCs w:val="24"/>
        </w:rPr>
        <w:t>Pinto, J.K. (2016) Project Management: Achieving Competitive Advantage. 4th edn. Harlow: Pearson Education.</w:t>
      </w:r>
    </w:p>
    <w:p w14:paraId="37128086" w14:textId="77777777" w:rsidR="00EF35F8" w:rsidRPr="00B10C16" w:rsidRDefault="001D2D6E" w:rsidP="00B10C16">
      <w:pPr>
        <w:spacing w:before="80" w:after="80" w:line="360" w:lineRule="auto"/>
        <w:ind w:left="720" w:hanging="720"/>
        <w:rPr>
          <w:rFonts w:ascii="Times New Roman" w:hAnsi="Times New Roman" w:cs="Times New Roman"/>
          <w:sz w:val="24"/>
          <w:szCs w:val="24"/>
        </w:rPr>
      </w:pPr>
      <w:r w:rsidRPr="00B10C16">
        <w:rPr>
          <w:rFonts w:ascii="Times New Roman" w:hAnsi="Times New Roman" w:cs="Times New Roman"/>
          <w:sz w:val="24"/>
          <w:szCs w:val="24"/>
        </w:rPr>
        <w:t>Pizam, A. and Tasci, A.D.A. (2019) 'Tourists' perceptions of robots as service agents', International Journal of Hospitality Management, 76, pp. 187–195.</w:t>
      </w:r>
    </w:p>
    <w:p w14:paraId="5BD9721D" w14:textId="77777777" w:rsidR="00EF35F8" w:rsidRPr="00B10C16" w:rsidRDefault="001D2D6E" w:rsidP="00B10C16">
      <w:pPr>
        <w:spacing w:before="80" w:after="80" w:line="360" w:lineRule="auto"/>
        <w:ind w:left="720" w:hanging="720"/>
        <w:rPr>
          <w:rFonts w:ascii="Times New Roman" w:hAnsi="Times New Roman" w:cs="Times New Roman"/>
          <w:sz w:val="24"/>
          <w:szCs w:val="24"/>
        </w:rPr>
      </w:pPr>
      <w:r w:rsidRPr="00B10C16">
        <w:rPr>
          <w:rFonts w:ascii="Times New Roman" w:hAnsi="Times New Roman" w:cs="Times New Roman"/>
          <w:sz w:val="24"/>
          <w:szCs w:val="24"/>
        </w:rPr>
        <w:lastRenderedPageBreak/>
        <w:t>Porter, M.E. and Kramer, M.R. (2011) 'Creating shared value', Harvard Business Review, 89(1/2), pp. 62–77.</w:t>
      </w:r>
    </w:p>
    <w:p w14:paraId="3FFBAFC8" w14:textId="77777777" w:rsidR="00EF35F8" w:rsidRPr="00B10C16" w:rsidRDefault="001D2D6E" w:rsidP="00B10C16">
      <w:pPr>
        <w:spacing w:before="80" w:after="80" w:line="360" w:lineRule="auto"/>
        <w:ind w:left="720" w:hanging="720"/>
        <w:rPr>
          <w:rFonts w:ascii="Times New Roman" w:hAnsi="Times New Roman" w:cs="Times New Roman"/>
          <w:sz w:val="24"/>
          <w:szCs w:val="24"/>
        </w:rPr>
      </w:pPr>
      <w:r w:rsidRPr="00B10C16">
        <w:rPr>
          <w:rFonts w:ascii="Times New Roman" w:hAnsi="Times New Roman" w:cs="Times New Roman"/>
          <w:sz w:val="24"/>
          <w:szCs w:val="24"/>
        </w:rPr>
        <w:t>Prahalad, C.K. and Ramaswamy, V. (2004) The Future of Competition: Co-Creating Unique Value with Customers. Boston: Harvard Business School Press.</w:t>
      </w:r>
    </w:p>
    <w:p w14:paraId="35935F0D" w14:textId="77777777" w:rsidR="00EF35F8" w:rsidRPr="00B10C16" w:rsidRDefault="001D2D6E" w:rsidP="00B10C16">
      <w:pPr>
        <w:spacing w:before="80" w:after="80" w:line="360" w:lineRule="auto"/>
        <w:ind w:left="720" w:hanging="720"/>
        <w:rPr>
          <w:rFonts w:ascii="Times New Roman" w:hAnsi="Times New Roman" w:cs="Times New Roman"/>
          <w:sz w:val="24"/>
          <w:szCs w:val="24"/>
        </w:rPr>
      </w:pPr>
      <w:r w:rsidRPr="00B10C16">
        <w:rPr>
          <w:rFonts w:ascii="Times New Roman" w:hAnsi="Times New Roman" w:cs="Times New Roman"/>
          <w:sz w:val="24"/>
          <w:szCs w:val="24"/>
        </w:rPr>
        <w:t>Project Management Institute (2021) A Guide to the Project Management Body of Knowledge (PMBOK Guide). 7th edn. Newtown Square: PMI.</w:t>
      </w:r>
    </w:p>
    <w:p w14:paraId="71B255EE" w14:textId="77777777" w:rsidR="00EF35F8" w:rsidRPr="00B10C16" w:rsidRDefault="001D2D6E" w:rsidP="00B10C16">
      <w:pPr>
        <w:spacing w:before="80" w:after="80" w:line="360" w:lineRule="auto"/>
        <w:ind w:left="720" w:hanging="720"/>
        <w:rPr>
          <w:rFonts w:ascii="Times New Roman" w:hAnsi="Times New Roman" w:cs="Times New Roman"/>
          <w:sz w:val="24"/>
          <w:szCs w:val="24"/>
        </w:rPr>
      </w:pPr>
      <w:r w:rsidRPr="00B10C16">
        <w:rPr>
          <w:rFonts w:ascii="Times New Roman" w:hAnsi="Times New Roman" w:cs="Times New Roman"/>
          <w:sz w:val="24"/>
          <w:szCs w:val="24"/>
        </w:rPr>
        <w:t>Rawls, J. (1971) A Theory of Justice. Cambridge, MA: Harvard University Press.</w:t>
      </w:r>
    </w:p>
    <w:p w14:paraId="61976DFD" w14:textId="77777777" w:rsidR="00EF35F8" w:rsidRPr="00B10C16" w:rsidRDefault="001D2D6E" w:rsidP="00B10C16">
      <w:pPr>
        <w:spacing w:before="80" w:after="80" w:line="360" w:lineRule="auto"/>
        <w:ind w:left="720" w:hanging="720"/>
        <w:rPr>
          <w:rFonts w:ascii="Times New Roman" w:hAnsi="Times New Roman" w:cs="Times New Roman"/>
          <w:sz w:val="24"/>
          <w:szCs w:val="24"/>
        </w:rPr>
      </w:pPr>
      <w:r w:rsidRPr="00B10C16">
        <w:rPr>
          <w:rFonts w:ascii="Times New Roman" w:hAnsi="Times New Roman" w:cs="Times New Roman"/>
          <w:sz w:val="24"/>
          <w:szCs w:val="24"/>
        </w:rPr>
        <w:t>Reichheld, F.F. (2003) 'The one number you need to grow', Harvard Business Review, 81(12), pp. 46–54.</w:t>
      </w:r>
    </w:p>
    <w:p w14:paraId="09637DB9" w14:textId="77777777" w:rsidR="00EF35F8" w:rsidRPr="00B10C16" w:rsidRDefault="001D2D6E" w:rsidP="00B10C16">
      <w:pPr>
        <w:spacing w:before="80" w:after="80" w:line="360" w:lineRule="auto"/>
        <w:ind w:left="720" w:hanging="720"/>
        <w:rPr>
          <w:rFonts w:ascii="Times New Roman" w:hAnsi="Times New Roman" w:cs="Times New Roman"/>
          <w:sz w:val="24"/>
          <w:szCs w:val="24"/>
        </w:rPr>
      </w:pPr>
      <w:r w:rsidRPr="00B10C16">
        <w:rPr>
          <w:rFonts w:ascii="Times New Roman" w:hAnsi="Times New Roman" w:cs="Times New Roman"/>
          <w:sz w:val="24"/>
          <w:szCs w:val="24"/>
        </w:rPr>
        <w:t>Russell, S. (2019) Human Compatible: Artificial Intelligence and the Problem of Control. New York: Viking.</w:t>
      </w:r>
    </w:p>
    <w:p w14:paraId="48DACA85" w14:textId="77777777" w:rsidR="00EF35F8" w:rsidRPr="00B10C16" w:rsidRDefault="001D2D6E" w:rsidP="00B10C16">
      <w:pPr>
        <w:spacing w:before="80" w:after="80" w:line="360" w:lineRule="auto"/>
        <w:ind w:left="720" w:hanging="720"/>
        <w:rPr>
          <w:rFonts w:ascii="Times New Roman" w:hAnsi="Times New Roman" w:cs="Times New Roman"/>
          <w:sz w:val="24"/>
          <w:szCs w:val="24"/>
        </w:rPr>
      </w:pPr>
      <w:r w:rsidRPr="00B10C16">
        <w:rPr>
          <w:rFonts w:ascii="Times New Roman" w:hAnsi="Times New Roman" w:cs="Times New Roman"/>
          <w:sz w:val="24"/>
          <w:szCs w:val="24"/>
        </w:rPr>
        <w:t>Sigala, M. (2020) 'Tourism and COVID-19: Impacts and implications for advancing and resetting industry and research', Journal of Business Research, 117, pp. 312–321.</w:t>
      </w:r>
    </w:p>
    <w:p w14:paraId="0C981F85" w14:textId="77777777" w:rsidR="00EF35F8" w:rsidRPr="00B10C16" w:rsidRDefault="001D2D6E" w:rsidP="00B10C16">
      <w:pPr>
        <w:spacing w:before="80" w:after="80" w:line="360" w:lineRule="auto"/>
        <w:ind w:left="720" w:hanging="720"/>
        <w:rPr>
          <w:rFonts w:ascii="Times New Roman" w:hAnsi="Times New Roman" w:cs="Times New Roman"/>
          <w:sz w:val="24"/>
          <w:szCs w:val="24"/>
        </w:rPr>
      </w:pPr>
      <w:r w:rsidRPr="00B10C16">
        <w:rPr>
          <w:rFonts w:ascii="Times New Roman" w:hAnsi="Times New Roman" w:cs="Times New Roman"/>
          <w:sz w:val="24"/>
          <w:szCs w:val="24"/>
        </w:rPr>
        <w:t xml:space="preserve">Thomas, K.W. and Kilmann, R.H. (1974) Thomas-Kilmann Conflict Mode Instrument. Tuxedo: </w:t>
      </w:r>
      <w:proofErr w:type="spellStart"/>
      <w:r w:rsidRPr="00B10C16">
        <w:rPr>
          <w:rFonts w:ascii="Times New Roman" w:hAnsi="Times New Roman" w:cs="Times New Roman"/>
          <w:sz w:val="24"/>
          <w:szCs w:val="24"/>
        </w:rPr>
        <w:t>Xicom</w:t>
      </w:r>
      <w:proofErr w:type="spellEnd"/>
      <w:r w:rsidRPr="00B10C16">
        <w:rPr>
          <w:rFonts w:ascii="Times New Roman" w:hAnsi="Times New Roman" w:cs="Times New Roman"/>
          <w:sz w:val="24"/>
          <w:szCs w:val="24"/>
        </w:rPr>
        <w:t>.</w:t>
      </w:r>
    </w:p>
    <w:p w14:paraId="42FDE491" w14:textId="77777777" w:rsidR="00EF35F8" w:rsidRPr="00B10C16" w:rsidRDefault="001D2D6E" w:rsidP="00B10C16">
      <w:pPr>
        <w:spacing w:before="80" w:after="80" w:line="360" w:lineRule="auto"/>
        <w:ind w:left="720" w:hanging="720"/>
        <w:rPr>
          <w:rFonts w:ascii="Times New Roman" w:hAnsi="Times New Roman" w:cs="Times New Roman"/>
          <w:sz w:val="24"/>
          <w:szCs w:val="24"/>
        </w:rPr>
      </w:pPr>
      <w:r w:rsidRPr="00B10C16">
        <w:rPr>
          <w:rFonts w:ascii="Times New Roman" w:hAnsi="Times New Roman" w:cs="Times New Roman"/>
          <w:sz w:val="24"/>
          <w:szCs w:val="24"/>
        </w:rPr>
        <w:t>Turner, J.R. (2014) The Handbook of Project-Based Management. 4th edn. New York: McGraw-Hill.</w:t>
      </w:r>
    </w:p>
    <w:p w14:paraId="213671CF" w14:textId="77777777" w:rsidR="00EF35F8" w:rsidRPr="00B10C16" w:rsidRDefault="001D2D6E" w:rsidP="00B10C16">
      <w:pPr>
        <w:spacing w:before="80" w:after="80" w:line="360" w:lineRule="auto"/>
        <w:ind w:left="720" w:hanging="720"/>
        <w:rPr>
          <w:rFonts w:ascii="Times New Roman" w:hAnsi="Times New Roman" w:cs="Times New Roman"/>
          <w:sz w:val="24"/>
          <w:szCs w:val="24"/>
        </w:rPr>
      </w:pPr>
      <w:r w:rsidRPr="00B10C16">
        <w:rPr>
          <w:rFonts w:ascii="Times New Roman" w:hAnsi="Times New Roman" w:cs="Times New Roman"/>
          <w:sz w:val="24"/>
          <w:szCs w:val="24"/>
        </w:rPr>
        <w:t>Zuboff, S. (2019) The Age of Surveillance Capitalism: The Fight for a Human Future at the New Frontier of Power. New York: PublicAffairs.</w:t>
      </w:r>
    </w:p>
    <w:sectPr w:rsidR="00EF35F8" w:rsidRPr="00B10C16">
      <w:pgSz w:w="11906" w:h="16838"/>
      <w:pgMar w:top="1440" w:right="1440" w:bottom="1440" w:left="1440" w:header="708" w:footer="708"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8C93D48"/>
    <w:multiLevelType w:val="hybridMultilevel"/>
    <w:tmpl w:val="7CD682F8"/>
    <w:lvl w:ilvl="0" w:tplc="0DBE7FE4">
      <w:start w:val="1"/>
      <w:numFmt w:val="bullet"/>
      <w:lvlText w:val="●"/>
      <w:lvlJc w:val="left"/>
      <w:pPr>
        <w:ind w:left="720" w:hanging="360"/>
      </w:pPr>
    </w:lvl>
    <w:lvl w:ilvl="1" w:tplc="BC1E5700">
      <w:start w:val="1"/>
      <w:numFmt w:val="bullet"/>
      <w:lvlText w:val="○"/>
      <w:lvlJc w:val="left"/>
      <w:pPr>
        <w:ind w:left="1440" w:hanging="360"/>
      </w:pPr>
    </w:lvl>
    <w:lvl w:ilvl="2" w:tplc="2CC4CE3C">
      <w:start w:val="1"/>
      <w:numFmt w:val="bullet"/>
      <w:lvlText w:val="■"/>
      <w:lvlJc w:val="left"/>
      <w:pPr>
        <w:ind w:left="2160" w:hanging="360"/>
      </w:pPr>
    </w:lvl>
    <w:lvl w:ilvl="3" w:tplc="913AF672">
      <w:start w:val="1"/>
      <w:numFmt w:val="bullet"/>
      <w:lvlText w:val="●"/>
      <w:lvlJc w:val="left"/>
      <w:pPr>
        <w:ind w:left="2880" w:hanging="360"/>
      </w:pPr>
    </w:lvl>
    <w:lvl w:ilvl="4" w:tplc="FCD668EE">
      <w:start w:val="1"/>
      <w:numFmt w:val="bullet"/>
      <w:lvlText w:val="○"/>
      <w:lvlJc w:val="left"/>
      <w:pPr>
        <w:ind w:left="3600" w:hanging="360"/>
      </w:pPr>
    </w:lvl>
    <w:lvl w:ilvl="5" w:tplc="DA021B06">
      <w:start w:val="1"/>
      <w:numFmt w:val="bullet"/>
      <w:lvlText w:val="■"/>
      <w:lvlJc w:val="left"/>
      <w:pPr>
        <w:ind w:left="4320" w:hanging="360"/>
      </w:pPr>
    </w:lvl>
    <w:lvl w:ilvl="6" w:tplc="3732C532">
      <w:start w:val="1"/>
      <w:numFmt w:val="bullet"/>
      <w:lvlText w:val="●"/>
      <w:lvlJc w:val="left"/>
      <w:pPr>
        <w:ind w:left="5040" w:hanging="360"/>
      </w:pPr>
    </w:lvl>
    <w:lvl w:ilvl="7" w:tplc="C1C42A9E">
      <w:start w:val="1"/>
      <w:numFmt w:val="bullet"/>
      <w:lvlText w:val="●"/>
      <w:lvlJc w:val="left"/>
      <w:pPr>
        <w:ind w:left="5760" w:hanging="360"/>
      </w:pPr>
    </w:lvl>
    <w:lvl w:ilvl="8" w:tplc="3476E1C6">
      <w:start w:val="1"/>
      <w:numFmt w:val="bullet"/>
      <w:lvlText w:val="●"/>
      <w:lvlJc w:val="left"/>
      <w:pPr>
        <w:ind w:left="6480" w:hanging="360"/>
      </w:pPr>
    </w:lvl>
  </w:abstractNum>
  <w:abstractNum w:abstractNumId="1" w15:restartNumberingAfterBreak="0">
    <w:nsid w:val="752A1B94"/>
    <w:multiLevelType w:val="hybridMultilevel"/>
    <w:tmpl w:val="537E8EF8"/>
    <w:lvl w:ilvl="0" w:tplc="68B2E4EA">
      <w:start w:val="1"/>
      <w:numFmt w:val="bullet"/>
      <w:lvlText w:val="•"/>
      <w:lvlJc w:val="left"/>
      <w:pPr>
        <w:ind w:left="720" w:hanging="360"/>
      </w:pPr>
    </w:lvl>
    <w:lvl w:ilvl="1" w:tplc="AA5C1C38">
      <w:numFmt w:val="decimal"/>
      <w:lvlText w:val=""/>
      <w:lvlJc w:val="left"/>
    </w:lvl>
    <w:lvl w:ilvl="2" w:tplc="D7880AA4">
      <w:numFmt w:val="decimal"/>
      <w:lvlText w:val=""/>
      <w:lvlJc w:val="left"/>
    </w:lvl>
    <w:lvl w:ilvl="3" w:tplc="924C19F2">
      <w:numFmt w:val="decimal"/>
      <w:lvlText w:val=""/>
      <w:lvlJc w:val="left"/>
    </w:lvl>
    <w:lvl w:ilvl="4" w:tplc="BDAC0392">
      <w:numFmt w:val="decimal"/>
      <w:lvlText w:val=""/>
      <w:lvlJc w:val="left"/>
    </w:lvl>
    <w:lvl w:ilvl="5" w:tplc="6FB28582">
      <w:numFmt w:val="decimal"/>
      <w:lvlText w:val=""/>
      <w:lvlJc w:val="left"/>
    </w:lvl>
    <w:lvl w:ilvl="6" w:tplc="3B464DAE">
      <w:numFmt w:val="decimal"/>
      <w:lvlText w:val=""/>
      <w:lvlJc w:val="left"/>
    </w:lvl>
    <w:lvl w:ilvl="7" w:tplc="8E0C0A8A">
      <w:numFmt w:val="decimal"/>
      <w:lvlText w:val=""/>
      <w:lvlJc w:val="left"/>
    </w:lvl>
    <w:lvl w:ilvl="8" w:tplc="8FAA0F92">
      <w:numFmt w:val="decimal"/>
      <w:lvlText w:val=""/>
      <w:lvlJc w:val="left"/>
    </w:lvl>
  </w:abstractNum>
  <w:num w:numId="1" w16cid:durableId="372771221">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F35F8"/>
    <w:rsid w:val="00004CA2"/>
    <w:rsid w:val="00004FB4"/>
    <w:rsid w:val="000053B0"/>
    <w:rsid w:val="00022DAF"/>
    <w:rsid w:val="00025BD6"/>
    <w:rsid w:val="00031F53"/>
    <w:rsid w:val="00050A48"/>
    <w:rsid w:val="00056339"/>
    <w:rsid w:val="00067DBC"/>
    <w:rsid w:val="00067DEE"/>
    <w:rsid w:val="00071DAE"/>
    <w:rsid w:val="0009346E"/>
    <w:rsid w:val="00093981"/>
    <w:rsid w:val="000A6FE0"/>
    <w:rsid w:val="000B2D4E"/>
    <w:rsid w:val="000B7F28"/>
    <w:rsid w:val="000C45F9"/>
    <w:rsid w:val="000E029B"/>
    <w:rsid w:val="000F6676"/>
    <w:rsid w:val="00100CA6"/>
    <w:rsid w:val="00101C81"/>
    <w:rsid w:val="00102E28"/>
    <w:rsid w:val="0010441B"/>
    <w:rsid w:val="00110452"/>
    <w:rsid w:val="0012269D"/>
    <w:rsid w:val="001233BC"/>
    <w:rsid w:val="00126DC7"/>
    <w:rsid w:val="00131F58"/>
    <w:rsid w:val="00135632"/>
    <w:rsid w:val="0013657F"/>
    <w:rsid w:val="001461FF"/>
    <w:rsid w:val="00163C74"/>
    <w:rsid w:val="00164369"/>
    <w:rsid w:val="001703AD"/>
    <w:rsid w:val="00174678"/>
    <w:rsid w:val="00177F23"/>
    <w:rsid w:val="00181C66"/>
    <w:rsid w:val="00184E71"/>
    <w:rsid w:val="001854D4"/>
    <w:rsid w:val="0019203C"/>
    <w:rsid w:val="001A47F3"/>
    <w:rsid w:val="001B0D27"/>
    <w:rsid w:val="001B16B8"/>
    <w:rsid w:val="001B36C5"/>
    <w:rsid w:val="001B4F33"/>
    <w:rsid w:val="001C42C3"/>
    <w:rsid w:val="001C4A0C"/>
    <w:rsid w:val="001C4EA5"/>
    <w:rsid w:val="001C6207"/>
    <w:rsid w:val="001D509E"/>
    <w:rsid w:val="001D6759"/>
    <w:rsid w:val="001E1BEF"/>
    <w:rsid w:val="001E1FA9"/>
    <w:rsid w:val="001E2D68"/>
    <w:rsid w:val="001F03A7"/>
    <w:rsid w:val="001F1070"/>
    <w:rsid w:val="001F3E07"/>
    <w:rsid w:val="002004D7"/>
    <w:rsid w:val="00202393"/>
    <w:rsid w:val="002065B4"/>
    <w:rsid w:val="00207B2B"/>
    <w:rsid w:val="002127C5"/>
    <w:rsid w:val="00221E96"/>
    <w:rsid w:val="0022340F"/>
    <w:rsid w:val="002507A9"/>
    <w:rsid w:val="00253897"/>
    <w:rsid w:val="002634D2"/>
    <w:rsid w:val="00266D75"/>
    <w:rsid w:val="00272D1B"/>
    <w:rsid w:val="002745C3"/>
    <w:rsid w:val="00280897"/>
    <w:rsid w:val="002808A2"/>
    <w:rsid w:val="002A667B"/>
    <w:rsid w:val="002A6B8B"/>
    <w:rsid w:val="002B1626"/>
    <w:rsid w:val="002B3143"/>
    <w:rsid w:val="002C31DB"/>
    <w:rsid w:val="002C77F2"/>
    <w:rsid w:val="002C7BD6"/>
    <w:rsid w:val="002D7FBA"/>
    <w:rsid w:val="002E7F4E"/>
    <w:rsid w:val="002F42C3"/>
    <w:rsid w:val="00306CA1"/>
    <w:rsid w:val="00311572"/>
    <w:rsid w:val="00316176"/>
    <w:rsid w:val="0031766C"/>
    <w:rsid w:val="00323994"/>
    <w:rsid w:val="00333602"/>
    <w:rsid w:val="0033470C"/>
    <w:rsid w:val="00342D51"/>
    <w:rsid w:val="003805B9"/>
    <w:rsid w:val="00383835"/>
    <w:rsid w:val="003856E8"/>
    <w:rsid w:val="003915B3"/>
    <w:rsid w:val="00392C01"/>
    <w:rsid w:val="00392CF9"/>
    <w:rsid w:val="003B6561"/>
    <w:rsid w:val="003C336C"/>
    <w:rsid w:val="003C414C"/>
    <w:rsid w:val="003E751B"/>
    <w:rsid w:val="003E7802"/>
    <w:rsid w:val="003E7E47"/>
    <w:rsid w:val="003F55AD"/>
    <w:rsid w:val="003F5F84"/>
    <w:rsid w:val="00401417"/>
    <w:rsid w:val="00403A76"/>
    <w:rsid w:val="00413D02"/>
    <w:rsid w:val="004171EF"/>
    <w:rsid w:val="00426C11"/>
    <w:rsid w:val="004327BD"/>
    <w:rsid w:val="00433D90"/>
    <w:rsid w:val="0045587C"/>
    <w:rsid w:val="00472264"/>
    <w:rsid w:val="00493EA3"/>
    <w:rsid w:val="004A0524"/>
    <w:rsid w:val="004A52B2"/>
    <w:rsid w:val="004B10CE"/>
    <w:rsid w:val="004C5558"/>
    <w:rsid w:val="004D6645"/>
    <w:rsid w:val="004E0EF6"/>
    <w:rsid w:val="004E4502"/>
    <w:rsid w:val="005011E3"/>
    <w:rsid w:val="005012CA"/>
    <w:rsid w:val="00502B09"/>
    <w:rsid w:val="00504C2D"/>
    <w:rsid w:val="00506FEC"/>
    <w:rsid w:val="00520C72"/>
    <w:rsid w:val="0052410E"/>
    <w:rsid w:val="00526814"/>
    <w:rsid w:val="00531034"/>
    <w:rsid w:val="0053567F"/>
    <w:rsid w:val="0055271E"/>
    <w:rsid w:val="00564F89"/>
    <w:rsid w:val="005724DA"/>
    <w:rsid w:val="0057277D"/>
    <w:rsid w:val="00581D10"/>
    <w:rsid w:val="00586AFC"/>
    <w:rsid w:val="005938D5"/>
    <w:rsid w:val="005A3B1F"/>
    <w:rsid w:val="005C7646"/>
    <w:rsid w:val="005D1DA4"/>
    <w:rsid w:val="005D4CAB"/>
    <w:rsid w:val="005E6859"/>
    <w:rsid w:val="005F4672"/>
    <w:rsid w:val="00604546"/>
    <w:rsid w:val="006047BC"/>
    <w:rsid w:val="00613737"/>
    <w:rsid w:val="006145EA"/>
    <w:rsid w:val="00615B71"/>
    <w:rsid w:val="006233F7"/>
    <w:rsid w:val="00623798"/>
    <w:rsid w:val="006312FC"/>
    <w:rsid w:val="00637B82"/>
    <w:rsid w:val="00640DE6"/>
    <w:rsid w:val="00645E68"/>
    <w:rsid w:val="00646398"/>
    <w:rsid w:val="006538DE"/>
    <w:rsid w:val="00656CA1"/>
    <w:rsid w:val="00660BAF"/>
    <w:rsid w:val="00661A2B"/>
    <w:rsid w:val="0066613B"/>
    <w:rsid w:val="006734FD"/>
    <w:rsid w:val="00673A5C"/>
    <w:rsid w:val="00673AB5"/>
    <w:rsid w:val="006758FF"/>
    <w:rsid w:val="00675BC3"/>
    <w:rsid w:val="006835E4"/>
    <w:rsid w:val="00684923"/>
    <w:rsid w:val="006936DC"/>
    <w:rsid w:val="006B1EEF"/>
    <w:rsid w:val="006B4F3A"/>
    <w:rsid w:val="006B513F"/>
    <w:rsid w:val="006C53AC"/>
    <w:rsid w:val="006D6DBF"/>
    <w:rsid w:val="006F4412"/>
    <w:rsid w:val="00700405"/>
    <w:rsid w:val="00704D64"/>
    <w:rsid w:val="00706382"/>
    <w:rsid w:val="00707C2D"/>
    <w:rsid w:val="00713208"/>
    <w:rsid w:val="00716A1D"/>
    <w:rsid w:val="00723A03"/>
    <w:rsid w:val="00725630"/>
    <w:rsid w:val="00727FE0"/>
    <w:rsid w:val="00732BD4"/>
    <w:rsid w:val="00734582"/>
    <w:rsid w:val="007351A6"/>
    <w:rsid w:val="00751178"/>
    <w:rsid w:val="00762A29"/>
    <w:rsid w:val="007635C7"/>
    <w:rsid w:val="00772345"/>
    <w:rsid w:val="007829E6"/>
    <w:rsid w:val="00782C62"/>
    <w:rsid w:val="007A334D"/>
    <w:rsid w:val="007A79F9"/>
    <w:rsid w:val="007B3755"/>
    <w:rsid w:val="007B44ED"/>
    <w:rsid w:val="007C351A"/>
    <w:rsid w:val="007C521C"/>
    <w:rsid w:val="007D2ADD"/>
    <w:rsid w:val="007F0D5F"/>
    <w:rsid w:val="007F2C51"/>
    <w:rsid w:val="007F4E92"/>
    <w:rsid w:val="007F6478"/>
    <w:rsid w:val="007F6DCF"/>
    <w:rsid w:val="00800BD5"/>
    <w:rsid w:val="0081526A"/>
    <w:rsid w:val="00815E54"/>
    <w:rsid w:val="00817A43"/>
    <w:rsid w:val="00817EAC"/>
    <w:rsid w:val="00833739"/>
    <w:rsid w:val="0084373E"/>
    <w:rsid w:val="008558FF"/>
    <w:rsid w:val="00861315"/>
    <w:rsid w:val="00870B6A"/>
    <w:rsid w:val="008720DF"/>
    <w:rsid w:val="00872700"/>
    <w:rsid w:val="00877346"/>
    <w:rsid w:val="00880BEA"/>
    <w:rsid w:val="008A64F0"/>
    <w:rsid w:val="008A6CF9"/>
    <w:rsid w:val="008B2343"/>
    <w:rsid w:val="008B3E8A"/>
    <w:rsid w:val="008C18B1"/>
    <w:rsid w:val="008D4676"/>
    <w:rsid w:val="008F0A74"/>
    <w:rsid w:val="008F2722"/>
    <w:rsid w:val="008F42B3"/>
    <w:rsid w:val="009050D3"/>
    <w:rsid w:val="0091026D"/>
    <w:rsid w:val="00910BA9"/>
    <w:rsid w:val="00910BC8"/>
    <w:rsid w:val="00923B89"/>
    <w:rsid w:val="00931204"/>
    <w:rsid w:val="00935F32"/>
    <w:rsid w:val="00940F97"/>
    <w:rsid w:val="009415A7"/>
    <w:rsid w:val="009609C2"/>
    <w:rsid w:val="009623A9"/>
    <w:rsid w:val="009809F2"/>
    <w:rsid w:val="009A5678"/>
    <w:rsid w:val="009A579C"/>
    <w:rsid w:val="009C6DA4"/>
    <w:rsid w:val="009D5BE3"/>
    <w:rsid w:val="009E27BF"/>
    <w:rsid w:val="009E5A02"/>
    <w:rsid w:val="009E5A91"/>
    <w:rsid w:val="009F0035"/>
    <w:rsid w:val="009F26B8"/>
    <w:rsid w:val="009F3698"/>
    <w:rsid w:val="009F5959"/>
    <w:rsid w:val="009F6394"/>
    <w:rsid w:val="009F7409"/>
    <w:rsid w:val="00A04A9C"/>
    <w:rsid w:val="00A04F24"/>
    <w:rsid w:val="00A06FEB"/>
    <w:rsid w:val="00A10F68"/>
    <w:rsid w:val="00A27AA1"/>
    <w:rsid w:val="00A27AA2"/>
    <w:rsid w:val="00A333C1"/>
    <w:rsid w:val="00A37F22"/>
    <w:rsid w:val="00A421C6"/>
    <w:rsid w:val="00A4300B"/>
    <w:rsid w:val="00A44A73"/>
    <w:rsid w:val="00A5313F"/>
    <w:rsid w:val="00A6161B"/>
    <w:rsid w:val="00A62E20"/>
    <w:rsid w:val="00A6612A"/>
    <w:rsid w:val="00A72FE5"/>
    <w:rsid w:val="00A74C11"/>
    <w:rsid w:val="00A84D39"/>
    <w:rsid w:val="00A90E14"/>
    <w:rsid w:val="00A91ECB"/>
    <w:rsid w:val="00A97F33"/>
    <w:rsid w:val="00AA163D"/>
    <w:rsid w:val="00AB72F2"/>
    <w:rsid w:val="00AB7468"/>
    <w:rsid w:val="00AC7223"/>
    <w:rsid w:val="00AE293C"/>
    <w:rsid w:val="00AE2A72"/>
    <w:rsid w:val="00AF7B5B"/>
    <w:rsid w:val="00B0216B"/>
    <w:rsid w:val="00B071ED"/>
    <w:rsid w:val="00B10C16"/>
    <w:rsid w:val="00B76A6A"/>
    <w:rsid w:val="00B84BEF"/>
    <w:rsid w:val="00B85504"/>
    <w:rsid w:val="00B8584E"/>
    <w:rsid w:val="00B86D93"/>
    <w:rsid w:val="00B93C52"/>
    <w:rsid w:val="00B955E5"/>
    <w:rsid w:val="00B9773A"/>
    <w:rsid w:val="00BA77BC"/>
    <w:rsid w:val="00BA7C58"/>
    <w:rsid w:val="00BB39B1"/>
    <w:rsid w:val="00BC00B6"/>
    <w:rsid w:val="00BC045F"/>
    <w:rsid w:val="00BC774E"/>
    <w:rsid w:val="00BD08B1"/>
    <w:rsid w:val="00BD123C"/>
    <w:rsid w:val="00BF7228"/>
    <w:rsid w:val="00C01151"/>
    <w:rsid w:val="00C02162"/>
    <w:rsid w:val="00C03453"/>
    <w:rsid w:val="00C03F82"/>
    <w:rsid w:val="00C05188"/>
    <w:rsid w:val="00C101AA"/>
    <w:rsid w:val="00C111BE"/>
    <w:rsid w:val="00C36891"/>
    <w:rsid w:val="00C3714E"/>
    <w:rsid w:val="00C52E29"/>
    <w:rsid w:val="00C546F5"/>
    <w:rsid w:val="00C57A4D"/>
    <w:rsid w:val="00C6354B"/>
    <w:rsid w:val="00C66E3B"/>
    <w:rsid w:val="00C72467"/>
    <w:rsid w:val="00C73609"/>
    <w:rsid w:val="00C76D52"/>
    <w:rsid w:val="00C809CC"/>
    <w:rsid w:val="00C8178E"/>
    <w:rsid w:val="00C9491C"/>
    <w:rsid w:val="00CA115A"/>
    <w:rsid w:val="00CA47B7"/>
    <w:rsid w:val="00CA7ABE"/>
    <w:rsid w:val="00CB10AF"/>
    <w:rsid w:val="00CB70E7"/>
    <w:rsid w:val="00CC16B9"/>
    <w:rsid w:val="00CC7ED0"/>
    <w:rsid w:val="00CD1A56"/>
    <w:rsid w:val="00CD5580"/>
    <w:rsid w:val="00CE232C"/>
    <w:rsid w:val="00CE339E"/>
    <w:rsid w:val="00CE4E62"/>
    <w:rsid w:val="00CE5625"/>
    <w:rsid w:val="00CE5BF8"/>
    <w:rsid w:val="00D1088A"/>
    <w:rsid w:val="00D12D84"/>
    <w:rsid w:val="00D14583"/>
    <w:rsid w:val="00D214AF"/>
    <w:rsid w:val="00D3062A"/>
    <w:rsid w:val="00D306B7"/>
    <w:rsid w:val="00D41E74"/>
    <w:rsid w:val="00D5023D"/>
    <w:rsid w:val="00D5027A"/>
    <w:rsid w:val="00D5067C"/>
    <w:rsid w:val="00D526C0"/>
    <w:rsid w:val="00D6147E"/>
    <w:rsid w:val="00D6201C"/>
    <w:rsid w:val="00D67BEC"/>
    <w:rsid w:val="00D82533"/>
    <w:rsid w:val="00D8421B"/>
    <w:rsid w:val="00D84667"/>
    <w:rsid w:val="00D84B49"/>
    <w:rsid w:val="00D97854"/>
    <w:rsid w:val="00DA770F"/>
    <w:rsid w:val="00DB29AD"/>
    <w:rsid w:val="00DC4151"/>
    <w:rsid w:val="00DC7B80"/>
    <w:rsid w:val="00DD63C3"/>
    <w:rsid w:val="00DE4710"/>
    <w:rsid w:val="00DE6159"/>
    <w:rsid w:val="00DE6571"/>
    <w:rsid w:val="00DF3340"/>
    <w:rsid w:val="00DF63B5"/>
    <w:rsid w:val="00E00914"/>
    <w:rsid w:val="00E116B7"/>
    <w:rsid w:val="00E30D80"/>
    <w:rsid w:val="00E43E2F"/>
    <w:rsid w:val="00E632D2"/>
    <w:rsid w:val="00E64220"/>
    <w:rsid w:val="00E64568"/>
    <w:rsid w:val="00E93BC8"/>
    <w:rsid w:val="00E95B4B"/>
    <w:rsid w:val="00E972E6"/>
    <w:rsid w:val="00EA24AE"/>
    <w:rsid w:val="00EC18FB"/>
    <w:rsid w:val="00EC5AFD"/>
    <w:rsid w:val="00EC7A87"/>
    <w:rsid w:val="00ED4549"/>
    <w:rsid w:val="00ED54CB"/>
    <w:rsid w:val="00ED7107"/>
    <w:rsid w:val="00EE026E"/>
    <w:rsid w:val="00EE509F"/>
    <w:rsid w:val="00EF27AD"/>
    <w:rsid w:val="00EF35F8"/>
    <w:rsid w:val="00EF5C84"/>
    <w:rsid w:val="00EF6DF8"/>
    <w:rsid w:val="00F01FB1"/>
    <w:rsid w:val="00F02DB9"/>
    <w:rsid w:val="00F03C04"/>
    <w:rsid w:val="00F07D3B"/>
    <w:rsid w:val="00F21C66"/>
    <w:rsid w:val="00F333B4"/>
    <w:rsid w:val="00F4215F"/>
    <w:rsid w:val="00F45118"/>
    <w:rsid w:val="00F46111"/>
    <w:rsid w:val="00F52734"/>
    <w:rsid w:val="00F53A56"/>
    <w:rsid w:val="00F60E4D"/>
    <w:rsid w:val="00F64737"/>
    <w:rsid w:val="00F72D20"/>
    <w:rsid w:val="00F75F6F"/>
    <w:rsid w:val="00F805D1"/>
    <w:rsid w:val="00F81E19"/>
    <w:rsid w:val="00F8383E"/>
    <w:rsid w:val="00F9106E"/>
    <w:rsid w:val="00FA15D5"/>
    <w:rsid w:val="00FA75E7"/>
    <w:rsid w:val="00FD47D3"/>
    <w:rsid w:val="00FE5E49"/>
    <w:rsid w:val="00FF03D8"/>
    <w:rsid w:val="00FF05E2"/>
    <w:rsid w:val="00FF4E47"/>
    <w:rsid w:val="00FF6F7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351039"/>
  <w15:docId w15:val="{9F2DBC8A-B038-45A5-81E5-E34DCE433B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320" w:after="160"/>
      <w:outlineLvl w:val="0"/>
    </w:pPr>
    <w:rPr>
      <w:b/>
      <w:bCs/>
      <w:color w:val="1F3864"/>
      <w:sz w:val="28"/>
      <w:szCs w:val="28"/>
    </w:rPr>
  </w:style>
  <w:style w:type="paragraph" w:styleId="Heading2">
    <w:name w:val="heading 2"/>
    <w:uiPriority w:val="9"/>
    <w:unhideWhenUsed/>
    <w:qFormat/>
    <w:pPr>
      <w:spacing w:before="240" w:after="120"/>
      <w:outlineLvl w:val="1"/>
    </w:pPr>
    <w:rPr>
      <w:b/>
      <w:bCs/>
      <w:color w:val="2E5090"/>
      <w:sz w:val="24"/>
      <w:szCs w:val="24"/>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TOCHeading">
    <w:name w:val="TOC Heading"/>
    <w:basedOn w:val="Heading1"/>
    <w:next w:val="Normal"/>
    <w:uiPriority w:val="39"/>
    <w:unhideWhenUsed/>
    <w:qFormat/>
    <w:rsid w:val="00403A76"/>
    <w:pPr>
      <w:keepNext/>
      <w:keepLines/>
      <w:spacing w:before="240" w:after="0" w:line="259" w:lineRule="auto"/>
      <w:outlineLvl w:val="9"/>
    </w:pPr>
    <w:rPr>
      <w:rFonts w:asciiTheme="majorHAnsi" w:eastAsiaTheme="majorEastAsia" w:hAnsiTheme="majorHAnsi" w:cstheme="majorBidi"/>
      <w:b w:val="0"/>
      <w:bCs w:val="0"/>
      <w:color w:val="2F5496" w:themeColor="accent1" w:themeShade="BF"/>
      <w:sz w:val="32"/>
      <w:szCs w:val="32"/>
    </w:rPr>
  </w:style>
  <w:style w:type="paragraph" w:styleId="TOC1">
    <w:name w:val="toc 1"/>
    <w:basedOn w:val="Normal"/>
    <w:next w:val="Normal"/>
    <w:autoRedefine/>
    <w:uiPriority w:val="39"/>
    <w:unhideWhenUsed/>
    <w:rsid w:val="00403A76"/>
    <w:pPr>
      <w:spacing w:after="100"/>
    </w:pPr>
  </w:style>
  <w:style w:type="paragraph" w:styleId="TOC2">
    <w:name w:val="toc 2"/>
    <w:basedOn w:val="Normal"/>
    <w:next w:val="Normal"/>
    <w:autoRedefine/>
    <w:uiPriority w:val="39"/>
    <w:unhideWhenUsed/>
    <w:rsid w:val="00403A76"/>
    <w:pPr>
      <w:spacing w:after="100"/>
      <w:ind w:left="220"/>
    </w:pPr>
  </w:style>
  <w:style w:type="character" w:styleId="UnresolvedMention">
    <w:name w:val="Unresolved Mention"/>
    <w:basedOn w:val="DefaultParagraphFont"/>
    <w:uiPriority w:val="99"/>
    <w:semiHidden/>
    <w:unhideWhenUsed/>
    <w:rsid w:val="002A667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hyperlink" Target="https://ico.org.uk/for-organisations/guide-to-data-protection/guide-to-the-uk-gdpr/" TargetMode="External"/><Relationship Id="rId4" Type="http://schemas.openxmlformats.org/officeDocument/2006/relationships/customXml" Target="../customXml/item4.xml"/><Relationship Id="rId9" Type="http://schemas.openxmlformats.org/officeDocument/2006/relationships/hyperlink" Target="https://www2.deloitte.com/us/en/insights/industry/hospitality.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6" ma:contentTypeDescription="Create a new document." ma:contentTypeScope="" ma:versionID="8deaf43d7c8d42ee8518a4db2749696c">
  <xsd:schema xmlns:xsd="http://www.w3.org/2001/XMLSchema" xmlns:xs="http://www.w3.org/2001/XMLSchema" xmlns:p="http://schemas.microsoft.com/office/2006/metadata/properties" xmlns:ns3="0085e1a2-9cbf-4b92-866b-21f3c89040b6" targetNamespace="http://schemas.microsoft.com/office/2006/metadata/properties" ma:root="true" ma:fieldsID="696a108d860e9f5c45742faaf7937343"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072D6BC9-8211-4865-BA02-1B1ACD60F900}">
  <ds:schemaRefs>
    <ds:schemaRef ds:uri="http://schemas.openxmlformats.org/officeDocument/2006/bibliography"/>
  </ds:schemaRefs>
</ds:datastoreItem>
</file>

<file path=customXml/itemProps2.xml><?xml version="1.0" encoding="utf-8"?>
<ds:datastoreItem xmlns:ds="http://schemas.openxmlformats.org/officeDocument/2006/customXml" ds:itemID="{C2482D09-29CB-495B-8E55-8CA2ED96A4D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1C5BE81-3775-4991-9988-5F2EBE10456C}">
  <ds:schemaRefs>
    <ds:schemaRef ds:uri="http://schemas.microsoft.com/sharepoint/v3/contenttype/forms"/>
  </ds:schemaRefs>
</ds:datastoreItem>
</file>

<file path=customXml/itemProps4.xml><?xml version="1.0" encoding="utf-8"?>
<ds:datastoreItem xmlns:ds="http://schemas.openxmlformats.org/officeDocument/2006/customXml" ds:itemID="{F9EB982E-9DEB-4D3F-A144-545A0A648C96}">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Properties xmlns="http://schemas.openxmlformats.org/officeDocument/2006/extended-properties" xmlns:vt="http://schemas.openxmlformats.org/officeDocument/2006/docPropsVTypes">
  <Template>Normal</Template>
  <TotalTime>203</TotalTime>
  <Pages>18</Pages>
  <Words>4868</Words>
  <Characters>31596</Characters>
  <Application>Microsoft Office Word</Application>
  <DocSecurity>0</DocSecurity>
  <Lines>672</Lines>
  <Paragraphs>276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36188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Sabine Pindou-Bouanga (2335155)</cp:lastModifiedBy>
  <cp:revision>2</cp:revision>
  <dcterms:created xsi:type="dcterms:W3CDTF">2026-03-23T06:56:00Z</dcterms:created>
  <dcterms:modified xsi:type="dcterms:W3CDTF">2026-03-23T06:56:00Z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