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34DA2" w14:textId="77777777" w:rsidR="0049161A" w:rsidRDefault="0049161A" w:rsidP="0049161A">
      <w:pPr>
        <w:jc w:val="center"/>
        <w:rPr>
          <w:rFonts w:ascii="Times New Roman" w:hAnsi="Times New Roman" w:cs="Times New Roman"/>
          <w:b/>
          <w:bCs/>
          <w:color w:val="121212"/>
          <w:sz w:val="40"/>
          <w:szCs w:val="40"/>
          <w:shd w:val="clear" w:color="auto" w:fill="FFFFFF"/>
        </w:rPr>
      </w:pPr>
      <w:r>
        <w:rPr>
          <w:noProof/>
        </w:rPr>
        <w:drawing>
          <wp:anchor distT="0" distB="0" distL="114300" distR="114300" simplePos="0" relativeHeight="251659264" behindDoc="1" locked="0" layoutInCell="1" allowOverlap="1" wp14:anchorId="5C56E4E2" wp14:editId="0C979649">
            <wp:simplePos x="0" y="0"/>
            <wp:positionH relativeFrom="column">
              <wp:posOffset>-617220</wp:posOffset>
            </wp:positionH>
            <wp:positionV relativeFrom="paragraph">
              <wp:posOffset>-610870</wp:posOffset>
            </wp:positionV>
            <wp:extent cx="1676400" cy="610870"/>
            <wp:effectExtent l="0" t="0" r="0" b="0"/>
            <wp:wrapNone/>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676400" cy="610870"/>
                    </a:xfrm>
                    <a:prstGeom prst="rect">
                      <a:avLst/>
                    </a:prstGeom>
                    <a:noFill/>
                  </pic:spPr>
                </pic:pic>
              </a:graphicData>
            </a:graphic>
            <wp14:sizeRelH relativeFrom="page">
              <wp14:pctWidth>0</wp14:pctWidth>
            </wp14:sizeRelH>
            <wp14:sizeRelV relativeFrom="page">
              <wp14:pctHeight>0</wp14:pctHeight>
            </wp14:sizeRelV>
          </wp:anchor>
        </w:drawing>
      </w:r>
    </w:p>
    <w:p w14:paraId="5B0615A5" w14:textId="2C33EF39" w:rsidR="0049161A" w:rsidRDefault="0049161A" w:rsidP="0049161A">
      <w:pPr>
        <w:spacing w:before="240" w:after="240" w:line="480" w:lineRule="auto"/>
        <w:jc w:val="center"/>
        <w:rPr>
          <w:rFonts w:ascii="Times New Roman" w:eastAsia="Times New Roman" w:hAnsi="Times New Roman" w:cs="Times New Roman"/>
          <w:b/>
          <w:bCs/>
          <w:color w:val="222222"/>
          <w:sz w:val="32"/>
          <w:szCs w:val="32"/>
          <w:lang w:val="en"/>
        </w:rPr>
      </w:pPr>
      <w:r>
        <w:rPr>
          <w:rFonts w:ascii="Times New Roman" w:eastAsia="Times New Roman" w:hAnsi="Times New Roman" w:cs="Times New Roman"/>
          <w:b/>
          <w:bCs/>
          <w:color w:val="222222"/>
          <w:sz w:val="32"/>
          <w:szCs w:val="32"/>
          <w:lang w:val="en"/>
        </w:rPr>
        <w:t xml:space="preserve">Assessment 2 Project Management </w:t>
      </w:r>
    </w:p>
    <w:p w14:paraId="5F6D3047" w14:textId="77777777" w:rsidR="00EC4033" w:rsidRDefault="00EC4033" w:rsidP="0049161A">
      <w:pPr>
        <w:spacing w:before="240" w:after="240" w:line="480" w:lineRule="auto"/>
        <w:jc w:val="center"/>
        <w:rPr>
          <w:rFonts w:ascii="Times New Roman" w:eastAsia="Times New Roman" w:hAnsi="Times New Roman" w:cs="Times New Roman"/>
          <w:b/>
          <w:bCs/>
          <w:color w:val="222222"/>
          <w:sz w:val="32"/>
          <w:szCs w:val="32"/>
          <w:lang w:val="en"/>
        </w:rPr>
      </w:pPr>
    </w:p>
    <w:p w14:paraId="137933F6" w14:textId="77777777" w:rsidR="0049161A" w:rsidRDefault="0049161A" w:rsidP="0049161A">
      <w:pPr>
        <w:spacing w:before="240" w:after="240" w:line="480" w:lineRule="auto"/>
        <w:jc w:val="center"/>
        <w:rPr>
          <w:rFonts w:ascii="Times New Roman" w:eastAsia="Times New Roman" w:hAnsi="Times New Roman" w:cs="Times New Roman"/>
          <w:b/>
          <w:bCs/>
          <w:color w:val="222222"/>
          <w:sz w:val="40"/>
          <w:szCs w:val="40"/>
          <w:lang w:val="en"/>
        </w:rPr>
      </w:pPr>
      <w:r>
        <w:rPr>
          <w:rFonts w:ascii="Times New Roman" w:eastAsia="Times New Roman" w:hAnsi="Times New Roman" w:cs="Times New Roman"/>
          <w:b/>
          <w:bCs/>
          <w:color w:val="222222"/>
          <w:sz w:val="32"/>
          <w:szCs w:val="32"/>
          <w:lang w:val="en"/>
        </w:rPr>
        <w:t xml:space="preserve">Module code: LCBB5005                    Lecturer: </w:t>
      </w:r>
      <w:proofErr w:type="spellStart"/>
      <w:r w:rsidRPr="004159DD">
        <w:rPr>
          <w:rFonts w:ascii="Times New Roman" w:eastAsia="Times New Roman" w:hAnsi="Times New Roman" w:cs="Times New Roman"/>
          <w:b/>
          <w:bCs/>
          <w:color w:val="222222"/>
          <w:sz w:val="32"/>
          <w:szCs w:val="32"/>
        </w:rPr>
        <w:t>Sadeque</w:t>
      </w:r>
      <w:proofErr w:type="spellEnd"/>
      <w:r w:rsidRPr="004159DD">
        <w:rPr>
          <w:rFonts w:ascii="Times New Roman" w:eastAsia="Times New Roman" w:hAnsi="Times New Roman" w:cs="Times New Roman"/>
          <w:b/>
          <w:bCs/>
          <w:color w:val="222222"/>
          <w:sz w:val="32"/>
          <w:szCs w:val="32"/>
        </w:rPr>
        <w:t xml:space="preserve"> Shaikh</w:t>
      </w:r>
    </w:p>
    <w:p w14:paraId="2BCB0FC1" w14:textId="77777777" w:rsidR="0049161A" w:rsidRDefault="0049161A" w:rsidP="0049161A">
      <w:pPr>
        <w:jc w:val="center"/>
        <w:rPr>
          <w:rFonts w:ascii="Times New Roman" w:hAnsi="Times New Roman" w:cs="Times New Roman"/>
          <w:b/>
          <w:bCs/>
          <w:color w:val="121212"/>
          <w:sz w:val="40"/>
          <w:szCs w:val="40"/>
          <w:shd w:val="clear" w:color="auto" w:fill="FFFFFF"/>
        </w:rPr>
      </w:pPr>
    </w:p>
    <w:p w14:paraId="6864ABE8" w14:textId="763F91EB" w:rsidR="0049161A" w:rsidRDefault="0049161A" w:rsidP="0049161A">
      <w:pPr>
        <w:jc w:val="center"/>
        <w:rPr>
          <w:rFonts w:ascii="Times New Roman" w:hAnsi="Times New Roman" w:cs="Times New Roman"/>
          <w:b/>
          <w:bCs/>
          <w:color w:val="121212"/>
          <w:sz w:val="40"/>
          <w:szCs w:val="40"/>
          <w:shd w:val="clear" w:color="auto" w:fill="FFFFFF"/>
        </w:rPr>
      </w:pPr>
      <w:r>
        <w:rPr>
          <w:rFonts w:ascii="Times New Roman" w:hAnsi="Times New Roman" w:cs="Times New Roman"/>
          <w:b/>
          <w:bCs/>
          <w:color w:val="121212"/>
          <w:sz w:val="40"/>
          <w:szCs w:val="40"/>
          <w:shd w:val="clear" w:color="auto" w:fill="FFFFFF"/>
        </w:rPr>
        <w:t>Cross Rail’s Project “Elizabeth Line”</w:t>
      </w:r>
      <w:r>
        <w:rPr>
          <w:rFonts w:ascii="Times New Roman" w:hAnsi="Times New Roman" w:cs="Times New Roman"/>
          <w:b/>
          <w:bCs/>
          <w:color w:val="121212"/>
          <w:sz w:val="40"/>
          <w:szCs w:val="40"/>
          <w:shd w:val="clear" w:color="auto" w:fill="FFFFFF"/>
        </w:rPr>
        <w:br/>
        <w:t>Success or a Failure?</w:t>
      </w:r>
    </w:p>
    <w:p w14:paraId="25581147" w14:textId="77777777" w:rsidR="0049161A" w:rsidRDefault="0049161A" w:rsidP="0049161A">
      <w:pPr>
        <w:spacing w:before="240" w:after="240" w:line="480" w:lineRule="auto"/>
        <w:jc w:val="center"/>
        <w:rPr>
          <w:rFonts w:ascii="Times New Roman" w:eastAsia="Times New Roman" w:hAnsi="Times New Roman" w:cs="Times New Roman"/>
          <w:b/>
          <w:color w:val="222222"/>
          <w:sz w:val="32"/>
          <w:szCs w:val="32"/>
          <w:lang w:val="en"/>
        </w:rPr>
      </w:pPr>
      <w:r>
        <w:rPr>
          <w:rFonts w:ascii="Times New Roman" w:eastAsia="Times New Roman" w:hAnsi="Times New Roman" w:cs="Times New Roman"/>
          <w:b/>
          <w:color w:val="222222"/>
          <w:sz w:val="32"/>
          <w:szCs w:val="32"/>
          <w:lang w:val="en"/>
        </w:rPr>
        <w:br/>
      </w:r>
      <w:r>
        <w:rPr>
          <w:rFonts w:ascii="Times New Roman" w:eastAsia="Times New Roman" w:hAnsi="Times New Roman" w:cs="Times New Roman"/>
          <w:b/>
          <w:bCs/>
          <w:color w:val="222222"/>
          <w:sz w:val="32"/>
          <w:szCs w:val="32"/>
          <w:lang w:val="en"/>
        </w:rPr>
        <w:t>(Reflective Report)</w:t>
      </w:r>
    </w:p>
    <w:p w14:paraId="3E9B9CEC" w14:textId="63C4F824" w:rsidR="0049161A" w:rsidRDefault="0049161A" w:rsidP="0049161A">
      <w:pPr>
        <w:spacing w:before="240" w:after="240" w:line="240" w:lineRule="auto"/>
        <w:jc w:val="center"/>
        <w:rPr>
          <w:rFonts w:ascii="Times New Roman" w:eastAsia="Times New Roman" w:hAnsi="Times New Roman" w:cs="Times New Roman"/>
          <w:b/>
          <w:bCs/>
          <w:color w:val="222222"/>
          <w:sz w:val="48"/>
          <w:szCs w:val="48"/>
          <w:lang w:val="en"/>
        </w:rPr>
      </w:pPr>
    </w:p>
    <w:p w14:paraId="167059EB" w14:textId="77777777" w:rsidR="007133E5" w:rsidRDefault="007133E5" w:rsidP="0049161A">
      <w:pPr>
        <w:spacing w:before="240" w:after="240" w:line="240" w:lineRule="auto"/>
        <w:jc w:val="center"/>
        <w:rPr>
          <w:rFonts w:ascii="Times New Roman" w:eastAsia="Times New Roman" w:hAnsi="Times New Roman" w:cs="Times New Roman"/>
          <w:b/>
          <w:bCs/>
          <w:color w:val="222222"/>
          <w:sz w:val="48"/>
          <w:szCs w:val="48"/>
          <w:lang w:val="en"/>
        </w:rPr>
      </w:pPr>
    </w:p>
    <w:p w14:paraId="72DFD230" w14:textId="77777777" w:rsidR="0049161A" w:rsidRDefault="0049161A" w:rsidP="0049161A">
      <w:pPr>
        <w:spacing w:before="240" w:after="240" w:line="240" w:lineRule="auto"/>
        <w:jc w:val="center"/>
        <w:rPr>
          <w:rFonts w:ascii="Times New Roman" w:eastAsia="Times New Roman" w:hAnsi="Times New Roman" w:cs="Times New Roman"/>
          <w:b/>
          <w:bCs/>
          <w:color w:val="222222"/>
          <w:sz w:val="48"/>
          <w:szCs w:val="48"/>
          <w:lang w:val="en"/>
        </w:rPr>
      </w:pPr>
    </w:p>
    <w:p w14:paraId="0F8F6E15" w14:textId="77777777" w:rsidR="0049161A" w:rsidRDefault="0049161A" w:rsidP="0049161A">
      <w:pPr>
        <w:spacing w:before="240" w:after="107"/>
        <w:ind w:right="62"/>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b/>
          <w:color w:val="222222"/>
          <w:sz w:val="24"/>
          <w:szCs w:val="24"/>
          <w:lang w:val="en"/>
        </w:rPr>
        <w:t xml:space="preserve">Stefan </w:t>
      </w:r>
      <w:proofErr w:type="spellStart"/>
      <w:r>
        <w:rPr>
          <w:rFonts w:ascii="Times New Roman" w:eastAsia="Times New Roman" w:hAnsi="Times New Roman" w:cs="Times New Roman"/>
          <w:b/>
          <w:color w:val="222222"/>
          <w:sz w:val="24"/>
          <w:szCs w:val="24"/>
          <w:lang w:val="en"/>
        </w:rPr>
        <w:t>Vasilev</w:t>
      </w:r>
      <w:proofErr w:type="spellEnd"/>
      <w:r>
        <w:rPr>
          <w:rFonts w:ascii="Times New Roman" w:eastAsia="Times New Roman" w:hAnsi="Times New Roman" w:cs="Times New Roman"/>
          <w:b/>
          <w:color w:val="222222"/>
          <w:sz w:val="24"/>
          <w:szCs w:val="24"/>
          <w:lang w:val="en"/>
        </w:rPr>
        <w:t xml:space="preserve"> Zamfirov</w:t>
      </w:r>
    </w:p>
    <w:p w14:paraId="0C7ECBD0" w14:textId="77777777" w:rsidR="0049161A" w:rsidRDefault="0049161A" w:rsidP="0049161A">
      <w:pPr>
        <w:spacing w:before="240" w:after="107"/>
        <w:ind w:right="73"/>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color w:val="222222"/>
          <w:sz w:val="24"/>
          <w:szCs w:val="24"/>
          <w:lang w:val="en"/>
        </w:rPr>
        <w:t xml:space="preserve">University of Wales Trinity Saint David, London Campus,  </w:t>
      </w:r>
    </w:p>
    <w:p w14:paraId="775D962B" w14:textId="77777777" w:rsidR="0049161A" w:rsidRDefault="0049161A" w:rsidP="0049161A">
      <w:pPr>
        <w:spacing w:before="240" w:after="0" w:line="357" w:lineRule="auto"/>
        <w:jc w:val="center"/>
        <w:rPr>
          <w:rFonts w:ascii="Times New Roman" w:eastAsia="Times New Roman" w:hAnsi="Times New Roman" w:cs="Times New Roman"/>
          <w:color w:val="222222"/>
          <w:sz w:val="24"/>
          <w:szCs w:val="24"/>
          <w:lang w:val="en"/>
        </w:rPr>
      </w:pPr>
      <w:r>
        <w:rPr>
          <w:rFonts w:ascii="Times New Roman" w:eastAsia="Times New Roman" w:hAnsi="Times New Roman" w:cs="Times New Roman"/>
          <w:color w:val="222222"/>
          <w:sz w:val="24"/>
          <w:szCs w:val="24"/>
          <w:lang w:val="en"/>
        </w:rPr>
        <w:t>BA Business and Management, London, United Kingdom</w:t>
      </w:r>
      <w:r>
        <w:rPr>
          <w:rFonts w:ascii="Times New Roman" w:eastAsia="Times New Roman" w:hAnsi="Times New Roman" w:cs="Times New Roman"/>
          <w:color w:val="222222"/>
          <w:sz w:val="24"/>
          <w:szCs w:val="24"/>
          <w:lang w:val="en"/>
        </w:rPr>
        <w:br/>
        <w:t xml:space="preserve"> 2024063@student.uwtsd.ac.uk</w:t>
      </w:r>
    </w:p>
    <w:p w14:paraId="3A9EDD70" w14:textId="7BA1DF16" w:rsidR="0049161A" w:rsidRDefault="0049161A"/>
    <w:p w14:paraId="0BF84130" w14:textId="4DE97B05" w:rsidR="0049161A" w:rsidRDefault="0049161A"/>
    <w:p w14:paraId="11214B95" w14:textId="455D41A9" w:rsidR="0049161A" w:rsidRDefault="0049161A"/>
    <w:p w14:paraId="4292A66B" w14:textId="0F0726F9" w:rsidR="0049161A" w:rsidRDefault="0049161A"/>
    <w:sdt>
      <w:sdtPr>
        <w:rPr>
          <w:rFonts w:asciiTheme="minorHAnsi" w:eastAsiaTheme="minorHAnsi" w:hAnsiTheme="minorHAnsi" w:cstheme="minorBidi"/>
          <w:color w:val="auto"/>
          <w:sz w:val="22"/>
          <w:szCs w:val="22"/>
          <w:lang w:val="en-GB"/>
        </w:rPr>
        <w:id w:val="975028590"/>
        <w:docPartObj>
          <w:docPartGallery w:val="Table of Contents"/>
          <w:docPartUnique/>
        </w:docPartObj>
      </w:sdtPr>
      <w:sdtEndPr>
        <w:rPr>
          <w:rFonts w:ascii="Times New Roman" w:hAnsi="Times New Roman" w:cs="Times New Roman"/>
          <w:b/>
          <w:bCs/>
          <w:noProof/>
          <w:sz w:val="28"/>
          <w:szCs w:val="28"/>
        </w:rPr>
      </w:sdtEndPr>
      <w:sdtContent>
        <w:p w14:paraId="34B4492D" w14:textId="31C0C93A" w:rsidR="0049161A" w:rsidRDefault="0049161A">
          <w:pPr>
            <w:pStyle w:val="TOCHeading"/>
          </w:pPr>
          <w:r>
            <w:t>Table of Contents</w:t>
          </w:r>
        </w:p>
        <w:p w14:paraId="3147DA2F" w14:textId="5C2920DD" w:rsidR="00EC4033" w:rsidRPr="00EC4033" w:rsidRDefault="00000000">
          <w:pPr>
            <w:pStyle w:val="TOC1"/>
            <w:tabs>
              <w:tab w:val="right" w:leader="dot" w:pos="9016"/>
            </w:tabs>
            <w:rPr>
              <w:rFonts w:ascii="Times New Roman" w:eastAsiaTheme="minorEastAsia" w:hAnsi="Times New Roman" w:cs="Times New Roman"/>
              <w:noProof/>
              <w:sz w:val="28"/>
              <w:szCs w:val="28"/>
              <w:lang w:eastAsia="en-GB"/>
            </w:rPr>
          </w:pPr>
          <w:r w:rsidRPr="00EC4033">
            <w:rPr>
              <w:rFonts w:ascii="Times New Roman" w:hAnsi="Times New Roman" w:cs="Times New Roman"/>
              <w:sz w:val="28"/>
              <w:szCs w:val="28"/>
            </w:rPr>
            <w:fldChar w:fldCharType="begin"/>
          </w:r>
          <w:r w:rsidRPr="00EC4033">
            <w:rPr>
              <w:rFonts w:ascii="Times New Roman" w:hAnsi="Times New Roman" w:cs="Times New Roman"/>
              <w:sz w:val="28"/>
              <w:szCs w:val="28"/>
            </w:rPr>
            <w:instrText xml:space="preserve"> TOC \o "1-3" \h \z \u </w:instrText>
          </w:r>
          <w:r w:rsidRPr="00EC4033">
            <w:rPr>
              <w:rFonts w:ascii="Times New Roman" w:hAnsi="Times New Roman" w:cs="Times New Roman"/>
              <w:sz w:val="28"/>
              <w:szCs w:val="28"/>
            </w:rPr>
            <w:fldChar w:fldCharType="separate"/>
          </w:r>
          <w:hyperlink w:anchor="_Toc124613186" w:history="1">
            <w:r w:rsidR="00EC4033" w:rsidRPr="00EC4033">
              <w:rPr>
                <w:rStyle w:val="Hyperlink"/>
                <w:rFonts w:ascii="Times New Roman" w:hAnsi="Times New Roman" w:cs="Times New Roman"/>
                <w:b/>
                <w:bCs/>
                <w:noProof/>
                <w:sz w:val="28"/>
                <w:szCs w:val="28"/>
              </w:rPr>
              <w:t>Abstract</w:t>
            </w:r>
            <w:r w:rsidR="00EC4033" w:rsidRPr="00EC4033">
              <w:rPr>
                <w:rFonts w:ascii="Times New Roman" w:hAnsi="Times New Roman" w:cs="Times New Roman"/>
                <w:noProof/>
                <w:webHidden/>
                <w:sz w:val="28"/>
                <w:szCs w:val="28"/>
              </w:rPr>
              <w:tab/>
            </w:r>
            <w:r w:rsidR="00EC4033" w:rsidRPr="00EC4033">
              <w:rPr>
                <w:rFonts w:ascii="Times New Roman" w:hAnsi="Times New Roman" w:cs="Times New Roman"/>
                <w:noProof/>
                <w:webHidden/>
                <w:sz w:val="28"/>
                <w:szCs w:val="28"/>
              </w:rPr>
              <w:fldChar w:fldCharType="begin"/>
            </w:r>
            <w:r w:rsidR="00EC4033" w:rsidRPr="00EC4033">
              <w:rPr>
                <w:rFonts w:ascii="Times New Roman" w:hAnsi="Times New Roman" w:cs="Times New Roman"/>
                <w:noProof/>
                <w:webHidden/>
                <w:sz w:val="28"/>
                <w:szCs w:val="28"/>
              </w:rPr>
              <w:instrText xml:space="preserve"> PAGEREF _Toc124613186 \h </w:instrText>
            </w:r>
            <w:r w:rsidR="00EC4033" w:rsidRPr="00EC4033">
              <w:rPr>
                <w:rFonts w:ascii="Times New Roman" w:hAnsi="Times New Roman" w:cs="Times New Roman"/>
                <w:noProof/>
                <w:webHidden/>
                <w:sz w:val="28"/>
                <w:szCs w:val="28"/>
              </w:rPr>
            </w:r>
            <w:r w:rsidR="00EC4033" w:rsidRPr="00EC4033">
              <w:rPr>
                <w:rFonts w:ascii="Times New Roman" w:hAnsi="Times New Roman" w:cs="Times New Roman"/>
                <w:noProof/>
                <w:webHidden/>
                <w:sz w:val="28"/>
                <w:szCs w:val="28"/>
              </w:rPr>
              <w:fldChar w:fldCharType="separate"/>
            </w:r>
            <w:r w:rsidR="00EC4033" w:rsidRPr="00EC4033">
              <w:rPr>
                <w:rFonts w:ascii="Times New Roman" w:hAnsi="Times New Roman" w:cs="Times New Roman"/>
                <w:noProof/>
                <w:webHidden/>
                <w:sz w:val="28"/>
                <w:szCs w:val="28"/>
              </w:rPr>
              <w:t>2</w:t>
            </w:r>
            <w:r w:rsidR="00EC4033" w:rsidRPr="00EC4033">
              <w:rPr>
                <w:rFonts w:ascii="Times New Roman" w:hAnsi="Times New Roman" w:cs="Times New Roman"/>
                <w:noProof/>
                <w:webHidden/>
                <w:sz w:val="28"/>
                <w:szCs w:val="28"/>
              </w:rPr>
              <w:fldChar w:fldCharType="end"/>
            </w:r>
          </w:hyperlink>
        </w:p>
        <w:p w14:paraId="2C8A047B" w14:textId="0D495830"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87" w:history="1">
            <w:r w:rsidRPr="00EC4033">
              <w:rPr>
                <w:rStyle w:val="Hyperlink"/>
                <w:rFonts w:ascii="Times New Roman" w:hAnsi="Times New Roman" w:cs="Times New Roman"/>
                <w:b/>
                <w:bCs/>
                <w:noProof/>
                <w:sz w:val="28"/>
                <w:szCs w:val="28"/>
              </w:rPr>
              <w:t>Personal Opinion</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_Toc124613187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3</w:t>
            </w:r>
            <w:r w:rsidRPr="00EC4033">
              <w:rPr>
                <w:rFonts w:ascii="Times New Roman" w:hAnsi="Times New Roman" w:cs="Times New Roman"/>
                <w:noProof/>
                <w:webHidden/>
                <w:sz w:val="28"/>
                <w:szCs w:val="28"/>
              </w:rPr>
              <w:fldChar w:fldCharType="end"/>
            </w:r>
          </w:hyperlink>
        </w:p>
        <w:p w14:paraId="45DAC07E" w14:textId="70E91080" w:rsidR="00EC4033" w:rsidRPr="00EC4033" w:rsidRDefault="00EC4033">
          <w:pPr>
            <w:pStyle w:val="TOC2"/>
            <w:tabs>
              <w:tab w:val="right" w:leader="dot" w:pos="9016"/>
            </w:tabs>
            <w:rPr>
              <w:rFonts w:ascii="Times New Roman" w:eastAsiaTheme="minorEastAsia" w:hAnsi="Times New Roman" w:cs="Times New Roman"/>
              <w:noProof/>
              <w:sz w:val="28"/>
              <w:szCs w:val="28"/>
              <w:lang w:eastAsia="en-GB"/>
            </w:rPr>
          </w:pPr>
          <w:hyperlink w:anchor="_Toc124613188" w:history="1">
            <w:r w:rsidRPr="00EC4033">
              <w:rPr>
                <w:rStyle w:val="Hyperlink"/>
                <w:rFonts w:ascii="Times New Roman" w:hAnsi="Times New Roman" w:cs="Times New Roman"/>
                <w:b/>
                <w:bCs/>
                <w:noProof/>
                <w:sz w:val="28"/>
                <w:szCs w:val="28"/>
              </w:rPr>
              <w:t>Success:</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_Toc124613188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3</w:t>
            </w:r>
            <w:r w:rsidRPr="00EC4033">
              <w:rPr>
                <w:rFonts w:ascii="Times New Roman" w:hAnsi="Times New Roman" w:cs="Times New Roman"/>
                <w:noProof/>
                <w:webHidden/>
                <w:sz w:val="28"/>
                <w:szCs w:val="28"/>
              </w:rPr>
              <w:fldChar w:fldCharType="end"/>
            </w:r>
          </w:hyperlink>
        </w:p>
        <w:p w14:paraId="74178B7F" w14:textId="56445C76"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89" w:history="1">
            <w:r w:rsidRPr="00EC4033">
              <w:rPr>
                <w:rStyle w:val="Hyperlink"/>
                <w:rFonts w:ascii="Times New Roman" w:hAnsi="Times New Roman" w:cs="Times New Roman"/>
                <w:b/>
                <w:bCs/>
                <w:noProof/>
                <w:sz w:val="28"/>
                <w:szCs w:val="28"/>
              </w:rPr>
              <w:t>Lessons learned from the project</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_Toc124613189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4</w:t>
            </w:r>
            <w:r w:rsidRPr="00EC4033">
              <w:rPr>
                <w:rFonts w:ascii="Times New Roman" w:hAnsi="Times New Roman" w:cs="Times New Roman"/>
                <w:noProof/>
                <w:webHidden/>
                <w:sz w:val="28"/>
                <w:szCs w:val="28"/>
              </w:rPr>
              <w:fldChar w:fldCharType="end"/>
            </w:r>
          </w:hyperlink>
        </w:p>
        <w:p w14:paraId="464F6C4A" w14:textId="7700ACFF"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0" w:history="1">
            <w:r w:rsidRPr="00EC4033">
              <w:rPr>
                <w:rStyle w:val="Hyperlink"/>
                <w:rFonts w:ascii="Times New Roman" w:hAnsi="Times New Roman" w:cs="Times New Roman"/>
                <w:b/>
                <w:bCs/>
                <w:noProof/>
                <w:sz w:val="28"/>
                <w:szCs w:val="28"/>
              </w:rPr>
              <w:t>Better ideas from the lessons learned.</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_Toc124613190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5</w:t>
            </w:r>
            <w:r w:rsidRPr="00EC4033">
              <w:rPr>
                <w:rFonts w:ascii="Times New Roman" w:hAnsi="Times New Roman" w:cs="Times New Roman"/>
                <w:noProof/>
                <w:webHidden/>
                <w:sz w:val="28"/>
                <w:szCs w:val="28"/>
              </w:rPr>
              <w:fldChar w:fldCharType="end"/>
            </w:r>
          </w:hyperlink>
        </w:p>
        <w:p w14:paraId="6FFA351C" w14:textId="084C0EB6"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1" w:history="1">
            <w:r w:rsidRPr="00EC4033">
              <w:rPr>
                <w:rStyle w:val="Hyperlink"/>
                <w:rFonts w:ascii="Times New Roman" w:hAnsi="Times New Roman" w:cs="Times New Roman"/>
                <w:b/>
                <w:bCs/>
                <w:noProof/>
                <w:sz w:val="28"/>
                <w:szCs w:val="28"/>
              </w:rPr>
              <w:t>Geotechnical issues</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_Toc124613191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6</w:t>
            </w:r>
            <w:r w:rsidRPr="00EC4033">
              <w:rPr>
                <w:rFonts w:ascii="Times New Roman" w:hAnsi="Times New Roman" w:cs="Times New Roman"/>
                <w:noProof/>
                <w:webHidden/>
                <w:sz w:val="28"/>
                <w:szCs w:val="28"/>
              </w:rPr>
              <w:fldChar w:fldCharType="end"/>
            </w:r>
          </w:hyperlink>
        </w:p>
        <w:p w14:paraId="6CD47864" w14:textId="52F0F1C3"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2" w:history="1">
            <w:r w:rsidRPr="00EC4033">
              <w:rPr>
                <w:rStyle w:val="Hyperlink"/>
                <w:rFonts w:ascii="Times New Roman" w:hAnsi="Times New Roman" w:cs="Times New Roman"/>
                <w:b/>
                <w:bCs/>
                <w:noProof/>
                <w:sz w:val="28"/>
                <w:szCs w:val="28"/>
              </w:rPr>
              <w:t>Covid – 19 derail.</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_Toc124613192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6</w:t>
            </w:r>
            <w:r w:rsidRPr="00EC4033">
              <w:rPr>
                <w:rFonts w:ascii="Times New Roman" w:hAnsi="Times New Roman" w:cs="Times New Roman"/>
                <w:noProof/>
                <w:webHidden/>
                <w:sz w:val="28"/>
                <w:szCs w:val="28"/>
              </w:rPr>
              <w:fldChar w:fldCharType="end"/>
            </w:r>
          </w:hyperlink>
        </w:p>
        <w:p w14:paraId="2E1B9309" w14:textId="10C7B632"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3" w:history="1">
            <w:r w:rsidRPr="00EC4033">
              <w:rPr>
                <w:rStyle w:val="Hyperlink"/>
                <w:rFonts w:ascii="Times New Roman" w:hAnsi="Times New Roman" w:cs="Times New Roman"/>
                <w:b/>
                <w:bCs/>
                <w:noProof/>
                <w:sz w:val="28"/>
                <w:szCs w:val="28"/>
              </w:rPr>
              <w:t>Recommendations:</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_Toc124613193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6</w:t>
            </w:r>
            <w:r w:rsidRPr="00EC4033">
              <w:rPr>
                <w:rFonts w:ascii="Times New Roman" w:hAnsi="Times New Roman" w:cs="Times New Roman"/>
                <w:noProof/>
                <w:webHidden/>
                <w:sz w:val="28"/>
                <w:szCs w:val="28"/>
              </w:rPr>
              <w:fldChar w:fldCharType="end"/>
            </w:r>
          </w:hyperlink>
        </w:p>
        <w:p w14:paraId="72E479BD" w14:textId="5F79D448"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4" w:history="1">
            <w:r w:rsidRPr="00EC4033">
              <w:rPr>
                <w:rStyle w:val="Hyperlink"/>
                <w:rFonts w:ascii="Times New Roman" w:hAnsi="Times New Roman" w:cs="Times New Roman"/>
                <w:b/>
                <w:bCs/>
                <w:noProof/>
                <w:sz w:val="28"/>
                <w:szCs w:val="28"/>
              </w:rPr>
              <w:t>Future project?</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_Toc124613194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7</w:t>
            </w:r>
            <w:r w:rsidRPr="00EC4033">
              <w:rPr>
                <w:rFonts w:ascii="Times New Roman" w:hAnsi="Times New Roman" w:cs="Times New Roman"/>
                <w:noProof/>
                <w:webHidden/>
                <w:sz w:val="28"/>
                <w:szCs w:val="28"/>
              </w:rPr>
              <w:fldChar w:fldCharType="end"/>
            </w:r>
          </w:hyperlink>
        </w:p>
        <w:p w14:paraId="421F2DB6" w14:textId="00F04BFA"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5" w:history="1">
            <w:r w:rsidRPr="00EC4033">
              <w:rPr>
                <w:rStyle w:val="Hyperlink"/>
                <w:rFonts w:ascii="Times New Roman" w:hAnsi="Times New Roman" w:cs="Times New Roman"/>
                <w:b/>
                <w:bCs/>
                <w:noProof/>
                <w:sz w:val="28"/>
                <w:szCs w:val="28"/>
              </w:rPr>
              <w:t>Conclusion</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_Toc124613195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7</w:t>
            </w:r>
            <w:r w:rsidRPr="00EC4033">
              <w:rPr>
                <w:rFonts w:ascii="Times New Roman" w:hAnsi="Times New Roman" w:cs="Times New Roman"/>
                <w:noProof/>
                <w:webHidden/>
                <w:sz w:val="28"/>
                <w:szCs w:val="28"/>
              </w:rPr>
              <w:fldChar w:fldCharType="end"/>
            </w:r>
          </w:hyperlink>
        </w:p>
        <w:p w14:paraId="4129883E" w14:textId="1B369C61" w:rsidR="00EC4033" w:rsidRPr="00EC4033" w:rsidRDefault="00EC4033">
          <w:pPr>
            <w:pStyle w:val="TOC1"/>
            <w:tabs>
              <w:tab w:val="right" w:leader="dot" w:pos="9016"/>
            </w:tabs>
            <w:rPr>
              <w:rFonts w:ascii="Times New Roman" w:eastAsiaTheme="minorEastAsia" w:hAnsi="Times New Roman" w:cs="Times New Roman"/>
              <w:noProof/>
              <w:sz w:val="28"/>
              <w:szCs w:val="28"/>
              <w:lang w:eastAsia="en-GB"/>
            </w:rPr>
          </w:pPr>
          <w:hyperlink w:anchor="_Toc124613196" w:history="1">
            <w:r w:rsidRPr="00EC4033">
              <w:rPr>
                <w:rStyle w:val="Hyperlink"/>
                <w:rFonts w:ascii="Times New Roman" w:hAnsi="Times New Roman" w:cs="Times New Roman"/>
                <w:b/>
                <w:bCs/>
                <w:noProof/>
                <w:sz w:val="28"/>
                <w:szCs w:val="28"/>
              </w:rPr>
              <w:t>References</w:t>
            </w:r>
            <w:r w:rsidRPr="00EC4033">
              <w:rPr>
                <w:rFonts w:ascii="Times New Roman" w:hAnsi="Times New Roman" w:cs="Times New Roman"/>
                <w:noProof/>
                <w:webHidden/>
                <w:sz w:val="28"/>
                <w:szCs w:val="28"/>
              </w:rPr>
              <w:tab/>
            </w:r>
            <w:r w:rsidRPr="00EC4033">
              <w:rPr>
                <w:rFonts w:ascii="Times New Roman" w:hAnsi="Times New Roman" w:cs="Times New Roman"/>
                <w:noProof/>
                <w:webHidden/>
                <w:sz w:val="28"/>
                <w:szCs w:val="28"/>
              </w:rPr>
              <w:fldChar w:fldCharType="begin"/>
            </w:r>
            <w:r w:rsidRPr="00EC4033">
              <w:rPr>
                <w:rFonts w:ascii="Times New Roman" w:hAnsi="Times New Roman" w:cs="Times New Roman"/>
                <w:noProof/>
                <w:webHidden/>
                <w:sz w:val="28"/>
                <w:szCs w:val="28"/>
              </w:rPr>
              <w:instrText xml:space="preserve"> PAGEREF _Toc124613196 \h </w:instrText>
            </w:r>
            <w:r w:rsidRPr="00EC4033">
              <w:rPr>
                <w:rFonts w:ascii="Times New Roman" w:hAnsi="Times New Roman" w:cs="Times New Roman"/>
                <w:noProof/>
                <w:webHidden/>
                <w:sz w:val="28"/>
                <w:szCs w:val="28"/>
              </w:rPr>
            </w:r>
            <w:r w:rsidRPr="00EC4033">
              <w:rPr>
                <w:rFonts w:ascii="Times New Roman" w:hAnsi="Times New Roman" w:cs="Times New Roman"/>
                <w:noProof/>
                <w:webHidden/>
                <w:sz w:val="28"/>
                <w:szCs w:val="28"/>
              </w:rPr>
              <w:fldChar w:fldCharType="separate"/>
            </w:r>
            <w:r w:rsidRPr="00EC4033">
              <w:rPr>
                <w:rFonts w:ascii="Times New Roman" w:hAnsi="Times New Roman" w:cs="Times New Roman"/>
                <w:noProof/>
                <w:webHidden/>
                <w:sz w:val="28"/>
                <w:szCs w:val="28"/>
              </w:rPr>
              <w:t>8</w:t>
            </w:r>
            <w:r w:rsidRPr="00EC4033">
              <w:rPr>
                <w:rFonts w:ascii="Times New Roman" w:hAnsi="Times New Roman" w:cs="Times New Roman"/>
                <w:noProof/>
                <w:webHidden/>
                <w:sz w:val="28"/>
                <w:szCs w:val="28"/>
              </w:rPr>
              <w:fldChar w:fldCharType="end"/>
            </w:r>
          </w:hyperlink>
        </w:p>
        <w:p w14:paraId="03681AA5" w14:textId="715C864A" w:rsidR="0049161A" w:rsidRPr="00202DC6" w:rsidRDefault="00000000">
          <w:pPr>
            <w:rPr>
              <w:rFonts w:ascii="Times New Roman" w:hAnsi="Times New Roman" w:cs="Times New Roman"/>
              <w:sz w:val="28"/>
              <w:szCs w:val="28"/>
            </w:rPr>
          </w:pPr>
          <w:r w:rsidRPr="00EC4033">
            <w:rPr>
              <w:rFonts w:ascii="Times New Roman" w:hAnsi="Times New Roman" w:cs="Times New Roman"/>
              <w:b/>
              <w:bCs/>
              <w:noProof/>
              <w:sz w:val="28"/>
              <w:szCs w:val="28"/>
              <w:lang w:val="en-US"/>
            </w:rPr>
            <w:fldChar w:fldCharType="end"/>
          </w:r>
        </w:p>
      </w:sdtContent>
    </w:sdt>
    <w:p w14:paraId="206ED89B" w14:textId="0836C6F4" w:rsidR="0049161A" w:rsidRDefault="0049161A"/>
    <w:p w14:paraId="387B3843" w14:textId="6A2A2FF7" w:rsidR="0049161A" w:rsidRDefault="0049161A"/>
    <w:p w14:paraId="6F7EF776" w14:textId="74E856CF" w:rsidR="0049161A" w:rsidRDefault="0049161A"/>
    <w:p w14:paraId="1057479A" w14:textId="7F6290EB" w:rsidR="0049161A" w:rsidRDefault="0049161A"/>
    <w:p w14:paraId="035E8D7F" w14:textId="5D66FA01" w:rsidR="0049161A" w:rsidRDefault="0049161A"/>
    <w:p w14:paraId="5291F365" w14:textId="44334D45" w:rsidR="0049161A" w:rsidRDefault="0049161A"/>
    <w:p w14:paraId="7F283943" w14:textId="4529C071" w:rsidR="0049161A" w:rsidRDefault="0049161A"/>
    <w:p w14:paraId="6DC887B0" w14:textId="410A6692" w:rsidR="0049161A" w:rsidRDefault="0049161A"/>
    <w:p w14:paraId="470DBDCA" w14:textId="7536C48C" w:rsidR="0049161A" w:rsidRDefault="0049161A"/>
    <w:p w14:paraId="511F2AB7" w14:textId="33B69210" w:rsidR="0049161A" w:rsidRDefault="0049161A"/>
    <w:p w14:paraId="7E0E32A5" w14:textId="01B9E50C" w:rsidR="0049161A" w:rsidRDefault="0049161A"/>
    <w:p w14:paraId="00D4988D" w14:textId="76ECFBD6" w:rsidR="0049161A" w:rsidRDefault="0049161A"/>
    <w:p w14:paraId="734EF0A3" w14:textId="36727FF9" w:rsidR="0049161A" w:rsidRDefault="0049161A"/>
    <w:p w14:paraId="61A43684" w14:textId="73CC5598" w:rsidR="0049161A" w:rsidRDefault="0049161A"/>
    <w:p w14:paraId="00FC9ACA" w14:textId="75CAE084" w:rsidR="0049161A" w:rsidRDefault="0049161A"/>
    <w:p w14:paraId="02319D6D" w14:textId="44712242" w:rsidR="007E5BB9" w:rsidRDefault="007E5BB9"/>
    <w:p w14:paraId="433C18A4" w14:textId="59432B0B" w:rsidR="007E5BB9" w:rsidRPr="007133E5" w:rsidRDefault="007E5BB9" w:rsidP="007133E5">
      <w:pPr>
        <w:pStyle w:val="Heading1"/>
        <w:rPr>
          <w:rFonts w:ascii="Times New Roman" w:hAnsi="Times New Roman" w:cs="Times New Roman"/>
          <w:b/>
          <w:bCs/>
        </w:rPr>
      </w:pPr>
      <w:bookmarkStart w:id="0" w:name="_Toc124613186"/>
      <w:r w:rsidRPr="007133E5">
        <w:rPr>
          <w:rFonts w:ascii="Times New Roman" w:hAnsi="Times New Roman" w:cs="Times New Roman"/>
          <w:b/>
          <w:bCs/>
        </w:rPr>
        <w:lastRenderedPageBreak/>
        <w:t>Abstract</w:t>
      </w:r>
      <w:bookmarkEnd w:id="0"/>
    </w:p>
    <w:p w14:paraId="00D72881" w14:textId="1F2E4DAB" w:rsidR="007E5BB9" w:rsidRDefault="007133E5">
      <w:pPr>
        <w:rPr>
          <w:rFonts w:ascii="Times New Roman" w:hAnsi="Times New Roman" w:cs="Times New Roman"/>
          <w:sz w:val="26"/>
          <w:szCs w:val="26"/>
        </w:rPr>
      </w:pPr>
      <w:r w:rsidRPr="007133E5">
        <w:rPr>
          <w:rFonts w:ascii="Times New Roman" w:hAnsi="Times New Roman" w:cs="Times New Roman"/>
          <w:sz w:val="26"/>
          <w:szCs w:val="26"/>
        </w:rPr>
        <w:t>The newest railway project in Europe, known as Crossrail, sometimes known as the Elizabeth Line, is now the largest public works project that is currently under development in Europe. It is possible to classify it as a megaproject on account of its size, expense, and level of complexity. The new train line that cost £16 billion ($21 billion) would greatly enhance the environmental efficiency of the entire city of London by significantly increasing the capacity of London's rail system by 10%. In terms of preserving the environment, this is the "correct initiative." Nevertheless, it is difficult to "do the project properly" when it comes to sustainability in a megaproject. This is because the stakeholders and executives of megaprojects are generally hesitant to accept new methods. Because they want to minimise risk, they give priority to proven and true approaches. In contrast to this viewpoint, the management team for Crossrail actively explored innovation and established a new standard in terms of environmental sustainability for a project of this magnitude. Crossrail's building process and its creativity and sustainable strategy have generated a legacy of excellent practises and lessons learned</w:t>
      </w:r>
      <w:sdt>
        <w:sdtPr>
          <w:rPr>
            <w:rFonts w:ascii="Times New Roman" w:hAnsi="Times New Roman" w:cs="Times New Roman"/>
            <w:sz w:val="26"/>
            <w:szCs w:val="26"/>
          </w:rPr>
          <w:id w:val="1796878153"/>
          <w:citation/>
        </w:sdtPr>
        <w:sdtContent>
          <w:r w:rsidR="00E30908">
            <w:rPr>
              <w:rFonts w:ascii="Times New Roman" w:hAnsi="Times New Roman" w:cs="Times New Roman"/>
              <w:sz w:val="26"/>
              <w:szCs w:val="26"/>
            </w:rPr>
            <w:fldChar w:fldCharType="begin"/>
          </w:r>
          <w:r w:rsidR="00E30908">
            <w:rPr>
              <w:rFonts w:ascii="Times New Roman" w:hAnsi="Times New Roman" w:cs="Times New Roman"/>
              <w:sz w:val="26"/>
              <w:szCs w:val="26"/>
              <w:lang w:val="en-US"/>
            </w:rPr>
            <w:instrText xml:space="preserve"> CITATION Pro19 \l 1033 </w:instrText>
          </w:r>
          <w:r w:rsidR="00E30908">
            <w:rPr>
              <w:rFonts w:ascii="Times New Roman" w:hAnsi="Times New Roman" w:cs="Times New Roman"/>
              <w:sz w:val="26"/>
              <w:szCs w:val="26"/>
            </w:rPr>
            <w:fldChar w:fldCharType="separate"/>
          </w:r>
          <w:r w:rsidR="00E30908">
            <w:rPr>
              <w:rFonts w:ascii="Times New Roman" w:hAnsi="Times New Roman" w:cs="Times New Roman"/>
              <w:noProof/>
              <w:sz w:val="26"/>
              <w:szCs w:val="26"/>
              <w:lang w:val="en-US"/>
            </w:rPr>
            <w:t xml:space="preserve"> </w:t>
          </w:r>
          <w:r w:rsidR="00E30908" w:rsidRPr="00E30908">
            <w:rPr>
              <w:rFonts w:ascii="Times New Roman" w:hAnsi="Times New Roman" w:cs="Times New Roman"/>
              <w:noProof/>
              <w:sz w:val="26"/>
              <w:szCs w:val="26"/>
              <w:lang w:val="en-US"/>
            </w:rPr>
            <w:t>(Prof. S.N. Pollalis, 2019)</w:t>
          </w:r>
          <w:r w:rsidR="00E30908">
            <w:rPr>
              <w:rFonts w:ascii="Times New Roman" w:hAnsi="Times New Roman" w:cs="Times New Roman"/>
              <w:sz w:val="26"/>
              <w:szCs w:val="26"/>
            </w:rPr>
            <w:fldChar w:fldCharType="end"/>
          </w:r>
        </w:sdtContent>
      </w:sdt>
      <w:r>
        <w:rPr>
          <w:rFonts w:ascii="Times New Roman" w:hAnsi="Times New Roman" w:cs="Times New Roman"/>
          <w:sz w:val="26"/>
          <w:szCs w:val="26"/>
        </w:rPr>
        <w:t>.</w:t>
      </w:r>
    </w:p>
    <w:p w14:paraId="4E666134" w14:textId="037E65F0" w:rsidR="00EC4033" w:rsidRPr="007133E5" w:rsidRDefault="00EC4033" w:rsidP="00EC4033">
      <w:pPr>
        <w:jc w:val="center"/>
        <w:rPr>
          <w:rFonts w:ascii="Times New Roman" w:hAnsi="Times New Roman" w:cs="Times New Roman"/>
          <w:sz w:val="26"/>
          <w:szCs w:val="26"/>
        </w:rPr>
      </w:pPr>
      <w:r>
        <w:rPr>
          <w:rFonts w:ascii="Times New Roman" w:hAnsi="Times New Roman" w:cs="Times New Roman"/>
          <w:noProof/>
          <w:sz w:val="26"/>
          <w:szCs w:val="26"/>
        </w:rPr>
        <w:drawing>
          <wp:anchor distT="0" distB="0" distL="114300" distR="114300" simplePos="0" relativeHeight="251660288" behindDoc="0" locked="0" layoutInCell="1" allowOverlap="1" wp14:anchorId="23196A5A" wp14:editId="4623F37B">
            <wp:simplePos x="2407920" y="4305300"/>
            <wp:positionH relativeFrom="margin">
              <wp:align>left</wp:align>
            </wp:positionH>
            <wp:positionV relativeFrom="margin">
              <wp:align>top</wp:align>
            </wp:positionV>
            <wp:extent cx="2749312" cy="223393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49312" cy="2233930"/>
                    </a:xfrm>
                    <a:prstGeom prst="rect">
                      <a:avLst/>
                    </a:prstGeom>
                  </pic:spPr>
                </pic:pic>
              </a:graphicData>
            </a:graphic>
          </wp:anchor>
        </w:drawing>
      </w:r>
    </w:p>
    <w:p w14:paraId="6473991C" w14:textId="5D9D123A" w:rsidR="0049161A" w:rsidRPr="007133E5" w:rsidRDefault="001A274C" w:rsidP="007133E5">
      <w:pPr>
        <w:pStyle w:val="Heading1"/>
        <w:rPr>
          <w:rFonts w:ascii="Times New Roman" w:hAnsi="Times New Roman" w:cs="Times New Roman"/>
          <w:b/>
          <w:bCs/>
        </w:rPr>
      </w:pPr>
      <w:bookmarkStart w:id="1" w:name="_Toc124613187"/>
      <w:proofErr w:type="gramStart"/>
      <w:r w:rsidRPr="007133E5">
        <w:rPr>
          <w:rFonts w:ascii="Times New Roman" w:hAnsi="Times New Roman" w:cs="Times New Roman"/>
          <w:b/>
          <w:bCs/>
        </w:rPr>
        <w:t>Personal Opinion</w:t>
      </w:r>
      <w:bookmarkEnd w:id="1"/>
      <w:proofErr w:type="gramEnd"/>
    </w:p>
    <w:p w14:paraId="7D3998B1" w14:textId="678B0BA2" w:rsidR="001A274C" w:rsidRPr="007133E5" w:rsidRDefault="001A274C">
      <w:pPr>
        <w:rPr>
          <w:rFonts w:ascii="Times New Roman" w:hAnsi="Times New Roman" w:cs="Times New Roman"/>
          <w:sz w:val="26"/>
          <w:szCs w:val="26"/>
        </w:rPr>
      </w:pPr>
      <w:r w:rsidRPr="007133E5">
        <w:rPr>
          <w:rFonts w:ascii="Times New Roman" w:hAnsi="Times New Roman" w:cs="Times New Roman"/>
          <w:sz w:val="26"/>
          <w:szCs w:val="26"/>
        </w:rPr>
        <w:t xml:space="preserve">I think the Cross Rail Elizabeth line project is an incredible undertaking that will make it much easier for people to travel around the UK. It will improve connections between major cities, reduce journey times and help to alleviate congestion on the existing rail network. I think this is a fantastic opportunity for the UK to modernise its transport infrastructure and make a significant contribution to economic growth. The project also has the potential to create jobs and </w:t>
      </w:r>
      <w:proofErr w:type="gramStart"/>
      <w:r w:rsidRPr="007133E5">
        <w:rPr>
          <w:rFonts w:ascii="Times New Roman" w:hAnsi="Times New Roman" w:cs="Times New Roman"/>
          <w:sz w:val="26"/>
          <w:szCs w:val="26"/>
        </w:rPr>
        <w:t>open up</w:t>
      </w:r>
      <w:proofErr w:type="gramEnd"/>
      <w:r w:rsidRPr="007133E5">
        <w:rPr>
          <w:rFonts w:ascii="Times New Roman" w:hAnsi="Times New Roman" w:cs="Times New Roman"/>
          <w:sz w:val="26"/>
          <w:szCs w:val="26"/>
        </w:rPr>
        <w:t xml:space="preserve"> new opportunities for people living in the area. </w:t>
      </w:r>
      <w:r w:rsidR="00E30908">
        <w:rPr>
          <w:rFonts w:ascii="Times New Roman" w:hAnsi="Times New Roman" w:cs="Times New Roman"/>
          <w:sz w:val="26"/>
          <w:szCs w:val="26"/>
        </w:rPr>
        <w:t xml:space="preserve">According to </w:t>
      </w:r>
      <w:sdt>
        <w:sdtPr>
          <w:rPr>
            <w:rFonts w:ascii="Times New Roman" w:hAnsi="Times New Roman" w:cs="Times New Roman"/>
            <w:sz w:val="26"/>
            <w:szCs w:val="26"/>
          </w:rPr>
          <w:id w:val="919911715"/>
          <w:citation/>
        </w:sdtPr>
        <w:sdtContent>
          <w:r w:rsidR="00E30908">
            <w:rPr>
              <w:rFonts w:ascii="Times New Roman" w:hAnsi="Times New Roman" w:cs="Times New Roman"/>
              <w:sz w:val="26"/>
              <w:szCs w:val="26"/>
            </w:rPr>
            <w:fldChar w:fldCharType="begin"/>
          </w:r>
          <w:r w:rsidR="00E30908">
            <w:rPr>
              <w:rFonts w:ascii="Times New Roman" w:hAnsi="Times New Roman" w:cs="Times New Roman"/>
              <w:sz w:val="26"/>
              <w:szCs w:val="26"/>
              <w:lang w:val="en-US"/>
            </w:rPr>
            <w:instrText xml:space="preserve"> CITATION Dam22 \l 1033 </w:instrText>
          </w:r>
          <w:r w:rsidR="00E30908">
            <w:rPr>
              <w:rFonts w:ascii="Times New Roman" w:hAnsi="Times New Roman" w:cs="Times New Roman"/>
              <w:sz w:val="26"/>
              <w:szCs w:val="26"/>
            </w:rPr>
            <w:fldChar w:fldCharType="separate"/>
          </w:r>
          <w:r w:rsidR="00E30908" w:rsidRPr="00E30908">
            <w:rPr>
              <w:rFonts w:ascii="Times New Roman" w:hAnsi="Times New Roman" w:cs="Times New Roman"/>
              <w:noProof/>
              <w:sz w:val="26"/>
              <w:szCs w:val="26"/>
              <w:lang w:val="en-US"/>
            </w:rPr>
            <w:t>(McElroy, 2022)</w:t>
          </w:r>
          <w:r w:rsidR="00E30908">
            <w:rPr>
              <w:rFonts w:ascii="Times New Roman" w:hAnsi="Times New Roman" w:cs="Times New Roman"/>
              <w:sz w:val="26"/>
              <w:szCs w:val="26"/>
            </w:rPr>
            <w:fldChar w:fldCharType="end"/>
          </w:r>
        </w:sdtContent>
      </w:sdt>
      <w:r w:rsidR="00C410AC">
        <w:rPr>
          <w:rFonts w:ascii="Times New Roman" w:hAnsi="Times New Roman" w:cs="Times New Roman"/>
          <w:sz w:val="26"/>
          <w:szCs w:val="26"/>
        </w:rPr>
        <w:t xml:space="preserve"> </w:t>
      </w:r>
      <w:r w:rsidR="00C410AC" w:rsidRPr="00C410AC">
        <w:rPr>
          <w:rFonts w:ascii="Times New Roman" w:hAnsi="Times New Roman" w:cs="Times New Roman"/>
          <w:sz w:val="26"/>
          <w:szCs w:val="26"/>
        </w:rPr>
        <w:t>Transport for London estimates that over 22 million trips have been taken on the route, along with more over 11 million in the new core tunnels. A survey reveals that a quarter of Londoners have admitted to using the Elizabeth Line since has opened.</w:t>
      </w:r>
    </w:p>
    <w:p w14:paraId="26F2E9D5" w14:textId="77777777" w:rsidR="00C410AC" w:rsidRDefault="001A274C">
      <w:pPr>
        <w:rPr>
          <w:rFonts w:ascii="Times New Roman" w:hAnsi="Times New Roman" w:cs="Times New Roman"/>
          <w:sz w:val="26"/>
          <w:szCs w:val="26"/>
        </w:rPr>
      </w:pPr>
      <w:bookmarkStart w:id="2" w:name="_Toc124613188"/>
      <w:r w:rsidRPr="007133E5">
        <w:rPr>
          <w:rStyle w:val="Heading2Char"/>
          <w:rFonts w:ascii="Times New Roman" w:hAnsi="Times New Roman" w:cs="Times New Roman"/>
          <w:b/>
          <w:bCs/>
          <w:sz w:val="28"/>
          <w:szCs w:val="28"/>
        </w:rPr>
        <w:t>Success:</w:t>
      </w:r>
      <w:bookmarkEnd w:id="2"/>
      <w:r w:rsidRPr="007133E5">
        <w:rPr>
          <w:rFonts w:ascii="Times New Roman" w:hAnsi="Times New Roman" w:cs="Times New Roman"/>
          <w:b/>
          <w:bCs/>
          <w:sz w:val="28"/>
          <w:szCs w:val="28"/>
        </w:rPr>
        <w:t xml:space="preserve"> </w:t>
      </w:r>
      <w:r w:rsidRPr="007133E5">
        <w:rPr>
          <w:rFonts w:ascii="Times New Roman" w:hAnsi="Times New Roman" w:cs="Times New Roman"/>
          <w:sz w:val="26"/>
          <w:szCs w:val="26"/>
        </w:rPr>
        <w:t xml:space="preserve">The Elizabeth line, also known as Crossrail, is a new </w:t>
      </w:r>
      <w:proofErr w:type="gramStart"/>
      <w:r w:rsidRPr="007133E5">
        <w:rPr>
          <w:rFonts w:ascii="Times New Roman" w:hAnsi="Times New Roman" w:cs="Times New Roman"/>
          <w:sz w:val="26"/>
          <w:szCs w:val="26"/>
        </w:rPr>
        <w:t>73-mile long</w:t>
      </w:r>
      <w:proofErr w:type="gramEnd"/>
      <w:r w:rsidRPr="007133E5">
        <w:rPr>
          <w:rFonts w:ascii="Times New Roman" w:hAnsi="Times New Roman" w:cs="Times New Roman"/>
          <w:sz w:val="26"/>
          <w:szCs w:val="26"/>
        </w:rPr>
        <w:t xml:space="preserve"> railway line in London and the South East of England which is due to open in 2021. The project was a huge success due to </w:t>
      </w:r>
      <w:proofErr w:type="gramStart"/>
      <w:r w:rsidRPr="007133E5">
        <w:rPr>
          <w:rFonts w:ascii="Times New Roman" w:hAnsi="Times New Roman" w:cs="Times New Roman"/>
          <w:sz w:val="26"/>
          <w:szCs w:val="26"/>
        </w:rPr>
        <w:t>a number of</w:t>
      </w:r>
      <w:proofErr w:type="gramEnd"/>
      <w:r w:rsidRPr="007133E5">
        <w:rPr>
          <w:rFonts w:ascii="Times New Roman" w:hAnsi="Times New Roman" w:cs="Times New Roman"/>
          <w:sz w:val="26"/>
          <w:szCs w:val="26"/>
        </w:rPr>
        <w:t xml:space="preserve"> factors, including: </w:t>
      </w:r>
    </w:p>
    <w:p w14:paraId="71E9CE3F" w14:textId="689114B4" w:rsidR="00714E48" w:rsidRDefault="001A274C">
      <w:pPr>
        <w:rPr>
          <w:rFonts w:ascii="Times New Roman" w:hAnsi="Times New Roman" w:cs="Times New Roman"/>
          <w:sz w:val="26"/>
          <w:szCs w:val="26"/>
        </w:rPr>
      </w:pPr>
      <w:r w:rsidRPr="007133E5">
        <w:rPr>
          <w:rFonts w:ascii="Times New Roman" w:hAnsi="Times New Roman" w:cs="Times New Roman"/>
          <w:sz w:val="26"/>
          <w:szCs w:val="26"/>
        </w:rPr>
        <w:t xml:space="preserve">-The project management team, who worked hard to ensure the project stayed on track despite many challenges. </w:t>
      </w:r>
      <w:r w:rsidR="00C410AC">
        <w:rPr>
          <w:rFonts w:ascii="Times New Roman" w:hAnsi="Times New Roman" w:cs="Times New Roman"/>
          <w:sz w:val="26"/>
          <w:szCs w:val="26"/>
        </w:rPr>
        <w:br/>
      </w:r>
      <w:r w:rsidRPr="007133E5">
        <w:rPr>
          <w:rFonts w:ascii="Times New Roman" w:hAnsi="Times New Roman" w:cs="Times New Roman"/>
          <w:sz w:val="26"/>
          <w:szCs w:val="26"/>
        </w:rPr>
        <w:t xml:space="preserve">-The use of innovative engineering techniques and technologies that enabled the project to be completed on time and within budget. </w:t>
      </w:r>
      <w:r w:rsidR="00C410AC">
        <w:rPr>
          <w:rFonts w:ascii="Times New Roman" w:hAnsi="Times New Roman" w:cs="Times New Roman"/>
          <w:sz w:val="26"/>
          <w:szCs w:val="26"/>
        </w:rPr>
        <w:br/>
      </w:r>
      <w:r w:rsidRPr="007133E5">
        <w:rPr>
          <w:rFonts w:ascii="Times New Roman" w:hAnsi="Times New Roman" w:cs="Times New Roman"/>
          <w:sz w:val="26"/>
          <w:szCs w:val="26"/>
        </w:rPr>
        <w:t xml:space="preserve">-The political support from both the UK government and the Greater London </w:t>
      </w:r>
      <w:r w:rsidRPr="007133E5">
        <w:rPr>
          <w:rFonts w:ascii="Times New Roman" w:hAnsi="Times New Roman" w:cs="Times New Roman"/>
          <w:sz w:val="26"/>
          <w:szCs w:val="26"/>
        </w:rPr>
        <w:lastRenderedPageBreak/>
        <w:t xml:space="preserve">Authority, which provided invaluable help in securing funding and investment. </w:t>
      </w:r>
      <w:r w:rsidR="00C410AC">
        <w:rPr>
          <w:rFonts w:ascii="Times New Roman" w:hAnsi="Times New Roman" w:cs="Times New Roman"/>
          <w:sz w:val="26"/>
          <w:szCs w:val="26"/>
        </w:rPr>
        <w:br/>
      </w:r>
      <w:r w:rsidRPr="007133E5">
        <w:rPr>
          <w:rFonts w:ascii="Times New Roman" w:hAnsi="Times New Roman" w:cs="Times New Roman"/>
          <w:sz w:val="26"/>
          <w:szCs w:val="26"/>
        </w:rPr>
        <w:t xml:space="preserve">-The strong partnerships with key stakeholders, such as Transport for London, Network </w:t>
      </w:r>
      <w:proofErr w:type="gramStart"/>
      <w:r w:rsidRPr="007133E5">
        <w:rPr>
          <w:rFonts w:ascii="Times New Roman" w:hAnsi="Times New Roman" w:cs="Times New Roman"/>
          <w:sz w:val="26"/>
          <w:szCs w:val="26"/>
        </w:rPr>
        <w:t>Rail</w:t>
      </w:r>
      <w:proofErr w:type="gramEnd"/>
      <w:r w:rsidRPr="007133E5">
        <w:rPr>
          <w:rFonts w:ascii="Times New Roman" w:hAnsi="Times New Roman" w:cs="Times New Roman"/>
          <w:sz w:val="26"/>
          <w:szCs w:val="26"/>
        </w:rPr>
        <w:t xml:space="preserve"> and local authorities, which helped to ensure the project was completed to the highest standards. </w:t>
      </w:r>
      <w:r w:rsidR="00C410AC">
        <w:rPr>
          <w:rFonts w:ascii="Times New Roman" w:hAnsi="Times New Roman" w:cs="Times New Roman"/>
          <w:sz w:val="26"/>
          <w:szCs w:val="26"/>
        </w:rPr>
        <w:br/>
      </w:r>
      <w:r w:rsidRPr="007133E5">
        <w:rPr>
          <w:rFonts w:ascii="Times New Roman" w:hAnsi="Times New Roman" w:cs="Times New Roman"/>
          <w:sz w:val="26"/>
          <w:szCs w:val="26"/>
        </w:rPr>
        <w:t>-The use of modern construction techniques and materials, such as pre-cast concrete, which enabled the project to be completed quickly and efficiently.</w:t>
      </w:r>
      <w:r w:rsidR="00C410AC">
        <w:rPr>
          <w:rFonts w:ascii="Times New Roman" w:hAnsi="Times New Roman" w:cs="Times New Roman"/>
          <w:sz w:val="26"/>
          <w:szCs w:val="26"/>
        </w:rPr>
        <w:br/>
      </w:r>
      <w:r w:rsidRPr="007133E5">
        <w:rPr>
          <w:rFonts w:ascii="Times New Roman" w:hAnsi="Times New Roman" w:cs="Times New Roman"/>
          <w:sz w:val="26"/>
          <w:szCs w:val="26"/>
        </w:rPr>
        <w:t xml:space="preserve"> -The public’s support for the project, which helped to generate positive publicity and raised awareness of the benefits that the Elizabeth line would bring to London and the </w:t>
      </w:r>
      <w:proofErr w:type="gramStart"/>
      <w:r w:rsidRPr="007133E5">
        <w:rPr>
          <w:rFonts w:ascii="Times New Roman" w:hAnsi="Times New Roman" w:cs="Times New Roman"/>
          <w:sz w:val="26"/>
          <w:szCs w:val="26"/>
        </w:rPr>
        <w:t>South East</w:t>
      </w:r>
      <w:proofErr w:type="gramEnd"/>
      <w:r w:rsidRPr="007133E5">
        <w:rPr>
          <w:rFonts w:ascii="Times New Roman" w:hAnsi="Times New Roman" w:cs="Times New Roman"/>
          <w:sz w:val="26"/>
          <w:szCs w:val="26"/>
        </w:rPr>
        <w:t>.</w:t>
      </w:r>
    </w:p>
    <w:p w14:paraId="20D425EB" w14:textId="5D694B6E" w:rsidR="00C410AC" w:rsidRPr="007133E5" w:rsidRDefault="00C410AC">
      <w:pPr>
        <w:rPr>
          <w:rFonts w:ascii="Times New Roman" w:hAnsi="Times New Roman" w:cs="Times New Roman"/>
          <w:sz w:val="26"/>
          <w:szCs w:val="26"/>
        </w:rPr>
      </w:pPr>
      <w:r>
        <w:rPr>
          <w:rFonts w:ascii="Times New Roman" w:hAnsi="Times New Roman" w:cs="Times New Roman"/>
          <w:sz w:val="26"/>
          <w:szCs w:val="26"/>
        </w:rPr>
        <w:t xml:space="preserve">According to </w:t>
      </w:r>
      <w:sdt>
        <w:sdtPr>
          <w:rPr>
            <w:rFonts w:ascii="Times New Roman" w:hAnsi="Times New Roman" w:cs="Times New Roman"/>
            <w:sz w:val="26"/>
            <w:szCs w:val="26"/>
          </w:rPr>
          <w:id w:val="-1726208703"/>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ROG22 \l 1033 </w:instrText>
          </w:r>
          <w:r>
            <w:rPr>
              <w:rFonts w:ascii="Times New Roman" w:hAnsi="Times New Roman" w:cs="Times New Roman"/>
              <w:sz w:val="26"/>
              <w:szCs w:val="26"/>
            </w:rPr>
            <w:fldChar w:fldCharType="separate"/>
          </w:r>
          <w:r w:rsidRPr="00C410AC">
            <w:rPr>
              <w:rFonts w:ascii="Times New Roman" w:hAnsi="Times New Roman" w:cs="Times New Roman"/>
              <w:noProof/>
              <w:sz w:val="26"/>
              <w:szCs w:val="26"/>
              <w:lang w:val="en-US"/>
            </w:rPr>
            <w:t>(SMITH, 2022)</w:t>
          </w:r>
          <w:r>
            <w:rPr>
              <w:rFonts w:ascii="Times New Roman" w:hAnsi="Times New Roman" w:cs="Times New Roman"/>
              <w:sz w:val="26"/>
              <w:szCs w:val="26"/>
            </w:rPr>
            <w:fldChar w:fldCharType="end"/>
          </w:r>
        </w:sdtContent>
      </w:sdt>
      <w:r>
        <w:rPr>
          <w:rFonts w:ascii="Times New Roman" w:hAnsi="Times New Roman" w:cs="Times New Roman"/>
          <w:sz w:val="26"/>
          <w:szCs w:val="26"/>
        </w:rPr>
        <w:t xml:space="preserve"> “</w:t>
      </w:r>
      <w:r w:rsidRPr="00C410AC">
        <w:rPr>
          <w:rFonts w:ascii="Times New Roman" w:hAnsi="Times New Roman" w:cs="Times New Roman"/>
          <w:sz w:val="26"/>
          <w:szCs w:val="26"/>
        </w:rPr>
        <w:t xml:space="preserve">The Mayor of London, Sadiq Khan, said: “Delivering the transformational Elizabeth line has provided a massive boost to London’s businesses this year, crucial after the pandemic. This is helping us to continue building a better London for everyone – a city that is fairer, </w:t>
      </w:r>
      <w:proofErr w:type="gramStart"/>
      <w:r w:rsidRPr="00C410AC">
        <w:rPr>
          <w:rFonts w:ascii="Times New Roman" w:hAnsi="Times New Roman" w:cs="Times New Roman"/>
          <w:sz w:val="26"/>
          <w:szCs w:val="26"/>
        </w:rPr>
        <w:t>greener</w:t>
      </w:r>
      <w:proofErr w:type="gramEnd"/>
      <w:r w:rsidRPr="00C410AC">
        <w:rPr>
          <w:rFonts w:ascii="Times New Roman" w:hAnsi="Times New Roman" w:cs="Times New Roman"/>
          <w:sz w:val="26"/>
          <w:szCs w:val="26"/>
        </w:rPr>
        <w:t xml:space="preserve"> and more prosperous for all</w:t>
      </w:r>
      <w:r>
        <w:rPr>
          <w:rFonts w:ascii="Times New Roman" w:hAnsi="Times New Roman" w:cs="Times New Roman"/>
          <w:sz w:val="26"/>
          <w:szCs w:val="26"/>
        </w:rPr>
        <w:t>”</w:t>
      </w:r>
      <w:r w:rsidRPr="00C410AC">
        <w:rPr>
          <w:rFonts w:ascii="Times New Roman" w:hAnsi="Times New Roman" w:cs="Times New Roman"/>
          <w:sz w:val="26"/>
          <w:szCs w:val="26"/>
        </w:rPr>
        <w:t>.</w:t>
      </w:r>
      <w:r>
        <w:rPr>
          <w:rFonts w:ascii="Times New Roman" w:hAnsi="Times New Roman" w:cs="Times New Roman"/>
          <w:sz w:val="26"/>
          <w:szCs w:val="26"/>
        </w:rPr>
        <w:t>”</w:t>
      </w:r>
    </w:p>
    <w:p w14:paraId="071BE9BB" w14:textId="6054F54D" w:rsidR="00714E48" w:rsidRDefault="00714E48">
      <w:pPr>
        <w:rPr>
          <w:rFonts w:ascii="Times New Roman" w:hAnsi="Times New Roman" w:cs="Times New Roman"/>
          <w:sz w:val="24"/>
          <w:szCs w:val="24"/>
        </w:rPr>
      </w:pPr>
      <w:r w:rsidRPr="007133E5">
        <w:rPr>
          <w:rFonts w:ascii="Times New Roman" w:hAnsi="Times New Roman" w:cs="Times New Roman"/>
          <w:sz w:val="26"/>
          <w:szCs w:val="26"/>
        </w:rPr>
        <w:t xml:space="preserve">The Elizabeth Line is one of the most successful construction projects of the 21st century. It is the largest ever investment in the London rail </w:t>
      </w:r>
      <w:proofErr w:type="gramStart"/>
      <w:r w:rsidRPr="007133E5">
        <w:rPr>
          <w:rFonts w:ascii="Times New Roman" w:hAnsi="Times New Roman" w:cs="Times New Roman"/>
          <w:sz w:val="26"/>
          <w:szCs w:val="26"/>
        </w:rPr>
        <w:t>network, and</w:t>
      </w:r>
      <w:proofErr w:type="gramEnd"/>
      <w:r w:rsidRPr="007133E5">
        <w:rPr>
          <w:rFonts w:ascii="Times New Roman" w:hAnsi="Times New Roman" w:cs="Times New Roman"/>
          <w:sz w:val="26"/>
          <w:szCs w:val="26"/>
        </w:rPr>
        <w:t xml:space="preserve"> has been hailed as a triumph of engineering and project management. The Elizabeth Line is a new line of the London Underground, connecting central and east London with the West End, Heathrow Airport, and Berkshire. The project began in 2009 and, after a decade of construction, it was finally opened to the public in December 2018. The Elizabeth Line has been a successful project for </w:t>
      </w:r>
      <w:proofErr w:type="gramStart"/>
      <w:r w:rsidRPr="007133E5">
        <w:rPr>
          <w:rFonts w:ascii="Times New Roman" w:hAnsi="Times New Roman" w:cs="Times New Roman"/>
          <w:sz w:val="26"/>
          <w:szCs w:val="26"/>
        </w:rPr>
        <w:t>a number of</w:t>
      </w:r>
      <w:proofErr w:type="gramEnd"/>
      <w:r w:rsidRPr="007133E5">
        <w:rPr>
          <w:rFonts w:ascii="Times New Roman" w:hAnsi="Times New Roman" w:cs="Times New Roman"/>
          <w:sz w:val="26"/>
          <w:szCs w:val="26"/>
        </w:rPr>
        <w:t xml:space="preserve"> reasons. Firstly, the project was ambitious in scope and scale. The Elizabeth Line consists of over sixty miles of new track, eleven new stations, and the construction of two new tunnels beneath central London. This was an incredibly complex engineering undertaking, and the project team had to coordinate the efforts of hundreds of contractors and engineers, ensuring that all the works were completed to the highest standards. Secondly, the project was completed on time and on budget. The Elizabeth Line was completed within the estimated timeframe of ten years, and the total cost of the project was £14.8 billion. This was a remarkable achievement given the scale of the project, and it was only possible due to the careful planning and meticulous management of the project team. Thirdly, the Elizabeth Line has been a huge success in terms of public transport. The line has been a boon for commuters, providing a much-needed connection between the West End, Heathrow Airport, and Berkshire. This has meant that travelling times have been drastically reduced, and commuters have been able to avoid traffic jams and overcrowded trains.</w:t>
      </w:r>
    </w:p>
    <w:p w14:paraId="365382A2" w14:textId="3CC75DC3" w:rsidR="00237A55" w:rsidRDefault="00237A55">
      <w:pPr>
        <w:rPr>
          <w:rFonts w:ascii="Times New Roman" w:hAnsi="Times New Roman" w:cs="Times New Roman"/>
          <w:sz w:val="24"/>
          <w:szCs w:val="24"/>
        </w:rPr>
      </w:pPr>
    </w:p>
    <w:p w14:paraId="4764E4AC" w14:textId="6CDEFE4F" w:rsidR="00237A55" w:rsidRPr="007133E5" w:rsidRDefault="00237A55" w:rsidP="007133E5">
      <w:pPr>
        <w:pStyle w:val="Heading1"/>
        <w:rPr>
          <w:b/>
          <w:bCs/>
        </w:rPr>
      </w:pPr>
      <w:bookmarkStart w:id="3" w:name="_Toc124613189"/>
      <w:r w:rsidRPr="007133E5">
        <w:rPr>
          <w:b/>
          <w:bCs/>
        </w:rPr>
        <w:t>Lessons learned from the project</w:t>
      </w:r>
      <w:bookmarkEnd w:id="3"/>
    </w:p>
    <w:p w14:paraId="02570ABA" w14:textId="444B3500" w:rsidR="00237A55" w:rsidRPr="007133E5" w:rsidRDefault="00237A55" w:rsidP="00237A55">
      <w:pPr>
        <w:rPr>
          <w:rFonts w:ascii="Times New Roman" w:hAnsi="Times New Roman" w:cs="Times New Roman"/>
          <w:sz w:val="26"/>
          <w:szCs w:val="26"/>
        </w:rPr>
      </w:pPr>
      <w:r w:rsidRPr="007133E5">
        <w:rPr>
          <w:rFonts w:ascii="Times New Roman" w:hAnsi="Times New Roman" w:cs="Times New Roman"/>
          <w:sz w:val="26"/>
          <w:szCs w:val="26"/>
        </w:rPr>
        <w:t xml:space="preserve">Major programme structures are frequently made to be functional during their first phases, but when circumstances call for a change in course, this static structure may be reluctant to respond. The Institution contends that rather than taking weeks, modifications to a programme must have their impact assessed immediately. That's </w:t>
      </w:r>
      <w:r w:rsidRPr="007133E5">
        <w:rPr>
          <w:rFonts w:ascii="Times New Roman" w:hAnsi="Times New Roman" w:cs="Times New Roman"/>
          <w:sz w:val="26"/>
          <w:szCs w:val="26"/>
        </w:rPr>
        <w:lastRenderedPageBreak/>
        <w:t>accurate, however according to our experience, the only way to do so is to incorporate agility into the program's architecture. The only way for major initiatives to succeed in situations that are inevitably turbulent, unpredictable, complicated, and ambiguous is for their leaders to be able to reallocate resources and adapt</w:t>
      </w:r>
      <w:sdt>
        <w:sdtPr>
          <w:rPr>
            <w:rFonts w:ascii="Times New Roman" w:hAnsi="Times New Roman" w:cs="Times New Roman"/>
            <w:sz w:val="26"/>
            <w:szCs w:val="26"/>
          </w:rPr>
          <w:id w:val="1520424463"/>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Del22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(Deloitte, 2022)</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41CF1988" w14:textId="197BF241" w:rsidR="00237A55" w:rsidRPr="007133E5" w:rsidRDefault="00237A55" w:rsidP="00237A55">
      <w:pPr>
        <w:rPr>
          <w:rFonts w:ascii="Times New Roman" w:hAnsi="Times New Roman" w:cs="Times New Roman"/>
          <w:sz w:val="26"/>
          <w:szCs w:val="26"/>
        </w:rPr>
      </w:pPr>
      <w:r w:rsidRPr="007133E5">
        <w:rPr>
          <w:rFonts w:ascii="Times New Roman" w:hAnsi="Times New Roman" w:cs="Times New Roman"/>
          <w:sz w:val="26"/>
          <w:szCs w:val="26"/>
        </w:rPr>
        <w:t>The first purchase plan for Crossrail is a nice illustration. It provided more than 30 large contractors with some flexibility to change their plans, but it lacked adequate central expertise and power to weigh and manage any changes' broader repercussions. The Institution's study admits that choice was incorrect in hindsight. The strategy used for the Crossrail project was a sharp contrast to the strategy used for the Tideway project. Stronger change control processes were put in place by Tideway, which has worked on more than 20 sites throughout 14 London boroughs, to restrict large design modifications. Tideway made clear that it did not even want the combined delivery partners to dismantle the central design</w:t>
      </w:r>
      <w:sdt>
        <w:sdtPr>
          <w:rPr>
            <w:rFonts w:ascii="Times New Roman" w:hAnsi="Times New Roman" w:cs="Times New Roman"/>
            <w:sz w:val="26"/>
            <w:szCs w:val="26"/>
          </w:rPr>
          <w:id w:val="966235774"/>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Del22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(Deloitte, 2022)</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43095ACA" w14:textId="368147BB" w:rsidR="000B53E1" w:rsidRPr="007133E5" w:rsidRDefault="000B53E1" w:rsidP="000B53E1">
      <w:pPr>
        <w:rPr>
          <w:rFonts w:ascii="Times New Roman" w:hAnsi="Times New Roman" w:cs="Times New Roman"/>
          <w:sz w:val="26"/>
          <w:szCs w:val="26"/>
        </w:rPr>
      </w:pPr>
      <w:r w:rsidRPr="007133E5">
        <w:rPr>
          <w:rFonts w:ascii="Times New Roman" w:hAnsi="Times New Roman" w:cs="Times New Roman"/>
          <w:sz w:val="26"/>
          <w:szCs w:val="26"/>
        </w:rPr>
        <w:t>To ensure that the vision and values of Crossrail are carried out, the company has made a commitment to the creation of a learning legacy. The purpose of this legacy is to collect and disseminate examples of good practise, lessons learned, and innovations resulting from the Crossrail building project. Research papers and research papers are now being developed under a wide variety of topics, some of which include project and project delivery, health and safety, people and resources, the environment, operations, and innovation</w:t>
      </w:r>
      <w:sdt>
        <w:sdtPr>
          <w:rPr>
            <w:rFonts w:ascii="Times New Roman" w:hAnsi="Times New Roman" w:cs="Times New Roman"/>
            <w:sz w:val="26"/>
            <w:szCs w:val="26"/>
          </w:rPr>
          <w:id w:val="1307126541"/>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Wil17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(Tucker, 2017)</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18A9ACB9" w14:textId="4C7A0F36" w:rsidR="000B53E1" w:rsidRPr="007133E5" w:rsidRDefault="00D97EA3" w:rsidP="007133E5">
      <w:pPr>
        <w:pStyle w:val="Heading1"/>
        <w:rPr>
          <w:rFonts w:ascii="Times New Roman" w:hAnsi="Times New Roman" w:cs="Times New Roman"/>
          <w:b/>
          <w:bCs/>
        </w:rPr>
      </w:pPr>
      <w:bookmarkStart w:id="4" w:name="_Toc124613190"/>
      <w:r w:rsidRPr="007133E5">
        <w:rPr>
          <w:rFonts w:ascii="Times New Roman" w:hAnsi="Times New Roman" w:cs="Times New Roman"/>
          <w:b/>
          <w:bCs/>
        </w:rPr>
        <w:t>Better ideas from the lessons learned.</w:t>
      </w:r>
      <w:bookmarkEnd w:id="4"/>
    </w:p>
    <w:p w14:paraId="6DC603A0" w14:textId="426BBDCD" w:rsidR="00D97EA3" w:rsidRPr="007133E5" w:rsidRDefault="00D97EA3" w:rsidP="000B53E1">
      <w:pPr>
        <w:rPr>
          <w:rFonts w:ascii="Times New Roman" w:hAnsi="Times New Roman" w:cs="Times New Roman"/>
          <w:sz w:val="26"/>
          <w:szCs w:val="26"/>
        </w:rPr>
      </w:pPr>
      <w:r w:rsidRPr="007133E5">
        <w:rPr>
          <w:rFonts w:ascii="Times New Roman" w:hAnsi="Times New Roman" w:cs="Times New Roman"/>
          <w:sz w:val="26"/>
          <w:szCs w:val="26"/>
        </w:rPr>
        <w:t xml:space="preserve">The new Elizabeth Line, known as Crossrail, has a positive impact on the environment and the economy of London and the UK. The analysis of costs and benefits on a city-wide level reveals a solid commercial case for the project, particularly in terms of its capacity to ease traffic on London's current transportation system and enable the city to create employment. The new railway will cost £16 billion to build, but it will boost the UK economy </w:t>
      </w:r>
      <w:proofErr w:type="gramStart"/>
      <w:r w:rsidRPr="007133E5">
        <w:rPr>
          <w:rFonts w:ascii="Times New Roman" w:hAnsi="Times New Roman" w:cs="Times New Roman"/>
          <w:sz w:val="26"/>
          <w:szCs w:val="26"/>
        </w:rPr>
        <w:t>as a whole by</w:t>
      </w:r>
      <w:proofErr w:type="gramEnd"/>
      <w:r w:rsidRPr="007133E5">
        <w:rPr>
          <w:rFonts w:ascii="Times New Roman" w:hAnsi="Times New Roman" w:cs="Times New Roman"/>
          <w:sz w:val="26"/>
          <w:szCs w:val="26"/>
        </w:rPr>
        <w:t xml:space="preserve"> at least £42 billion</w:t>
      </w:r>
      <w:sdt>
        <w:sdtPr>
          <w:rPr>
            <w:rFonts w:ascii="Times New Roman" w:hAnsi="Times New Roman" w:cs="Times New Roman"/>
            <w:sz w:val="26"/>
            <w:szCs w:val="26"/>
          </w:rPr>
          <w:id w:val="786710288"/>
          <w:citation/>
        </w:sdtPr>
        <w:sdtContent>
          <w:r w:rsidR="00BB2D73" w:rsidRPr="007133E5">
            <w:rPr>
              <w:rFonts w:ascii="Times New Roman" w:hAnsi="Times New Roman" w:cs="Times New Roman"/>
              <w:sz w:val="26"/>
              <w:szCs w:val="26"/>
            </w:rPr>
            <w:fldChar w:fldCharType="begin"/>
          </w:r>
          <w:r w:rsidR="00BB2D73" w:rsidRPr="007133E5">
            <w:rPr>
              <w:rFonts w:ascii="Times New Roman" w:hAnsi="Times New Roman" w:cs="Times New Roman"/>
              <w:sz w:val="26"/>
              <w:szCs w:val="26"/>
              <w:lang w:val="en-US"/>
            </w:rPr>
            <w:instrText xml:space="preserve"> CITATION Pro19 \l 1033 </w:instrText>
          </w:r>
          <w:r w:rsidR="00BB2D73" w:rsidRPr="007133E5">
            <w:rPr>
              <w:rFonts w:ascii="Times New Roman" w:hAnsi="Times New Roman" w:cs="Times New Roman"/>
              <w:sz w:val="26"/>
              <w:szCs w:val="26"/>
            </w:rPr>
            <w:fldChar w:fldCharType="separate"/>
          </w:r>
          <w:r w:rsidR="00BB2D73" w:rsidRPr="007133E5">
            <w:rPr>
              <w:rFonts w:ascii="Times New Roman" w:hAnsi="Times New Roman" w:cs="Times New Roman"/>
              <w:noProof/>
              <w:sz w:val="26"/>
              <w:szCs w:val="26"/>
              <w:lang w:val="en-US"/>
            </w:rPr>
            <w:t xml:space="preserve"> (Prof. S.N. Pollalis, 2019)</w:t>
          </w:r>
          <w:r w:rsidR="00BB2D73"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 Crossrail has not just been "done well," but it is also the "right project." Megaprojects typically adhere to well-established procedures and steer clear of novel or sustainable methods since they view them as hazardous and expensive. But Crossrail set a standard for large-scale projects by prioritising innovation and integrated sustainability from the start. Using the BREEAM and CEEQUAL assessment systems, the project's sustainable performance is verified for every component</w:t>
      </w:r>
      <w:sdt>
        <w:sdtPr>
          <w:rPr>
            <w:rFonts w:ascii="Times New Roman" w:hAnsi="Times New Roman" w:cs="Times New Roman"/>
            <w:sz w:val="26"/>
            <w:szCs w:val="26"/>
          </w:rPr>
          <w:id w:val="1024605073"/>
          <w:citation/>
        </w:sdtPr>
        <w:sdtContent>
          <w:r w:rsidR="00BB2D73" w:rsidRPr="007133E5">
            <w:rPr>
              <w:rFonts w:ascii="Times New Roman" w:hAnsi="Times New Roman" w:cs="Times New Roman"/>
              <w:sz w:val="26"/>
              <w:szCs w:val="26"/>
            </w:rPr>
            <w:fldChar w:fldCharType="begin"/>
          </w:r>
          <w:r w:rsidR="00BB2D73" w:rsidRPr="007133E5">
            <w:rPr>
              <w:rFonts w:ascii="Times New Roman" w:hAnsi="Times New Roman" w:cs="Times New Roman"/>
              <w:sz w:val="26"/>
              <w:szCs w:val="26"/>
              <w:lang w:val="en-US"/>
            </w:rPr>
            <w:instrText xml:space="preserve"> CITATION Pro19 \l 1033 </w:instrText>
          </w:r>
          <w:r w:rsidR="00BB2D73" w:rsidRPr="007133E5">
            <w:rPr>
              <w:rFonts w:ascii="Times New Roman" w:hAnsi="Times New Roman" w:cs="Times New Roman"/>
              <w:sz w:val="26"/>
              <w:szCs w:val="26"/>
            </w:rPr>
            <w:fldChar w:fldCharType="separate"/>
          </w:r>
          <w:r w:rsidR="00BB2D73" w:rsidRPr="007133E5">
            <w:rPr>
              <w:rFonts w:ascii="Times New Roman" w:hAnsi="Times New Roman" w:cs="Times New Roman"/>
              <w:noProof/>
              <w:sz w:val="26"/>
              <w:szCs w:val="26"/>
              <w:lang w:val="en-US"/>
            </w:rPr>
            <w:t xml:space="preserve"> (Prof. S.N. Pollalis, 2019)</w:t>
          </w:r>
          <w:r w:rsidR="00BB2D73"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 xml:space="preserve">. As was already indicated, there are clear signs that the creative and sustainable elements have cut down on construction and operating costs, although quantifying this in detail is challenging, in part because of the project's size. The Innovate 18 programme offers a case study of how innovation may be applied on big projects and demonstrates the need to start implementing such a programme very early to reap the most advantages. Through the establishment of the Crossrail Bentley Academy and the "digital twin" concept, novel solutions were adopted, resulting in creative engineering design that reduced waste and operational expenses. The </w:t>
      </w:r>
      <w:r w:rsidRPr="007133E5">
        <w:rPr>
          <w:rFonts w:ascii="Times New Roman" w:hAnsi="Times New Roman" w:cs="Times New Roman"/>
          <w:sz w:val="26"/>
          <w:szCs w:val="26"/>
        </w:rPr>
        <w:lastRenderedPageBreak/>
        <w:t>Academy suggests a novel approach to project delivery that combines design/construction with operations as well as with technology companies. It creates a legacy for a method that will likely become the standard for next infrastructure projects by establishing a precedent for the integration of physical and digital models and a harmonization of standards and processes</w:t>
      </w:r>
      <w:sdt>
        <w:sdtPr>
          <w:rPr>
            <w:rFonts w:ascii="Times New Roman" w:hAnsi="Times New Roman" w:cs="Times New Roman"/>
            <w:sz w:val="26"/>
            <w:szCs w:val="26"/>
          </w:rPr>
          <w:id w:val="-131873752"/>
          <w:citation/>
        </w:sdtPr>
        <w:sdtContent>
          <w:r w:rsidR="00BB2D73" w:rsidRPr="007133E5">
            <w:rPr>
              <w:rFonts w:ascii="Times New Roman" w:hAnsi="Times New Roman" w:cs="Times New Roman"/>
              <w:sz w:val="26"/>
              <w:szCs w:val="26"/>
            </w:rPr>
            <w:fldChar w:fldCharType="begin"/>
          </w:r>
          <w:r w:rsidR="00BB2D73" w:rsidRPr="007133E5">
            <w:rPr>
              <w:rFonts w:ascii="Times New Roman" w:hAnsi="Times New Roman" w:cs="Times New Roman"/>
              <w:sz w:val="26"/>
              <w:szCs w:val="26"/>
              <w:lang w:val="en-US"/>
            </w:rPr>
            <w:instrText xml:space="preserve"> CITATION Pro19 \l 1033 </w:instrText>
          </w:r>
          <w:r w:rsidR="00BB2D73" w:rsidRPr="007133E5">
            <w:rPr>
              <w:rFonts w:ascii="Times New Roman" w:hAnsi="Times New Roman" w:cs="Times New Roman"/>
              <w:sz w:val="26"/>
              <w:szCs w:val="26"/>
            </w:rPr>
            <w:fldChar w:fldCharType="separate"/>
          </w:r>
          <w:r w:rsidR="00BB2D73" w:rsidRPr="007133E5">
            <w:rPr>
              <w:rFonts w:ascii="Times New Roman" w:hAnsi="Times New Roman" w:cs="Times New Roman"/>
              <w:noProof/>
              <w:sz w:val="26"/>
              <w:szCs w:val="26"/>
              <w:lang w:val="en-US"/>
            </w:rPr>
            <w:t xml:space="preserve"> (Prof. S.N. Pollalis, 2019)</w:t>
          </w:r>
          <w:r w:rsidR="00BB2D73"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67F5723D" w14:textId="6AC344A1" w:rsidR="00237A55" w:rsidRPr="007133E5" w:rsidRDefault="004532CA" w:rsidP="007133E5">
      <w:pPr>
        <w:pStyle w:val="Heading1"/>
        <w:rPr>
          <w:rFonts w:ascii="Times New Roman" w:hAnsi="Times New Roman" w:cs="Times New Roman"/>
          <w:b/>
          <w:bCs/>
        </w:rPr>
      </w:pPr>
      <w:bookmarkStart w:id="5" w:name="_Toc124613191"/>
      <w:r w:rsidRPr="007133E5">
        <w:rPr>
          <w:rFonts w:ascii="Times New Roman" w:hAnsi="Times New Roman" w:cs="Times New Roman"/>
          <w:b/>
          <w:bCs/>
        </w:rPr>
        <w:t>Geotechnical issues</w:t>
      </w:r>
      <w:bookmarkEnd w:id="5"/>
    </w:p>
    <w:p w14:paraId="00533A34" w14:textId="5569D736" w:rsidR="0066102C" w:rsidRPr="007133E5" w:rsidRDefault="004532CA" w:rsidP="004532CA">
      <w:pPr>
        <w:rPr>
          <w:rFonts w:ascii="Times New Roman" w:hAnsi="Times New Roman" w:cs="Times New Roman"/>
          <w:sz w:val="26"/>
          <w:szCs w:val="26"/>
        </w:rPr>
      </w:pPr>
      <w:r w:rsidRPr="007133E5">
        <w:rPr>
          <w:rFonts w:ascii="Times New Roman" w:hAnsi="Times New Roman" w:cs="Times New Roman"/>
          <w:sz w:val="26"/>
          <w:szCs w:val="26"/>
        </w:rPr>
        <w:t xml:space="preserve">It is noteworthy to highlight that of the very limited number of geotechnical </w:t>
      </w:r>
      <w:proofErr w:type="gramStart"/>
      <w:r w:rsidRPr="007133E5">
        <w:rPr>
          <w:rFonts w:ascii="Times New Roman" w:hAnsi="Times New Roman" w:cs="Times New Roman"/>
          <w:sz w:val="26"/>
          <w:szCs w:val="26"/>
        </w:rPr>
        <w:t>risk</w:t>
      </w:r>
      <w:proofErr w:type="gramEnd"/>
      <w:r w:rsidRPr="007133E5">
        <w:rPr>
          <w:rFonts w:ascii="Times New Roman" w:hAnsi="Times New Roman" w:cs="Times New Roman"/>
          <w:sz w:val="26"/>
          <w:szCs w:val="26"/>
        </w:rPr>
        <w:t xml:space="preserve"> related concerns that did surface during construction, the great majority had a modest impact on the programme. This is a credit to the well-structured and rigorous process of risk assessment, investigation, and mitigation via design. </w:t>
      </w:r>
      <w:proofErr w:type="gramStart"/>
      <w:r w:rsidRPr="007133E5">
        <w:rPr>
          <w:rFonts w:ascii="Times New Roman" w:hAnsi="Times New Roman" w:cs="Times New Roman"/>
          <w:sz w:val="26"/>
          <w:szCs w:val="26"/>
        </w:rPr>
        <w:t>In order to</w:t>
      </w:r>
      <w:proofErr w:type="gramEnd"/>
      <w:r w:rsidRPr="007133E5">
        <w:rPr>
          <w:rFonts w:ascii="Times New Roman" w:hAnsi="Times New Roman" w:cs="Times New Roman"/>
          <w:sz w:val="26"/>
          <w:szCs w:val="26"/>
        </w:rPr>
        <w:t xml:space="preserve"> ensure that risks could be recognised, clearly defined, and appropriately dealt with, it was necessary to have a comprehensive understanding of the ground. This was accomplished by conducting detailed desk research, targeted ground investigations, and continuous client-led interpretative reporting. Additionally, it was necessary to review the knowledge gained from other construction works in London</w:t>
      </w:r>
      <w:sdt>
        <w:sdtPr>
          <w:rPr>
            <w:rFonts w:ascii="Times New Roman" w:hAnsi="Times New Roman" w:cs="Times New Roman"/>
            <w:sz w:val="26"/>
            <w:szCs w:val="26"/>
          </w:rPr>
          <w:id w:val="-468437745"/>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ICE17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(ICE Publishing, 2017)</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 xml:space="preserve">. </w:t>
      </w:r>
      <w:r w:rsidRPr="007133E5">
        <w:rPr>
          <w:rFonts w:ascii="Times New Roman" w:hAnsi="Times New Roman" w:cs="Times New Roman"/>
          <w:sz w:val="26"/>
          <w:szCs w:val="26"/>
        </w:rPr>
        <w:br/>
        <w:t>It is also important to note that big projects such as Crossrail provide an excellent chance to work with researchers working in academia as well as researchers working in industry. This will allow for the advancement of knowledge and understanding, which will, in turn, continue to lower the risk posed by the earth in future projects</w:t>
      </w:r>
      <w:sdt>
        <w:sdtPr>
          <w:rPr>
            <w:rFonts w:ascii="Times New Roman" w:hAnsi="Times New Roman" w:cs="Times New Roman"/>
            <w:sz w:val="26"/>
            <w:szCs w:val="26"/>
          </w:rPr>
          <w:id w:val="1800254286"/>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ICE17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(ICE Publishing, 2017)</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769EC9FB" w14:textId="696255D8" w:rsidR="0066102C" w:rsidRPr="007133E5" w:rsidRDefault="0066102C" w:rsidP="007133E5">
      <w:pPr>
        <w:pStyle w:val="Heading1"/>
        <w:rPr>
          <w:rFonts w:ascii="Times New Roman" w:hAnsi="Times New Roman" w:cs="Times New Roman"/>
          <w:b/>
          <w:bCs/>
        </w:rPr>
      </w:pPr>
      <w:bookmarkStart w:id="6" w:name="_Toc124613192"/>
      <w:r w:rsidRPr="007133E5">
        <w:rPr>
          <w:rFonts w:ascii="Times New Roman" w:hAnsi="Times New Roman" w:cs="Times New Roman"/>
          <w:b/>
          <w:bCs/>
        </w:rPr>
        <w:t xml:space="preserve">Covid – 19 </w:t>
      </w:r>
      <w:proofErr w:type="gramStart"/>
      <w:r w:rsidRPr="007133E5">
        <w:rPr>
          <w:rFonts w:ascii="Times New Roman" w:hAnsi="Times New Roman" w:cs="Times New Roman"/>
          <w:b/>
          <w:bCs/>
        </w:rPr>
        <w:t>derail</w:t>
      </w:r>
      <w:proofErr w:type="gramEnd"/>
      <w:r w:rsidRPr="007133E5">
        <w:rPr>
          <w:rFonts w:ascii="Times New Roman" w:hAnsi="Times New Roman" w:cs="Times New Roman"/>
          <w:b/>
          <w:bCs/>
        </w:rPr>
        <w:t>.</w:t>
      </w:r>
      <w:bookmarkEnd w:id="6"/>
    </w:p>
    <w:p w14:paraId="7C843840" w14:textId="10981A95" w:rsidR="0066102C" w:rsidRDefault="0066102C" w:rsidP="004532CA">
      <w:pPr>
        <w:rPr>
          <w:rFonts w:ascii="Times New Roman" w:hAnsi="Times New Roman" w:cs="Times New Roman"/>
          <w:sz w:val="26"/>
          <w:szCs w:val="26"/>
        </w:rPr>
      </w:pPr>
      <w:proofErr w:type="gramStart"/>
      <w:r w:rsidRPr="007133E5">
        <w:rPr>
          <w:rFonts w:ascii="Times New Roman" w:hAnsi="Times New Roman" w:cs="Times New Roman"/>
          <w:sz w:val="26"/>
          <w:szCs w:val="26"/>
        </w:rPr>
        <w:t>In spite of</w:t>
      </w:r>
      <w:proofErr w:type="gramEnd"/>
      <w:r w:rsidRPr="007133E5">
        <w:rPr>
          <w:rFonts w:ascii="Times New Roman" w:hAnsi="Times New Roman" w:cs="Times New Roman"/>
          <w:sz w:val="26"/>
          <w:szCs w:val="26"/>
        </w:rPr>
        <w:t xml:space="preserve"> efforts made in 2019 to keep costs and the timeline under control, the programme was farther from being completed and more difficult than either Crossrail Ltd. or the sponsors imagined it to be. As a result of this and the COVID-19 epidemic, we have experienced a delay of anything from ten to twenty months and an increase in the projected cost of around one and a half billion pounds. There are promising indications that the project is now in a better solid position and that a clearer knowledge of the entire amount of work necessary has been achieved. Despite this, there is still a substantial amount of work to finish in addition to testing the trains, signalling, and other assets</w:t>
      </w:r>
      <w:sdt>
        <w:sdtPr>
          <w:rPr>
            <w:rFonts w:ascii="Times New Roman" w:hAnsi="Times New Roman" w:cs="Times New Roman"/>
            <w:sz w:val="26"/>
            <w:szCs w:val="26"/>
          </w:rPr>
          <w:id w:val="-977840658"/>
          <w:citation/>
        </w:sdtPr>
        <w:sdtContent>
          <w:r w:rsidR="00EA7A6D" w:rsidRPr="007133E5">
            <w:rPr>
              <w:rFonts w:ascii="Times New Roman" w:hAnsi="Times New Roman" w:cs="Times New Roman"/>
              <w:sz w:val="26"/>
              <w:szCs w:val="26"/>
            </w:rPr>
            <w:fldChar w:fldCharType="begin"/>
          </w:r>
          <w:r w:rsidR="00EA7A6D" w:rsidRPr="007133E5">
            <w:rPr>
              <w:rFonts w:ascii="Times New Roman" w:hAnsi="Times New Roman" w:cs="Times New Roman"/>
              <w:sz w:val="26"/>
              <w:szCs w:val="26"/>
              <w:lang w:val="en-US"/>
            </w:rPr>
            <w:instrText xml:space="preserve"> CITATION Com21 \l 1033 </w:instrText>
          </w:r>
          <w:r w:rsidR="00EA7A6D" w:rsidRPr="007133E5">
            <w:rPr>
              <w:rFonts w:ascii="Times New Roman" w:hAnsi="Times New Roman" w:cs="Times New Roman"/>
              <w:sz w:val="26"/>
              <w:szCs w:val="26"/>
            </w:rPr>
            <w:fldChar w:fldCharType="separate"/>
          </w:r>
          <w:r w:rsidR="00EA7A6D" w:rsidRPr="007133E5">
            <w:rPr>
              <w:rFonts w:ascii="Times New Roman" w:hAnsi="Times New Roman" w:cs="Times New Roman"/>
              <w:noProof/>
              <w:sz w:val="26"/>
              <w:szCs w:val="26"/>
              <w:lang w:val="en-US"/>
            </w:rPr>
            <w:t xml:space="preserve"> (General, 2021)</w:t>
          </w:r>
          <w:r w:rsidR="00EA7A6D"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36407D5A" w14:textId="0F489A9B" w:rsidR="00E30908" w:rsidRPr="007133E5" w:rsidRDefault="00E30908" w:rsidP="004532CA">
      <w:pPr>
        <w:rPr>
          <w:rFonts w:ascii="Times New Roman" w:hAnsi="Times New Roman" w:cs="Times New Roman"/>
          <w:sz w:val="26"/>
          <w:szCs w:val="26"/>
        </w:rPr>
      </w:pPr>
      <w:r w:rsidRPr="00E30908">
        <w:rPr>
          <w:rFonts w:ascii="Times New Roman" w:hAnsi="Times New Roman" w:cs="Times New Roman"/>
          <w:sz w:val="26"/>
          <w:szCs w:val="26"/>
        </w:rPr>
        <w:t xml:space="preserve">The line's capacity was once thought to be more than 200 million people annually, but TfL believes that by 2026, the line won't have reached 170 million </w:t>
      </w:r>
      <w:proofErr w:type="gramStart"/>
      <w:r w:rsidRPr="00E30908">
        <w:rPr>
          <w:rFonts w:ascii="Times New Roman" w:hAnsi="Times New Roman" w:cs="Times New Roman"/>
          <w:sz w:val="26"/>
          <w:szCs w:val="26"/>
        </w:rPr>
        <w:t>due to the effects</w:t>
      </w:r>
      <w:proofErr w:type="gramEnd"/>
      <w:r w:rsidRPr="00E30908">
        <w:rPr>
          <w:rFonts w:ascii="Times New Roman" w:hAnsi="Times New Roman" w:cs="Times New Roman"/>
          <w:sz w:val="26"/>
          <w:szCs w:val="26"/>
        </w:rPr>
        <w:t xml:space="preserve"> of the Covid-19 epidemic. The Elizabeth line is assisting in boosting demand </w:t>
      </w:r>
      <w:proofErr w:type="gramStart"/>
      <w:r w:rsidRPr="00E30908">
        <w:rPr>
          <w:rFonts w:ascii="Times New Roman" w:hAnsi="Times New Roman" w:cs="Times New Roman"/>
          <w:sz w:val="26"/>
          <w:szCs w:val="26"/>
        </w:rPr>
        <w:t>in order to</w:t>
      </w:r>
      <w:proofErr w:type="gramEnd"/>
      <w:r w:rsidRPr="00E30908">
        <w:rPr>
          <w:rFonts w:ascii="Times New Roman" w:hAnsi="Times New Roman" w:cs="Times New Roman"/>
          <w:sz w:val="26"/>
          <w:szCs w:val="26"/>
        </w:rPr>
        <w:t xml:space="preserve"> keep up with the increased availability of services as the train sector struggles to return to pre-pandemic passenger counts</w:t>
      </w:r>
      <w:sdt>
        <w:sdtPr>
          <w:rPr>
            <w:rFonts w:ascii="Times New Roman" w:hAnsi="Times New Roman" w:cs="Times New Roman"/>
            <w:sz w:val="26"/>
            <w:szCs w:val="26"/>
          </w:rPr>
          <w:id w:val="-123698573"/>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Ell22 \l 1033 </w:instrText>
          </w:r>
          <w:r>
            <w:rPr>
              <w:rFonts w:ascii="Times New Roman" w:hAnsi="Times New Roman" w:cs="Times New Roman"/>
              <w:sz w:val="26"/>
              <w:szCs w:val="26"/>
            </w:rPr>
            <w:fldChar w:fldCharType="separate"/>
          </w:r>
          <w:r>
            <w:rPr>
              <w:rFonts w:ascii="Times New Roman" w:hAnsi="Times New Roman" w:cs="Times New Roman"/>
              <w:noProof/>
              <w:sz w:val="26"/>
              <w:szCs w:val="26"/>
              <w:lang w:val="en-US"/>
            </w:rPr>
            <w:t xml:space="preserve"> </w:t>
          </w:r>
          <w:r w:rsidRPr="00E30908">
            <w:rPr>
              <w:rFonts w:ascii="Times New Roman" w:hAnsi="Times New Roman" w:cs="Times New Roman"/>
              <w:noProof/>
              <w:sz w:val="26"/>
              <w:szCs w:val="26"/>
              <w:lang w:val="en-US"/>
            </w:rPr>
            <w:t>(Griffiths, 2022)</w:t>
          </w:r>
          <w:r>
            <w:rPr>
              <w:rFonts w:ascii="Times New Roman" w:hAnsi="Times New Roman" w:cs="Times New Roman"/>
              <w:sz w:val="26"/>
              <w:szCs w:val="26"/>
            </w:rPr>
            <w:fldChar w:fldCharType="end"/>
          </w:r>
        </w:sdtContent>
      </w:sdt>
      <w:r w:rsidRPr="00E30908">
        <w:rPr>
          <w:rFonts w:ascii="Times New Roman" w:hAnsi="Times New Roman" w:cs="Times New Roman"/>
          <w:sz w:val="26"/>
          <w:szCs w:val="26"/>
        </w:rPr>
        <w:t>.</w:t>
      </w:r>
    </w:p>
    <w:p w14:paraId="5AC03B6F" w14:textId="77777777" w:rsidR="004532CA" w:rsidRDefault="004532CA" w:rsidP="004532CA">
      <w:pPr>
        <w:rPr>
          <w:rFonts w:ascii="Times New Roman" w:hAnsi="Times New Roman" w:cs="Times New Roman"/>
          <w:sz w:val="28"/>
          <w:szCs w:val="28"/>
        </w:rPr>
      </w:pPr>
    </w:p>
    <w:p w14:paraId="39FFC125" w14:textId="440A5088" w:rsidR="004532CA" w:rsidRPr="007133E5" w:rsidRDefault="004532CA" w:rsidP="007133E5">
      <w:pPr>
        <w:pStyle w:val="Heading1"/>
        <w:rPr>
          <w:rFonts w:ascii="Times New Roman" w:hAnsi="Times New Roman" w:cs="Times New Roman"/>
          <w:b/>
          <w:bCs/>
        </w:rPr>
      </w:pPr>
      <w:bookmarkStart w:id="7" w:name="_Toc124613193"/>
      <w:r w:rsidRPr="007133E5">
        <w:rPr>
          <w:rFonts w:ascii="Times New Roman" w:hAnsi="Times New Roman" w:cs="Times New Roman"/>
          <w:b/>
          <w:bCs/>
        </w:rPr>
        <w:lastRenderedPageBreak/>
        <w:t>Recommendations:</w:t>
      </w:r>
      <w:bookmarkEnd w:id="7"/>
    </w:p>
    <w:p w14:paraId="0B59B44F" w14:textId="1F5E30CF" w:rsidR="004532CA"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1</w:t>
      </w:r>
      <w:r w:rsidR="004532CA" w:rsidRPr="007133E5">
        <w:rPr>
          <w:rFonts w:ascii="Times New Roman" w:hAnsi="Times New Roman" w:cs="Times New Roman"/>
          <w:color w:val="353740"/>
          <w:sz w:val="26"/>
          <w:szCs w:val="26"/>
        </w:rPr>
        <w:t xml:space="preserve">. Consider ways to build on the success of the project. Think about what other ways you can use the infrastructure and resources developed to continue to improve the area. </w:t>
      </w:r>
    </w:p>
    <w:p w14:paraId="07CEBA62" w14:textId="75CCD7B3" w:rsidR="004532CA"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2</w:t>
      </w:r>
      <w:r w:rsidR="004532CA" w:rsidRPr="007133E5">
        <w:rPr>
          <w:rFonts w:ascii="Times New Roman" w:hAnsi="Times New Roman" w:cs="Times New Roman"/>
          <w:color w:val="353740"/>
          <w:sz w:val="26"/>
          <w:szCs w:val="26"/>
        </w:rPr>
        <w:t xml:space="preserve">. Connect with the local community. Make sure to involve the local community in the discussions and decision-making processes. </w:t>
      </w:r>
    </w:p>
    <w:p w14:paraId="0D2E3CBB" w14:textId="04049876" w:rsidR="004532CA"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3</w:t>
      </w:r>
      <w:r w:rsidR="004532CA" w:rsidRPr="007133E5">
        <w:rPr>
          <w:rFonts w:ascii="Times New Roman" w:hAnsi="Times New Roman" w:cs="Times New Roman"/>
          <w:color w:val="353740"/>
          <w:sz w:val="26"/>
          <w:szCs w:val="26"/>
        </w:rPr>
        <w:t xml:space="preserve">. Look for ways to improve the project. Identify areas where the project could have been better and explore ways of improving it going forward. </w:t>
      </w:r>
    </w:p>
    <w:p w14:paraId="4619063F" w14:textId="691EAF2F" w:rsidR="004532CA"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4</w:t>
      </w:r>
      <w:r w:rsidR="004532CA" w:rsidRPr="007133E5">
        <w:rPr>
          <w:rFonts w:ascii="Times New Roman" w:hAnsi="Times New Roman" w:cs="Times New Roman"/>
          <w:color w:val="353740"/>
          <w:sz w:val="26"/>
          <w:szCs w:val="26"/>
        </w:rPr>
        <w:t xml:space="preserve">. Monitor and evaluate the project. Regularly review the results of the project to ensure it is delivering the desired outcomes. </w:t>
      </w:r>
    </w:p>
    <w:p w14:paraId="02B16A67" w14:textId="18C186F3" w:rsidR="004532CA"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5</w:t>
      </w:r>
      <w:r w:rsidR="004532CA" w:rsidRPr="007133E5">
        <w:rPr>
          <w:rFonts w:ascii="Times New Roman" w:hAnsi="Times New Roman" w:cs="Times New Roman"/>
          <w:color w:val="353740"/>
          <w:sz w:val="26"/>
          <w:szCs w:val="26"/>
        </w:rPr>
        <w:t>. Identify opportunities for future projects. Use the lessons learned from the Elizabeth line project to identify potential opportunities for future projects.</w:t>
      </w:r>
    </w:p>
    <w:p w14:paraId="5362CD67" w14:textId="797FF9E0" w:rsidR="0066102C"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 xml:space="preserve">6. To clearly lay out a strategy for passing the Elizabeth line over to </w:t>
      </w:r>
      <w:proofErr w:type="spellStart"/>
      <w:r w:rsidRPr="007133E5">
        <w:rPr>
          <w:rFonts w:ascii="Times New Roman" w:hAnsi="Times New Roman" w:cs="Times New Roman"/>
          <w:color w:val="353740"/>
          <w:sz w:val="26"/>
          <w:szCs w:val="26"/>
        </w:rPr>
        <w:t>RfLi</w:t>
      </w:r>
      <w:proofErr w:type="spellEnd"/>
      <w:r w:rsidRPr="007133E5">
        <w:rPr>
          <w:rFonts w:ascii="Times New Roman" w:hAnsi="Times New Roman" w:cs="Times New Roman"/>
          <w:color w:val="353740"/>
          <w:sz w:val="26"/>
          <w:szCs w:val="26"/>
        </w:rPr>
        <w:t xml:space="preserve">, Crossrail Ltd should collaborate with </w:t>
      </w:r>
      <w:proofErr w:type="spellStart"/>
      <w:r w:rsidRPr="007133E5">
        <w:rPr>
          <w:rFonts w:ascii="Times New Roman" w:hAnsi="Times New Roman" w:cs="Times New Roman"/>
          <w:color w:val="353740"/>
          <w:sz w:val="26"/>
          <w:szCs w:val="26"/>
        </w:rPr>
        <w:t>RfLi</w:t>
      </w:r>
      <w:proofErr w:type="spellEnd"/>
      <w:r w:rsidRPr="007133E5">
        <w:rPr>
          <w:rFonts w:ascii="Times New Roman" w:hAnsi="Times New Roman" w:cs="Times New Roman"/>
          <w:color w:val="353740"/>
          <w:sz w:val="26"/>
          <w:szCs w:val="26"/>
        </w:rPr>
        <w:t>. The plan should specify which jobs are being moved into operational testing, which tasks are being postponed until the Elizabeth line is in service, who is in charge of them, and how they will be monitored and reported on, along with the cost of building the railway</w:t>
      </w:r>
      <w:sdt>
        <w:sdtPr>
          <w:rPr>
            <w:rFonts w:ascii="Times New Roman" w:hAnsi="Times New Roman" w:cs="Times New Roman"/>
            <w:color w:val="353740"/>
            <w:sz w:val="26"/>
            <w:szCs w:val="26"/>
          </w:rPr>
          <w:id w:val="1628972625"/>
          <w:citation/>
        </w:sdtPr>
        <w:sdtContent>
          <w:r w:rsidR="00EA7A6D" w:rsidRPr="007133E5">
            <w:rPr>
              <w:rFonts w:ascii="Times New Roman" w:hAnsi="Times New Roman" w:cs="Times New Roman"/>
              <w:color w:val="353740"/>
              <w:sz w:val="26"/>
              <w:szCs w:val="26"/>
            </w:rPr>
            <w:fldChar w:fldCharType="begin"/>
          </w:r>
          <w:r w:rsidR="00EA7A6D" w:rsidRPr="007133E5">
            <w:rPr>
              <w:rFonts w:ascii="Times New Roman" w:hAnsi="Times New Roman" w:cs="Times New Roman"/>
              <w:color w:val="353740"/>
              <w:sz w:val="26"/>
              <w:szCs w:val="26"/>
              <w:lang w:val="en-US"/>
            </w:rPr>
            <w:instrText xml:space="preserve"> CITATION Com21 \l 1033 </w:instrText>
          </w:r>
          <w:r w:rsidR="00EA7A6D" w:rsidRPr="007133E5">
            <w:rPr>
              <w:rFonts w:ascii="Times New Roman" w:hAnsi="Times New Roman" w:cs="Times New Roman"/>
              <w:color w:val="353740"/>
              <w:sz w:val="26"/>
              <w:szCs w:val="26"/>
            </w:rPr>
            <w:fldChar w:fldCharType="separate"/>
          </w:r>
          <w:r w:rsidR="00EA7A6D" w:rsidRPr="007133E5">
            <w:rPr>
              <w:rFonts w:ascii="Times New Roman" w:hAnsi="Times New Roman" w:cs="Times New Roman"/>
              <w:noProof/>
              <w:color w:val="353740"/>
              <w:sz w:val="26"/>
              <w:szCs w:val="26"/>
              <w:lang w:val="en-US"/>
            </w:rPr>
            <w:t xml:space="preserve"> (General, 2021)</w:t>
          </w:r>
          <w:r w:rsidR="00EA7A6D" w:rsidRPr="007133E5">
            <w:rPr>
              <w:rFonts w:ascii="Times New Roman" w:hAnsi="Times New Roman" w:cs="Times New Roman"/>
              <w:color w:val="353740"/>
              <w:sz w:val="26"/>
              <w:szCs w:val="26"/>
            </w:rPr>
            <w:fldChar w:fldCharType="end"/>
          </w:r>
        </w:sdtContent>
      </w:sdt>
      <w:r w:rsidRPr="007133E5">
        <w:rPr>
          <w:rFonts w:ascii="Times New Roman" w:hAnsi="Times New Roman" w:cs="Times New Roman"/>
          <w:color w:val="353740"/>
          <w:sz w:val="26"/>
          <w:szCs w:val="26"/>
        </w:rPr>
        <w:t>.</w:t>
      </w:r>
    </w:p>
    <w:p w14:paraId="24AAB88D" w14:textId="65A4442E" w:rsidR="0066102C" w:rsidRPr="007133E5" w:rsidRDefault="0066102C" w:rsidP="004532CA">
      <w:pPr>
        <w:rPr>
          <w:rFonts w:ascii="Times New Roman" w:hAnsi="Times New Roman" w:cs="Times New Roman"/>
          <w:color w:val="353740"/>
          <w:sz w:val="26"/>
          <w:szCs w:val="26"/>
        </w:rPr>
      </w:pPr>
      <w:r w:rsidRPr="007133E5">
        <w:rPr>
          <w:rFonts w:ascii="Times New Roman" w:hAnsi="Times New Roman" w:cs="Times New Roman"/>
          <w:color w:val="353740"/>
          <w:sz w:val="26"/>
          <w:szCs w:val="26"/>
        </w:rPr>
        <w:t>7. The Government and TfL should evaluate the advantages experienced by the Elizabeth line and the Crossrail projects, as well as those anticipated but not realised, and include their lessons learned in the business cases and benefits strategy for subsequent significant transportation programmes</w:t>
      </w:r>
      <w:sdt>
        <w:sdtPr>
          <w:rPr>
            <w:rFonts w:ascii="Times New Roman" w:hAnsi="Times New Roman" w:cs="Times New Roman"/>
            <w:color w:val="353740"/>
            <w:sz w:val="26"/>
            <w:szCs w:val="26"/>
          </w:rPr>
          <w:id w:val="-1632325132"/>
          <w:citation/>
        </w:sdtPr>
        <w:sdtContent>
          <w:r w:rsidR="00EA7A6D" w:rsidRPr="007133E5">
            <w:rPr>
              <w:rFonts w:ascii="Times New Roman" w:hAnsi="Times New Roman" w:cs="Times New Roman"/>
              <w:color w:val="353740"/>
              <w:sz w:val="26"/>
              <w:szCs w:val="26"/>
            </w:rPr>
            <w:fldChar w:fldCharType="begin"/>
          </w:r>
          <w:r w:rsidR="00EA7A6D" w:rsidRPr="007133E5">
            <w:rPr>
              <w:rFonts w:ascii="Times New Roman" w:hAnsi="Times New Roman" w:cs="Times New Roman"/>
              <w:color w:val="353740"/>
              <w:sz w:val="26"/>
              <w:szCs w:val="26"/>
              <w:lang w:val="en-US"/>
            </w:rPr>
            <w:instrText xml:space="preserve"> CITATION Com21 \l 1033 </w:instrText>
          </w:r>
          <w:r w:rsidR="00EA7A6D" w:rsidRPr="007133E5">
            <w:rPr>
              <w:rFonts w:ascii="Times New Roman" w:hAnsi="Times New Roman" w:cs="Times New Roman"/>
              <w:color w:val="353740"/>
              <w:sz w:val="26"/>
              <w:szCs w:val="26"/>
            </w:rPr>
            <w:fldChar w:fldCharType="separate"/>
          </w:r>
          <w:r w:rsidR="00EA7A6D" w:rsidRPr="007133E5">
            <w:rPr>
              <w:rFonts w:ascii="Times New Roman" w:hAnsi="Times New Roman" w:cs="Times New Roman"/>
              <w:noProof/>
              <w:color w:val="353740"/>
              <w:sz w:val="26"/>
              <w:szCs w:val="26"/>
              <w:lang w:val="en-US"/>
            </w:rPr>
            <w:t xml:space="preserve"> (General, 2021)</w:t>
          </w:r>
          <w:r w:rsidR="00EA7A6D" w:rsidRPr="007133E5">
            <w:rPr>
              <w:rFonts w:ascii="Times New Roman" w:hAnsi="Times New Roman" w:cs="Times New Roman"/>
              <w:color w:val="353740"/>
              <w:sz w:val="26"/>
              <w:szCs w:val="26"/>
            </w:rPr>
            <w:fldChar w:fldCharType="end"/>
          </w:r>
        </w:sdtContent>
      </w:sdt>
      <w:r w:rsidRPr="007133E5">
        <w:rPr>
          <w:rFonts w:ascii="Times New Roman" w:hAnsi="Times New Roman" w:cs="Times New Roman"/>
          <w:color w:val="353740"/>
          <w:sz w:val="26"/>
          <w:szCs w:val="26"/>
        </w:rPr>
        <w:t>.</w:t>
      </w:r>
    </w:p>
    <w:p w14:paraId="58F4E509" w14:textId="743E5049" w:rsidR="0066102C" w:rsidRPr="004532CA" w:rsidRDefault="0066102C" w:rsidP="004532CA">
      <w:pPr>
        <w:rPr>
          <w:rFonts w:ascii="Times New Roman" w:hAnsi="Times New Roman" w:cs="Times New Roman"/>
          <w:sz w:val="36"/>
          <w:szCs w:val="36"/>
        </w:rPr>
      </w:pPr>
      <w:r w:rsidRPr="007133E5">
        <w:rPr>
          <w:rFonts w:ascii="Times New Roman" w:hAnsi="Times New Roman" w:cs="Times New Roman"/>
          <w:color w:val="353740"/>
          <w:sz w:val="26"/>
          <w:szCs w:val="26"/>
        </w:rPr>
        <w:t>8. Be prepared in the future for  potential events like covid-19.</w:t>
      </w:r>
    </w:p>
    <w:p w14:paraId="140DAFE9" w14:textId="6C2248CC" w:rsidR="00714E48" w:rsidRDefault="00714E48">
      <w:pPr>
        <w:rPr>
          <w:rFonts w:ascii="Times New Roman" w:hAnsi="Times New Roman" w:cs="Times New Roman"/>
          <w:sz w:val="24"/>
          <w:szCs w:val="24"/>
        </w:rPr>
      </w:pPr>
    </w:p>
    <w:p w14:paraId="503F7CCA" w14:textId="77777777" w:rsidR="00714E48" w:rsidRPr="007133E5" w:rsidRDefault="00714E48" w:rsidP="001D161B">
      <w:pPr>
        <w:pStyle w:val="Heading1"/>
        <w:rPr>
          <w:rFonts w:ascii="Times New Roman" w:hAnsi="Times New Roman" w:cs="Times New Roman"/>
          <w:b/>
          <w:bCs/>
        </w:rPr>
      </w:pPr>
      <w:bookmarkStart w:id="8" w:name="_Toc124613194"/>
      <w:r w:rsidRPr="007133E5">
        <w:rPr>
          <w:rFonts w:ascii="Times New Roman" w:hAnsi="Times New Roman" w:cs="Times New Roman"/>
          <w:b/>
          <w:bCs/>
        </w:rPr>
        <w:t>Future project?</w:t>
      </w:r>
      <w:bookmarkEnd w:id="8"/>
      <w:r w:rsidRPr="007133E5">
        <w:rPr>
          <w:rFonts w:ascii="Times New Roman" w:hAnsi="Times New Roman" w:cs="Times New Roman"/>
          <w:b/>
          <w:bCs/>
        </w:rPr>
        <w:t xml:space="preserve"> </w:t>
      </w:r>
    </w:p>
    <w:p w14:paraId="44847DF7" w14:textId="7A627766" w:rsidR="00714E48" w:rsidRPr="007133E5" w:rsidRDefault="00714E48" w:rsidP="00714E48">
      <w:pPr>
        <w:rPr>
          <w:rFonts w:ascii="Times New Roman" w:hAnsi="Times New Roman" w:cs="Times New Roman"/>
          <w:sz w:val="26"/>
          <w:szCs w:val="26"/>
        </w:rPr>
      </w:pPr>
      <w:r w:rsidRPr="007133E5">
        <w:rPr>
          <w:rFonts w:ascii="Times New Roman" w:hAnsi="Times New Roman" w:cs="Times New Roman"/>
          <w:sz w:val="26"/>
          <w:szCs w:val="26"/>
        </w:rPr>
        <w:t>The huge success of the first project has led to a big proposal. Crossrail has offered a framework for similar projects, including Crossrail 2. The planned system has a lengthy history of suggestions, objections, and counter-proposals, like its predecessor</w:t>
      </w:r>
      <w:sdt>
        <w:sdtPr>
          <w:rPr>
            <w:rFonts w:ascii="Times New Roman" w:hAnsi="Times New Roman" w:cs="Times New Roman"/>
            <w:sz w:val="26"/>
            <w:szCs w:val="26"/>
          </w:rPr>
          <w:id w:val="1304885801"/>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And221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(Tunnicliffe, 2022)</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4BB0A7EE" w14:textId="0C944465" w:rsidR="00714E48" w:rsidRPr="007133E5" w:rsidRDefault="00714E48" w:rsidP="00714E48">
      <w:pPr>
        <w:rPr>
          <w:rFonts w:ascii="Times New Roman" w:hAnsi="Times New Roman" w:cs="Times New Roman"/>
          <w:sz w:val="26"/>
          <w:szCs w:val="26"/>
        </w:rPr>
      </w:pPr>
      <w:r w:rsidRPr="007133E5">
        <w:rPr>
          <w:rFonts w:ascii="Times New Roman" w:hAnsi="Times New Roman" w:cs="Times New Roman"/>
          <w:sz w:val="26"/>
          <w:szCs w:val="26"/>
        </w:rPr>
        <w:t>According to Railway Technology news article: "Once completed, in the 2030s, the project will increase London's rail capacity by 10%, bring up to 30 trains per hour to destinations across the network, ensure 800 stations across the UK are within one interchange of London, and relieve congestion and overcrowding on Tube and regional rail services"</w:t>
      </w:r>
      <w:sdt>
        <w:sdtPr>
          <w:rPr>
            <w:rFonts w:ascii="Times New Roman" w:hAnsi="Times New Roman" w:cs="Times New Roman"/>
            <w:sz w:val="26"/>
            <w:szCs w:val="26"/>
          </w:rPr>
          <w:id w:val="-1818330214"/>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And221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(Tunnicliffe, 2022)</w:t>
          </w:r>
          <w:r w:rsidRPr="007133E5">
            <w:rPr>
              <w:rFonts w:ascii="Times New Roman" w:hAnsi="Times New Roman" w:cs="Times New Roman"/>
              <w:sz w:val="26"/>
              <w:szCs w:val="26"/>
            </w:rPr>
            <w:fldChar w:fldCharType="end"/>
          </w:r>
        </w:sdtContent>
      </w:sdt>
      <w:r w:rsidRPr="007133E5">
        <w:rPr>
          <w:rFonts w:ascii="Times New Roman" w:hAnsi="Times New Roman" w:cs="Times New Roman"/>
          <w:sz w:val="26"/>
          <w:szCs w:val="26"/>
        </w:rPr>
        <w:t>.</w:t>
      </w:r>
    </w:p>
    <w:p w14:paraId="3D3B5BC0" w14:textId="4D912EEF" w:rsidR="00202DC6" w:rsidRPr="007133E5" w:rsidRDefault="00714E48" w:rsidP="00714E48">
      <w:pPr>
        <w:rPr>
          <w:rFonts w:ascii="Times New Roman" w:hAnsi="Times New Roman" w:cs="Times New Roman"/>
          <w:sz w:val="26"/>
          <w:szCs w:val="26"/>
        </w:rPr>
      </w:pPr>
      <w:r w:rsidRPr="007133E5">
        <w:rPr>
          <w:rFonts w:ascii="Times New Roman" w:hAnsi="Times New Roman" w:cs="Times New Roman"/>
          <w:sz w:val="26"/>
          <w:szCs w:val="26"/>
        </w:rPr>
        <w:t xml:space="preserve">By 2030, London's population is predicted to have expanded by a million. Crossrail 2 will add 5 million annual trips to London's transit network. Crossrail 2 "would offer our transport network the additional capacity we need to keep the </w:t>
      </w:r>
      <w:proofErr w:type="gramStart"/>
      <w:r w:rsidRPr="007133E5">
        <w:rPr>
          <w:rFonts w:ascii="Times New Roman" w:hAnsi="Times New Roman" w:cs="Times New Roman"/>
          <w:sz w:val="26"/>
          <w:szCs w:val="26"/>
        </w:rPr>
        <w:t>South East</w:t>
      </w:r>
      <w:proofErr w:type="gramEnd"/>
      <w:r w:rsidRPr="007133E5">
        <w:rPr>
          <w:rFonts w:ascii="Times New Roman" w:hAnsi="Times New Roman" w:cs="Times New Roman"/>
          <w:sz w:val="26"/>
          <w:szCs w:val="26"/>
        </w:rPr>
        <w:t xml:space="preserve"> functioning and developing"</w:t>
      </w:r>
      <w:sdt>
        <w:sdtPr>
          <w:rPr>
            <w:rFonts w:ascii="Times New Roman" w:hAnsi="Times New Roman" w:cs="Times New Roman"/>
            <w:sz w:val="26"/>
            <w:szCs w:val="26"/>
          </w:rPr>
          <w:id w:val="1135373180"/>
          <w:citation/>
        </w:sdtPr>
        <w:sdtContent>
          <w:r w:rsidRPr="007133E5">
            <w:rPr>
              <w:rFonts w:ascii="Times New Roman" w:hAnsi="Times New Roman" w:cs="Times New Roman"/>
              <w:sz w:val="26"/>
              <w:szCs w:val="26"/>
            </w:rPr>
            <w:fldChar w:fldCharType="begin"/>
          </w:r>
          <w:r w:rsidRPr="007133E5">
            <w:rPr>
              <w:rFonts w:ascii="Times New Roman" w:hAnsi="Times New Roman" w:cs="Times New Roman"/>
              <w:sz w:val="26"/>
              <w:szCs w:val="26"/>
              <w:lang w:val="en-US"/>
            </w:rPr>
            <w:instrText xml:space="preserve"> CITATION And221 \l 1033 </w:instrText>
          </w:r>
          <w:r w:rsidRPr="007133E5">
            <w:rPr>
              <w:rFonts w:ascii="Times New Roman" w:hAnsi="Times New Roman" w:cs="Times New Roman"/>
              <w:sz w:val="26"/>
              <w:szCs w:val="26"/>
            </w:rPr>
            <w:fldChar w:fldCharType="separate"/>
          </w:r>
          <w:r w:rsidRPr="007133E5">
            <w:rPr>
              <w:rFonts w:ascii="Times New Roman" w:hAnsi="Times New Roman" w:cs="Times New Roman"/>
              <w:noProof/>
              <w:sz w:val="26"/>
              <w:szCs w:val="26"/>
              <w:lang w:val="en-US"/>
            </w:rPr>
            <w:t xml:space="preserve"> (Tunnicliffe, 2022)</w:t>
          </w:r>
          <w:r w:rsidRPr="007133E5">
            <w:rPr>
              <w:rFonts w:ascii="Times New Roman" w:hAnsi="Times New Roman" w:cs="Times New Roman"/>
              <w:sz w:val="26"/>
              <w:szCs w:val="26"/>
            </w:rPr>
            <w:fldChar w:fldCharType="end"/>
          </w:r>
        </w:sdtContent>
      </w:sdt>
      <w:r w:rsidR="00EC4033">
        <w:rPr>
          <w:rFonts w:ascii="Times New Roman" w:hAnsi="Times New Roman" w:cs="Times New Roman"/>
          <w:sz w:val="26"/>
          <w:szCs w:val="26"/>
        </w:rPr>
        <w:t>.</w:t>
      </w:r>
    </w:p>
    <w:p w14:paraId="1A73B3C9" w14:textId="77777777" w:rsidR="007133E5" w:rsidRPr="00EC4033" w:rsidRDefault="00714E48" w:rsidP="007133E5">
      <w:pPr>
        <w:pStyle w:val="Heading1"/>
        <w:rPr>
          <w:rFonts w:ascii="Times New Roman" w:hAnsi="Times New Roman" w:cs="Times New Roman"/>
          <w:b/>
          <w:bCs/>
        </w:rPr>
      </w:pPr>
      <w:bookmarkStart w:id="9" w:name="_Toc124613195"/>
      <w:r w:rsidRPr="00EC4033">
        <w:rPr>
          <w:rFonts w:ascii="Times New Roman" w:hAnsi="Times New Roman" w:cs="Times New Roman"/>
          <w:b/>
          <w:bCs/>
        </w:rPr>
        <w:lastRenderedPageBreak/>
        <w:t>Conclusion</w:t>
      </w:r>
      <w:bookmarkEnd w:id="9"/>
    </w:p>
    <w:p w14:paraId="7A4F9B10" w14:textId="0E422435" w:rsidR="00714E48" w:rsidRPr="007133E5" w:rsidRDefault="00714E48">
      <w:pPr>
        <w:rPr>
          <w:rFonts w:ascii="Times New Roman" w:hAnsi="Times New Roman" w:cs="Times New Roman"/>
          <w:sz w:val="26"/>
          <w:szCs w:val="26"/>
        </w:rPr>
      </w:pPr>
      <w:r w:rsidRPr="007133E5">
        <w:rPr>
          <w:rFonts w:ascii="Times New Roman" w:hAnsi="Times New Roman" w:cs="Times New Roman"/>
          <w:sz w:val="26"/>
          <w:szCs w:val="26"/>
        </w:rPr>
        <w:t xml:space="preserve">Finally, the Elizabeth Line has been a success in terms of economic growth. The project has provided a huge boost to the local economy, creating thousands of </w:t>
      </w:r>
      <w:proofErr w:type="gramStart"/>
      <w:r w:rsidRPr="007133E5">
        <w:rPr>
          <w:rFonts w:ascii="Times New Roman" w:hAnsi="Times New Roman" w:cs="Times New Roman"/>
          <w:sz w:val="26"/>
          <w:szCs w:val="26"/>
        </w:rPr>
        <w:t>jobs</w:t>
      </w:r>
      <w:proofErr w:type="gramEnd"/>
      <w:r w:rsidRPr="007133E5">
        <w:rPr>
          <w:rFonts w:ascii="Times New Roman" w:hAnsi="Times New Roman" w:cs="Times New Roman"/>
          <w:sz w:val="26"/>
          <w:szCs w:val="26"/>
        </w:rPr>
        <w:t xml:space="preserve"> and boosting business activity in the area. This has had a positive impact on the local housing market, as well as providing an essential link between businesses in the area. In conclusion, the Elizabeth Line has been a hugely successful project, providing a much-needed transport link between central and east London, and the West End, Heathrow Airport, and Berkshire. The project was completed on time and on </w:t>
      </w:r>
      <w:proofErr w:type="gramStart"/>
      <w:r w:rsidRPr="007133E5">
        <w:rPr>
          <w:rFonts w:ascii="Times New Roman" w:hAnsi="Times New Roman" w:cs="Times New Roman"/>
          <w:sz w:val="26"/>
          <w:szCs w:val="26"/>
        </w:rPr>
        <w:t>budget, and</w:t>
      </w:r>
      <w:proofErr w:type="gramEnd"/>
      <w:r w:rsidRPr="007133E5">
        <w:rPr>
          <w:rFonts w:ascii="Times New Roman" w:hAnsi="Times New Roman" w:cs="Times New Roman"/>
          <w:sz w:val="26"/>
          <w:szCs w:val="26"/>
        </w:rPr>
        <w:t xml:space="preserve"> has provided a huge boost to the local economy. It is a shining example of what can be achieved with careful planning, meticulous management, and a commitment to excellence.</w:t>
      </w:r>
    </w:p>
    <w:p w14:paraId="110FECBB" w14:textId="41224EE3" w:rsidR="00714E48" w:rsidRDefault="00714E48">
      <w:pPr>
        <w:rPr>
          <w:rFonts w:ascii="Times New Roman" w:hAnsi="Times New Roman" w:cs="Times New Roman"/>
          <w:b/>
          <w:bCs/>
          <w:sz w:val="24"/>
          <w:szCs w:val="24"/>
        </w:rPr>
      </w:pPr>
    </w:p>
    <w:p w14:paraId="5C392611" w14:textId="17763E95" w:rsidR="00202DC6" w:rsidRDefault="00202DC6">
      <w:pPr>
        <w:rPr>
          <w:rFonts w:ascii="Times New Roman" w:hAnsi="Times New Roman" w:cs="Times New Roman"/>
          <w:b/>
          <w:bCs/>
          <w:sz w:val="24"/>
          <w:szCs w:val="24"/>
        </w:rPr>
      </w:pPr>
    </w:p>
    <w:p w14:paraId="2E4B9CE4" w14:textId="25CEAA9A" w:rsidR="00202DC6" w:rsidRDefault="00202DC6">
      <w:pPr>
        <w:rPr>
          <w:rFonts w:ascii="Times New Roman" w:hAnsi="Times New Roman" w:cs="Times New Roman"/>
          <w:b/>
          <w:bCs/>
          <w:sz w:val="24"/>
          <w:szCs w:val="24"/>
        </w:rPr>
      </w:pPr>
    </w:p>
    <w:p w14:paraId="04738C46" w14:textId="5FD900FD" w:rsidR="00202DC6" w:rsidRDefault="00202DC6">
      <w:pPr>
        <w:rPr>
          <w:rFonts w:ascii="Times New Roman" w:hAnsi="Times New Roman" w:cs="Times New Roman"/>
          <w:b/>
          <w:bCs/>
          <w:sz w:val="24"/>
          <w:szCs w:val="24"/>
        </w:rPr>
      </w:pPr>
    </w:p>
    <w:p w14:paraId="2307E685" w14:textId="0123326B" w:rsidR="00202DC6" w:rsidRDefault="00202DC6">
      <w:pPr>
        <w:rPr>
          <w:rFonts w:ascii="Times New Roman" w:hAnsi="Times New Roman" w:cs="Times New Roman"/>
          <w:b/>
          <w:bCs/>
          <w:sz w:val="24"/>
          <w:szCs w:val="24"/>
        </w:rPr>
      </w:pPr>
    </w:p>
    <w:p w14:paraId="3E51EBE4" w14:textId="67D36C6F" w:rsidR="00202DC6" w:rsidRDefault="00202DC6">
      <w:pPr>
        <w:rPr>
          <w:rFonts w:ascii="Times New Roman" w:hAnsi="Times New Roman" w:cs="Times New Roman"/>
          <w:b/>
          <w:bCs/>
          <w:sz w:val="24"/>
          <w:szCs w:val="24"/>
        </w:rPr>
      </w:pPr>
    </w:p>
    <w:p w14:paraId="34F3C520" w14:textId="06DE3E8F" w:rsidR="00202DC6" w:rsidRDefault="00202DC6">
      <w:pPr>
        <w:rPr>
          <w:rFonts w:ascii="Times New Roman" w:hAnsi="Times New Roman" w:cs="Times New Roman"/>
          <w:b/>
          <w:bCs/>
          <w:sz w:val="24"/>
          <w:szCs w:val="24"/>
        </w:rPr>
      </w:pPr>
    </w:p>
    <w:p w14:paraId="1712B6F0" w14:textId="4400D780" w:rsidR="00202DC6" w:rsidRDefault="00202DC6">
      <w:pPr>
        <w:rPr>
          <w:rFonts w:ascii="Times New Roman" w:hAnsi="Times New Roman" w:cs="Times New Roman"/>
          <w:b/>
          <w:bCs/>
          <w:sz w:val="24"/>
          <w:szCs w:val="24"/>
        </w:rPr>
      </w:pPr>
    </w:p>
    <w:p w14:paraId="08FE58DC" w14:textId="20A39DA1" w:rsidR="00202DC6" w:rsidRDefault="00202DC6">
      <w:pPr>
        <w:rPr>
          <w:rFonts w:ascii="Times New Roman" w:hAnsi="Times New Roman" w:cs="Times New Roman"/>
          <w:b/>
          <w:bCs/>
          <w:sz w:val="24"/>
          <w:szCs w:val="24"/>
        </w:rPr>
      </w:pPr>
    </w:p>
    <w:p w14:paraId="3FE2FBAF" w14:textId="094A0786" w:rsidR="00202DC6" w:rsidRDefault="00202DC6">
      <w:pPr>
        <w:rPr>
          <w:rFonts w:ascii="Times New Roman" w:hAnsi="Times New Roman" w:cs="Times New Roman"/>
          <w:b/>
          <w:bCs/>
          <w:sz w:val="24"/>
          <w:szCs w:val="24"/>
        </w:rPr>
      </w:pPr>
    </w:p>
    <w:p w14:paraId="780F60A4" w14:textId="63173F9F" w:rsidR="00202DC6" w:rsidRDefault="00202DC6">
      <w:pPr>
        <w:rPr>
          <w:rFonts w:ascii="Times New Roman" w:hAnsi="Times New Roman" w:cs="Times New Roman"/>
          <w:b/>
          <w:bCs/>
          <w:sz w:val="24"/>
          <w:szCs w:val="24"/>
        </w:rPr>
      </w:pPr>
    </w:p>
    <w:p w14:paraId="0DF09806" w14:textId="6204C8D0" w:rsidR="00202DC6" w:rsidRDefault="00202DC6">
      <w:pPr>
        <w:rPr>
          <w:rFonts w:ascii="Times New Roman" w:hAnsi="Times New Roman" w:cs="Times New Roman"/>
          <w:b/>
          <w:bCs/>
          <w:sz w:val="24"/>
          <w:szCs w:val="24"/>
        </w:rPr>
      </w:pPr>
    </w:p>
    <w:p w14:paraId="6C98BAF6" w14:textId="3A4962AF" w:rsidR="00202DC6" w:rsidRDefault="00202DC6">
      <w:pPr>
        <w:rPr>
          <w:rFonts w:ascii="Times New Roman" w:hAnsi="Times New Roman" w:cs="Times New Roman"/>
          <w:b/>
          <w:bCs/>
          <w:sz w:val="24"/>
          <w:szCs w:val="24"/>
        </w:rPr>
      </w:pPr>
    </w:p>
    <w:p w14:paraId="2C5B9C08" w14:textId="517DAB2F" w:rsidR="00202DC6" w:rsidRDefault="00202DC6">
      <w:pPr>
        <w:rPr>
          <w:rFonts w:ascii="Times New Roman" w:hAnsi="Times New Roman" w:cs="Times New Roman"/>
          <w:b/>
          <w:bCs/>
          <w:sz w:val="24"/>
          <w:szCs w:val="24"/>
        </w:rPr>
      </w:pPr>
    </w:p>
    <w:p w14:paraId="5D1D0077" w14:textId="3CA7BFA1" w:rsidR="00202DC6" w:rsidRDefault="00202DC6">
      <w:pPr>
        <w:rPr>
          <w:rFonts w:ascii="Times New Roman" w:hAnsi="Times New Roman" w:cs="Times New Roman"/>
          <w:b/>
          <w:bCs/>
          <w:sz w:val="24"/>
          <w:szCs w:val="24"/>
        </w:rPr>
      </w:pPr>
    </w:p>
    <w:p w14:paraId="0A6F5AA2" w14:textId="6CF4B5D7" w:rsidR="00202DC6" w:rsidRDefault="00202DC6">
      <w:pPr>
        <w:rPr>
          <w:rFonts w:ascii="Times New Roman" w:hAnsi="Times New Roman" w:cs="Times New Roman"/>
          <w:b/>
          <w:bCs/>
          <w:sz w:val="24"/>
          <w:szCs w:val="24"/>
        </w:rPr>
      </w:pPr>
    </w:p>
    <w:p w14:paraId="02F0F3C4" w14:textId="70C46703" w:rsidR="00202DC6" w:rsidRDefault="00202DC6">
      <w:pPr>
        <w:rPr>
          <w:rFonts w:ascii="Times New Roman" w:hAnsi="Times New Roman" w:cs="Times New Roman"/>
          <w:b/>
          <w:bCs/>
          <w:sz w:val="24"/>
          <w:szCs w:val="24"/>
        </w:rPr>
      </w:pPr>
    </w:p>
    <w:p w14:paraId="39B0E2DE" w14:textId="51FC241B" w:rsidR="00202DC6" w:rsidRDefault="00202DC6">
      <w:pPr>
        <w:rPr>
          <w:rFonts w:ascii="Times New Roman" w:hAnsi="Times New Roman" w:cs="Times New Roman"/>
          <w:b/>
          <w:bCs/>
          <w:sz w:val="24"/>
          <w:szCs w:val="24"/>
        </w:rPr>
      </w:pPr>
    </w:p>
    <w:p w14:paraId="51020842" w14:textId="5603ADC2" w:rsidR="00202DC6" w:rsidRDefault="00202DC6">
      <w:pPr>
        <w:rPr>
          <w:rFonts w:ascii="Times New Roman" w:hAnsi="Times New Roman" w:cs="Times New Roman"/>
          <w:b/>
          <w:bCs/>
          <w:sz w:val="24"/>
          <w:szCs w:val="24"/>
        </w:rPr>
      </w:pPr>
    </w:p>
    <w:p w14:paraId="662DC6E3" w14:textId="77777777" w:rsidR="00202DC6" w:rsidRDefault="00202DC6">
      <w:pPr>
        <w:rPr>
          <w:rFonts w:ascii="Times New Roman" w:hAnsi="Times New Roman" w:cs="Times New Roman"/>
          <w:b/>
          <w:bCs/>
          <w:sz w:val="24"/>
          <w:szCs w:val="24"/>
        </w:rPr>
      </w:pPr>
    </w:p>
    <w:p w14:paraId="3A830834" w14:textId="4FDE8756" w:rsidR="00202DC6" w:rsidRDefault="00202DC6">
      <w:pPr>
        <w:rPr>
          <w:rFonts w:ascii="Times New Roman" w:hAnsi="Times New Roman" w:cs="Times New Roman"/>
          <w:b/>
          <w:bCs/>
          <w:sz w:val="24"/>
          <w:szCs w:val="24"/>
        </w:rPr>
      </w:pPr>
    </w:p>
    <w:bookmarkStart w:id="10" w:name="_Toc124613196" w:displacedByCustomXml="next"/>
    <w:sdt>
      <w:sdtPr>
        <w:rPr>
          <w:rFonts w:asciiTheme="minorHAnsi" w:eastAsiaTheme="minorHAnsi" w:hAnsiTheme="minorHAnsi" w:cstheme="minorBidi"/>
          <w:color w:val="auto"/>
          <w:sz w:val="22"/>
          <w:szCs w:val="22"/>
        </w:rPr>
        <w:id w:val="801119733"/>
        <w:docPartObj>
          <w:docPartGallery w:val="Bibliographies"/>
          <w:docPartUnique/>
        </w:docPartObj>
      </w:sdtPr>
      <w:sdtEndPr>
        <w:rPr>
          <w:rFonts w:ascii="Times New Roman" w:hAnsi="Times New Roman" w:cs="Times New Roman"/>
          <w:sz w:val="26"/>
          <w:szCs w:val="26"/>
        </w:rPr>
      </w:sdtEndPr>
      <w:sdtContent>
        <w:p w14:paraId="785DB09D" w14:textId="38F1308C" w:rsidR="00202DC6" w:rsidRPr="00202DC6" w:rsidRDefault="00202DC6">
          <w:pPr>
            <w:pStyle w:val="Heading1"/>
            <w:rPr>
              <w:rFonts w:ascii="Times New Roman" w:hAnsi="Times New Roman" w:cs="Times New Roman"/>
              <w:b/>
              <w:bCs/>
            </w:rPr>
          </w:pPr>
          <w:r w:rsidRPr="00202DC6">
            <w:rPr>
              <w:rFonts w:ascii="Times New Roman" w:hAnsi="Times New Roman" w:cs="Times New Roman"/>
              <w:b/>
              <w:bCs/>
            </w:rPr>
            <w:t>References</w:t>
          </w:r>
          <w:bookmarkEnd w:id="10"/>
        </w:p>
        <w:sdt>
          <w:sdtPr>
            <w:id w:val="-573587230"/>
            <w:bibliography/>
          </w:sdtPr>
          <w:sdtEndPr>
            <w:rPr>
              <w:rFonts w:ascii="Times New Roman" w:hAnsi="Times New Roman" w:cs="Times New Roman"/>
              <w:sz w:val="26"/>
              <w:szCs w:val="26"/>
            </w:rPr>
          </w:sdtEndPr>
          <w:sdtContent>
            <w:p w14:paraId="7D1C5114"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sz w:val="26"/>
                  <w:szCs w:val="26"/>
                </w:rPr>
                <w:fldChar w:fldCharType="begin"/>
              </w:r>
              <w:r w:rsidRPr="00202DC6">
                <w:rPr>
                  <w:rFonts w:ascii="Times New Roman" w:hAnsi="Times New Roman" w:cs="Times New Roman"/>
                  <w:sz w:val="26"/>
                  <w:szCs w:val="26"/>
                </w:rPr>
                <w:instrText xml:space="preserve"> BIBLIOGRAPHY </w:instrText>
              </w:r>
              <w:r w:rsidRPr="00202DC6">
                <w:rPr>
                  <w:rFonts w:ascii="Times New Roman" w:hAnsi="Times New Roman" w:cs="Times New Roman"/>
                  <w:sz w:val="26"/>
                  <w:szCs w:val="26"/>
                </w:rPr>
                <w:fldChar w:fldCharType="separate"/>
              </w:r>
              <w:r w:rsidRPr="00202DC6">
                <w:rPr>
                  <w:rFonts w:ascii="Times New Roman" w:hAnsi="Times New Roman" w:cs="Times New Roman"/>
                  <w:noProof/>
                  <w:sz w:val="26"/>
                  <w:szCs w:val="26"/>
                </w:rPr>
                <w:t xml:space="preserve">Deloitte, 2022. </w:t>
              </w:r>
              <w:r w:rsidRPr="00202DC6">
                <w:rPr>
                  <w:rFonts w:ascii="Times New Roman" w:hAnsi="Times New Roman" w:cs="Times New Roman"/>
                  <w:i/>
                  <w:iCs/>
                  <w:noProof/>
                  <w:sz w:val="26"/>
                  <w:szCs w:val="26"/>
                </w:rPr>
                <w:t xml:space="preserve">Lessons from Crossrail.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https://www2.deloitte.com/uk/en/pages/public-sector/articles/lessons-from-crossrail.html</w:t>
              </w:r>
              <w:r w:rsidRPr="00202DC6">
                <w:rPr>
                  <w:rFonts w:ascii="Times New Roman" w:hAnsi="Times New Roman" w:cs="Times New Roman"/>
                  <w:noProof/>
                  <w:sz w:val="26"/>
                  <w:szCs w:val="26"/>
                </w:rPr>
                <w:br/>
                <w:t>[Accessed 15 December 2022].</w:t>
              </w:r>
            </w:p>
            <w:p w14:paraId="425F76E2"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General, C. a. A., 2021. </w:t>
              </w:r>
              <w:r w:rsidRPr="00202DC6">
                <w:rPr>
                  <w:rFonts w:ascii="Times New Roman" w:hAnsi="Times New Roman" w:cs="Times New Roman"/>
                  <w:i/>
                  <w:iCs/>
                  <w:noProof/>
                  <w:sz w:val="26"/>
                  <w:szCs w:val="26"/>
                </w:rPr>
                <w:t xml:space="preserve">Crossrail – a progress update.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https://www.nao.org.uk/wp-content/uploads/2021/07/Crossrail-a-progress-update-Summary.pdf</w:t>
              </w:r>
              <w:r w:rsidRPr="00202DC6">
                <w:rPr>
                  <w:rFonts w:ascii="Times New Roman" w:hAnsi="Times New Roman" w:cs="Times New Roman"/>
                  <w:noProof/>
                  <w:sz w:val="26"/>
                  <w:szCs w:val="26"/>
                </w:rPr>
                <w:br/>
                <w:t>[Accessed 15 December 2022].</w:t>
              </w:r>
            </w:p>
            <w:p w14:paraId="63609770"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Griffiths, E., 2022. </w:t>
              </w:r>
              <w:r w:rsidRPr="00202DC6">
                <w:rPr>
                  <w:rFonts w:ascii="Times New Roman" w:hAnsi="Times New Roman" w:cs="Times New Roman"/>
                  <w:i/>
                  <w:iCs/>
                  <w:noProof/>
                  <w:sz w:val="26"/>
                  <w:szCs w:val="26"/>
                </w:rPr>
                <w:t xml:space="preserve">Elizabeth Line proves to be roaring success.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https://www.railtechnologymagazine.com/articles/elizabeth-line-proves-be-roaring-success</w:t>
              </w:r>
              <w:r w:rsidRPr="00202DC6">
                <w:rPr>
                  <w:rFonts w:ascii="Times New Roman" w:hAnsi="Times New Roman" w:cs="Times New Roman"/>
                  <w:noProof/>
                  <w:sz w:val="26"/>
                  <w:szCs w:val="26"/>
                </w:rPr>
                <w:br/>
                <w:t>[Accessed 15 December 2022].</w:t>
              </w:r>
            </w:p>
            <w:p w14:paraId="0B9E8DA4"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ICE Publishing, 2017. Crossrail project: managing geotechnical. </w:t>
              </w:r>
              <w:r w:rsidRPr="00202DC6">
                <w:rPr>
                  <w:rFonts w:ascii="Times New Roman" w:hAnsi="Times New Roman" w:cs="Times New Roman"/>
                  <w:i/>
                  <w:iCs/>
                  <w:noProof/>
                  <w:sz w:val="26"/>
                  <w:szCs w:val="26"/>
                </w:rPr>
                <w:t xml:space="preserve">Civil Engineering, </w:t>
              </w:r>
              <w:r w:rsidRPr="00202DC6">
                <w:rPr>
                  <w:rFonts w:ascii="Times New Roman" w:hAnsi="Times New Roman" w:cs="Times New Roman"/>
                  <w:noProof/>
                  <w:sz w:val="26"/>
                  <w:szCs w:val="26"/>
                </w:rPr>
                <w:t>Volume 170, p. 23–30.</w:t>
              </w:r>
            </w:p>
            <w:p w14:paraId="5CAC79E9"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McElroy, D., 2022. </w:t>
              </w:r>
              <w:r w:rsidRPr="00202DC6">
                <w:rPr>
                  <w:rFonts w:ascii="Times New Roman" w:hAnsi="Times New Roman" w:cs="Times New Roman"/>
                  <w:i/>
                  <w:iCs/>
                  <w:noProof/>
                  <w:sz w:val="26"/>
                  <w:szCs w:val="26"/>
                </w:rPr>
                <w:t xml:space="preserve">Commuter heaven: London's Elizabeth Line is declared a success in its first few months.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https://www.thenationalnews.com/Business/UK/2022/07/29/commuter-heaven-londons-elizabeth-line-is-declared-a-success-in-its-first-months/</w:t>
              </w:r>
              <w:r w:rsidRPr="00202DC6">
                <w:rPr>
                  <w:rFonts w:ascii="Times New Roman" w:hAnsi="Times New Roman" w:cs="Times New Roman"/>
                  <w:noProof/>
                  <w:sz w:val="26"/>
                  <w:szCs w:val="26"/>
                </w:rPr>
                <w:br/>
                <w:t>[Accessed 15 December 2022].</w:t>
              </w:r>
            </w:p>
            <w:p w14:paraId="5FCDB55C"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Prof. S.N. Pollalis, D. L., 2019. </w:t>
              </w:r>
              <w:r w:rsidRPr="00202DC6">
                <w:rPr>
                  <w:rFonts w:ascii="Times New Roman" w:hAnsi="Times New Roman" w:cs="Times New Roman"/>
                  <w:i/>
                  <w:iCs/>
                  <w:noProof/>
                  <w:sz w:val="26"/>
                  <w:szCs w:val="26"/>
                </w:rPr>
                <w:t xml:space="preserve">Crossrail -Elizabeth Line1.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https://research.gsd.harvard.edu/zofnass/files/2019/04/20190327_Crossrail-case-study.pdf</w:t>
              </w:r>
              <w:r w:rsidRPr="00202DC6">
                <w:rPr>
                  <w:rFonts w:ascii="Times New Roman" w:hAnsi="Times New Roman" w:cs="Times New Roman"/>
                  <w:noProof/>
                  <w:sz w:val="26"/>
                  <w:szCs w:val="26"/>
                </w:rPr>
                <w:br/>
                <w:t>[Accessed 15 December 2022].</w:t>
              </w:r>
            </w:p>
            <w:p w14:paraId="71B382D4"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SMITH, R., 2022. </w:t>
              </w:r>
              <w:r w:rsidRPr="00202DC6">
                <w:rPr>
                  <w:rFonts w:ascii="Times New Roman" w:hAnsi="Times New Roman" w:cs="Times New Roman"/>
                  <w:i/>
                  <w:iCs/>
                  <w:noProof/>
                  <w:sz w:val="26"/>
                  <w:szCs w:val="26"/>
                </w:rPr>
                <w:t xml:space="preserve">Businesses celebrate six months of success since Elizabeth line opened.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https://www.railadvent.co.uk/2022/11/businesses-celebrate-six-months-of-success-since-elizabeth-line-opened.html</w:t>
              </w:r>
              <w:r w:rsidRPr="00202DC6">
                <w:rPr>
                  <w:rFonts w:ascii="Times New Roman" w:hAnsi="Times New Roman" w:cs="Times New Roman"/>
                  <w:noProof/>
                  <w:sz w:val="26"/>
                  <w:szCs w:val="26"/>
                </w:rPr>
                <w:br/>
                <w:t>[Accessed 15 December 2022].</w:t>
              </w:r>
            </w:p>
            <w:p w14:paraId="0EAEFB40"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Tucker, W., 2017. Crossrail project: the execution. </w:t>
              </w:r>
              <w:r w:rsidRPr="00202DC6">
                <w:rPr>
                  <w:rFonts w:ascii="Times New Roman" w:hAnsi="Times New Roman" w:cs="Times New Roman"/>
                  <w:i/>
                  <w:iCs/>
                  <w:noProof/>
                  <w:sz w:val="26"/>
                  <w:szCs w:val="26"/>
                </w:rPr>
                <w:t xml:space="preserve">Civil Engineering, </w:t>
              </w:r>
              <w:r w:rsidRPr="00202DC6">
                <w:rPr>
                  <w:rFonts w:ascii="Times New Roman" w:hAnsi="Times New Roman" w:cs="Times New Roman"/>
                  <w:noProof/>
                  <w:sz w:val="26"/>
                  <w:szCs w:val="26"/>
                </w:rPr>
                <w:t>170(CES), pp. 3-14.</w:t>
              </w:r>
            </w:p>
            <w:p w14:paraId="69E98004" w14:textId="77777777" w:rsidR="00202DC6" w:rsidRPr="00202DC6" w:rsidRDefault="00202DC6" w:rsidP="00202DC6">
              <w:pPr>
                <w:pStyle w:val="Bibliography"/>
                <w:rPr>
                  <w:rFonts w:ascii="Times New Roman" w:hAnsi="Times New Roman" w:cs="Times New Roman"/>
                  <w:noProof/>
                  <w:sz w:val="26"/>
                  <w:szCs w:val="26"/>
                </w:rPr>
              </w:pPr>
              <w:r w:rsidRPr="00202DC6">
                <w:rPr>
                  <w:rFonts w:ascii="Times New Roman" w:hAnsi="Times New Roman" w:cs="Times New Roman"/>
                  <w:noProof/>
                  <w:sz w:val="26"/>
                  <w:szCs w:val="26"/>
                </w:rPr>
                <w:t xml:space="preserve">Tunnicliffe, A., 2022. </w:t>
              </w:r>
              <w:r w:rsidRPr="00202DC6">
                <w:rPr>
                  <w:rFonts w:ascii="Times New Roman" w:hAnsi="Times New Roman" w:cs="Times New Roman"/>
                  <w:i/>
                  <w:iCs/>
                  <w:noProof/>
                  <w:sz w:val="26"/>
                  <w:szCs w:val="26"/>
                </w:rPr>
                <w:t xml:space="preserve">The Elizabeth Line is a success: so what about Crossrail 2?. </w:t>
              </w:r>
              <w:r w:rsidRPr="00202DC6">
                <w:rPr>
                  <w:rFonts w:ascii="Times New Roman" w:hAnsi="Times New Roman" w:cs="Times New Roman"/>
                  <w:noProof/>
                  <w:sz w:val="26"/>
                  <w:szCs w:val="26"/>
                </w:rPr>
                <w:t xml:space="preserve">[Online] </w:t>
              </w:r>
              <w:r w:rsidRPr="00202DC6">
                <w:rPr>
                  <w:rFonts w:ascii="Times New Roman" w:hAnsi="Times New Roman" w:cs="Times New Roman"/>
                  <w:noProof/>
                  <w:sz w:val="26"/>
                  <w:szCs w:val="26"/>
                </w:rPr>
                <w:br/>
                <w:t xml:space="preserve">Available at: </w:t>
              </w:r>
              <w:r w:rsidRPr="00202DC6">
                <w:rPr>
                  <w:rFonts w:ascii="Times New Roman" w:hAnsi="Times New Roman" w:cs="Times New Roman"/>
                  <w:noProof/>
                  <w:sz w:val="26"/>
                  <w:szCs w:val="26"/>
                  <w:u w:val="single"/>
                </w:rPr>
                <w:t>https://www.railway-technology.com/features/the-elizabeth-line-is-a-success-so-what-about-crossrail-2/</w:t>
              </w:r>
              <w:r w:rsidRPr="00202DC6">
                <w:rPr>
                  <w:rFonts w:ascii="Times New Roman" w:hAnsi="Times New Roman" w:cs="Times New Roman"/>
                  <w:noProof/>
                  <w:sz w:val="26"/>
                  <w:szCs w:val="26"/>
                </w:rPr>
                <w:br/>
                <w:t>[Accessed 1 January 2022].</w:t>
              </w:r>
            </w:p>
            <w:p w14:paraId="3D4D60B0" w14:textId="702E3D43" w:rsidR="00202DC6" w:rsidRPr="00202DC6" w:rsidRDefault="00202DC6" w:rsidP="00202DC6">
              <w:pPr>
                <w:rPr>
                  <w:rFonts w:ascii="Times New Roman" w:hAnsi="Times New Roman" w:cs="Times New Roman"/>
                  <w:sz w:val="26"/>
                  <w:szCs w:val="26"/>
                </w:rPr>
              </w:pPr>
              <w:r w:rsidRPr="00202DC6">
                <w:rPr>
                  <w:rFonts w:ascii="Times New Roman" w:hAnsi="Times New Roman" w:cs="Times New Roman"/>
                  <w:b/>
                  <w:bCs/>
                  <w:noProof/>
                  <w:sz w:val="26"/>
                  <w:szCs w:val="26"/>
                </w:rPr>
                <w:fldChar w:fldCharType="end"/>
              </w:r>
            </w:p>
          </w:sdtContent>
        </w:sdt>
      </w:sdtContent>
    </w:sdt>
    <w:p w14:paraId="26FABCEB" w14:textId="77777777" w:rsidR="00202DC6" w:rsidRPr="00714E48" w:rsidRDefault="00202DC6">
      <w:pPr>
        <w:rPr>
          <w:rFonts w:ascii="Times New Roman" w:hAnsi="Times New Roman" w:cs="Times New Roman"/>
          <w:b/>
          <w:bCs/>
          <w:sz w:val="24"/>
          <w:szCs w:val="24"/>
        </w:rPr>
      </w:pPr>
    </w:p>
    <w:sectPr w:rsidR="00202DC6" w:rsidRPr="00714E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653"/>
    <w:rsid w:val="000B53E1"/>
    <w:rsid w:val="001A274C"/>
    <w:rsid w:val="001D161B"/>
    <w:rsid w:val="00202DC6"/>
    <w:rsid w:val="00237A55"/>
    <w:rsid w:val="004532CA"/>
    <w:rsid w:val="0049161A"/>
    <w:rsid w:val="0066102C"/>
    <w:rsid w:val="007133E5"/>
    <w:rsid w:val="00714E48"/>
    <w:rsid w:val="007E5BB9"/>
    <w:rsid w:val="00A15653"/>
    <w:rsid w:val="00BB2D73"/>
    <w:rsid w:val="00C410AC"/>
    <w:rsid w:val="00D97EA3"/>
    <w:rsid w:val="00E30908"/>
    <w:rsid w:val="00E50E91"/>
    <w:rsid w:val="00EA7A6D"/>
    <w:rsid w:val="00EC4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C0874"/>
  <w15:chartTrackingRefBased/>
  <w15:docId w15:val="{8D7C48D0-9518-4D0A-9A19-D11CE5E00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161A"/>
    <w:pPr>
      <w:spacing w:line="256" w:lineRule="auto"/>
    </w:pPr>
  </w:style>
  <w:style w:type="paragraph" w:styleId="Heading1">
    <w:name w:val="heading 1"/>
    <w:basedOn w:val="Normal"/>
    <w:next w:val="Normal"/>
    <w:link w:val="Heading1Char"/>
    <w:uiPriority w:val="9"/>
    <w:qFormat/>
    <w:rsid w:val="004916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133E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16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9161A"/>
    <w:pPr>
      <w:spacing w:line="259" w:lineRule="auto"/>
      <w:outlineLvl w:val="9"/>
    </w:pPr>
    <w:rPr>
      <w:lang w:val="en-US"/>
    </w:rPr>
  </w:style>
  <w:style w:type="character" w:customStyle="1" w:styleId="Heading2Char">
    <w:name w:val="Heading 2 Char"/>
    <w:basedOn w:val="DefaultParagraphFont"/>
    <w:link w:val="Heading2"/>
    <w:uiPriority w:val="9"/>
    <w:rsid w:val="007133E5"/>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202DC6"/>
  </w:style>
  <w:style w:type="paragraph" w:styleId="TOC1">
    <w:name w:val="toc 1"/>
    <w:basedOn w:val="Normal"/>
    <w:next w:val="Normal"/>
    <w:autoRedefine/>
    <w:uiPriority w:val="39"/>
    <w:unhideWhenUsed/>
    <w:rsid w:val="00202DC6"/>
    <w:pPr>
      <w:spacing w:after="100"/>
    </w:pPr>
  </w:style>
  <w:style w:type="paragraph" w:styleId="TOC2">
    <w:name w:val="toc 2"/>
    <w:basedOn w:val="Normal"/>
    <w:next w:val="Normal"/>
    <w:autoRedefine/>
    <w:uiPriority w:val="39"/>
    <w:unhideWhenUsed/>
    <w:rsid w:val="00202DC6"/>
    <w:pPr>
      <w:spacing w:after="100"/>
      <w:ind w:left="220"/>
    </w:pPr>
  </w:style>
  <w:style w:type="character" w:styleId="Hyperlink">
    <w:name w:val="Hyperlink"/>
    <w:basedOn w:val="DefaultParagraphFont"/>
    <w:uiPriority w:val="99"/>
    <w:unhideWhenUsed/>
    <w:rsid w:val="00202D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16882">
      <w:bodyDiv w:val="1"/>
      <w:marLeft w:val="0"/>
      <w:marRight w:val="0"/>
      <w:marTop w:val="0"/>
      <w:marBottom w:val="0"/>
      <w:divBdr>
        <w:top w:val="none" w:sz="0" w:space="0" w:color="auto"/>
        <w:left w:val="none" w:sz="0" w:space="0" w:color="auto"/>
        <w:bottom w:val="none" w:sz="0" w:space="0" w:color="auto"/>
        <w:right w:val="none" w:sz="0" w:space="0" w:color="auto"/>
      </w:divBdr>
    </w:div>
    <w:div w:id="249892175">
      <w:bodyDiv w:val="1"/>
      <w:marLeft w:val="0"/>
      <w:marRight w:val="0"/>
      <w:marTop w:val="0"/>
      <w:marBottom w:val="0"/>
      <w:divBdr>
        <w:top w:val="none" w:sz="0" w:space="0" w:color="auto"/>
        <w:left w:val="none" w:sz="0" w:space="0" w:color="auto"/>
        <w:bottom w:val="none" w:sz="0" w:space="0" w:color="auto"/>
        <w:right w:val="none" w:sz="0" w:space="0" w:color="auto"/>
      </w:divBdr>
    </w:div>
    <w:div w:id="271712806">
      <w:bodyDiv w:val="1"/>
      <w:marLeft w:val="0"/>
      <w:marRight w:val="0"/>
      <w:marTop w:val="0"/>
      <w:marBottom w:val="0"/>
      <w:divBdr>
        <w:top w:val="none" w:sz="0" w:space="0" w:color="auto"/>
        <w:left w:val="none" w:sz="0" w:space="0" w:color="auto"/>
        <w:bottom w:val="none" w:sz="0" w:space="0" w:color="auto"/>
        <w:right w:val="none" w:sz="0" w:space="0" w:color="auto"/>
      </w:divBdr>
    </w:div>
    <w:div w:id="277178661">
      <w:bodyDiv w:val="1"/>
      <w:marLeft w:val="0"/>
      <w:marRight w:val="0"/>
      <w:marTop w:val="0"/>
      <w:marBottom w:val="0"/>
      <w:divBdr>
        <w:top w:val="none" w:sz="0" w:space="0" w:color="auto"/>
        <w:left w:val="none" w:sz="0" w:space="0" w:color="auto"/>
        <w:bottom w:val="none" w:sz="0" w:space="0" w:color="auto"/>
        <w:right w:val="none" w:sz="0" w:space="0" w:color="auto"/>
      </w:divBdr>
    </w:div>
    <w:div w:id="500003079">
      <w:bodyDiv w:val="1"/>
      <w:marLeft w:val="0"/>
      <w:marRight w:val="0"/>
      <w:marTop w:val="0"/>
      <w:marBottom w:val="0"/>
      <w:divBdr>
        <w:top w:val="none" w:sz="0" w:space="0" w:color="auto"/>
        <w:left w:val="none" w:sz="0" w:space="0" w:color="auto"/>
        <w:bottom w:val="none" w:sz="0" w:space="0" w:color="auto"/>
        <w:right w:val="none" w:sz="0" w:space="0" w:color="auto"/>
      </w:divBdr>
    </w:div>
    <w:div w:id="556743635">
      <w:bodyDiv w:val="1"/>
      <w:marLeft w:val="0"/>
      <w:marRight w:val="0"/>
      <w:marTop w:val="0"/>
      <w:marBottom w:val="0"/>
      <w:divBdr>
        <w:top w:val="none" w:sz="0" w:space="0" w:color="auto"/>
        <w:left w:val="none" w:sz="0" w:space="0" w:color="auto"/>
        <w:bottom w:val="none" w:sz="0" w:space="0" w:color="auto"/>
        <w:right w:val="none" w:sz="0" w:space="0" w:color="auto"/>
      </w:divBdr>
    </w:div>
    <w:div w:id="589849872">
      <w:bodyDiv w:val="1"/>
      <w:marLeft w:val="0"/>
      <w:marRight w:val="0"/>
      <w:marTop w:val="0"/>
      <w:marBottom w:val="0"/>
      <w:divBdr>
        <w:top w:val="none" w:sz="0" w:space="0" w:color="auto"/>
        <w:left w:val="none" w:sz="0" w:space="0" w:color="auto"/>
        <w:bottom w:val="none" w:sz="0" w:space="0" w:color="auto"/>
        <w:right w:val="none" w:sz="0" w:space="0" w:color="auto"/>
      </w:divBdr>
    </w:div>
    <w:div w:id="839345031">
      <w:bodyDiv w:val="1"/>
      <w:marLeft w:val="0"/>
      <w:marRight w:val="0"/>
      <w:marTop w:val="0"/>
      <w:marBottom w:val="0"/>
      <w:divBdr>
        <w:top w:val="none" w:sz="0" w:space="0" w:color="auto"/>
        <w:left w:val="none" w:sz="0" w:space="0" w:color="auto"/>
        <w:bottom w:val="none" w:sz="0" w:space="0" w:color="auto"/>
        <w:right w:val="none" w:sz="0" w:space="0" w:color="auto"/>
      </w:divBdr>
    </w:div>
    <w:div w:id="866212153">
      <w:bodyDiv w:val="1"/>
      <w:marLeft w:val="0"/>
      <w:marRight w:val="0"/>
      <w:marTop w:val="0"/>
      <w:marBottom w:val="0"/>
      <w:divBdr>
        <w:top w:val="none" w:sz="0" w:space="0" w:color="auto"/>
        <w:left w:val="none" w:sz="0" w:space="0" w:color="auto"/>
        <w:bottom w:val="none" w:sz="0" w:space="0" w:color="auto"/>
        <w:right w:val="none" w:sz="0" w:space="0" w:color="auto"/>
      </w:divBdr>
    </w:div>
    <w:div w:id="1096168702">
      <w:bodyDiv w:val="1"/>
      <w:marLeft w:val="0"/>
      <w:marRight w:val="0"/>
      <w:marTop w:val="0"/>
      <w:marBottom w:val="0"/>
      <w:divBdr>
        <w:top w:val="none" w:sz="0" w:space="0" w:color="auto"/>
        <w:left w:val="none" w:sz="0" w:space="0" w:color="auto"/>
        <w:bottom w:val="none" w:sz="0" w:space="0" w:color="auto"/>
        <w:right w:val="none" w:sz="0" w:space="0" w:color="auto"/>
      </w:divBdr>
    </w:div>
    <w:div w:id="1145900634">
      <w:bodyDiv w:val="1"/>
      <w:marLeft w:val="0"/>
      <w:marRight w:val="0"/>
      <w:marTop w:val="0"/>
      <w:marBottom w:val="0"/>
      <w:divBdr>
        <w:top w:val="none" w:sz="0" w:space="0" w:color="auto"/>
        <w:left w:val="none" w:sz="0" w:space="0" w:color="auto"/>
        <w:bottom w:val="none" w:sz="0" w:space="0" w:color="auto"/>
        <w:right w:val="none" w:sz="0" w:space="0" w:color="auto"/>
      </w:divBdr>
    </w:div>
    <w:div w:id="1274442890">
      <w:bodyDiv w:val="1"/>
      <w:marLeft w:val="0"/>
      <w:marRight w:val="0"/>
      <w:marTop w:val="0"/>
      <w:marBottom w:val="0"/>
      <w:divBdr>
        <w:top w:val="none" w:sz="0" w:space="0" w:color="auto"/>
        <w:left w:val="none" w:sz="0" w:space="0" w:color="auto"/>
        <w:bottom w:val="none" w:sz="0" w:space="0" w:color="auto"/>
        <w:right w:val="none" w:sz="0" w:space="0" w:color="auto"/>
      </w:divBdr>
    </w:div>
    <w:div w:id="1371537552">
      <w:bodyDiv w:val="1"/>
      <w:marLeft w:val="0"/>
      <w:marRight w:val="0"/>
      <w:marTop w:val="0"/>
      <w:marBottom w:val="0"/>
      <w:divBdr>
        <w:top w:val="none" w:sz="0" w:space="0" w:color="auto"/>
        <w:left w:val="none" w:sz="0" w:space="0" w:color="auto"/>
        <w:bottom w:val="none" w:sz="0" w:space="0" w:color="auto"/>
        <w:right w:val="none" w:sz="0" w:space="0" w:color="auto"/>
      </w:divBdr>
    </w:div>
    <w:div w:id="1460996614">
      <w:bodyDiv w:val="1"/>
      <w:marLeft w:val="0"/>
      <w:marRight w:val="0"/>
      <w:marTop w:val="0"/>
      <w:marBottom w:val="0"/>
      <w:divBdr>
        <w:top w:val="none" w:sz="0" w:space="0" w:color="auto"/>
        <w:left w:val="none" w:sz="0" w:space="0" w:color="auto"/>
        <w:bottom w:val="none" w:sz="0" w:space="0" w:color="auto"/>
        <w:right w:val="none" w:sz="0" w:space="0" w:color="auto"/>
      </w:divBdr>
    </w:div>
    <w:div w:id="1552034525">
      <w:bodyDiv w:val="1"/>
      <w:marLeft w:val="0"/>
      <w:marRight w:val="0"/>
      <w:marTop w:val="0"/>
      <w:marBottom w:val="0"/>
      <w:divBdr>
        <w:top w:val="none" w:sz="0" w:space="0" w:color="auto"/>
        <w:left w:val="none" w:sz="0" w:space="0" w:color="auto"/>
        <w:bottom w:val="none" w:sz="0" w:space="0" w:color="auto"/>
        <w:right w:val="none" w:sz="0" w:space="0" w:color="auto"/>
      </w:divBdr>
    </w:div>
    <w:div w:id="1566381268">
      <w:bodyDiv w:val="1"/>
      <w:marLeft w:val="0"/>
      <w:marRight w:val="0"/>
      <w:marTop w:val="0"/>
      <w:marBottom w:val="0"/>
      <w:divBdr>
        <w:top w:val="none" w:sz="0" w:space="0" w:color="auto"/>
        <w:left w:val="none" w:sz="0" w:space="0" w:color="auto"/>
        <w:bottom w:val="none" w:sz="0" w:space="0" w:color="auto"/>
        <w:right w:val="none" w:sz="0" w:space="0" w:color="auto"/>
      </w:divBdr>
    </w:div>
    <w:div w:id="1898852989">
      <w:bodyDiv w:val="1"/>
      <w:marLeft w:val="0"/>
      <w:marRight w:val="0"/>
      <w:marTop w:val="0"/>
      <w:marBottom w:val="0"/>
      <w:divBdr>
        <w:top w:val="none" w:sz="0" w:space="0" w:color="auto"/>
        <w:left w:val="none" w:sz="0" w:space="0" w:color="auto"/>
        <w:bottom w:val="none" w:sz="0" w:space="0" w:color="auto"/>
        <w:right w:val="none" w:sz="0" w:space="0" w:color="auto"/>
      </w:divBdr>
    </w:div>
    <w:div w:id="1955091756">
      <w:bodyDiv w:val="1"/>
      <w:marLeft w:val="0"/>
      <w:marRight w:val="0"/>
      <w:marTop w:val="0"/>
      <w:marBottom w:val="0"/>
      <w:divBdr>
        <w:top w:val="none" w:sz="0" w:space="0" w:color="auto"/>
        <w:left w:val="none" w:sz="0" w:space="0" w:color="auto"/>
        <w:bottom w:val="none" w:sz="0" w:space="0" w:color="auto"/>
        <w:right w:val="none" w:sz="0" w:space="0" w:color="auto"/>
      </w:divBdr>
    </w:div>
    <w:div w:id="207770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And221</b:Tag>
    <b:SourceType>InternetSite</b:SourceType>
    <b:Guid>{617BBD32-A051-423A-9D97-7A5752C8E580}</b:Guid>
    <b:Author>
      <b:Author>
        <b:NameList>
          <b:Person>
            <b:Last>Tunnicliffe</b:Last>
            <b:First>Andrew</b:First>
          </b:Person>
        </b:NameList>
      </b:Author>
    </b:Author>
    <b:Title>The Elizabeth Line is a success: so what about Crossrail 2?</b:Title>
    <b:Year>2022</b:Year>
    <b:YearAccessed>2022</b:YearAccessed>
    <b:MonthAccessed>January</b:MonthAccessed>
    <b:DayAccessed>1</b:DayAccessed>
    <b:URL>https://www.railway-technology.com/features/the-elizabeth-line-is-a-success-so-what-about-crossrail-2/</b:URL>
    <b:RefOrder>9</b:RefOrder>
  </b:Source>
  <b:Source>
    <b:Tag>Del22</b:Tag>
    <b:SourceType>InternetSite</b:SourceType>
    <b:Guid>{2C7346E8-152A-4AFE-B751-CB6ED1DD4E70}</b:Guid>
    <b:Author>
      <b:Author>
        <b:Corporate>Deloitte</b:Corporate>
      </b:Author>
    </b:Author>
    <b:Title>Lessons from Crossrail</b:Title>
    <b:Year>2022</b:Year>
    <b:YearAccessed>2022</b:YearAccessed>
    <b:MonthAccessed>December</b:MonthAccessed>
    <b:DayAccessed>15</b:DayAccessed>
    <b:URL>https://www2.deloitte.com/uk/en/pages/public-sector/articles/lessons-from-crossrail.html</b:URL>
    <b:RefOrder>4</b:RefOrder>
  </b:Source>
  <b:Source>
    <b:Tag>ICE17</b:Tag>
    <b:SourceType>JournalArticle</b:SourceType>
    <b:Guid>{5EE88DBB-F5E2-4CED-A0B6-791AE52D408B}</b:Guid>
    <b:Title>Crossrail project: managing geotechnical</b:Title>
    <b:Year>2017</b:Year>
    <b:Author>
      <b:Author>
        <b:Corporate>ICE Publishing</b:Corporate>
      </b:Author>
    </b:Author>
    <b:JournalName>Civil Engineering</b:JournalName>
    <b:Pages>23–30</b:Pages>
    <b:Volume>170</b:Volume>
    <b:RefOrder>6</b:RefOrder>
  </b:Source>
  <b:Source>
    <b:Tag>Com21</b:Tag>
    <b:SourceType>DocumentFromInternetSite</b:SourceType>
    <b:Guid>{403B7A0F-0AA7-456B-B046-7C9985E11EA3}</b:Guid>
    <b:Title>Crossrail – a progress update</b:Title>
    <b:Year>2021</b:Year>
    <b:Author>
      <b:Author>
        <b:NameList>
          <b:Person>
            <b:Last>General</b:Last>
            <b:First>Comptroller</b:First>
            <b:Middle>and Auditor</b:Middle>
          </b:Person>
        </b:NameList>
      </b:Author>
    </b:Author>
    <b:Month>July</b:Month>
    <b:Day>9</b:Day>
    <b:YearAccessed>2022</b:YearAccessed>
    <b:MonthAccessed>December</b:MonthAccessed>
    <b:DayAccessed>15</b:DayAccessed>
    <b:URL>https://www.nao.org.uk/wp-content/uploads/2021/07/Crossrail-a-progress-update-Summary.pdf</b:URL>
    <b:RefOrder>7</b:RefOrder>
  </b:Source>
  <b:Source>
    <b:Tag>Wil17</b:Tag>
    <b:SourceType>JournalArticle</b:SourceType>
    <b:Guid>{E688CC2C-DDF5-4650-8788-9AC3A47BBBEB}</b:Guid>
    <b:Title>Crossrail project: the execution</b:Title>
    <b:Year>2017</b:Year>
    <b:Author>
      <b:Author>
        <b:NameList>
          <b:Person>
            <b:Last>Tucker</b:Last>
            <b:First>William</b:First>
          </b:Person>
        </b:NameList>
      </b:Author>
    </b:Author>
    <b:JournalName>Civil Engineering</b:JournalName>
    <b:Pages>3-14</b:Pages>
    <b:Volume>170</b:Volume>
    <b:Issue>CES</b:Issue>
    <b:RefOrder>5</b:RefOrder>
  </b:Source>
  <b:Source>
    <b:Tag>Pro19</b:Tag>
    <b:SourceType>DocumentFromInternetSite</b:SourceType>
    <b:Guid>{E94CD0F8-CE29-4244-8719-5CC452DA4156}</b:Guid>
    <b:Title>Crossrail -Elizabeth Line1</b:Title>
    <b:Year>2019</b:Year>
    <b:Author>
      <b:Author>
        <b:NameList>
          <b:Person>
            <b:Last>Prof. S.N. Pollalis</b:Last>
            <b:First>D.</b:First>
            <b:Middle>Lappas</b:Middle>
          </b:Person>
        </b:NameList>
      </b:Author>
    </b:Author>
    <b:Month>February</b:Month>
    <b:Day>18</b:Day>
    <b:YearAccessed>2022</b:YearAccessed>
    <b:MonthAccessed>December</b:MonthAccessed>
    <b:DayAccessed>15</b:DayAccessed>
    <b:URL>https://research.gsd.harvard.edu/zofnass/files/2019/04/20190327_Crossrail-case-study.pdf</b:URL>
    <b:RefOrder>1</b:RefOrder>
  </b:Source>
  <b:Source>
    <b:Tag>Ell22</b:Tag>
    <b:SourceType>InternetSite</b:SourceType>
    <b:Guid>{1BCC8ACC-8696-401F-A0B7-9436D2EC178C}</b:Guid>
    <b:Title>Elizabeth Line proves to be roaring success</b:Title>
    <b:Year>2022</b:Year>
    <b:YearAccessed>2022</b:YearAccessed>
    <b:MonthAccessed>December</b:MonthAccessed>
    <b:DayAccessed>15</b:DayAccessed>
    <b:URL>https://www.railtechnologymagazine.com/articles/elizabeth-line-proves-be-roaring-success</b:URL>
    <b:Author>
      <b:Author>
        <b:NameList>
          <b:Person>
            <b:Last>Griffiths</b:Last>
            <b:First>Elliot</b:First>
          </b:Person>
        </b:NameList>
      </b:Author>
    </b:Author>
    <b:RefOrder>8</b:RefOrder>
  </b:Source>
  <b:Source>
    <b:Tag>Dam22</b:Tag>
    <b:SourceType>InternetSite</b:SourceType>
    <b:Guid>{520551E2-B196-4C33-80DB-B176871C9734}</b:Guid>
    <b:Author>
      <b:Author>
        <b:NameList>
          <b:Person>
            <b:Last>McElroy</b:Last>
            <b:First>Damien</b:First>
          </b:Person>
        </b:NameList>
      </b:Author>
    </b:Author>
    <b:Title>Commuter heaven: London's Elizabeth Line is declared a success in its first few months</b:Title>
    <b:Year>2022</b:Year>
    <b:YearAccessed>2022</b:YearAccessed>
    <b:MonthAccessed>December</b:MonthAccessed>
    <b:DayAccessed>15</b:DayAccessed>
    <b:URL>https://www.thenationalnews.com/Business/UK/2022/07/29/commuter-heaven-londons-elizabeth-line-is-declared-a-success-in-its-first-months/</b:URL>
    <b:RefOrder>2</b:RefOrder>
  </b:Source>
  <b:Source>
    <b:Tag>ROG22</b:Tag>
    <b:SourceType>InternetSite</b:SourceType>
    <b:Guid>{645FBBE5-A440-45E4-8E9D-F39EF44713ED}</b:Guid>
    <b:Author>
      <b:Author>
        <b:NameList>
          <b:Person>
            <b:Last>SMITH</b:Last>
            <b:First>ROGER</b:First>
          </b:Person>
        </b:NameList>
      </b:Author>
    </b:Author>
    <b:Title>Businesses celebrate six months of success since Elizabeth line opened</b:Title>
    <b:Year>2022</b:Year>
    <b:YearAccessed>2022</b:YearAccessed>
    <b:MonthAccessed>December</b:MonthAccessed>
    <b:DayAccessed>15</b:DayAccessed>
    <b:URL>https://www.railadvent.co.uk/2022/11/businesses-celebrate-six-months-of-success-since-elizabeth-line-opened.html</b:URL>
    <b:RefOrder>3</b:RefOrder>
  </b:Source>
</b:Sources>
</file>

<file path=customXml/itemProps1.xml><?xml version="1.0" encoding="utf-8"?>
<ds:datastoreItem xmlns:ds="http://schemas.openxmlformats.org/officeDocument/2006/customXml" ds:itemID="{ECCA8D58-10C5-4D61-98EE-A7F9362602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9001</TotalTime>
  <Pages>10</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12</cp:revision>
  <dcterms:created xsi:type="dcterms:W3CDTF">2023-01-02T09:32:00Z</dcterms:created>
  <dcterms:modified xsi:type="dcterms:W3CDTF">2023-01-14T18:26:00Z</dcterms:modified>
</cp:coreProperties>
</file>