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D0B15" w14:textId="77777777" w:rsidR="00E37FD6" w:rsidRDefault="00E37FD6" w:rsidP="00412399">
      <w:pPr>
        <w:rPr>
          <w:rFonts w:cs="Arial"/>
          <w:color w:val="58595B"/>
        </w:rPr>
      </w:pPr>
    </w:p>
    <w:p w14:paraId="4C9F0E94" w14:textId="77777777" w:rsidR="00E37FD6" w:rsidRDefault="00E37FD6" w:rsidP="00412399">
      <w:pPr>
        <w:rPr>
          <w:rFonts w:cs="Arial"/>
          <w:color w:val="58595B"/>
          <w:sz w:val="36"/>
          <w:szCs w:val="36"/>
        </w:rPr>
      </w:pPr>
      <w:r>
        <w:rPr>
          <w:rFonts w:cs="Arial"/>
          <w:color w:val="58595B"/>
          <w:sz w:val="36"/>
          <w:szCs w:val="36"/>
        </w:rPr>
        <w:t>Qualification: CIPD Diploma in Applied Human Resources</w:t>
      </w:r>
    </w:p>
    <w:p w14:paraId="0CFF179D" w14:textId="77777777" w:rsidR="00E37FD6" w:rsidRDefault="00E37FD6" w:rsidP="00412399">
      <w:pPr>
        <w:rPr>
          <w:rFonts w:cs="Arial"/>
          <w:color w:val="58595B"/>
          <w:sz w:val="36"/>
          <w:szCs w:val="36"/>
        </w:rPr>
      </w:pPr>
    </w:p>
    <w:p w14:paraId="31399F54" w14:textId="488D15B3" w:rsidR="00E37FD6" w:rsidRDefault="00E37FD6" w:rsidP="00412399">
      <w:pPr>
        <w:rPr>
          <w:rFonts w:cs="Arial"/>
          <w:color w:val="58595B"/>
          <w:sz w:val="36"/>
          <w:szCs w:val="36"/>
        </w:rPr>
      </w:pPr>
      <w:r>
        <w:rPr>
          <w:rFonts w:cs="Arial"/>
          <w:color w:val="58595B"/>
          <w:sz w:val="36"/>
          <w:szCs w:val="36"/>
        </w:rPr>
        <w:t>Module Name: Understanding Employment Law</w:t>
      </w:r>
    </w:p>
    <w:p w14:paraId="0AA22353" w14:textId="77777777" w:rsidR="00E37FD6" w:rsidRDefault="00E37FD6" w:rsidP="00412399">
      <w:pPr>
        <w:rPr>
          <w:rFonts w:cs="Arial"/>
          <w:color w:val="58595B"/>
          <w:sz w:val="36"/>
          <w:szCs w:val="36"/>
        </w:rPr>
      </w:pPr>
    </w:p>
    <w:p w14:paraId="0931D769" w14:textId="391DF715" w:rsidR="00E37FD6" w:rsidRDefault="00E37FD6" w:rsidP="00412399">
      <w:pPr>
        <w:rPr>
          <w:rFonts w:cs="Arial"/>
          <w:color w:val="58595B"/>
          <w:sz w:val="36"/>
          <w:szCs w:val="36"/>
        </w:rPr>
      </w:pPr>
      <w:r w:rsidRPr="00E37FD6">
        <w:rPr>
          <w:rFonts w:cs="Arial"/>
          <w:color w:val="58595B"/>
          <w:sz w:val="36"/>
          <w:szCs w:val="36"/>
        </w:rPr>
        <w:t>5CELW Understanding Employment Law</w:t>
      </w:r>
    </w:p>
    <w:p w14:paraId="582189B8" w14:textId="77777777" w:rsidR="00E37FD6" w:rsidRDefault="00E37FD6" w:rsidP="00412399">
      <w:pPr>
        <w:rPr>
          <w:rFonts w:cs="Arial"/>
          <w:color w:val="58595B"/>
          <w:sz w:val="36"/>
          <w:szCs w:val="36"/>
        </w:rPr>
      </w:pPr>
    </w:p>
    <w:p w14:paraId="27D5D007" w14:textId="0F612D98" w:rsidR="00E37FD6" w:rsidRDefault="00E37FD6" w:rsidP="00412399">
      <w:pPr>
        <w:rPr>
          <w:rFonts w:cs="Arial"/>
          <w:color w:val="58595B"/>
          <w:sz w:val="36"/>
          <w:szCs w:val="36"/>
        </w:rPr>
      </w:pPr>
      <w:r>
        <w:rPr>
          <w:rFonts w:cs="Arial"/>
          <w:color w:val="58595B"/>
          <w:sz w:val="36"/>
          <w:szCs w:val="36"/>
        </w:rPr>
        <w:t>Word Count:</w:t>
      </w:r>
      <w:r w:rsidR="004B5DFE">
        <w:rPr>
          <w:rFonts w:cs="Arial"/>
          <w:color w:val="58595B"/>
          <w:sz w:val="36"/>
          <w:szCs w:val="36"/>
        </w:rPr>
        <w:tab/>
      </w:r>
      <w:r w:rsidR="002C7820">
        <w:rPr>
          <w:rFonts w:cs="Arial"/>
          <w:color w:val="58595B"/>
          <w:sz w:val="36"/>
          <w:szCs w:val="36"/>
        </w:rPr>
        <w:t>Activity 1: 7</w:t>
      </w:r>
      <w:r w:rsidR="00705C08">
        <w:rPr>
          <w:rFonts w:cs="Arial"/>
          <w:color w:val="58595B"/>
          <w:sz w:val="36"/>
          <w:szCs w:val="36"/>
        </w:rPr>
        <w:t>78</w:t>
      </w:r>
    </w:p>
    <w:p w14:paraId="509A6646" w14:textId="6257F753" w:rsidR="00E37FD6" w:rsidRDefault="005D1B65" w:rsidP="00412399">
      <w:pPr>
        <w:rPr>
          <w:rFonts w:cs="Arial"/>
          <w:color w:val="58595B"/>
          <w:sz w:val="36"/>
          <w:szCs w:val="36"/>
        </w:rPr>
      </w:pPr>
      <w:r>
        <w:rPr>
          <w:rFonts w:cs="Arial"/>
          <w:color w:val="58595B"/>
          <w:sz w:val="36"/>
          <w:szCs w:val="36"/>
        </w:rPr>
        <w:tab/>
      </w:r>
      <w:r>
        <w:rPr>
          <w:rFonts w:cs="Arial"/>
          <w:color w:val="58595B"/>
          <w:sz w:val="36"/>
          <w:szCs w:val="36"/>
        </w:rPr>
        <w:tab/>
      </w:r>
      <w:r>
        <w:rPr>
          <w:rFonts w:cs="Arial"/>
          <w:color w:val="58595B"/>
          <w:sz w:val="36"/>
          <w:szCs w:val="36"/>
        </w:rPr>
        <w:tab/>
        <w:t>Activity 2:</w:t>
      </w:r>
      <w:r w:rsidR="00D4512D">
        <w:rPr>
          <w:rFonts w:cs="Arial"/>
          <w:color w:val="58595B"/>
          <w:sz w:val="36"/>
          <w:szCs w:val="36"/>
        </w:rPr>
        <w:t xml:space="preserve"> </w:t>
      </w:r>
      <w:r w:rsidR="00B27564">
        <w:rPr>
          <w:rFonts w:cs="Arial"/>
          <w:color w:val="58595B"/>
          <w:sz w:val="36"/>
          <w:szCs w:val="36"/>
        </w:rPr>
        <w:t>7</w:t>
      </w:r>
      <w:r w:rsidR="00705C08">
        <w:rPr>
          <w:rFonts w:cs="Arial"/>
          <w:color w:val="58595B"/>
          <w:sz w:val="36"/>
          <w:szCs w:val="36"/>
        </w:rPr>
        <w:t>80</w:t>
      </w:r>
    </w:p>
    <w:p w14:paraId="4E525B14" w14:textId="2819D9A0" w:rsidR="00E37FD6" w:rsidRDefault="005D1B65" w:rsidP="00412399">
      <w:pPr>
        <w:rPr>
          <w:rFonts w:cs="Arial"/>
          <w:color w:val="58595B"/>
          <w:sz w:val="36"/>
          <w:szCs w:val="36"/>
        </w:rPr>
      </w:pPr>
      <w:r>
        <w:rPr>
          <w:rFonts w:cs="Arial"/>
          <w:color w:val="58595B"/>
          <w:sz w:val="36"/>
          <w:szCs w:val="36"/>
        </w:rPr>
        <w:tab/>
      </w:r>
      <w:r>
        <w:rPr>
          <w:rFonts w:cs="Arial"/>
          <w:color w:val="58595B"/>
          <w:sz w:val="36"/>
          <w:szCs w:val="36"/>
        </w:rPr>
        <w:tab/>
      </w:r>
      <w:r>
        <w:rPr>
          <w:rFonts w:cs="Arial"/>
          <w:color w:val="58595B"/>
          <w:sz w:val="36"/>
          <w:szCs w:val="36"/>
        </w:rPr>
        <w:tab/>
        <w:t>Activity 3:</w:t>
      </w:r>
      <w:r w:rsidR="0061138D">
        <w:rPr>
          <w:rFonts w:cs="Arial"/>
          <w:color w:val="58595B"/>
          <w:sz w:val="36"/>
          <w:szCs w:val="36"/>
        </w:rPr>
        <w:t xml:space="preserve"> 82</w:t>
      </w:r>
      <w:r w:rsidR="00705C08">
        <w:rPr>
          <w:rFonts w:cs="Arial"/>
          <w:color w:val="58595B"/>
          <w:sz w:val="36"/>
          <w:szCs w:val="36"/>
        </w:rPr>
        <w:t>5</w:t>
      </w:r>
    </w:p>
    <w:p w14:paraId="487CEB54" w14:textId="24826FAB" w:rsidR="00E37FD6" w:rsidRDefault="005D1B65" w:rsidP="00412399">
      <w:pPr>
        <w:rPr>
          <w:rFonts w:cs="Arial"/>
          <w:color w:val="58595B"/>
          <w:sz w:val="36"/>
          <w:szCs w:val="36"/>
        </w:rPr>
      </w:pPr>
      <w:r>
        <w:rPr>
          <w:rFonts w:cs="Arial"/>
          <w:color w:val="58595B"/>
          <w:sz w:val="36"/>
          <w:szCs w:val="36"/>
        </w:rPr>
        <w:tab/>
      </w:r>
      <w:r>
        <w:rPr>
          <w:rFonts w:cs="Arial"/>
          <w:color w:val="58595B"/>
          <w:sz w:val="36"/>
          <w:szCs w:val="36"/>
        </w:rPr>
        <w:tab/>
      </w:r>
      <w:r>
        <w:rPr>
          <w:rFonts w:cs="Arial"/>
          <w:color w:val="58595B"/>
          <w:sz w:val="36"/>
          <w:szCs w:val="36"/>
        </w:rPr>
        <w:tab/>
        <w:t>Activity 4:</w:t>
      </w:r>
      <w:r w:rsidR="00F26100">
        <w:rPr>
          <w:rFonts w:cs="Arial"/>
          <w:color w:val="58595B"/>
          <w:sz w:val="36"/>
          <w:szCs w:val="36"/>
        </w:rPr>
        <w:t xml:space="preserve"> 7</w:t>
      </w:r>
      <w:r w:rsidR="00705C08">
        <w:rPr>
          <w:rFonts w:cs="Arial"/>
          <w:color w:val="58595B"/>
          <w:sz w:val="36"/>
          <w:szCs w:val="36"/>
        </w:rPr>
        <w:t>83</w:t>
      </w:r>
    </w:p>
    <w:p w14:paraId="7B5CBFEB" w14:textId="736CE2D5" w:rsidR="00E37FD6" w:rsidRDefault="005D1B65" w:rsidP="00412399">
      <w:pPr>
        <w:rPr>
          <w:rFonts w:cs="Arial"/>
          <w:color w:val="58595B"/>
          <w:sz w:val="36"/>
          <w:szCs w:val="36"/>
        </w:rPr>
      </w:pPr>
      <w:r>
        <w:rPr>
          <w:rFonts w:cs="Arial"/>
          <w:color w:val="58595B"/>
          <w:sz w:val="36"/>
          <w:szCs w:val="36"/>
        </w:rPr>
        <w:tab/>
      </w:r>
      <w:r>
        <w:rPr>
          <w:rFonts w:cs="Arial"/>
          <w:color w:val="58595B"/>
          <w:sz w:val="36"/>
          <w:szCs w:val="36"/>
        </w:rPr>
        <w:tab/>
      </w:r>
      <w:r>
        <w:rPr>
          <w:rFonts w:cs="Arial"/>
          <w:color w:val="58595B"/>
          <w:sz w:val="36"/>
          <w:szCs w:val="36"/>
        </w:rPr>
        <w:tab/>
        <w:t>Activity 5:</w:t>
      </w:r>
      <w:r w:rsidR="00184C97">
        <w:rPr>
          <w:rFonts w:cs="Arial"/>
          <w:color w:val="58595B"/>
          <w:sz w:val="36"/>
          <w:szCs w:val="36"/>
        </w:rPr>
        <w:t xml:space="preserve"> 7</w:t>
      </w:r>
      <w:r w:rsidR="00705C08">
        <w:rPr>
          <w:rFonts w:cs="Arial"/>
          <w:color w:val="58595B"/>
          <w:sz w:val="36"/>
          <w:szCs w:val="36"/>
        </w:rPr>
        <w:t>7</w:t>
      </w:r>
      <w:r w:rsidR="00184C97">
        <w:rPr>
          <w:rFonts w:cs="Arial"/>
          <w:color w:val="58595B"/>
          <w:sz w:val="36"/>
          <w:szCs w:val="36"/>
        </w:rPr>
        <w:t>7</w:t>
      </w:r>
    </w:p>
    <w:p w14:paraId="303B825F" w14:textId="2A5A417A" w:rsidR="00E37FD6" w:rsidRDefault="005D1B65" w:rsidP="00412399">
      <w:pPr>
        <w:rPr>
          <w:rFonts w:cs="Arial"/>
          <w:color w:val="58595B"/>
          <w:sz w:val="36"/>
          <w:szCs w:val="36"/>
        </w:rPr>
      </w:pPr>
      <w:r>
        <w:rPr>
          <w:rFonts w:cs="Arial"/>
          <w:color w:val="58595B"/>
          <w:sz w:val="36"/>
          <w:szCs w:val="36"/>
        </w:rPr>
        <w:tab/>
      </w:r>
      <w:r>
        <w:rPr>
          <w:rFonts w:cs="Arial"/>
          <w:color w:val="58595B"/>
          <w:sz w:val="36"/>
          <w:szCs w:val="36"/>
        </w:rPr>
        <w:tab/>
      </w:r>
      <w:r>
        <w:rPr>
          <w:rFonts w:cs="Arial"/>
          <w:color w:val="58595B"/>
          <w:sz w:val="36"/>
          <w:szCs w:val="36"/>
        </w:rPr>
        <w:tab/>
        <w:t>Activity 6:</w:t>
      </w:r>
      <w:r w:rsidR="0077762E">
        <w:rPr>
          <w:rFonts w:cs="Arial"/>
          <w:color w:val="58595B"/>
          <w:sz w:val="36"/>
          <w:szCs w:val="36"/>
        </w:rPr>
        <w:t xml:space="preserve"> </w:t>
      </w:r>
      <w:r w:rsidR="00705C08">
        <w:rPr>
          <w:rFonts w:cs="Arial"/>
          <w:color w:val="58595B"/>
          <w:sz w:val="36"/>
          <w:szCs w:val="36"/>
        </w:rPr>
        <w:t>691</w:t>
      </w:r>
    </w:p>
    <w:p w14:paraId="760554D8" w14:textId="346EFA7F" w:rsidR="00E37FD6" w:rsidRDefault="00E37FD6" w:rsidP="00412399">
      <w:pPr>
        <w:rPr>
          <w:rFonts w:cs="Arial"/>
          <w:color w:val="58595B"/>
          <w:sz w:val="36"/>
          <w:szCs w:val="36"/>
        </w:rPr>
      </w:pPr>
    </w:p>
    <w:p w14:paraId="208C9F4C" w14:textId="4DC7F330" w:rsidR="005D1B65" w:rsidRDefault="005D1B65" w:rsidP="00412399">
      <w:pPr>
        <w:rPr>
          <w:rFonts w:cs="Arial"/>
          <w:color w:val="58595B"/>
          <w:sz w:val="36"/>
          <w:szCs w:val="36"/>
        </w:rPr>
      </w:pPr>
    </w:p>
    <w:p w14:paraId="0AC94458" w14:textId="77777777" w:rsidR="005D1B65" w:rsidRDefault="005D1B65" w:rsidP="00412399">
      <w:pPr>
        <w:rPr>
          <w:rFonts w:cs="Arial"/>
          <w:color w:val="58595B"/>
          <w:sz w:val="36"/>
          <w:szCs w:val="36"/>
        </w:rPr>
      </w:pPr>
    </w:p>
    <w:p w14:paraId="4594D69C" w14:textId="6A6DD5EF" w:rsidR="00E37FD6" w:rsidRDefault="00E37FD6" w:rsidP="00412399">
      <w:pPr>
        <w:rPr>
          <w:rFonts w:cs="Arial"/>
          <w:color w:val="58595B"/>
          <w:sz w:val="36"/>
          <w:szCs w:val="36"/>
        </w:rPr>
      </w:pPr>
      <w:r>
        <w:rPr>
          <w:rFonts w:cs="Arial"/>
          <w:color w:val="58595B"/>
          <w:sz w:val="36"/>
          <w:szCs w:val="36"/>
        </w:rPr>
        <w:t>Student Name: Maria Mellen Jimenez</w:t>
      </w:r>
      <w:r>
        <w:rPr>
          <w:rFonts w:cs="Arial"/>
          <w:color w:val="58595B"/>
          <w:sz w:val="36"/>
          <w:szCs w:val="36"/>
        </w:rPr>
        <w:tab/>
      </w:r>
      <w:r>
        <w:rPr>
          <w:rFonts w:cs="Arial"/>
          <w:color w:val="58595B"/>
          <w:sz w:val="36"/>
          <w:szCs w:val="36"/>
        </w:rPr>
        <w:tab/>
      </w:r>
    </w:p>
    <w:p w14:paraId="79F9E720" w14:textId="3AE1B05C" w:rsidR="00E37FD6" w:rsidRDefault="00E37FD6" w:rsidP="00412399">
      <w:pPr>
        <w:rPr>
          <w:rFonts w:cs="Arial"/>
          <w:color w:val="58595B"/>
          <w:sz w:val="36"/>
          <w:szCs w:val="36"/>
        </w:rPr>
      </w:pPr>
      <w:r>
        <w:rPr>
          <w:rFonts w:cs="Arial"/>
          <w:color w:val="58595B"/>
          <w:sz w:val="36"/>
          <w:szCs w:val="36"/>
        </w:rPr>
        <w:t>Student Number: 2005457</w:t>
      </w:r>
    </w:p>
    <w:p w14:paraId="0324A945" w14:textId="418E2BC0" w:rsidR="00E37FD6" w:rsidRDefault="00E37FD6" w:rsidP="00412399">
      <w:pPr>
        <w:rPr>
          <w:rFonts w:cs="Arial"/>
          <w:color w:val="58595B"/>
          <w:sz w:val="36"/>
          <w:szCs w:val="36"/>
        </w:rPr>
      </w:pPr>
      <w:r>
        <w:rPr>
          <w:rFonts w:cs="Arial"/>
          <w:color w:val="58595B"/>
          <w:sz w:val="36"/>
          <w:szCs w:val="36"/>
        </w:rPr>
        <w:t>CIPD Membership Number: 57501591</w:t>
      </w:r>
    </w:p>
    <w:p w14:paraId="307E6C3F" w14:textId="77777777" w:rsidR="00E37FD6" w:rsidRDefault="00E37FD6" w:rsidP="00412399">
      <w:pPr>
        <w:rPr>
          <w:rFonts w:cs="Arial"/>
          <w:color w:val="58595B"/>
          <w:sz w:val="36"/>
          <w:szCs w:val="36"/>
        </w:rPr>
      </w:pPr>
    </w:p>
    <w:p w14:paraId="7D0B7EDB" w14:textId="77777777" w:rsidR="00E37FD6" w:rsidRDefault="00E37FD6" w:rsidP="00412399">
      <w:pPr>
        <w:rPr>
          <w:rFonts w:cs="Arial"/>
          <w:color w:val="58595B"/>
          <w:sz w:val="36"/>
          <w:szCs w:val="36"/>
        </w:rPr>
      </w:pPr>
    </w:p>
    <w:p w14:paraId="3D0EA3D3" w14:textId="77777777" w:rsidR="00E37FD6" w:rsidRDefault="00E37FD6" w:rsidP="00412399">
      <w:pPr>
        <w:rPr>
          <w:rFonts w:cs="Arial"/>
          <w:color w:val="58595B"/>
          <w:sz w:val="36"/>
          <w:szCs w:val="36"/>
        </w:rPr>
      </w:pPr>
    </w:p>
    <w:p w14:paraId="75AFB0B0" w14:textId="77777777" w:rsidR="00E37FD6" w:rsidRDefault="00E37FD6" w:rsidP="00412399">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01A4460" w14:textId="77777777" w:rsidR="00E37FD6" w:rsidRDefault="00E37FD6" w:rsidP="00412399">
      <w:pPr>
        <w:rPr>
          <w:rFonts w:cs="Arial"/>
          <w:color w:val="58595B"/>
          <w:sz w:val="36"/>
          <w:szCs w:val="36"/>
        </w:rPr>
      </w:pPr>
    </w:p>
    <w:p w14:paraId="3ABDFB34" w14:textId="13B12A08" w:rsidR="00E37FD6" w:rsidRDefault="00E37FD6" w:rsidP="00412399">
      <w:pPr>
        <w:rPr>
          <w:rFonts w:cs="Arial"/>
          <w:color w:val="58595B"/>
          <w:sz w:val="36"/>
          <w:szCs w:val="36"/>
        </w:rPr>
      </w:pPr>
      <w:r>
        <w:rPr>
          <w:rFonts w:cs="Arial"/>
          <w:color w:val="58595B"/>
          <w:sz w:val="36"/>
          <w:szCs w:val="36"/>
        </w:rPr>
        <w:t>Signed: Maria Mellen Jimenez</w:t>
      </w:r>
    </w:p>
    <w:p w14:paraId="255ADC20" w14:textId="7EE9A54D" w:rsidR="00E37FD6" w:rsidRDefault="00E37FD6" w:rsidP="00412399">
      <w:pPr>
        <w:rPr>
          <w:rFonts w:cs="Arial"/>
          <w:color w:val="58595B"/>
          <w:sz w:val="36"/>
          <w:szCs w:val="36"/>
        </w:rPr>
      </w:pPr>
      <w:r>
        <w:rPr>
          <w:rFonts w:cs="Arial"/>
          <w:color w:val="58595B"/>
          <w:sz w:val="36"/>
          <w:szCs w:val="36"/>
        </w:rPr>
        <w:t xml:space="preserve">Date: </w:t>
      </w:r>
      <w:r w:rsidR="00607524">
        <w:rPr>
          <w:rFonts w:cs="Arial"/>
          <w:color w:val="58595B"/>
          <w:sz w:val="36"/>
          <w:szCs w:val="36"/>
        </w:rPr>
        <w:t>14</w:t>
      </w:r>
      <w:r w:rsidR="0077762E">
        <w:rPr>
          <w:rFonts w:cs="Arial"/>
          <w:color w:val="58595B"/>
          <w:sz w:val="36"/>
          <w:szCs w:val="36"/>
        </w:rPr>
        <w:t>/04/21.</w:t>
      </w:r>
    </w:p>
    <w:p w14:paraId="29BB701F" w14:textId="77777777" w:rsidR="00E37FD6" w:rsidRDefault="00E37FD6" w:rsidP="00412399"/>
    <w:p w14:paraId="5075E711" w14:textId="0EA61EF2" w:rsidR="00E37FD6" w:rsidRDefault="00E37FD6" w:rsidP="00412399">
      <w:pPr>
        <w:spacing w:after="160"/>
      </w:pPr>
      <w:r>
        <w:br w:type="page"/>
      </w:r>
    </w:p>
    <w:p w14:paraId="15FDF093" w14:textId="72BADCBC" w:rsidR="00CD5BC2" w:rsidRDefault="00E37FD6" w:rsidP="00412399">
      <w:pPr>
        <w:rPr>
          <w:b/>
          <w:bCs/>
          <w:color w:val="auto"/>
          <w:sz w:val="24"/>
          <w:szCs w:val="24"/>
        </w:rPr>
      </w:pPr>
      <w:r>
        <w:rPr>
          <w:b/>
          <w:bCs/>
          <w:color w:val="auto"/>
          <w:sz w:val="24"/>
          <w:szCs w:val="24"/>
        </w:rPr>
        <w:lastRenderedPageBreak/>
        <w:t>ACTIVITY 1: EMPLOYMENT LAW</w:t>
      </w:r>
      <w:r w:rsidR="00171FDB">
        <w:rPr>
          <w:b/>
          <w:bCs/>
          <w:color w:val="auto"/>
          <w:sz w:val="24"/>
          <w:szCs w:val="24"/>
        </w:rPr>
        <w:t xml:space="preserve"> AND HOW IT IS ENFORCED</w:t>
      </w:r>
    </w:p>
    <w:p w14:paraId="05B31A60" w14:textId="430794F0" w:rsidR="00171FDB" w:rsidRDefault="00171FDB" w:rsidP="00412399">
      <w:pPr>
        <w:rPr>
          <w:b/>
          <w:bCs/>
          <w:color w:val="auto"/>
          <w:sz w:val="24"/>
          <w:szCs w:val="24"/>
        </w:rPr>
      </w:pPr>
    </w:p>
    <w:p w14:paraId="14E9A0A5" w14:textId="47CDE940" w:rsidR="00171FDB" w:rsidRDefault="00171FDB" w:rsidP="00412399">
      <w:pPr>
        <w:pStyle w:val="ListParagraph"/>
        <w:numPr>
          <w:ilvl w:val="1"/>
          <w:numId w:val="1"/>
        </w:numPr>
        <w:rPr>
          <w:b/>
          <w:bCs/>
          <w:color w:val="auto"/>
          <w:sz w:val="24"/>
          <w:szCs w:val="24"/>
        </w:rPr>
      </w:pPr>
      <w:r>
        <w:rPr>
          <w:b/>
          <w:bCs/>
          <w:color w:val="auto"/>
          <w:sz w:val="24"/>
          <w:szCs w:val="24"/>
        </w:rPr>
        <w:t>Aims and objectives of employment law</w:t>
      </w:r>
    </w:p>
    <w:p w14:paraId="417A14BE" w14:textId="037A845C" w:rsidR="001839B3" w:rsidRDefault="001839B3" w:rsidP="00412399">
      <w:pPr>
        <w:pStyle w:val="ListParagraph"/>
        <w:rPr>
          <w:b/>
          <w:bCs/>
          <w:color w:val="auto"/>
          <w:sz w:val="24"/>
          <w:szCs w:val="24"/>
        </w:rPr>
      </w:pPr>
    </w:p>
    <w:p w14:paraId="22A812FA" w14:textId="6C7C12E5" w:rsidR="00171FDB" w:rsidRDefault="001839B3" w:rsidP="00412399">
      <w:pPr>
        <w:pStyle w:val="ListParagraph"/>
        <w:jc w:val="both"/>
        <w:rPr>
          <w:color w:val="auto"/>
          <w:sz w:val="24"/>
          <w:szCs w:val="24"/>
        </w:rPr>
      </w:pPr>
      <w:r>
        <w:rPr>
          <w:color w:val="auto"/>
          <w:sz w:val="24"/>
          <w:szCs w:val="24"/>
        </w:rPr>
        <w:t xml:space="preserve">The purpose of employment law is </w:t>
      </w:r>
      <w:r w:rsidR="002B5D66">
        <w:rPr>
          <w:color w:val="auto"/>
          <w:sz w:val="24"/>
          <w:szCs w:val="24"/>
        </w:rPr>
        <w:t xml:space="preserve">to normalize the relationship </w:t>
      </w:r>
      <w:r w:rsidR="00A21831">
        <w:rPr>
          <w:color w:val="auto"/>
          <w:sz w:val="24"/>
          <w:szCs w:val="24"/>
        </w:rPr>
        <w:t>that t</w:t>
      </w:r>
      <w:r w:rsidR="002B5D66">
        <w:rPr>
          <w:color w:val="auto"/>
          <w:sz w:val="24"/>
          <w:szCs w:val="24"/>
        </w:rPr>
        <w:t xml:space="preserve">he employer and the worker </w:t>
      </w:r>
      <w:r w:rsidR="00A21831">
        <w:rPr>
          <w:color w:val="auto"/>
          <w:sz w:val="24"/>
          <w:szCs w:val="24"/>
        </w:rPr>
        <w:t xml:space="preserve">have </w:t>
      </w:r>
      <w:r w:rsidR="002B5D66">
        <w:rPr>
          <w:color w:val="auto"/>
          <w:sz w:val="24"/>
          <w:szCs w:val="24"/>
        </w:rPr>
        <w:t>(Daniels, 2019).</w:t>
      </w:r>
      <w:r w:rsidR="00016D20">
        <w:rPr>
          <w:color w:val="auto"/>
          <w:sz w:val="24"/>
          <w:szCs w:val="24"/>
        </w:rPr>
        <w:t xml:space="preserve"> It oversees the employee’s rights at work, what employers </w:t>
      </w:r>
      <w:r w:rsidR="00A21831">
        <w:rPr>
          <w:color w:val="auto"/>
          <w:sz w:val="24"/>
          <w:szCs w:val="24"/>
        </w:rPr>
        <w:t>may</w:t>
      </w:r>
      <w:r w:rsidR="00016D20">
        <w:rPr>
          <w:color w:val="auto"/>
          <w:sz w:val="24"/>
          <w:szCs w:val="24"/>
        </w:rPr>
        <w:t xml:space="preserve"> request from employees and the employer’s expectations from the employees (CIPD, 2021</w:t>
      </w:r>
      <w:r w:rsidR="002E12FD">
        <w:rPr>
          <w:color w:val="auto"/>
          <w:sz w:val="24"/>
          <w:szCs w:val="24"/>
        </w:rPr>
        <w:t>a</w:t>
      </w:r>
      <w:r w:rsidR="00016D20">
        <w:rPr>
          <w:color w:val="auto"/>
          <w:sz w:val="24"/>
          <w:szCs w:val="24"/>
        </w:rPr>
        <w:t>).</w:t>
      </w:r>
    </w:p>
    <w:p w14:paraId="74F34CB6" w14:textId="4275A2AF" w:rsidR="00CC7526" w:rsidRDefault="00CC7526" w:rsidP="00412399">
      <w:pPr>
        <w:pStyle w:val="ListParagraph"/>
        <w:jc w:val="both"/>
        <w:rPr>
          <w:color w:val="auto"/>
          <w:sz w:val="24"/>
          <w:szCs w:val="24"/>
        </w:rPr>
      </w:pPr>
    </w:p>
    <w:p w14:paraId="3E9C9623" w14:textId="094BF91D" w:rsidR="00124A57" w:rsidRDefault="00CC7526" w:rsidP="00412399">
      <w:pPr>
        <w:pStyle w:val="ListParagraph"/>
        <w:jc w:val="both"/>
        <w:rPr>
          <w:color w:val="auto"/>
          <w:sz w:val="24"/>
          <w:szCs w:val="24"/>
        </w:rPr>
      </w:pPr>
      <w:r>
        <w:rPr>
          <w:color w:val="auto"/>
          <w:sz w:val="24"/>
          <w:szCs w:val="24"/>
        </w:rPr>
        <w:t xml:space="preserve">According to Taylor and Wilkinson (2016), </w:t>
      </w:r>
      <w:r w:rsidR="00134D99">
        <w:rPr>
          <w:color w:val="auto"/>
          <w:sz w:val="24"/>
          <w:szCs w:val="24"/>
        </w:rPr>
        <w:t xml:space="preserve">one of the aims for employment regulations is </w:t>
      </w:r>
      <w:r w:rsidR="00134D99">
        <w:rPr>
          <w:color w:val="auto"/>
          <w:sz w:val="24"/>
          <w:szCs w:val="24"/>
          <w:u w:val="single"/>
        </w:rPr>
        <w:t>social justice</w:t>
      </w:r>
      <w:r w:rsidR="00134D99">
        <w:rPr>
          <w:color w:val="auto"/>
          <w:sz w:val="24"/>
          <w:szCs w:val="24"/>
        </w:rPr>
        <w:t xml:space="preserve">, to balance the power </w:t>
      </w:r>
      <w:r w:rsidR="00A21831">
        <w:rPr>
          <w:color w:val="auto"/>
          <w:sz w:val="24"/>
          <w:szCs w:val="24"/>
        </w:rPr>
        <w:t>which</w:t>
      </w:r>
      <w:r w:rsidR="00134D99">
        <w:rPr>
          <w:color w:val="auto"/>
          <w:sz w:val="24"/>
          <w:szCs w:val="24"/>
        </w:rPr>
        <w:t xml:space="preserve"> employers </w:t>
      </w:r>
      <w:r w:rsidR="00A21831">
        <w:rPr>
          <w:color w:val="auto"/>
          <w:sz w:val="24"/>
          <w:szCs w:val="24"/>
        </w:rPr>
        <w:t>have over</w:t>
      </w:r>
      <w:r w:rsidR="00134D99">
        <w:rPr>
          <w:color w:val="auto"/>
          <w:sz w:val="24"/>
          <w:szCs w:val="24"/>
        </w:rPr>
        <w:t xml:space="preserve"> employees. This way, the employers will not be encouraged to exploit their workers</w:t>
      </w:r>
      <w:r w:rsidR="00124A57">
        <w:rPr>
          <w:color w:val="auto"/>
          <w:sz w:val="24"/>
          <w:szCs w:val="24"/>
        </w:rPr>
        <w:t>.</w:t>
      </w:r>
    </w:p>
    <w:p w14:paraId="4D03221F" w14:textId="77777777" w:rsidR="00124A57" w:rsidRDefault="00124A57" w:rsidP="00412399">
      <w:pPr>
        <w:pStyle w:val="ListParagraph"/>
        <w:jc w:val="both"/>
        <w:rPr>
          <w:color w:val="auto"/>
          <w:sz w:val="24"/>
          <w:szCs w:val="24"/>
        </w:rPr>
      </w:pPr>
    </w:p>
    <w:p w14:paraId="312EA234" w14:textId="77777777" w:rsidR="005639BC" w:rsidRDefault="00124A57" w:rsidP="00412399">
      <w:pPr>
        <w:pStyle w:val="ListParagraph"/>
        <w:jc w:val="both"/>
        <w:rPr>
          <w:color w:val="auto"/>
          <w:sz w:val="24"/>
          <w:szCs w:val="24"/>
        </w:rPr>
      </w:pPr>
      <w:r>
        <w:rPr>
          <w:color w:val="auto"/>
          <w:sz w:val="24"/>
          <w:szCs w:val="24"/>
        </w:rPr>
        <w:t xml:space="preserve">Another objective of employment law is </w:t>
      </w:r>
      <w:r w:rsidRPr="00124A57">
        <w:rPr>
          <w:color w:val="auto"/>
          <w:sz w:val="24"/>
          <w:szCs w:val="24"/>
          <w:u w:val="single"/>
        </w:rPr>
        <w:t>employee protection</w:t>
      </w:r>
      <w:r>
        <w:rPr>
          <w:color w:val="auto"/>
          <w:sz w:val="24"/>
          <w:szCs w:val="24"/>
        </w:rPr>
        <w:t xml:space="preserve">, covering different aspects such as working hours </w:t>
      </w:r>
      <w:r w:rsidR="005639BC">
        <w:rPr>
          <w:color w:val="auto"/>
          <w:sz w:val="24"/>
          <w:szCs w:val="24"/>
        </w:rPr>
        <w:t xml:space="preserve">(Working Time Regulations, 1998), </w:t>
      </w:r>
      <w:r>
        <w:rPr>
          <w:color w:val="auto"/>
          <w:sz w:val="24"/>
          <w:szCs w:val="24"/>
        </w:rPr>
        <w:t>poor working conditions</w:t>
      </w:r>
      <w:r w:rsidR="005639BC">
        <w:rPr>
          <w:color w:val="auto"/>
          <w:sz w:val="24"/>
          <w:szCs w:val="24"/>
        </w:rPr>
        <w:t xml:space="preserve"> or low wages (National Minimum Wage). </w:t>
      </w:r>
      <w:r w:rsidR="00134D99">
        <w:rPr>
          <w:color w:val="auto"/>
          <w:sz w:val="24"/>
          <w:szCs w:val="24"/>
        </w:rPr>
        <w:t xml:space="preserve"> </w:t>
      </w:r>
    </w:p>
    <w:p w14:paraId="685D7E74" w14:textId="77777777" w:rsidR="005639BC" w:rsidRDefault="005639BC" w:rsidP="00412399">
      <w:pPr>
        <w:pStyle w:val="ListParagraph"/>
        <w:jc w:val="both"/>
        <w:rPr>
          <w:color w:val="auto"/>
          <w:sz w:val="24"/>
          <w:szCs w:val="24"/>
        </w:rPr>
      </w:pPr>
    </w:p>
    <w:p w14:paraId="35EEDDD4" w14:textId="259B7E12" w:rsidR="00CC7526" w:rsidRDefault="005639BC" w:rsidP="00412399">
      <w:pPr>
        <w:pStyle w:val="ListParagraph"/>
        <w:jc w:val="both"/>
        <w:rPr>
          <w:color w:val="auto"/>
          <w:sz w:val="24"/>
          <w:szCs w:val="24"/>
        </w:rPr>
      </w:pPr>
      <w:r>
        <w:rPr>
          <w:color w:val="auto"/>
          <w:sz w:val="24"/>
          <w:szCs w:val="24"/>
        </w:rPr>
        <w:t xml:space="preserve">A further aim of employment regulations is </w:t>
      </w:r>
      <w:r w:rsidRPr="005639BC">
        <w:rPr>
          <w:color w:val="auto"/>
          <w:sz w:val="24"/>
          <w:szCs w:val="24"/>
          <w:u w:val="single"/>
        </w:rPr>
        <w:t>fairness and equality</w:t>
      </w:r>
      <w:r>
        <w:rPr>
          <w:color w:val="auto"/>
          <w:sz w:val="24"/>
          <w:szCs w:val="24"/>
        </w:rPr>
        <w:t>, so</w:t>
      </w:r>
      <w:r w:rsidR="00134D99">
        <w:rPr>
          <w:color w:val="auto"/>
          <w:sz w:val="24"/>
          <w:szCs w:val="24"/>
        </w:rPr>
        <w:t xml:space="preserve"> minority groups </w:t>
      </w:r>
      <w:r>
        <w:rPr>
          <w:color w:val="auto"/>
          <w:sz w:val="24"/>
          <w:szCs w:val="24"/>
        </w:rPr>
        <w:t>are</w:t>
      </w:r>
      <w:r w:rsidR="00134D99">
        <w:rPr>
          <w:color w:val="auto"/>
          <w:sz w:val="24"/>
          <w:szCs w:val="24"/>
        </w:rPr>
        <w:t xml:space="preserve"> protected in order to be treated equally.</w:t>
      </w:r>
      <w:r>
        <w:rPr>
          <w:color w:val="auto"/>
          <w:sz w:val="24"/>
          <w:szCs w:val="24"/>
        </w:rPr>
        <w:t xml:space="preserve"> The most updated law is the Equality Act 2010</w:t>
      </w:r>
      <w:r w:rsidR="00694E34">
        <w:rPr>
          <w:color w:val="auto"/>
          <w:sz w:val="24"/>
          <w:szCs w:val="24"/>
        </w:rPr>
        <w:t>, which protects the workers in terms of age, disability, and gender, among others.</w:t>
      </w:r>
    </w:p>
    <w:p w14:paraId="29B3636D" w14:textId="463805AA" w:rsidR="00171FDB" w:rsidRDefault="00171FDB" w:rsidP="00412399">
      <w:pPr>
        <w:jc w:val="both"/>
        <w:rPr>
          <w:color w:val="auto"/>
          <w:sz w:val="24"/>
          <w:szCs w:val="24"/>
        </w:rPr>
      </w:pPr>
    </w:p>
    <w:p w14:paraId="1184DADA" w14:textId="77777777" w:rsidR="00041906" w:rsidRDefault="00041906" w:rsidP="00412399">
      <w:pPr>
        <w:jc w:val="both"/>
        <w:rPr>
          <w:color w:val="auto"/>
          <w:sz w:val="24"/>
          <w:szCs w:val="24"/>
        </w:rPr>
      </w:pPr>
      <w:r>
        <w:rPr>
          <w:color w:val="auto"/>
          <w:sz w:val="24"/>
          <w:szCs w:val="24"/>
        </w:rPr>
        <w:tab/>
        <w:t>The employment law is mainly regulated by civil law and its sources are:</w:t>
      </w:r>
    </w:p>
    <w:p w14:paraId="71934857" w14:textId="77777777" w:rsidR="00041906" w:rsidRDefault="00041906" w:rsidP="00412399">
      <w:pPr>
        <w:jc w:val="both"/>
        <w:rPr>
          <w:color w:val="auto"/>
          <w:sz w:val="24"/>
          <w:szCs w:val="24"/>
        </w:rPr>
      </w:pPr>
    </w:p>
    <w:p w14:paraId="3DC68293" w14:textId="0188F66B" w:rsidR="00041906" w:rsidRDefault="00041906" w:rsidP="00412399">
      <w:pPr>
        <w:pStyle w:val="ListParagraph"/>
        <w:numPr>
          <w:ilvl w:val="0"/>
          <w:numId w:val="2"/>
        </w:numPr>
        <w:jc w:val="both"/>
        <w:rPr>
          <w:color w:val="auto"/>
          <w:sz w:val="24"/>
          <w:szCs w:val="24"/>
        </w:rPr>
      </w:pPr>
      <w:r>
        <w:rPr>
          <w:color w:val="auto"/>
          <w:sz w:val="24"/>
          <w:szCs w:val="24"/>
        </w:rPr>
        <w:t>Statutes: Acts of Parliament.</w:t>
      </w:r>
    </w:p>
    <w:p w14:paraId="7E622762" w14:textId="585A6354" w:rsidR="00041906" w:rsidRDefault="00041906" w:rsidP="00412399">
      <w:pPr>
        <w:pStyle w:val="ListParagraph"/>
        <w:numPr>
          <w:ilvl w:val="0"/>
          <w:numId w:val="2"/>
        </w:numPr>
        <w:jc w:val="both"/>
        <w:rPr>
          <w:color w:val="auto"/>
          <w:sz w:val="24"/>
          <w:szCs w:val="24"/>
        </w:rPr>
      </w:pPr>
      <w:r>
        <w:rPr>
          <w:color w:val="auto"/>
          <w:sz w:val="24"/>
          <w:szCs w:val="24"/>
        </w:rPr>
        <w:t>Codes of practice (ACAS).</w:t>
      </w:r>
    </w:p>
    <w:p w14:paraId="07D45400" w14:textId="1EA17FC9" w:rsidR="00041906" w:rsidRDefault="00041906" w:rsidP="00412399">
      <w:pPr>
        <w:pStyle w:val="ListParagraph"/>
        <w:numPr>
          <w:ilvl w:val="0"/>
          <w:numId w:val="2"/>
        </w:numPr>
        <w:jc w:val="both"/>
        <w:rPr>
          <w:color w:val="auto"/>
          <w:sz w:val="24"/>
          <w:szCs w:val="24"/>
        </w:rPr>
      </w:pPr>
      <w:r>
        <w:rPr>
          <w:color w:val="auto"/>
          <w:sz w:val="24"/>
          <w:szCs w:val="24"/>
        </w:rPr>
        <w:t>Common law.</w:t>
      </w:r>
    </w:p>
    <w:p w14:paraId="34AFF592" w14:textId="6EE7BB37" w:rsidR="00041906" w:rsidRDefault="00041906" w:rsidP="00412399">
      <w:pPr>
        <w:pStyle w:val="ListParagraph"/>
        <w:numPr>
          <w:ilvl w:val="0"/>
          <w:numId w:val="2"/>
        </w:numPr>
        <w:jc w:val="both"/>
        <w:rPr>
          <w:color w:val="auto"/>
          <w:sz w:val="24"/>
          <w:szCs w:val="24"/>
        </w:rPr>
      </w:pPr>
      <w:r>
        <w:rPr>
          <w:color w:val="auto"/>
          <w:sz w:val="24"/>
          <w:szCs w:val="24"/>
        </w:rPr>
        <w:t>European directives (might not apply after the UK leaves the EU).</w:t>
      </w:r>
    </w:p>
    <w:p w14:paraId="2975FFBA" w14:textId="131B4009" w:rsidR="00041906" w:rsidRDefault="00041906" w:rsidP="00412399">
      <w:pPr>
        <w:pStyle w:val="ListParagraph"/>
        <w:ind w:left="1500"/>
        <w:jc w:val="both"/>
        <w:rPr>
          <w:color w:val="auto"/>
          <w:sz w:val="24"/>
          <w:szCs w:val="24"/>
        </w:rPr>
      </w:pPr>
    </w:p>
    <w:p w14:paraId="4C5793A5" w14:textId="4EA7D8F3" w:rsidR="00171FDB" w:rsidRDefault="00171FDB" w:rsidP="00412399">
      <w:pPr>
        <w:pStyle w:val="ListParagraph"/>
        <w:numPr>
          <w:ilvl w:val="1"/>
          <w:numId w:val="1"/>
        </w:numPr>
        <w:jc w:val="both"/>
        <w:rPr>
          <w:b/>
          <w:bCs/>
          <w:color w:val="auto"/>
          <w:sz w:val="24"/>
          <w:szCs w:val="24"/>
        </w:rPr>
      </w:pPr>
      <w:r>
        <w:rPr>
          <w:b/>
          <w:bCs/>
          <w:color w:val="auto"/>
          <w:sz w:val="24"/>
          <w:szCs w:val="24"/>
        </w:rPr>
        <w:t>How employment law is enforced through tribunals and the court system</w:t>
      </w:r>
    </w:p>
    <w:p w14:paraId="183ABC7E" w14:textId="751F3389" w:rsidR="00041906" w:rsidRDefault="00041906" w:rsidP="00412399">
      <w:pPr>
        <w:pStyle w:val="ListParagraph"/>
        <w:jc w:val="both"/>
        <w:rPr>
          <w:b/>
          <w:bCs/>
          <w:color w:val="auto"/>
          <w:sz w:val="24"/>
          <w:szCs w:val="24"/>
        </w:rPr>
      </w:pPr>
    </w:p>
    <w:p w14:paraId="4909023C" w14:textId="0C2E75F4" w:rsidR="00041906" w:rsidRDefault="00A158F4" w:rsidP="00412399">
      <w:pPr>
        <w:pStyle w:val="ListParagraph"/>
        <w:jc w:val="both"/>
        <w:rPr>
          <w:color w:val="auto"/>
          <w:sz w:val="24"/>
          <w:szCs w:val="24"/>
        </w:rPr>
      </w:pPr>
      <w:r>
        <w:rPr>
          <w:color w:val="auto"/>
          <w:sz w:val="24"/>
          <w:szCs w:val="24"/>
        </w:rPr>
        <w:t>The role of the employment tribunals is to handle claims brought in by employees against employers related to their employment or their termination (CIPD, 2021</w:t>
      </w:r>
      <w:r w:rsidR="002E12FD">
        <w:rPr>
          <w:color w:val="auto"/>
          <w:sz w:val="24"/>
          <w:szCs w:val="24"/>
        </w:rPr>
        <w:t>c</w:t>
      </w:r>
      <w:r>
        <w:rPr>
          <w:color w:val="auto"/>
          <w:sz w:val="24"/>
          <w:szCs w:val="24"/>
        </w:rPr>
        <w:t>).</w:t>
      </w:r>
    </w:p>
    <w:p w14:paraId="3D5485A1" w14:textId="0CBBAD49" w:rsidR="0097413D" w:rsidRDefault="0097413D" w:rsidP="00412399">
      <w:pPr>
        <w:pStyle w:val="ListParagraph"/>
        <w:jc w:val="both"/>
        <w:rPr>
          <w:color w:val="auto"/>
          <w:sz w:val="24"/>
          <w:szCs w:val="24"/>
        </w:rPr>
      </w:pPr>
    </w:p>
    <w:p w14:paraId="16F392E1" w14:textId="4C4877B4" w:rsidR="0097413D" w:rsidRDefault="0097413D" w:rsidP="00412399">
      <w:pPr>
        <w:ind w:left="720"/>
        <w:jc w:val="both"/>
        <w:rPr>
          <w:color w:val="auto"/>
          <w:sz w:val="24"/>
          <w:szCs w:val="24"/>
        </w:rPr>
      </w:pPr>
      <w:r>
        <w:rPr>
          <w:color w:val="auto"/>
          <w:sz w:val="24"/>
          <w:szCs w:val="24"/>
        </w:rPr>
        <w:t>When a claimant wishes to start a claim</w:t>
      </w:r>
      <w:r w:rsidR="001D5C72">
        <w:rPr>
          <w:color w:val="auto"/>
          <w:sz w:val="24"/>
          <w:szCs w:val="24"/>
        </w:rPr>
        <w:t xml:space="preserve"> that is related to rights protected by an employment statute</w:t>
      </w:r>
      <w:r>
        <w:rPr>
          <w:color w:val="auto"/>
          <w:sz w:val="24"/>
          <w:szCs w:val="24"/>
        </w:rPr>
        <w:t xml:space="preserve">, they first have to contact ACAS to inform them of his/her intention. </w:t>
      </w:r>
      <w:r w:rsidR="00E85B34">
        <w:rPr>
          <w:color w:val="auto"/>
          <w:sz w:val="24"/>
          <w:szCs w:val="24"/>
        </w:rPr>
        <w:t>ACAS will then, contact the employer and, w</w:t>
      </w:r>
      <w:r>
        <w:rPr>
          <w:color w:val="auto"/>
          <w:sz w:val="24"/>
          <w:szCs w:val="24"/>
        </w:rPr>
        <w:t xml:space="preserve">ithin two working days, an Early Support Conciliation Officer will </w:t>
      </w:r>
      <w:r w:rsidR="00E85B34">
        <w:rPr>
          <w:color w:val="auto"/>
          <w:sz w:val="24"/>
          <w:szCs w:val="24"/>
        </w:rPr>
        <w:t>contact the claimant to explain the process to try to agree to a settlement (Early Conciliation). If the employee does not want to continue with the process, he/she will be issued with an Early Conciliation Number with which proceed to make a claim to the Employment Tribunal.</w:t>
      </w:r>
    </w:p>
    <w:p w14:paraId="45AF9DF1" w14:textId="342AE174" w:rsidR="00E85B34" w:rsidRDefault="00E85B34" w:rsidP="00412399">
      <w:pPr>
        <w:ind w:left="720"/>
        <w:jc w:val="both"/>
        <w:rPr>
          <w:color w:val="auto"/>
          <w:sz w:val="24"/>
          <w:szCs w:val="24"/>
        </w:rPr>
      </w:pPr>
    </w:p>
    <w:p w14:paraId="6C17EDF6" w14:textId="0DD1EFCF" w:rsidR="00EA5612" w:rsidRDefault="00EA5612" w:rsidP="00412399">
      <w:pPr>
        <w:ind w:left="720"/>
        <w:jc w:val="both"/>
        <w:rPr>
          <w:color w:val="auto"/>
          <w:sz w:val="24"/>
          <w:szCs w:val="24"/>
        </w:rPr>
      </w:pPr>
      <w:r>
        <w:rPr>
          <w:color w:val="auto"/>
          <w:sz w:val="24"/>
          <w:szCs w:val="24"/>
        </w:rPr>
        <w:t xml:space="preserve">The next step for the claimant is to complete the ET1 form and submit it to the Employment Tribunal within three months. The tribunal then, will log the claim, </w:t>
      </w:r>
      <w:r w:rsidR="003F0FD9">
        <w:rPr>
          <w:color w:val="auto"/>
          <w:sz w:val="24"/>
          <w:szCs w:val="24"/>
        </w:rPr>
        <w:t>forwarding</w:t>
      </w:r>
      <w:r>
        <w:rPr>
          <w:color w:val="auto"/>
          <w:sz w:val="24"/>
          <w:szCs w:val="24"/>
        </w:rPr>
        <w:t xml:space="preserve"> a copy to ACAS and to the employer (respondent) along with the ET3 form, which they must return within 28 days</w:t>
      </w:r>
      <w:r w:rsidR="00C05BBF">
        <w:rPr>
          <w:color w:val="auto"/>
          <w:sz w:val="24"/>
          <w:szCs w:val="24"/>
        </w:rPr>
        <w:t xml:space="preserve">, from the date the form is sent, not received, after which time the claim will be listed. </w:t>
      </w:r>
    </w:p>
    <w:p w14:paraId="672F2881" w14:textId="1731D341" w:rsidR="00992815" w:rsidRDefault="00992815" w:rsidP="00412399">
      <w:pPr>
        <w:ind w:left="720"/>
        <w:jc w:val="both"/>
        <w:rPr>
          <w:color w:val="auto"/>
          <w:sz w:val="24"/>
          <w:szCs w:val="24"/>
        </w:rPr>
      </w:pPr>
    </w:p>
    <w:p w14:paraId="479BB08D" w14:textId="6BAC23D3" w:rsidR="00992815" w:rsidRDefault="00992815" w:rsidP="002E5D52">
      <w:pPr>
        <w:ind w:left="720"/>
        <w:jc w:val="both"/>
        <w:rPr>
          <w:color w:val="auto"/>
          <w:sz w:val="24"/>
          <w:szCs w:val="24"/>
        </w:rPr>
      </w:pPr>
      <w:r>
        <w:rPr>
          <w:color w:val="auto"/>
          <w:sz w:val="24"/>
          <w:szCs w:val="24"/>
        </w:rPr>
        <w:t>However, there is another way to settle a claim before it is heard in the Employment Tribunal</w:t>
      </w:r>
      <w:r w:rsidR="00393862">
        <w:rPr>
          <w:color w:val="auto"/>
          <w:sz w:val="24"/>
          <w:szCs w:val="24"/>
        </w:rPr>
        <w:t>, known as</w:t>
      </w:r>
      <w:r>
        <w:rPr>
          <w:color w:val="auto"/>
          <w:sz w:val="24"/>
          <w:szCs w:val="24"/>
        </w:rPr>
        <w:t xml:space="preserve"> mediation</w:t>
      </w:r>
      <w:r w:rsidR="00393862">
        <w:rPr>
          <w:color w:val="auto"/>
          <w:sz w:val="24"/>
          <w:szCs w:val="24"/>
        </w:rPr>
        <w:t xml:space="preserve">. After submitting the ET1 and ET3 </w:t>
      </w:r>
      <w:r w:rsidR="00393862">
        <w:rPr>
          <w:color w:val="auto"/>
          <w:sz w:val="24"/>
          <w:szCs w:val="24"/>
        </w:rPr>
        <w:lastRenderedPageBreak/>
        <w:t>forms, an Employment Judge determines that, after reading the documents, the case could be settled by judicial mediation. If both parties agree, a regional Employment Judge will decide if it meets the requirements for the process. The judge assists the two parts in reaching an agreement but does not deliver judgement on the case.</w:t>
      </w:r>
      <w:r w:rsidR="007647BC">
        <w:rPr>
          <w:color w:val="auto"/>
          <w:sz w:val="24"/>
          <w:szCs w:val="24"/>
        </w:rPr>
        <w:t xml:space="preserve"> If unsuccessful, the claim will be registered for a full hearing with another judge</w:t>
      </w:r>
      <w:r w:rsidR="003F0FD9">
        <w:rPr>
          <w:color w:val="auto"/>
          <w:sz w:val="24"/>
          <w:szCs w:val="24"/>
        </w:rPr>
        <w:t xml:space="preserve"> </w:t>
      </w:r>
      <w:r w:rsidR="002E5D52">
        <w:rPr>
          <w:color w:val="auto"/>
          <w:sz w:val="24"/>
          <w:szCs w:val="24"/>
        </w:rPr>
        <w:t>(Daniels, 2019</w:t>
      </w:r>
      <w:r w:rsidR="003F0FD9">
        <w:rPr>
          <w:color w:val="auto"/>
          <w:sz w:val="24"/>
          <w:szCs w:val="24"/>
        </w:rPr>
        <w:t>)</w:t>
      </w:r>
      <w:r w:rsidR="007647BC">
        <w:rPr>
          <w:color w:val="auto"/>
          <w:sz w:val="24"/>
          <w:szCs w:val="24"/>
        </w:rPr>
        <w:t>.</w:t>
      </w:r>
    </w:p>
    <w:p w14:paraId="6214CCB1" w14:textId="52FD8A3A" w:rsidR="00C05BBF" w:rsidRDefault="00C05BBF" w:rsidP="00412399">
      <w:pPr>
        <w:ind w:left="720"/>
        <w:jc w:val="both"/>
        <w:rPr>
          <w:color w:val="auto"/>
          <w:sz w:val="24"/>
          <w:szCs w:val="24"/>
        </w:rPr>
      </w:pPr>
    </w:p>
    <w:p w14:paraId="35D7F690" w14:textId="3BF7191A" w:rsidR="004C14B9" w:rsidRDefault="00C05BBF" w:rsidP="00412399">
      <w:pPr>
        <w:ind w:left="720"/>
        <w:jc w:val="both"/>
        <w:rPr>
          <w:color w:val="auto"/>
          <w:sz w:val="24"/>
          <w:szCs w:val="24"/>
        </w:rPr>
      </w:pPr>
      <w:r>
        <w:rPr>
          <w:color w:val="auto"/>
          <w:sz w:val="24"/>
          <w:szCs w:val="24"/>
        </w:rPr>
        <w:t>Sometimes the claim can be listed for preliminary hearing, to deal with any issues before the full hearing</w:t>
      </w:r>
      <w:r w:rsidR="004C14B9">
        <w:rPr>
          <w:color w:val="auto"/>
          <w:sz w:val="24"/>
          <w:szCs w:val="24"/>
        </w:rPr>
        <w:t>, during which all the evidence will be heard. All the parties and witnesses involved must attend the hearing, whether it is in person or remotely.</w:t>
      </w:r>
    </w:p>
    <w:p w14:paraId="118AD76F" w14:textId="167780C3" w:rsidR="004C14B9" w:rsidRDefault="004C14B9" w:rsidP="00412399">
      <w:pPr>
        <w:ind w:left="720"/>
        <w:jc w:val="both"/>
        <w:rPr>
          <w:color w:val="auto"/>
          <w:sz w:val="24"/>
          <w:szCs w:val="24"/>
        </w:rPr>
      </w:pPr>
    </w:p>
    <w:p w14:paraId="01937E9A" w14:textId="5F8542FA" w:rsidR="004C14B9" w:rsidRDefault="004C14B9" w:rsidP="00412399">
      <w:pPr>
        <w:ind w:left="720"/>
        <w:jc w:val="both"/>
        <w:rPr>
          <w:color w:val="auto"/>
          <w:sz w:val="24"/>
          <w:szCs w:val="24"/>
        </w:rPr>
      </w:pPr>
      <w:r>
        <w:rPr>
          <w:color w:val="auto"/>
          <w:sz w:val="24"/>
          <w:szCs w:val="24"/>
        </w:rPr>
        <w:t>When the hearing takes place, the Employment Judge outlines the key issues and</w:t>
      </w:r>
      <w:r w:rsidR="00A33996">
        <w:rPr>
          <w:color w:val="auto"/>
          <w:sz w:val="24"/>
          <w:szCs w:val="24"/>
        </w:rPr>
        <w:t xml:space="preserve"> deals with any preliminary matters. Most of the times, the witness statements have been read by the tribunal prior to the hearing, but the </w:t>
      </w:r>
      <w:r w:rsidR="005D0C87">
        <w:rPr>
          <w:color w:val="auto"/>
          <w:sz w:val="24"/>
          <w:szCs w:val="24"/>
        </w:rPr>
        <w:t>judge might ask the witness to clarify any parts of it, in which case the witnesses will have to take an oath before proceeding.</w:t>
      </w:r>
    </w:p>
    <w:p w14:paraId="16675D3F" w14:textId="1670E6FF" w:rsidR="00F97DEA" w:rsidRDefault="00F97DEA" w:rsidP="00412399">
      <w:pPr>
        <w:ind w:left="720"/>
        <w:jc w:val="both"/>
        <w:rPr>
          <w:color w:val="auto"/>
          <w:sz w:val="24"/>
          <w:szCs w:val="24"/>
        </w:rPr>
      </w:pPr>
    </w:p>
    <w:p w14:paraId="045A8574" w14:textId="20B4311B" w:rsidR="00F97DEA" w:rsidRDefault="00F97DEA" w:rsidP="00412399">
      <w:pPr>
        <w:ind w:left="720"/>
        <w:jc w:val="both"/>
        <w:rPr>
          <w:color w:val="auto"/>
          <w:sz w:val="24"/>
          <w:szCs w:val="24"/>
        </w:rPr>
      </w:pPr>
      <w:r>
        <w:rPr>
          <w:color w:val="auto"/>
          <w:sz w:val="24"/>
          <w:szCs w:val="24"/>
        </w:rPr>
        <w:t>After that, both parties will sum up their case and the tribunal will usually adjourn before giving its decision, known as ‘</w:t>
      </w:r>
      <w:r w:rsidR="00EE594A">
        <w:rPr>
          <w:color w:val="auto"/>
          <w:sz w:val="24"/>
          <w:szCs w:val="24"/>
        </w:rPr>
        <w:t>judgement</w:t>
      </w:r>
      <w:r>
        <w:rPr>
          <w:color w:val="auto"/>
          <w:sz w:val="24"/>
          <w:szCs w:val="24"/>
        </w:rPr>
        <w:t>’</w:t>
      </w:r>
      <w:r w:rsidR="003F0FD9">
        <w:rPr>
          <w:color w:val="auto"/>
          <w:sz w:val="24"/>
          <w:szCs w:val="24"/>
        </w:rPr>
        <w:t>,</w:t>
      </w:r>
      <w:r>
        <w:rPr>
          <w:color w:val="auto"/>
          <w:sz w:val="24"/>
          <w:szCs w:val="24"/>
        </w:rPr>
        <w:t xml:space="preserve"> too, although it might not be given on the day of the hearing. If the outcome is </w:t>
      </w:r>
      <w:r w:rsidR="00882427">
        <w:rPr>
          <w:color w:val="auto"/>
          <w:sz w:val="24"/>
          <w:szCs w:val="24"/>
        </w:rPr>
        <w:t>to the advantage of the claimant, the tribunal can grant:</w:t>
      </w:r>
    </w:p>
    <w:p w14:paraId="61BDB7A6" w14:textId="463B3FB5" w:rsidR="00882427" w:rsidRDefault="00882427" w:rsidP="00412399">
      <w:pPr>
        <w:ind w:left="720"/>
        <w:jc w:val="both"/>
        <w:rPr>
          <w:color w:val="auto"/>
          <w:sz w:val="24"/>
          <w:szCs w:val="24"/>
        </w:rPr>
      </w:pPr>
    </w:p>
    <w:p w14:paraId="6A07EBE0" w14:textId="5781D56E" w:rsidR="00882427" w:rsidRDefault="003D6274" w:rsidP="00412399">
      <w:pPr>
        <w:pStyle w:val="ListParagraph"/>
        <w:numPr>
          <w:ilvl w:val="0"/>
          <w:numId w:val="3"/>
        </w:numPr>
        <w:jc w:val="both"/>
        <w:rPr>
          <w:color w:val="auto"/>
          <w:sz w:val="24"/>
          <w:szCs w:val="24"/>
        </w:rPr>
      </w:pPr>
      <w:r>
        <w:rPr>
          <w:color w:val="auto"/>
          <w:sz w:val="24"/>
          <w:szCs w:val="24"/>
        </w:rPr>
        <w:t>Reinstatement</w:t>
      </w:r>
    </w:p>
    <w:p w14:paraId="2AE5BEAB" w14:textId="4BB4469C" w:rsidR="003D6274" w:rsidRDefault="003D6274" w:rsidP="00412399">
      <w:pPr>
        <w:pStyle w:val="ListParagraph"/>
        <w:numPr>
          <w:ilvl w:val="0"/>
          <w:numId w:val="3"/>
        </w:numPr>
        <w:jc w:val="both"/>
        <w:rPr>
          <w:color w:val="auto"/>
          <w:sz w:val="24"/>
          <w:szCs w:val="24"/>
        </w:rPr>
      </w:pPr>
      <w:r>
        <w:rPr>
          <w:color w:val="auto"/>
          <w:sz w:val="24"/>
          <w:szCs w:val="24"/>
        </w:rPr>
        <w:t>Re-engagement</w:t>
      </w:r>
    </w:p>
    <w:p w14:paraId="5E05A9C8" w14:textId="361C643B" w:rsidR="003D6274" w:rsidRDefault="003F0FD9" w:rsidP="00412399">
      <w:pPr>
        <w:pStyle w:val="ListParagraph"/>
        <w:numPr>
          <w:ilvl w:val="0"/>
          <w:numId w:val="3"/>
        </w:numPr>
        <w:jc w:val="both"/>
        <w:rPr>
          <w:color w:val="auto"/>
          <w:sz w:val="24"/>
          <w:szCs w:val="24"/>
        </w:rPr>
      </w:pPr>
      <w:r>
        <w:rPr>
          <w:color w:val="auto"/>
          <w:sz w:val="24"/>
          <w:szCs w:val="24"/>
        </w:rPr>
        <w:t>Reward</w:t>
      </w:r>
    </w:p>
    <w:p w14:paraId="443C62F4" w14:textId="23639C0F" w:rsidR="003D6274" w:rsidRDefault="003D6274" w:rsidP="00412399">
      <w:pPr>
        <w:pStyle w:val="ListParagraph"/>
        <w:numPr>
          <w:ilvl w:val="0"/>
          <w:numId w:val="3"/>
        </w:numPr>
        <w:jc w:val="both"/>
        <w:rPr>
          <w:color w:val="auto"/>
          <w:sz w:val="24"/>
          <w:szCs w:val="24"/>
        </w:rPr>
      </w:pPr>
      <w:r>
        <w:rPr>
          <w:color w:val="auto"/>
          <w:sz w:val="24"/>
          <w:szCs w:val="24"/>
        </w:rPr>
        <w:t>Payment of any due wages to the employee</w:t>
      </w:r>
    </w:p>
    <w:p w14:paraId="3F669EA0" w14:textId="74CC5D4B" w:rsidR="003D6274" w:rsidRDefault="003D6274" w:rsidP="00412399">
      <w:pPr>
        <w:jc w:val="both"/>
        <w:rPr>
          <w:color w:val="auto"/>
          <w:sz w:val="24"/>
          <w:szCs w:val="24"/>
        </w:rPr>
      </w:pPr>
    </w:p>
    <w:p w14:paraId="5F240493" w14:textId="601DC937" w:rsidR="00A03B5C" w:rsidRDefault="00A03B5C" w:rsidP="00412399">
      <w:pPr>
        <w:ind w:left="720"/>
        <w:jc w:val="both"/>
        <w:rPr>
          <w:color w:val="auto"/>
          <w:sz w:val="24"/>
          <w:szCs w:val="24"/>
        </w:rPr>
      </w:pPr>
      <w:r>
        <w:rPr>
          <w:color w:val="auto"/>
          <w:sz w:val="24"/>
          <w:szCs w:val="24"/>
        </w:rPr>
        <w:t>However, sometimes one of the parties is not satisfied with the outcome</w:t>
      </w:r>
      <w:r w:rsidR="007B0A01">
        <w:rPr>
          <w:color w:val="auto"/>
          <w:sz w:val="24"/>
          <w:szCs w:val="24"/>
        </w:rPr>
        <w:t>;</w:t>
      </w:r>
      <w:r>
        <w:rPr>
          <w:color w:val="auto"/>
          <w:sz w:val="24"/>
          <w:szCs w:val="24"/>
        </w:rPr>
        <w:t xml:space="preserve"> they can ask the tribunal</w:t>
      </w:r>
      <w:r w:rsidR="005411A2">
        <w:rPr>
          <w:color w:val="auto"/>
          <w:sz w:val="24"/>
          <w:szCs w:val="24"/>
        </w:rPr>
        <w:t xml:space="preserve"> either</w:t>
      </w:r>
      <w:r>
        <w:rPr>
          <w:color w:val="auto"/>
          <w:sz w:val="24"/>
          <w:szCs w:val="24"/>
        </w:rPr>
        <w:t xml:space="preserve"> for a reco</w:t>
      </w:r>
      <w:r w:rsidR="005411A2">
        <w:rPr>
          <w:color w:val="auto"/>
          <w:sz w:val="24"/>
          <w:szCs w:val="24"/>
        </w:rPr>
        <w:t>nsideration or to appeal its decision to the Employment Appeal Tribunal (EAT), but only in the case of having addressed specific points</w:t>
      </w:r>
      <w:r w:rsidR="007B0A01">
        <w:rPr>
          <w:color w:val="auto"/>
          <w:sz w:val="24"/>
          <w:szCs w:val="24"/>
        </w:rPr>
        <w:t xml:space="preserve"> or there is a fundamental flaw</w:t>
      </w:r>
      <w:r w:rsidR="005411A2">
        <w:rPr>
          <w:color w:val="auto"/>
          <w:sz w:val="24"/>
          <w:szCs w:val="24"/>
        </w:rPr>
        <w:t xml:space="preserve">. </w:t>
      </w:r>
      <w:r w:rsidR="007B0A01">
        <w:rPr>
          <w:color w:val="auto"/>
          <w:sz w:val="24"/>
          <w:szCs w:val="24"/>
        </w:rPr>
        <w:t xml:space="preserve">The reconsideration </w:t>
      </w:r>
      <w:r w:rsidR="005411A2">
        <w:rPr>
          <w:color w:val="auto"/>
          <w:sz w:val="24"/>
          <w:szCs w:val="24"/>
        </w:rPr>
        <w:t>must be made within 14 days of receiving the judgement</w:t>
      </w:r>
      <w:r w:rsidR="007B0A01">
        <w:rPr>
          <w:color w:val="auto"/>
          <w:sz w:val="24"/>
          <w:szCs w:val="24"/>
        </w:rPr>
        <w:t xml:space="preserve"> whereas the appeal must be lodged within 42.</w:t>
      </w:r>
    </w:p>
    <w:p w14:paraId="71BD23B6" w14:textId="000FEA11" w:rsidR="00A4203E" w:rsidRDefault="00A4203E" w:rsidP="00412399">
      <w:pPr>
        <w:ind w:left="720"/>
        <w:jc w:val="both"/>
        <w:rPr>
          <w:color w:val="auto"/>
          <w:sz w:val="24"/>
          <w:szCs w:val="24"/>
        </w:rPr>
      </w:pPr>
    </w:p>
    <w:p w14:paraId="33086AD5" w14:textId="47EC028C" w:rsidR="0010715E" w:rsidRDefault="00A4203E" w:rsidP="00412399">
      <w:pPr>
        <w:ind w:left="720"/>
        <w:jc w:val="both"/>
        <w:rPr>
          <w:color w:val="auto"/>
          <w:sz w:val="24"/>
          <w:szCs w:val="24"/>
        </w:rPr>
      </w:pPr>
      <w:r>
        <w:rPr>
          <w:color w:val="auto"/>
          <w:sz w:val="24"/>
          <w:szCs w:val="24"/>
        </w:rPr>
        <w:t>In ter</w:t>
      </w:r>
      <w:r w:rsidR="00C44FF7">
        <w:rPr>
          <w:color w:val="auto"/>
          <w:sz w:val="24"/>
          <w:szCs w:val="24"/>
        </w:rPr>
        <w:t xml:space="preserve">ms of disputes that relate to the common law, or if the claim is likely to be worth over £25000 and the employee would like to pursue the full amount, the claimant should choose the </w:t>
      </w:r>
      <w:r w:rsidR="0010715E">
        <w:rPr>
          <w:color w:val="auto"/>
          <w:sz w:val="24"/>
          <w:szCs w:val="24"/>
        </w:rPr>
        <w:t>courts instead of the employment tribunals (CIPD, 2019). There are other aspects when choosing the courts, such as the time limit (six years in the courts) or the access to legal aid.</w:t>
      </w:r>
    </w:p>
    <w:p w14:paraId="119C8838" w14:textId="3D227ED9" w:rsidR="001D5C72" w:rsidRDefault="001D5C72" w:rsidP="00412399">
      <w:pPr>
        <w:ind w:left="720"/>
        <w:jc w:val="both"/>
        <w:rPr>
          <w:color w:val="auto"/>
          <w:sz w:val="24"/>
          <w:szCs w:val="24"/>
        </w:rPr>
      </w:pPr>
    </w:p>
    <w:p w14:paraId="6F690EA4" w14:textId="77777777" w:rsidR="001D5C72" w:rsidRPr="003D6274" w:rsidRDefault="001D5C72" w:rsidP="00412399">
      <w:pPr>
        <w:ind w:left="720"/>
        <w:jc w:val="both"/>
        <w:rPr>
          <w:color w:val="auto"/>
          <w:sz w:val="24"/>
          <w:szCs w:val="24"/>
        </w:rPr>
      </w:pPr>
    </w:p>
    <w:p w14:paraId="59C9AE2F" w14:textId="2EB9EFF2" w:rsidR="00F0525F" w:rsidRDefault="00F0525F" w:rsidP="00412399">
      <w:pPr>
        <w:spacing w:after="160"/>
        <w:rPr>
          <w:b/>
          <w:bCs/>
          <w:color w:val="auto"/>
          <w:sz w:val="24"/>
          <w:szCs w:val="24"/>
        </w:rPr>
      </w:pPr>
      <w:r>
        <w:rPr>
          <w:b/>
          <w:bCs/>
          <w:color w:val="auto"/>
          <w:sz w:val="24"/>
          <w:szCs w:val="24"/>
        </w:rPr>
        <w:br w:type="page"/>
      </w:r>
    </w:p>
    <w:p w14:paraId="086F1F73" w14:textId="77777777" w:rsidR="00F0525F" w:rsidRDefault="00F0525F" w:rsidP="00412399">
      <w:pPr>
        <w:jc w:val="both"/>
        <w:rPr>
          <w:b/>
          <w:bCs/>
          <w:color w:val="auto"/>
          <w:sz w:val="24"/>
          <w:szCs w:val="24"/>
        </w:rPr>
      </w:pPr>
      <w:r>
        <w:rPr>
          <w:b/>
          <w:bCs/>
          <w:color w:val="auto"/>
          <w:sz w:val="24"/>
          <w:szCs w:val="24"/>
        </w:rPr>
        <w:lastRenderedPageBreak/>
        <w:t xml:space="preserve">ACTIVITY 2: </w:t>
      </w:r>
    </w:p>
    <w:p w14:paraId="2A163B65" w14:textId="77777777" w:rsidR="00F0525F" w:rsidRDefault="00F0525F" w:rsidP="00412399">
      <w:pPr>
        <w:jc w:val="both"/>
        <w:rPr>
          <w:b/>
          <w:bCs/>
          <w:color w:val="auto"/>
          <w:sz w:val="24"/>
          <w:szCs w:val="24"/>
        </w:rPr>
      </w:pPr>
    </w:p>
    <w:p w14:paraId="31F16982" w14:textId="3E1AB48C" w:rsidR="00F0525F" w:rsidRDefault="00F0525F" w:rsidP="00412399">
      <w:pPr>
        <w:jc w:val="both"/>
        <w:rPr>
          <w:b/>
          <w:bCs/>
          <w:color w:val="auto"/>
          <w:sz w:val="24"/>
          <w:szCs w:val="24"/>
        </w:rPr>
      </w:pPr>
      <w:r>
        <w:rPr>
          <w:b/>
          <w:bCs/>
          <w:color w:val="auto"/>
          <w:sz w:val="24"/>
          <w:szCs w:val="24"/>
        </w:rPr>
        <w:t xml:space="preserve">2.1. </w:t>
      </w:r>
      <w:r>
        <w:rPr>
          <w:b/>
          <w:bCs/>
          <w:color w:val="auto"/>
          <w:sz w:val="24"/>
          <w:szCs w:val="24"/>
        </w:rPr>
        <w:tab/>
      </w:r>
      <w:r w:rsidRPr="00714605">
        <w:rPr>
          <w:b/>
          <w:bCs/>
          <w:color w:val="auto"/>
          <w:sz w:val="24"/>
          <w:szCs w:val="24"/>
        </w:rPr>
        <w:t>Main principles of discrimination law in relation to recruitment</w:t>
      </w:r>
      <w:r w:rsidR="000C768D">
        <w:rPr>
          <w:b/>
          <w:bCs/>
          <w:color w:val="auto"/>
          <w:sz w:val="24"/>
          <w:szCs w:val="24"/>
        </w:rPr>
        <w:t xml:space="preserve"> and selection</w:t>
      </w:r>
    </w:p>
    <w:p w14:paraId="15697593" w14:textId="0DB43277" w:rsidR="00F0525F" w:rsidRDefault="00F0525F" w:rsidP="00412399">
      <w:pPr>
        <w:jc w:val="both"/>
        <w:rPr>
          <w:b/>
          <w:bCs/>
          <w:color w:val="auto"/>
          <w:sz w:val="24"/>
          <w:szCs w:val="24"/>
        </w:rPr>
      </w:pPr>
    </w:p>
    <w:p w14:paraId="434301D0" w14:textId="514361CA" w:rsidR="00D43E35" w:rsidRDefault="0070436B" w:rsidP="00412399">
      <w:pPr>
        <w:ind w:left="720"/>
        <w:jc w:val="both"/>
        <w:rPr>
          <w:color w:val="auto"/>
          <w:sz w:val="24"/>
          <w:szCs w:val="24"/>
        </w:rPr>
      </w:pPr>
      <w:r>
        <w:rPr>
          <w:color w:val="auto"/>
          <w:sz w:val="24"/>
          <w:szCs w:val="24"/>
        </w:rPr>
        <w:t xml:space="preserve">Discrimination is the ‘unfair and unequal treatment of an individual because of a particular protected characteristic’ (Popat, 2019). </w:t>
      </w:r>
      <w:r w:rsidR="00D43E35">
        <w:rPr>
          <w:color w:val="auto"/>
          <w:sz w:val="24"/>
          <w:szCs w:val="24"/>
        </w:rPr>
        <w:t xml:space="preserve">The Equality Act </w:t>
      </w:r>
      <w:r w:rsidR="007E5C7D">
        <w:rPr>
          <w:color w:val="auto"/>
          <w:sz w:val="24"/>
          <w:szCs w:val="24"/>
        </w:rPr>
        <w:t xml:space="preserve">2010 </w:t>
      </w:r>
      <w:r>
        <w:rPr>
          <w:color w:val="auto"/>
          <w:sz w:val="24"/>
          <w:szCs w:val="24"/>
        </w:rPr>
        <w:t xml:space="preserve">has established </w:t>
      </w:r>
      <w:r w:rsidR="007E5C7D">
        <w:rPr>
          <w:color w:val="auto"/>
          <w:sz w:val="24"/>
          <w:szCs w:val="24"/>
        </w:rPr>
        <w:t xml:space="preserve">the following </w:t>
      </w:r>
      <w:r w:rsidR="007E5C7D" w:rsidRPr="0070436B">
        <w:rPr>
          <w:color w:val="auto"/>
          <w:sz w:val="24"/>
          <w:szCs w:val="24"/>
          <w:u w:val="single"/>
        </w:rPr>
        <w:t>nine protected characteristics</w:t>
      </w:r>
      <w:r w:rsidR="007E5C7D">
        <w:rPr>
          <w:color w:val="auto"/>
          <w:sz w:val="24"/>
          <w:szCs w:val="24"/>
        </w:rPr>
        <w:t xml:space="preserve">: </w:t>
      </w:r>
    </w:p>
    <w:p w14:paraId="041C425F" w14:textId="4B2ADFCC" w:rsidR="007E5C7D" w:rsidRDefault="007E5C7D" w:rsidP="00412399">
      <w:pPr>
        <w:ind w:left="720"/>
        <w:jc w:val="both"/>
        <w:rPr>
          <w:color w:val="auto"/>
          <w:sz w:val="24"/>
          <w:szCs w:val="24"/>
        </w:rPr>
      </w:pPr>
    </w:p>
    <w:p w14:paraId="46D8722C" w14:textId="48804A98" w:rsidR="007E5C7D" w:rsidRDefault="007E5C7D" w:rsidP="00412399">
      <w:pPr>
        <w:pStyle w:val="ListParagraph"/>
        <w:numPr>
          <w:ilvl w:val="0"/>
          <w:numId w:val="4"/>
        </w:numPr>
        <w:ind w:left="1418"/>
        <w:jc w:val="both"/>
        <w:rPr>
          <w:color w:val="auto"/>
          <w:sz w:val="24"/>
          <w:szCs w:val="24"/>
        </w:rPr>
      </w:pPr>
      <w:r>
        <w:rPr>
          <w:color w:val="auto"/>
          <w:sz w:val="24"/>
          <w:szCs w:val="24"/>
        </w:rPr>
        <w:t>Age</w:t>
      </w:r>
    </w:p>
    <w:p w14:paraId="546C56F5" w14:textId="34B5076F" w:rsidR="007E5C7D" w:rsidRDefault="007E5C7D" w:rsidP="00412399">
      <w:pPr>
        <w:pStyle w:val="ListParagraph"/>
        <w:numPr>
          <w:ilvl w:val="0"/>
          <w:numId w:val="4"/>
        </w:numPr>
        <w:ind w:left="1418"/>
        <w:jc w:val="both"/>
        <w:rPr>
          <w:color w:val="auto"/>
          <w:sz w:val="24"/>
          <w:szCs w:val="24"/>
        </w:rPr>
      </w:pPr>
      <w:r>
        <w:rPr>
          <w:color w:val="auto"/>
          <w:sz w:val="24"/>
          <w:szCs w:val="24"/>
        </w:rPr>
        <w:t>Disability</w:t>
      </w:r>
    </w:p>
    <w:p w14:paraId="62F1B699" w14:textId="20AD3D99" w:rsidR="007E5C7D" w:rsidRDefault="007E5C7D" w:rsidP="00412399">
      <w:pPr>
        <w:pStyle w:val="ListParagraph"/>
        <w:numPr>
          <w:ilvl w:val="0"/>
          <w:numId w:val="4"/>
        </w:numPr>
        <w:ind w:left="1418"/>
        <w:jc w:val="both"/>
        <w:rPr>
          <w:color w:val="auto"/>
          <w:sz w:val="24"/>
          <w:szCs w:val="24"/>
        </w:rPr>
      </w:pPr>
      <w:r>
        <w:rPr>
          <w:color w:val="auto"/>
          <w:sz w:val="24"/>
          <w:szCs w:val="24"/>
        </w:rPr>
        <w:t>Gender reassignment</w:t>
      </w:r>
    </w:p>
    <w:p w14:paraId="3120D6CC" w14:textId="297A8696" w:rsidR="007E5C7D" w:rsidRDefault="007E5C7D" w:rsidP="00412399">
      <w:pPr>
        <w:pStyle w:val="ListParagraph"/>
        <w:numPr>
          <w:ilvl w:val="0"/>
          <w:numId w:val="4"/>
        </w:numPr>
        <w:ind w:left="1418"/>
        <w:jc w:val="both"/>
        <w:rPr>
          <w:color w:val="auto"/>
          <w:sz w:val="24"/>
          <w:szCs w:val="24"/>
        </w:rPr>
      </w:pPr>
      <w:r>
        <w:rPr>
          <w:color w:val="auto"/>
          <w:sz w:val="24"/>
          <w:szCs w:val="24"/>
        </w:rPr>
        <w:t>Marriage and Civil Partnership</w:t>
      </w:r>
    </w:p>
    <w:p w14:paraId="5C89E568" w14:textId="233D11B0" w:rsidR="007E5C7D" w:rsidRDefault="007E5C7D" w:rsidP="00412399">
      <w:pPr>
        <w:pStyle w:val="ListParagraph"/>
        <w:numPr>
          <w:ilvl w:val="0"/>
          <w:numId w:val="4"/>
        </w:numPr>
        <w:ind w:left="1418"/>
        <w:jc w:val="both"/>
        <w:rPr>
          <w:color w:val="auto"/>
          <w:sz w:val="24"/>
          <w:szCs w:val="24"/>
        </w:rPr>
      </w:pPr>
      <w:r>
        <w:rPr>
          <w:color w:val="auto"/>
          <w:sz w:val="24"/>
          <w:szCs w:val="24"/>
        </w:rPr>
        <w:t>Pregnancy and Maternity</w:t>
      </w:r>
    </w:p>
    <w:p w14:paraId="4884C9D8" w14:textId="683B60CB" w:rsidR="007E5C7D" w:rsidRDefault="007E5C7D" w:rsidP="00412399">
      <w:pPr>
        <w:pStyle w:val="ListParagraph"/>
        <w:numPr>
          <w:ilvl w:val="0"/>
          <w:numId w:val="4"/>
        </w:numPr>
        <w:ind w:left="1418"/>
        <w:jc w:val="both"/>
        <w:rPr>
          <w:color w:val="auto"/>
          <w:sz w:val="24"/>
          <w:szCs w:val="24"/>
        </w:rPr>
      </w:pPr>
      <w:r>
        <w:rPr>
          <w:color w:val="auto"/>
          <w:sz w:val="24"/>
          <w:szCs w:val="24"/>
        </w:rPr>
        <w:t>Religion or belief</w:t>
      </w:r>
    </w:p>
    <w:p w14:paraId="48FD3851" w14:textId="139C6B7D" w:rsidR="007E5C7D" w:rsidRDefault="007E5C7D" w:rsidP="00412399">
      <w:pPr>
        <w:pStyle w:val="ListParagraph"/>
        <w:numPr>
          <w:ilvl w:val="0"/>
          <w:numId w:val="4"/>
        </w:numPr>
        <w:ind w:left="1418"/>
        <w:jc w:val="both"/>
        <w:rPr>
          <w:color w:val="auto"/>
          <w:sz w:val="24"/>
          <w:szCs w:val="24"/>
        </w:rPr>
      </w:pPr>
      <w:r>
        <w:rPr>
          <w:color w:val="auto"/>
          <w:sz w:val="24"/>
          <w:szCs w:val="24"/>
        </w:rPr>
        <w:t>Sex</w:t>
      </w:r>
    </w:p>
    <w:p w14:paraId="2D233F7C" w14:textId="58E5DB54" w:rsidR="007E5C7D" w:rsidRDefault="007E5C7D" w:rsidP="00412399">
      <w:pPr>
        <w:pStyle w:val="ListParagraph"/>
        <w:numPr>
          <w:ilvl w:val="0"/>
          <w:numId w:val="4"/>
        </w:numPr>
        <w:ind w:left="1418"/>
        <w:jc w:val="both"/>
        <w:rPr>
          <w:color w:val="auto"/>
          <w:sz w:val="24"/>
          <w:szCs w:val="24"/>
        </w:rPr>
      </w:pPr>
      <w:r>
        <w:rPr>
          <w:color w:val="auto"/>
          <w:sz w:val="24"/>
          <w:szCs w:val="24"/>
        </w:rPr>
        <w:t>Sexual orientation</w:t>
      </w:r>
    </w:p>
    <w:p w14:paraId="051C1204" w14:textId="72CFF4C0" w:rsidR="007E5C7D" w:rsidRDefault="007E5C7D" w:rsidP="00412399">
      <w:pPr>
        <w:pStyle w:val="ListParagraph"/>
        <w:numPr>
          <w:ilvl w:val="0"/>
          <w:numId w:val="4"/>
        </w:numPr>
        <w:ind w:left="1418"/>
        <w:jc w:val="both"/>
        <w:rPr>
          <w:color w:val="auto"/>
          <w:sz w:val="24"/>
          <w:szCs w:val="24"/>
        </w:rPr>
      </w:pPr>
      <w:r>
        <w:rPr>
          <w:color w:val="auto"/>
          <w:sz w:val="24"/>
          <w:szCs w:val="24"/>
        </w:rPr>
        <w:t xml:space="preserve">Race, </w:t>
      </w:r>
      <w:r w:rsidR="00EE594A">
        <w:rPr>
          <w:color w:val="auto"/>
          <w:sz w:val="24"/>
          <w:szCs w:val="24"/>
        </w:rPr>
        <w:t>ethnicity,</w:t>
      </w:r>
      <w:r>
        <w:rPr>
          <w:color w:val="auto"/>
          <w:sz w:val="24"/>
          <w:szCs w:val="24"/>
        </w:rPr>
        <w:t xml:space="preserve"> and national origin</w:t>
      </w:r>
    </w:p>
    <w:p w14:paraId="314427F6" w14:textId="1671C575" w:rsidR="007E5C7D" w:rsidRDefault="007E5C7D" w:rsidP="00412399">
      <w:pPr>
        <w:ind w:left="720"/>
        <w:jc w:val="both"/>
        <w:rPr>
          <w:color w:val="auto"/>
          <w:sz w:val="24"/>
          <w:szCs w:val="24"/>
        </w:rPr>
      </w:pPr>
    </w:p>
    <w:p w14:paraId="5FF5523B" w14:textId="411F9A31" w:rsidR="0070436B" w:rsidRDefault="00B97583" w:rsidP="00412399">
      <w:pPr>
        <w:ind w:left="720"/>
        <w:jc w:val="both"/>
        <w:rPr>
          <w:color w:val="auto"/>
          <w:sz w:val="24"/>
          <w:szCs w:val="24"/>
        </w:rPr>
      </w:pPr>
      <w:r>
        <w:rPr>
          <w:color w:val="auto"/>
          <w:sz w:val="24"/>
          <w:szCs w:val="24"/>
        </w:rPr>
        <w:t>According to Daniels (2019),</w:t>
      </w:r>
      <w:r w:rsidR="0070436B">
        <w:rPr>
          <w:color w:val="auto"/>
          <w:sz w:val="24"/>
          <w:szCs w:val="24"/>
        </w:rPr>
        <w:t xml:space="preserve"> there are also </w:t>
      </w:r>
      <w:r w:rsidR="0070436B" w:rsidRPr="0070436B">
        <w:rPr>
          <w:color w:val="auto"/>
          <w:sz w:val="24"/>
          <w:szCs w:val="24"/>
          <w:u w:val="single"/>
        </w:rPr>
        <w:t>six types of discrimination</w:t>
      </w:r>
      <w:r w:rsidR="0070436B">
        <w:rPr>
          <w:color w:val="auto"/>
          <w:sz w:val="24"/>
          <w:szCs w:val="24"/>
        </w:rPr>
        <w:t>:</w:t>
      </w:r>
    </w:p>
    <w:p w14:paraId="46081F65" w14:textId="56B705B5" w:rsidR="0070436B" w:rsidRDefault="0070436B" w:rsidP="00412399">
      <w:pPr>
        <w:ind w:left="720"/>
        <w:jc w:val="both"/>
        <w:rPr>
          <w:color w:val="auto"/>
          <w:sz w:val="24"/>
          <w:szCs w:val="24"/>
        </w:rPr>
      </w:pPr>
    </w:p>
    <w:tbl>
      <w:tblPr>
        <w:tblStyle w:val="GridTable4-Accent3"/>
        <w:tblW w:w="0" w:type="auto"/>
        <w:tblInd w:w="701" w:type="dxa"/>
        <w:tblLook w:val="04A0" w:firstRow="1" w:lastRow="0" w:firstColumn="1" w:lastColumn="0" w:noHBand="0" w:noVBand="1"/>
      </w:tblPr>
      <w:tblGrid>
        <w:gridCol w:w="1710"/>
        <w:gridCol w:w="6906"/>
      </w:tblGrid>
      <w:tr w:rsidR="00B97583" w14:paraId="10C882E8" w14:textId="77777777" w:rsidTr="006A2536">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32538D68" w14:textId="2F6548A0" w:rsidR="00B97583" w:rsidRDefault="00B97583" w:rsidP="00412399">
            <w:pPr>
              <w:rPr>
                <w:color w:val="auto"/>
                <w:sz w:val="24"/>
                <w:szCs w:val="24"/>
              </w:rPr>
            </w:pPr>
            <w:r>
              <w:rPr>
                <w:color w:val="auto"/>
                <w:sz w:val="24"/>
                <w:szCs w:val="24"/>
              </w:rPr>
              <w:t>TYPE</w:t>
            </w:r>
          </w:p>
        </w:tc>
        <w:tc>
          <w:tcPr>
            <w:tcW w:w="6906" w:type="dxa"/>
            <w:vAlign w:val="center"/>
          </w:tcPr>
          <w:p w14:paraId="4A649C2F" w14:textId="22F317A4" w:rsidR="00B97583" w:rsidRDefault="00B97583"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Pr>
                <w:color w:val="auto"/>
                <w:sz w:val="24"/>
                <w:szCs w:val="24"/>
              </w:rPr>
              <w:t>DEFINITION</w:t>
            </w:r>
          </w:p>
        </w:tc>
      </w:tr>
      <w:tr w:rsidR="00B97583" w14:paraId="5B6E4A67" w14:textId="77777777" w:rsidTr="006A2536">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7752AADC" w14:textId="4CB4EC0B" w:rsidR="00B97583" w:rsidRDefault="00B97583" w:rsidP="00412399">
            <w:pPr>
              <w:rPr>
                <w:color w:val="auto"/>
                <w:sz w:val="24"/>
                <w:szCs w:val="24"/>
              </w:rPr>
            </w:pPr>
            <w:r>
              <w:rPr>
                <w:color w:val="auto"/>
                <w:sz w:val="24"/>
                <w:szCs w:val="24"/>
              </w:rPr>
              <w:t>Direct</w:t>
            </w:r>
          </w:p>
        </w:tc>
        <w:tc>
          <w:tcPr>
            <w:tcW w:w="6906" w:type="dxa"/>
            <w:vAlign w:val="center"/>
          </w:tcPr>
          <w:p w14:paraId="3971BD0C" w14:textId="1F2DD619" w:rsidR="00B97583" w:rsidRPr="000105A6" w:rsidRDefault="00B97583" w:rsidP="00412399">
            <w:pPr>
              <w:pStyle w:val="ListParagraph"/>
              <w:numPr>
                <w:ilvl w:val="0"/>
                <w:numId w:val="12"/>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sidRPr="000105A6">
              <w:rPr>
                <w:color w:val="auto"/>
                <w:sz w:val="24"/>
                <w:szCs w:val="24"/>
              </w:rPr>
              <w:t>On the grounds of a protected characteristic</w:t>
            </w:r>
          </w:p>
        </w:tc>
      </w:tr>
      <w:tr w:rsidR="00B97583" w14:paraId="2529929F" w14:textId="77777777" w:rsidTr="006A2536">
        <w:trPr>
          <w:trHeight w:val="1555"/>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3129317A" w14:textId="7A03273E" w:rsidR="00B97583" w:rsidRDefault="00B97583" w:rsidP="00412399">
            <w:pPr>
              <w:rPr>
                <w:color w:val="auto"/>
                <w:sz w:val="24"/>
                <w:szCs w:val="24"/>
              </w:rPr>
            </w:pPr>
            <w:r>
              <w:rPr>
                <w:color w:val="auto"/>
                <w:sz w:val="24"/>
                <w:szCs w:val="24"/>
              </w:rPr>
              <w:t>Indirect</w:t>
            </w:r>
          </w:p>
        </w:tc>
        <w:tc>
          <w:tcPr>
            <w:tcW w:w="6906" w:type="dxa"/>
            <w:vAlign w:val="center"/>
          </w:tcPr>
          <w:p w14:paraId="4814C364" w14:textId="470135C0" w:rsidR="00B97583" w:rsidRDefault="00AB3219" w:rsidP="00412399">
            <w:pPr>
              <w:pStyle w:val="ListParagraph"/>
              <w:numPr>
                <w:ilvl w:val="0"/>
                <w:numId w:val="12"/>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 xml:space="preserve">Employer applies a provision, </w:t>
            </w:r>
            <w:r w:rsidR="00EE594A">
              <w:rPr>
                <w:color w:val="auto"/>
                <w:sz w:val="24"/>
                <w:szCs w:val="24"/>
              </w:rPr>
              <w:t>criterion,</w:t>
            </w:r>
            <w:r>
              <w:rPr>
                <w:color w:val="auto"/>
                <w:sz w:val="24"/>
                <w:szCs w:val="24"/>
              </w:rPr>
              <w:t xml:space="preserve"> or practice (PCP) to all employees.</w:t>
            </w:r>
          </w:p>
          <w:p w14:paraId="296FB912" w14:textId="77777777" w:rsidR="00AB3219" w:rsidRDefault="00AB3219" w:rsidP="00412399">
            <w:pPr>
              <w:pStyle w:val="ListParagraph"/>
              <w:numPr>
                <w:ilvl w:val="0"/>
                <w:numId w:val="12"/>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Protected-characterised employees might be put at disadvantage, as individual or as a group.</w:t>
            </w:r>
          </w:p>
          <w:p w14:paraId="145BE9EB" w14:textId="387962CB" w:rsidR="00AB3219" w:rsidRPr="00F70690" w:rsidRDefault="00AB3219" w:rsidP="00412399">
            <w:pPr>
              <w:pStyle w:val="ListParagraph"/>
              <w:numPr>
                <w:ilvl w:val="0"/>
                <w:numId w:val="12"/>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If PCP cannot show that it achieves a legitimate aim.</w:t>
            </w:r>
          </w:p>
        </w:tc>
      </w:tr>
      <w:tr w:rsidR="00B97583" w14:paraId="3E412A57" w14:textId="77777777" w:rsidTr="006A2536">
        <w:trPr>
          <w:cnfStyle w:val="000000100000" w:firstRow="0" w:lastRow="0" w:firstColumn="0" w:lastColumn="0" w:oddVBand="0" w:evenVBand="0" w:oddHBand="1" w:evenHBand="0" w:firstRowFirstColumn="0" w:firstRowLastColumn="0" w:lastRowFirstColumn="0" w:lastRowLastColumn="0"/>
          <w:trHeight w:val="1264"/>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46EAA4B8" w14:textId="7349B436" w:rsidR="00B97583" w:rsidRDefault="00B97583" w:rsidP="00412399">
            <w:pPr>
              <w:rPr>
                <w:color w:val="auto"/>
                <w:sz w:val="24"/>
                <w:szCs w:val="24"/>
              </w:rPr>
            </w:pPr>
            <w:r>
              <w:rPr>
                <w:color w:val="auto"/>
                <w:sz w:val="24"/>
                <w:szCs w:val="24"/>
              </w:rPr>
              <w:t>Associative</w:t>
            </w:r>
          </w:p>
        </w:tc>
        <w:tc>
          <w:tcPr>
            <w:tcW w:w="6906" w:type="dxa"/>
            <w:vAlign w:val="center"/>
          </w:tcPr>
          <w:p w14:paraId="7D2FF270" w14:textId="64ECF22C" w:rsidR="00B97583" w:rsidRDefault="0085140F" w:rsidP="00412399">
            <w:pPr>
              <w:pStyle w:val="ListParagraph"/>
              <w:numPr>
                <w:ilvl w:val="0"/>
                <w:numId w:val="8"/>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sidRPr="0085140F">
              <w:rPr>
                <w:color w:val="auto"/>
                <w:sz w:val="24"/>
                <w:szCs w:val="24"/>
              </w:rPr>
              <w:t>Employee associates with someone from a protected characteristic</w:t>
            </w:r>
          </w:p>
          <w:p w14:paraId="32BE0135" w14:textId="3FAEFAD0" w:rsidR="0085140F" w:rsidRDefault="0085140F" w:rsidP="00412399">
            <w:pPr>
              <w:pStyle w:val="ListParagraph"/>
              <w:numPr>
                <w:ilvl w:val="0"/>
                <w:numId w:val="8"/>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Does not apply to marriage and civil partnership, and pregnancy and maternity.</w:t>
            </w:r>
          </w:p>
        </w:tc>
      </w:tr>
      <w:tr w:rsidR="00B97583" w14:paraId="037F2A28" w14:textId="77777777" w:rsidTr="006A2536">
        <w:trPr>
          <w:trHeight w:val="1267"/>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65022E82" w14:textId="5656BA5D" w:rsidR="00B97583" w:rsidRDefault="00B97583" w:rsidP="00412399">
            <w:pPr>
              <w:rPr>
                <w:color w:val="auto"/>
                <w:sz w:val="24"/>
                <w:szCs w:val="24"/>
              </w:rPr>
            </w:pPr>
            <w:r>
              <w:rPr>
                <w:color w:val="auto"/>
                <w:sz w:val="24"/>
                <w:szCs w:val="24"/>
              </w:rPr>
              <w:t>Perceptive</w:t>
            </w:r>
          </w:p>
        </w:tc>
        <w:tc>
          <w:tcPr>
            <w:tcW w:w="6906" w:type="dxa"/>
            <w:vAlign w:val="center"/>
          </w:tcPr>
          <w:p w14:paraId="2487210A" w14:textId="5AFECCEE" w:rsidR="0085140F" w:rsidRDefault="004567E9" w:rsidP="00412399">
            <w:pPr>
              <w:pStyle w:val="ListParagraph"/>
              <w:numPr>
                <w:ilvl w:val="0"/>
                <w:numId w:val="9"/>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Individual is perceived as part of a protected group, even if they are not.</w:t>
            </w:r>
          </w:p>
          <w:p w14:paraId="1FBF2871" w14:textId="1DDC3918" w:rsidR="00B97583" w:rsidRPr="0085140F" w:rsidRDefault="0085140F" w:rsidP="00412399">
            <w:pPr>
              <w:pStyle w:val="ListParagraph"/>
              <w:numPr>
                <w:ilvl w:val="0"/>
                <w:numId w:val="9"/>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sidRPr="0085140F">
              <w:rPr>
                <w:color w:val="auto"/>
                <w:sz w:val="24"/>
                <w:szCs w:val="24"/>
              </w:rPr>
              <w:t>Does not apply to marriage and civil partnership, and pregnancy and maternity.</w:t>
            </w:r>
          </w:p>
        </w:tc>
      </w:tr>
      <w:tr w:rsidR="00B97583" w14:paraId="11A9F73A" w14:textId="77777777" w:rsidTr="006A2536">
        <w:trPr>
          <w:cnfStyle w:val="000000100000" w:firstRow="0" w:lastRow="0" w:firstColumn="0" w:lastColumn="0" w:oddVBand="0" w:evenVBand="0" w:oddHBand="1" w:evenHBand="0" w:firstRowFirstColumn="0" w:firstRowLastColumn="0" w:lastRowFirstColumn="0" w:lastRowLastColumn="0"/>
          <w:trHeight w:val="1540"/>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4080EF5D" w14:textId="63B668E0" w:rsidR="00B97583" w:rsidRDefault="00B97583" w:rsidP="00412399">
            <w:pPr>
              <w:rPr>
                <w:color w:val="auto"/>
                <w:sz w:val="24"/>
                <w:szCs w:val="24"/>
              </w:rPr>
            </w:pPr>
            <w:r>
              <w:rPr>
                <w:color w:val="auto"/>
                <w:sz w:val="24"/>
                <w:szCs w:val="24"/>
              </w:rPr>
              <w:t>Harassment</w:t>
            </w:r>
          </w:p>
        </w:tc>
        <w:tc>
          <w:tcPr>
            <w:tcW w:w="6906" w:type="dxa"/>
            <w:vAlign w:val="center"/>
          </w:tcPr>
          <w:p w14:paraId="6BF89CB7" w14:textId="77777777" w:rsidR="00B97583" w:rsidRDefault="004567E9" w:rsidP="00412399">
            <w:pPr>
              <w:pStyle w:val="ListParagraph"/>
              <w:numPr>
                <w:ilvl w:val="0"/>
                <w:numId w:val="10"/>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 xml:space="preserve">Violate </w:t>
            </w:r>
            <w:r w:rsidR="004F56E5">
              <w:rPr>
                <w:color w:val="auto"/>
                <w:sz w:val="24"/>
                <w:szCs w:val="24"/>
              </w:rPr>
              <w:t>an individual’s dignity.</w:t>
            </w:r>
          </w:p>
          <w:p w14:paraId="235A5CF9" w14:textId="77777777" w:rsidR="004F56E5" w:rsidRDefault="004F56E5" w:rsidP="00412399">
            <w:pPr>
              <w:pStyle w:val="ListParagraph"/>
              <w:numPr>
                <w:ilvl w:val="0"/>
                <w:numId w:val="10"/>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Create a hostile, intimidating, degrading, offensive or humiliating environment.</w:t>
            </w:r>
          </w:p>
          <w:p w14:paraId="2D6B8A6B" w14:textId="5B30F1B9" w:rsidR="004F56E5" w:rsidRPr="004567E9" w:rsidRDefault="004F56E5" w:rsidP="00412399">
            <w:pPr>
              <w:pStyle w:val="ListParagraph"/>
              <w:numPr>
                <w:ilvl w:val="0"/>
                <w:numId w:val="10"/>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sidRPr="0085140F">
              <w:rPr>
                <w:color w:val="auto"/>
                <w:sz w:val="24"/>
                <w:szCs w:val="24"/>
              </w:rPr>
              <w:t>Does not apply to marriage and civil partnership, and pregnancy and maternity.</w:t>
            </w:r>
          </w:p>
        </w:tc>
      </w:tr>
      <w:tr w:rsidR="00B97583" w14:paraId="1A871EA9" w14:textId="77777777" w:rsidTr="006A2536">
        <w:trPr>
          <w:trHeight w:val="712"/>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407E2311" w14:textId="45B0E0FA" w:rsidR="00B97583" w:rsidRDefault="00B97583" w:rsidP="00412399">
            <w:pPr>
              <w:rPr>
                <w:color w:val="auto"/>
                <w:sz w:val="24"/>
                <w:szCs w:val="24"/>
              </w:rPr>
            </w:pPr>
            <w:r>
              <w:rPr>
                <w:color w:val="auto"/>
                <w:sz w:val="24"/>
                <w:szCs w:val="24"/>
              </w:rPr>
              <w:t>Victimisation</w:t>
            </w:r>
          </w:p>
        </w:tc>
        <w:tc>
          <w:tcPr>
            <w:tcW w:w="6906" w:type="dxa"/>
            <w:vAlign w:val="center"/>
          </w:tcPr>
          <w:p w14:paraId="42142974" w14:textId="51E148E3" w:rsidR="00B97583" w:rsidRPr="004F56E5" w:rsidRDefault="004F56E5" w:rsidP="00412399">
            <w:pPr>
              <w:pStyle w:val="ListParagraph"/>
              <w:numPr>
                <w:ilvl w:val="0"/>
                <w:numId w:val="11"/>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Penalising employees who have exercised their rights under the Equality Act 2010.</w:t>
            </w:r>
          </w:p>
        </w:tc>
      </w:tr>
    </w:tbl>
    <w:p w14:paraId="4662DE99" w14:textId="77777777" w:rsidR="00B97583" w:rsidRDefault="00B97583" w:rsidP="00412399">
      <w:pPr>
        <w:ind w:left="720"/>
        <w:jc w:val="both"/>
        <w:rPr>
          <w:color w:val="auto"/>
          <w:sz w:val="24"/>
          <w:szCs w:val="24"/>
        </w:rPr>
      </w:pPr>
    </w:p>
    <w:p w14:paraId="7A35756B" w14:textId="1F931F98" w:rsidR="00A21829" w:rsidRDefault="00A21829" w:rsidP="00412399">
      <w:pPr>
        <w:ind w:left="720"/>
        <w:jc w:val="both"/>
        <w:rPr>
          <w:color w:val="auto"/>
          <w:sz w:val="24"/>
          <w:szCs w:val="24"/>
        </w:rPr>
      </w:pPr>
      <w:r>
        <w:rPr>
          <w:color w:val="auto"/>
          <w:sz w:val="24"/>
          <w:szCs w:val="24"/>
        </w:rPr>
        <w:t xml:space="preserve">When recruiting, </w:t>
      </w:r>
      <w:r w:rsidR="00EE594A">
        <w:rPr>
          <w:color w:val="auto"/>
          <w:sz w:val="24"/>
          <w:szCs w:val="24"/>
        </w:rPr>
        <w:t>selecting,</w:t>
      </w:r>
      <w:r>
        <w:rPr>
          <w:color w:val="auto"/>
          <w:sz w:val="24"/>
          <w:szCs w:val="24"/>
        </w:rPr>
        <w:t xml:space="preserve"> and promoting staff, managers have to make sure that all the applicants are treated equitably and fairly (Taylor and Woodhams, 2016).</w:t>
      </w:r>
    </w:p>
    <w:p w14:paraId="782105AE" w14:textId="77777777" w:rsidR="00A21829" w:rsidRDefault="00A21829" w:rsidP="00412399">
      <w:pPr>
        <w:ind w:left="720"/>
        <w:jc w:val="both"/>
        <w:rPr>
          <w:color w:val="auto"/>
          <w:sz w:val="24"/>
          <w:szCs w:val="24"/>
        </w:rPr>
      </w:pPr>
    </w:p>
    <w:p w14:paraId="25B0E509" w14:textId="5962C07E" w:rsidR="0070436B" w:rsidRDefault="00A21829" w:rsidP="00412399">
      <w:pPr>
        <w:ind w:left="720"/>
        <w:jc w:val="both"/>
        <w:rPr>
          <w:color w:val="auto"/>
          <w:sz w:val="24"/>
          <w:szCs w:val="24"/>
        </w:rPr>
      </w:pPr>
      <w:r>
        <w:rPr>
          <w:color w:val="auto"/>
          <w:sz w:val="24"/>
          <w:szCs w:val="24"/>
        </w:rPr>
        <w:lastRenderedPageBreak/>
        <w:t xml:space="preserve">An example of direct discrimination on recruitment would be rejecting or appointing a candidate because of his/her race, </w:t>
      </w:r>
      <w:r w:rsidR="00EE594A">
        <w:rPr>
          <w:color w:val="auto"/>
          <w:sz w:val="24"/>
          <w:szCs w:val="24"/>
        </w:rPr>
        <w:t>age,</w:t>
      </w:r>
      <w:r>
        <w:rPr>
          <w:color w:val="auto"/>
          <w:sz w:val="24"/>
          <w:szCs w:val="24"/>
        </w:rPr>
        <w:t xml:space="preserve"> or sex, although there are some exceptions where it is lawful that some employers keep some jobs for specific groups</w:t>
      </w:r>
      <w:r w:rsidR="0024312E">
        <w:rPr>
          <w:color w:val="auto"/>
          <w:sz w:val="24"/>
          <w:szCs w:val="24"/>
        </w:rPr>
        <w:t xml:space="preserve">. This is known as an </w:t>
      </w:r>
      <w:r w:rsidR="0024312E" w:rsidRPr="008A330E">
        <w:rPr>
          <w:color w:val="auto"/>
          <w:sz w:val="24"/>
          <w:szCs w:val="24"/>
          <w:u w:val="single"/>
        </w:rPr>
        <w:t>occupational requirement</w:t>
      </w:r>
      <w:r w:rsidR="008A330E" w:rsidRPr="005D5EA9">
        <w:rPr>
          <w:color w:val="auto"/>
          <w:sz w:val="24"/>
          <w:szCs w:val="24"/>
        </w:rPr>
        <w:t xml:space="preserve"> </w:t>
      </w:r>
      <w:r w:rsidR="008A330E">
        <w:rPr>
          <w:color w:val="auto"/>
          <w:sz w:val="24"/>
          <w:szCs w:val="24"/>
        </w:rPr>
        <w:t>(ACAS, 2021</w:t>
      </w:r>
      <w:r w:rsidR="002E5D52">
        <w:rPr>
          <w:color w:val="auto"/>
          <w:sz w:val="24"/>
          <w:szCs w:val="24"/>
        </w:rPr>
        <w:t>c</w:t>
      </w:r>
      <w:r w:rsidR="008A330E">
        <w:rPr>
          <w:color w:val="auto"/>
          <w:sz w:val="24"/>
          <w:szCs w:val="24"/>
        </w:rPr>
        <w:t xml:space="preserve">). The protected characteristic </w:t>
      </w:r>
      <w:r w:rsidR="005D5EA9">
        <w:rPr>
          <w:color w:val="auto"/>
          <w:sz w:val="24"/>
          <w:szCs w:val="24"/>
        </w:rPr>
        <w:t>needs to</w:t>
      </w:r>
      <w:r w:rsidR="008A330E">
        <w:rPr>
          <w:color w:val="auto"/>
          <w:sz w:val="24"/>
          <w:szCs w:val="24"/>
        </w:rPr>
        <w:t xml:space="preserve"> be essential for and relate to the main responsibilities of the job and the employer must have a good business reason.</w:t>
      </w:r>
      <w:r w:rsidR="0024312E">
        <w:rPr>
          <w:color w:val="auto"/>
          <w:sz w:val="24"/>
          <w:szCs w:val="24"/>
        </w:rPr>
        <w:t xml:space="preserve"> An example could be found</w:t>
      </w:r>
      <w:r>
        <w:rPr>
          <w:color w:val="auto"/>
          <w:sz w:val="24"/>
          <w:szCs w:val="24"/>
        </w:rPr>
        <w:t xml:space="preserve"> in the care sector, where </w:t>
      </w:r>
      <w:r w:rsidR="004D20BB">
        <w:rPr>
          <w:color w:val="auto"/>
          <w:sz w:val="24"/>
          <w:szCs w:val="24"/>
        </w:rPr>
        <w:t>a female might be required to look after a disabled woman</w:t>
      </w:r>
      <w:r w:rsidR="00D73025">
        <w:rPr>
          <w:color w:val="auto"/>
          <w:sz w:val="24"/>
          <w:szCs w:val="24"/>
        </w:rPr>
        <w:t xml:space="preserve">, or </w:t>
      </w:r>
      <w:r w:rsidR="0024312E">
        <w:rPr>
          <w:color w:val="auto"/>
          <w:sz w:val="24"/>
          <w:szCs w:val="24"/>
        </w:rPr>
        <w:t>a job advertisement f</w:t>
      </w:r>
      <w:r w:rsidR="008A330E">
        <w:rPr>
          <w:color w:val="auto"/>
          <w:sz w:val="24"/>
          <w:szCs w:val="24"/>
        </w:rPr>
        <w:t>or a priest in the Catholic Church, where the priest must be Catholic.</w:t>
      </w:r>
    </w:p>
    <w:p w14:paraId="5C8E4524" w14:textId="58FF6199" w:rsidR="004D20BB" w:rsidRDefault="004D20BB" w:rsidP="00412399">
      <w:pPr>
        <w:ind w:left="720"/>
        <w:jc w:val="both"/>
        <w:rPr>
          <w:color w:val="auto"/>
          <w:sz w:val="24"/>
          <w:szCs w:val="24"/>
        </w:rPr>
      </w:pPr>
    </w:p>
    <w:p w14:paraId="56E0FF4E" w14:textId="7DF71CCE" w:rsidR="0081642B" w:rsidRDefault="004D20BB" w:rsidP="00412399">
      <w:pPr>
        <w:ind w:left="720"/>
        <w:jc w:val="both"/>
        <w:rPr>
          <w:color w:val="auto"/>
          <w:sz w:val="24"/>
          <w:szCs w:val="24"/>
        </w:rPr>
      </w:pPr>
      <w:r>
        <w:rPr>
          <w:color w:val="auto"/>
          <w:sz w:val="24"/>
          <w:szCs w:val="24"/>
        </w:rPr>
        <w:t xml:space="preserve">When advertising a job, managers need to </w:t>
      </w:r>
      <w:r w:rsidR="00EE594A">
        <w:rPr>
          <w:color w:val="auto"/>
          <w:sz w:val="24"/>
          <w:szCs w:val="24"/>
        </w:rPr>
        <w:t>carefully choose</w:t>
      </w:r>
      <w:r>
        <w:rPr>
          <w:color w:val="auto"/>
          <w:sz w:val="24"/>
          <w:szCs w:val="24"/>
        </w:rPr>
        <w:t xml:space="preserve"> their wording. They are allowed to specify the necessary criteria that candidates must meet to perform the job effectively</w:t>
      </w:r>
      <w:r w:rsidR="00841ACC">
        <w:rPr>
          <w:color w:val="auto"/>
          <w:sz w:val="24"/>
          <w:szCs w:val="24"/>
        </w:rPr>
        <w:t xml:space="preserve">. Qualifications, experience, </w:t>
      </w:r>
      <w:r w:rsidR="00EE594A">
        <w:rPr>
          <w:color w:val="auto"/>
          <w:sz w:val="24"/>
          <w:szCs w:val="24"/>
        </w:rPr>
        <w:t>flexibility,</w:t>
      </w:r>
      <w:r w:rsidR="00841ACC">
        <w:rPr>
          <w:color w:val="auto"/>
          <w:sz w:val="24"/>
          <w:szCs w:val="24"/>
        </w:rPr>
        <w:t xml:space="preserve"> or late working hours ability may be included only if they are genuinely essential to the role being advertised. Otherwise this might bring claims of discrimination in terms of age or race, among others</w:t>
      </w:r>
      <w:r w:rsidR="00DB3E83">
        <w:rPr>
          <w:color w:val="auto"/>
          <w:sz w:val="24"/>
          <w:szCs w:val="24"/>
        </w:rPr>
        <w:t xml:space="preserve"> (CIPD, 2021</w:t>
      </w:r>
      <w:r w:rsidR="002E5D52">
        <w:rPr>
          <w:color w:val="auto"/>
          <w:sz w:val="24"/>
          <w:szCs w:val="24"/>
        </w:rPr>
        <w:t>b</w:t>
      </w:r>
      <w:r w:rsidR="00DB3E83">
        <w:rPr>
          <w:color w:val="auto"/>
          <w:sz w:val="24"/>
          <w:szCs w:val="24"/>
        </w:rPr>
        <w:t>).</w:t>
      </w:r>
    </w:p>
    <w:p w14:paraId="2E7B6575" w14:textId="77777777" w:rsidR="0081642B" w:rsidRDefault="0081642B" w:rsidP="00412399">
      <w:pPr>
        <w:ind w:left="720"/>
        <w:jc w:val="both"/>
        <w:rPr>
          <w:color w:val="auto"/>
          <w:sz w:val="24"/>
          <w:szCs w:val="24"/>
        </w:rPr>
      </w:pPr>
    </w:p>
    <w:p w14:paraId="58501D85" w14:textId="18BF97EC" w:rsidR="004D20BB" w:rsidRDefault="0081642B" w:rsidP="00412399">
      <w:pPr>
        <w:ind w:left="720"/>
        <w:jc w:val="both"/>
        <w:rPr>
          <w:color w:val="auto"/>
          <w:sz w:val="24"/>
          <w:szCs w:val="24"/>
        </w:rPr>
      </w:pPr>
      <w:r>
        <w:rPr>
          <w:color w:val="auto"/>
          <w:sz w:val="24"/>
          <w:szCs w:val="24"/>
        </w:rPr>
        <w:t xml:space="preserve">Regarding the right to work in the UK, and especially after Brexit, it is adequate to explain that a right to work will have to be proved </w:t>
      </w:r>
      <w:r w:rsidR="005D5EA9">
        <w:rPr>
          <w:color w:val="auto"/>
          <w:sz w:val="24"/>
          <w:szCs w:val="24"/>
        </w:rPr>
        <w:t>when recruiting</w:t>
      </w:r>
      <w:r>
        <w:rPr>
          <w:color w:val="auto"/>
          <w:sz w:val="24"/>
          <w:szCs w:val="24"/>
        </w:rPr>
        <w:t>.</w:t>
      </w:r>
    </w:p>
    <w:p w14:paraId="0E127FEA" w14:textId="77777777" w:rsidR="00841ACC" w:rsidRPr="007E5C7D" w:rsidRDefault="00841ACC" w:rsidP="00412399">
      <w:pPr>
        <w:ind w:left="720"/>
        <w:jc w:val="both"/>
        <w:rPr>
          <w:color w:val="auto"/>
          <w:sz w:val="24"/>
          <w:szCs w:val="24"/>
        </w:rPr>
      </w:pPr>
    </w:p>
    <w:p w14:paraId="0A3D4886" w14:textId="1EEE89BA" w:rsidR="00EB462C" w:rsidRDefault="0024312E" w:rsidP="00412399">
      <w:pPr>
        <w:ind w:left="720"/>
        <w:jc w:val="both"/>
        <w:rPr>
          <w:color w:val="auto"/>
          <w:sz w:val="24"/>
          <w:szCs w:val="24"/>
        </w:rPr>
      </w:pPr>
      <w:r>
        <w:rPr>
          <w:color w:val="auto"/>
          <w:sz w:val="24"/>
          <w:szCs w:val="24"/>
        </w:rPr>
        <w:t>During the process of selection, employer</w:t>
      </w:r>
      <w:r w:rsidR="00ED1A1A">
        <w:rPr>
          <w:color w:val="auto"/>
          <w:sz w:val="24"/>
          <w:szCs w:val="24"/>
        </w:rPr>
        <w:t>s</w:t>
      </w:r>
      <w:r>
        <w:rPr>
          <w:color w:val="auto"/>
          <w:sz w:val="24"/>
          <w:szCs w:val="24"/>
        </w:rPr>
        <w:t xml:space="preserve"> </w:t>
      </w:r>
      <w:r w:rsidR="00ED1A1A">
        <w:rPr>
          <w:color w:val="auto"/>
          <w:sz w:val="24"/>
          <w:szCs w:val="24"/>
        </w:rPr>
        <w:t>may</w:t>
      </w:r>
      <w:r>
        <w:rPr>
          <w:color w:val="auto"/>
          <w:sz w:val="24"/>
          <w:szCs w:val="24"/>
        </w:rPr>
        <w:t xml:space="preserve"> take positive action </w:t>
      </w:r>
      <w:r w:rsidR="00ED1A1A">
        <w:rPr>
          <w:color w:val="auto"/>
          <w:sz w:val="24"/>
          <w:szCs w:val="24"/>
        </w:rPr>
        <w:t xml:space="preserve">if they believe that people who </w:t>
      </w:r>
      <w:r w:rsidR="005D5EA9">
        <w:rPr>
          <w:color w:val="auto"/>
          <w:sz w:val="24"/>
          <w:szCs w:val="24"/>
        </w:rPr>
        <w:t>belong to a group with a</w:t>
      </w:r>
      <w:r w:rsidR="00ED1A1A">
        <w:rPr>
          <w:color w:val="auto"/>
          <w:sz w:val="24"/>
          <w:szCs w:val="24"/>
        </w:rPr>
        <w:t xml:space="preserve"> particular protected characteristic are disadvantaged or underrepresented, such as employing a disabled person instead of a non-disabled, where both of them have equal skills. This a great way of improving the diversity of the workplace. We can find more information in section 158 of the Equality Act 2010.</w:t>
      </w:r>
      <w:r w:rsidR="00EB462C">
        <w:rPr>
          <w:color w:val="auto"/>
          <w:sz w:val="24"/>
          <w:szCs w:val="24"/>
        </w:rPr>
        <w:t xml:space="preserve"> </w:t>
      </w:r>
    </w:p>
    <w:p w14:paraId="0E13B98E" w14:textId="77777777" w:rsidR="00677DDF" w:rsidRDefault="00677DDF" w:rsidP="00412399">
      <w:pPr>
        <w:jc w:val="both"/>
        <w:rPr>
          <w:b/>
          <w:bCs/>
          <w:color w:val="auto"/>
          <w:sz w:val="24"/>
          <w:szCs w:val="24"/>
        </w:rPr>
      </w:pPr>
    </w:p>
    <w:p w14:paraId="09D0379C" w14:textId="664F9784" w:rsidR="00F0525F" w:rsidRDefault="00F0525F" w:rsidP="00412399">
      <w:pPr>
        <w:jc w:val="both"/>
        <w:rPr>
          <w:b/>
          <w:bCs/>
          <w:color w:val="auto"/>
          <w:sz w:val="24"/>
          <w:szCs w:val="24"/>
        </w:rPr>
      </w:pPr>
      <w:r>
        <w:rPr>
          <w:b/>
          <w:bCs/>
          <w:color w:val="auto"/>
          <w:sz w:val="24"/>
          <w:szCs w:val="24"/>
        </w:rPr>
        <w:t>2.2</w:t>
      </w:r>
      <w:r>
        <w:rPr>
          <w:b/>
          <w:bCs/>
          <w:color w:val="auto"/>
          <w:sz w:val="24"/>
          <w:szCs w:val="24"/>
        </w:rPr>
        <w:tab/>
        <w:t>H</w:t>
      </w:r>
      <w:r w:rsidRPr="00714605">
        <w:rPr>
          <w:b/>
          <w:bCs/>
          <w:color w:val="auto"/>
          <w:sz w:val="24"/>
          <w:szCs w:val="24"/>
        </w:rPr>
        <w:t>ow contracts of employment are established</w:t>
      </w:r>
    </w:p>
    <w:p w14:paraId="1674A1F6" w14:textId="13760946" w:rsidR="005D1B65" w:rsidRDefault="005D1B65" w:rsidP="00412399">
      <w:pPr>
        <w:jc w:val="both"/>
        <w:rPr>
          <w:b/>
          <w:bCs/>
          <w:color w:val="auto"/>
          <w:sz w:val="24"/>
          <w:szCs w:val="24"/>
        </w:rPr>
      </w:pPr>
    </w:p>
    <w:p w14:paraId="132C017D" w14:textId="7EAB95C0" w:rsidR="00F134AB" w:rsidRDefault="005D1B65" w:rsidP="00412399">
      <w:pPr>
        <w:ind w:left="720"/>
        <w:jc w:val="both"/>
        <w:rPr>
          <w:color w:val="auto"/>
          <w:sz w:val="24"/>
          <w:szCs w:val="24"/>
        </w:rPr>
      </w:pPr>
      <w:r w:rsidRPr="005D1B65">
        <w:rPr>
          <w:i/>
          <w:iCs/>
          <w:color w:val="auto"/>
          <w:sz w:val="24"/>
          <w:szCs w:val="24"/>
        </w:rPr>
        <w:t>‘A contract of employment is a legally binding agreement between an employer and an employee’</w:t>
      </w:r>
      <w:r>
        <w:rPr>
          <w:i/>
          <w:iCs/>
          <w:color w:val="auto"/>
          <w:sz w:val="24"/>
          <w:szCs w:val="24"/>
        </w:rPr>
        <w:t xml:space="preserve"> </w:t>
      </w:r>
      <w:r>
        <w:rPr>
          <w:color w:val="auto"/>
          <w:sz w:val="24"/>
          <w:szCs w:val="24"/>
        </w:rPr>
        <w:t>(CIPD, 2020</w:t>
      </w:r>
      <w:r w:rsidR="002E5D52">
        <w:rPr>
          <w:color w:val="auto"/>
          <w:sz w:val="24"/>
          <w:szCs w:val="24"/>
        </w:rPr>
        <w:t>a</w:t>
      </w:r>
      <w:r>
        <w:rPr>
          <w:color w:val="auto"/>
          <w:sz w:val="24"/>
          <w:szCs w:val="24"/>
        </w:rPr>
        <w:t xml:space="preserve">). </w:t>
      </w:r>
    </w:p>
    <w:p w14:paraId="67CA858F" w14:textId="77777777" w:rsidR="00F134AB" w:rsidRDefault="00F134AB" w:rsidP="00412399">
      <w:pPr>
        <w:ind w:left="720"/>
        <w:jc w:val="both"/>
        <w:rPr>
          <w:color w:val="auto"/>
          <w:sz w:val="24"/>
          <w:szCs w:val="24"/>
        </w:rPr>
      </w:pPr>
    </w:p>
    <w:p w14:paraId="75976015" w14:textId="07C41EF5" w:rsidR="00F134AB" w:rsidRDefault="00F134AB" w:rsidP="00412399">
      <w:pPr>
        <w:ind w:left="720"/>
        <w:jc w:val="both"/>
        <w:rPr>
          <w:color w:val="auto"/>
          <w:sz w:val="24"/>
          <w:szCs w:val="24"/>
        </w:rPr>
      </w:pPr>
      <w:r>
        <w:rPr>
          <w:color w:val="auto"/>
          <w:sz w:val="24"/>
          <w:szCs w:val="24"/>
        </w:rPr>
        <w:t xml:space="preserve">But before we go into more detail about the contracts of employment, it is vital to differentiate between the three types of staff: </w:t>
      </w:r>
      <w:r w:rsidRPr="00F134AB">
        <w:rPr>
          <w:color w:val="auto"/>
          <w:sz w:val="24"/>
          <w:szCs w:val="24"/>
          <w:u w:val="single"/>
        </w:rPr>
        <w:t>employee, worker and self-employed</w:t>
      </w:r>
      <w:r>
        <w:rPr>
          <w:color w:val="auto"/>
          <w:sz w:val="24"/>
          <w:szCs w:val="24"/>
        </w:rPr>
        <w:t>. The Employment Rights Act 1996</w:t>
      </w:r>
      <w:r w:rsidR="00573EB7">
        <w:rPr>
          <w:color w:val="auto"/>
          <w:sz w:val="24"/>
          <w:szCs w:val="24"/>
        </w:rPr>
        <w:t>, section 230,</w:t>
      </w:r>
      <w:r>
        <w:rPr>
          <w:color w:val="auto"/>
          <w:sz w:val="24"/>
          <w:szCs w:val="24"/>
        </w:rPr>
        <w:t xml:space="preserve"> defines employee as the ‘individual who has entered into or works under a contract of employment’, and worker, as the ‘individual who works under either a contract of employment or any other contract where th</w:t>
      </w:r>
      <w:r w:rsidR="00573EB7">
        <w:rPr>
          <w:color w:val="auto"/>
          <w:sz w:val="24"/>
          <w:szCs w:val="24"/>
        </w:rPr>
        <w:t>at person agrees to directly perform work or services for another party’.</w:t>
      </w:r>
      <w:r w:rsidR="006A1A35">
        <w:rPr>
          <w:color w:val="auto"/>
          <w:sz w:val="24"/>
          <w:szCs w:val="24"/>
        </w:rPr>
        <w:t xml:space="preserve"> </w:t>
      </w:r>
    </w:p>
    <w:p w14:paraId="09E4470B" w14:textId="158620A7" w:rsidR="006A1A35" w:rsidRDefault="006A1A35" w:rsidP="00412399">
      <w:pPr>
        <w:ind w:left="720"/>
        <w:jc w:val="both"/>
        <w:rPr>
          <w:color w:val="auto"/>
          <w:sz w:val="24"/>
          <w:szCs w:val="24"/>
        </w:rPr>
      </w:pPr>
    </w:p>
    <w:p w14:paraId="58C2F144" w14:textId="77777777" w:rsidR="00CD7AC4" w:rsidRDefault="006A1A35" w:rsidP="00412399">
      <w:pPr>
        <w:ind w:left="720"/>
        <w:jc w:val="both"/>
        <w:rPr>
          <w:color w:val="auto"/>
          <w:sz w:val="24"/>
          <w:szCs w:val="24"/>
        </w:rPr>
      </w:pPr>
      <w:r>
        <w:rPr>
          <w:color w:val="auto"/>
          <w:sz w:val="24"/>
          <w:szCs w:val="24"/>
        </w:rPr>
        <w:t>Sometimes it is not clear which status of employment an individual might have, as a person’s employment rights vary depending on this status. More information about these rights can be found on the ACAS website.</w:t>
      </w:r>
    </w:p>
    <w:p w14:paraId="1068AEF5" w14:textId="77777777" w:rsidR="00CD7AC4" w:rsidRDefault="00CD7AC4" w:rsidP="00412399">
      <w:pPr>
        <w:ind w:left="720"/>
        <w:jc w:val="both"/>
        <w:rPr>
          <w:color w:val="auto"/>
          <w:sz w:val="24"/>
          <w:szCs w:val="24"/>
        </w:rPr>
      </w:pPr>
    </w:p>
    <w:p w14:paraId="559F6E39" w14:textId="7D166209" w:rsidR="006A1A35" w:rsidRDefault="006A1A35" w:rsidP="00412399">
      <w:pPr>
        <w:ind w:left="720"/>
        <w:jc w:val="both"/>
        <w:rPr>
          <w:color w:val="auto"/>
          <w:sz w:val="24"/>
          <w:szCs w:val="24"/>
        </w:rPr>
      </w:pPr>
      <w:r>
        <w:rPr>
          <w:color w:val="auto"/>
          <w:sz w:val="24"/>
          <w:szCs w:val="24"/>
        </w:rPr>
        <w:t xml:space="preserve">To clarify </w:t>
      </w:r>
      <w:r w:rsidR="00CD7AC4">
        <w:rPr>
          <w:color w:val="auto"/>
          <w:sz w:val="24"/>
          <w:szCs w:val="24"/>
        </w:rPr>
        <w:t>the status</w:t>
      </w:r>
      <w:r>
        <w:rPr>
          <w:color w:val="auto"/>
          <w:sz w:val="24"/>
          <w:szCs w:val="24"/>
        </w:rPr>
        <w:t>, a variety of tests have been developed by the courts</w:t>
      </w:r>
      <w:r w:rsidR="00CD7AC4">
        <w:rPr>
          <w:color w:val="auto"/>
          <w:sz w:val="24"/>
          <w:szCs w:val="24"/>
        </w:rPr>
        <w:t xml:space="preserve"> (Daniels, 2019)</w:t>
      </w:r>
      <w:r>
        <w:rPr>
          <w:color w:val="auto"/>
          <w:sz w:val="24"/>
          <w:szCs w:val="24"/>
        </w:rPr>
        <w:t>, being the most common:</w:t>
      </w:r>
    </w:p>
    <w:p w14:paraId="079AB56D" w14:textId="552ED90F" w:rsidR="006A1A35" w:rsidRDefault="006A1A35" w:rsidP="00412399">
      <w:pPr>
        <w:ind w:left="720"/>
        <w:jc w:val="both"/>
        <w:rPr>
          <w:color w:val="auto"/>
          <w:sz w:val="24"/>
          <w:szCs w:val="24"/>
        </w:rPr>
      </w:pPr>
    </w:p>
    <w:p w14:paraId="0149F2B7" w14:textId="435C87E8" w:rsidR="006A1A35" w:rsidRDefault="006A1A35" w:rsidP="00412399">
      <w:pPr>
        <w:pStyle w:val="ListParagraph"/>
        <w:numPr>
          <w:ilvl w:val="0"/>
          <w:numId w:val="13"/>
        </w:numPr>
        <w:jc w:val="both"/>
        <w:rPr>
          <w:color w:val="auto"/>
          <w:sz w:val="24"/>
          <w:szCs w:val="24"/>
        </w:rPr>
      </w:pPr>
      <w:r>
        <w:rPr>
          <w:color w:val="auto"/>
          <w:sz w:val="24"/>
          <w:szCs w:val="24"/>
        </w:rPr>
        <w:t>Multiple test</w:t>
      </w:r>
      <w:r w:rsidR="00CD7AC4">
        <w:rPr>
          <w:color w:val="auto"/>
          <w:sz w:val="24"/>
          <w:szCs w:val="24"/>
        </w:rPr>
        <w:t>, where the courts examine every aspect of the working relationship and use it to establish its nature.</w:t>
      </w:r>
    </w:p>
    <w:p w14:paraId="2385B481" w14:textId="77777777" w:rsidR="006E23EB" w:rsidRDefault="006E23EB" w:rsidP="00412399">
      <w:pPr>
        <w:pStyle w:val="ListParagraph"/>
        <w:ind w:left="1440"/>
        <w:jc w:val="both"/>
        <w:rPr>
          <w:color w:val="auto"/>
          <w:sz w:val="24"/>
          <w:szCs w:val="24"/>
        </w:rPr>
      </w:pPr>
    </w:p>
    <w:p w14:paraId="115B963A" w14:textId="49329CE1" w:rsidR="006A1A35" w:rsidRPr="006A1A35" w:rsidRDefault="006A1A35" w:rsidP="00412399">
      <w:pPr>
        <w:pStyle w:val="ListParagraph"/>
        <w:numPr>
          <w:ilvl w:val="0"/>
          <w:numId w:val="13"/>
        </w:numPr>
        <w:jc w:val="both"/>
        <w:rPr>
          <w:color w:val="auto"/>
          <w:sz w:val="24"/>
          <w:szCs w:val="24"/>
        </w:rPr>
      </w:pPr>
      <w:r>
        <w:rPr>
          <w:color w:val="auto"/>
          <w:sz w:val="24"/>
          <w:szCs w:val="24"/>
        </w:rPr>
        <w:lastRenderedPageBreak/>
        <w:t>Mutual obligations test</w:t>
      </w:r>
      <w:r w:rsidR="00CD7AC4">
        <w:rPr>
          <w:color w:val="auto"/>
          <w:sz w:val="24"/>
          <w:szCs w:val="24"/>
        </w:rPr>
        <w:t xml:space="preserve">, used in conjunction with the multiple test. It </w:t>
      </w:r>
      <w:r w:rsidR="006E23EB">
        <w:rPr>
          <w:color w:val="auto"/>
          <w:sz w:val="24"/>
          <w:szCs w:val="24"/>
        </w:rPr>
        <w:t>studies whether there is enough mutuality for an employment relationship to exist, considering two levels: if there is an obligation to provide work (employer) and to do that work (employee), and, secondly, if there is a promise of potential work and a promise of carrying it out.</w:t>
      </w:r>
    </w:p>
    <w:p w14:paraId="4DFCC548" w14:textId="4B4DEF0D" w:rsidR="00F134AB" w:rsidRDefault="00F134AB" w:rsidP="00412399">
      <w:pPr>
        <w:ind w:left="720"/>
        <w:jc w:val="both"/>
        <w:rPr>
          <w:color w:val="auto"/>
          <w:sz w:val="24"/>
          <w:szCs w:val="24"/>
        </w:rPr>
      </w:pPr>
    </w:p>
    <w:p w14:paraId="1A3AF7B7" w14:textId="08EBB03E" w:rsidR="00816BA9" w:rsidRDefault="00AB2189" w:rsidP="00412399">
      <w:pPr>
        <w:ind w:left="720"/>
        <w:jc w:val="both"/>
        <w:rPr>
          <w:color w:val="auto"/>
          <w:sz w:val="24"/>
          <w:szCs w:val="24"/>
        </w:rPr>
      </w:pPr>
      <w:r>
        <w:rPr>
          <w:color w:val="auto"/>
          <w:sz w:val="24"/>
          <w:szCs w:val="24"/>
        </w:rPr>
        <w:t>Having established the different employment status, and focusing now on the contracts of employment, th</w:t>
      </w:r>
      <w:r w:rsidR="00B27564">
        <w:rPr>
          <w:color w:val="auto"/>
          <w:sz w:val="24"/>
          <w:szCs w:val="24"/>
        </w:rPr>
        <w:t>ese can</w:t>
      </w:r>
      <w:r w:rsidR="00CB6B2C">
        <w:rPr>
          <w:color w:val="auto"/>
          <w:sz w:val="24"/>
          <w:szCs w:val="24"/>
        </w:rPr>
        <w:t xml:space="preserve"> be agreed </w:t>
      </w:r>
      <w:r>
        <w:rPr>
          <w:color w:val="auto"/>
          <w:sz w:val="24"/>
          <w:szCs w:val="24"/>
        </w:rPr>
        <w:t xml:space="preserve">either </w:t>
      </w:r>
      <w:r w:rsidR="00CB6B2C">
        <w:rPr>
          <w:color w:val="auto"/>
          <w:sz w:val="24"/>
          <w:szCs w:val="24"/>
        </w:rPr>
        <w:t>orally or in writing</w:t>
      </w:r>
      <w:r>
        <w:rPr>
          <w:color w:val="auto"/>
          <w:sz w:val="24"/>
          <w:szCs w:val="24"/>
        </w:rPr>
        <w:t>,</w:t>
      </w:r>
      <w:r w:rsidR="00816BA9">
        <w:rPr>
          <w:color w:val="auto"/>
          <w:sz w:val="24"/>
          <w:szCs w:val="24"/>
        </w:rPr>
        <w:t xml:space="preserve"> and </w:t>
      </w:r>
      <w:r w:rsidR="00B27564">
        <w:rPr>
          <w:color w:val="auto"/>
          <w:sz w:val="24"/>
          <w:szCs w:val="24"/>
        </w:rPr>
        <w:t>they are</w:t>
      </w:r>
      <w:r w:rsidR="00816BA9">
        <w:rPr>
          <w:color w:val="auto"/>
          <w:sz w:val="24"/>
          <w:szCs w:val="24"/>
        </w:rPr>
        <w:t xml:space="preserve"> considered very important as </w:t>
      </w:r>
      <w:r w:rsidR="00B27564">
        <w:rPr>
          <w:color w:val="auto"/>
          <w:sz w:val="24"/>
          <w:szCs w:val="24"/>
        </w:rPr>
        <w:t>the contract explains</w:t>
      </w:r>
      <w:r w:rsidR="00816BA9">
        <w:rPr>
          <w:color w:val="auto"/>
          <w:sz w:val="24"/>
          <w:szCs w:val="24"/>
        </w:rPr>
        <w:t xml:space="preserve"> in detail the agreement between the employer and the employee</w:t>
      </w:r>
      <w:r>
        <w:rPr>
          <w:color w:val="auto"/>
          <w:sz w:val="24"/>
          <w:szCs w:val="24"/>
        </w:rPr>
        <w:t xml:space="preserve"> (Daniels, 2019). </w:t>
      </w:r>
      <w:r w:rsidR="009065D1">
        <w:rPr>
          <w:color w:val="auto"/>
          <w:sz w:val="24"/>
          <w:szCs w:val="24"/>
        </w:rPr>
        <w:t>There are t</w:t>
      </w:r>
      <w:r w:rsidR="006B2B33">
        <w:rPr>
          <w:color w:val="auto"/>
          <w:sz w:val="24"/>
          <w:szCs w:val="24"/>
        </w:rPr>
        <w:t>hree</w:t>
      </w:r>
      <w:r w:rsidR="009065D1">
        <w:rPr>
          <w:color w:val="auto"/>
          <w:sz w:val="24"/>
          <w:szCs w:val="24"/>
        </w:rPr>
        <w:t xml:space="preserve"> different types of terms:</w:t>
      </w:r>
    </w:p>
    <w:p w14:paraId="440CE6C5" w14:textId="4F281BDF" w:rsidR="009065D1" w:rsidRDefault="009065D1" w:rsidP="00412399">
      <w:pPr>
        <w:ind w:left="720"/>
        <w:jc w:val="both"/>
        <w:rPr>
          <w:color w:val="auto"/>
          <w:sz w:val="24"/>
          <w:szCs w:val="24"/>
        </w:rPr>
      </w:pPr>
      <w:r>
        <w:rPr>
          <w:color w:val="auto"/>
          <w:sz w:val="24"/>
          <w:szCs w:val="24"/>
        </w:rPr>
        <w:tab/>
      </w:r>
    </w:p>
    <w:p w14:paraId="50C20AB5" w14:textId="179CE575" w:rsidR="009065D1" w:rsidRDefault="009065D1" w:rsidP="00412399">
      <w:pPr>
        <w:pStyle w:val="ListParagraph"/>
        <w:numPr>
          <w:ilvl w:val="0"/>
          <w:numId w:val="14"/>
        </w:numPr>
        <w:ind w:left="1418"/>
        <w:jc w:val="both"/>
        <w:rPr>
          <w:color w:val="auto"/>
          <w:sz w:val="24"/>
          <w:szCs w:val="24"/>
        </w:rPr>
      </w:pPr>
      <w:r w:rsidRPr="006B2B33">
        <w:rPr>
          <w:color w:val="auto"/>
          <w:sz w:val="24"/>
          <w:szCs w:val="24"/>
          <w:u w:val="single"/>
        </w:rPr>
        <w:t>Express terms</w:t>
      </w:r>
      <w:r>
        <w:rPr>
          <w:color w:val="auto"/>
          <w:sz w:val="24"/>
          <w:szCs w:val="24"/>
        </w:rPr>
        <w:t>: Agreed between both parties, either verbally or in writing and cannot diminish statutory rights.</w:t>
      </w:r>
      <w:r w:rsidR="003D1F64">
        <w:rPr>
          <w:color w:val="auto"/>
          <w:sz w:val="24"/>
          <w:szCs w:val="24"/>
        </w:rPr>
        <w:t xml:space="preserve"> All employees and workers have a statutory right to a written statement of terms and conditions on their first day of work (CIPD, 2020</w:t>
      </w:r>
      <w:r w:rsidR="002E5D52">
        <w:rPr>
          <w:color w:val="auto"/>
          <w:sz w:val="24"/>
          <w:szCs w:val="24"/>
        </w:rPr>
        <w:t>a</w:t>
      </w:r>
      <w:r w:rsidR="003D1F64">
        <w:rPr>
          <w:color w:val="auto"/>
          <w:sz w:val="24"/>
          <w:szCs w:val="24"/>
        </w:rPr>
        <w:t>).</w:t>
      </w:r>
    </w:p>
    <w:p w14:paraId="7532AE5E" w14:textId="77777777" w:rsidR="009065D1" w:rsidRDefault="009065D1" w:rsidP="00412399">
      <w:pPr>
        <w:pStyle w:val="ListParagraph"/>
        <w:ind w:left="1418"/>
        <w:jc w:val="both"/>
        <w:rPr>
          <w:color w:val="auto"/>
          <w:sz w:val="24"/>
          <w:szCs w:val="24"/>
        </w:rPr>
      </w:pPr>
    </w:p>
    <w:p w14:paraId="089E49A4" w14:textId="2C84CD5C" w:rsidR="00CB6B2C" w:rsidRDefault="009065D1" w:rsidP="00412399">
      <w:pPr>
        <w:pStyle w:val="ListParagraph"/>
        <w:numPr>
          <w:ilvl w:val="0"/>
          <w:numId w:val="14"/>
        </w:numPr>
        <w:ind w:left="1418"/>
        <w:jc w:val="both"/>
        <w:rPr>
          <w:color w:val="auto"/>
          <w:sz w:val="24"/>
          <w:szCs w:val="24"/>
        </w:rPr>
      </w:pPr>
      <w:r w:rsidRPr="006B2B33">
        <w:rPr>
          <w:color w:val="auto"/>
          <w:sz w:val="24"/>
          <w:szCs w:val="24"/>
          <w:u w:val="single"/>
        </w:rPr>
        <w:t>Implied terms</w:t>
      </w:r>
      <w:r>
        <w:rPr>
          <w:color w:val="auto"/>
          <w:sz w:val="24"/>
          <w:szCs w:val="24"/>
        </w:rPr>
        <w:t>:</w:t>
      </w:r>
      <w:r w:rsidR="00E04CA3">
        <w:rPr>
          <w:color w:val="auto"/>
          <w:sz w:val="24"/>
          <w:szCs w:val="24"/>
        </w:rPr>
        <w:t xml:space="preserve"> Have not been agreed between employer and employee but are resulting from sources like collective agreements, courts, work rules, or statutes, among others.</w:t>
      </w:r>
    </w:p>
    <w:p w14:paraId="5407B120" w14:textId="77777777" w:rsidR="006B2B33" w:rsidRPr="006B2B33" w:rsidRDefault="006B2B33" w:rsidP="00412399">
      <w:pPr>
        <w:pStyle w:val="ListParagraph"/>
        <w:rPr>
          <w:color w:val="auto"/>
          <w:sz w:val="24"/>
          <w:szCs w:val="24"/>
        </w:rPr>
      </w:pPr>
    </w:p>
    <w:p w14:paraId="5883D177" w14:textId="36F571E6" w:rsidR="006B2B33" w:rsidRPr="00E04CA3" w:rsidRDefault="006B2B33" w:rsidP="00412399">
      <w:pPr>
        <w:pStyle w:val="ListParagraph"/>
        <w:numPr>
          <w:ilvl w:val="0"/>
          <w:numId w:val="14"/>
        </w:numPr>
        <w:ind w:left="1418"/>
        <w:jc w:val="both"/>
        <w:rPr>
          <w:color w:val="auto"/>
          <w:sz w:val="24"/>
          <w:szCs w:val="24"/>
        </w:rPr>
      </w:pPr>
      <w:r>
        <w:rPr>
          <w:color w:val="auto"/>
          <w:sz w:val="24"/>
          <w:szCs w:val="24"/>
          <w:u w:val="single"/>
        </w:rPr>
        <w:t>Statutory rights</w:t>
      </w:r>
      <w:r>
        <w:rPr>
          <w:color w:val="auto"/>
          <w:sz w:val="24"/>
          <w:szCs w:val="24"/>
        </w:rPr>
        <w:t>: Obligations set for both employer and employee by law, implied into the contract of employment</w:t>
      </w:r>
      <w:r w:rsidR="0031381C">
        <w:rPr>
          <w:color w:val="auto"/>
          <w:sz w:val="24"/>
          <w:szCs w:val="24"/>
        </w:rPr>
        <w:t>, such as paying wages, providing work, taking care of health and safety of employees at work, etcetera, for the employers. But there are also duties for the employees, for instance, obeying instructions of the employer, fidelity or co-operating with the employer (Daniels, 2019).</w:t>
      </w:r>
    </w:p>
    <w:p w14:paraId="324E9108" w14:textId="7E94B04E" w:rsidR="005D1B65" w:rsidRDefault="007D2FF5" w:rsidP="00412399">
      <w:pPr>
        <w:ind w:left="720"/>
        <w:jc w:val="both"/>
        <w:rPr>
          <w:color w:val="auto"/>
          <w:sz w:val="24"/>
          <w:szCs w:val="24"/>
        </w:rPr>
      </w:pPr>
      <w:r>
        <w:rPr>
          <w:color w:val="auto"/>
          <w:sz w:val="24"/>
          <w:szCs w:val="24"/>
        </w:rPr>
        <w:t xml:space="preserve"> </w:t>
      </w:r>
    </w:p>
    <w:p w14:paraId="41B58361" w14:textId="77777777" w:rsidR="00C52A0B" w:rsidRPr="005D1B65" w:rsidRDefault="00C52A0B" w:rsidP="00412399">
      <w:pPr>
        <w:ind w:left="720"/>
        <w:jc w:val="both"/>
        <w:rPr>
          <w:color w:val="auto"/>
          <w:sz w:val="24"/>
          <w:szCs w:val="24"/>
        </w:rPr>
      </w:pPr>
    </w:p>
    <w:p w14:paraId="13F21FC9" w14:textId="77777777" w:rsidR="00F0525F" w:rsidRDefault="00F0525F" w:rsidP="00412399">
      <w:pPr>
        <w:spacing w:after="160"/>
        <w:rPr>
          <w:b/>
          <w:bCs/>
          <w:color w:val="auto"/>
          <w:sz w:val="24"/>
          <w:szCs w:val="24"/>
        </w:rPr>
      </w:pPr>
      <w:r>
        <w:rPr>
          <w:b/>
          <w:bCs/>
          <w:color w:val="auto"/>
          <w:sz w:val="24"/>
          <w:szCs w:val="24"/>
        </w:rPr>
        <w:br w:type="page"/>
      </w:r>
    </w:p>
    <w:p w14:paraId="4ABA19C4" w14:textId="77777777" w:rsidR="00F0525F" w:rsidRDefault="00F0525F" w:rsidP="00412399">
      <w:pPr>
        <w:jc w:val="both"/>
        <w:rPr>
          <w:b/>
          <w:bCs/>
          <w:color w:val="auto"/>
          <w:sz w:val="24"/>
          <w:szCs w:val="24"/>
        </w:rPr>
      </w:pPr>
      <w:r>
        <w:rPr>
          <w:b/>
          <w:bCs/>
          <w:color w:val="auto"/>
          <w:sz w:val="24"/>
          <w:szCs w:val="24"/>
        </w:rPr>
        <w:lastRenderedPageBreak/>
        <w:t>ACTIVITY 3: AN ORGANISATION IS PLANNING A MAJOR REORGANISATION WHICH WILL INVOLVE MOVING SOME STAFF TO OTHER SITES AND OUTSOURCING A MAJOR FUNCTION TO A SUB-CONTRACTOR</w:t>
      </w:r>
    </w:p>
    <w:p w14:paraId="607B536F" w14:textId="77777777" w:rsidR="00F0525F" w:rsidRDefault="00F0525F" w:rsidP="00412399">
      <w:pPr>
        <w:jc w:val="both"/>
        <w:rPr>
          <w:b/>
          <w:bCs/>
          <w:color w:val="auto"/>
          <w:sz w:val="24"/>
          <w:szCs w:val="24"/>
        </w:rPr>
      </w:pPr>
    </w:p>
    <w:p w14:paraId="763CC45A" w14:textId="77777777" w:rsidR="00F0525F" w:rsidRDefault="00F0525F" w:rsidP="00412399">
      <w:pPr>
        <w:jc w:val="both"/>
        <w:rPr>
          <w:b/>
          <w:bCs/>
          <w:color w:val="auto"/>
          <w:sz w:val="24"/>
          <w:szCs w:val="24"/>
        </w:rPr>
      </w:pPr>
      <w:r>
        <w:rPr>
          <w:b/>
          <w:bCs/>
          <w:color w:val="auto"/>
          <w:sz w:val="24"/>
          <w:szCs w:val="24"/>
        </w:rPr>
        <w:t>3.1.</w:t>
      </w:r>
      <w:r>
        <w:rPr>
          <w:b/>
          <w:bCs/>
          <w:color w:val="auto"/>
          <w:sz w:val="24"/>
          <w:szCs w:val="24"/>
        </w:rPr>
        <w:tab/>
        <w:t>When and how contracts can be changed lawfully</w:t>
      </w:r>
    </w:p>
    <w:p w14:paraId="1445BAA4" w14:textId="247A6248" w:rsidR="00F0525F" w:rsidRDefault="00F0525F" w:rsidP="00412399">
      <w:pPr>
        <w:jc w:val="both"/>
        <w:rPr>
          <w:b/>
          <w:bCs/>
          <w:color w:val="auto"/>
          <w:sz w:val="24"/>
          <w:szCs w:val="24"/>
        </w:rPr>
      </w:pPr>
    </w:p>
    <w:p w14:paraId="06193B87" w14:textId="3F214304" w:rsidR="00CD3233" w:rsidRDefault="00044AC1" w:rsidP="00412399">
      <w:pPr>
        <w:ind w:left="720"/>
        <w:jc w:val="both"/>
        <w:rPr>
          <w:color w:val="auto"/>
          <w:sz w:val="24"/>
          <w:szCs w:val="24"/>
        </w:rPr>
      </w:pPr>
      <w:r>
        <w:rPr>
          <w:color w:val="auto"/>
          <w:sz w:val="24"/>
          <w:szCs w:val="24"/>
        </w:rPr>
        <w:t>Sometimes the employer will be in the situation where the contract of employment needs to be changed, due to circumstances such as restructuring or a change in the working hours, for the company to be able to survive. In this situation, the employee must be consulted; otherwise, the employer could face a claim for constructive dismissal or for loss whilst employed</w:t>
      </w:r>
      <w:r w:rsidR="00AF6BDE">
        <w:rPr>
          <w:color w:val="auto"/>
          <w:sz w:val="24"/>
          <w:szCs w:val="24"/>
        </w:rPr>
        <w:t xml:space="preserve"> (Daniels, 2019)</w:t>
      </w:r>
      <w:r>
        <w:rPr>
          <w:color w:val="auto"/>
          <w:sz w:val="24"/>
          <w:szCs w:val="24"/>
        </w:rPr>
        <w:t>.</w:t>
      </w:r>
      <w:r w:rsidR="00AF6BDE">
        <w:rPr>
          <w:color w:val="auto"/>
          <w:sz w:val="24"/>
          <w:szCs w:val="24"/>
        </w:rPr>
        <w:t xml:space="preserve"> </w:t>
      </w:r>
    </w:p>
    <w:p w14:paraId="7A14D35B" w14:textId="0BFD4146" w:rsidR="004D397C" w:rsidRDefault="004D397C" w:rsidP="00412399">
      <w:pPr>
        <w:ind w:left="720"/>
        <w:jc w:val="both"/>
        <w:rPr>
          <w:color w:val="auto"/>
          <w:sz w:val="24"/>
          <w:szCs w:val="24"/>
        </w:rPr>
      </w:pPr>
    </w:p>
    <w:p w14:paraId="0DBDCD9C" w14:textId="35A1FC62" w:rsidR="004D397C" w:rsidRDefault="004D397C" w:rsidP="00412399">
      <w:pPr>
        <w:ind w:left="720"/>
        <w:jc w:val="both"/>
        <w:rPr>
          <w:color w:val="auto"/>
          <w:sz w:val="24"/>
          <w:szCs w:val="24"/>
        </w:rPr>
      </w:pPr>
      <w:r>
        <w:rPr>
          <w:color w:val="auto"/>
          <w:sz w:val="24"/>
          <w:szCs w:val="24"/>
        </w:rPr>
        <w:t xml:space="preserve">The consultation process </w:t>
      </w:r>
      <w:r w:rsidR="00A4265F">
        <w:rPr>
          <w:color w:val="auto"/>
          <w:sz w:val="24"/>
          <w:szCs w:val="24"/>
        </w:rPr>
        <w:t>ought to</w:t>
      </w:r>
      <w:r>
        <w:rPr>
          <w:color w:val="auto"/>
          <w:sz w:val="24"/>
          <w:szCs w:val="24"/>
        </w:rPr>
        <w:t xml:space="preserve"> be </w:t>
      </w:r>
      <w:r w:rsidR="00EE594A">
        <w:rPr>
          <w:color w:val="auto"/>
          <w:sz w:val="24"/>
          <w:szCs w:val="24"/>
        </w:rPr>
        <w:t>smooth,</w:t>
      </w:r>
      <w:r>
        <w:rPr>
          <w:color w:val="auto"/>
          <w:sz w:val="24"/>
          <w:szCs w:val="24"/>
        </w:rPr>
        <w:t xml:space="preserve"> and its duration depends on the numbers of employees </w:t>
      </w:r>
      <w:r w:rsidR="00A4265F">
        <w:rPr>
          <w:color w:val="auto"/>
          <w:sz w:val="24"/>
          <w:szCs w:val="24"/>
        </w:rPr>
        <w:t>involved</w:t>
      </w:r>
      <w:r w:rsidR="000F44DF">
        <w:rPr>
          <w:color w:val="auto"/>
          <w:sz w:val="24"/>
          <w:szCs w:val="24"/>
        </w:rPr>
        <w:t xml:space="preserve"> (Trade Union and Labour Relation Consolidation Act, 1992)</w:t>
      </w:r>
      <w:r>
        <w:rPr>
          <w:color w:val="auto"/>
          <w:sz w:val="24"/>
          <w:szCs w:val="24"/>
        </w:rPr>
        <w:t>:</w:t>
      </w:r>
    </w:p>
    <w:p w14:paraId="4477C8EB" w14:textId="4263AB80" w:rsidR="004D397C" w:rsidRDefault="004D397C" w:rsidP="00412399">
      <w:pPr>
        <w:ind w:left="720"/>
        <w:jc w:val="both"/>
        <w:rPr>
          <w:color w:val="auto"/>
          <w:sz w:val="24"/>
          <w:szCs w:val="24"/>
        </w:rPr>
      </w:pPr>
    </w:p>
    <w:tbl>
      <w:tblPr>
        <w:tblStyle w:val="ListTable4-Accent2"/>
        <w:tblW w:w="0" w:type="auto"/>
        <w:tblInd w:w="1420" w:type="dxa"/>
        <w:tblLook w:val="04A0" w:firstRow="1" w:lastRow="0" w:firstColumn="1" w:lastColumn="0" w:noHBand="0" w:noVBand="1"/>
      </w:tblPr>
      <w:tblGrid>
        <w:gridCol w:w="3820"/>
        <w:gridCol w:w="3410"/>
      </w:tblGrid>
      <w:tr w:rsidR="004D397C" w14:paraId="508FBD18" w14:textId="77777777" w:rsidTr="00C22A84">
        <w:trPr>
          <w:cnfStyle w:val="100000000000" w:firstRow="1" w:lastRow="0" w:firstColumn="0" w:lastColumn="0" w:oddVBand="0" w:evenVBand="0" w:oddHBand="0"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3820" w:type="dxa"/>
            <w:vAlign w:val="center"/>
          </w:tcPr>
          <w:p w14:paraId="5CC7CE6B" w14:textId="0F6CB081" w:rsidR="004D397C" w:rsidRDefault="004D397C" w:rsidP="00412399">
            <w:pPr>
              <w:rPr>
                <w:color w:val="auto"/>
                <w:sz w:val="24"/>
                <w:szCs w:val="24"/>
              </w:rPr>
            </w:pPr>
            <w:r>
              <w:rPr>
                <w:color w:val="auto"/>
                <w:sz w:val="24"/>
                <w:szCs w:val="24"/>
              </w:rPr>
              <w:t xml:space="preserve">Number of </w:t>
            </w:r>
            <w:r w:rsidR="00C22A84">
              <w:rPr>
                <w:color w:val="auto"/>
                <w:sz w:val="24"/>
                <w:szCs w:val="24"/>
              </w:rPr>
              <w:t xml:space="preserve">affected </w:t>
            </w:r>
            <w:r>
              <w:rPr>
                <w:color w:val="auto"/>
                <w:sz w:val="24"/>
                <w:szCs w:val="24"/>
              </w:rPr>
              <w:t>employees</w:t>
            </w:r>
          </w:p>
        </w:tc>
        <w:tc>
          <w:tcPr>
            <w:tcW w:w="3410" w:type="dxa"/>
            <w:vAlign w:val="center"/>
          </w:tcPr>
          <w:p w14:paraId="7846D614" w14:textId="72D8E2A9" w:rsidR="004D397C" w:rsidRDefault="004D397C"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Pr>
                <w:color w:val="auto"/>
                <w:sz w:val="24"/>
                <w:szCs w:val="24"/>
              </w:rPr>
              <w:t>Consultation period</w:t>
            </w:r>
          </w:p>
        </w:tc>
      </w:tr>
      <w:tr w:rsidR="004D397C" w14:paraId="4AF8F1B6" w14:textId="77777777" w:rsidTr="00C22A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0" w:type="dxa"/>
            <w:vAlign w:val="center"/>
          </w:tcPr>
          <w:p w14:paraId="35561710" w14:textId="02590A37" w:rsidR="004D397C" w:rsidRDefault="004D397C" w:rsidP="00412399">
            <w:pPr>
              <w:rPr>
                <w:color w:val="auto"/>
                <w:sz w:val="24"/>
                <w:szCs w:val="24"/>
              </w:rPr>
            </w:pPr>
            <w:r>
              <w:rPr>
                <w:color w:val="auto"/>
                <w:sz w:val="24"/>
                <w:szCs w:val="24"/>
              </w:rPr>
              <w:t>Up to 20</w:t>
            </w:r>
          </w:p>
        </w:tc>
        <w:tc>
          <w:tcPr>
            <w:tcW w:w="3410" w:type="dxa"/>
            <w:vAlign w:val="center"/>
          </w:tcPr>
          <w:p w14:paraId="42BF9661" w14:textId="2E298B57" w:rsidR="004D397C" w:rsidRDefault="000E72E2" w:rsidP="00412399">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Only required to consult the affected employees.</w:t>
            </w:r>
          </w:p>
        </w:tc>
      </w:tr>
      <w:tr w:rsidR="004D397C" w14:paraId="0C8ACE02" w14:textId="77777777" w:rsidTr="00C22A84">
        <w:tc>
          <w:tcPr>
            <w:cnfStyle w:val="001000000000" w:firstRow="0" w:lastRow="0" w:firstColumn="1" w:lastColumn="0" w:oddVBand="0" w:evenVBand="0" w:oddHBand="0" w:evenHBand="0" w:firstRowFirstColumn="0" w:firstRowLastColumn="0" w:lastRowFirstColumn="0" w:lastRowLastColumn="0"/>
            <w:tcW w:w="3820" w:type="dxa"/>
            <w:vAlign w:val="center"/>
          </w:tcPr>
          <w:p w14:paraId="4B5DB13A" w14:textId="4ABA7841" w:rsidR="004D397C" w:rsidRDefault="004D397C" w:rsidP="00412399">
            <w:pPr>
              <w:rPr>
                <w:color w:val="auto"/>
                <w:sz w:val="24"/>
                <w:szCs w:val="24"/>
              </w:rPr>
            </w:pPr>
            <w:r>
              <w:rPr>
                <w:color w:val="auto"/>
                <w:sz w:val="24"/>
                <w:szCs w:val="24"/>
              </w:rPr>
              <w:t>20-99</w:t>
            </w:r>
          </w:p>
        </w:tc>
        <w:tc>
          <w:tcPr>
            <w:tcW w:w="3410" w:type="dxa"/>
            <w:vAlign w:val="center"/>
          </w:tcPr>
          <w:p w14:paraId="6A5336CC" w14:textId="77777777" w:rsidR="004D397C" w:rsidRDefault="000E72E2" w:rsidP="00412399">
            <w:pPr>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 xml:space="preserve">30 days </w:t>
            </w:r>
          </w:p>
          <w:p w14:paraId="6464DD4D" w14:textId="6290F122" w:rsidR="000E72E2" w:rsidRDefault="000E72E2" w:rsidP="00412399">
            <w:pPr>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With representatives</w:t>
            </w:r>
          </w:p>
        </w:tc>
      </w:tr>
      <w:tr w:rsidR="004D397C" w14:paraId="5063E57D" w14:textId="77777777" w:rsidTr="00C22A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0" w:type="dxa"/>
            <w:vAlign w:val="center"/>
          </w:tcPr>
          <w:p w14:paraId="440DDFF1" w14:textId="3E5C1ECD" w:rsidR="004D397C" w:rsidRDefault="004D397C" w:rsidP="00412399">
            <w:pPr>
              <w:rPr>
                <w:color w:val="auto"/>
                <w:sz w:val="24"/>
                <w:szCs w:val="24"/>
              </w:rPr>
            </w:pPr>
            <w:r>
              <w:rPr>
                <w:color w:val="auto"/>
                <w:sz w:val="24"/>
                <w:szCs w:val="24"/>
              </w:rPr>
              <w:t>100+</w:t>
            </w:r>
          </w:p>
        </w:tc>
        <w:tc>
          <w:tcPr>
            <w:tcW w:w="3410" w:type="dxa"/>
            <w:vAlign w:val="center"/>
          </w:tcPr>
          <w:p w14:paraId="239C2612" w14:textId="77777777" w:rsidR="004D397C" w:rsidRDefault="000E72E2" w:rsidP="00412399">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45 days</w:t>
            </w:r>
          </w:p>
          <w:p w14:paraId="635509C0" w14:textId="1520C397" w:rsidR="000E72E2" w:rsidRDefault="000E72E2" w:rsidP="00412399">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With representatives</w:t>
            </w:r>
          </w:p>
        </w:tc>
      </w:tr>
    </w:tbl>
    <w:p w14:paraId="04B715F6" w14:textId="77777777" w:rsidR="004D397C" w:rsidRDefault="004D397C" w:rsidP="00412399">
      <w:pPr>
        <w:ind w:left="720"/>
        <w:jc w:val="both"/>
        <w:rPr>
          <w:color w:val="auto"/>
          <w:sz w:val="24"/>
          <w:szCs w:val="24"/>
        </w:rPr>
      </w:pPr>
    </w:p>
    <w:p w14:paraId="047AC4C7" w14:textId="74DBBD23" w:rsidR="00044AC1" w:rsidRDefault="00044AC1" w:rsidP="00412399">
      <w:pPr>
        <w:ind w:left="720"/>
        <w:jc w:val="both"/>
        <w:rPr>
          <w:color w:val="auto"/>
          <w:sz w:val="24"/>
          <w:szCs w:val="24"/>
        </w:rPr>
      </w:pPr>
    </w:p>
    <w:p w14:paraId="2CF3E66C" w14:textId="1F93FA0E" w:rsidR="00044AC1" w:rsidRPr="00044AC1" w:rsidRDefault="00044AC1" w:rsidP="00412399">
      <w:pPr>
        <w:ind w:left="720"/>
        <w:jc w:val="both"/>
        <w:rPr>
          <w:color w:val="auto"/>
          <w:sz w:val="24"/>
          <w:szCs w:val="24"/>
        </w:rPr>
      </w:pPr>
      <w:r>
        <w:rPr>
          <w:color w:val="auto"/>
          <w:sz w:val="24"/>
          <w:szCs w:val="24"/>
        </w:rPr>
        <w:t xml:space="preserve">However, </w:t>
      </w:r>
      <w:r w:rsidR="00AF626E">
        <w:rPr>
          <w:color w:val="auto"/>
          <w:sz w:val="24"/>
          <w:szCs w:val="24"/>
        </w:rPr>
        <w:t xml:space="preserve">if there is no agreement, </w:t>
      </w:r>
      <w:r>
        <w:rPr>
          <w:color w:val="auto"/>
          <w:sz w:val="24"/>
          <w:szCs w:val="24"/>
        </w:rPr>
        <w:t xml:space="preserve">there are </w:t>
      </w:r>
      <w:r w:rsidR="00AF6BDE">
        <w:rPr>
          <w:color w:val="auto"/>
          <w:sz w:val="24"/>
          <w:szCs w:val="24"/>
        </w:rPr>
        <w:t>exceptions where the employer might change the contract lawfully. According to Taylor and Wilkinson (2016), some of the most common and important are:</w:t>
      </w:r>
    </w:p>
    <w:p w14:paraId="4798D6B2" w14:textId="71DFC067" w:rsidR="00CD3233" w:rsidRDefault="00CD3233" w:rsidP="00412399">
      <w:pPr>
        <w:jc w:val="both"/>
        <w:rPr>
          <w:b/>
          <w:bCs/>
          <w:color w:val="auto"/>
          <w:sz w:val="24"/>
          <w:szCs w:val="24"/>
        </w:rPr>
      </w:pPr>
    </w:p>
    <w:p w14:paraId="2FE51865" w14:textId="70232B40" w:rsidR="00AF6BDE" w:rsidRPr="0045442E" w:rsidRDefault="00AF6BDE" w:rsidP="00412399">
      <w:pPr>
        <w:pStyle w:val="ListParagraph"/>
        <w:numPr>
          <w:ilvl w:val="0"/>
          <w:numId w:val="15"/>
        </w:numPr>
        <w:jc w:val="both"/>
        <w:rPr>
          <w:b/>
          <w:bCs/>
          <w:color w:val="auto"/>
          <w:sz w:val="24"/>
          <w:szCs w:val="24"/>
        </w:rPr>
      </w:pPr>
      <w:r>
        <w:rPr>
          <w:color w:val="auto"/>
          <w:sz w:val="24"/>
          <w:szCs w:val="24"/>
        </w:rPr>
        <w:t>Including a flexibility clause in the contract</w:t>
      </w:r>
      <w:r w:rsidR="0086163D">
        <w:rPr>
          <w:color w:val="auto"/>
          <w:sz w:val="24"/>
          <w:szCs w:val="24"/>
        </w:rPr>
        <w:t>, like the mobility clause,</w:t>
      </w:r>
      <w:r>
        <w:rPr>
          <w:color w:val="auto"/>
          <w:sz w:val="24"/>
          <w:szCs w:val="24"/>
        </w:rPr>
        <w:t xml:space="preserve"> where the employer is allowed to make changes to the terms and conditions occasionally in line with business needs.</w:t>
      </w:r>
    </w:p>
    <w:p w14:paraId="6D449F29" w14:textId="77777777" w:rsidR="0045442E" w:rsidRPr="00AF6BDE" w:rsidRDefault="0045442E" w:rsidP="00412399">
      <w:pPr>
        <w:pStyle w:val="ListParagraph"/>
        <w:ind w:left="1440"/>
        <w:jc w:val="both"/>
        <w:rPr>
          <w:b/>
          <w:bCs/>
          <w:color w:val="auto"/>
          <w:sz w:val="24"/>
          <w:szCs w:val="24"/>
        </w:rPr>
      </w:pPr>
    </w:p>
    <w:p w14:paraId="3F4213E8" w14:textId="1EAE0C7B" w:rsidR="00AF6BDE" w:rsidRPr="0086163D" w:rsidRDefault="0045442E" w:rsidP="00412399">
      <w:pPr>
        <w:pStyle w:val="ListParagraph"/>
        <w:numPr>
          <w:ilvl w:val="0"/>
          <w:numId w:val="15"/>
        </w:numPr>
        <w:jc w:val="both"/>
        <w:rPr>
          <w:b/>
          <w:bCs/>
          <w:color w:val="auto"/>
          <w:sz w:val="24"/>
          <w:szCs w:val="24"/>
        </w:rPr>
      </w:pPr>
      <w:r>
        <w:rPr>
          <w:color w:val="auto"/>
          <w:sz w:val="24"/>
          <w:szCs w:val="24"/>
        </w:rPr>
        <w:t>Informing the employee</w:t>
      </w:r>
      <w:r w:rsidR="0086163D">
        <w:rPr>
          <w:color w:val="auto"/>
          <w:sz w:val="24"/>
          <w:szCs w:val="24"/>
        </w:rPr>
        <w:t>s, in writing,</w:t>
      </w:r>
      <w:r>
        <w:rPr>
          <w:color w:val="auto"/>
          <w:sz w:val="24"/>
          <w:szCs w:val="24"/>
        </w:rPr>
        <w:t xml:space="preserve"> </w:t>
      </w:r>
      <w:r w:rsidR="0086163D">
        <w:rPr>
          <w:color w:val="auto"/>
          <w:sz w:val="24"/>
          <w:szCs w:val="24"/>
        </w:rPr>
        <w:t>of any changes in their contract, expecting that they will agree to them. If the employee carries on working without opposing to the changes, for a period of two months approximately, then the employer is allowed to assume that the employee shows ‘acceptance through practice’.</w:t>
      </w:r>
    </w:p>
    <w:p w14:paraId="6C7E0450" w14:textId="77777777" w:rsidR="0086163D" w:rsidRPr="0086163D" w:rsidRDefault="0086163D" w:rsidP="00412399">
      <w:pPr>
        <w:pStyle w:val="ListParagraph"/>
        <w:rPr>
          <w:b/>
          <w:bCs/>
          <w:color w:val="auto"/>
          <w:sz w:val="24"/>
          <w:szCs w:val="24"/>
        </w:rPr>
      </w:pPr>
    </w:p>
    <w:p w14:paraId="3B8806EA" w14:textId="3F06ABAC" w:rsidR="0086163D" w:rsidRPr="004654D1" w:rsidRDefault="00A738E0" w:rsidP="00412399">
      <w:pPr>
        <w:pStyle w:val="ListParagraph"/>
        <w:numPr>
          <w:ilvl w:val="0"/>
          <w:numId w:val="15"/>
        </w:numPr>
        <w:jc w:val="both"/>
        <w:rPr>
          <w:b/>
          <w:bCs/>
          <w:color w:val="auto"/>
          <w:sz w:val="24"/>
          <w:szCs w:val="24"/>
        </w:rPr>
      </w:pPr>
      <w:r>
        <w:rPr>
          <w:color w:val="auto"/>
          <w:sz w:val="24"/>
          <w:szCs w:val="24"/>
        </w:rPr>
        <w:t xml:space="preserve">Terminate the contract </w:t>
      </w:r>
      <w:r w:rsidR="004D397C">
        <w:rPr>
          <w:color w:val="auto"/>
          <w:sz w:val="24"/>
          <w:szCs w:val="24"/>
        </w:rPr>
        <w:t xml:space="preserve">for ‘some other substantial reason’ (SOSR) with notice </w:t>
      </w:r>
      <w:r>
        <w:rPr>
          <w:color w:val="auto"/>
          <w:sz w:val="24"/>
          <w:szCs w:val="24"/>
        </w:rPr>
        <w:t xml:space="preserve">and rehire the same staff under the new terms and conditions. </w:t>
      </w:r>
      <w:r w:rsidR="004654D1">
        <w:rPr>
          <w:color w:val="auto"/>
          <w:sz w:val="24"/>
          <w:szCs w:val="24"/>
        </w:rPr>
        <w:t xml:space="preserve">However, this option </w:t>
      </w:r>
      <w:r w:rsidR="00A4265F">
        <w:rPr>
          <w:color w:val="auto"/>
          <w:sz w:val="24"/>
          <w:szCs w:val="24"/>
        </w:rPr>
        <w:t>might</w:t>
      </w:r>
      <w:r w:rsidR="004654D1">
        <w:rPr>
          <w:color w:val="auto"/>
          <w:sz w:val="24"/>
          <w:szCs w:val="24"/>
        </w:rPr>
        <w:t xml:space="preserve"> </w:t>
      </w:r>
      <w:r w:rsidR="00A4265F">
        <w:rPr>
          <w:color w:val="auto"/>
          <w:sz w:val="24"/>
          <w:szCs w:val="24"/>
        </w:rPr>
        <w:t>cause</w:t>
      </w:r>
      <w:r w:rsidR="004654D1">
        <w:rPr>
          <w:color w:val="auto"/>
          <w:sz w:val="24"/>
          <w:szCs w:val="24"/>
        </w:rPr>
        <w:t xml:space="preserve"> a claim for unfair dismissal and, if the employee succeeds, the employer will be forced to reinstate the </w:t>
      </w:r>
      <w:r w:rsidR="00A4265F">
        <w:rPr>
          <w:color w:val="auto"/>
          <w:sz w:val="24"/>
          <w:szCs w:val="24"/>
        </w:rPr>
        <w:t>initial</w:t>
      </w:r>
      <w:r w:rsidR="004654D1">
        <w:rPr>
          <w:color w:val="auto"/>
          <w:sz w:val="24"/>
          <w:szCs w:val="24"/>
        </w:rPr>
        <w:t xml:space="preserve"> contract.</w:t>
      </w:r>
    </w:p>
    <w:p w14:paraId="108BEF08" w14:textId="7B1C2094" w:rsidR="004654D1" w:rsidRDefault="004654D1" w:rsidP="00412399">
      <w:pPr>
        <w:pStyle w:val="ListParagraph"/>
        <w:rPr>
          <w:b/>
          <w:bCs/>
          <w:color w:val="auto"/>
          <w:sz w:val="24"/>
          <w:szCs w:val="24"/>
        </w:rPr>
      </w:pPr>
    </w:p>
    <w:p w14:paraId="011AB758" w14:textId="78F85BE5" w:rsidR="007429CA" w:rsidRDefault="007429CA" w:rsidP="00412399">
      <w:pPr>
        <w:pStyle w:val="ListParagraph"/>
        <w:rPr>
          <w:b/>
          <w:bCs/>
          <w:color w:val="auto"/>
          <w:sz w:val="24"/>
          <w:szCs w:val="24"/>
        </w:rPr>
      </w:pPr>
    </w:p>
    <w:p w14:paraId="6AEA517B" w14:textId="3A44D9A4" w:rsidR="007429CA" w:rsidRDefault="007429CA" w:rsidP="00412399">
      <w:pPr>
        <w:pStyle w:val="ListParagraph"/>
        <w:rPr>
          <w:b/>
          <w:bCs/>
          <w:color w:val="auto"/>
          <w:sz w:val="24"/>
          <w:szCs w:val="24"/>
        </w:rPr>
      </w:pPr>
    </w:p>
    <w:p w14:paraId="7E5E2917" w14:textId="7D5B4040" w:rsidR="007429CA" w:rsidRDefault="007429CA" w:rsidP="00412399">
      <w:pPr>
        <w:pStyle w:val="ListParagraph"/>
        <w:rPr>
          <w:b/>
          <w:bCs/>
          <w:color w:val="auto"/>
          <w:sz w:val="24"/>
          <w:szCs w:val="24"/>
        </w:rPr>
      </w:pPr>
    </w:p>
    <w:p w14:paraId="30BCE2D8" w14:textId="59573B3B" w:rsidR="007429CA" w:rsidRDefault="007429CA" w:rsidP="00412399">
      <w:pPr>
        <w:pStyle w:val="ListParagraph"/>
        <w:rPr>
          <w:b/>
          <w:bCs/>
          <w:color w:val="auto"/>
          <w:sz w:val="24"/>
          <w:szCs w:val="24"/>
        </w:rPr>
      </w:pPr>
    </w:p>
    <w:p w14:paraId="02881A35" w14:textId="3A621994" w:rsidR="007429CA" w:rsidRDefault="007429CA" w:rsidP="00412399">
      <w:pPr>
        <w:pStyle w:val="ListParagraph"/>
        <w:rPr>
          <w:b/>
          <w:bCs/>
          <w:color w:val="auto"/>
          <w:sz w:val="24"/>
          <w:szCs w:val="24"/>
        </w:rPr>
      </w:pPr>
    </w:p>
    <w:p w14:paraId="607C10B1" w14:textId="77777777" w:rsidR="007429CA" w:rsidRPr="004654D1" w:rsidRDefault="007429CA" w:rsidP="00412399">
      <w:pPr>
        <w:pStyle w:val="ListParagraph"/>
        <w:rPr>
          <w:b/>
          <w:bCs/>
          <w:color w:val="auto"/>
          <w:sz w:val="24"/>
          <w:szCs w:val="24"/>
        </w:rPr>
      </w:pPr>
    </w:p>
    <w:p w14:paraId="5215E87D" w14:textId="73F0040A" w:rsidR="00F0525F" w:rsidRDefault="00F0525F" w:rsidP="00412399">
      <w:pPr>
        <w:jc w:val="both"/>
        <w:rPr>
          <w:b/>
          <w:bCs/>
          <w:color w:val="auto"/>
          <w:sz w:val="24"/>
          <w:szCs w:val="24"/>
        </w:rPr>
      </w:pPr>
      <w:r>
        <w:rPr>
          <w:b/>
          <w:bCs/>
          <w:color w:val="auto"/>
          <w:sz w:val="24"/>
          <w:szCs w:val="24"/>
        </w:rPr>
        <w:lastRenderedPageBreak/>
        <w:t>3.2.</w:t>
      </w:r>
      <w:r>
        <w:rPr>
          <w:b/>
          <w:bCs/>
          <w:color w:val="auto"/>
          <w:sz w:val="24"/>
          <w:szCs w:val="24"/>
        </w:rPr>
        <w:tab/>
        <w:t xml:space="preserve">Main requirements of </w:t>
      </w:r>
      <w:r w:rsidR="00CD3233">
        <w:rPr>
          <w:b/>
          <w:bCs/>
          <w:color w:val="auto"/>
          <w:sz w:val="24"/>
          <w:szCs w:val="24"/>
        </w:rPr>
        <w:t>redundancy</w:t>
      </w:r>
      <w:r>
        <w:rPr>
          <w:b/>
          <w:bCs/>
          <w:color w:val="auto"/>
          <w:sz w:val="24"/>
          <w:szCs w:val="24"/>
        </w:rPr>
        <w:t xml:space="preserve"> law</w:t>
      </w:r>
    </w:p>
    <w:p w14:paraId="2D84E51E" w14:textId="0AECBC76" w:rsidR="00F0525F" w:rsidRDefault="00F0525F" w:rsidP="00412399">
      <w:pPr>
        <w:jc w:val="both"/>
        <w:rPr>
          <w:b/>
          <w:bCs/>
          <w:color w:val="auto"/>
          <w:sz w:val="24"/>
          <w:szCs w:val="24"/>
        </w:rPr>
      </w:pPr>
    </w:p>
    <w:p w14:paraId="4D3771A8" w14:textId="77777777" w:rsidR="007429CA" w:rsidRDefault="004F5175" w:rsidP="00412399">
      <w:pPr>
        <w:ind w:left="720"/>
        <w:jc w:val="both"/>
        <w:rPr>
          <w:color w:val="auto"/>
          <w:sz w:val="24"/>
          <w:szCs w:val="24"/>
        </w:rPr>
      </w:pPr>
      <w:r>
        <w:rPr>
          <w:color w:val="auto"/>
          <w:sz w:val="24"/>
          <w:szCs w:val="24"/>
        </w:rPr>
        <w:t>Redundancy is a way of dismissal which occurs when the employer needs to reduce the workforce due to economic reasons (Taylor and Wilkinson, 2016).</w:t>
      </w:r>
    </w:p>
    <w:p w14:paraId="1CC12542" w14:textId="6EA9F220" w:rsidR="007429CA" w:rsidRDefault="007429CA" w:rsidP="00412399">
      <w:pPr>
        <w:ind w:left="720"/>
        <w:jc w:val="both"/>
        <w:rPr>
          <w:color w:val="auto"/>
          <w:sz w:val="24"/>
          <w:szCs w:val="24"/>
        </w:rPr>
      </w:pPr>
    </w:p>
    <w:p w14:paraId="14A870D3" w14:textId="10EF8432" w:rsidR="007429CA" w:rsidRDefault="007429CA" w:rsidP="00412399">
      <w:pPr>
        <w:ind w:left="720"/>
        <w:jc w:val="both"/>
        <w:rPr>
          <w:color w:val="auto"/>
          <w:sz w:val="24"/>
          <w:szCs w:val="24"/>
        </w:rPr>
      </w:pPr>
      <w:r>
        <w:rPr>
          <w:noProof/>
          <w:color w:val="auto"/>
          <w:sz w:val="24"/>
          <w:szCs w:val="24"/>
        </w:rPr>
        <w:drawing>
          <wp:inline distT="0" distB="0" distL="0" distR="0" wp14:anchorId="25B0B035" wp14:editId="1CE25640">
            <wp:extent cx="5486400" cy="3514725"/>
            <wp:effectExtent l="0" t="0" r="57150" b="2857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11E935E" w14:textId="69B48B70" w:rsidR="00DE35D2" w:rsidRDefault="00162683" w:rsidP="00412399">
      <w:pPr>
        <w:ind w:left="720"/>
        <w:jc w:val="both"/>
        <w:rPr>
          <w:color w:val="auto"/>
          <w:sz w:val="24"/>
          <w:szCs w:val="24"/>
        </w:rPr>
      </w:pPr>
      <w:r w:rsidRPr="00162683">
        <w:rPr>
          <w:noProof/>
          <w:color w:val="auto"/>
          <w:sz w:val="24"/>
          <w:szCs w:val="24"/>
        </w:rPr>
        <mc:AlternateContent>
          <mc:Choice Requires="wps">
            <w:drawing>
              <wp:anchor distT="45720" distB="45720" distL="114300" distR="114300" simplePos="0" relativeHeight="251661312" behindDoc="0" locked="0" layoutInCell="1" allowOverlap="1" wp14:anchorId="28714130" wp14:editId="5C3CB5E3">
                <wp:simplePos x="0" y="0"/>
                <wp:positionH relativeFrom="column">
                  <wp:posOffset>4237990</wp:posOffset>
                </wp:positionH>
                <wp:positionV relativeFrom="paragraph">
                  <wp:posOffset>133350</wp:posOffset>
                </wp:positionV>
                <wp:extent cx="1866900" cy="352425"/>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866900" cy="352425"/>
                        </a:xfrm>
                        <a:prstGeom prst="rect">
                          <a:avLst/>
                        </a:prstGeom>
                        <a:solidFill>
                          <a:srgbClr val="FFFFFF"/>
                        </a:solidFill>
                        <a:ln w="9525">
                          <a:noFill/>
                          <a:miter lim="800000"/>
                          <a:headEnd/>
                          <a:tailEnd/>
                        </a:ln>
                      </wps:spPr>
                      <wps:txbx>
                        <w:txbxContent>
                          <w:p w14:paraId="19A4123D" w14:textId="1AFCAA58" w:rsidR="005D5EA9" w:rsidRPr="00162683" w:rsidRDefault="005D5EA9">
                            <w:pPr>
                              <w:rPr>
                                <w:sz w:val="16"/>
                                <w:szCs w:val="16"/>
                              </w:rPr>
                            </w:pPr>
                            <w:r w:rsidRPr="00162683">
                              <w:rPr>
                                <w:sz w:val="16"/>
                                <w:szCs w:val="16"/>
                              </w:rPr>
                              <w:t>Employment Rights Act 1996</w:t>
                            </w:r>
                          </w:p>
                          <w:p w14:paraId="6A1FA1D8" w14:textId="77777777" w:rsidR="005D5EA9" w:rsidRPr="00162683" w:rsidRDefault="005D5EA9">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714130" id="_x0000_t202" coordsize="21600,21600" o:spt="202" path="m,l,21600r21600,l21600,xe">
                <v:stroke joinstyle="miter"/>
                <v:path gradientshapeok="t" o:connecttype="rect"/>
              </v:shapetype>
              <v:shape id="Text Box 2" o:spid="_x0000_s1026" type="#_x0000_t202" style="position:absolute;left:0;text-align:left;margin-left:333.7pt;margin-top:10.5pt;width:147pt;height:27.75pt;flip:x;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" stroked="f">
                <v:textbox>
                  <w:txbxContent>
                    <w:p w14:paraId="19A4123D" w14:textId="1AFCAA58" w:rsidR="005D5EA9" w:rsidRPr="00162683" w:rsidRDefault="005D5EA9">
                      <w:pPr>
                        <w:rPr>
                          <w:sz w:val="16"/>
                          <w:szCs w:val="16"/>
                        </w:rPr>
                      </w:pPr>
                      <w:r w:rsidRPr="00162683">
                        <w:rPr>
                          <w:sz w:val="16"/>
                          <w:szCs w:val="16"/>
                        </w:rPr>
                        <w:t>Employment Rights Act 1996</w:t>
                      </w:r>
                    </w:p>
                    <w:p w14:paraId="6A1FA1D8" w14:textId="77777777" w:rsidR="005D5EA9" w:rsidRPr="00162683" w:rsidRDefault="005D5EA9">
                      <w:pPr>
                        <w:rPr>
                          <w:sz w:val="16"/>
                          <w:szCs w:val="16"/>
                        </w:rPr>
                      </w:pPr>
                    </w:p>
                  </w:txbxContent>
                </v:textbox>
                <w10:wrap type="square"/>
              </v:shape>
            </w:pict>
          </mc:Fallback>
        </mc:AlternateContent>
      </w:r>
    </w:p>
    <w:p w14:paraId="3F85ED0E" w14:textId="77777777" w:rsidR="00DE35D2" w:rsidRDefault="00DE35D2" w:rsidP="00412399">
      <w:pPr>
        <w:ind w:left="720"/>
        <w:jc w:val="both"/>
        <w:rPr>
          <w:color w:val="auto"/>
          <w:sz w:val="24"/>
          <w:szCs w:val="24"/>
        </w:rPr>
      </w:pPr>
    </w:p>
    <w:p w14:paraId="59C124AB" w14:textId="77777777" w:rsidR="00162683" w:rsidRDefault="00162683" w:rsidP="00412399">
      <w:pPr>
        <w:ind w:left="720"/>
        <w:jc w:val="both"/>
        <w:rPr>
          <w:color w:val="auto"/>
          <w:sz w:val="24"/>
          <w:szCs w:val="24"/>
        </w:rPr>
      </w:pPr>
    </w:p>
    <w:p w14:paraId="1EF29326" w14:textId="77777777" w:rsidR="00162683" w:rsidRDefault="00162683" w:rsidP="00412399">
      <w:pPr>
        <w:ind w:left="720"/>
        <w:jc w:val="both"/>
        <w:rPr>
          <w:color w:val="auto"/>
          <w:sz w:val="24"/>
          <w:szCs w:val="24"/>
        </w:rPr>
      </w:pPr>
    </w:p>
    <w:p w14:paraId="2A3DEC14" w14:textId="6250CF87" w:rsidR="004F5175" w:rsidRDefault="004F5175" w:rsidP="00412399">
      <w:pPr>
        <w:ind w:left="720"/>
        <w:jc w:val="both"/>
        <w:rPr>
          <w:color w:val="auto"/>
          <w:sz w:val="24"/>
          <w:szCs w:val="24"/>
        </w:rPr>
      </w:pPr>
      <w:r>
        <w:rPr>
          <w:color w:val="auto"/>
          <w:sz w:val="24"/>
          <w:szCs w:val="24"/>
        </w:rPr>
        <w:t xml:space="preserve">When an employee has been working for an organisation for at least two years, they will receive a redundancy </w:t>
      </w:r>
      <w:r w:rsidR="00A4265F">
        <w:rPr>
          <w:color w:val="auto"/>
          <w:sz w:val="24"/>
          <w:szCs w:val="24"/>
        </w:rPr>
        <w:t>imbursement</w:t>
      </w:r>
      <w:r>
        <w:rPr>
          <w:color w:val="auto"/>
          <w:sz w:val="24"/>
          <w:szCs w:val="24"/>
        </w:rPr>
        <w:t>, which varies depending on the length of service and age</w:t>
      </w:r>
      <w:r w:rsidR="00F72FAF">
        <w:rPr>
          <w:color w:val="auto"/>
          <w:sz w:val="24"/>
          <w:szCs w:val="24"/>
        </w:rPr>
        <w:t>, and notice pay</w:t>
      </w:r>
      <w:r>
        <w:rPr>
          <w:color w:val="auto"/>
          <w:sz w:val="24"/>
          <w:szCs w:val="24"/>
        </w:rPr>
        <w:t>.</w:t>
      </w:r>
    </w:p>
    <w:p w14:paraId="7C7E931E" w14:textId="46523A45" w:rsidR="004475CC" w:rsidRDefault="004475CC" w:rsidP="00412399">
      <w:pPr>
        <w:ind w:left="720"/>
        <w:jc w:val="both"/>
        <w:rPr>
          <w:color w:val="auto"/>
          <w:sz w:val="24"/>
          <w:szCs w:val="24"/>
        </w:rPr>
      </w:pPr>
    </w:p>
    <w:p w14:paraId="46B91353" w14:textId="40D43F1B" w:rsidR="002B27F5" w:rsidRDefault="002B27F5" w:rsidP="00412399">
      <w:pPr>
        <w:ind w:left="720"/>
        <w:jc w:val="both"/>
        <w:rPr>
          <w:color w:val="auto"/>
          <w:sz w:val="24"/>
          <w:szCs w:val="24"/>
        </w:rPr>
      </w:pPr>
      <w:r>
        <w:rPr>
          <w:color w:val="auto"/>
          <w:sz w:val="24"/>
          <w:szCs w:val="24"/>
        </w:rPr>
        <w:t>According to the CIPD (2020</w:t>
      </w:r>
      <w:r w:rsidR="002E5D52">
        <w:rPr>
          <w:color w:val="auto"/>
          <w:sz w:val="24"/>
          <w:szCs w:val="24"/>
        </w:rPr>
        <w:t>c</w:t>
      </w:r>
      <w:r>
        <w:rPr>
          <w:color w:val="auto"/>
          <w:sz w:val="24"/>
          <w:szCs w:val="24"/>
        </w:rPr>
        <w:t xml:space="preserve">), every company </w:t>
      </w:r>
      <w:r w:rsidR="00A4265F">
        <w:rPr>
          <w:color w:val="auto"/>
          <w:sz w:val="24"/>
          <w:szCs w:val="24"/>
        </w:rPr>
        <w:t>ought to</w:t>
      </w:r>
      <w:r>
        <w:rPr>
          <w:color w:val="auto"/>
          <w:sz w:val="24"/>
          <w:szCs w:val="24"/>
        </w:rPr>
        <w:t xml:space="preserve"> contemplate having a formal redundancy process, which will vary depending on the timescale and size of the redundancy plan</w:t>
      </w:r>
      <w:r w:rsidR="009E1A46">
        <w:rPr>
          <w:color w:val="auto"/>
          <w:sz w:val="24"/>
          <w:szCs w:val="24"/>
        </w:rPr>
        <w:t xml:space="preserve"> (Trade Union and Labour Relation Consolidation Act, 1992)</w:t>
      </w:r>
      <w:r>
        <w:rPr>
          <w:color w:val="auto"/>
          <w:sz w:val="24"/>
          <w:szCs w:val="24"/>
        </w:rPr>
        <w:t>, although they should follow the following requirements:</w:t>
      </w:r>
    </w:p>
    <w:p w14:paraId="7ACAD9EF" w14:textId="53179099" w:rsidR="002B27F5" w:rsidRDefault="002B27F5" w:rsidP="00412399">
      <w:pPr>
        <w:ind w:left="720"/>
        <w:jc w:val="both"/>
        <w:rPr>
          <w:color w:val="auto"/>
          <w:sz w:val="24"/>
          <w:szCs w:val="24"/>
        </w:rPr>
      </w:pPr>
    </w:p>
    <w:p w14:paraId="4A131147" w14:textId="046814F8" w:rsidR="002B27F5" w:rsidRDefault="00E2392E" w:rsidP="00412399">
      <w:pPr>
        <w:pStyle w:val="ListParagraph"/>
        <w:numPr>
          <w:ilvl w:val="0"/>
          <w:numId w:val="11"/>
        </w:numPr>
        <w:ind w:left="1418"/>
        <w:jc w:val="both"/>
        <w:rPr>
          <w:color w:val="auto"/>
          <w:sz w:val="24"/>
          <w:szCs w:val="24"/>
        </w:rPr>
      </w:pPr>
      <w:r w:rsidRPr="008C33D9">
        <w:rPr>
          <w:color w:val="auto"/>
          <w:sz w:val="24"/>
          <w:szCs w:val="24"/>
          <w:u w:val="single"/>
        </w:rPr>
        <w:t>Planning</w:t>
      </w:r>
      <w:r w:rsidR="004475CC">
        <w:rPr>
          <w:color w:val="auto"/>
          <w:sz w:val="24"/>
          <w:szCs w:val="24"/>
        </w:rPr>
        <w:t xml:space="preserve">: If the redundancy </w:t>
      </w:r>
      <w:r w:rsidR="00A4265F">
        <w:rPr>
          <w:color w:val="auto"/>
          <w:sz w:val="24"/>
          <w:szCs w:val="24"/>
        </w:rPr>
        <w:t xml:space="preserve">concerns </w:t>
      </w:r>
      <w:r w:rsidR="004475CC">
        <w:rPr>
          <w:color w:val="auto"/>
          <w:sz w:val="24"/>
          <w:szCs w:val="24"/>
        </w:rPr>
        <w:t xml:space="preserve">more than 20 employees, the employer must </w:t>
      </w:r>
      <w:r w:rsidR="00A4265F">
        <w:rPr>
          <w:color w:val="auto"/>
          <w:sz w:val="24"/>
          <w:szCs w:val="24"/>
        </w:rPr>
        <w:t>report to</w:t>
      </w:r>
      <w:r w:rsidR="004475CC">
        <w:rPr>
          <w:color w:val="auto"/>
          <w:sz w:val="24"/>
          <w:szCs w:val="24"/>
        </w:rPr>
        <w:t xml:space="preserve"> the Redundancy Payments System acting on behalf of the Department for Business, </w:t>
      </w:r>
      <w:r w:rsidR="00EE594A">
        <w:rPr>
          <w:color w:val="auto"/>
          <w:sz w:val="24"/>
          <w:szCs w:val="24"/>
        </w:rPr>
        <w:t>Energy,</w:t>
      </w:r>
      <w:r w:rsidR="004475CC">
        <w:rPr>
          <w:color w:val="auto"/>
          <w:sz w:val="24"/>
          <w:szCs w:val="24"/>
        </w:rPr>
        <w:t xml:space="preserve"> and Industrial Strategy.</w:t>
      </w:r>
    </w:p>
    <w:p w14:paraId="1FCB504E" w14:textId="77777777" w:rsidR="004475CC" w:rsidRDefault="004475CC" w:rsidP="00412399">
      <w:pPr>
        <w:pStyle w:val="ListParagraph"/>
        <w:ind w:left="1418"/>
        <w:jc w:val="both"/>
        <w:rPr>
          <w:color w:val="auto"/>
          <w:sz w:val="24"/>
          <w:szCs w:val="24"/>
        </w:rPr>
      </w:pPr>
    </w:p>
    <w:p w14:paraId="7CA21F88" w14:textId="0F7AC907" w:rsidR="00E2392E" w:rsidRDefault="00E2392E" w:rsidP="00412399">
      <w:pPr>
        <w:pStyle w:val="ListParagraph"/>
        <w:numPr>
          <w:ilvl w:val="0"/>
          <w:numId w:val="11"/>
        </w:numPr>
        <w:ind w:left="1418"/>
        <w:jc w:val="both"/>
        <w:rPr>
          <w:color w:val="auto"/>
          <w:sz w:val="24"/>
          <w:szCs w:val="24"/>
        </w:rPr>
      </w:pPr>
      <w:r w:rsidRPr="008C33D9">
        <w:rPr>
          <w:color w:val="auto"/>
          <w:sz w:val="24"/>
          <w:szCs w:val="24"/>
          <w:u w:val="single"/>
        </w:rPr>
        <w:t>Identifying the pool for selection</w:t>
      </w:r>
      <w:r w:rsidR="004475CC">
        <w:rPr>
          <w:color w:val="auto"/>
          <w:sz w:val="24"/>
          <w:szCs w:val="24"/>
        </w:rPr>
        <w:t xml:space="preserve">: Usually being one who </w:t>
      </w:r>
      <w:r w:rsidR="00F64EE0">
        <w:rPr>
          <w:color w:val="auto"/>
          <w:sz w:val="24"/>
          <w:szCs w:val="24"/>
        </w:rPr>
        <w:t xml:space="preserve">carry out a similar kind of work; one who work in </w:t>
      </w:r>
      <w:r w:rsidR="00F067DB">
        <w:rPr>
          <w:color w:val="auto"/>
          <w:sz w:val="24"/>
          <w:szCs w:val="24"/>
        </w:rPr>
        <w:t>a</w:t>
      </w:r>
      <w:r w:rsidR="00F64EE0">
        <w:rPr>
          <w:color w:val="auto"/>
          <w:sz w:val="24"/>
          <w:szCs w:val="24"/>
        </w:rPr>
        <w:t xml:space="preserve"> specific department; one whose work has either been reduced, has </w:t>
      </w:r>
      <w:r w:rsidR="00F067DB">
        <w:rPr>
          <w:color w:val="auto"/>
          <w:sz w:val="24"/>
          <w:szCs w:val="24"/>
        </w:rPr>
        <w:t>ended,</w:t>
      </w:r>
      <w:r w:rsidR="00F64EE0">
        <w:rPr>
          <w:color w:val="auto"/>
          <w:sz w:val="24"/>
          <w:szCs w:val="24"/>
        </w:rPr>
        <w:t xml:space="preserve"> or expected to be; and one who work at a significant location.</w:t>
      </w:r>
    </w:p>
    <w:p w14:paraId="7025AC65" w14:textId="77777777" w:rsidR="00F64EE0" w:rsidRPr="00F64EE0" w:rsidRDefault="00F64EE0" w:rsidP="00412399">
      <w:pPr>
        <w:pStyle w:val="ListParagraph"/>
        <w:rPr>
          <w:color w:val="auto"/>
          <w:sz w:val="24"/>
          <w:szCs w:val="24"/>
        </w:rPr>
      </w:pPr>
    </w:p>
    <w:p w14:paraId="5C1B934D" w14:textId="362CE1A8" w:rsidR="00F64EE0" w:rsidRPr="00F64EE0" w:rsidRDefault="00E2392E" w:rsidP="00412399">
      <w:pPr>
        <w:pStyle w:val="ListParagraph"/>
        <w:numPr>
          <w:ilvl w:val="0"/>
          <w:numId w:val="11"/>
        </w:numPr>
        <w:ind w:left="1418"/>
        <w:jc w:val="both"/>
        <w:rPr>
          <w:color w:val="auto"/>
          <w:sz w:val="24"/>
          <w:szCs w:val="24"/>
        </w:rPr>
      </w:pPr>
      <w:r w:rsidRPr="008C33D9">
        <w:rPr>
          <w:color w:val="auto"/>
          <w:sz w:val="24"/>
          <w:szCs w:val="24"/>
          <w:u w:val="single"/>
        </w:rPr>
        <w:t>Seeking volunteers</w:t>
      </w:r>
      <w:r w:rsidR="00F64EE0" w:rsidRPr="00F64EE0">
        <w:rPr>
          <w:color w:val="auto"/>
          <w:sz w:val="24"/>
          <w:szCs w:val="24"/>
        </w:rPr>
        <w:t xml:space="preserve">: </w:t>
      </w:r>
      <w:r w:rsidR="003826ED">
        <w:rPr>
          <w:color w:val="auto"/>
          <w:sz w:val="24"/>
          <w:szCs w:val="24"/>
        </w:rPr>
        <w:t>O</w:t>
      </w:r>
      <w:r w:rsidR="00F64EE0" w:rsidRPr="00F64EE0">
        <w:rPr>
          <w:color w:val="auto"/>
          <w:sz w:val="24"/>
          <w:szCs w:val="24"/>
        </w:rPr>
        <w:t>ffer</w:t>
      </w:r>
      <w:r w:rsidR="003826ED">
        <w:rPr>
          <w:color w:val="auto"/>
          <w:sz w:val="24"/>
          <w:szCs w:val="24"/>
        </w:rPr>
        <w:t xml:space="preserve">ing </w:t>
      </w:r>
      <w:r w:rsidR="00F64EE0" w:rsidRPr="00F64EE0">
        <w:rPr>
          <w:color w:val="auto"/>
          <w:sz w:val="24"/>
          <w:szCs w:val="24"/>
        </w:rPr>
        <w:t>better redundancy terms to volunteers</w:t>
      </w:r>
      <w:r w:rsidR="003826ED">
        <w:rPr>
          <w:color w:val="auto"/>
          <w:sz w:val="24"/>
          <w:szCs w:val="24"/>
        </w:rPr>
        <w:t xml:space="preserve"> may </w:t>
      </w:r>
      <w:r w:rsidR="00CA7FFC">
        <w:rPr>
          <w:color w:val="auto"/>
          <w:sz w:val="24"/>
          <w:szCs w:val="24"/>
        </w:rPr>
        <w:t>elude</w:t>
      </w:r>
      <w:r w:rsidR="003826ED">
        <w:rPr>
          <w:color w:val="auto"/>
          <w:sz w:val="24"/>
          <w:szCs w:val="24"/>
        </w:rPr>
        <w:t xml:space="preserve"> </w:t>
      </w:r>
      <w:r w:rsidR="00CA7FFC">
        <w:rPr>
          <w:color w:val="auto"/>
          <w:sz w:val="24"/>
          <w:szCs w:val="24"/>
        </w:rPr>
        <w:t>necessary</w:t>
      </w:r>
      <w:r w:rsidR="003826ED">
        <w:rPr>
          <w:color w:val="auto"/>
          <w:sz w:val="24"/>
          <w:szCs w:val="24"/>
        </w:rPr>
        <w:t xml:space="preserve"> redundancies</w:t>
      </w:r>
      <w:r w:rsidR="00F64EE0" w:rsidRPr="00F64EE0">
        <w:rPr>
          <w:color w:val="auto"/>
          <w:sz w:val="24"/>
          <w:szCs w:val="24"/>
        </w:rPr>
        <w:t>.</w:t>
      </w:r>
    </w:p>
    <w:p w14:paraId="44AA8CBF" w14:textId="28EEDFDE" w:rsidR="00E2392E" w:rsidRDefault="00E2392E" w:rsidP="00412399">
      <w:pPr>
        <w:pStyle w:val="ListParagraph"/>
        <w:ind w:left="1418"/>
        <w:jc w:val="both"/>
        <w:rPr>
          <w:color w:val="auto"/>
          <w:sz w:val="24"/>
          <w:szCs w:val="24"/>
        </w:rPr>
      </w:pPr>
    </w:p>
    <w:p w14:paraId="536F226B" w14:textId="49456266" w:rsidR="00E2392E" w:rsidRDefault="00E2392E" w:rsidP="00412399">
      <w:pPr>
        <w:pStyle w:val="ListParagraph"/>
        <w:numPr>
          <w:ilvl w:val="0"/>
          <w:numId w:val="11"/>
        </w:numPr>
        <w:ind w:left="1418"/>
        <w:jc w:val="both"/>
        <w:rPr>
          <w:color w:val="auto"/>
          <w:sz w:val="24"/>
          <w:szCs w:val="24"/>
        </w:rPr>
      </w:pPr>
      <w:r w:rsidRPr="008C33D9">
        <w:rPr>
          <w:color w:val="auto"/>
          <w:sz w:val="24"/>
          <w:szCs w:val="24"/>
          <w:u w:val="single"/>
        </w:rPr>
        <w:lastRenderedPageBreak/>
        <w:t>Employee consultation</w:t>
      </w:r>
      <w:r w:rsidR="003826ED">
        <w:rPr>
          <w:color w:val="auto"/>
          <w:sz w:val="24"/>
          <w:szCs w:val="24"/>
        </w:rPr>
        <w:t>:</w:t>
      </w:r>
      <w:r w:rsidR="00AC3988">
        <w:rPr>
          <w:color w:val="auto"/>
          <w:sz w:val="24"/>
          <w:szCs w:val="24"/>
        </w:rPr>
        <w:t xml:space="preserve"> Explaining the </w:t>
      </w:r>
      <w:r w:rsidR="00CA7FFC">
        <w:rPr>
          <w:color w:val="auto"/>
          <w:sz w:val="24"/>
          <w:szCs w:val="24"/>
        </w:rPr>
        <w:t>cause</w:t>
      </w:r>
      <w:r w:rsidR="00AC3988">
        <w:rPr>
          <w:color w:val="auto"/>
          <w:sz w:val="24"/>
          <w:szCs w:val="24"/>
        </w:rPr>
        <w:t xml:space="preserve"> for redundancy, number of redundancies and type of job, </w:t>
      </w:r>
      <w:r w:rsidR="00CA7FFC">
        <w:rPr>
          <w:color w:val="auto"/>
          <w:sz w:val="24"/>
          <w:szCs w:val="24"/>
        </w:rPr>
        <w:t>suggested</w:t>
      </w:r>
      <w:r w:rsidR="00AC3988">
        <w:rPr>
          <w:color w:val="auto"/>
          <w:sz w:val="24"/>
          <w:szCs w:val="24"/>
        </w:rPr>
        <w:t xml:space="preserve"> methods of selection, procedure to follow and system of calculating redundancy payment.</w:t>
      </w:r>
    </w:p>
    <w:p w14:paraId="7A49989A" w14:textId="77777777" w:rsidR="00AC3988" w:rsidRPr="00AC3988" w:rsidRDefault="00AC3988" w:rsidP="00412399">
      <w:pPr>
        <w:pStyle w:val="ListParagraph"/>
        <w:rPr>
          <w:color w:val="auto"/>
          <w:sz w:val="24"/>
          <w:szCs w:val="24"/>
        </w:rPr>
      </w:pPr>
    </w:p>
    <w:p w14:paraId="70AF3775" w14:textId="4306ABCC" w:rsidR="00E2392E" w:rsidRDefault="00E2392E" w:rsidP="00412399">
      <w:pPr>
        <w:pStyle w:val="ListParagraph"/>
        <w:numPr>
          <w:ilvl w:val="0"/>
          <w:numId w:val="11"/>
        </w:numPr>
        <w:ind w:left="1418"/>
        <w:jc w:val="both"/>
        <w:rPr>
          <w:color w:val="auto"/>
          <w:sz w:val="24"/>
          <w:szCs w:val="24"/>
        </w:rPr>
      </w:pPr>
      <w:r w:rsidRPr="008C33D9">
        <w:rPr>
          <w:color w:val="auto"/>
          <w:sz w:val="24"/>
          <w:szCs w:val="24"/>
          <w:u w:val="single"/>
        </w:rPr>
        <w:t>Selection for redundancy</w:t>
      </w:r>
      <w:r w:rsidR="00AC3988">
        <w:rPr>
          <w:color w:val="auto"/>
          <w:sz w:val="24"/>
          <w:szCs w:val="24"/>
        </w:rPr>
        <w:t>: Based on conditions such as attendance and disciplinary records, work experience, or skills and qualifications.</w:t>
      </w:r>
    </w:p>
    <w:p w14:paraId="0C715F2C" w14:textId="77777777" w:rsidR="00AC3988" w:rsidRPr="00AC3988" w:rsidRDefault="00AC3988" w:rsidP="00412399">
      <w:pPr>
        <w:pStyle w:val="ListParagraph"/>
        <w:rPr>
          <w:color w:val="auto"/>
          <w:sz w:val="24"/>
          <w:szCs w:val="24"/>
        </w:rPr>
      </w:pPr>
    </w:p>
    <w:p w14:paraId="6A5BE71F" w14:textId="735D5831" w:rsidR="00E2392E" w:rsidRDefault="00E2392E" w:rsidP="00412399">
      <w:pPr>
        <w:pStyle w:val="ListParagraph"/>
        <w:numPr>
          <w:ilvl w:val="0"/>
          <w:numId w:val="11"/>
        </w:numPr>
        <w:ind w:left="1418"/>
        <w:jc w:val="both"/>
        <w:rPr>
          <w:color w:val="auto"/>
          <w:sz w:val="24"/>
          <w:szCs w:val="24"/>
        </w:rPr>
      </w:pPr>
      <w:r w:rsidRPr="008C33D9">
        <w:rPr>
          <w:color w:val="auto"/>
          <w:sz w:val="24"/>
          <w:szCs w:val="24"/>
          <w:u w:val="single"/>
        </w:rPr>
        <w:t>Suitable alternative employment</w:t>
      </w:r>
      <w:r w:rsidR="00AC3988">
        <w:rPr>
          <w:color w:val="auto"/>
          <w:sz w:val="24"/>
          <w:szCs w:val="24"/>
        </w:rPr>
        <w:t>: If employees refuse unreasonably</w:t>
      </w:r>
      <w:r w:rsidR="004F7FDB">
        <w:rPr>
          <w:color w:val="auto"/>
          <w:sz w:val="24"/>
          <w:szCs w:val="24"/>
        </w:rPr>
        <w:t>,</w:t>
      </w:r>
      <w:r w:rsidR="00AC3988">
        <w:rPr>
          <w:color w:val="auto"/>
          <w:sz w:val="24"/>
          <w:szCs w:val="24"/>
        </w:rPr>
        <w:t xml:space="preserve"> they might lose their entitlement to a redundancy </w:t>
      </w:r>
      <w:r w:rsidR="00CC27B4">
        <w:rPr>
          <w:color w:val="auto"/>
          <w:sz w:val="24"/>
          <w:szCs w:val="24"/>
        </w:rPr>
        <w:t>recompense</w:t>
      </w:r>
      <w:r w:rsidR="00AC3988">
        <w:rPr>
          <w:color w:val="auto"/>
          <w:sz w:val="24"/>
          <w:szCs w:val="24"/>
        </w:rPr>
        <w:t>.</w:t>
      </w:r>
    </w:p>
    <w:p w14:paraId="62567F29" w14:textId="77777777" w:rsidR="00AC3988" w:rsidRPr="00AC3988" w:rsidRDefault="00AC3988" w:rsidP="00412399">
      <w:pPr>
        <w:pStyle w:val="ListParagraph"/>
        <w:rPr>
          <w:color w:val="auto"/>
          <w:sz w:val="24"/>
          <w:szCs w:val="24"/>
        </w:rPr>
      </w:pPr>
    </w:p>
    <w:p w14:paraId="351494C4" w14:textId="32671D07" w:rsidR="00E2392E" w:rsidRDefault="00AC3988" w:rsidP="00412399">
      <w:pPr>
        <w:pStyle w:val="ListParagraph"/>
        <w:numPr>
          <w:ilvl w:val="0"/>
          <w:numId w:val="11"/>
        </w:numPr>
        <w:ind w:left="1418"/>
        <w:jc w:val="both"/>
        <w:rPr>
          <w:color w:val="auto"/>
          <w:sz w:val="24"/>
          <w:szCs w:val="24"/>
        </w:rPr>
      </w:pPr>
      <w:r w:rsidRPr="008C33D9">
        <w:rPr>
          <w:color w:val="auto"/>
          <w:sz w:val="24"/>
          <w:szCs w:val="24"/>
          <w:u w:val="single"/>
        </w:rPr>
        <w:t>Dismissal</w:t>
      </w:r>
      <w:r>
        <w:rPr>
          <w:color w:val="auto"/>
          <w:sz w:val="24"/>
          <w:szCs w:val="24"/>
        </w:rPr>
        <w:t xml:space="preserve"> and </w:t>
      </w:r>
      <w:r w:rsidRPr="008C33D9">
        <w:rPr>
          <w:color w:val="auto"/>
          <w:sz w:val="24"/>
          <w:szCs w:val="24"/>
          <w:u w:val="single"/>
        </w:rPr>
        <w:t>appeals</w:t>
      </w:r>
      <w:r>
        <w:rPr>
          <w:color w:val="auto"/>
          <w:sz w:val="24"/>
          <w:szCs w:val="24"/>
        </w:rPr>
        <w:t>: Employer must give the affected employee a written redundancy noti</w:t>
      </w:r>
      <w:r w:rsidR="00CC27B4">
        <w:rPr>
          <w:color w:val="auto"/>
          <w:sz w:val="24"/>
          <w:szCs w:val="24"/>
        </w:rPr>
        <w:t>fication</w:t>
      </w:r>
      <w:r>
        <w:rPr>
          <w:color w:val="auto"/>
          <w:sz w:val="24"/>
          <w:szCs w:val="24"/>
        </w:rPr>
        <w:t xml:space="preserve"> (either statutory minimum or contractual), explaining the redundancy payment calculation too</w:t>
      </w:r>
      <w:r w:rsidR="004F7FDB">
        <w:rPr>
          <w:color w:val="auto"/>
          <w:sz w:val="24"/>
          <w:szCs w:val="24"/>
        </w:rPr>
        <w:t>.</w:t>
      </w:r>
    </w:p>
    <w:p w14:paraId="501A78FF" w14:textId="77777777" w:rsidR="00AC3988" w:rsidRPr="00AC3988" w:rsidRDefault="00AC3988" w:rsidP="00412399">
      <w:pPr>
        <w:pStyle w:val="ListParagraph"/>
        <w:rPr>
          <w:color w:val="auto"/>
          <w:sz w:val="24"/>
          <w:szCs w:val="24"/>
        </w:rPr>
      </w:pPr>
    </w:p>
    <w:p w14:paraId="6A5FE89D" w14:textId="2420F965" w:rsidR="00E2392E" w:rsidRDefault="00E2392E" w:rsidP="00412399">
      <w:pPr>
        <w:pStyle w:val="ListParagraph"/>
        <w:numPr>
          <w:ilvl w:val="0"/>
          <w:numId w:val="11"/>
        </w:numPr>
        <w:ind w:left="1418"/>
        <w:jc w:val="both"/>
        <w:rPr>
          <w:color w:val="auto"/>
          <w:sz w:val="24"/>
          <w:szCs w:val="24"/>
        </w:rPr>
      </w:pPr>
      <w:r w:rsidRPr="008C33D9">
        <w:rPr>
          <w:color w:val="auto"/>
          <w:sz w:val="24"/>
          <w:szCs w:val="24"/>
          <w:u w:val="single"/>
        </w:rPr>
        <w:t>Redundancy payment</w:t>
      </w:r>
      <w:r w:rsidR="00AC3988">
        <w:rPr>
          <w:color w:val="auto"/>
          <w:sz w:val="24"/>
          <w:szCs w:val="24"/>
        </w:rPr>
        <w:t xml:space="preserve">: Check </w:t>
      </w:r>
      <w:hyperlink r:id="rId13" w:history="1">
        <w:r w:rsidR="00AC3988" w:rsidRPr="006D119F">
          <w:rPr>
            <w:rStyle w:val="Hyperlink"/>
            <w:sz w:val="24"/>
            <w:szCs w:val="24"/>
          </w:rPr>
          <w:t>www.gov.uk</w:t>
        </w:r>
      </w:hyperlink>
      <w:r w:rsidR="00AC3988">
        <w:rPr>
          <w:color w:val="auto"/>
          <w:sz w:val="24"/>
          <w:szCs w:val="24"/>
        </w:rPr>
        <w:t xml:space="preserve"> for statutory redundancy payments.</w:t>
      </w:r>
    </w:p>
    <w:p w14:paraId="145E8EC5" w14:textId="77777777" w:rsidR="00AC3988" w:rsidRPr="00AC3988" w:rsidRDefault="00AC3988" w:rsidP="00412399">
      <w:pPr>
        <w:pStyle w:val="ListParagraph"/>
        <w:rPr>
          <w:color w:val="auto"/>
          <w:sz w:val="24"/>
          <w:szCs w:val="24"/>
        </w:rPr>
      </w:pPr>
    </w:p>
    <w:p w14:paraId="2843834A" w14:textId="7F4C6F35" w:rsidR="00E2392E" w:rsidRDefault="00E2392E" w:rsidP="00412399">
      <w:pPr>
        <w:pStyle w:val="ListParagraph"/>
        <w:numPr>
          <w:ilvl w:val="0"/>
          <w:numId w:val="11"/>
        </w:numPr>
        <w:ind w:left="1418"/>
        <w:jc w:val="both"/>
        <w:rPr>
          <w:color w:val="auto"/>
          <w:sz w:val="24"/>
          <w:szCs w:val="24"/>
        </w:rPr>
      </w:pPr>
      <w:r w:rsidRPr="008C33D9">
        <w:rPr>
          <w:color w:val="auto"/>
          <w:sz w:val="24"/>
          <w:szCs w:val="24"/>
          <w:u w:val="single"/>
        </w:rPr>
        <w:t>Counselling</w:t>
      </w:r>
      <w:r>
        <w:rPr>
          <w:color w:val="auto"/>
          <w:sz w:val="24"/>
          <w:szCs w:val="24"/>
        </w:rPr>
        <w:t xml:space="preserve"> and </w:t>
      </w:r>
      <w:r w:rsidRPr="008C33D9">
        <w:rPr>
          <w:color w:val="auto"/>
          <w:sz w:val="24"/>
          <w:szCs w:val="24"/>
          <w:u w:val="single"/>
        </w:rPr>
        <w:t>suppor</w:t>
      </w:r>
      <w:r w:rsidR="00E27736" w:rsidRPr="008C33D9">
        <w:rPr>
          <w:color w:val="auto"/>
          <w:sz w:val="24"/>
          <w:szCs w:val="24"/>
          <w:u w:val="single"/>
        </w:rPr>
        <w:t>t</w:t>
      </w:r>
      <w:r w:rsidR="00E27736">
        <w:rPr>
          <w:color w:val="auto"/>
          <w:sz w:val="24"/>
          <w:szCs w:val="24"/>
        </w:rPr>
        <w:t xml:space="preserve"> to be offered to the affected employees.</w:t>
      </w:r>
    </w:p>
    <w:p w14:paraId="7D4DD550" w14:textId="32534F2C" w:rsidR="00AF626E" w:rsidRDefault="00AF626E" w:rsidP="00412399">
      <w:pPr>
        <w:jc w:val="both"/>
        <w:rPr>
          <w:b/>
          <w:bCs/>
          <w:color w:val="auto"/>
          <w:sz w:val="24"/>
          <w:szCs w:val="24"/>
        </w:rPr>
      </w:pPr>
    </w:p>
    <w:p w14:paraId="5E568457" w14:textId="4981F0BB" w:rsidR="00F0525F" w:rsidRDefault="00F0525F" w:rsidP="00412399">
      <w:pPr>
        <w:jc w:val="both"/>
        <w:rPr>
          <w:b/>
          <w:bCs/>
          <w:color w:val="auto"/>
          <w:sz w:val="24"/>
          <w:szCs w:val="24"/>
        </w:rPr>
      </w:pPr>
      <w:r>
        <w:rPr>
          <w:b/>
          <w:bCs/>
          <w:color w:val="auto"/>
          <w:sz w:val="24"/>
          <w:szCs w:val="24"/>
        </w:rPr>
        <w:t>3.3.</w:t>
      </w:r>
      <w:r>
        <w:rPr>
          <w:b/>
          <w:bCs/>
          <w:color w:val="auto"/>
          <w:sz w:val="24"/>
          <w:szCs w:val="24"/>
        </w:rPr>
        <w:tab/>
        <w:t>Main requirements of the law on business transfers</w:t>
      </w:r>
    </w:p>
    <w:p w14:paraId="18FD1E50" w14:textId="77777777" w:rsidR="008C33D9" w:rsidRDefault="008C33D9" w:rsidP="00412399">
      <w:pPr>
        <w:jc w:val="both"/>
        <w:rPr>
          <w:b/>
          <w:bCs/>
          <w:color w:val="auto"/>
          <w:sz w:val="24"/>
          <w:szCs w:val="24"/>
        </w:rPr>
      </w:pPr>
    </w:p>
    <w:p w14:paraId="71956921" w14:textId="4C2B4990" w:rsidR="00016F93" w:rsidRDefault="007C1713" w:rsidP="00412399">
      <w:pPr>
        <w:spacing w:after="160"/>
        <w:ind w:left="720"/>
        <w:jc w:val="both"/>
        <w:rPr>
          <w:color w:val="auto"/>
          <w:sz w:val="24"/>
          <w:szCs w:val="24"/>
        </w:rPr>
      </w:pPr>
      <w:r>
        <w:rPr>
          <w:color w:val="auto"/>
          <w:sz w:val="24"/>
          <w:szCs w:val="24"/>
        </w:rPr>
        <w:t>The Transfer of Undertakings (Protection of Employment) Regulations 1996, also known as TUPE, applies to a business transfer if there is the transfer of an economic entity which maintains its characteristics (CIPD, 2018)</w:t>
      </w:r>
      <w:r w:rsidR="00016F93">
        <w:rPr>
          <w:color w:val="auto"/>
          <w:sz w:val="24"/>
          <w:szCs w:val="24"/>
        </w:rPr>
        <w:t>, in two situations:</w:t>
      </w:r>
    </w:p>
    <w:p w14:paraId="33B20669" w14:textId="5AE7E64D" w:rsidR="00016F93" w:rsidRDefault="00CE5F91" w:rsidP="00412399">
      <w:pPr>
        <w:pStyle w:val="ListParagraph"/>
        <w:numPr>
          <w:ilvl w:val="0"/>
          <w:numId w:val="17"/>
        </w:numPr>
        <w:spacing w:after="160"/>
        <w:jc w:val="both"/>
        <w:rPr>
          <w:color w:val="auto"/>
          <w:sz w:val="24"/>
          <w:szCs w:val="24"/>
        </w:rPr>
      </w:pPr>
      <w:r>
        <w:rPr>
          <w:color w:val="auto"/>
          <w:sz w:val="24"/>
          <w:szCs w:val="24"/>
        </w:rPr>
        <w:t>When a business or part of it is transferred to a new employer.</w:t>
      </w:r>
    </w:p>
    <w:p w14:paraId="0D7AFA5B" w14:textId="788006A2" w:rsidR="00CE5F91" w:rsidRPr="00016F93" w:rsidRDefault="00CE5F91" w:rsidP="00412399">
      <w:pPr>
        <w:pStyle w:val="ListParagraph"/>
        <w:numPr>
          <w:ilvl w:val="0"/>
          <w:numId w:val="17"/>
        </w:numPr>
        <w:spacing w:after="160"/>
        <w:jc w:val="both"/>
        <w:rPr>
          <w:color w:val="auto"/>
          <w:sz w:val="24"/>
          <w:szCs w:val="24"/>
        </w:rPr>
      </w:pPr>
      <w:r>
        <w:rPr>
          <w:color w:val="auto"/>
          <w:sz w:val="24"/>
          <w:szCs w:val="24"/>
        </w:rPr>
        <w:t>When a service provision change takes place.</w:t>
      </w:r>
    </w:p>
    <w:p w14:paraId="038DCF28" w14:textId="55210931" w:rsidR="004F7FDB" w:rsidRDefault="008C33D9" w:rsidP="00412399">
      <w:pPr>
        <w:spacing w:after="160"/>
        <w:ind w:left="720"/>
        <w:jc w:val="both"/>
        <w:rPr>
          <w:color w:val="auto"/>
          <w:sz w:val="24"/>
          <w:szCs w:val="24"/>
        </w:rPr>
      </w:pPr>
      <w:r>
        <w:rPr>
          <w:color w:val="auto"/>
          <w:sz w:val="24"/>
          <w:szCs w:val="24"/>
        </w:rPr>
        <w:t>According to Taylor and Wilkinson (2016), the legal implications when TUPE applies are as follow</w:t>
      </w:r>
      <w:r w:rsidR="00EC6D1E">
        <w:rPr>
          <w:color w:val="auto"/>
          <w:sz w:val="24"/>
          <w:szCs w:val="24"/>
        </w:rPr>
        <w:t>s</w:t>
      </w:r>
      <w:r>
        <w:rPr>
          <w:color w:val="auto"/>
          <w:sz w:val="24"/>
          <w:szCs w:val="24"/>
        </w:rPr>
        <w:t>:</w:t>
      </w:r>
    </w:p>
    <w:p w14:paraId="2AC855C3" w14:textId="430AF073" w:rsidR="008C33D9" w:rsidRDefault="008C33D9" w:rsidP="00412399">
      <w:pPr>
        <w:pStyle w:val="ListParagraph"/>
        <w:numPr>
          <w:ilvl w:val="0"/>
          <w:numId w:val="16"/>
        </w:numPr>
        <w:spacing w:after="160"/>
        <w:jc w:val="both"/>
        <w:rPr>
          <w:color w:val="auto"/>
          <w:sz w:val="24"/>
          <w:szCs w:val="24"/>
        </w:rPr>
      </w:pPr>
      <w:r>
        <w:rPr>
          <w:color w:val="auto"/>
          <w:sz w:val="24"/>
          <w:szCs w:val="24"/>
        </w:rPr>
        <w:t>Employees have the right to be consulted formally before, during and after the transfer by both parties.</w:t>
      </w:r>
    </w:p>
    <w:p w14:paraId="15B732E3" w14:textId="141BA524" w:rsidR="008C33D9" w:rsidRDefault="008C33D9" w:rsidP="00412399">
      <w:pPr>
        <w:pStyle w:val="ListParagraph"/>
        <w:spacing w:after="160"/>
        <w:ind w:left="1440"/>
        <w:jc w:val="both"/>
        <w:rPr>
          <w:color w:val="auto"/>
          <w:sz w:val="24"/>
          <w:szCs w:val="24"/>
        </w:rPr>
      </w:pPr>
    </w:p>
    <w:p w14:paraId="01D8B500" w14:textId="0B434CBB" w:rsidR="008C33D9" w:rsidRDefault="008C33D9" w:rsidP="00412399">
      <w:pPr>
        <w:pStyle w:val="ListParagraph"/>
        <w:numPr>
          <w:ilvl w:val="0"/>
          <w:numId w:val="16"/>
        </w:numPr>
        <w:spacing w:after="160"/>
        <w:jc w:val="both"/>
        <w:rPr>
          <w:color w:val="auto"/>
          <w:sz w:val="24"/>
          <w:szCs w:val="24"/>
        </w:rPr>
      </w:pPr>
      <w:r>
        <w:rPr>
          <w:color w:val="auto"/>
          <w:sz w:val="24"/>
          <w:szCs w:val="24"/>
        </w:rPr>
        <w:t>They also have the right to have their continuity of service recognized by their new employer.</w:t>
      </w:r>
    </w:p>
    <w:p w14:paraId="3EA3F694" w14:textId="77777777" w:rsidR="008C33D9" w:rsidRPr="008C33D9" w:rsidRDefault="008C33D9" w:rsidP="00412399">
      <w:pPr>
        <w:pStyle w:val="ListParagraph"/>
        <w:jc w:val="both"/>
        <w:rPr>
          <w:color w:val="auto"/>
          <w:sz w:val="24"/>
          <w:szCs w:val="24"/>
        </w:rPr>
      </w:pPr>
    </w:p>
    <w:p w14:paraId="2FE350EA" w14:textId="2518A734" w:rsidR="008C33D9" w:rsidRDefault="008C33D9" w:rsidP="00412399">
      <w:pPr>
        <w:pStyle w:val="ListParagraph"/>
        <w:numPr>
          <w:ilvl w:val="0"/>
          <w:numId w:val="16"/>
        </w:numPr>
        <w:spacing w:after="160"/>
        <w:jc w:val="both"/>
        <w:rPr>
          <w:color w:val="auto"/>
          <w:sz w:val="24"/>
          <w:szCs w:val="24"/>
        </w:rPr>
      </w:pPr>
      <w:r>
        <w:rPr>
          <w:color w:val="auto"/>
          <w:sz w:val="24"/>
          <w:szCs w:val="24"/>
        </w:rPr>
        <w:t xml:space="preserve">All employees working in the organisation before the transfer are automatically </w:t>
      </w:r>
      <w:r w:rsidR="005F61B4">
        <w:rPr>
          <w:color w:val="auto"/>
          <w:sz w:val="24"/>
          <w:szCs w:val="24"/>
        </w:rPr>
        <w:t>transferred to the new employer.</w:t>
      </w:r>
    </w:p>
    <w:p w14:paraId="6B1FF336" w14:textId="77777777" w:rsidR="005F61B4" w:rsidRPr="005F61B4" w:rsidRDefault="005F61B4" w:rsidP="00412399">
      <w:pPr>
        <w:pStyle w:val="ListParagraph"/>
        <w:rPr>
          <w:color w:val="auto"/>
          <w:sz w:val="24"/>
          <w:szCs w:val="24"/>
        </w:rPr>
      </w:pPr>
    </w:p>
    <w:p w14:paraId="3DD33834" w14:textId="1B572E69" w:rsidR="005F61B4" w:rsidRDefault="005F61B4" w:rsidP="00412399">
      <w:pPr>
        <w:pStyle w:val="ListParagraph"/>
        <w:numPr>
          <w:ilvl w:val="0"/>
          <w:numId w:val="16"/>
        </w:numPr>
        <w:spacing w:after="160"/>
        <w:jc w:val="both"/>
        <w:rPr>
          <w:color w:val="auto"/>
          <w:sz w:val="24"/>
          <w:szCs w:val="24"/>
        </w:rPr>
      </w:pPr>
      <w:r>
        <w:rPr>
          <w:color w:val="auto"/>
          <w:sz w:val="24"/>
          <w:szCs w:val="24"/>
        </w:rPr>
        <w:t>The terms and conditions on the employee’s contracts cannot be changed in connection to the transfer</w:t>
      </w:r>
      <w:r w:rsidR="004D7BE3">
        <w:rPr>
          <w:color w:val="auto"/>
          <w:sz w:val="24"/>
          <w:szCs w:val="24"/>
        </w:rPr>
        <w:t xml:space="preserve">, unless there is an ETO (Economical, Technical or Organisational) reason, where </w:t>
      </w:r>
      <w:r w:rsidR="00CC27B4">
        <w:rPr>
          <w:color w:val="auto"/>
          <w:sz w:val="24"/>
          <w:szCs w:val="24"/>
        </w:rPr>
        <w:t>variations</w:t>
      </w:r>
      <w:r w:rsidR="004D7BE3">
        <w:rPr>
          <w:color w:val="auto"/>
          <w:sz w:val="24"/>
          <w:szCs w:val="24"/>
        </w:rPr>
        <w:t xml:space="preserve"> include the place of work and the work employees carry out.</w:t>
      </w:r>
    </w:p>
    <w:p w14:paraId="418106D9" w14:textId="77777777" w:rsidR="005F61B4" w:rsidRPr="005F61B4" w:rsidRDefault="005F61B4" w:rsidP="00412399">
      <w:pPr>
        <w:pStyle w:val="ListParagraph"/>
        <w:rPr>
          <w:color w:val="auto"/>
          <w:sz w:val="24"/>
          <w:szCs w:val="24"/>
        </w:rPr>
      </w:pPr>
    </w:p>
    <w:p w14:paraId="2B2B91B1" w14:textId="06E948A1" w:rsidR="005F61B4" w:rsidRDefault="00CC27B4" w:rsidP="00412399">
      <w:pPr>
        <w:pStyle w:val="ListParagraph"/>
        <w:numPr>
          <w:ilvl w:val="0"/>
          <w:numId w:val="16"/>
        </w:numPr>
        <w:spacing w:after="160"/>
        <w:jc w:val="both"/>
        <w:rPr>
          <w:color w:val="auto"/>
          <w:sz w:val="24"/>
          <w:szCs w:val="24"/>
        </w:rPr>
      </w:pPr>
      <w:r>
        <w:rPr>
          <w:color w:val="auto"/>
          <w:sz w:val="24"/>
          <w:szCs w:val="24"/>
        </w:rPr>
        <w:t>D</w:t>
      </w:r>
      <w:r w:rsidR="00DF7BF3">
        <w:rPr>
          <w:color w:val="auto"/>
          <w:sz w:val="24"/>
          <w:szCs w:val="24"/>
        </w:rPr>
        <w:t>ismiss</w:t>
      </w:r>
      <w:r>
        <w:rPr>
          <w:color w:val="auto"/>
          <w:sz w:val="24"/>
          <w:szCs w:val="24"/>
        </w:rPr>
        <w:t>ing</w:t>
      </w:r>
      <w:r w:rsidR="00DF7BF3">
        <w:rPr>
          <w:color w:val="auto"/>
          <w:sz w:val="24"/>
          <w:szCs w:val="24"/>
        </w:rPr>
        <w:t xml:space="preserve"> an employee as a result of a transfer</w:t>
      </w:r>
      <w:r>
        <w:rPr>
          <w:color w:val="auto"/>
          <w:sz w:val="24"/>
          <w:szCs w:val="24"/>
        </w:rPr>
        <w:t xml:space="preserve"> is considered unfair.</w:t>
      </w:r>
    </w:p>
    <w:p w14:paraId="37DF4E06" w14:textId="77777777" w:rsidR="00351565" w:rsidRPr="00351565" w:rsidRDefault="00351565" w:rsidP="00412399">
      <w:pPr>
        <w:pStyle w:val="ListParagraph"/>
        <w:rPr>
          <w:color w:val="auto"/>
          <w:sz w:val="24"/>
          <w:szCs w:val="24"/>
        </w:rPr>
      </w:pPr>
    </w:p>
    <w:p w14:paraId="60304BF8" w14:textId="2A3229C5" w:rsidR="00351565" w:rsidRDefault="00351565" w:rsidP="00412399">
      <w:pPr>
        <w:pStyle w:val="ListParagraph"/>
        <w:numPr>
          <w:ilvl w:val="0"/>
          <w:numId w:val="16"/>
        </w:numPr>
        <w:spacing w:after="160"/>
        <w:jc w:val="both"/>
        <w:rPr>
          <w:color w:val="auto"/>
          <w:sz w:val="24"/>
          <w:szCs w:val="24"/>
        </w:rPr>
      </w:pPr>
      <w:r>
        <w:rPr>
          <w:color w:val="auto"/>
          <w:sz w:val="24"/>
          <w:szCs w:val="24"/>
        </w:rPr>
        <w:t xml:space="preserve">The transferor must provide the transferee, at least 28 days prior to the transfer, with some information about the employees, such as </w:t>
      </w:r>
      <w:r w:rsidR="007D3806">
        <w:rPr>
          <w:color w:val="auto"/>
          <w:sz w:val="24"/>
          <w:szCs w:val="24"/>
        </w:rPr>
        <w:t>names, age, details of employment or collective agreements, disciplinary record, etc.</w:t>
      </w:r>
    </w:p>
    <w:p w14:paraId="7209BE04" w14:textId="628B6F35" w:rsidR="00DF7BF3" w:rsidRDefault="00DF7BF3" w:rsidP="00412399">
      <w:pPr>
        <w:pStyle w:val="ListParagraph"/>
        <w:rPr>
          <w:color w:val="auto"/>
          <w:sz w:val="24"/>
          <w:szCs w:val="24"/>
        </w:rPr>
      </w:pPr>
    </w:p>
    <w:p w14:paraId="1A3635EC" w14:textId="130BCC01" w:rsidR="00CE5F91" w:rsidRPr="00DF7BF3" w:rsidRDefault="00CE5F91" w:rsidP="00412399">
      <w:pPr>
        <w:pStyle w:val="ListParagraph"/>
        <w:jc w:val="both"/>
        <w:rPr>
          <w:color w:val="auto"/>
          <w:sz w:val="24"/>
          <w:szCs w:val="24"/>
        </w:rPr>
      </w:pPr>
      <w:r>
        <w:rPr>
          <w:color w:val="auto"/>
          <w:sz w:val="24"/>
          <w:szCs w:val="24"/>
        </w:rPr>
        <w:lastRenderedPageBreak/>
        <w:t>The regulations protect the employees of the company being transferred at the time when the transfer is happening</w:t>
      </w:r>
      <w:r w:rsidR="00EC6D1E">
        <w:rPr>
          <w:color w:val="auto"/>
          <w:sz w:val="24"/>
          <w:szCs w:val="24"/>
        </w:rPr>
        <w:t>. But they support the employer</w:t>
      </w:r>
      <w:r w:rsidR="00CC27B4">
        <w:rPr>
          <w:color w:val="auto"/>
          <w:sz w:val="24"/>
          <w:szCs w:val="24"/>
        </w:rPr>
        <w:t xml:space="preserve"> as well,</w:t>
      </w:r>
      <w:r w:rsidR="00EC6D1E">
        <w:rPr>
          <w:color w:val="auto"/>
          <w:sz w:val="24"/>
          <w:szCs w:val="24"/>
        </w:rPr>
        <w:t xml:space="preserve"> in the case where an employee refuses to be transferred, having complied with the terms and conditions at the time of transfer. If this is the case</w:t>
      </w:r>
      <w:r w:rsidR="00351565">
        <w:rPr>
          <w:color w:val="auto"/>
          <w:sz w:val="24"/>
          <w:szCs w:val="24"/>
        </w:rPr>
        <w:t>,</w:t>
      </w:r>
      <w:r w:rsidR="00EC6D1E">
        <w:rPr>
          <w:color w:val="auto"/>
          <w:sz w:val="24"/>
          <w:szCs w:val="24"/>
        </w:rPr>
        <w:t xml:space="preserve"> and the employee resigns, there would be no case for constructive of unfair dismissal.</w:t>
      </w:r>
    </w:p>
    <w:p w14:paraId="377080CB" w14:textId="77777777" w:rsidR="00DF7BF3" w:rsidRPr="00DF7BF3" w:rsidRDefault="00DF7BF3" w:rsidP="00412399">
      <w:pPr>
        <w:spacing w:after="160"/>
        <w:jc w:val="both"/>
        <w:rPr>
          <w:color w:val="auto"/>
          <w:sz w:val="24"/>
          <w:szCs w:val="24"/>
        </w:rPr>
      </w:pPr>
    </w:p>
    <w:p w14:paraId="381FF2A5" w14:textId="110EE5AD" w:rsidR="004F7FDB" w:rsidRDefault="004F7FDB" w:rsidP="00412399">
      <w:pPr>
        <w:spacing w:after="160"/>
        <w:rPr>
          <w:b/>
          <w:bCs/>
          <w:color w:val="auto"/>
          <w:sz w:val="24"/>
          <w:szCs w:val="24"/>
        </w:rPr>
      </w:pPr>
      <w:r>
        <w:rPr>
          <w:b/>
          <w:bCs/>
          <w:color w:val="auto"/>
          <w:sz w:val="24"/>
          <w:szCs w:val="24"/>
        </w:rPr>
        <w:br w:type="page"/>
      </w:r>
    </w:p>
    <w:p w14:paraId="3CAC7324" w14:textId="77777777" w:rsidR="00F0525F" w:rsidRDefault="00F0525F" w:rsidP="00412399">
      <w:pPr>
        <w:jc w:val="both"/>
        <w:rPr>
          <w:b/>
          <w:bCs/>
          <w:color w:val="auto"/>
          <w:sz w:val="24"/>
          <w:szCs w:val="24"/>
        </w:rPr>
      </w:pPr>
      <w:r>
        <w:rPr>
          <w:b/>
          <w:bCs/>
          <w:color w:val="auto"/>
          <w:sz w:val="24"/>
          <w:szCs w:val="24"/>
        </w:rPr>
        <w:lastRenderedPageBreak/>
        <w:t>ACTIVITY 4:</w:t>
      </w:r>
    </w:p>
    <w:p w14:paraId="3ECA05B1" w14:textId="77777777" w:rsidR="00F0525F" w:rsidRDefault="00F0525F" w:rsidP="00412399">
      <w:pPr>
        <w:jc w:val="both"/>
        <w:rPr>
          <w:b/>
          <w:bCs/>
          <w:color w:val="auto"/>
          <w:sz w:val="24"/>
          <w:szCs w:val="24"/>
        </w:rPr>
      </w:pPr>
    </w:p>
    <w:p w14:paraId="67493A6E" w14:textId="58FC6ABE" w:rsidR="00F0525F" w:rsidRDefault="00F0525F" w:rsidP="00412399">
      <w:pPr>
        <w:ind w:left="720" w:hanging="720"/>
        <w:jc w:val="both"/>
        <w:rPr>
          <w:b/>
          <w:bCs/>
          <w:color w:val="auto"/>
          <w:sz w:val="24"/>
          <w:szCs w:val="24"/>
        </w:rPr>
      </w:pPr>
      <w:r>
        <w:rPr>
          <w:b/>
          <w:bCs/>
          <w:color w:val="auto"/>
          <w:sz w:val="24"/>
          <w:szCs w:val="24"/>
        </w:rPr>
        <w:t>4.1.</w:t>
      </w:r>
      <w:r>
        <w:rPr>
          <w:b/>
          <w:bCs/>
          <w:color w:val="auto"/>
          <w:sz w:val="24"/>
          <w:szCs w:val="24"/>
        </w:rPr>
        <w:tab/>
        <w:t>Mayor statutory rights employees have in relation to pay, holidays and working time</w:t>
      </w:r>
    </w:p>
    <w:p w14:paraId="6697E498" w14:textId="6C2998CC" w:rsidR="00DF72CB" w:rsidRDefault="00DF72CB" w:rsidP="00412399">
      <w:pPr>
        <w:ind w:left="720" w:hanging="720"/>
        <w:jc w:val="both"/>
        <w:rPr>
          <w:b/>
          <w:bCs/>
          <w:color w:val="auto"/>
          <w:sz w:val="24"/>
          <w:szCs w:val="24"/>
        </w:rPr>
      </w:pPr>
    </w:p>
    <w:p w14:paraId="54A401CA" w14:textId="15FFB8BB" w:rsidR="00DF72CB" w:rsidRDefault="00DF72CB" w:rsidP="00412399">
      <w:pPr>
        <w:ind w:left="720" w:hanging="720"/>
        <w:jc w:val="both"/>
        <w:rPr>
          <w:b/>
          <w:bCs/>
          <w:color w:val="auto"/>
          <w:sz w:val="24"/>
          <w:szCs w:val="24"/>
        </w:rPr>
      </w:pPr>
      <w:r>
        <w:rPr>
          <w:b/>
          <w:bCs/>
          <w:color w:val="auto"/>
          <w:sz w:val="24"/>
          <w:szCs w:val="24"/>
        </w:rPr>
        <w:tab/>
        <w:t>4.1.1. The Working Time Regulations 1998</w:t>
      </w:r>
    </w:p>
    <w:p w14:paraId="2914E5CB" w14:textId="77777777" w:rsidR="00DF72CB" w:rsidRDefault="00DF72CB" w:rsidP="00412399">
      <w:pPr>
        <w:ind w:left="720" w:hanging="720"/>
        <w:jc w:val="both"/>
        <w:rPr>
          <w:b/>
          <w:bCs/>
          <w:color w:val="auto"/>
          <w:sz w:val="24"/>
          <w:szCs w:val="24"/>
        </w:rPr>
      </w:pPr>
    </w:p>
    <w:p w14:paraId="503B4942" w14:textId="2690CECD" w:rsidR="00DF72CB" w:rsidRDefault="00DF72CB" w:rsidP="00412399">
      <w:pPr>
        <w:ind w:left="720"/>
        <w:jc w:val="both"/>
        <w:rPr>
          <w:color w:val="auto"/>
          <w:sz w:val="24"/>
          <w:szCs w:val="24"/>
        </w:rPr>
      </w:pPr>
      <w:r>
        <w:rPr>
          <w:color w:val="auto"/>
          <w:sz w:val="24"/>
          <w:szCs w:val="24"/>
        </w:rPr>
        <w:t>The Working Time Regulations are the implement</w:t>
      </w:r>
      <w:r w:rsidR="000E0487">
        <w:rPr>
          <w:color w:val="auto"/>
          <w:sz w:val="24"/>
          <w:szCs w:val="24"/>
        </w:rPr>
        <w:t>ation</w:t>
      </w:r>
      <w:r>
        <w:rPr>
          <w:color w:val="auto"/>
          <w:sz w:val="24"/>
          <w:szCs w:val="24"/>
        </w:rPr>
        <w:t xml:space="preserve"> the Working Time Directive and the provisions of the Young Workers Directive</w:t>
      </w:r>
      <w:r w:rsidR="000E0487">
        <w:rPr>
          <w:color w:val="auto"/>
          <w:sz w:val="24"/>
          <w:szCs w:val="24"/>
        </w:rPr>
        <w:t xml:space="preserve"> (Daniels, 2019). They are connected with the health and safety of the employees, but originally did not apply to certain workers, such as doctors in training, police, armed forces, workers at sea or jobs in domestic service. These exclusions were amended by the Working Time Regulations Amendment 2003.</w:t>
      </w:r>
    </w:p>
    <w:p w14:paraId="2A9CF22D" w14:textId="620380E9" w:rsidR="000E0487" w:rsidRDefault="000E0487" w:rsidP="00412399">
      <w:pPr>
        <w:ind w:left="720"/>
        <w:jc w:val="both"/>
        <w:rPr>
          <w:color w:val="auto"/>
          <w:sz w:val="24"/>
          <w:szCs w:val="24"/>
        </w:rPr>
      </w:pPr>
    </w:p>
    <w:p w14:paraId="3B755F4F" w14:textId="5AB5CA04" w:rsidR="000E0487" w:rsidRDefault="000E0487" w:rsidP="00412399">
      <w:pPr>
        <w:ind w:left="720"/>
        <w:jc w:val="both"/>
        <w:rPr>
          <w:color w:val="auto"/>
          <w:sz w:val="24"/>
          <w:szCs w:val="24"/>
        </w:rPr>
      </w:pPr>
      <w:r>
        <w:rPr>
          <w:color w:val="auto"/>
          <w:sz w:val="24"/>
          <w:szCs w:val="24"/>
        </w:rPr>
        <w:t xml:space="preserve">The regulations apply to any individual employed under a contract if employment or any other contract, implied or express, </w:t>
      </w:r>
      <w:r w:rsidR="00965DC8">
        <w:rPr>
          <w:color w:val="auto"/>
          <w:sz w:val="24"/>
          <w:szCs w:val="24"/>
        </w:rPr>
        <w:t xml:space="preserve">in </w:t>
      </w:r>
      <w:r>
        <w:rPr>
          <w:color w:val="auto"/>
          <w:sz w:val="24"/>
          <w:szCs w:val="24"/>
        </w:rPr>
        <w:t>writing or oral</w:t>
      </w:r>
      <w:r w:rsidR="00965DC8">
        <w:rPr>
          <w:color w:val="auto"/>
          <w:sz w:val="24"/>
          <w:szCs w:val="24"/>
        </w:rPr>
        <w:t>, whereby the individual undertakes to do or perform any services for another party. It leaves out self-employed people.</w:t>
      </w:r>
    </w:p>
    <w:p w14:paraId="0B13E8DA" w14:textId="46CADFD5" w:rsidR="00965DC8" w:rsidRDefault="00965DC8" w:rsidP="00412399">
      <w:pPr>
        <w:ind w:left="720"/>
        <w:jc w:val="both"/>
        <w:rPr>
          <w:color w:val="auto"/>
          <w:sz w:val="24"/>
          <w:szCs w:val="24"/>
        </w:rPr>
      </w:pPr>
    </w:p>
    <w:p w14:paraId="6FF9D268" w14:textId="38F45A20" w:rsidR="00B415CA" w:rsidRDefault="00B415CA" w:rsidP="00412399">
      <w:pPr>
        <w:ind w:left="720"/>
        <w:jc w:val="both"/>
        <w:rPr>
          <w:color w:val="auto"/>
          <w:sz w:val="24"/>
          <w:szCs w:val="24"/>
        </w:rPr>
      </w:pPr>
      <w:r>
        <w:rPr>
          <w:noProof/>
          <w:color w:val="auto"/>
          <w:sz w:val="24"/>
          <w:szCs w:val="24"/>
        </w:rPr>
        <w:drawing>
          <wp:inline distT="0" distB="0" distL="0" distR="0" wp14:anchorId="11324004" wp14:editId="4E4739BB">
            <wp:extent cx="5667375" cy="3495675"/>
            <wp:effectExtent l="0" t="3810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CC75545" w14:textId="77777777" w:rsidR="009422A2" w:rsidRDefault="009422A2" w:rsidP="00412399">
      <w:pPr>
        <w:ind w:left="720"/>
        <w:jc w:val="both"/>
        <w:rPr>
          <w:color w:val="auto"/>
          <w:sz w:val="24"/>
          <w:szCs w:val="24"/>
        </w:rPr>
      </w:pPr>
    </w:p>
    <w:p w14:paraId="62F2EC86" w14:textId="77777777" w:rsidR="009422A2" w:rsidRDefault="009422A2" w:rsidP="00412399">
      <w:pPr>
        <w:ind w:left="720"/>
        <w:jc w:val="both"/>
        <w:rPr>
          <w:color w:val="auto"/>
          <w:sz w:val="24"/>
          <w:szCs w:val="24"/>
        </w:rPr>
      </w:pPr>
    </w:p>
    <w:p w14:paraId="725DC20C" w14:textId="77777777" w:rsidR="006612F0" w:rsidRDefault="006612F0" w:rsidP="00412399">
      <w:pPr>
        <w:ind w:left="720"/>
        <w:jc w:val="both"/>
        <w:rPr>
          <w:color w:val="auto"/>
          <w:sz w:val="24"/>
          <w:szCs w:val="24"/>
        </w:rPr>
      </w:pPr>
    </w:p>
    <w:p w14:paraId="33611342" w14:textId="3BB774D3" w:rsidR="009422A2" w:rsidRPr="009422A2" w:rsidRDefault="00236436" w:rsidP="00412399">
      <w:pPr>
        <w:ind w:left="720"/>
        <w:jc w:val="both"/>
        <w:rPr>
          <w:color w:val="auto"/>
          <w:sz w:val="24"/>
          <w:szCs w:val="24"/>
        </w:rPr>
      </w:pPr>
      <w:r w:rsidRPr="009422A2">
        <w:rPr>
          <w:color w:val="auto"/>
          <w:sz w:val="24"/>
          <w:szCs w:val="24"/>
        </w:rPr>
        <w:t xml:space="preserve">Young </w:t>
      </w:r>
      <w:r w:rsidR="009422A2" w:rsidRPr="009422A2">
        <w:rPr>
          <w:color w:val="auto"/>
          <w:sz w:val="24"/>
          <w:szCs w:val="24"/>
        </w:rPr>
        <w:t xml:space="preserve">people under 13 years of age are not allowed to work unless they do so in specific professions like modelling or acting, for which they must obtain a performance </w:t>
      </w:r>
      <w:r w:rsidR="00EE594A" w:rsidRPr="009422A2">
        <w:rPr>
          <w:color w:val="auto"/>
          <w:sz w:val="24"/>
          <w:szCs w:val="24"/>
        </w:rPr>
        <w:t>licen</w:t>
      </w:r>
      <w:r w:rsidR="009221FB">
        <w:rPr>
          <w:color w:val="auto"/>
          <w:sz w:val="24"/>
          <w:szCs w:val="24"/>
        </w:rPr>
        <w:t>c</w:t>
      </w:r>
      <w:r w:rsidR="00EE594A" w:rsidRPr="009422A2">
        <w:rPr>
          <w:color w:val="auto"/>
          <w:sz w:val="24"/>
          <w:szCs w:val="24"/>
        </w:rPr>
        <w:t>e</w:t>
      </w:r>
      <w:r w:rsidR="009422A2" w:rsidRPr="009422A2">
        <w:rPr>
          <w:color w:val="auto"/>
          <w:sz w:val="24"/>
          <w:szCs w:val="24"/>
        </w:rPr>
        <w:t>. There are also specific working hours depending on the age and the day on the week they are working</w:t>
      </w:r>
      <w:r w:rsidR="0032057C">
        <w:rPr>
          <w:color w:val="auto"/>
          <w:sz w:val="24"/>
          <w:szCs w:val="24"/>
        </w:rPr>
        <w:t>, as we can see on the following table:</w:t>
      </w:r>
    </w:p>
    <w:p w14:paraId="48F1A9CC" w14:textId="1DDACB3C" w:rsidR="008F401F" w:rsidRDefault="008F401F" w:rsidP="00412399">
      <w:pPr>
        <w:ind w:firstLine="720"/>
        <w:jc w:val="both"/>
        <w:rPr>
          <w:color w:val="auto"/>
          <w:sz w:val="24"/>
          <w:szCs w:val="24"/>
        </w:rPr>
      </w:pPr>
    </w:p>
    <w:p w14:paraId="6DB377FD" w14:textId="190F11C9" w:rsidR="009422A2" w:rsidRDefault="009422A2" w:rsidP="00412399">
      <w:pPr>
        <w:ind w:firstLine="720"/>
        <w:jc w:val="both"/>
        <w:rPr>
          <w:color w:val="auto"/>
          <w:sz w:val="24"/>
          <w:szCs w:val="24"/>
        </w:rPr>
      </w:pPr>
    </w:p>
    <w:p w14:paraId="7229FCA5" w14:textId="4FCE41B9" w:rsidR="009422A2" w:rsidRDefault="009422A2" w:rsidP="00412399">
      <w:pPr>
        <w:ind w:firstLine="720"/>
        <w:jc w:val="both"/>
        <w:rPr>
          <w:color w:val="auto"/>
          <w:sz w:val="24"/>
          <w:szCs w:val="24"/>
        </w:rPr>
      </w:pPr>
    </w:p>
    <w:p w14:paraId="36BC32BF" w14:textId="6CF38960" w:rsidR="009422A2" w:rsidRDefault="009422A2" w:rsidP="00412399">
      <w:pPr>
        <w:ind w:firstLine="720"/>
        <w:jc w:val="both"/>
        <w:rPr>
          <w:color w:val="auto"/>
          <w:sz w:val="24"/>
          <w:szCs w:val="24"/>
        </w:rPr>
      </w:pPr>
    </w:p>
    <w:p w14:paraId="55EA065C" w14:textId="77777777" w:rsidR="009422A2" w:rsidRPr="00236436" w:rsidRDefault="009422A2" w:rsidP="00412399">
      <w:pPr>
        <w:ind w:firstLine="720"/>
        <w:jc w:val="both"/>
        <w:rPr>
          <w:color w:val="auto"/>
          <w:sz w:val="24"/>
          <w:szCs w:val="24"/>
        </w:rPr>
      </w:pPr>
    </w:p>
    <w:tbl>
      <w:tblPr>
        <w:tblStyle w:val="TableGrid"/>
        <w:tblW w:w="0" w:type="auto"/>
        <w:tblInd w:w="846" w:type="dxa"/>
        <w:tblLook w:val="04A0" w:firstRow="1" w:lastRow="0" w:firstColumn="1" w:lastColumn="0" w:noHBand="0" w:noVBand="1"/>
      </w:tblPr>
      <w:tblGrid>
        <w:gridCol w:w="2825"/>
        <w:gridCol w:w="2825"/>
        <w:gridCol w:w="2826"/>
      </w:tblGrid>
      <w:tr w:rsidR="00236436" w14:paraId="064D0E18" w14:textId="77777777" w:rsidTr="006612F0">
        <w:trPr>
          <w:trHeight w:val="416"/>
        </w:trPr>
        <w:tc>
          <w:tcPr>
            <w:tcW w:w="8476" w:type="dxa"/>
            <w:gridSpan w:val="3"/>
            <w:vAlign w:val="center"/>
          </w:tcPr>
          <w:p w14:paraId="44943F4C" w14:textId="1F098356" w:rsidR="00236436" w:rsidRPr="006612F0" w:rsidRDefault="009422A2" w:rsidP="00412399">
            <w:pPr>
              <w:pStyle w:val="ListParagraph"/>
              <w:ind w:left="0"/>
              <w:jc w:val="center"/>
              <w:rPr>
                <w:b/>
                <w:bCs/>
                <w:color w:val="auto"/>
                <w:sz w:val="24"/>
                <w:szCs w:val="24"/>
              </w:rPr>
            </w:pPr>
            <w:r w:rsidRPr="006612F0">
              <w:rPr>
                <w:b/>
                <w:bCs/>
                <w:color w:val="auto"/>
                <w:sz w:val="24"/>
                <w:szCs w:val="24"/>
              </w:rPr>
              <w:lastRenderedPageBreak/>
              <w:t>YOUNG WORKERS CAN WORK</w:t>
            </w:r>
          </w:p>
        </w:tc>
      </w:tr>
      <w:tr w:rsidR="00236436" w14:paraId="054BF42F" w14:textId="77777777" w:rsidTr="006612F0">
        <w:trPr>
          <w:trHeight w:val="422"/>
        </w:trPr>
        <w:tc>
          <w:tcPr>
            <w:tcW w:w="2825" w:type="dxa"/>
            <w:shd w:val="clear" w:color="auto" w:fill="D9E2F3" w:themeFill="accent1" w:themeFillTint="33"/>
          </w:tcPr>
          <w:p w14:paraId="55226D22" w14:textId="1C745A17" w:rsidR="00236436" w:rsidRPr="006612F0" w:rsidRDefault="009422A2" w:rsidP="00412399">
            <w:pPr>
              <w:pStyle w:val="ListParagraph"/>
              <w:ind w:left="0"/>
              <w:jc w:val="both"/>
              <w:rPr>
                <w:b/>
                <w:bCs/>
                <w:color w:val="auto"/>
                <w:sz w:val="24"/>
                <w:szCs w:val="24"/>
              </w:rPr>
            </w:pPr>
            <w:r w:rsidRPr="006612F0">
              <w:rPr>
                <w:b/>
                <w:bCs/>
                <w:color w:val="auto"/>
                <w:sz w:val="24"/>
                <w:szCs w:val="24"/>
              </w:rPr>
              <w:t>13-14 year olds</w:t>
            </w:r>
          </w:p>
        </w:tc>
        <w:tc>
          <w:tcPr>
            <w:tcW w:w="2825" w:type="dxa"/>
            <w:shd w:val="clear" w:color="auto" w:fill="FFF2CC" w:themeFill="accent4" w:themeFillTint="33"/>
          </w:tcPr>
          <w:p w14:paraId="24C196F5" w14:textId="38772891" w:rsidR="00236436" w:rsidRPr="006612F0" w:rsidRDefault="009422A2" w:rsidP="00412399">
            <w:pPr>
              <w:pStyle w:val="ListParagraph"/>
              <w:ind w:left="0"/>
              <w:jc w:val="both"/>
              <w:rPr>
                <w:b/>
                <w:bCs/>
                <w:color w:val="auto"/>
                <w:sz w:val="24"/>
                <w:szCs w:val="24"/>
              </w:rPr>
            </w:pPr>
            <w:r w:rsidRPr="006612F0">
              <w:rPr>
                <w:b/>
                <w:bCs/>
                <w:color w:val="auto"/>
                <w:sz w:val="24"/>
                <w:szCs w:val="24"/>
              </w:rPr>
              <w:t>15-16 year olds</w:t>
            </w:r>
          </w:p>
        </w:tc>
        <w:tc>
          <w:tcPr>
            <w:tcW w:w="2826" w:type="dxa"/>
            <w:shd w:val="clear" w:color="auto" w:fill="A8D08D" w:themeFill="accent6" w:themeFillTint="99"/>
          </w:tcPr>
          <w:p w14:paraId="31C8F42B" w14:textId="2AB605C1" w:rsidR="00236436" w:rsidRPr="006612F0" w:rsidRDefault="009422A2" w:rsidP="00412399">
            <w:pPr>
              <w:pStyle w:val="ListParagraph"/>
              <w:ind w:left="0"/>
              <w:jc w:val="both"/>
              <w:rPr>
                <w:b/>
                <w:bCs/>
                <w:color w:val="auto"/>
                <w:sz w:val="24"/>
                <w:szCs w:val="24"/>
              </w:rPr>
            </w:pPr>
            <w:r w:rsidRPr="006612F0">
              <w:rPr>
                <w:b/>
                <w:bCs/>
                <w:color w:val="auto"/>
                <w:sz w:val="24"/>
                <w:szCs w:val="24"/>
              </w:rPr>
              <w:t>17-18 year olds</w:t>
            </w:r>
          </w:p>
        </w:tc>
      </w:tr>
      <w:tr w:rsidR="00236436" w14:paraId="5C004847" w14:textId="77777777" w:rsidTr="006612F0">
        <w:trPr>
          <w:trHeight w:val="2114"/>
        </w:trPr>
        <w:tc>
          <w:tcPr>
            <w:tcW w:w="2825" w:type="dxa"/>
            <w:shd w:val="clear" w:color="auto" w:fill="D9E2F3" w:themeFill="accent1" w:themeFillTint="33"/>
          </w:tcPr>
          <w:p w14:paraId="2C1ADE9C" w14:textId="77777777" w:rsidR="00236436" w:rsidRDefault="009422A2" w:rsidP="00412399">
            <w:pPr>
              <w:pStyle w:val="ListParagraph"/>
              <w:numPr>
                <w:ilvl w:val="0"/>
                <w:numId w:val="33"/>
              </w:numPr>
              <w:ind w:left="283"/>
              <w:jc w:val="both"/>
              <w:rPr>
                <w:color w:val="auto"/>
                <w:sz w:val="24"/>
                <w:szCs w:val="24"/>
              </w:rPr>
            </w:pPr>
            <w:r>
              <w:rPr>
                <w:color w:val="auto"/>
                <w:sz w:val="24"/>
                <w:szCs w:val="24"/>
              </w:rPr>
              <w:t>Maximum of 25 hours a week</w:t>
            </w:r>
          </w:p>
          <w:p w14:paraId="181D4CC2" w14:textId="2DAE2D80" w:rsidR="009422A2" w:rsidRDefault="009422A2" w:rsidP="00412399">
            <w:pPr>
              <w:pStyle w:val="ListParagraph"/>
              <w:numPr>
                <w:ilvl w:val="0"/>
                <w:numId w:val="33"/>
              </w:numPr>
              <w:ind w:left="283"/>
              <w:jc w:val="both"/>
              <w:rPr>
                <w:color w:val="auto"/>
                <w:sz w:val="24"/>
                <w:szCs w:val="24"/>
              </w:rPr>
            </w:pPr>
            <w:r>
              <w:rPr>
                <w:color w:val="auto"/>
                <w:sz w:val="24"/>
                <w:szCs w:val="24"/>
              </w:rPr>
              <w:t>Maximum of 5 hours a day from Monday to Saturday</w:t>
            </w:r>
          </w:p>
          <w:p w14:paraId="4DE36B64" w14:textId="3B07450E" w:rsidR="009422A2" w:rsidRDefault="009422A2" w:rsidP="00412399">
            <w:pPr>
              <w:pStyle w:val="ListParagraph"/>
              <w:numPr>
                <w:ilvl w:val="0"/>
                <w:numId w:val="33"/>
              </w:numPr>
              <w:ind w:left="283"/>
              <w:jc w:val="both"/>
              <w:rPr>
                <w:color w:val="auto"/>
                <w:sz w:val="24"/>
                <w:szCs w:val="24"/>
              </w:rPr>
            </w:pPr>
            <w:r>
              <w:rPr>
                <w:color w:val="auto"/>
                <w:sz w:val="24"/>
                <w:szCs w:val="24"/>
              </w:rPr>
              <w:t>Maximum of 2 hours on Sundays</w:t>
            </w:r>
          </w:p>
        </w:tc>
        <w:tc>
          <w:tcPr>
            <w:tcW w:w="2825" w:type="dxa"/>
            <w:shd w:val="clear" w:color="auto" w:fill="FFF2CC" w:themeFill="accent4" w:themeFillTint="33"/>
          </w:tcPr>
          <w:p w14:paraId="5FF36920" w14:textId="77777777" w:rsidR="00236436" w:rsidRDefault="009422A2" w:rsidP="00412399">
            <w:pPr>
              <w:pStyle w:val="ListParagraph"/>
              <w:numPr>
                <w:ilvl w:val="0"/>
                <w:numId w:val="33"/>
              </w:numPr>
              <w:ind w:left="332"/>
              <w:jc w:val="both"/>
              <w:rPr>
                <w:color w:val="auto"/>
                <w:sz w:val="24"/>
                <w:szCs w:val="24"/>
              </w:rPr>
            </w:pPr>
            <w:r>
              <w:rPr>
                <w:color w:val="auto"/>
                <w:sz w:val="24"/>
                <w:szCs w:val="24"/>
              </w:rPr>
              <w:t>Maximum of 35 hours a week</w:t>
            </w:r>
          </w:p>
          <w:p w14:paraId="0AD8E7ED" w14:textId="500A2A2A" w:rsidR="009422A2" w:rsidRDefault="009422A2" w:rsidP="00412399">
            <w:pPr>
              <w:pStyle w:val="ListParagraph"/>
              <w:numPr>
                <w:ilvl w:val="0"/>
                <w:numId w:val="33"/>
              </w:numPr>
              <w:ind w:left="332"/>
              <w:jc w:val="both"/>
              <w:rPr>
                <w:color w:val="auto"/>
                <w:sz w:val="24"/>
                <w:szCs w:val="24"/>
              </w:rPr>
            </w:pPr>
            <w:r>
              <w:rPr>
                <w:color w:val="auto"/>
                <w:sz w:val="24"/>
                <w:szCs w:val="24"/>
              </w:rPr>
              <w:t>Maximum of 8 hours a day from Monday to Saturday</w:t>
            </w:r>
          </w:p>
          <w:p w14:paraId="289BBDA3" w14:textId="054631A8" w:rsidR="009422A2" w:rsidRDefault="009422A2" w:rsidP="00412399">
            <w:pPr>
              <w:pStyle w:val="ListParagraph"/>
              <w:numPr>
                <w:ilvl w:val="0"/>
                <w:numId w:val="33"/>
              </w:numPr>
              <w:ind w:left="332"/>
              <w:jc w:val="both"/>
              <w:rPr>
                <w:color w:val="auto"/>
                <w:sz w:val="24"/>
                <w:szCs w:val="24"/>
              </w:rPr>
            </w:pPr>
            <w:r>
              <w:rPr>
                <w:color w:val="auto"/>
                <w:sz w:val="24"/>
                <w:szCs w:val="24"/>
              </w:rPr>
              <w:t>Maximum of 2 hours on Sundays</w:t>
            </w:r>
          </w:p>
        </w:tc>
        <w:tc>
          <w:tcPr>
            <w:tcW w:w="2826" w:type="dxa"/>
            <w:shd w:val="clear" w:color="auto" w:fill="A8D08D" w:themeFill="accent6" w:themeFillTint="99"/>
          </w:tcPr>
          <w:p w14:paraId="40319699" w14:textId="77777777" w:rsidR="00236436" w:rsidRDefault="009422A2" w:rsidP="00412399">
            <w:pPr>
              <w:pStyle w:val="ListParagraph"/>
              <w:numPr>
                <w:ilvl w:val="0"/>
                <w:numId w:val="33"/>
              </w:numPr>
              <w:ind w:left="332"/>
              <w:jc w:val="both"/>
              <w:rPr>
                <w:color w:val="auto"/>
                <w:sz w:val="24"/>
                <w:szCs w:val="24"/>
              </w:rPr>
            </w:pPr>
            <w:r>
              <w:rPr>
                <w:color w:val="auto"/>
                <w:sz w:val="24"/>
                <w:szCs w:val="24"/>
              </w:rPr>
              <w:t>Maximum of 40 hours a week</w:t>
            </w:r>
          </w:p>
          <w:p w14:paraId="79C6D5AD" w14:textId="5A1EDCAE" w:rsidR="009422A2" w:rsidRDefault="009422A2" w:rsidP="00412399">
            <w:pPr>
              <w:pStyle w:val="ListParagraph"/>
              <w:numPr>
                <w:ilvl w:val="0"/>
                <w:numId w:val="33"/>
              </w:numPr>
              <w:ind w:left="332"/>
              <w:jc w:val="both"/>
              <w:rPr>
                <w:color w:val="auto"/>
                <w:sz w:val="24"/>
                <w:szCs w:val="24"/>
              </w:rPr>
            </w:pPr>
            <w:r>
              <w:rPr>
                <w:color w:val="auto"/>
                <w:sz w:val="24"/>
                <w:szCs w:val="24"/>
              </w:rPr>
              <w:t>Maximum of 8 hours a day</w:t>
            </w:r>
          </w:p>
        </w:tc>
      </w:tr>
      <w:tr w:rsidR="009422A2" w14:paraId="200DA4EA" w14:textId="77777777" w:rsidTr="006612F0">
        <w:trPr>
          <w:trHeight w:val="1535"/>
        </w:trPr>
        <w:tc>
          <w:tcPr>
            <w:tcW w:w="8476" w:type="dxa"/>
            <w:gridSpan w:val="3"/>
            <w:shd w:val="clear" w:color="auto" w:fill="F64032"/>
          </w:tcPr>
          <w:p w14:paraId="1F61F646" w14:textId="05741CEE" w:rsidR="009422A2" w:rsidRDefault="009422A2" w:rsidP="00412399">
            <w:pPr>
              <w:shd w:val="clear" w:color="auto" w:fill="F64032"/>
              <w:ind w:left="-28"/>
              <w:jc w:val="center"/>
              <w:rPr>
                <w:color w:val="auto"/>
                <w:sz w:val="24"/>
                <w:szCs w:val="24"/>
              </w:rPr>
            </w:pPr>
            <w:r w:rsidRPr="006612F0">
              <w:rPr>
                <w:b/>
                <w:bCs/>
                <w:color w:val="auto"/>
                <w:sz w:val="24"/>
                <w:szCs w:val="24"/>
              </w:rPr>
              <w:t>Rest periods</w:t>
            </w:r>
            <w:r>
              <w:rPr>
                <w:color w:val="auto"/>
                <w:sz w:val="24"/>
                <w:szCs w:val="24"/>
              </w:rPr>
              <w:t xml:space="preserve"> for all Young Workers:</w:t>
            </w:r>
          </w:p>
          <w:p w14:paraId="5286855E" w14:textId="77777777" w:rsidR="006612F0" w:rsidRDefault="006612F0" w:rsidP="00412399">
            <w:pPr>
              <w:shd w:val="clear" w:color="auto" w:fill="F64032"/>
              <w:ind w:left="-28"/>
              <w:jc w:val="both"/>
              <w:rPr>
                <w:color w:val="auto"/>
                <w:sz w:val="24"/>
                <w:szCs w:val="24"/>
              </w:rPr>
            </w:pPr>
          </w:p>
          <w:p w14:paraId="60DADB21" w14:textId="77777777" w:rsidR="009422A2" w:rsidRDefault="009422A2" w:rsidP="00412399">
            <w:pPr>
              <w:pStyle w:val="ListParagraph"/>
              <w:numPr>
                <w:ilvl w:val="0"/>
                <w:numId w:val="34"/>
              </w:numPr>
              <w:shd w:val="clear" w:color="auto" w:fill="F64032"/>
              <w:ind w:left="2442"/>
              <w:jc w:val="both"/>
              <w:rPr>
                <w:color w:val="auto"/>
                <w:sz w:val="24"/>
                <w:szCs w:val="24"/>
              </w:rPr>
            </w:pPr>
            <w:r>
              <w:rPr>
                <w:color w:val="auto"/>
                <w:sz w:val="24"/>
                <w:szCs w:val="24"/>
              </w:rPr>
              <w:t>12 hours’ rest in every 24-hour period</w:t>
            </w:r>
          </w:p>
          <w:p w14:paraId="6F9BFCAC" w14:textId="77777777" w:rsidR="009422A2" w:rsidRDefault="009422A2" w:rsidP="00412399">
            <w:pPr>
              <w:pStyle w:val="ListParagraph"/>
              <w:numPr>
                <w:ilvl w:val="0"/>
                <w:numId w:val="34"/>
              </w:numPr>
              <w:shd w:val="clear" w:color="auto" w:fill="F64032"/>
              <w:ind w:left="2442"/>
              <w:jc w:val="both"/>
              <w:rPr>
                <w:color w:val="auto"/>
                <w:sz w:val="24"/>
                <w:szCs w:val="24"/>
              </w:rPr>
            </w:pPr>
            <w:r>
              <w:rPr>
                <w:color w:val="auto"/>
                <w:sz w:val="24"/>
                <w:szCs w:val="24"/>
              </w:rPr>
              <w:t>30 minutes rest after 4.5 hours working</w:t>
            </w:r>
          </w:p>
          <w:p w14:paraId="46B81BC1" w14:textId="29F05EDD" w:rsidR="009422A2" w:rsidRPr="009422A2" w:rsidRDefault="006612F0" w:rsidP="00412399">
            <w:pPr>
              <w:pStyle w:val="ListParagraph"/>
              <w:numPr>
                <w:ilvl w:val="0"/>
                <w:numId w:val="34"/>
              </w:numPr>
              <w:shd w:val="clear" w:color="auto" w:fill="F64032"/>
              <w:ind w:left="2442"/>
              <w:jc w:val="both"/>
              <w:rPr>
                <w:color w:val="auto"/>
                <w:sz w:val="24"/>
                <w:szCs w:val="24"/>
              </w:rPr>
            </w:pPr>
            <w:r>
              <w:rPr>
                <w:color w:val="auto"/>
                <w:sz w:val="24"/>
                <w:szCs w:val="24"/>
              </w:rPr>
              <w:t>48 hours’ rest in every 7-day period</w:t>
            </w:r>
          </w:p>
        </w:tc>
      </w:tr>
    </w:tbl>
    <w:p w14:paraId="2EC26BEF" w14:textId="77777777" w:rsidR="00B514CF" w:rsidRDefault="00B514CF" w:rsidP="00412399">
      <w:pPr>
        <w:pStyle w:val="ListParagraph"/>
        <w:ind w:left="1440"/>
        <w:jc w:val="both"/>
        <w:rPr>
          <w:color w:val="auto"/>
          <w:sz w:val="24"/>
          <w:szCs w:val="24"/>
        </w:rPr>
      </w:pPr>
    </w:p>
    <w:p w14:paraId="037D9674" w14:textId="00AE0354" w:rsidR="006612F0" w:rsidRDefault="002E5D52" w:rsidP="00412399">
      <w:pPr>
        <w:pStyle w:val="ListParagraph"/>
        <w:ind w:left="1440"/>
        <w:jc w:val="both"/>
        <w:rPr>
          <w:color w:val="auto"/>
          <w:sz w:val="24"/>
          <w:szCs w:val="24"/>
        </w:rPr>
      </w:pPr>
      <w:r w:rsidRPr="002E5D52">
        <w:rPr>
          <w:noProof/>
          <w:color w:val="auto"/>
          <w:sz w:val="24"/>
          <w:szCs w:val="24"/>
        </w:rPr>
        <mc:AlternateContent>
          <mc:Choice Requires="wps">
            <w:drawing>
              <wp:anchor distT="45720" distB="45720" distL="114300" distR="114300" simplePos="0" relativeHeight="251669504" behindDoc="0" locked="0" layoutInCell="1" allowOverlap="1" wp14:anchorId="3E0E0156" wp14:editId="091495BB">
                <wp:simplePos x="0" y="0"/>
                <wp:positionH relativeFrom="column">
                  <wp:posOffset>4143375</wp:posOffset>
                </wp:positionH>
                <wp:positionV relativeFrom="paragraph">
                  <wp:posOffset>17145</wp:posOffset>
                </wp:positionV>
                <wp:extent cx="1828800" cy="27178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71780"/>
                        </a:xfrm>
                        <a:prstGeom prst="rect">
                          <a:avLst/>
                        </a:prstGeom>
                        <a:solidFill>
                          <a:srgbClr val="FFFFFF"/>
                        </a:solidFill>
                        <a:ln w="9525">
                          <a:noFill/>
                          <a:miter lim="800000"/>
                          <a:headEnd/>
                          <a:tailEnd/>
                        </a:ln>
                      </wps:spPr>
                      <wps:txbx>
                        <w:txbxContent>
                          <w:p w14:paraId="000FB805" w14:textId="22691BFF" w:rsidR="002E5D52" w:rsidRPr="00B514CF" w:rsidRDefault="002E5D52">
                            <w:pPr>
                              <w:rPr>
                                <w:sz w:val="18"/>
                                <w:szCs w:val="18"/>
                              </w:rPr>
                            </w:pPr>
                            <w:r w:rsidRPr="00B514CF">
                              <w:rPr>
                                <w:sz w:val="18"/>
                                <w:szCs w:val="18"/>
                              </w:rPr>
                              <w:t>Working Time Regulations 1998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E0156" id="_x0000_s1027" type="#_x0000_t202" style="position:absolute;left:0;text-align:left;margin-left:326.25pt;margin-top:1.35pt;width:2in;height:21.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" stroked="f">
                <v:textbox>
                  <w:txbxContent>
                    <w:p w14:paraId="000FB805" w14:textId="22691BFF" w:rsidR="002E5D52" w:rsidRPr="00B514CF" w:rsidRDefault="002E5D52">
                      <w:pPr>
                        <w:rPr>
                          <w:sz w:val="18"/>
                          <w:szCs w:val="18"/>
                        </w:rPr>
                      </w:pPr>
                      <w:r w:rsidRPr="00B514CF">
                        <w:rPr>
                          <w:sz w:val="18"/>
                          <w:szCs w:val="18"/>
                        </w:rPr>
                        <w:t>Working Time Regulations 1998</w:t>
                      </w:r>
                    </w:p>
                  </w:txbxContent>
                </v:textbox>
                <w10:wrap type="square"/>
              </v:shape>
            </w:pict>
          </mc:Fallback>
        </mc:AlternateContent>
      </w:r>
    </w:p>
    <w:p w14:paraId="3D48F6B0" w14:textId="77777777" w:rsidR="0032057C" w:rsidRDefault="0032057C" w:rsidP="00412399">
      <w:pPr>
        <w:jc w:val="both"/>
        <w:rPr>
          <w:color w:val="auto"/>
          <w:sz w:val="24"/>
          <w:szCs w:val="24"/>
        </w:rPr>
      </w:pPr>
    </w:p>
    <w:p w14:paraId="047349B5" w14:textId="77777777" w:rsidR="00B514CF" w:rsidRDefault="00B514CF" w:rsidP="00412399">
      <w:pPr>
        <w:ind w:firstLine="720"/>
        <w:jc w:val="both"/>
        <w:rPr>
          <w:color w:val="auto"/>
          <w:sz w:val="24"/>
          <w:szCs w:val="24"/>
        </w:rPr>
      </w:pPr>
    </w:p>
    <w:p w14:paraId="0E4E63F9" w14:textId="75C0E738" w:rsidR="00D13F31" w:rsidRPr="0032057C" w:rsidRDefault="0032057C" w:rsidP="00412399">
      <w:pPr>
        <w:ind w:firstLine="720"/>
        <w:jc w:val="both"/>
        <w:rPr>
          <w:color w:val="auto"/>
          <w:sz w:val="24"/>
          <w:szCs w:val="24"/>
        </w:rPr>
      </w:pPr>
      <w:r>
        <w:rPr>
          <w:color w:val="auto"/>
          <w:sz w:val="24"/>
          <w:szCs w:val="24"/>
        </w:rPr>
        <w:t>Regarding the ‘ni</w:t>
      </w:r>
      <w:r w:rsidR="00D13F31" w:rsidRPr="0032057C">
        <w:rPr>
          <w:color w:val="auto"/>
          <w:sz w:val="24"/>
          <w:szCs w:val="24"/>
        </w:rPr>
        <w:t>ght workers</w:t>
      </w:r>
      <w:r>
        <w:rPr>
          <w:color w:val="auto"/>
          <w:sz w:val="24"/>
          <w:szCs w:val="24"/>
        </w:rPr>
        <w:t>’ they are also protected by the WTR 1998:</w:t>
      </w:r>
    </w:p>
    <w:p w14:paraId="60FB7294" w14:textId="0C725E27" w:rsidR="006612F0" w:rsidRDefault="006612F0" w:rsidP="00412399">
      <w:pPr>
        <w:ind w:left="720"/>
        <w:jc w:val="both"/>
        <w:rPr>
          <w:b/>
          <w:bCs/>
          <w:color w:val="auto"/>
          <w:sz w:val="24"/>
          <w:szCs w:val="24"/>
        </w:rPr>
      </w:pPr>
    </w:p>
    <w:p w14:paraId="20BB0EAE" w14:textId="7EA5E492" w:rsidR="0032057C" w:rsidRDefault="0032057C" w:rsidP="00412399">
      <w:pPr>
        <w:ind w:left="720"/>
        <w:jc w:val="both"/>
        <w:rPr>
          <w:b/>
          <w:bCs/>
          <w:color w:val="auto"/>
          <w:sz w:val="24"/>
          <w:szCs w:val="24"/>
        </w:rPr>
      </w:pPr>
      <w:r>
        <w:rPr>
          <w:b/>
          <w:bCs/>
          <w:noProof/>
          <w:color w:val="auto"/>
          <w:sz w:val="24"/>
          <w:szCs w:val="24"/>
        </w:rPr>
        <w:drawing>
          <wp:inline distT="0" distB="0" distL="0" distR="0" wp14:anchorId="47291597" wp14:editId="0434C65C">
            <wp:extent cx="5486400" cy="3200400"/>
            <wp:effectExtent l="0" t="3810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273533D" w14:textId="6BEAFB8C" w:rsidR="00714147" w:rsidRDefault="00B514CF" w:rsidP="00412399">
      <w:pPr>
        <w:ind w:left="720"/>
        <w:jc w:val="both"/>
        <w:rPr>
          <w:b/>
          <w:bCs/>
          <w:color w:val="auto"/>
          <w:sz w:val="24"/>
          <w:szCs w:val="24"/>
        </w:rPr>
      </w:pPr>
      <w:r w:rsidRPr="002E5D52">
        <w:rPr>
          <w:noProof/>
          <w:color w:val="auto"/>
          <w:sz w:val="24"/>
          <w:szCs w:val="24"/>
        </w:rPr>
        <mc:AlternateContent>
          <mc:Choice Requires="wps">
            <w:drawing>
              <wp:anchor distT="45720" distB="45720" distL="114300" distR="114300" simplePos="0" relativeHeight="251671552" behindDoc="0" locked="0" layoutInCell="1" allowOverlap="1" wp14:anchorId="106F8B70" wp14:editId="33FA8226">
                <wp:simplePos x="0" y="0"/>
                <wp:positionH relativeFrom="column">
                  <wp:posOffset>3871609</wp:posOffset>
                </wp:positionH>
                <wp:positionV relativeFrom="paragraph">
                  <wp:posOffset>74592</wp:posOffset>
                </wp:positionV>
                <wp:extent cx="1828800" cy="27178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71780"/>
                        </a:xfrm>
                        <a:prstGeom prst="rect">
                          <a:avLst/>
                        </a:prstGeom>
                        <a:solidFill>
                          <a:srgbClr val="FFFFFF"/>
                        </a:solidFill>
                        <a:ln w="9525">
                          <a:noFill/>
                          <a:miter lim="800000"/>
                          <a:headEnd/>
                          <a:tailEnd/>
                        </a:ln>
                      </wps:spPr>
                      <wps:txbx>
                        <w:txbxContent>
                          <w:p w14:paraId="0C0EC811" w14:textId="77777777" w:rsidR="00B514CF" w:rsidRPr="00B514CF" w:rsidRDefault="00B514CF" w:rsidP="00B514CF">
                            <w:pPr>
                              <w:rPr>
                                <w:sz w:val="18"/>
                                <w:szCs w:val="18"/>
                              </w:rPr>
                            </w:pPr>
                            <w:r w:rsidRPr="00B514CF">
                              <w:rPr>
                                <w:sz w:val="18"/>
                                <w:szCs w:val="18"/>
                              </w:rPr>
                              <w:t>Working Time Regulations 1998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6F8B70" id="_x0000_s1028" type="#_x0000_t202" style="position:absolute;left:0;text-align:left;margin-left:304.85pt;margin-top:5.85pt;width:2in;height:21.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" stroked="f">
                <v:textbox>
                  <w:txbxContent>
                    <w:p w14:paraId="0C0EC811" w14:textId="77777777" w:rsidR="00B514CF" w:rsidRPr="00B514CF" w:rsidRDefault="00B514CF" w:rsidP="00B514CF">
                      <w:pPr>
                        <w:rPr>
                          <w:sz w:val="18"/>
                          <w:szCs w:val="18"/>
                        </w:rPr>
                      </w:pPr>
                      <w:r w:rsidRPr="00B514CF">
                        <w:rPr>
                          <w:sz w:val="18"/>
                          <w:szCs w:val="18"/>
                        </w:rPr>
                        <w:t>Working Time Regulations 1998</w:t>
                      </w:r>
                    </w:p>
                  </w:txbxContent>
                </v:textbox>
                <w10:wrap type="square"/>
              </v:shape>
            </w:pict>
          </mc:Fallback>
        </mc:AlternateContent>
      </w:r>
    </w:p>
    <w:p w14:paraId="63493F50" w14:textId="764FBBF7" w:rsidR="00B514CF" w:rsidRDefault="00B514CF" w:rsidP="00412399">
      <w:pPr>
        <w:ind w:left="720"/>
        <w:jc w:val="both"/>
        <w:rPr>
          <w:b/>
          <w:bCs/>
          <w:color w:val="auto"/>
          <w:sz w:val="24"/>
          <w:szCs w:val="24"/>
        </w:rPr>
      </w:pPr>
    </w:p>
    <w:p w14:paraId="18796A29" w14:textId="3C05C3B6" w:rsidR="00714147" w:rsidRDefault="00714147" w:rsidP="00412399">
      <w:pPr>
        <w:ind w:left="720"/>
        <w:jc w:val="both"/>
        <w:rPr>
          <w:b/>
          <w:bCs/>
          <w:color w:val="auto"/>
          <w:sz w:val="24"/>
          <w:szCs w:val="24"/>
        </w:rPr>
      </w:pPr>
    </w:p>
    <w:p w14:paraId="7BA00EC4" w14:textId="77777777" w:rsidR="00B514CF" w:rsidRDefault="00B514CF" w:rsidP="00412399">
      <w:pPr>
        <w:ind w:left="720"/>
        <w:jc w:val="both"/>
        <w:rPr>
          <w:b/>
          <w:bCs/>
          <w:color w:val="auto"/>
          <w:sz w:val="24"/>
          <w:szCs w:val="24"/>
        </w:rPr>
      </w:pPr>
    </w:p>
    <w:p w14:paraId="6F6296B2" w14:textId="77777777" w:rsidR="00B514CF" w:rsidRDefault="00B514CF" w:rsidP="00412399">
      <w:pPr>
        <w:ind w:left="720"/>
        <w:jc w:val="both"/>
        <w:rPr>
          <w:b/>
          <w:bCs/>
          <w:color w:val="auto"/>
          <w:sz w:val="24"/>
          <w:szCs w:val="24"/>
        </w:rPr>
      </w:pPr>
    </w:p>
    <w:p w14:paraId="039E7477" w14:textId="77777777" w:rsidR="00B514CF" w:rsidRDefault="00B514CF" w:rsidP="00412399">
      <w:pPr>
        <w:ind w:left="720"/>
        <w:jc w:val="both"/>
        <w:rPr>
          <w:b/>
          <w:bCs/>
          <w:color w:val="auto"/>
          <w:sz w:val="24"/>
          <w:szCs w:val="24"/>
        </w:rPr>
      </w:pPr>
    </w:p>
    <w:p w14:paraId="5C9C0C00" w14:textId="77777777" w:rsidR="00B514CF" w:rsidRDefault="00B514CF" w:rsidP="00412399">
      <w:pPr>
        <w:ind w:left="720"/>
        <w:jc w:val="both"/>
        <w:rPr>
          <w:b/>
          <w:bCs/>
          <w:color w:val="auto"/>
          <w:sz w:val="24"/>
          <w:szCs w:val="24"/>
        </w:rPr>
      </w:pPr>
    </w:p>
    <w:p w14:paraId="3B15553D" w14:textId="77777777" w:rsidR="00B514CF" w:rsidRDefault="00B514CF" w:rsidP="00412399">
      <w:pPr>
        <w:ind w:left="720"/>
        <w:jc w:val="both"/>
        <w:rPr>
          <w:b/>
          <w:bCs/>
          <w:color w:val="auto"/>
          <w:sz w:val="24"/>
          <w:szCs w:val="24"/>
        </w:rPr>
      </w:pPr>
    </w:p>
    <w:p w14:paraId="4175F4BF" w14:textId="77777777" w:rsidR="00B514CF" w:rsidRDefault="00B514CF" w:rsidP="00412399">
      <w:pPr>
        <w:ind w:left="720"/>
        <w:jc w:val="both"/>
        <w:rPr>
          <w:b/>
          <w:bCs/>
          <w:color w:val="auto"/>
          <w:sz w:val="24"/>
          <w:szCs w:val="24"/>
        </w:rPr>
      </w:pPr>
    </w:p>
    <w:p w14:paraId="25BAE451" w14:textId="77777777" w:rsidR="00B514CF" w:rsidRDefault="00B514CF" w:rsidP="00412399">
      <w:pPr>
        <w:ind w:left="720"/>
        <w:jc w:val="both"/>
        <w:rPr>
          <w:b/>
          <w:bCs/>
          <w:color w:val="auto"/>
          <w:sz w:val="24"/>
          <w:szCs w:val="24"/>
        </w:rPr>
      </w:pPr>
    </w:p>
    <w:p w14:paraId="12D7B470" w14:textId="653B0EFD" w:rsidR="00DF72CB" w:rsidRDefault="00A64FB1" w:rsidP="00412399">
      <w:pPr>
        <w:ind w:left="720"/>
        <w:jc w:val="both"/>
        <w:rPr>
          <w:b/>
          <w:bCs/>
          <w:color w:val="auto"/>
          <w:sz w:val="24"/>
          <w:szCs w:val="24"/>
        </w:rPr>
      </w:pPr>
      <w:r>
        <w:rPr>
          <w:b/>
          <w:bCs/>
          <w:color w:val="auto"/>
          <w:sz w:val="24"/>
          <w:szCs w:val="24"/>
        </w:rPr>
        <w:lastRenderedPageBreak/>
        <w:t xml:space="preserve">4.1.2. </w:t>
      </w:r>
      <w:r w:rsidR="00DF72CB" w:rsidRPr="00A64FB1">
        <w:rPr>
          <w:b/>
          <w:bCs/>
          <w:color w:val="auto"/>
          <w:sz w:val="24"/>
          <w:szCs w:val="24"/>
        </w:rPr>
        <w:t>Payment of wag</w:t>
      </w:r>
      <w:r>
        <w:rPr>
          <w:b/>
          <w:bCs/>
          <w:color w:val="auto"/>
          <w:sz w:val="24"/>
          <w:szCs w:val="24"/>
        </w:rPr>
        <w:t>es</w:t>
      </w:r>
    </w:p>
    <w:p w14:paraId="5F971462" w14:textId="6EA0BD80" w:rsidR="00A64FB1" w:rsidRDefault="00A64FB1" w:rsidP="00412399">
      <w:pPr>
        <w:ind w:left="720"/>
        <w:jc w:val="both"/>
        <w:rPr>
          <w:b/>
          <w:bCs/>
          <w:color w:val="auto"/>
          <w:sz w:val="24"/>
          <w:szCs w:val="24"/>
        </w:rPr>
      </w:pPr>
    </w:p>
    <w:p w14:paraId="28CF3533" w14:textId="52F02465" w:rsidR="00D43725" w:rsidRDefault="00060A3D" w:rsidP="00412399">
      <w:pPr>
        <w:ind w:left="720"/>
        <w:jc w:val="both"/>
        <w:rPr>
          <w:color w:val="auto"/>
          <w:sz w:val="24"/>
          <w:szCs w:val="24"/>
        </w:rPr>
      </w:pPr>
      <w:r>
        <w:rPr>
          <w:color w:val="auto"/>
          <w:sz w:val="24"/>
          <w:szCs w:val="24"/>
        </w:rPr>
        <w:t>According to section 8 of the Employment Rights</w:t>
      </w:r>
      <w:r w:rsidR="000B7C79">
        <w:rPr>
          <w:color w:val="auto"/>
          <w:sz w:val="24"/>
          <w:szCs w:val="24"/>
        </w:rPr>
        <w:t xml:space="preserve"> Act</w:t>
      </w:r>
      <w:r>
        <w:rPr>
          <w:color w:val="auto"/>
          <w:sz w:val="24"/>
          <w:szCs w:val="24"/>
        </w:rPr>
        <w:t xml:space="preserve"> 1996, </w:t>
      </w:r>
      <w:r w:rsidR="00D43725">
        <w:rPr>
          <w:color w:val="auto"/>
          <w:sz w:val="24"/>
          <w:szCs w:val="24"/>
        </w:rPr>
        <w:t>employees have the right to receive a written pay statement with each payment of wages, which must include the gross and net payments, any deductions and their nature and purpose</w:t>
      </w:r>
      <w:r w:rsidR="000B7C79">
        <w:rPr>
          <w:color w:val="auto"/>
          <w:sz w:val="24"/>
          <w:szCs w:val="24"/>
        </w:rPr>
        <w:t>, such as:</w:t>
      </w:r>
    </w:p>
    <w:p w14:paraId="787FCF98" w14:textId="77777777" w:rsidR="009101F4" w:rsidRDefault="009101F4" w:rsidP="00412399">
      <w:pPr>
        <w:ind w:left="720"/>
        <w:jc w:val="both"/>
        <w:rPr>
          <w:color w:val="auto"/>
          <w:sz w:val="24"/>
          <w:szCs w:val="24"/>
        </w:rPr>
      </w:pPr>
    </w:p>
    <w:p w14:paraId="1F0AB78C" w14:textId="7C67F6A6" w:rsidR="00D43725" w:rsidRDefault="00D43725" w:rsidP="00412399">
      <w:pPr>
        <w:pStyle w:val="ListParagraph"/>
        <w:numPr>
          <w:ilvl w:val="0"/>
          <w:numId w:val="19"/>
        </w:numPr>
        <w:jc w:val="both"/>
        <w:rPr>
          <w:color w:val="auto"/>
          <w:sz w:val="24"/>
          <w:szCs w:val="24"/>
        </w:rPr>
      </w:pPr>
      <w:r>
        <w:rPr>
          <w:color w:val="auto"/>
          <w:sz w:val="24"/>
          <w:szCs w:val="24"/>
        </w:rPr>
        <w:t>The required and authorised by a statute (National Insurance).</w:t>
      </w:r>
    </w:p>
    <w:p w14:paraId="3C9D7D0A" w14:textId="413FA1E7" w:rsidR="00D43725" w:rsidRDefault="00D43725" w:rsidP="00412399">
      <w:pPr>
        <w:pStyle w:val="ListParagraph"/>
        <w:numPr>
          <w:ilvl w:val="0"/>
          <w:numId w:val="19"/>
        </w:numPr>
        <w:jc w:val="both"/>
        <w:rPr>
          <w:color w:val="auto"/>
          <w:sz w:val="24"/>
          <w:szCs w:val="24"/>
        </w:rPr>
      </w:pPr>
      <w:r>
        <w:rPr>
          <w:color w:val="auto"/>
          <w:sz w:val="24"/>
          <w:szCs w:val="24"/>
        </w:rPr>
        <w:t>The authorised by a contract (use of tools).</w:t>
      </w:r>
    </w:p>
    <w:p w14:paraId="4132F3DC" w14:textId="3BDED6BC" w:rsidR="00D43725" w:rsidRDefault="00D43725" w:rsidP="00412399">
      <w:pPr>
        <w:pStyle w:val="ListParagraph"/>
        <w:numPr>
          <w:ilvl w:val="0"/>
          <w:numId w:val="19"/>
        </w:numPr>
        <w:jc w:val="both"/>
        <w:rPr>
          <w:color w:val="auto"/>
          <w:sz w:val="24"/>
          <w:szCs w:val="24"/>
        </w:rPr>
      </w:pPr>
      <w:r>
        <w:rPr>
          <w:color w:val="auto"/>
          <w:sz w:val="24"/>
          <w:szCs w:val="24"/>
        </w:rPr>
        <w:t>The ones agreed by the employee in writing.</w:t>
      </w:r>
    </w:p>
    <w:p w14:paraId="5B549735" w14:textId="77777777" w:rsidR="00B514CF" w:rsidRDefault="00B514CF" w:rsidP="00412399">
      <w:pPr>
        <w:ind w:left="720"/>
        <w:jc w:val="both"/>
        <w:rPr>
          <w:color w:val="auto"/>
          <w:sz w:val="24"/>
          <w:szCs w:val="24"/>
        </w:rPr>
      </w:pPr>
    </w:p>
    <w:p w14:paraId="4CBF94A2" w14:textId="0DD5BA31" w:rsidR="00D43725" w:rsidRDefault="00ED5696" w:rsidP="00412399">
      <w:pPr>
        <w:ind w:left="720"/>
        <w:jc w:val="both"/>
        <w:rPr>
          <w:color w:val="auto"/>
          <w:sz w:val="24"/>
          <w:szCs w:val="24"/>
        </w:rPr>
      </w:pPr>
      <w:r>
        <w:rPr>
          <w:color w:val="auto"/>
          <w:sz w:val="24"/>
          <w:szCs w:val="24"/>
        </w:rPr>
        <w:t>After one month of continuous service, e</w:t>
      </w:r>
      <w:r w:rsidR="00D43725">
        <w:rPr>
          <w:color w:val="auto"/>
          <w:sz w:val="24"/>
          <w:szCs w:val="24"/>
        </w:rPr>
        <w:t>mployees are e</w:t>
      </w:r>
      <w:r w:rsidR="00AC13A4">
        <w:rPr>
          <w:color w:val="auto"/>
          <w:sz w:val="24"/>
          <w:szCs w:val="24"/>
        </w:rPr>
        <w:t>ligible for</w:t>
      </w:r>
      <w:r w:rsidR="00D43725">
        <w:rPr>
          <w:color w:val="auto"/>
          <w:sz w:val="24"/>
          <w:szCs w:val="24"/>
        </w:rPr>
        <w:t xml:space="preserve"> a guarantee payment if they are not provided with work throughout the day where they would normally work</w:t>
      </w:r>
      <w:r>
        <w:rPr>
          <w:color w:val="auto"/>
          <w:sz w:val="24"/>
          <w:szCs w:val="24"/>
        </w:rPr>
        <w:t>. It is for a maximum of five days in a three-month period</w:t>
      </w:r>
      <w:r w:rsidR="00714F3A">
        <w:rPr>
          <w:color w:val="auto"/>
          <w:sz w:val="24"/>
          <w:szCs w:val="24"/>
        </w:rPr>
        <w:t xml:space="preserve"> (sections 28 to 35 ERA 1996)</w:t>
      </w:r>
      <w:r>
        <w:rPr>
          <w:color w:val="auto"/>
          <w:sz w:val="24"/>
          <w:szCs w:val="24"/>
        </w:rPr>
        <w:t>.</w:t>
      </w:r>
    </w:p>
    <w:p w14:paraId="38D6F7F3" w14:textId="77777777" w:rsidR="00117026" w:rsidRDefault="00117026" w:rsidP="00412399">
      <w:pPr>
        <w:ind w:left="720"/>
        <w:jc w:val="both"/>
        <w:rPr>
          <w:color w:val="auto"/>
          <w:sz w:val="24"/>
          <w:szCs w:val="24"/>
        </w:rPr>
      </w:pPr>
    </w:p>
    <w:p w14:paraId="5190D7A9" w14:textId="04EA5C2C" w:rsidR="00ED5696" w:rsidRDefault="00117026" w:rsidP="00412399">
      <w:pPr>
        <w:ind w:left="720"/>
        <w:jc w:val="both"/>
        <w:rPr>
          <w:color w:val="auto"/>
          <w:sz w:val="24"/>
          <w:szCs w:val="24"/>
        </w:rPr>
      </w:pPr>
      <w:r>
        <w:rPr>
          <w:color w:val="auto"/>
          <w:sz w:val="24"/>
          <w:szCs w:val="24"/>
        </w:rPr>
        <w:t>The workers are also entitled to the National Minimum Wage and the National Living Wage</w:t>
      </w:r>
      <w:r w:rsidR="00497675">
        <w:rPr>
          <w:color w:val="auto"/>
          <w:sz w:val="24"/>
          <w:szCs w:val="24"/>
        </w:rPr>
        <w:t xml:space="preserve">, a minimum of hourly </w:t>
      </w:r>
      <w:r w:rsidR="008704CF">
        <w:rPr>
          <w:color w:val="auto"/>
          <w:sz w:val="24"/>
          <w:szCs w:val="24"/>
        </w:rPr>
        <w:t>rate of pay,</w:t>
      </w:r>
      <w:r w:rsidR="00497675">
        <w:rPr>
          <w:color w:val="auto"/>
          <w:sz w:val="24"/>
          <w:szCs w:val="24"/>
        </w:rPr>
        <w:t xml:space="preserve"> which from 1</w:t>
      </w:r>
      <w:r w:rsidR="00497675" w:rsidRPr="00497675">
        <w:rPr>
          <w:color w:val="auto"/>
          <w:sz w:val="24"/>
          <w:szCs w:val="24"/>
          <w:vertAlign w:val="superscript"/>
        </w:rPr>
        <w:t>st</w:t>
      </w:r>
      <w:r w:rsidR="00497675">
        <w:rPr>
          <w:color w:val="auto"/>
          <w:sz w:val="24"/>
          <w:szCs w:val="24"/>
        </w:rPr>
        <w:t xml:space="preserve"> of April 2021 will be:</w:t>
      </w:r>
    </w:p>
    <w:p w14:paraId="2DDEBD15" w14:textId="77777777" w:rsidR="00714147" w:rsidRDefault="00714147" w:rsidP="00412399">
      <w:pPr>
        <w:ind w:left="720"/>
        <w:jc w:val="both"/>
        <w:rPr>
          <w:color w:val="auto"/>
          <w:sz w:val="24"/>
          <w:szCs w:val="24"/>
        </w:rPr>
      </w:pPr>
    </w:p>
    <w:p w14:paraId="12F31595" w14:textId="178F8CAE" w:rsidR="00497675" w:rsidRDefault="00497675" w:rsidP="00412399">
      <w:pPr>
        <w:ind w:left="720"/>
        <w:jc w:val="both"/>
        <w:rPr>
          <w:color w:val="auto"/>
          <w:sz w:val="24"/>
          <w:szCs w:val="24"/>
        </w:rPr>
      </w:pPr>
      <w:r w:rsidRPr="00497675">
        <w:rPr>
          <w:noProof/>
          <w:color w:val="auto"/>
          <w:sz w:val="24"/>
          <w:szCs w:val="24"/>
        </w:rPr>
        <mc:AlternateContent>
          <mc:Choice Requires="wps">
            <w:drawing>
              <wp:anchor distT="45720" distB="45720" distL="114300" distR="114300" simplePos="0" relativeHeight="251659264" behindDoc="0" locked="0" layoutInCell="1" allowOverlap="1" wp14:anchorId="49A0B4F2" wp14:editId="05D8A190">
                <wp:simplePos x="0" y="0"/>
                <wp:positionH relativeFrom="margin">
                  <wp:posOffset>5001895</wp:posOffset>
                </wp:positionH>
                <wp:positionV relativeFrom="paragraph">
                  <wp:posOffset>1409065</wp:posOffset>
                </wp:positionV>
                <wp:extent cx="112395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247650"/>
                        </a:xfrm>
                        <a:prstGeom prst="rect">
                          <a:avLst/>
                        </a:prstGeom>
                        <a:solidFill>
                          <a:srgbClr val="FFFFFF"/>
                        </a:solidFill>
                        <a:ln w="9525">
                          <a:noFill/>
                          <a:miter lim="800000"/>
                          <a:headEnd/>
                          <a:tailEnd/>
                        </a:ln>
                      </wps:spPr>
                      <wps:txbx>
                        <w:txbxContent>
                          <w:p w14:paraId="5BE37900" w14:textId="54DB4EC0" w:rsidR="005D5EA9" w:rsidRPr="00497675" w:rsidRDefault="002F5784">
                            <w:pPr>
                              <w:rPr>
                                <w:sz w:val="16"/>
                                <w:szCs w:val="16"/>
                              </w:rPr>
                            </w:pPr>
                            <w:hyperlink r:id="rId24" w:history="1">
                              <w:r w:rsidR="005D5EA9" w:rsidRPr="00497675">
                                <w:rPr>
                                  <w:rStyle w:val="Hyperlink"/>
                                  <w:sz w:val="16"/>
                                  <w:szCs w:val="16"/>
                                </w:rPr>
                                <w:t>www.gov.uk</w:t>
                              </w:r>
                            </w:hyperlink>
                            <w:r w:rsidR="005D5EA9" w:rsidRPr="00497675">
                              <w:rPr>
                                <w:sz w:val="16"/>
                                <w:szCs w:val="16"/>
                              </w:rPr>
                              <w:t xml:space="preserv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0B4F2" id="_x0000_s1029" type="#_x0000_t202" style="position:absolute;left:0;text-align:left;margin-left:393.85pt;margin-top:110.95pt;width:88.5pt;height:19.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" stroked="f">
                <v:textbox>
                  <w:txbxContent>
                    <w:p w14:paraId="5BE37900" w14:textId="54DB4EC0" w:rsidR="005D5EA9" w:rsidRPr="00497675" w:rsidRDefault="002F5784">
                      <w:pPr>
                        <w:rPr>
                          <w:sz w:val="16"/>
                          <w:szCs w:val="16"/>
                        </w:rPr>
                      </w:pPr>
                      <w:hyperlink r:id="rId25" w:history="1">
                        <w:r w:rsidR="005D5EA9" w:rsidRPr="00497675">
                          <w:rPr>
                            <w:rStyle w:val="Hyperlink"/>
                            <w:sz w:val="16"/>
                            <w:szCs w:val="16"/>
                          </w:rPr>
                          <w:t>www.gov.uk</w:t>
                        </w:r>
                      </w:hyperlink>
                      <w:r w:rsidR="005D5EA9" w:rsidRPr="00497675">
                        <w:rPr>
                          <w:sz w:val="16"/>
                          <w:szCs w:val="16"/>
                        </w:rPr>
                        <w:t xml:space="preserve"> 2021</w:t>
                      </w:r>
                    </w:p>
                  </w:txbxContent>
                </v:textbox>
                <w10:wrap type="square" anchorx="margin"/>
              </v:shape>
            </w:pict>
          </mc:Fallback>
        </mc:AlternateContent>
      </w:r>
      <w:r>
        <w:rPr>
          <w:noProof/>
          <w:color w:val="auto"/>
          <w:sz w:val="24"/>
          <w:szCs w:val="24"/>
        </w:rPr>
        <w:drawing>
          <wp:inline distT="0" distB="0" distL="0" distR="0" wp14:anchorId="1F5349C8" wp14:editId="64877595">
            <wp:extent cx="4143375" cy="1599565"/>
            <wp:effectExtent l="95250" t="95250" r="104775" b="534035"/>
            <wp:docPr id="1" name="Picture 1" descr="National Minimum Wage and National Living Wage rates - GOV.U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National Minimum Wage and National Living Wage rates - GOV.UK - Google Chrome"/>
                    <pic:cNvPicPr/>
                  </pic:nvPicPr>
                  <pic:blipFill rotWithShape="1">
                    <a:blip r:embed="rId26">
                      <a:extLst>
                        <a:ext uri="{28A0092B-C50C-407E-A947-70E740481C1C}">
                          <a14:useLocalDpi xmlns:a14="http://schemas.microsoft.com/office/drawing/2010/main" val="0"/>
                        </a:ext>
                      </a:extLst>
                    </a:blip>
                    <a:srcRect l="12974" t="39048" r="39634" b="23734"/>
                    <a:stretch/>
                  </pic:blipFill>
                  <pic:spPr bwMode="auto">
                    <a:xfrm>
                      <a:off x="0" y="0"/>
                      <a:ext cx="4177585" cy="161277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a:extLst>
                      <a:ext uri="{53640926-AAD7-44D8-BBD7-CCE9431645EC}">
                        <a14:shadowObscured xmlns:a14="http://schemas.microsoft.com/office/drawing/2010/main"/>
                      </a:ext>
                    </a:extLst>
                  </pic:spPr>
                </pic:pic>
              </a:graphicData>
            </a:graphic>
          </wp:inline>
        </w:drawing>
      </w:r>
    </w:p>
    <w:p w14:paraId="12B6AA46" w14:textId="650413A9" w:rsidR="00ED5696" w:rsidRDefault="00ED5696" w:rsidP="00412399">
      <w:pPr>
        <w:ind w:left="720"/>
        <w:jc w:val="both"/>
        <w:rPr>
          <w:color w:val="auto"/>
          <w:sz w:val="24"/>
          <w:szCs w:val="24"/>
        </w:rPr>
      </w:pPr>
    </w:p>
    <w:p w14:paraId="5A12F37A" w14:textId="77777777" w:rsidR="00B514CF" w:rsidRDefault="00DF72CB" w:rsidP="00412399">
      <w:pPr>
        <w:ind w:left="720" w:hanging="720"/>
        <w:jc w:val="both"/>
        <w:rPr>
          <w:b/>
          <w:bCs/>
          <w:color w:val="auto"/>
          <w:sz w:val="24"/>
          <w:szCs w:val="24"/>
        </w:rPr>
      </w:pPr>
      <w:r w:rsidRPr="008704CF">
        <w:rPr>
          <w:b/>
          <w:bCs/>
          <w:color w:val="auto"/>
          <w:sz w:val="24"/>
          <w:szCs w:val="24"/>
        </w:rPr>
        <w:tab/>
      </w:r>
    </w:p>
    <w:p w14:paraId="172C21C7" w14:textId="77777777" w:rsidR="00B514CF" w:rsidRDefault="00B514CF">
      <w:pPr>
        <w:spacing w:after="160" w:line="259" w:lineRule="auto"/>
        <w:rPr>
          <w:b/>
          <w:bCs/>
          <w:color w:val="auto"/>
          <w:sz w:val="24"/>
          <w:szCs w:val="24"/>
        </w:rPr>
      </w:pPr>
      <w:r>
        <w:rPr>
          <w:b/>
          <w:bCs/>
          <w:color w:val="auto"/>
          <w:sz w:val="24"/>
          <w:szCs w:val="24"/>
        </w:rPr>
        <w:br w:type="page"/>
      </w:r>
    </w:p>
    <w:p w14:paraId="66978120" w14:textId="24136591" w:rsidR="00DF72CB" w:rsidRPr="008704CF" w:rsidRDefault="008704CF" w:rsidP="00412399">
      <w:pPr>
        <w:ind w:left="720" w:hanging="720"/>
        <w:jc w:val="both"/>
        <w:rPr>
          <w:b/>
          <w:bCs/>
          <w:color w:val="auto"/>
          <w:sz w:val="24"/>
          <w:szCs w:val="24"/>
        </w:rPr>
      </w:pPr>
      <w:r w:rsidRPr="008704CF">
        <w:rPr>
          <w:b/>
          <w:bCs/>
          <w:color w:val="auto"/>
          <w:sz w:val="24"/>
          <w:szCs w:val="24"/>
        </w:rPr>
        <w:lastRenderedPageBreak/>
        <w:t xml:space="preserve">4.1.3. </w:t>
      </w:r>
      <w:r w:rsidR="00DF72CB" w:rsidRPr="008704CF">
        <w:rPr>
          <w:b/>
          <w:bCs/>
          <w:color w:val="auto"/>
          <w:sz w:val="24"/>
          <w:szCs w:val="24"/>
        </w:rPr>
        <w:t>Sickness pay</w:t>
      </w:r>
    </w:p>
    <w:p w14:paraId="07E66913" w14:textId="702D62AD" w:rsidR="00DF72CB" w:rsidRDefault="00DF72CB" w:rsidP="00412399">
      <w:pPr>
        <w:ind w:left="720" w:hanging="720"/>
        <w:jc w:val="both"/>
        <w:rPr>
          <w:b/>
          <w:bCs/>
          <w:color w:val="auto"/>
          <w:sz w:val="24"/>
          <w:szCs w:val="24"/>
        </w:rPr>
      </w:pPr>
      <w:r w:rsidRPr="008704CF">
        <w:rPr>
          <w:b/>
          <w:bCs/>
          <w:color w:val="auto"/>
          <w:sz w:val="24"/>
          <w:szCs w:val="24"/>
        </w:rPr>
        <w:tab/>
      </w:r>
    </w:p>
    <w:p w14:paraId="182F68DB" w14:textId="2838AF6F" w:rsidR="008704CF" w:rsidRDefault="008704CF" w:rsidP="00412399">
      <w:pPr>
        <w:ind w:left="720" w:hanging="720"/>
        <w:jc w:val="both"/>
        <w:rPr>
          <w:color w:val="auto"/>
          <w:sz w:val="24"/>
          <w:szCs w:val="24"/>
        </w:rPr>
      </w:pPr>
      <w:r>
        <w:rPr>
          <w:color w:val="auto"/>
          <w:sz w:val="24"/>
          <w:szCs w:val="24"/>
        </w:rPr>
        <w:tab/>
        <w:t>Employers are not legally required to have a sick-pay scheme, but they have the requirement of paying Statutory Sick Pay (SSP)</w:t>
      </w:r>
      <w:r w:rsidR="00FE63F4">
        <w:rPr>
          <w:color w:val="auto"/>
          <w:sz w:val="24"/>
          <w:szCs w:val="24"/>
        </w:rPr>
        <w:t xml:space="preserve"> (Daniels, 2019)</w:t>
      </w:r>
      <w:r>
        <w:rPr>
          <w:color w:val="auto"/>
          <w:sz w:val="24"/>
          <w:szCs w:val="24"/>
        </w:rPr>
        <w:t>. Employees are eligible when:</w:t>
      </w:r>
    </w:p>
    <w:p w14:paraId="3BAEB61E" w14:textId="388D75D7" w:rsidR="008704CF" w:rsidRDefault="008704CF" w:rsidP="00412399">
      <w:pPr>
        <w:ind w:left="720" w:hanging="720"/>
        <w:jc w:val="both"/>
        <w:rPr>
          <w:color w:val="auto"/>
          <w:sz w:val="24"/>
          <w:szCs w:val="24"/>
        </w:rPr>
      </w:pPr>
    </w:p>
    <w:p w14:paraId="3B0ADCF6" w14:textId="4C5BDAF5" w:rsidR="008704CF" w:rsidRDefault="00CA02A2" w:rsidP="00412399">
      <w:pPr>
        <w:ind w:left="1080"/>
        <w:jc w:val="both"/>
        <w:rPr>
          <w:color w:val="auto"/>
          <w:sz w:val="24"/>
          <w:szCs w:val="24"/>
        </w:rPr>
      </w:pPr>
      <w:r>
        <w:rPr>
          <w:noProof/>
          <w:color w:val="auto"/>
          <w:sz w:val="24"/>
          <w:szCs w:val="24"/>
        </w:rPr>
        <w:drawing>
          <wp:inline distT="0" distB="0" distL="0" distR="0" wp14:anchorId="26C59D18" wp14:editId="4CECB6D2">
            <wp:extent cx="5400675" cy="2895600"/>
            <wp:effectExtent l="0" t="7620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34B13ED3" w14:textId="09300F35" w:rsidR="008704CF" w:rsidRDefault="008704CF" w:rsidP="00412399">
      <w:pPr>
        <w:ind w:left="720"/>
        <w:jc w:val="both"/>
        <w:rPr>
          <w:color w:val="auto"/>
          <w:sz w:val="24"/>
          <w:szCs w:val="24"/>
        </w:rPr>
      </w:pPr>
    </w:p>
    <w:p w14:paraId="586E04BE" w14:textId="0FB8DEB1" w:rsidR="008704CF" w:rsidRDefault="008704CF" w:rsidP="00412399">
      <w:pPr>
        <w:ind w:left="720"/>
        <w:jc w:val="both"/>
        <w:rPr>
          <w:color w:val="auto"/>
          <w:sz w:val="24"/>
          <w:szCs w:val="24"/>
        </w:rPr>
      </w:pPr>
    </w:p>
    <w:p w14:paraId="4243F4D5" w14:textId="62FB72DF" w:rsidR="008704CF" w:rsidRPr="008704CF" w:rsidRDefault="008704CF" w:rsidP="00412399">
      <w:pPr>
        <w:ind w:left="720"/>
        <w:jc w:val="both"/>
        <w:rPr>
          <w:color w:val="auto"/>
          <w:sz w:val="24"/>
          <w:szCs w:val="24"/>
        </w:rPr>
      </w:pPr>
      <w:r>
        <w:rPr>
          <w:color w:val="auto"/>
          <w:sz w:val="24"/>
          <w:szCs w:val="24"/>
        </w:rPr>
        <w:t xml:space="preserve">When the employer cannot provide any work for the </w:t>
      </w:r>
      <w:r w:rsidR="008B43C5">
        <w:rPr>
          <w:color w:val="auto"/>
          <w:sz w:val="24"/>
          <w:szCs w:val="24"/>
        </w:rPr>
        <w:t xml:space="preserve">employee due to health and safety requirements, the employee will be </w:t>
      </w:r>
      <w:r w:rsidR="008B43C5" w:rsidRPr="00CA02A2">
        <w:rPr>
          <w:color w:val="auto"/>
          <w:sz w:val="24"/>
          <w:szCs w:val="24"/>
          <w:u w:val="single"/>
        </w:rPr>
        <w:t>suspended on medical grounds</w:t>
      </w:r>
      <w:r w:rsidR="008B43C5">
        <w:rPr>
          <w:color w:val="auto"/>
          <w:sz w:val="24"/>
          <w:szCs w:val="24"/>
        </w:rPr>
        <w:t xml:space="preserve"> and will be entitled to the normal rate of pay for the first 26 weeks (</w:t>
      </w:r>
      <w:hyperlink r:id="rId32" w:history="1">
        <w:r w:rsidR="008B43C5" w:rsidRPr="000A2154">
          <w:rPr>
            <w:rStyle w:val="Hyperlink"/>
            <w:sz w:val="24"/>
            <w:szCs w:val="24"/>
          </w:rPr>
          <w:t>https://www.gov.uk/medical-suspensions-from-work</w:t>
        </w:r>
      </w:hyperlink>
      <w:r w:rsidR="008B43C5">
        <w:rPr>
          <w:color w:val="auto"/>
          <w:sz w:val="24"/>
          <w:szCs w:val="24"/>
        </w:rPr>
        <w:t xml:space="preserve"> ).</w:t>
      </w:r>
    </w:p>
    <w:p w14:paraId="157C37EF" w14:textId="77777777" w:rsidR="006C1C44" w:rsidRPr="008704CF" w:rsidRDefault="006C1C44" w:rsidP="00412399">
      <w:pPr>
        <w:ind w:left="720" w:hanging="720"/>
        <w:jc w:val="both"/>
        <w:rPr>
          <w:b/>
          <w:bCs/>
          <w:color w:val="auto"/>
          <w:sz w:val="24"/>
          <w:szCs w:val="24"/>
        </w:rPr>
      </w:pPr>
    </w:p>
    <w:p w14:paraId="5C2FC42C" w14:textId="77777777" w:rsidR="00AF43BA" w:rsidRDefault="00AF43BA" w:rsidP="00412399">
      <w:pPr>
        <w:spacing w:after="160"/>
        <w:rPr>
          <w:b/>
          <w:bCs/>
          <w:color w:val="auto"/>
          <w:sz w:val="24"/>
          <w:szCs w:val="24"/>
        </w:rPr>
      </w:pPr>
      <w:r>
        <w:rPr>
          <w:b/>
          <w:bCs/>
          <w:color w:val="auto"/>
          <w:sz w:val="24"/>
          <w:szCs w:val="24"/>
        </w:rPr>
        <w:br w:type="page"/>
      </w:r>
    </w:p>
    <w:p w14:paraId="05CB4A6D" w14:textId="30DAFD2F" w:rsidR="00DF72CB" w:rsidRPr="008704CF" w:rsidRDefault="00DF72CB" w:rsidP="00412399">
      <w:pPr>
        <w:ind w:left="720" w:hanging="720"/>
        <w:jc w:val="both"/>
        <w:rPr>
          <w:b/>
          <w:bCs/>
          <w:color w:val="auto"/>
          <w:sz w:val="24"/>
          <w:szCs w:val="24"/>
        </w:rPr>
      </w:pPr>
      <w:r w:rsidRPr="008704CF">
        <w:rPr>
          <w:b/>
          <w:bCs/>
          <w:color w:val="auto"/>
          <w:sz w:val="24"/>
          <w:szCs w:val="24"/>
        </w:rPr>
        <w:lastRenderedPageBreak/>
        <w:tab/>
      </w:r>
      <w:r w:rsidR="008704CF" w:rsidRPr="008704CF">
        <w:rPr>
          <w:b/>
          <w:bCs/>
          <w:color w:val="auto"/>
          <w:sz w:val="24"/>
          <w:szCs w:val="24"/>
        </w:rPr>
        <w:t xml:space="preserve">4.1.4. </w:t>
      </w:r>
      <w:r w:rsidRPr="008704CF">
        <w:rPr>
          <w:b/>
          <w:bCs/>
          <w:color w:val="auto"/>
          <w:sz w:val="24"/>
          <w:szCs w:val="24"/>
        </w:rPr>
        <w:t>Equal Pay</w:t>
      </w:r>
    </w:p>
    <w:p w14:paraId="7F5373B6" w14:textId="597A8EA9" w:rsidR="00F0525F" w:rsidRDefault="00F0525F" w:rsidP="00412399">
      <w:pPr>
        <w:jc w:val="both"/>
        <w:rPr>
          <w:b/>
          <w:bCs/>
          <w:color w:val="auto"/>
          <w:sz w:val="24"/>
          <w:szCs w:val="24"/>
        </w:rPr>
      </w:pPr>
    </w:p>
    <w:p w14:paraId="4DBFC422" w14:textId="0A2D6C40" w:rsidR="006C1C44" w:rsidRDefault="006C1C44" w:rsidP="00412399">
      <w:pPr>
        <w:ind w:left="720"/>
        <w:jc w:val="both"/>
        <w:rPr>
          <w:color w:val="auto"/>
          <w:sz w:val="24"/>
          <w:szCs w:val="24"/>
        </w:rPr>
      </w:pPr>
      <w:r>
        <w:rPr>
          <w:color w:val="auto"/>
          <w:sz w:val="24"/>
          <w:szCs w:val="24"/>
        </w:rPr>
        <w:t>According to ACAS</w:t>
      </w:r>
      <w:r w:rsidR="00B514CF">
        <w:rPr>
          <w:color w:val="auto"/>
          <w:sz w:val="24"/>
          <w:szCs w:val="24"/>
        </w:rPr>
        <w:t xml:space="preserve"> (2021b)</w:t>
      </w:r>
      <w:r w:rsidR="00AF43BA">
        <w:rPr>
          <w:color w:val="auto"/>
          <w:sz w:val="24"/>
          <w:szCs w:val="24"/>
        </w:rPr>
        <w:t xml:space="preserve"> </w:t>
      </w:r>
      <w:r>
        <w:rPr>
          <w:color w:val="auto"/>
          <w:sz w:val="24"/>
          <w:szCs w:val="24"/>
        </w:rPr>
        <w:t>and covered by the Equality Act 2010 and the Equal Pay: Statutory Code of Practice 2016,</w:t>
      </w:r>
      <w:r w:rsidR="00B514CF">
        <w:rPr>
          <w:color w:val="auto"/>
          <w:sz w:val="24"/>
          <w:szCs w:val="24"/>
        </w:rPr>
        <w:t xml:space="preserve"> </w:t>
      </w:r>
      <w:r w:rsidR="00676EBD" w:rsidRPr="00676EBD">
        <w:rPr>
          <w:color w:val="auto"/>
          <w:sz w:val="24"/>
          <w:szCs w:val="24"/>
        </w:rPr>
        <w:t>men and</w:t>
      </w:r>
      <w:r w:rsidR="00676EBD">
        <w:rPr>
          <w:color w:val="auto"/>
          <w:sz w:val="24"/>
          <w:szCs w:val="24"/>
        </w:rPr>
        <w:t xml:space="preserve"> women must be paid equally for doing equal work. The following table explains what it applies to.</w:t>
      </w:r>
    </w:p>
    <w:p w14:paraId="475BB1E1" w14:textId="23C3CFBE" w:rsidR="00676EBD" w:rsidRDefault="00676EBD" w:rsidP="00412399">
      <w:pPr>
        <w:ind w:left="720"/>
        <w:jc w:val="both"/>
        <w:rPr>
          <w:color w:val="auto"/>
          <w:sz w:val="24"/>
          <w:szCs w:val="24"/>
        </w:rPr>
      </w:pPr>
    </w:p>
    <w:p w14:paraId="2EA5F48C" w14:textId="2FA3661E" w:rsidR="00676EBD" w:rsidRDefault="00676EBD" w:rsidP="00412399">
      <w:pPr>
        <w:ind w:left="720"/>
        <w:jc w:val="both"/>
        <w:rPr>
          <w:color w:val="auto"/>
          <w:sz w:val="24"/>
          <w:szCs w:val="24"/>
        </w:rPr>
      </w:pP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23"/>
        <w:gridCol w:w="4289"/>
      </w:tblGrid>
      <w:tr w:rsidR="00D4708F" w14:paraId="5BC51849" w14:textId="77777777" w:rsidTr="00EB1871">
        <w:trPr>
          <w:trHeight w:val="2400"/>
        </w:trPr>
        <w:tc>
          <w:tcPr>
            <w:tcW w:w="4661" w:type="dxa"/>
            <w:shd w:val="clear" w:color="auto" w:fill="92D050"/>
            <w:vAlign w:val="center"/>
          </w:tcPr>
          <w:p w14:paraId="51D21422" w14:textId="77A41D86" w:rsidR="00676EBD" w:rsidRDefault="00676EBD" w:rsidP="00412399">
            <w:pPr>
              <w:rPr>
                <w:b/>
                <w:bCs/>
                <w:color w:val="auto"/>
                <w:sz w:val="24"/>
                <w:szCs w:val="24"/>
              </w:rPr>
            </w:pPr>
            <w:r>
              <w:rPr>
                <w:b/>
                <w:bCs/>
                <w:color w:val="auto"/>
                <w:sz w:val="24"/>
                <w:szCs w:val="24"/>
              </w:rPr>
              <w:t>PAY AND TERMS AND CONDITIONS OF EMPLOYMENT</w:t>
            </w:r>
          </w:p>
        </w:tc>
        <w:tc>
          <w:tcPr>
            <w:tcW w:w="4661" w:type="dxa"/>
            <w:shd w:val="clear" w:color="auto" w:fill="92D050"/>
            <w:vAlign w:val="center"/>
          </w:tcPr>
          <w:p w14:paraId="3530FE4E" w14:textId="77777777" w:rsidR="00676EBD" w:rsidRDefault="00D4708F" w:rsidP="00412399">
            <w:pPr>
              <w:rPr>
                <w:color w:val="auto"/>
                <w:sz w:val="24"/>
                <w:szCs w:val="24"/>
              </w:rPr>
            </w:pPr>
            <w:r>
              <w:rPr>
                <w:color w:val="auto"/>
                <w:sz w:val="24"/>
                <w:szCs w:val="24"/>
              </w:rPr>
              <w:t>Basic salary/wages</w:t>
            </w:r>
          </w:p>
          <w:p w14:paraId="4381AA84" w14:textId="5FFCCBC0" w:rsidR="00D4708F" w:rsidRDefault="00D4708F" w:rsidP="00412399">
            <w:pPr>
              <w:rPr>
                <w:color w:val="auto"/>
                <w:sz w:val="24"/>
                <w:szCs w:val="24"/>
              </w:rPr>
            </w:pPr>
            <w:r>
              <w:rPr>
                <w:color w:val="auto"/>
                <w:sz w:val="24"/>
                <w:szCs w:val="24"/>
              </w:rPr>
              <w:t>Pension</w:t>
            </w:r>
          </w:p>
          <w:p w14:paraId="44C255EC" w14:textId="77777777" w:rsidR="00D4708F" w:rsidRDefault="00D4708F" w:rsidP="00412399">
            <w:pPr>
              <w:rPr>
                <w:color w:val="auto"/>
                <w:sz w:val="24"/>
                <w:szCs w:val="24"/>
              </w:rPr>
            </w:pPr>
            <w:r>
              <w:rPr>
                <w:color w:val="auto"/>
                <w:sz w:val="24"/>
                <w:szCs w:val="24"/>
              </w:rPr>
              <w:t>Working hours</w:t>
            </w:r>
          </w:p>
          <w:p w14:paraId="3BE28123" w14:textId="77777777" w:rsidR="00D4708F" w:rsidRDefault="00D4708F" w:rsidP="00412399">
            <w:pPr>
              <w:rPr>
                <w:color w:val="auto"/>
                <w:sz w:val="24"/>
                <w:szCs w:val="24"/>
              </w:rPr>
            </w:pPr>
            <w:r>
              <w:rPr>
                <w:color w:val="auto"/>
                <w:sz w:val="24"/>
                <w:szCs w:val="24"/>
              </w:rPr>
              <w:t>Annual leave allowance</w:t>
            </w:r>
          </w:p>
          <w:p w14:paraId="5909B5BB" w14:textId="77777777" w:rsidR="00D4708F" w:rsidRDefault="00D4708F" w:rsidP="00412399">
            <w:pPr>
              <w:rPr>
                <w:color w:val="auto"/>
                <w:sz w:val="24"/>
                <w:szCs w:val="24"/>
              </w:rPr>
            </w:pPr>
            <w:r>
              <w:rPr>
                <w:color w:val="auto"/>
                <w:sz w:val="24"/>
                <w:szCs w:val="24"/>
              </w:rPr>
              <w:t>Holiday pay</w:t>
            </w:r>
          </w:p>
          <w:p w14:paraId="2BEDABEC" w14:textId="77777777" w:rsidR="00D4708F" w:rsidRDefault="00D4708F" w:rsidP="00412399">
            <w:pPr>
              <w:rPr>
                <w:color w:val="auto"/>
                <w:sz w:val="24"/>
                <w:szCs w:val="24"/>
              </w:rPr>
            </w:pPr>
            <w:r>
              <w:rPr>
                <w:color w:val="auto"/>
                <w:sz w:val="24"/>
                <w:szCs w:val="24"/>
              </w:rPr>
              <w:t>Sick pay</w:t>
            </w:r>
          </w:p>
          <w:p w14:paraId="05699DFE" w14:textId="77777777" w:rsidR="00D4708F" w:rsidRDefault="00D4708F" w:rsidP="00412399">
            <w:pPr>
              <w:rPr>
                <w:color w:val="auto"/>
                <w:sz w:val="24"/>
                <w:szCs w:val="24"/>
              </w:rPr>
            </w:pPr>
            <w:r>
              <w:rPr>
                <w:color w:val="auto"/>
                <w:sz w:val="24"/>
                <w:szCs w:val="24"/>
              </w:rPr>
              <w:t>Overtime pay</w:t>
            </w:r>
          </w:p>
          <w:p w14:paraId="035B2C74" w14:textId="0958954A" w:rsidR="00D4708F" w:rsidRPr="00D4708F" w:rsidRDefault="00D4708F" w:rsidP="00412399">
            <w:pPr>
              <w:rPr>
                <w:color w:val="auto"/>
                <w:sz w:val="24"/>
                <w:szCs w:val="24"/>
              </w:rPr>
            </w:pPr>
            <w:r>
              <w:rPr>
                <w:color w:val="auto"/>
                <w:sz w:val="24"/>
                <w:szCs w:val="24"/>
              </w:rPr>
              <w:t>Etc.</w:t>
            </w:r>
          </w:p>
        </w:tc>
      </w:tr>
      <w:tr w:rsidR="00D4708F" w14:paraId="298BE5BC" w14:textId="77777777" w:rsidTr="00EB1871">
        <w:trPr>
          <w:trHeight w:val="2391"/>
        </w:trPr>
        <w:tc>
          <w:tcPr>
            <w:tcW w:w="4661" w:type="dxa"/>
            <w:shd w:val="clear" w:color="auto" w:fill="BDD6EE" w:themeFill="accent5" w:themeFillTint="66"/>
            <w:vAlign w:val="center"/>
          </w:tcPr>
          <w:p w14:paraId="33418090" w14:textId="551D2791" w:rsidR="00676EBD" w:rsidRDefault="00676EBD" w:rsidP="00412399">
            <w:pPr>
              <w:rPr>
                <w:b/>
                <w:bCs/>
                <w:color w:val="auto"/>
                <w:sz w:val="24"/>
                <w:szCs w:val="24"/>
              </w:rPr>
            </w:pPr>
            <w:r>
              <w:rPr>
                <w:b/>
                <w:bCs/>
                <w:color w:val="auto"/>
                <w:sz w:val="24"/>
                <w:szCs w:val="24"/>
              </w:rPr>
              <w:t>INDIVIDUALS</w:t>
            </w:r>
          </w:p>
        </w:tc>
        <w:tc>
          <w:tcPr>
            <w:tcW w:w="4661" w:type="dxa"/>
            <w:shd w:val="clear" w:color="auto" w:fill="BDD6EE" w:themeFill="accent5" w:themeFillTint="66"/>
            <w:vAlign w:val="center"/>
          </w:tcPr>
          <w:p w14:paraId="389C6C0E" w14:textId="77777777" w:rsidR="00676EBD" w:rsidRDefault="00D4708F" w:rsidP="00412399">
            <w:pPr>
              <w:rPr>
                <w:color w:val="auto"/>
                <w:sz w:val="24"/>
                <w:szCs w:val="24"/>
              </w:rPr>
            </w:pPr>
            <w:r>
              <w:rPr>
                <w:color w:val="auto"/>
                <w:sz w:val="24"/>
                <w:szCs w:val="24"/>
              </w:rPr>
              <w:t>Employees</w:t>
            </w:r>
          </w:p>
          <w:p w14:paraId="0F46BE95" w14:textId="77777777" w:rsidR="00D4708F" w:rsidRDefault="00D4708F" w:rsidP="00412399">
            <w:pPr>
              <w:rPr>
                <w:color w:val="auto"/>
                <w:sz w:val="24"/>
                <w:szCs w:val="24"/>
              </w:rPr>
            </w:pPr>
            <w:r>
              <w:rPr>
                <w:color w:val="auto"/>
                <w:sz w:val="24"/>
                <w:szCs w:val="24"/>
              </w:rPr>
              <w:t>Workers</w:t>
            </w:r>
          </w:p>
          <w:p w14:paraId="5D56F36C" w14:textId="0BD4581F" w:rsidR="00D4708F" w:rsidRDefault="00D4708F" w:rsidP="00412399">
            <w:pPr>
              <w:rPr>
                <w:color w:val="auto"/>
                <w:sz w:val="24"/>
                <w:szCs w:val="24"/>
              </w:rPr>
            </w:pPr>
            <w:r>
              <w:rPr>
                <w:color w:val="auto"/>
                <w:sz w:val="24"/>
                <w:szCs w:val="24"/>
              </w:rPr>
              <w:t>Apprentices</w:t>
            </w:r>
          </w:p>
          <w:p w14:paraId="68D7DC51" w14:textId="77777777" w:rsidR="00D4708F" w:rsidRDefault="00D4708F" w:rsidP="00412399">
            <w:pPr>
              <w:rPr>
                <w:color w:val="auto"/>
                <w:sz w:val="24"/>
                <w:szCs w:val="24"/>
              </w:rPr>
            </w:pPr>
            <w:r>
              <w:rPr>
                <w:color w:val="auto"/>
                <w:sz w:val="24"/>
                <w:szCs w:val="24"/>
              </w:rPr>
              <w:t>Agency workers</w:t>
            </w:r>
          </w:p>
          <w:p w14:paraId="63D13912" w14:textId="61F2343D" w:rsidR="00D4708F" w:rsidRDefault="00D4708F" w:rsidP="00412399">
            <w:pPr>
              <w:rPr>
                <w:color w:val="auto"/>
                <w:sz w:val="24"/>
                <w:szCs w:val="24"/>
              </w:rPr>
            </w:pPr>
            <w:r>
              <w:rPr>
                <w:color w:val="auto"/>
                <w:sz w:val="24"/>
                <w:szCs w:val="24"/>
              </w:rPr>
              <w:t xml:space="preserve">Full-time, </w:t>
            </w:r>
            <w:r w:rsidR="00EE594A">
              <w:rPr>
                <w:color w:val="auto"/>
                <w:sz w:val="24"/>
                <w:szCs w:val="24"/>
              </w:rPr>
              <w:t>part-time,</w:t>
            </w:r>
            <w:r>
              <w:rPr>
                <w:color w:val="auto"/>
                <w:sz w:val="24"/>
                <w:szCs w:val="24"/>
              </w:rPr>
              <w:t xml:space="preserve"> or temporary contracts</w:t>
            </w:r>
          </w:p>
          <w:p w14:paraId="72EDD832" w14:textId="39C8861D" w:rsidR="00D4708F" w:rsidRPr="00D4708F" w:rsidRDefault="00D4708F" w:rsidP="00412399">
            <w:pPr>
              <w:rPr>
                <w:color w:val="auto"/>
                <w:sz w:val="24"/>
                <w:szCs w:val="24"/>
              </w:rPr>
            </w:pPr>
            <w:r>
              <w:rPr>
                <w:color w:val="auto"/>
                <w:sz w:val="24"/>
                <w:szCs w:val="24"/>
              </w:rPr>
              <w:t xml:space="preserve">Self-employed hired to </w:t>
            </w:r>
            <w:r w:rsidR="00EE594A">
              <w:rPr>
                <w:color w:val="auto"/>
                <w:sz w:val="24"/>
                <w:szCs w:val="24"/>
              </w:rPr>
              <w:t>personally do</w:t>
            </w:r>
            <w:r>
              <w:rPr>
                <w:color w:val="auto"/>
                <w:sz w:val="24"/>
                <w:szCs w:val="24"/>
              </w:rPr>
              <w:t xml:space="preserve"> the job</w:t>
            </w:r>
          </w:p>
        </w:tc>
      </w:tr>
      <w:tr w:rsidR="00D4708F" w14:paraId="07F55851" w14:textId="77777777" w:rsidTr="00EB1871">
        <w:trPr>
          <w:trHeight w:val="1560"/>
        </w:trPr>
        <w:tc>
          <w:tcPr>
            <w:tcW w:w="4661" w:type="dxa"/>
            <w:shd w:val="clear" w:color="auto" w:fill="E6A2BC"/>
            <w:vAlign w:val="center"/>
          </w:tcPr>
          <w:p w14:paraId="76F9229A" w14:textId="736D1E87" w:rsidR="00676EBD" w:rsidRDefault="00676EBD" w:rsidP="00412399">
            <w:pPr>
              <w:rPr>
                <w:b/>
                <w:bCs/>
                <w:color w:val="auto"/>
                <w:sz w:val="24"/>
                <w:szCs w:val="24"/>
              </w:rPr>
            </w:pPr>
            <w:r>
              <w:rPr>
                <w:b/>
                <w:bCs/>
                <w:color w:val="auto"/>
                <w:sz w:val="24"/>
                <w:szCs w:val="24"/>
              </w:rPr>
              <w:t xml:space="preserve">WHAT IS </w:t>
            </w:r>
            <w:r w:rsidR="00D4708F">
              <w:rPr>
                <w:b/>
                <w:bCs/>
                <w:color w:val="auto"/>
                <w:sz w:val="24"/>
                <w:szCs w:val="24"/>
              </w:rPr>
              <w:t>‘EQUAL WORK’</w:t>
            </w:r>
          </w:p>
        </w:tc>
        <w:tc>
          <w:tcPr>
            <w:tcW w:w="4661" w:type="dxa"/>
            <w:shd w:val="clear" w:color="auto" w:fill="E6A2BC"/>
            <w:vAlign w:val="center"/>
          </w:tcPr>
          <w:p w14:paraId="27352C65" w14:textId="77777777" w:rsidR="00676EBD" w:rsidRDefault="00D4708F" w:rsidP="00412399">
            <w:pPr>
              <w:rPr>
                <w:color w:val="auto"/>
                <w:sz w:val="24"/>
                <w:szCs w:val="24"/>
              </w:rPr>
            </w:pPr>
            <w:r>
              <w:rPr>
                <w:color w:val="auto"/>
                <w:sz w:val="24"/>
                <w:szCs w:val="24"/>
              </w:rPr>
              <w:t>‘Like work’: similar or same job</w:t>
            </w:r>
          </w:p>
          <w:p w14:paraId="7C10E0A7" w14:textId="77777777" w:rsidR="00D4708F" w:rsidRDefault="00D4708F" w:rsidP="00412399">
            <w:pPr>
              <w:rPr>
                <w:color w:val="auto"/>
                <w:sz w:val="24"/>
                <w:szCs w:val="24"/>
              </w:rPr>
            </w:pPr>
            <w:r>
              <w:rPr>
                <w:color w:val="auto"/>
                <w:sz w:val="24"/>
                <w:szCs w:val="24"/>
              </w:rPr>
              <w:t xml:space="preserve">‘Work rated as equivalent’: </w:t>
            </w:r>
            <w:r w:rsidR="00EB1871">
              <w:rPr>
                <w:color w:val="auto"/>
                <w:sz w:val="24"/>
                <w:szCs w:val="24"/>
              </w:rPr>
              <w:t xml:space="preserve">in a fair job </w:t>
            </w:r>
            <w:r>
              <w:rPr>
                <w:color w:val="auto"/>
                <w:sz w:val="24"/>
                <w:szCs w:val="24"/>
              </w:rPr>
              <w:t>evaluat</w:t>
            </w:r>
            <w:r w:rsidR="00EB1871">
              <w:rPr>
                <w:color w:val="auto"/>
                <w:sz w:val="24"/>
                <w:szCs w:val="24"/>
              </w:rPr>
              <w:t>ion.</w:t>
            </w:r>
          </w:p>
          <w:p w14:paraId="4EB16ED2" w14:textId="6C896DE1" w:rsidR="00EB1871" w:rsidRPr="00D4708F" w:rsidRDefault="00EB1871" w:rsidP="00412399">
            <w:pPr>
              <w:rPr>
                <w:color w:val="auto"/>
                <w:sz w:val="24"/>
                <w:szCs w:val="24"/>
              </w:rPr>
            </w:pPr>
            <w:r>
              <w:rPr>
                <w:color w:val="auto"/>
                <w:sz w:val="24"/>
                <w:szCs w:val="24"/>
              </w:rPr>
              <w:t>‘Work of equal value’: Different jobs but similar skills and abilities required.</w:t>
            </w:r>
          </w:p>
        </w:tc>
      </w:tr>
      <w:tr w:rsidR="00D4708F" w14:paraId="65E8180A" w14:textId="77777777" w:rsidTr="00DE3EEA">
        <w:trPr>
          <w:trHeight w:val="1791"/>
        </w:trPr>
        <w:tc>
          <w:tcPr>
            <w:tcW w:w="4661" w:type="dxa"/>
            <w:shd w:val="clear" w:color="auto" w:fill="FBE905"/>
            <w:vAlign w:val="center"/>
          </w:tcPr>
          <w:p w14:paraId="6A49CFB9" w14:textId="55D440D5" w:rsidR="00676EBD" w:rsidRDefault="00D4708F" w:rsidP="00412399">
            <w:pPr>
              <w:rPr>
                <w:b/>
                <w:bCs/>
                <w:color w:val="auto"/>
                <w:sz w:val="24"/>
                <w:szCs w:val="24"/>
              </w:rPr>
            </w:pPr>
            <w:r>
              <w:rPr>
                <w:b/>
                <w:bCs/>
                <w:color w:val="auto"/>
                <w:sz w:val="24"/>
                <w:szCs w:val="24"/>
              </w:rPr>
              <w:t>WHEN DIFFERENCES IN PAY ARE ALLOWED</w:t>
            </w:r>
          </w:p>
        </w:tc>
        <w:tc>
          <w:tcPr>
            <w:tcW w:w="4661" w:type="dxa"/>
            <w:shd w:val="clear" w:color="auto" w:fill="FBE905"/>
            <w:vAlign w:val="center"/>
          </w:tcPr>
          <w:p w14:paraId="08D1E1AA" w14:textId="4F9A4650" w:rsidR="00676EBD" w:rsidRDefault="00EB1871" w:rsidP="00412399">
            <w:pPr>
              <w:rPr>
                <w:color w:val="auto"/>
                <w:sz w:val="24"/>
                <w:szCs w:val="24"/>
              </w:rPr>
            </w:pPr>
            <w:r>
              <w:rPr>
                <w:color w:val="auto"/>
                <w:sz w:val="24"/>
                <w:szCs w:val="24"/>
              </w:rPr>
              <w:t>They are better qualified</w:t>
            </w:r>
            <w:r w:rsidR="00DE3EEA">
              <w:rPr>
                <w:color w:val="auto"/>
                <w:sz w:val="24"/>
                <w:szCs w:val="24"/>
              </w:rPr>
              <w:t xml:space="preserve"> or skilled.</w:t>
            </w:r>
          </w:p>
          <w:p w14:paraId="5E0D5C8D" w14:textId="6C885CF3" w:rsidR="00EB1871" w:rsidRDefault="00EB1871" w:rsidP="00412399">
            <w:pPr>
              <w:rPr>
                <w:color w:val="auto"/>
                <w:sz w:val="24"/>
                <w:szCs w:val="24"/>
              </w:rPr>
            </w:pPr>
            <w:r>
              <w:rPr>
                <w:color w:val="auto"/>
                <w:sz w:val="24"/>
                <w:szCs w:val="24"/>
              </w:rPr>
              <w:t>Location where cost of living is higher.</w:t>
            </w:r>
          </w:p>
          <w:p w14:paraId="4662DA13" w14:textId="0FF2271E" w:rsidR="00DE3EEA" w:rsidRDefault="00DE3EEA" w:rsidP="00412399">
            <w:pPr>
              <w:rPr>
                <w:color w:val="auto"/>
                <w:sz w:val="24"/>
                <w:szCs w:val="24"/>
              </w:rPr>
            </w:pPr>
            <w:r>
              <w:rPr>
                <w:color w:val="auto"/>
                <w:sz w:val="24"/>
                <w:szCs w:val="24"/>
              </w:rPr>
              <w:t>Individual performance.</w:t>
            </w:r>
          </w:p>
          <w:p w14:paraId="2CB2E42B" w14:textId="7CE8A512" w:rsidR="00EB1871" w:rsidRPr="00D4708F" w:rsidRDefault="00EB1871" w:rsidP="00412399">
            <w:pPr>
              <w:rPr>
                <w:color w:val="auto"/>
                <w:sz w:val="24"/>
                <w:szCs w:val="24"/>
              </w:rPr>
            </w:pPr>
            <w:r>
              <w:rPr>
                <w:color w:val="auto"/>
                <w:sz w:val="24"/>
                <w:szCs w:val="24"/>
              </w:rPr>
              <w:t>They do night shifts, and employer can prove they may only cover them by paying higher.</w:t>
            </w:r>
          </w:p>
        </w:tc>
      </w:tr>
    </w:tbl>
    <w:p w14:paraId="2A915CC6" w14:textId="77777777" w:rsidR="00676EBD" w:rsidRDefault="00676EBD" w:rsidP="00412399">
      <w:pPr>
        <w:ind w:left="720"/>
        <w:jc w:val="both"/>
        <w:rPr>
          <w:b/>
          <w:bCs/>
          <w:color w:val="auto"/>
          <w:sz w:val="24"/>
          <w:szCs w:val="24"/>
        </w:rPr>
      </w:pPr>
    </w:p>
    <w:p w14:paraId="2F3247AB" w14:textId="77777777" w:rsidR="00B514CF" w:rsidRDefault="00B514CF" w:rsidP="00412399">
      <w:pPr>
        <w:ind w:left="720"/>
        <w:jc w:val="both"/>
        <w:rPr>
          <w:color w:val="auto"/>
          <w:sz w:val="24"/>
          <w:szCs w:val="24"/>
        </w:rPr>
      </w:pPr>
    </w:p>
    <w:p w14:paraId="0D7AAE35" w14:textId="13188851" w:rsidR="006C1C44" w:rsidRDefault="005B6686" w:rsidP="00412399">
      <w:pPr>
        <w:ind w:left="720"/>
        <w:jc w:val="both"/>
        <w:rPr>
          <w:color w:val="auto"/>
          <w:sz w:val="24"/>
          <w:szCs w:val="24"/>
        </w:rPr>
      </w:pPr>
      <w:r>
        <w:rPr>
          <w:color w:val="auto"/>
          <w:sz w:val="24"/>
          <w:szCs w:val="24"/>
        </w:rPr>
        <w:t>In the case of an equal pay claim, the employee must point out a comparator, a person of the opposite sex, who is paid more or has better benefits than the claimant, both doing the same or equivalent work and working for the same employer at the same time.</w:t>
      </w:r>
    </w:p>
    <w:p w14:paraId="6BF374DF" w14:textId="4243119C" w:rsidR="004A401B" w:rsidRDefault="00AF43BA" w:rsidP="00412399">
      <w:pPr>
        <w:jc w:val="both"/>
        <w:rPr>
          <w:b/>
          <w:bCs/>
          <w:color w:val="auto"/>
          <w:sz w:val="24"/>
          <w:szCs w:val="24"/>
        </w:rPr>
      </w:pPr>
      <w:r>
        <w:rPr>
          <w:b/>
          <w:bCs/>
          <w:color w:val="auto"/>
          <w:sz w:val="24"/>
          <w:szCs w:val="24"/>
        </w:rPr>
        <w:tab/>
      </w:r>
    </w:p>
    <w:p w14:paraId="71E10415" w14:textId="77777777" w:rsidR="00630A00" w:rsidRDefault="00630A00" w:rsidP="00412399">
      <w:pPr>
        <w:jc w:val="both"/>
        <w:rPr>
          <w:b/>
          <w:bCs/>
          <w:color w:val="auto"/>
          <w:sz w:val="24"/>
          <w:szCs w:val="24"/>
        </w:rPr>
      </w:pPr>
    </w:p>
    <w:p w14:paraId="56BBC514" w14:textId="77777777" w:rsidR="00630A00" w:rsidRDefault="00630A00" w:rsidP="00412399">
      <w:pPr>
        <w:jc w:val="both"/>
        <w:rPr>
          <w:b/>
          <w:bCs/>
          <w:color w:val="auto"/>
          <w:sz w:val="24"/>
          <w:szCs w:val="24"/>
        </w:rPr>
      </w:pPr>
    </w:p>
    <w:p w14:paraId="01BE9EC4" w14:textId="77777777" w:rsidR="00630A00" w:rsidRDefault="00630A00" w:rsidP="00412399">
      <w:pPr>
        <w:jc w:val="both"/>
        <w:rPr>
          <w:b/>
          <w:bCs/>
          <w:color w:val="auto"/>
          <w:sz w:val="24"/>
          <w:szCs w:val="24"/>
        </w:rPr>
      </w:pPr>
    </w:p>
    <w:p w14:paraId="3257894D" w14:textId="77777777" w:rsidR="00630A00" w:rsidRDefault="00630A00" w:rsidP="00412399">
      <w:pPr>
        <w:jc w:val="both"/>
        <w:rPr>
          <w:b/>
          <w:bCs/>
          <w:color w:val="auto"/>
          <w:sz w:val="24"/>
          <w:szCs w:val="24"/>
        </w:rPr>
      </w:pPr>
    </w:p>
    <w:p w14:paraId="6F068FDA" w14:textId="77777777" w:rsidR="00630A00" w:rsidRDefault="00630A00" w:rsidP="00412399">
      <w:pPr>
        <w:jc w:val="both"/>
        <w:rPr>
          <w:b/>
          <w:bCs/>
          <w:color w:val="auto"/>
          <w:sz w:val="24"/>
          <w:szCs w:val="24"/>
        </w:rPr>
      </w:pPr>
    </w:p>
    <w:p w14:paraId="76D16098" w14:textId="77777777" w:rsidR="00630A00" w:rsidRDefault="00630A00" w:rsidP="00412399">
      <w:pPr>
        <w:jc w:val="both"/>
        <w:rPr>
          <w:b/>
          <w:bCs/>
          <w:color w:val="auto"/>
          <w:sz w:val="24"/>
          <w:szCs w:val="24"/>
        </w:rPr>
      </w:pPr>
    </w:p>
    <w:p w14:paraId="443B53F2" w14:textId="77777777" w:rsidR="00630A00" w:rsidRDefault="00630A00" w:rsidP="00412399">
      <w:pPr>
        <w:jc w:val="both"/>
        <w:rPr>
          <w:b/>
          <w:bCs/>
          <w:color w:val="auto"/>
          <w:sz w:val="24"/>
          <w:szCs w:val="24"/>
        </w:rPr>
      </w:pPr>
    </w:p>
    <w:p w14:paraId="119D9820" w14:textId="77777777" w:rsidR="00630A00" w:rsidRDefault="00630A00" w:rsidP="00412399">
      <w:pPr>
        <w:jc w:val="both"/>
        <w:rPr>
          <w:b/>
          <w:bCs/>
          <w:color w:val="auto"/>
          <w:sz w:val="24"/>
          <w:szCs w:val="24"/>
        </w:rPr>
      </w:pPr>
    </w:p>
    <w:p w14:paraId="20AD0170" w14:textId="77777777" w:rsidR="00630A00" w:rsidRDefault="00630A00" w:rsidP="00412399">
      <w:pPr>
        <w:jc w:val="both"/>
        <w:rPr>
          <w:b/>
          <w:bCs/>
          <w:color w:val="auto"/>
          <w:sz w:val="24"/>
          <w:szCs w:val="24"/>
        </w:rPr>
      </w:pPr>
    </w:p>
    <w:p w14:paraId="10FE1F8F" w14:textId="56E8FD90" w:rsidR="00155164" w:rsidRDefault="00155164" w:rsidP="00412399">
      <w:pPr>
        <w:jc w:val="both"/>
        <w:rPr>
          <w:b/>
          <w:bCs/>
          <w:color w:val="auto"/>
          <w:sz w:val="24"/>
          <w:szCs w:val="24"/>
        </w:rPr>
      </w:pPr>
      <w:r>
        <w:rPr>
          <w:b/>
          <w:bCs/>
          <w:color w:val="auto"/>
          <w:sz w:val="24"/>
          <w:szCs w:val="24"/>
        </w:rPr>
        <w:t>4.2.</w:t>
      </w:r>
      <w:r>
        <w:rPr>
          <w:b/>
          <w:bCs/>
          <w:color w:val="auto"/>
          <w:sz w:val="24"/>
          <w:szCs w:val="24"/>
        </w:rPr>
        <w:tab/>
        <w:t xml:space="preserve">Major maternity, </w:t>
      </w:r>
      <w:r w:rsidR="00EE594A">
        <w:rPr>
          <w:b/>
          <w:bCs/>
          <w:color w:val="auto"/>
          <w:sz w:val="24"/>
          <w:szCs w:val="24"/>
        </w:rPr>
        <w:t>paternity,</w:t>
      </w:r>
      <w:r>
        <w:rPr>
          <w:b/>
          <w:bCs/>
          <w:color w:val="auto"/>
          <w:sz w:val="24"/>
          <w:szCs w:val="24"/>
        </w:rPr>
        <w:t xml:space="preserve"> and other family-friendly employment rights</w:t>
      </w:r>
    </w:p>
    <w:p w14:paraId="000D66D4" w14:textId="4CA6EEFC" w:rsidR="00155164" w:rsidRDefault="00155164" w:rsidP="00412399">
      <w:pPr>
        <w:jc w:val="both"/>
        <w:rPr>
          <w:b/>
          <w:bCs/>
          <w:color w:val="auto"/>
          <w:sz w:val="24"/>
          <w:szCs w:val="24"/>
        </w:rPr>
      </w:pPr>
    </w:p>
    <w:p w14:paraId="3B2B1A34" w14:textId="30DB80A8" w:rsidR="00630A00" w:rsidRDefault="00630A00" w:rsidP="00412399">
      <w:pPr>
        <w:jc w:val="both"/>
        <w:rPr>
          <w:b/>
          <w:bCs/>
          <w:color w:val="auto"/>
          <w:sz w:val="24"/>
          <w:szCs w:val="24"/>
        </w:rPr>
      </w:pPr>
      <w:r>
        <w:rPr>
          <w:b/>
          <w:bCs/>
          <w:noProof/>
          <w:color w:val="auto"/>
          <w:sz w:val="24"/>
          <w:szCs w:val="24"/>
        </w:rPr>
        <w:drawing>
          <wp:inline distT="0" distB="0" distL="0" distR="0" wp14:anchorId="6FE376FC" wp14:editId="085C6771">
            <wp:extent cx="5876925" cy="3638550"/>
            <wp:effectExtent l="0" t="209550" r="0" b="2095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40D5C80B" w14:textId="7654051D" w:rsidR="00155164" w:rsidRDefault="00155164" w:rsidP="00412399">
      <w:pPr>
        <w:jc w:val="both"/>
        <w:rPr>
          <w:b/>
          <w:bCs/>
          <w:color w:val="auto"/>
          <w:sz w:val="24"/>
          <w:szCs w:val="24"/>
        </w:rPr>
      </w:pPr>
      <w:r>
        <w:rPr>
          <w:b/>
          <w:bCs/>
          <w:color w:val="auto"/>
          <w:sz w:val="24"/>
          <w:szCs w:val="24"/>
        </w:rPr>
        <w:tab/>
      </w:r>
    </w:p>
    <w:p w14:paraId="10550F24" w14:textId="77777777" w:rsidR="00630A00" w:rsidRDefault="00630A00" w:rsidP="00412399">
      <w:pPr>
        <w:jc w:val="both"/>
        <w:rPr>
          <w:color w:val="auto"/>
          <w:sz w:val="24"/>
          <w:szCs w:val="24"/>
        </w:rPr>
      </w:pPr>
    </w:p>
    <w:p w14:paraId="64682F7A" w14:textId="7C3DE37C" w:rsidR="00155164" w:rsidRDefault="00155164" w:rsidP="00412399">
      <w:pPr>
        <w:ind w:left="720"/>
        <w:jc w:val="both"/>
        <w:rPr>
          <w:color w:val="auto"/>
          <w:sz w:val="24"/>
          <w:szCs w:val="24"/>
        </w:rPr>
      </w:pPr>
      <w:r>
        <w:rPr>
          <w:color w:val="auto"/>
          <w:sz w:val="24"/>
          <w:szCs w:val="24"/>
        </w:rPr>
        <w:t xml:space="preserve">At the same time, their partners, father </w:t>
      </w:r>
      <w:r w:rsidR="00CD07E7">
        <w:rPr>
          <w:color w:val="auto"/>
          <w:sz w:val="24"/>
          <w:szCs w:val="24"/>
        </w:rPr>
        <w:t xml:space="preserve">of the child </w:t>
      </w:r>
      <w:r>
        <w:rPr>
          <w:color w:val="auto"/>
          <w:sz w:val="24"/>
          <w:szCs w:val="24"/>
        </w:rPr>
        <w:t xml:space="preserve">or adoptive parents, are </w:t>
      </w:r>
      <w:r w:rsidR="00AC13A4">
        <w:rPr>
          <w:color w:val="auto"/>
          <w:sz w:val="24"/>
          <w:szCs w:val="24"/>
        </w:rPr>
        <w:t>allowed</w:t>
      </w:r>
      <w:r>
        <w:rPr>
          <w:color w:val="auto"/>
          <w:sz w:val="24"/>
          <w:szCs w:val="24"/>
        </w:rPr>
        <w:t xml:space="preserve"> certain time off for antenatal appointments or to attend adoptions meetings after being matched with a child.</w:t>
      </w:r>
    </w:p>
    <w:p w14:paraId="0BF2413A" w14:textId="77777777" w:rsidR="00155164" w:rsidRDefault="00155164" w:rsidP="00412399">
      <w:pPr>
        <w:ind w:left="720"/>
        <w:jc w:val="both"/>
        <w:rPr>
          <w:color w:val="auto"/>
          <w:sz w:val="24"/>
          <w:szCs w:val="24"/>
        </w:rPr>
      </w:pPr>
    </w:p>
    <w:p w14:paraId="220766C4" w14:textId="0C3560DE" w:rsidR="00155164" w:rsidRDefault="00155164" w:rsidP="00412399">
      <w:pPr>
        <w:ind w:left="720"/>
        <w:jc w:val="both"/>
        <w:rPr>
          <w:color w:val="auto"/>
          <w:sz w:val="24"/>
          <w:szCs w:val="24"/>
        </w:rPr>
      </w:pPr>
      <w:r>
        <w:rPr>
          <w:color w:val="auto"/>
          <w:sz w:val="24"/>
          <w:szCs w:val="24"/>
        </w:rPr>
        <w:t>Employment rights, such as pay rises, holiday accruement or return to work, of the parents are protected during their leave.</w:t>
      </w:r>
    </w:p>
    <w:p w14:paraId="76D1CF34" w14:textId="6A0704AF" w:rsidR="00155164" w:rsidRDefault="00155164" w:rsidP="00412399">
      <w:pPr>
        <w:ind w:left="720"/>
        <w:jc w:val="both"/>
        <w:rPr>
          <w:color w:val="auto"/>
          <w:sz w:val="24"/>
          <w:szCs w:val="24"/>
        </w:rPr>
      </w:pPr>
    </w:p>
    <w:p w14:paraId="14FDD6D3" w14:textId="77777777" w:rsidR="00155164" w:rsidRDefault="00155164" w:rsidP="00412399">
      <w:pPr>
        <w:ind w:left="720"/>
        <w:jc w:val="both"/>
        <w:rPr>
          <w:color w:val="auto"/>
          <w:sz w:val="24"/>
          <w:szCs w:val="24"/>
        </w:rPr>
      </w:pPr>
      <w:r>
        <w:rPr>
          <w:color w:val="auto"/>
          <w:sz w:val="24"/>
          <w:szCs w:val="24"/>
        </w:rPr>
        <w:t>When a woman informs her employer that she is pregnant, the employer must consider if a risk assessment is needed to check if her job could affect her or the unborn child negatively. If this is the case, she should be offered alternative employment or suspended on full pay on maternity grounds (Daniels, 2016).</w:t>
      </w:r>
    </w:p>
    <w:p w14:paraId="3A6523A8" w14:textId="77777777" w:rsidR="00155164" w:rsidRDefault="00155164" w:rsidP="00412399">
      <w:pPr>
        <w:ind w:left="720"/>
        <w:jc w:val="both"/>
        <w:rPr>
          <w:color w:val="auto"/>
          <w:sz w:val="24"/>
          <w:szCs w:val="24"/>
        </w:rPr>
      </w:pPr>
    </w:p>
    <w:p w14:paraId="3749661A" w14:textId="70483077" w:rsidR="00CE6E7F" w:rsidRDefault="00155164" w:rsidP="00412399">
      <w:pPr>
        <w:ind w:left="720"/>
        <w:jc w:val="both"/>
        <w:rPr>
          <w:color w:val="auto"/>
          <w:sz w:val="24"/>
          <w:szCs w:val="24"/>
        </w:rPr>
      </w:pPr>
      <w:r>
        <w:rPr>
          <w:color w:val="auto"/>
          <w:sz w:val="24"/>
          <w:szCs w:val="24"/>
        </w:rPr>
        <w:t xml:space="preserve">Pregnant working women are entitled to maternity leave, with different specifications detailed on the table </w:t>
      </w:r>
      <w:r w:rsidR="00CD07E7">
        <w:rPr>
          <w:color w:val="auto"/>
          <w:sz w:val="24"/>
          <w:szCs w:val="24"/>
        </w:rPr>
        <w:t xml:space="preserve">on the </w:t>
      </w:r>
      <w:r w:rsidR="00785EDC">
        <w:rPr>
          <w:color w:val="auto"/>
          <w:sz w:val="24"/>
          <w:szCs w:val="24"/>
        </w:rPr>
        <w:t xml:space="preserve">second </w:t>
      </w:r>
      <w:r w:rsidR="00CD07E7">
        <w:rPr>
          <w:color w:val="auto"/>
          <w:sz w:val="24"/>
          <w:szCs w:val="24"/>
        </w:rPr>
        <w:t>page</w:t>
      </w:r>
      <w:r w:rsidR="00785EDC">
        <w:rPr>
          <w:color w:val="auto"/>
          <w:sz w:val="24"/>
          <w:szCs w:val="24"/>
        </w:rPr>
        <w:t xml:space="preserve"> after this</w:t>
      </w:r>
      <w:r>
        <w:rPr>
          <w:color w:val="auto"/>
          <w:sz w:val="24"/>
          <w:szCs w:val="24"/>
        </w:rPr>
        <w:t xml:space="preserve">. On the same table we can also find the differences between </w:t>
      </w:r>
      <w:r w:rsidR="00503B25">
        <w:rPr>
          <w:color w:val="auto"/>
          <w:sz w:val="24"/>
          <w:szCs w:val="24"/>
        </w:rPr>
        <w:t xml:space="preserve">paternity leave, adoption leave and shared parental leave, among others. During that time, the employee </w:t>
      </w:r>
      <w:r w:rsidR="00785EDC">
        <w:rPr>
          <w:color w:val="auto"/>
          <w:sz w:val="24"/>
          <w:szCs w:val="24"/>
        </w:rPr>
        <w:t>may</w:t>
      </w:r>
      <w:r w:rsidR="00503B25">
        <w:rPr>
          <w:color w:val="auto"/>
          <w:sz w:val="24"/>
          <w:szCs w:val="24"/>
        </w:rPr>
        <w:t xml:space="preserve"> work for up to 10 days, know</w:t>
      </w:r>
      <w:r w:rsidR="00AD01BA">
        <w:rPr>
          <w:color w:val="auto"/>
          <w:sz w:val="24"/>
          <w:szCs w:val="24"/>
        </w:rPr>
        <w:t>n</w:t>
      </w:r>
      <w:r w:rsidR="00503B25">
        <w:rPr>
          <w:color w:val="auto"/>
          <w:sz w:val="24"/>
          <w:szCs w:val="24"/>
        </w:rPr>
        <w:t xml:space="preserve"> as KIT (keeping in touch), but must not be forced to do so or suffer any detriment for refusing it (Work and Families Act, 2006)</w:t>
      </w:r>
      <w:r w:rsidR="00CE6E7F">
        <w:rPr>
          <w:color w:val="auto"/>
          <w:sz w:val="24"/>
          <w:szCs w:val="24"/>
        </w:rPr>
        <w:t>.</w:t>
      </w:r>
    </w:p>
    <w:p w14:paraId="1DB00FA1" w14:textId="77777777" w:rsidR="00CE6E7F" w:rsidRDefault="00CE6E7F" w:rsidP="00412399">
      <w:pPr>
        <w:ind w:left="720"/>
        <w:jc w:val="both"/>
        <w:rPr>
          <w:color w:val="auto"/>
          <w:sz w:val="24"/>
          <w:szCs w:val="24"/>
        </w:rPr>
      </w:pPr>
    </w:p>
    <w:p w14:paraId="01B20924" w14:textId="1226E369" w:rsidR="00CE6E7F" w:rsidRDefault="00CE6E7F" w:rsidP="00412399">
      <w:pPr>
        <w:ind w:left="720"/>
        <w:jc w:val="both"/>
        <w:rPr>
          <w:color w:val="auto"/>
          <w:sz w:val="24"/>
          <w:szCs w:val="24"/>
        </w:rPr>
      </w:pPr>
      <w:r>
        <w:rPr>
          <w:color w:val="auto"/>
          <w:sz w:val="24"/>
          <w:szCs w:val="24"/>
        </w:rPr>
        <w:t xml:space="preserve">A woman has the </w:t>
      </w:r>
      <w:r w:rsidR="009E236D">
        <w:rPr>
          <w:color w:val="auto"/>
          <w:sz w:val="24"/>
          <w:szCs w:val="24"/>
        </w:rPr>
        <w:t>right</w:t>
      </w:r>
      <w:r>
        <w:rPr>
          <w:color w:val="auto"/>
          <w:sz w:val="24"/>
          <w:szCs w:val="24"/>
        </w:rPr>
        <w:t xml:space="preserve"> of returning to work after her maternity leave, unless she decides not to, in which case she must give the notice stated in her contract of employment. If she chooses to end her maternity leave earlier, she must give her employer at least 8 weeks’ notice.</w:t>
      </w:r>
    </w:p>
    <w:p w14:paraId="1DC9B5B8" w14:textId="77777777" w:rsidR="00CE6E7F" w:rsidRDefault="00CE6E7F" w:rsidP="00412399">
      <w:pPr>
        <w:ind w:left="720"/>
        <w:jc w:val="both"/>
        <w:rPr>
          <w:color w:val="auto"/>
          <w:sz w:val="24"/>
          <w:szCs w:val="24"/>
        </w:rPr>
      </w:pPr>
    </w:p>
    <w:p w14:paraId="37F4AB89" w14:textId="6E221297" w:rsidR="00CE6E7F" w:rsidRDefault="00CE6E7F" w:rsidP="00412399">
      <w:pPr>
        <w:ind w:left="720"/>
        <w:jc w:val="both"/>
        <w:rPr>
          <w:color w:val="auto"/>
          <w:sz w:val="24"/>
          <w:szCs w:val="24"/>
        </w:rPr>
      </w:pPr>
      <w:r>
        <w:rPr>
          <w:color w:val="auto"/>
          <w:sz w:val="24"/>
          <w:szCs w:val="24"/>
        </w:rPr>
        <w:t xml:space="preserve">Sometimes, </w:t>
      </w:r>
      <w:r w:rsidR="00714147">
        <w:rPr>
          <w:color w:val="auto"/>
          <w:sz w:val="24"/>
          <w:szCs w:val="24"/>
        </w:rPr>
        <w:t>employees</w:t>
      </w:r>
      <w:r>
        <w:rPr>
          <w:color w:val="auto"/>
          <w:sz w:val="24"/>
          <w:szCs w:val="24"/>
        </w:rPr>
        <w:t xml:space="preserve"> may request to return to work, reducing their working hours or changing their working location. The Flexible Working Regulations 2014 </w:t>
      </w:r>
      <w:r w:rsidR="00785EDC">
        <w:rPr>
          <w:color w:val="auto"/>
          <w:sz w:val="24"/>
          <w:szCs w:val="24"/>
        </w:rPr>
        <w:t>declares</w:t>
      </w:r>
      <w:r>
        <w:rPr>
          <w:color w:val="auto"/>
          <w:sz w:val="24"/>
          <w:szCs w:val="24"/>
        </w:rPr>
        <w:t xml:space="preserve"> that all employees who have been working continuously for 26 weeks can request flexible working if they have not made a similar request in the last 12 months. It is important to remember that the </w:t>
      </w:r>
      <w:r w:rsidR="00A51292">
        <w:rPr>
          <w:color w:val="auto"/>
          <w:sz w:val="24"/>
          <w:szCs w:val="24"/>
        </w:rPr>
        <w:t>flexible working request may have a reason other than caring responsibilities.</w:t>
      </w:r>
    </w:p>
    <w:p w14:paraId="70817DFD" w14:textId="77777777" w:rsidR="002F7FC5" w:rsidRDefault="002F7FC5" w:rsidP="00412399">
      <w:pPr>
        <w:ind w:left="720"/>
        <w:jc w:val="both"/>
        <w:rPr>
          <w:color w:val="auto"/>
          <w:sz w:val="24"/>
          <w:szCs w:val="24"/>
        </w:rPr>
      </w:pPr>
    </w:p>
    <w:p w14:paraId="7AA5118E" w14:textId="1FCCA7B9" w:rsidR="004B1C03" w:rsidRPr="00503B25" w:rsidRDefault="00672D59" w:rsidP="00412399">
      <w:pPr>
        <w:ind w:left="720"/>
        <w:jc w:val="both"/>
        <w:rPr>
          <w:color w:val="auto"/>
          <w:sz w:val="24"/>
          <w:szCs w:val="24"/>
        </w:rPr>
        <w:sectPr w:rsidR="004B1C03" w:rsidRPr="00503B25" w:rsidSect="00F0525F">
          <w:pgSz w:w="11906" w:h="16838"/>
          <w:pgMar w:top="1440" w:right="1134" w:bottom="1134" w:left="1440" w:header="709" w:footer="709" w:gutter="0"/>
          <w:cols w:space="708"/>
          <w:docGrid w:linePitch="360"/>
        </w:sectPr>
      </w:pPr>
      <w:r>
        <w:rPr>
          <w:noProof/>
          <w:color w:val="auto"/>
          <w:sz w:val="24"/>
          <w:szCs w:val="24"/>
        </w:rPr>
        <w:drawing>
          <wp:inline distT="0" distB="0" distL="0" distR="0" wp14:anchorId="44F6BF16" wp14:editId="2C3EE597">
            <wp:extent cx="5486400" cy="3200400"/>
            <wp:effectExtent l="57150" t="57150" r="571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236A682A" w14:textId="57C7E7A0" w:rsidR="004051BC" w:rsidRDefault="004051BC" w:rsidP="00412399">
      <w:pPr>
        <w:ind w:left="720"/>
        <w:jc w:val="both"/>
        <w:rPr>
          <w:color w:val="auto"/>
          <w:sz w:val="24"/>
          <w:szCs w:val="24"/>
        </w:rPr>
      </w:pPr>
    </w:p>
    <w:p w14:paraId="2B0DCF9A" w14:textId="36A62E34" w:rsidR="002F7FC5" w:rsidRDefault="002F7FC5" w:rsidP="00412399">
      <w:pPr>
        <w:ind w:left="720"/>
        <w:jc w:val="both"/>
        <w:rPr>
          <w:color w:val="auto"/>
          <w:sz w:val="24"/>
          <w:szCs w:val="24"/>
        </w:rPr>
      </w:pPr>
    </w:p>
    <w:p w14:paraId="59CE3B5B" w14:textId="13C3DD2F" w:rsidR="002F7FC5" w:rsidRPr="00FF532B" w:rsidRDefault="002F7FC5" w:rsidP="00412399">
      <w:pPr>
        <w:ind w:left="720"/>
        <w:jc w:val="both"/>
        <w:rPr>
          <w:color w:val="auto"/>
          <w:sz w:val="24"/>
          <w:szCs w:val="24"/>
        </w:rPr>
      </w:pPr>
    </w:p>
    <w:tbl>
      <w:tblPr>
        <w:tblStyle w:val="GridTable6Colorful-Accent2"/>
        <w:tblW w:w="0" w:type="auto"/>
        <w:tblInd w:w="846" w:type="dxa"/>
        <w:tblLook w:val="04A0" w:firstRow="1" w:lastRow="0" w:firstColumn="1" w:lastColumn="0" w:noHBand="0" w:noVBand="1"/>
      </w:tblPr>
      <w:tblGrid>
        <w:gridCol w:w="1980"/>
        <w:gridCol w:w="2977"/>
        <w:gridCol w:w="2976"/>
        <w:gridCol w:w="2949"/>
        <w:gridCol w:w="2721"/>
      </w:tblGrid>
      <w:tr w:rsidR="00EA5676" w14:paraId="0B091739" w14:textId="77777777" w:rsidTr="00374EA3">
        <w:trPr>
          <w:cnfStyle w:val="100000000000" w:firstRow="1" w:lastRow="0" w:firstColumn="0" w:lastColumn="0" w:oddVBand="0" w:evenVBand="0" w:oddHBand="0"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1980" w:type="dxa"/>
            <w:vAlign w:val="center"/>
          </w:tcPr>
          <w:p w14:paraId="2D7B63A1" w14:textId="26F0158B" w:rsidR="00EA5676" w:rsidRPr="00846E1F" w:rsidRDefault="00EA5676" w:rsidP="00412399">
            <w:pPr>
              <w:rPr>
                <w:color w:val="auto"/>
                <w:sz w:val="24"/>
                <w:szCs w:val="24"/>
              </w:rPr>
            </w:pPr>
            <w:r w:rsidRPr="00846E1F">
              <w:rPr>
                <w:color w:val="auto"/>
                <w:sz w:val="24"/>
                <w:szCs w:val="24"/>
              </w:rPr>
              <w:t>LEAVE</w:t>
            </w:r>
          </w:p>
        </w:tc>
        <w:tc>
          <w:tcPr>
            <w:tcW w:w="2977" w:type="dxa"/>
            <w:vAlign w:val="center"/>
          </w:tcPr>
          <w:p w14:paraId="71A9D65A" w14:textId="2FB54330" w:rsidR="00EA5676" w:rsidRPr="00846E1F" w:rsidRDefault="00EA5676"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START AND DURATION</w:t>
            </w:r>
          </w:p>
        </w:tc>
        <w:tc>
          <w:tcPr>
            <w:tcW w:w="2976" w:type="dxa"/>
            <w:vAlign w:val="center"/>
          </w:tcPr>
          <w:p w14:paraId="1B9123BF" w14:textId="149ACCD1" w:rsidR="00EA5676" w:rsidRPr="00846E1F" w:rsidRDefault="00EA5676"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PAY</w:t>
            </w:r>
          </w:p>
        </w:tc>
        <w:tc>
          <w:tcPr>
            <w:tcW w:w="2949" w:type="dxa"/>
            <w:vAlign w:val="center"/>
          </w:tcPr>
          <w:p w14:paraId="2A152357" w14:textId="6D6E3AAF" w:rsidR="00EA5676" w:rsidRPr="00846E1F" w:rsidRDefault="00EA5676"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ELIGIBILITY</w:t>
            </w:r>
          </w:p>
        </w:tc>
        <w:tc>
          <w:tcPr>
            <w:tcW w:w="2721" w:type="dxa"/>
            <w:vAlign w:val="center"/>
          </w:tcPr>
          <w:p w14:paraId="07F988FD" w14:textId="14B412CD" w:rsidR="00EA5676" w:rsidRPr="00846E1F" w:rsidRDefault="00EA5676"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HOW TO CLAIM</w:t>
            </w:r>
          </w:p>
        </w:tc>
      </w:tr>
      <w:tr w:rsidR="00EA5676" w14:paraId="351AF3E1" w14:textId="77777777" w:rsidTr="00374EA3">
        <w:trPr>
          <w:cnfStyle w:val="000000100000" w:firstRow="0" w:lastRow="0" w:firstColumn="0" w:lastColumn="0" w:oddVBand="0" w:evenVBand="0" w:oddHBand="1" w:evenHBand="0" w:firstRowFirstColumn="0" w:firstRowLastColumn="0" w:lastRowFirstColumn="0" w:lastRowLastColumn="0"/>
          <w:trHeight w:val="3378"/>
        </w:trPr>
        <w:tc>
          <w:tcPr>
            <w:cnfStyle w:val="001000000000" w:firstRow="0" w:lastRow="0" w:firstColumn="1" w:lastColumn="0" w:oddVBand="0" w:evenVBand="0" w:oddHBand="0" w:evenHBand="0" w:firstRowFirstColumn="0" w:firstRowLastColumn="0" w:lastRowFirstColumn="0" w:lastRowLastColumn="0"/>
            <w:tcW w:w="1980" w:type="dxa"/>
          </w:tcPr>
          <w:p w14:paraId="76CC99DB" w14:textId="5F6CCB64" w:rsidR="00EA5676" w:rsidRPr="00846E1F" w:rsidRDefault="00EA5676" w:rsidP="00412399">
            <w:pPr>
              <w:rPr>
                <w:color w:val="auto"/>
                <w:sz w:val="20"/>
                <w:szCs w:val="20"/>
              </w:rPr>
            </w:pPr>
            <w:r w:rsidRPr="00846E1F">
              <w:rPr>
                <w:color w:val="auto"/>
                <w:sz w:val="20"/>
                <w:szCs w:val="20"/>
              </w:rPr>
              <w:t>Maternity Leave</w:t>
            </w:r>
          </w:p>
        </w:tc>
        <w:tc>
          <w:tcPr>
            <w:tcW w:w="2977" w:type="dxa"/>
          </w:tcPr>
          <w:p w14:paraId="2DD5E5F8" w14:textId="1082FC70" w:rsidR="00EA5676" w:rsidRPr="00693FD7" w:rsidRDefault="00ED46EC" w:rsidP="00412399">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From 11 weeks before the due date or,</w:t>
            </w:r>
          </w:p>
          <w:p w14:paraId="0C1B0C70" w14:textId="0D1BB665" w:rsidR="00ED46EC" w:rsidRPr="00693FD7" w:rsidRDefault="00ED46EC" w:rsidP="00412399">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The day after the baby is born if he/she is early, or,</w:t>
            </w:r>
          </w:p>
          <w:p w14:paraId="7B30E900" w14:textId="6CF543F3" w:rsidR="00ED46EC" w:rsidRPr="00693FD7" w:rsidRDefault="00ED46EC" w:rsidP="00412399">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If the mother is off on pregnancy-related illness, 4 weeks before due date.</w:t>
            </w:r>
          </w:p>
          <w:p w14:paraId="358D6AB6" w14:textId="57DF553D" w:rsidR="00EA5676" w:rsidRPr="00693FD7" w:rsidRDefault="00EA5676" w:rsidP="00412399">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Ordinary Maternity Leave (OML): First 26 weeks.</w:t>
            </w:r>
          </w:p>
          <w:p w14:paraId="403ECDCE" w14:textId="77777777" w:rsidR="00EA5676" w:rsidRPr="00693FD7" w:rsidRDefault="00EA5676" w:rsidP="00412399">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Additional Maternity Leave (AML): Last 26 weeks.</w:t>
            </w:r>
          </w:p>
          <w:p w14:paraId="22375096" w14:textId="59BDC908" w:rsidR="00EA5676" w:rsidRPr="00693FD7" w:rsidRDefault="00EA5676" w:rsidP="00412399">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Compulsory Maternity Leave (CML): 2 weeks, part of OMP</w:t>
            </w:r>
          </w:p>
        </w:tc>
        <w:tc>
          <w:tcPr>
            <w:tcW w:w="2976" w:type="dxa"/>
          </w:tcPr>
          <w:p w14:paraId="74F0F9F1" w14:textId="65684403" w:rsidR="00EA5676" w:rsidRPr="00693FD7" w:rsidRDefault="00EA5676" w:rsidP="00412399">
            <w:pPr>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Statutory Maternity Pay (SMP): 39 weeks, of which:</w:t>
            </w:r>
          </w:p>
          <w:p w14:paraId="5A42CA54" w14:textId="4B2AF2FD" w:rsidR="00EA5676" w:rsidRPr="00693FD7" w:rsidRDefault="00EA5676" w:rsidP="00412399">
            <w:pPr>
              <w:pStyle w:val="ListParagraph"/>
              <w:numPr>
                <w:ilvl w:val="0"/>
                <w:numId w:val="21"/>
              </w:numPr>
              <w:ind w:left="314" w:hanging="283"/>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First 6 weeks: 90% weekly average earnings</w:t>
            </w:r>
          </w:p>
          <w:p w14:paraId="11B85929" w14:textId="2353E4DE" w:rsidR="00EA5676" w:rsidRPr="00693FD7" w:rsidRDefault="00EA5676" w:rsidP="00412399">
            <w:pPr>
              <w:pStyle w:val="ListParagraph"/>
              <w:numPr>
                <w:ilvl w:val="0"/>
                <w:numId w:val="21"/>
              </w:numPr>
              <w:ind w:left="314" w:hanging="283"/>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Next 33 weeks: £151.20 or 90% weekly average earnings (always the lowest)</w:t>
            </w:r>
          </w:p>
          <w:p w14:paraId="6B0C9230" w14:textId="3189E238" w:rsidR="00EA5676" w:rsidRPr="00693FD7" w:rsidRDefault="00EA5676" w:rsidP="00412399">
            <w:pPr>
              <w:pStyle w:val="ListParagraph"/>
              <w:numPr>
                <w:ilvl w:val="0"/>
                <w:numId w:val="21"/>
              </w:numPr>
              <w:ind w:left="314" w:hanging="283"/>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Paid the same way as wages</w:t>
            </w:r>
          </w:p>
          <w:p w14:paraId="3F1B3EDE" w14:textId="540A4DB1" w:rsidR="00EA5676" w:rsidRPr="00693FD7" w:rsidRDefault="00EA5676" w:rsidP="00412399">
            <w:pPr>
              <w:cnfStyle w:val="000000100000" w:firstRow="0" w:lastRow="0" w:firstColumn="0" w:lastColumn="0" w:oddVBand="0" w:evenVBand="0" w:oddHBand="1" w:evenHBand="0" w:firstRowFirstColumn="0" w:firstRowLastColumn="0" w:lastRowFirstColumn="0" w:lastRowLastColumn="0"/>
              <w:rPr>
                <w:color w:val="auto"/>
                <w:sz w:val="20"/>
                <w:szCs w:val="20"/>
              </w:rPr>
            </w:pPr>
          </w:p>
        </w:tc>
        <w:tc>
          <w:tcPr>
            <w:tcW w:w="2949" w:type="dxa"/>
          </w:tcPr>
          <w:p w14:paraId="65E07376" w14:textId="77777777" w:rsidR="00EA5676" w:rsidRPr="00693FD7" w:rsidRDefault="00EA5676" w:rsidP="00412399">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Employee not worker</w:t>
            </w:r>
          </w:p>
          <w:p w14:paraId="14C04D60" w14:textId="77777777" w:rsidR="00EA5676" w:rsidRPr="00693FD7" w:rsidRDefault="00EA5676" w:rsidP="00412399">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Give notice of 15 weeks before due date</w:t>
            </w:r>
          </w:p>
          <w:p w14:paraId="15AEBFEA" w14:textId="77777777" w:rsidR="00EA5676" w:rsidRPr="00693FD7" w:rsidRDefault="00EA5676" w:rsidP="00412399">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Show proof: MATB1 or letter from doctor/midwife</w:t>
            </w:r>
          </w:p>
          <w:p w14:paraId="1347A337" w14:textId="337B75E8" w:rsidR="00EA5676" w:rsidRPr="00693FD7" w:rsidRDefault="00EA5676" w:rsidP="00412399">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Have worked for the employer continuously at least 26 weeks up to an including the week 15</w:t>
            </w:r>
            <w:r w:rsidRPr="00693FD7">
              <w:rPr>
                <w:color w:val="auto"/>
                <w:sz w:val="20"/>
                <w:szCs w:val="20"/>
                <w:vertAlign w:val="superscript"/>
              </w:rPr>
              <w:t>th</w:t>
            </w:r>
            <w:r w:rsidRPr="00693FD7">
              <w:rPr>
                <w:color w:val="auto"/>
                <w:sz w:val="20"/>
                <w:szCs w:val="20"/>
              </w:rPr>
              <w:t xml:space="preserve"> before the due date</w:t>
            </w:r>
          </w:p>
        </w:tc>
        <w:tc>
          <w:tcPr>
            <w:tcW w:w="2721" w:type="dxa"/>
          </w:tcPr>
          <w:p w14:paraId="3E4D4348" w14:textId="6C9C63DD" w:rsidR="00EA5676" w:rsidRPr="00693FD7" w:rsidRDefault="00EA5676" w:rsidP="00412399">
            <w:pPr>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Inform the employer of the date of starting maternity leave at least 28 days in advance.</w:t>
            </w:r>
          </w:p>
        </w:tc>
      </w:tr>
      <w:tr w:rsidR="00EA5676" w14:paraId="352C6C7A" w14:textId="77777777" w:rsidTr="00374EA3">
        <w:trPr>
          <w:trHeight w:val="3829"/>
        </w:trPr>
        <w:tc>
          <w:tcPr>
            <w:cnfStyle w:val="001000000000" w:firstRow="0" w:lastRow="0" w:firstColumn="1" w:lastColumn="0" w:oddVBand="0" w:evenVBand="0" w:oddHBand="0" w:evenHBand="0" w:firstRowFirstColumn="0" w:firstRowLastColumn="0" w:lastRowFirstColumn="0" w:lastRowLastColumn="0"/>
            <w:tcW w:w="1980" w:type="dxa"/>
          </w:tcPr>
          <w:p w14:paraId="660AC698" w14:textId="51714E5C" w:rsidR="00EA5676" w:rsidRPr="00846E1F" w:rsidRDefault="00EA5676" w:rsidP="00412399">
            <w:pPr>
              <w:rPr>
                <w:color w:val="auto"/>
                <w:sz w:val="20"/>
                <w:szCs w:val="20"/>
              </w:rPr>
            </w:pPr>
            <w:r w:rsidRPr="00846E1F">
              <w:rPr>
                <w:color w:val="auto"/>
                <w:sz w:val="20"/>
                <w:szCs w:val="20"/>
              </w:rPr>
              <w:t>Paternity Leave</w:t>
            </w:r>
          </w:p>
        </w:tc>
        <w:tc>
          <w:tcPr>
            <w:tcW w:w="2977" w:type="dxa"/>
          </w:tcPr>
          <w:p w14:paraId="1C1FC27A" w14:textId="77777777" w:rsidR="00EA5676" w:rsidRPr="00693FD7" w:rsidRDefault="00ED46EC" w:rsidP="00412399">
            <w:pPr>
              <w:pStyle w:val="ListParagraph"/>
              <w:numPr>
                <w:ilvl w:val="0"/>
                <w:numId w:val="23"/>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Cannot start before the birth.</w:t>
            </w:r>
          </w:p>
          <w:p w14:paraId="4F1A639D" w14:textId="2DBAF8A5" w:rsidR="00ED46EC" w:rsidRPr="00693FD7" w:rsidRDefault="00ED46EC" w:rsidP="00412399">
            <w:pPr>
              <w:pStyle w:val="ListParagraph"/>
              <w:numPr>
                <w:ilvl w:val="0"/>
                <w:numId w:val="23"/>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Must end within 56 days of birth or due date if baby is early</w:t>
            </w:r>
          </w:p>
          <w:p w14:paraId="78E1A628" w14:textId="5F6A4AE9" w:rsidR="00ED46EC" w:rsidRPr="00693FD7" w:rsidRDefault="00ED46EC" w:rsidP="00412399">
            <w:pPr>
              <w:pStyle w:val="ListParagraph"/>
              <w:numPr>
                <w:ilvl w:val="0"/>
                <w:numId w:val="23"/>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Can be 1 or 2 weeks, taken in one go</w:t>
            </w:r>
          </w:p>
          <w:p w14:paraId="4671967A" w14:textId="2E24E46B" w:rsidR="00ED46EC" w:rsidRPr="00693FD7" w:rsidRDefault="00ED46EC" w:rsidP="00412399">
            <w:pPr>
              <w:pStyle w:val="ListParagraph"/>
              <w:ind w:left="311"/>
              <w:cnfStyle w:val="000000000000" w:firstRow="0" w:lastRow="0" w:firstColumn="0" w:lastColumn="0" w:oddVBand="0" w:evenVBand="0" w:oddHBand="0" w:evenHBand="0" w:firstRowFirstColumn="0" w:firstRowLastColumn="0" w:lastRowFirstColumn="0" w:lastRowLastColumn="0"/>
              <w:rPr>
                <w:color w:val="auto"/>
                <w:sz w:val="20"/>
                <w:szCs w:val="20"/>
              </w:rPr>
            </w:pPr>
          </w:p>
        </w:tc>
        <w:tc>
          <w:tcPr>
            <w:tcW w:w="2976" w:type="dxa"/>
          </w:tcPr>
          <w:p w14:paraId="0EA69752" w14:textId="3F864634" w:rsidR="00EA5676" w:rsidRPr="00693FD7" w:rsidRDefault="008200B7" w:rsidP="00412399">
            <w:pPr>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Statutory Paternity Pay is £151.20 per week or 90%</w:t>
            </w:r>
            <w:r w:rsidR="00693FD7" w:rsidRPr="00693FD7">
              <w:rPr>
                <w:color w:val="auto"/>
                <w:sz w:val="20"/>
                <w:szCs w:val="20"/>
              </w:rPr>
              <w:t xml:space="preserve"> </w:t>
            </w:r>
            <w:r w:rsidRPr="00693FD7">
              <w:rPr>
                <w:color w:val="auto"/>
                <w:sz w:val="20"/>
                <w:szCs w:val="20"/>
              </w:rPr>
              <w:t>of average weekly earning</w:t>
            </w:r>
            <w:r w:rsidR="00653D05" w:rsidRPr="00693FD7">
              <w:rPr>
                <w:color w:val="auto"/>
                <w:sz w:val="20"/>
                <w:szCs w:val="20"/>
              </w:rPr>
              <w:t>s</w:t>
            </w:r>
            <w:r w:rsidRPr="00693FD7">
              <w:rPr>
                <w:color w:val="auto"/>
                <w:sz w:val="20"/>
                <w:szCs w:val="20"/>
              </w:rPr>
              <w:t xml:space="preserve"> (lowest amount)</w:t>
            </w:r>
          </w:p>
        </w:tc>
        <w:tc>
          <w:tcPr>
            <w:tcW w:w="2949" w:type="dxa"/>
          </w:tcPr>
          <w:p w14:paraId="06913152" w14:textId="15DBD435" w:rsidR="00693FD7" w:rsidRPr="00693FD7" w:rsidRDefault="00693FD7"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Father</w:t>
            </w:r>
          </w:p>
          <w:p w14:paraId="2D68C38E" w14:textId="1634E895" w:rsidR="00693FD7" w:rsidRPr="00693FD7" w:rsidRDefault="00693FD7"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Husband or partner of the mother, including same-sex parents</w:t>
            </w:r>
          </w:p>
          <w:p w14:paraId="06CB4EEF" w14:textId="476ECA56" w:rsidR="00693FD7" w:rsidRPr="00693FD7" w:rsidRDefault="00693FD7"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Child adopter</w:t>
            </w:r>
          </w:p>
          <w:p w14:paraId="00553078" w14:textId="0BBAC250" w:rsidR="00693FD7" w:rsidRPr="00693FD7" w:rsidRDefault="00693FD7"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Intended parent (child born through surrogacy)</w:t>
            </w:r>
          </w:p>
          <w:p w14:paraId="5B5275E4" w14:textId="133971A9" w:rsidR="00693FD7" w:rsidRPr="00693FD7" w:rsidRDefault="00693FD7"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Employee</w:t>
            </w:r>
          </w:p>
          <w:p w14:paraId="1D51ECF1" w14:textId="55FAD98E" w:rsidR="00693FD7" w:rsidRPr="00693FD7" w:rsidRDefault="00693FD7"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Have worked for the employer continuously at least 26 weeks up to an including the week 15</w:t>
            </w:r>
            <w:r w:rsidRPr="00693FD7">
              <w:rPr>
                <w:color w:val="auto"/>
                <w:sz w:val="20"/>
                <w:szCs w:val="20"/>
                <w:vertAlign w:val="superscript"/>
              </w:rPr>
              <w:t>th</w:t>
            </w:r>
            <w:r w:rsidRPr="00693FD7">
              <w:rPr>
                <w:color w:val="auto"/>
                <w:sz w:val="20"/>
                <w:szCs w:val="20"/>
              </w:rPr>
              <w:t xml:space="preserve"> before the due date</w:t>
            </w:r>
          </w:p>
          <w:p w14:paraId="2807E5D4" w14:textId="0F4AA9E5" w:rsidR="00EA5676" w:rsidRPr="00693FD7" w:rsidRDefault="00ED46EC" w:rsidP="00412399">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Must give 28 days’ notice to employer, but not specific start date.</w:t>
            </w:r>
          </w:p>
        </w:tc>
        <w:tc>
          <w:tcPr>
            <w:tcW w:w="2721" w:type="dxa"/>
          </w:tcPr>
          <w:p w14:paraId="50A33660" w14:textId="77777777" w:rsidR="00EA5676" w:rsidRPr="00693FD7" w:rsidRDefault="00693FD7" w:rsidP="00412399">
            <w:pPr>
              <w:pStyle w:val="ListParagraph"/>
              <w:numPr>
                <w:ilvl w:val="0"/>
                <w:numId w:val="25"/>
              </w:numPr>
              <w:ind w:left="205" w:hanging="219"/>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Inform the employer at least 15 weeks before due date, with the start date and the length.</w:t>
            </w:r>
          </w:p>
          <w:p w14:paraId="5208C2F7" w14:textId="756B913B" w:rsidR="00693FD7" w:rsidRPr="00693FD7" w:rsidRDefault="00693FD7" w:rsidP="00412399">
            <w:pPr>
              <w:pStyle w:val="ListParagraph"/>
              <w:numPr>
                <w:ilvl w:val="0"/>
                <w:numId w:val="25"/>
              </w:numPr>
              <w:ind w:left="205" w:hanging="219"/>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Fill the form SC3 and give to employer</w:t>
            </w:r>
          </w:p>
        </w:tc>
      </w:tr>
    </w:tbl>
    <w:p w14:paraId="02DE1934" w14:textId="1D79A221" w:rsidR="0068765E" w:rsidRDefault="0068765E" w:rsidP="00412399"/>
    <w:p w14:paraId="5E4D9558" w14:textId="5FF58B1B" w:rsidR="0068765E" w:rsidRDefault="0068765E" w:rsidP="00412399"/>
    <w:p w14:paraId="3B95B9DE" w14:textId="3A17EA1F" w:rsidR="00374EA3" w:rsidRDefault="00636000" w:rsidP="00412399">
      <w:r>
        <w:rPr>
          <w:noProof/>
        </w:rPr>
        <mc:AlternateContent>
          <mc:Choice Requires="wps">
            <w:drawing>
              <wp:anchor distT="45720" distB="45720" distL="114300" distR="114300" simplePos="0" relativeHeight="251665408" behindDoc="0" locked="0" layoutInCell="1" allowOverlap="1" wp14:anchorId="47F91D3E" wp14:editId="799CC679">
                <wp:simplePos x="0" y="0"/>
                <wp:positionH relativeFrom="column">
                  <wp:posOffset>8142605</wp:posOffset>
                </wp:positionH>
                <wp:positionV relativeFrom="paragraph">
                  <wp:posOffset>14605</wp:posOffset>
                </wp:positionV>
                <wp:extent cx="1122680" cy="254635"/>
                <wp:effectExtent l="0" t="0" r="127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2680" cy="254635"/>
                        </a:xfrm>
                        <a:prstGeom prst="rect">
                          <a:avLst/>
                        </a:prstGeom>
                        <a:solidFill>
                          <a:srgbClr val="FFFFFF"/>
                        </a:solidFill>
                        <a:ln w="9525">
                          <a:noFill/>
                          <a:miter lim="800000"/>
                          <a:headEnd/>
                          <a:tailEnd/>
                        </a:ln>
                      </wps:spPr>
                      <wps:txbx>
                        <w:txbxContent>
                          <w:p w14:paraId="02077930" w14:textId="380B9D2E" w:rsidR="00636000" w:rsidRPr="00636000" w:rsidRDefault="00636000">
                            <w:pPr>
                              <w:rPr>
                                <w:sz w:val="20"/>
                                <w:szCs w:val="20"/>
                              </w:rPr>
                            </w:pPr>
                            <w:r w:rsidRPr="00636000">
                              <w:rPr>
                                <w:sz w:val="20"/>
                                <w:szCs w:val="20"/>
                              </w:rPr>
                              <w:t>Gov.uk (2021a)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F91D3E" id="_x0000_s1030" type="#_x0000_t202" style="position:absolute;margin-left:641.15pt;margin-top:1.15pt;width:88.4pt;height:20.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" stroked="f">
                <v:textbox>
                  <w:txbxContent>
                    <w:p w14:paraId="02077930" w14:textId="380B9D2E" w:rsidR="00636000" w:rsidRPr="00636000" w:rsidRDefault="00636000">
                      <w:pPr>
                        <w:rPr>
                          <w:sz w:val="20"/>
                          <w:szCs w:val="20"/>
                        </w:rPr>
                      </w:pPr>
                      <w:r w:rsidRPr="00636000">
                        <w:rPr>
                          <w:sz w:val="20"/>
                          <w:szCs w:val="20"/>
                        </w:rPr>
                        <w:t>Gov.uk (2021a)</w:t>
                      </w:r>
                    </w:p>
                  </w:txbxContent>
                </v:textbox>
                <w10:wrap type="square"/>
              </v:shape>
            </w:pict>
          </mc:Fallback>
        </mc:AlternateContent>
      </w:r>
    </w:p>
    <w:p w14:paraId="2E40BF85" w14:textId="57AA44A2" w:rsidR="00374EA3" w:rsidRDefault="00374EA3" w:rsidP="00412399"/>
    <w:p w14:paraId="72003526" w14:textId="0D03F050" w:rsidR="00374EA3" w:rsidRDefault="00374EA3" w:rsidP="00412399"/>
    <w:p w14:paraId="6B26EA20" w14:textId="08AA75EE" w:rsidR="00374EA3" w:rsidRDefault="00374EA3" w:rsidP="00412399"/>
    <w:p w14:paraId="074BAD62" w14:textId="6D06C4EE" w:rsidR="00374EA3" w:rsidRDefault="00374EA3" w:rsidP="00412399"/>
    <w:tbl>
      <w:tblPr>
        <w:tblStyle w:val="GridTable6Colorful-Accent2"/>
        <w:tblW w:w="0" w:type="auto"/>
        <w:tblInd w:w="704" w:type="dxa"/>
        <w:tblLook w:val="04A0" w:firstRow="1" w:lastRow="0" w:firstColumn="1" w:lastColumn="0" w:noHBand="0" w:noVBand="1"/>
      </w:tblPr>
      <w:tblGrid>
        <w:gridCol w:w="1980"/>
        <w:gridCol w:w="2977"/>
        <w:gridCol w:w="2976"/>
        <w:gridCol w:w="2949"/>
        <w:gridCol w:w="2721"/>
      </w:tblGrid>
      <w:tr w:rsidR="00763D41" w14:paraId="1A98A2E9" w14:textId="77777777" w:rsidTr="00374E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6F58771E" w14:textId="2E51E414" w:rsidR="00763D41" w:rsidRPr="00714147" w:rsidRDefault="00763D41" w:rsidP="00412399">
            <w:pPr>
              <w:rPr>
                <w:color w:val="auto"/>
                <w:sz w:val="20"/>
                <w:szCs w:val="20"/>
              </w:rPr>
            </w:pPr>
            <w:r w:rsidRPr="00714147">
              <w:rPr>
                <w:color w:val="auto"/>
                <w:sz w:val="24"/>
                <w:szCs w:val="24"/>
              </w:rPr>
              <w:lastRenderedPageBreak/>
              <w:t>LEAVE</w:t>
            </w:r>
          </w:p>
        </w:tc>
        <w:tc>
          <w:tcPr>
            <w:tcW w:w="2977" w:type="dxa"/>
          </w:tcPr>
          <w:p w14:paraId="2FDEBFF2" w14:textId="16A79099" w:rsidR="00763D41" w:rsidRPr="00714147" w:rsidRDefault="00763D41" w:rsidP="00412399">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START AND DURATION</w:t>
            </w:r>
          </w:p>
        </w:tc>
        <w:tc>
          <w:tcPr>
            <w:tcW w:w="2976" w:type="dxa"/>
          </w:tcPr>
          <w:p w14:paraId="0F767F1C" w14:textId="3562F7B1" w:rsidR="00763D41" w:rsidRPr="00714147" w:rsidRDefault="00763D41" w:rsidP="00412399">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PAY</w:t>
            </w:r>
          </w:p>
        </w:tc>
        <w:tc>
          <w:tcPr>
            <w:tcW w:w="2949" w:type="dxa"/>
          </w:tcPr>
          <w:p w14:paraId="4FF700A1" w14:textId="30C502AD" w:rsidR="00763D41" w:rsidRPr="00714147" w:rsidRDefault="00763D41" w:rsidP="00412399">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ELIGIBILITY</w:t>
            </w:r>
          </w:p>
        </w:tc>
        <w:tc>
          <w:tcPr>
            <w:tcW w:w="2721" w:type="dxa"/>
          </w:tcPr>
          <w:p w14:paraId="51E007D0" w14:textId="11048004" w:rsidR="00763D41" w:rsidRPr="00714147" w:rsidRDefault="00763D41" w:rsidP="00412399">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HOW TO CLAIM</w:t>
            </w:r>
          </w:p>
        </w:tc>
      </w:tr>
      <w:tr w:rsidR="00763D41" w14:paraId="5EC5A098" w14:textId="77777777" w:rsidTr="00374EA3">
        <w:trPr>
          <w:cnfStyle w:val="000000100000" w:firstRow="0" w:lastRow="0" w:firstColumn="0" w:lastColumn="0" w:oddVBand="0" w:evenVBand="0" w:oddHBand="1" w:evenHBand="0" w:firstRowFirstColumn="0" w:firstRowLastColumn="0" w:lastRowFirstColumn="0" w:lastRowLastColumn="0"/>
          <w:trHeight w:val="2257"/>
        </w:trPr>
        <w:tc>
          <w:tcPr>
            <w:cnfStyle w:val="001000000000" w:firstRow="0" w:lastRow="0" w:firstColumn="1" w:lastColumn="0" w:oddVBand="0" w:evenVBand="0" w:oddHBand="0" w:evenHBand="0" w:firstRowFirstColumn="0" w:firstRowLastColumn="0" w:lastRowFirstColumn="0" w:lastRowLastColumn="0"/>
            <w:tcW w:w="1980" w:type="dxa"/>
          </w:tcPr>
          <w:p w14:paraId="044A49A2" w14:textId="371F2161" w:rsidR="00763D41" w:rsidRPr="00846E1F" w:rsidRDefault="00763D41" w:rsidP="00412399">
            <w:pPr>
              <w:ind w:left="595" w:hanging="595"/>
              <w:rPr>
                <w:color w:val="auto"/>
                <w:sz w:val="20"/>
                <w:szCs w:val="20"/>
              </w:rPr>
            </w:pPr>
            <w:r w:rsidRPr="00846E1F">
              <w:rPr>
                <w:color w:val="auto"/>
                <w:sz w:val="20"/>
                <w:szCs w:val="20"/>
              </w:rPr>
              <w:t>Adoption Leave</w:t>
            </w:r>
          </w:p>
        </w:tc>
        <w:tc>
          <w:tcPr>
            <w:tcW w:w="2977" w:type="dxa"/>
          </w:tcPr>
          <w:p w14:paraId="0B3D7018" w14:textId="77777777" w:rsidR="00763D41" w:rsidRDefault="00763D41" w:rsidP="00412399">
            <w:pPr>
              <w:pStyle w:val="ListParagraph"/>
              <w:numPr>
                <w:ilvl w:val="0"/>
                <w:numId w:val="26"/>
              </w:numPr>
              <w:ind w:left="311" w:hanging="2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Can start up to 14 days before the child starts living with the parents</w:t>
            </w:r>
          </w:p>
          <w:p w14:paraId="5DA21DBC" w14:textId="77777777" w:rsidR="00763D41" w:rsidRDefault="00763D41" w:rsidP="00412399">
            <w:pPr>
              <w:pStyle w:val="ListParagraph"/>
              <w:numPr>
                <w:ilvl w:val="0"/>
                <w:numId w:val="26"/>
              </w:numPr>
              <w:ind w:left="311" w:hanging="2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When the child arrives in the UK or within 28 days of this date (overseas adoption)</w:t>
            </w:r>
          </w:p>
          <w:p w14:paraId="30F78001" w14:textId="320E43F9" w:rsidR="00763D41" w:rsidRPr="00FE4B58" w:rsidRDefault="00763D41" w:rsidP="00412399">
            <w:pPr>
              <w:pStyle w:val="ListParagraph"/>
              <w:numPr>
                <w:ilvl w:val="0"/>
                <w:numId w:val="26"/>
              </w:numPr>
              <w:ind w:left="311" w:hanging="2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The day the child is born or the day after (surrogate).</w:t>
            </w:r>
          </w:p>
        </w:tc>
        <w:tc>
          <w:tcPr>
            <w:tcW w:w="2976" w:type="dxa"/>
          </w:tcPr>
          <w:p w14:paraId="1C45F3BA" w14:textId="77777777" w:rsidR="00763D41" w:rsidRPr="00D3779D" w:rsidRDefault="00763D41" w:rsidP="00412399">
            <w:pPr>
              <w:pStyle w:val="ListParagraph"/>
              <w:numPr>
                <w:ilvl w:val="0"/>
                <w:numId w:val="25"/>
              </w:numPr>
              <w:ind w:left="318"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D3779D">
              <w:rPr>
                <w:color w:val="auto"/>
                <w:sz w:val="20"/>
                <w:szCs w:val="20"/>
              </w:rPr>
              <w:t>Only one person can take Statutory Adoption Leave</w:t>
            </w:r>
          </w:p>
          <w:p w14:paraId="21F66A07" w14:textId="2280F7D3" w:rsidR="00763D41" w:rsidRPr="00D3779D" w:rsidRDefault="00763D41" w:rsidP="00412399">
            <w:pPr>
              <w:pStyle w:val="ListParagraph"/>
              <w:numPr>
                <w:ilvl w:val="0"/>
                <w:numId w:val="25"/>
              </w:numPr>
              <w:ind w:left="318"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D3779D">
              <w:rPr>
                <w:color w:val="auto"/>
                <w:sz w:val="20"/>
                <w:szCs w:val="20"/>
              </w:rPr>
              <w:t>Pay is the same as SML</w:t>
            </w:r>
          </w:p>
        </w:tc>
        <w:tc>
          <w:tcPr>
            <w:tcW w:w="2949" w:type="dxa"/>
          </w:tcPr>
          <w:p w14:paraId="01DF49B4" w14:textId="77777777" w:rsidR="00763D41" w:rsidRDefault="00763D41" w:rsidP="00412399">
            <w:pPr>
              <w:pStyle w:val="ListParagraph"/>
              <w:numPr>
                <w:ilvl w:val="0"/>
                <w:numId w:val="25"/>
              </w:numPr>
              <w:ind w:left="183" w:hanging="1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Employee</w:t>
            </w:r>
          </w:p>
          <w:p w14:paraId="487B8F8A" w14:textId="267E7A37" w:rsidR="00763D41" w:rsidRDefault="00763D41" w:rsidP="00412399">
            <w:pPr>
              <w:pStyle w:val="ListParagraph"/>
              <w:numPr>
                <w:ilvl w:val="0"/>
                <w:numId w:val="25"/>
              </w:numPr>
              <w:ind w:left="183" w:hanging="1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Show proof of adoption, to claim adoption pay.</w:t>
            </w:r>
          </w:p>
          <w:p w14:paraId="054E42D9" w14:textId="07774C49" w:rsidR="00763D41" w:rsidRPr="00D3779D" w:rsidRDefault="00763D41" w:rsidP="00412399">
            <w:pPr>
              <w:pStyle w:val="ListParagraph"/>
              <w:numPr>
                <w:ilvl w:val="0"/>
                <w:numId w:val="25"/>
              </w:numPr>
              <w:ind w:left="183" w:hanging="1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Inform the employer with a 28 days’ notice.</w:t>
            </w:r>
          </w:p>
        </w:tc>
        <w:tc>
          <w:tcPr>
            <w:tcW w:w="2721" w:type="dxa"/>
          </w:tcPr>
          <w:p w14:paraId="405DED64" w14:textId="7CB96B82" w:rsidR="00763D41" w:rsidRDefault="00763D41" w:rsidP="00412399">
            <w:pPr>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Within 7 days of being matched, inform employer of:</w:t>
            </w:r>
          </w:p>
          <w:p w14:paraId="3D1F7D6D" w14:textId="77777777" w:rsidR="00763D41" w:rsidRDefault="00763D41" w:rsidP="00412399">
            <w:pPr>
              <w:pStyle w:val="ListParagraph"/>
              <w:numPr>
                <w:ilvl w:val="0"/>
                <w:numId w:val="27"/>
              </w:numPr>
              <w:ind w:left="205"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Length of leave</w:t>
            </w:r>
          </w:p>
          <w:p w14:paraId="0099F3C8" w14:textId="77777777" w:rsidR="00763D41" w:rsidRDefault="00763D41" w:rsidP="00412399">
            <w:pPr>
              <w:pStyle w:val="ListParagraph"/>
              <w:numPr>
                <w:ilvl w:val="0"/>
                <w:numId w:val="27"/>
              </w:numPr>
              <w:ind w:left="205"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Leave start date</w:t>
            </w:r>
          </w:p>
          <w:p w14:paraId="26672A11" w14:textId="61D2144C" w:rsidR="00763D41" w:rsidRPr="00D3779D" w:rsidRDefault="00763D41" w:rsidP="00412399">
            <w:pPr>
              <w:pStyle w:val="ListParagraph"/>
              <w:numPr>
                <w:ilvl w:val="0"/>
                <w:numId w:val="27"/>
              </w:numPr>
              <w:ind w:left="205"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Date of placement</w:t>
            </w:r>
          </w:p>
        </w:tc>
      </w:tr>
      <w:tr w:rsidR="00763D41" w14:paraId="54F7D8DF" w14:textId="77777777" w:rsidTr="00636000">
        <w:trPr>
          <w:trHeight w:val="3521"/>
        </w:trPr>
        <w:tc>
          <w:tcPr>
            <w:cnfStyle w:val="001000000000" w:firstRow="0" w:lastRow="0" w:firstColumn="1" w:lastColumn="0" w:oddVBand="0" w:evenVBand="0" w:oddHBand="0" w:evenHBand="0" w:firstRowFirstColumn="0" w:firstRowLastColumn="0" w:lastRowFirstColumn="0" w:lastRowLastColumn="0"/>
            <w:tcW w:w="1980" w:type="dxa"/>
          </w:tcPr>
          <w:p w14:paraId="5EAEDFED" w14:textId="6F64ADFF" w:rsidR="00763D41" w:rsidRPr="00846E1F" w:rsidRDefault="00293ABA" w:rsidP="00412399">
            <w:pPr>
              <w:rPr>
                <w:color w:val="auto"/>
                <w:sz w:val="20"/>
                <w:szCs w:val="20"/>
              </w:rPr>
            </w:pPr>
            <w:r w:rsidRPr="00846E1F">
              <w:rPr>
                <w:color w:val="auto"/>
                <w:sz w:val="20"/>
                <w:szCs w:val="20"/>
              </w:rPr>
              <w:t>S</w:t>
            </w:r>
            <w:r w:rsidR="00763D41" w:rsidRPr="00846E1F">
              <w:rPr>
                <w:color w:val="auto"/>
                <w:sz w:val="20"/>
                <w:szCs w:val="20"/>
              </w:rPr>
              <w:t>hared Parental Leave</w:t>
            </w:r>
          </w:p>
        </w:tc>
        <w:tc>
          <w:tcPr>
            <w:tcW w:w="2977" w:type="dxa"/>
          </w:tcPr>
          <w:p w14:paraId="25D3EC87" w14:textId="132A9213" w:rsidR="00763D41" w:rsidRDefault="00C52FD8" w:rsidP="00412399">
            <w:pPr>
              <w:pStyle w:val="ListParagraph"/>
              <w:numPr>
                <w:ilvl w:val="0"/>
                <w:numId w:val="28"/>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Up to 50 weeks shared leave</w:t>
            </w:r>
          </w:p>
          <w:p w14:paraId="11F45783" w14:textId="77777777" w:rsidR="00C52FD8" w:rsidRDefault="00C52FD8" w:rsidP="00412399">
            <w:pPr>
              <w:pStyle w:val="ListParagraph"/>
              <w:numPr>
                <w:ilvl w:val="0"/>
                <w:numId w:val="28"/>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Up to 37 weeks of shared pay</w:t>
            </w:r>
          </w:p>
          <w:p w14:paraId="5889B0B9" w14:textId="77777777" w:rsidR="00293ABA" w:rsidRDefault="00293ABA" w:rsidP="00412399">
            <w:pPr>
              <w:pStyle w:val="ListParagraph"/>
              <w:numPr>
                <w:ilvl w:val="0"/>
                <w:numId w:val="28"/>
              </w:numPr>
              <w:ind w:left="318" w:hanging="290"/>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Starts once the child has been born or placed for adoption</w:t>
            </w:r>
          </w:p>
          <w:p w14:paraId="75D178D6" w14:textId="67BE7FBD" w:rsidR="00293ABA" w:rsidRPr="00293ABA" w:rsidRDefault="00293ABA" w:rsidP="00412399">
            <w:pPr>
              <w:pStyle w:val="ListParagraph"/>
              <w:numPr>
                <w:ilvl w:val="0"/>
                <w:numId w:val="28"/>
              </w:numPr>
              <w:ind w:left="318" w:hanging="290"/>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The mother or person with adoption leave, must return to work or giver their employer binding notice of the date when they plan to end their leave</w:t>
            </w:r>
          </w:p>
        </w:tc>
        <w:tc>
          <w:tcPr>
            <w:tcW w:w="2976" w:type="dxa"/>
          </w:tcPr>
          <w:p w14:paraId="00159F9C" w14:textId="695A7E01" w:rsidR="005A7413" w:rsidRPr="0078522B" w:rsidRDefault="00550C3F" w:rsidP="00412399">
            <w:pPr>
              <w:ind w:left="28"/>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Pay is the s</w:t>
            </w:r>
            <w:r w:rsidR="0078522B">
              <w:rPr>
                <w:color w:val="auto"/>
                <w:sz w:val="20"/>
                <w:szCs w:val="20"/>
              </w:rPr>
              <w:t>ame as SML, except during the first 6 weeks SMP is paid at 90% of the earned amount (no maximum).</w:t>
            </w:r>
          </w:p>
        </w:tc>
        <w:tc>
          <w:tcPr>
            <w:tcW w:w="2949" w:type="dxa"/>
          </w:tcPr>
          <w:p w14:paraId="71CA4F35" w14:textId="77777777" w:rsidR="00C52FD8" w:rsidRDefault="00C52FD8" w:rsidP="00412399">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Employee</w:t>
            </w:r>
          </w:p>
          <w:p w14:paraId="45BD5683" w14:textId="551FD77E" w:rsidR="00C52FD8" w:rsidRDefault="00C52FD8" w:rsidP="00412399">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Have worked for the employer continuously at least 26 weeks up to an</w:t>
            </w:r>
            <w:r w:rsidR="005A7413">
              <w:rPr>
                <w:color w:val="auto"/>
                <w:sz w:val="20"/>
                <w:szCs w:val="20"/>
              </w:rPr>
              <w:t>d</w:t>
            </w:r>
            <w:r w:rsidRPr="00693FD7">
              <w:rPr>
                <w:color w:val="auto"/>
                <w:sz w:val="20"/>
                <w:szCs w:val="20"/>
              </w:rPr>
              <w:t xml:space="preserve"> including the week 15</w:t>
            </w:r>
            <w:r w:rsidRPr="00693FD7">
              <w:rPr>
                <w:color w:val="auto"/>
                <w:sz w:val="20"/>
                <w:szCs w:val="20"/>
                <w:vertAlign w:val="superscript"/>
              </w:rPr>
              <w:t>th</w:t>
            </w:r>
            <w:r w:rsidRPr="00693FD7">
              <w:rPr>
                <w:color w:val="auto"/>
                <w:sz w:val="20"/>
                <w:szCs w:val="20"/>
              </w:rPr>
              <w:t xml:space="preserve"> before the due date</w:t>
            </w:r>
            <w:r w:rsidR="005A7413">
              <w:rPr>
                <w:color w:val="auto"/>
                <w:sz w:val="20"/>
                <w:szCs w:val="20"/>
              </w:rPr>
              <w:t xml:space="preserve"> (birth parents) or by the end of the week of the matching (adopting parents)</w:t>
            </w:r>
          </w:p>
          <w:p w14:paraId="7BCF2E11" w14:textId="77777777" w:rsidR="00C52FD8" w:rsidRDefault="00C52FD8" w:rsidP="00412399">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Stay with same employer during SPL</w:t>
            </w:r>
          </w:p>
          <w:p w14:paraId="02D6C3EB" w14:textId="77777777" w:rsidR="00C52FD8" w:rsidRDefault="00C52FD8" w:rsidP="00412399">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Each earn average £120 per week</w:t>
            </w:r>
          </w:p>
          <w:p w14:paraId="5898CC82" w14:textId="7E29532B" w:rsidR="005A7413" w:rsidRPr="00C52FD8" w:rsidRDefault="005A7413" w:rsidP="00412399">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Shared responsibility for the child</w:t>
            </w:r>
          </w:p>
        </w:tc>
        <w:tc>
          <w:tcPr>
            <w:tcW w:w="2721" w:type="dxa"/>
          </w:tcPr>
          <w:p w14:paraId="78EA70D7" w14:textId="254F87BB" w:rsidR="00763D41" w:rsidRPr="00693FD7" w:rsidRDefault="00293ABA" w:rsidP="00412399">
            <w:pPr>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 xml:space="preserve">Give the employer at least 8 weeks’ notice of the leave dates, using ACAS form </w:t>
            </w:r>
            <w:r w:rsidR="00550C3F">
              <w:rPr>
                <w:color w:val="auto"/>
                <w:sz w:val="20"/>
                <w:szCs w:val="20"/>
              </w:rPr>
              <w:t>if doing it together.</w:t>
            </w:r>
          </w:p>
        </w:tc>
      </w:tr>
      <w:tr w:rsidR="00763D41" w14:paraId="47878B0C" w14:textId="77777777" w:rsidTr="00374EA3">
        <w:trPr>
          <w:cnfStyle w:val="000000100000" w:firstRow="0" w:lastRow="0" w:firstColumn="0" w:lastColumn="0" w:oddVBand="0" w:evenVBand="0" w:oddHBand="1" w:evenHBand="0" w:firstRowFirstColumn="0" w:firstRowLastColumn="0" w:lastRowFirstColumn="0" w:lastRowLastColumn="0"/>
          <w:trHeight w:val="1949"/>
        </w:trPr>
        <w:tc>
          <w:tcPr>
            <w:cnfStyle w:val="001000000000" w:firstRow="0" w:lastRow="0" w:firstColumn="1" w:lastColumn="0" w:oddVBand="0" w:evenVBand="0" w:oddHBand="0" w:evenHBand="0" w:firstRowFirstColumn="0" w:firstRowLastColumn="0" w:lastRowFirstColumn="0" w:lastRowLastColumn="0"/>
            <w:tcW w:w="1980" w:type="dxa"/>
          </w:tcPr>
          <w:p w14:paraId="4347CB16" w14:textId="175D2D96" w:rsidR="00763D41" w:rsidRPr="00846E1F" w:rsidRDefault="00763D41" w:rsidP="00412399">
            <w:pPr>
              <w:rPr>
                <w:color w:val="auto"/>
                <w:sz w:val="20"/>
                <w:szCs w:val="20"/>
              </w:rPr>
            </w:pPr>
            <w:r w:rsidRPr="00846E1F">
              <w:rPr>
                <w:color w:val="auto"/>
                <w:sz w:val="20"/>
                <w:szCs w:val="20"/>
              </w:rPr>
              <w:t>Unpaid Parental Leave</w:t>
            </w:r>
          </w:p>
        </w:tc>
        <w:tc>
          <w:tcPr>
            <w:tcW w:w="2977" w:type="dxa"/>
          </w:tcPr>
          <w:p w14:paraId="6B5E7CA2" w14:textId="77777777" w:rsidR="00763D41" w:rsidRDefault="00846E1F" w:rsidP="00412399">
            <w:pPr>
              <w:pStyle w:val="ListParagraph"/>
              <w:numPr>
                <w:ilvl w:val="0"/>
                <w:numId w:val="30"/>
              </w:numPr>
              <w:ind w:left="311"/>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Up to 18 weeks’ leave per child, up to their 18</w:t>
            </w:r>
            <w:r w:rsidRPr="00846E1F">
              <w:rPr>
                <w:color w:val="auto"/>
                <w:sz w:val="20"/>
                <w:szCs w:val="20"/>
                <w:vertAlign w:val="superscript"/>
              </w:rPr>
              <w:t>th</w:t>
            </w:r>
            <w:r>
              <w:rPr>
                <w:color w:val="auto"/>
                <w:sz w:val="20"/>
                <w:szCs w:val="20"/>
              </w:rPr>
              <w:t xml:space="preserve"> birthday</w:t>
            </w:r>
          </w:p>
          <w:p w14:paraId="3446F04C" w14:textId="7857FCEA" w:rsidR="00846E1F" w:rsidRPr="00846E1F" w:rsidRDefault="00846E1F" w:rsidP="00412399">
            <w:pPr>
              <w:pStyle w:val="ListParagraph"/>
              <w:numPr>
                <w:ilvl w:val="0"/>
                <w:numId w:val="30"/>
              </w:numPr>
              <w:ind w:left="311"/>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Up to 4 weeks per child in a year</w:t>
            </w:r>
          </w:p>
        </w:tc>
        <w:tc>
          <w:tcPr>
            <w:tcW w:w="2976" w:type="dxa"/>
          </w:tcPr>
          <w:p w14:paraId="207D5D44" w14:textId="1080ED95" w:rsidR="00763D41" w:rsidRPr="00693FD7" w:rsidRDefault="00846E1F" w:rsidP="00412399">
            <w:pPr>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No pay</w:t>
            </w:r>
          </w:p>
        </w:tc>
        <w:tc>
          <w:tcPr>
            <w:tcW w:w="2949" w:type="dxa"/>
          </w:tcPr>
          <w:p w14:paraId="5D0464F7" w14:textId="77777777" w:rsidR="00763D41" w:rsidRDefault="00846E1F" w:rsidP="00412399">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Employed for more than a year.</w:t>
            </w:r>
          </w:p>
          <w:p w14:paraId="6FE1CC3A" w14:textId="483D5801" w:rsidR="00846E1F" w:rsidRDefault="00846E1F" w:rsidP="00412399">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Named in the birth/adoption certificate or expected to have parental responsibility.</w:t>
            </w:r>
          </w:p>
          <w:p w14:paraId="6E8777A0" w14:textId="77777777" w:rsidR="00846E1F" w:rsidRDefault="00846E1F" w:rsidP="00412399">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Employee.</w:t>
            </w:r>
          </w:p>
          <w:p w14:paraId="6DD38C68" w14:textId="77777777" w:rsidR="00846E1F" w:rsidRDefault="00846E1F" w:rsidP="00412399">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Not a foster parent</w:t>
            </w:r>
          </w:p>
          <w:p w14:paraId="046FC263" w14:textId="2D191665" w:rsidR="00846E1F" w:rsidRPr="00846E1F" w:rsidRDefault="00846E1F" w:rsidP="00412399">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Child under 18.</w:t>
            </w:r>
          </w:p>
        </w:tc>
        <w:tc>
          <w:tcPr>
            <w:tcW w:w="2721" w:type="dxa"/>
          </w:tcPr>
          <w:p w14:paraId="4E810AC8" w14:textId="29ACB1BB" w:rsidR="00763D41" w:rsidRPr="00693FD7" w:rsidRDefault="00846E1F" w:rsidP="00412399">
            <w:pPr>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Give the employer 21 days’ notice, or 21 days before the week the child is expected.</w:t>
            </w:r>
          </w:p>
        </w:tc>
      </w:tr>
      <w:tr w:rsidR="00AD01BA" w14:paraId="006B50D7" w14:textId="77777777" w:rsidTr="00636000">
        <w:trPr>
          <w:trHeight w:val="1699"/>
        </w:trPr>
        <w:tc>
          <w:tcPr>
            <w:cnfStyle w:val="001000000000" w:firstRow="0" w:lastRow="0" w:firstColumn="1" w:lastColumn="0" w:oddVBand="0" w:evenVBand="0" w:oddHBand="0" w:evenHBand="0" w:firstRowFirstColumn="0" w:firstRowLastColumn="0" w:lastRowFirstColumn="0" w:lastRowLastColumn="0"/>
            <w:tcW w:w="1980" w:type="dxa"/>
          </w:tcPr>
          <w:p w14:paraId="2845A018" w14:textId="4DEF43F3" w:rsidR="00AD01BA" w:rsidRPr="00846E1F" w:rsidRDefault="00AD01BA" w:rsidP="00412399">
            <w:pPr>
              <w:rPr>
                <w:color w:val="auto"/>
                <w:sz w:val="20"/>
                <w:szCs w:val="20"/>
              </w:rPr>
            </w:pPr>
            <w:r>
              <w:rPr>
                <w:color w:val="auto"/>
                <w:sz w:val="20"/>
                <w:szCs w:val="20"/>
              </w:rPr>
              <w:t>Parental Bereavement Leave</w:t>
            </w:r>
          </w:p>
        </w:tc>
        <w:tc>
          <w:tcPr>
            <w:tcW w:w="2977" w:type="dxa"/>
          </w:tcPr>
          <w:p w14:paraId="121B812D" w14:textId="108BAA7C" w:rsidR="00AD01BA" w:rsidRDefault="00AD01BA" w:rsidP="00412399">
            <w:pPr>
              <w:pStyle w:val="ListParagraph"/>
              <w:numPr>
                <w:ilvl w:val="0"/>
                <w:numId w:val="30"/>
              </w:numPr>
              <w:ind w:left="311"/>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Up to 2 weeks, together or separate, including stillborn.</w:t>
            </w:r>
          </w:p>
        </w:tc>
        <w:tc>
          <w:tcPr>
            <w:tcW w:w="2976" w:type="dxa"/>
          </w:tcPr>
          <w:p w14:paraId="443767A0" w14:textId="0D8323E3" w:rsidR="00AD01BA" w:rsidRDefault="00AD01BA" w:rsidP="00412399">
            <w:pPr>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£151.20 per week or 90% of average weekly earnings (lowest amount)</w:t>
            </w:r>
          </w:p>
        </w:tc>
        <w:tc>
          <w:tcPr>
            <w:tcW w:w="2949" w:type="dxa"/>
          </w:tcPr>
          <w:p w14:paraId="51FDF90B" w14:textId="32139BF7" w:rsidR="00AD01BA" w:rsidRPr="00AD01BA" w:rsidRDefault="00AD01BA" w:rsidP="00412399">
            <w:pPr>
              <w:numPr>
                <w:ilvl w:val="0"/>
                <w:numId w:val="37"/>
              </w:numPr>
              <w:shd w:val="clear" w:color="auto" w:fill="FFFFFF"/>
              <w:spacing w:after="75"/>
              <w:ind w:left="300"/>
              <w:cnfStyle w:val="000000000000" w:firstRow="0" w:lastRow="0" w:firstColumn="0" w:lastColumn="0" w:oddVBand="0" w:evenVBand="0" w:oddHBand="0" w:evenHBand="0" w:firstRowFirstColumn="0" w:firstRowLastColumn="0" w:lastRowFirstColumn="0" w:lastRowLastColumn="0"/>
              <w:rPr>
                <w:rFonts w:eastAsia="Times New Roman" w:cs="Arial"/>
                <w:color w:val="0B0C0C"/>
                <w:sz w:val="20"/>
                <w:szCs w:val="20"/>
                <w:lang w:val="en-GB" w:eastAsia="en-GB"/>
              </w:rPr>
            </w:pPr>
            <w:r w:rsidRPr="00AD01BA">
              <w:rPr>
                <w:rFonts w:eastAsia="Times New Roman" w:cs="Arial"/>
                <w:color w:val="0B0C0C"/>
                <w:sz w:val="20"/>
                <w:szCs w:val="20"/>
                <w:lang w:val="en-GB" w:eastAsia="en-GB"/>
              </w:rPr>
              <w:t>the child or baby’s parent - either biological, adoptive or parent of a child born to a surrogate</w:t>
            </w:r>
          </w:p>
          <w:p w14:paraId="1C8F3B85" w14:textId="39F39D88" w:rsidR="00AD01BA" w:rsidRPr="00636000" w:rsidRDefault="00AD01BA" w:rsidP="00636000">
            <w:pPr>
              <w:numPr>
                <w:ilvl w:val="0"/>
                <w:numId w:val="37"/>
              </w:numPr>
              <w:shd w:val="clear" w:color="auto" w:fill="FFFFFF"/>
              <w:spacing w:after="75"/>
              <w:ind w:left="300"/>
              <w:cnfStyle w:val="000000000000" w:firstRow="0" w:lastRow="0" w:firstColumn="0" w:lastColumn="0" w:oddVBand="0" w:evenVBand="0" w:oddHBand="0" w:evenHBand="0" w:firstRowFirstColumn="0" w:firstRowLastColumn="0" w:lastRowFirstColumn="0" w:lastRowLastColumn="0"/>
              <w:rPr>
                <w:rFonts w:eastAsia="Times New Roman" w:cs="Arial"/>
                <w:color w:val="0B0C0C"/>
                <w:sz w:val="20"/>
                <w:szCs w:val="20"/>
                <w:lang w:val="en-GB" w:eastAsia="en-GB"/>
              </w:rPr>
            </w:pPr>
            <w:r w:rsidRPr="00AD01BA">
              <w:rPr>
                <w:rFonts w:eastAsia="Times New Roman" w:cs="Arial"/>
                <w:color w:val="0B0C0C"/>
                <w:sz w:val="20"/>
                <w:szCs w:val="20"/>
                <w:lang w:val="en-GB" w:eastAsia="en-GB"/>
              </w:rPr>
              <w:t>the partner of the child or baby’s parent</w:t>
            </w:r>
          </w:p>
        </w:tc>
        <w:tc>
          <w:tcPr>
            <w:tcW w:w="2721" w:type="dxa"/>
          </w:tcPr>
          <w:p w14:paraId="3DEB215A" w14:textId="3EF02A4C" w:rsidR="00AD01BA" w:rsidRDefault="00AD01BA" w:rsidP="00412399">
            <w:pPr>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 xml:space="preserve">Inform the employer by phone, voicemail, </w:t>
            </w:r>
            <w:r w:rsidR="00EE594A">
              <w:rPr>
                <w:color w:val="auto"/>
                <w:sz w:val="20"/>
                <w:szCs w:val="20"/>
              </w:rPr>
              <w:t>text,</w:t>
            </w:r>
            <w:r>
              <w:rPr>
                <w:color w:val="auto"/>
                <w:sz w:val="20"/>
                <w:szCs w:val="20"/>
              </w:rPr>
              <w:t xml:space="preserve"> or email, with the date of the death, but no need to show proof.</w:t>
            </w:r>
          </w:p>
        </w:tc>
      </w:tr>
    </w:tbl>
    <w:p w14:paraId="330B2372" w14:textId="1E9387EB" w:rsidR="004A401B" w:rsidRDefault="00636000" w:rsidP="00412399">
      <w:pPr>
        <w:jc w:val="both"/>
        <w:rPr>
          <w:b/>
          <w:bCs/>
          <w:color w:val="auto"/>
          <w:sz w:val="24"/>
          <w:szCs w:val="24"/>
        </w:rPr>
      </w:pPr>
      <w:r>
        <w:rPr>
          <w:noProof/>
        </w:rPr>
        <mc:AlternateContent>
          <mc:Choice Requires="wps">
            <w:drawing>
              <wp:anchor distT="45720" distB="45720" distL="114300" distR="114300" simplePos="0" relativeHeight="251667456" behindDoc="0" locked="0" layoutInCell="1" allowOverlap="1" wp14:anchorId="34867AF6" wp14:editId="01BF2479">
                <wp:simplePos x="0" y="0"/>
                <wp:positionH relativeFrom="column">
                  <wp:posOffset>8223604</wp:posOffset>
                </wp:positionH>
                <wp:positionV relativeFrom="paragraph">
                  <wp:posOffset>152890</wp:posOffset>
                </wp:positionV>
                <wp:extent cx="1041400" cy="242514"/>
                <wp:effectExtent l="0" t="0" r="6350" b="571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42514"/>
                        </a:xfrm>
                        <a:prstGeom prst="rect">
                          <a:avLst/>
                        </a:prstGeom>
                        <a:solidFill>
                          <a:srgbClr val="FFFFFF"/>
                        </a:solidFill>
                        <a:ln w="9525">
                          <a:noFill/>
                          <a:miter lim="800000"/>
                          <a:headEnd/>
                          <a:tailEnd/>
                        </a:ln>
                      </wps:spPr>
                      <wps:txbx>
                        <w:txbxContent>
                          <w:p w14:paraId="49284398" w14:textId="77777777" w:rsidR="00636000" w:rsidRPr="00636000" w:rsidRDefault="00636000" w:rsidP="00636000">
                            <w:pPr>
                              <w:rPr>
                                <w:sz w:val="18"/>
                                <w:szCs w:val="18"/>
                              </w:rPr>
                            </w:pPr>
                            <w:r w:rsidRPr="00636000">
                              <w:rPr>
                                <w:sz w:val="18"/>
                                <w:szCs w:val="18"/>
                              </w:rPr>
                              <w:t>Gov.uk (2021a)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67AF6" id="_x0000_s1031" type="#_x0000_t202" style="position:absolute;left:0;text-align:left;margin-left:647.55pt;margin-top:12.05pt;width:82pt;height:19.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" stroked="f">
                <v:textbox>
                  <w:txbxContent>
                    <w:p w14:paraId="49284398" w14:textId="77777777" w:rsidR="00636000" w:rsidRPr="00636000" w:rsidRDefault="00636000" w:rsidP="00636000">
                      <w:pPr>
                        <w:rPr>
                          <w:sz w:val="18"/>
                          <w:szCs w:val="18"/>
                        </w:rPr>
                      </w:pPr>
                      <w:r w:rsidRPr="00636000">
                        <w:rPr>
                          <w:sz w:val="18"/>
                          <w:szCs w:val="18"/>
                        </w:rPr>
                        <w:t>Gov.uk (2021a)</w:t>
                      </w:r>
                    </w:p>
                  </w:txbxContent>
                </v:textbox>
                <w10:wrap type="square"/>
              </v:shape>
            </w:pict>
          </mc:Fallback>
        </mc:AlternateContent>
      </w:r>
    </w:p>
    <w:p w14:paraId="1EA6D27C" w14:textId="69B344D5" w:rsidR="00374EA3" w:rsidRDefault="00374EA3" w:rsidP="00412399">
      <w:pPr>
        <w:spacing w:after="160"/>
        <w:rPr>
          <w:b/>
          <w:bCs/>
          <w:color w:val="auto"/>
          <w:sz w:val="24"/>
          <w:szCs w:val="24"/>
        </w:rPr>
        <w:sectPr w:rsidR="00374EA3" w:rsidSect="00374EA3">
          <w:pgSz w:w="16838" w:h="11906" w:orient="landscape"/>
          <w:pgMar w:top="720" w:right="720" w:bottom="720" w:left="720" w:header="709" w:footer="709" w:gutter="0"/>
          <w:cols w:space="708"/>
          <w:docGrid w:linePitch="360"/>
        </w:sectPr>
      </w:pPr>
    </w:p>
    <w:p w14:paraId="32461AB7" w14:textId="34AFAD78" w:rsidR="00F0525F" w:rsidRDefault="00F0525F" w:rsidP="00412399">
      <w:pPr>
        <w:jc w:val="both"/>
        <w:rPr>
          <w:b/>
          <w:bCs/>
          <w:color w:val="auto"/>
          <w:sz w:val="24"/>
          <w:szCs w:val="24"/>
        </w:rPr>
      </w:pPr>
      <w:r>
        <w:rPr>
          <w:b/>
          <w:bCs/>
          <w:color w:val="auto"/>
          <w:sz w:val="24"/>
          <w:szCs w:val="24"/>
        </w:rPr>
        <w:lastRenderedPageBreak/>
        <w:t xml:space="preserve">ACTIVITY 5: </w:t>
      </w:r>
    </w:p>
    <w:p w14:paraId="467BB59F" w14:textId="77777777" w:rsidR="00F0525F" w:rsidRDefault="00F0525F" w:rsidP="00412399">
      <w:pPr>
        <w:jc w:val="both"/>
        <w:rPr>
          <w:b/>
          <w:bCs/>
          <w:color w:val="auto"/>
          <w:sz w:val="24"/>
          <w:szCs w:val="24"/>
        </w:rPr>
      </w:pPr>
    </w:p>
    <w:p w14:paraId="12F3781F" w14:textId="4FCA6008" w:rsidR="00F0525F" w:rsidRDefault="00F0525F" w:rsidP="00412399">
      <w:pPr>
        <w:jc w:val="both"/>
        <w:rPr>
          <w:b/>
          <w:bCs/>
          <w:color w:val="auto"/>
          <w:sz w:val="24"/>
          <w:szCs w:val="24"/>
        </w:rPr>
      </w:pPr>
      <w:r>
        <w:rPr>
          <w:b/>
          <w:bCs/>
          <w:color w:val="auto"/>
          <w:sz w:val="24"/>
          <w:szCs w:val="24"/>
        </w:rPr>
        <w:t>5.1.</w:t>
      </w:r>
      <w:r>
        <w:rPr>
          <w:b/>
          <w:bCs/>
          <w:color w:val="auto"/>
          <w:sz w:val="24"/>
          <w:szCs w:val="24"/>
        </w:rPr>
        <w:tab/>
        <w:t>Major requirements of health and safety law</w:t>
      </w:r>
    </w:p>
    <w:p w14:paraId="21D2FBBC" w14:textId="36101332" w:rsidR="00977111" w:rsidRDefault="00977111" w:rsidP="00412399">
      <w:pPr>
        <w:jc w:val="both"/>
        <w:rPr>
          <w:b/>
          <w:bCs/>
          <w:color w:val="auto"/>
          <w:sz w:val="24"/>
          <w:szCs w:val="24"/>
        </w:rPr>
      </w:pPr>
    </w:p>
    <w:p w14:paraId="21BD2BF9" w14:textId="4CD1B69B" w:rsidR="00977111" w:rsidRDefault="00690F43" w:rsidP="00412399">
      <w:pPr>
        <w:ind w:left="720"/>
        <w:jc w:val="both"/>
        <w:rPr>
          <w:color w:val="auto"/>
          <w:sz w:val="24"/>
          <w:szCs w:val="24"/>
        </w:rPr>
      </w:pPr>
      <w:r>
        <w:rPr>
          <w:color w:val="auto"/>
          <w:sz w:val="24"/>
          <w:szCs w:val="24"/>
        </w:rPr>
        <w:t>Taylor and Wilkinson (2016) state that the Health and Safety at Work Act 1974, also known as HAWASA (Daniels, 2019), is the main legislation which determines general rules and identifies certain obligations on all employers. The Act is part of the criminal law and is monitored by inspectorates with the power of, for instance, close down the workplace if it is unsafe.</w:t>
      </w:r>
    </w:p>
    <w:p w14:paraId="245725B6" w14:textId="3E4E82F2" w:rsidR="00690F43" w:rsidRDefault="00690F43" w:rsidP="00412399">
      <w:pPr>
        <w:ind w:left="720"/>
        <w:jc w:val="both"/>
        <w:rPr>
          <w:color w:val="auto"/>
          <w:sz w:val="24"/>
          <w:szCs w:val="24"/>
        </w:rPr>
      </w:pPr>
    </w:p>
    <w:p w14:paraId="045ECDED" w14:textId="6074590D" w:rsidR="00F221D0" w:rsidRDefault="00690F43" w:rsidP="00412399">
      <w:pPr>
        <w:ind w:left="720"/>
        <w:jc w:val="both"/>
        <w:rPr>
          <w:color w:val="auto"/>
          <w:sz w:val="24"/>
          <w:szCs w:val="24"/>
        </w:rPr>
      </w:pPr>
      <w:r>
        <w:rPr>
          <w:color w:val="auto"/>
          <w:sz w:val="24"/>
          <w:szCs w:val="24"/>
        </w:rPr>
        <w:t xml:space="preserve">The main </w:t>
      </w:r>
      <w:r w:rsidR="00F221D0">
        <w:rPr>
          <w:color w:val="auto"/>
          <w:sz w:val="24"/>
          <w:szCs w:val="24"/>
        </w:rPr>
        <w:t>requirements are</w:t>
      </w:r>
      <w:r w:rsidR="00A760CA">
        <w:rPr>
          <w:color w:val="auto"/>
          <w:sz w:val="24"/>
          <w:szCs w:val="24"/>
        </w:rPr>
        <w:t xml:space="preserve"> (HAWASA, 1974)</w:t>
      </w:r>
      <w:r w:rsidR="00F221D0">
        <w:rPr>
          <w:color w:val="auto"/>
          <w:sz w:val="24"/>
          <w:szCs w:val="24"/>
        </w:rPr>
        <w:t>:</w:t>
      </w:r>
    </w:p>
    <w:p w14:paraId="2C954001" w14:textId="77777777" w:rsidR="00F221D0" w:rsidRDefault="00F221D0" w:rsidP="00412399">
      <w:pPr>
        <w:ind w:left="720"/>
        <w:jc w:val="both"/>
        <w:rPr>
          <w:color w:val="auto"/>
          <w:sz w:val="24"/>
          <w:szCs w:val="24"/>
        </w:rPr>
      </w:pPr>
    </w:p>
    <w:tbl>
      <w:tblPr>
        <w:tblStyle w:val="ListTable4-Accent6"/>
        <w:tblW w:w="0" w:type="auto"/>
        <w:tblInd w:w="704" w:type="dxa"/>
        <w:tblLook w:val="04A0" w:firstRow="1" w:lastRow="0" w:firstColumn="1" w:lastColumn="0" w:noHBand="0" w:noVBand="1"/>
      </w:tblPr>
      <w:tblGrid>
        <w:gridCol w:w="4309"/>
        <w:gridCol w:w="4309"/>
      </w:tblGrid>
      <w:tr w:rsidR="00A760CA" w14:paraId="1DC00AF4" w14:textId="77777777" w:rsidTr="00335ED9">
        <w:trPr>
          <w:cnfStyle w:val="100000000000" w:firstRow="1" w:lastRow="0" w:firstColumn="0" w:lastColumn="0" w:oddVBand="0" w:evenVBand="0" w:oddHBand="0"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4309" w:type="dxa"/>
            <w:vAlign w:val="center"/>
          </w:tcPr>
          <w:p w14:paraId="5CBC4663" w14:textId="4D7BDD01" w:rsidR="00F221D0" w:rsidRPr="00A85704" w:rsidRDefault="00F221D0" w:rsidP="00412399">
            <w:pPr>
              <w:rPr>
                <w:color w:val="auto"/>
                <w:sz w:val="24"/>
                <w:szCs w:val="24"/>
              </w:rPr>
            </w:pPr>
            <w:r w:rsidRPr="00A85704">
              <w:rPr>
                <w:color w:val="auto"/>
                <w:sz w:val="24"/>
                <w:szCs w:val="24"/>
              </w:rPr>
              <w:t>DUTIES OF EMPLOYER</w:t>
            </w:r>
          </w:p>
        </w:tc>
        <w:tc>
          <w:tcPr>
            <w:tcW w:w="4309" w:type="dxa"/>
            <w:vAlign w:val="center"/>
          </w:tcPr>
          <w:p w14:paraId="3DE538C7" w14:textId="6C0512AA" w:rsidR="00F221D0" w:rsidRPr="00A85704" w:rsidRDefault="00F221D0" w:rsidP="00412399">
            <w:pPr>
              <w:cnfStyle w:val="100000000000" w:firstRow="1" w:lastRow="0" w:firstColumn="0" w:lastColumn="0" w:oddVBand="0" w:evenVBand="0" w:oddHBand="0" w:evenHBand="0" w:firstRowFirstColumn="0" w:firstRowLastColumn="0" w:lastRowFirstColumn="0" w:lastRowLastColumn="0"/>
              <w:rPr>
                <w:color w:val="auto"/>
                <w:sz w:val="24"/>
                <w:szCs w:val="24"/>
              </w:rPr>
            </w:pPr>
            <w:r w:rsidRPr="00A85704">
              <w:rPr>
                <w:color w:val="auto"/>
                <w:sz w:val="24"/>
                <w:szCs w:val="24"/>
              </w:rPr>
              <w:t>DUTIES OF EMPLOYEE</w:t>
            </w:r>
          </w:p>
        </w:tc>
      </w:tr>
      <w:tr w:rsidR="00A760CA" w14:paraId="1A4E62B8" w14:textId="77777777" w:rsidTr="00335ED9">
        <w:trPr>
          <w:cnfStyle w:val="000000100000" w:firstRow="0" w:lastRow="0" w:firstColumn="0" w:lastColumn="0" w:oddVBand="0" w:evenVBand="0" w:oddHBand="1" w:evenHBand="0" w:firstRowFirstColumn="0" w:firstRowLastColumn="0" w:lastRowFirstColumn="0" w:lastRowLastColumn="0"/>
          <w:trHeight w:val="5088"/>
        </w:trPr>
        <w:tc>
          <w:tcPr>
            <w:cnfStyle w:val="001000000000" w:firstRow="0" w:lastRow="0" w:firstColumn="1" w:lastColumn="0" w:oddVBand="0" w:evenVBand="0" w:oddHBand="0" w:evenHBand="0" w:firstRowFirstColumn="0" w:firstRowLastColumn="0" w:lastRowFirstColumn="0" w:lastRowLastColumn="0"/>
            <w:tcW w:w="4309" w:type="dxa"/>
          </w:tcPr>
          <w:p w14:paraId="27FC1421" w14:textId="566163E1" w:rsidR="00F221D0" w:rsidRPr="00A85704" w:rsidRDefault="00F221D0" w:rsidP="00412399">
            <w:pPr>
              <w:pStyle w:val="ListParagraph"/>
              <w:numPr>
                <w:ilvl w:val="0"/>
                <w:numId w:val="35"/>
              </w:numPr>
              <w:ind w:left="294"/>
              <w:rPr>
                <w:b w:val="0"/>
                <w:bCs w:val="0"/>
                <w:color w:val="auto"/>
                <w:sz w:val="24"/>
                <w:szCs w:val="24"/>
              </w:rPr>
            </w:pPr>
            <w:r w:rsidRPr="00A85704">
              <w:rPr>
                <w:b w:val="0"/>
                <w:bCs w:val="0"/>
                <w:color w:val="auto"/>
                <w:sz w:val="24"/>
                <w:szCs w:val="24"/>
              </w:rPr>
              <w:t xml:space="preserve">To </w:t>
            </w:r>
            <w:r w:rsidR="00A760CA" w:rsidRPr="00A85704">
              <w:rPr>
                <w:b w:val="0"/>
                <w:bCs w:val="0"/>
                <w:color w:val="auto"/>
                <w:sz w:val="24"/>
                <w:szCs w:val="24"/>
              </w:rPr>
              <w:t xml:space="preserve">provide and </w:t>
            </w:r>
            <w:r w:rsidRPr="00A85704">
              <w:rPr>
                <w:b w:val="0"/>
                <w:bCs w:val="0"/>
                <w:color w:val="auto"/>
                <w:sz w:val="24"/>
                <w:szCs w:val="24"/>
              </w:rPr>
              <w:t>maintain plant and equipment.</w:t>
            </w:r>
          </w:p>
          <w:p w14:paraId="0C9CEBDD" w14:textId="77777777" w:rsidR="00F221D0" w:rsidRPr="00A85704" w:rsidRDefault="00F221D0" w:rsidP="00412399">
            <w:pPr>
              <w:pStyle w:val="ListParagraph"/>
              <w:numPr>
                <w:ilvl w:val="0"/>
                <w:numId w:val="35"/>
              </w:numPr>
              <w:ind w:left="294"/>
              <w:rPr>
                <w:b w:val="0"/>
                <w:bCs w:val="0"/>
                <w:color w:val="auto"/>
                <w:sz w:val="24"/>
                <w:szCs w:val="24"/>
              </w:rPr>
            </w:pPr>
            <w:r w:rsidRPr="00A85704">
              <w:rPr>
                <w:b w:val="0"/>
                <w:bCs w:val="0"/>
                <w:color w:val="auto"/>
                <w:sz w:val="24"/>
                <w:szCs w:val="24"/>
              </w:rPr>
              <w:t>To provide safe systems of working.</w:t>
            </w:r>
          </w:p>
          <w:p w14:paraId="7B1147C3" w14:textId="64FFFB90" w:rsidR="00F221D0" w:rsidRPr="00A85704" w:rsidRDefault="00F221D0" w:rsidP="00412399">
            <w:pPr>
              <w:pStyle w:val="ListParagraph"/>
              <w:numPr>
                <w:ilvl w:val="0"/>
                <w:numId w:val="35"/>
              </w:numPr>
              <w:ind w:left="294"/>
              <w:rPr>
                <w:b w:val="0"/>
                <w:bCs w:val="0"/>
                <w:color w:val="auto"/>
                <w:sz w:val="24"/>
                <w:szCs w:val="24"/>
              </w:rPr>
            </w:pPr>
            <w:r w:rsidRPr="00A85704">
              <w:rPr>
                <w:b w:val="0"/>
                <w:bCs w:val="0"/>
                <w:color w:val="auto"/>
                <w:sz w:val="24"/>
                <w:szCs w:val="24"/>
              </w:rPr>
              <w:t xml:space="preserve">To ensure the safe arrangements for the handling, use, </w:t>
            </w:r>
            <w:r w:rsidR="00EE594A" w:rsidRPr="00A85704">
              <w:rPr>
                <w:b w:val="0"/>
                <w:bCs w:val="0"/>
                <w:color w:val="auto"/>
                <w:sz w:val="24"/>
                <w:szCs w:val="24"/>
              </w:rPr>
              <w:t>transport,</w:t>
            </w:r>
            <w:r w:rsidRPr="00A85704">
              <w:rPr>
                <w:b w:val="0"/>
                <w:bCs w:val="0"/>
                <w:color w:val="auto"/>
                <w:sz w:val="24"/>
                <w:szCs w:val="24"/>
              </w:rPr>
              <w:t xml:space="preserve"> and storage of hazardous</w:t>
            </w:r>
            <w:r w:rsidR="00A760CA" w:rsidRPr="00A85704">
              <w:rPr>
                <w:b w:val="0"/>
                <w:bCs w:val="0"/>
                <w:color w:val="auto"/>
                <w:sz w:val="24"/>
                <w:szCs w:val="24"/>
              </w:rPr>
              <w:t xml:space="preserve"> equipment/substances.</w:t>
            </w:r>
          </w:p>
          <w:p w14:paraId="7BBF54D0" w14:textId="62AAF6C5" w:rsidR="00A760CA" w:rsidRPr="00A85704" w:rsidRDefault="00A760CA" w:rsidP="00412399">
            <w:pPr>
              <w:pStyle w:val="ListParagraph"/>
              <w:numPr>
                <w:ilvl w:val="0"/>
                <w:numId w:val="35"/>
              </w:numPr>
              <w:ind w:left="294"/>
              <w:rPr>
                <w:b w:val="0"/>
                <w:bCs w:val="0"/>
                <w:color w:val="auto"/>
                <w:sz w:val="24"/>
                <w:szCs w:val="24"/>
              </w:rPr>
            </w:pPr>
            <w:r w:rsidRPr="00A85704">
              <w:rPr>
                <w:b w:val="0"/>
                <w:bCs w:val="0"/>
                <w:color w:val="auto"/>
                <w:sz w:val="24"/>
                <w:szCs w:val="24"/>
              </w:rPr>
              <w:t xml:space="preserve">To provide the necessary information, instruction, </w:t>
            </w:r>
            <w:r w:rsidR="00EE594A" w:rsidRPr="00A85704">
              <w:rPr>
                <w:b w:val="0"/>
                <w:bCs w:val="0"/>
                <w:color w:val="auto"/>
                <w:sz w:val="24"/>
                <w:szCs w:val="24"/>
              </w:rPr>
              <w:t>training,</w:t>
            </w:r>
            <w:r w:rsidRPr="00A85704">
              <w:rPr>
                <w:b w:val="0"/>
                <w:bCs w:val="0"/>
                <w:color w:val="auto"/>
                <w:sz w:val="24"/>
                <w:szCs w:val="24"/>
              </w:rPr>
              <w:t xml:space="preserve"> and supervision to ensure the health and safety at work of the employees.</w:t>
            </w:r>
          </w:p>
          <w:p w14:paraId="60FAF2CF" w14:textId="6271F944" w:rsidR="00F221D0" w:rsidRPr="00A85704" w:rsidRDefault="00A760CA" w:rsidP="00412399">
            <w:pPr>
              <w:pStyle w:val="ListParagraph"/>
              <w:numPr>
                <w:ilvl w:val="0"/>
                <w:numId w:val="35"/>
              </w:numPr>
              <w:ind w:left="294"/>
              <w:rPr>
                <w:b w:val="0"/>
                <w:bCs w:val="0"/>
                <w:color w:val="auto"/>
                <w:sz w:val="24"/>
                <w:szCs w:val="24"/>
              </w:rPr>
            </w:pPr>
            <w:r w:rsidRPr="00A85704">
              <w:rPr>
                <w:b w:val="0"/>
                <w:bCs w:val="0"/>
                <w:color w:val="auto"/>
                <w:sz w:val="24"/>
                <w:szCs w:val="24"/>
              </w:rPr>
              <w:t>To ensure the maintenance and safety of the entrances and exits to the building.</w:t>
            </w:r>
          </w:p>
          <w:p w14:paraId="49748ED4" w14:textId="4EE10E71" w:rsidR="00A760CA" w:rsidRPr="00A85704" w:rsidRDefault="00A760CA" w:rsidP="00412399">
            <w:pPr>
              <w:pStyle w:val="ListParagraph"/>
              <w:numPr>
                <w:ilvl w:val="0"/>
                <w:numId w:val="35"/>
              </w:numPr>
              <w:ind w:left="294"/>
              <w:rPr>
                <w:b w:val="0"/>
                <w:bCs w:val="0"/>
                <w:color w:val="auto"/>
                <w:sz w:val="24"/>
                <w:szCs w:val="24"/>
              </w:rPr>
            </w:pPr>
            <w:r w:rsidRPr="00A85704">
              <w:rPr>
                <w:b w:val="0"/>
                <w:bCs w:val="0"/>
                <w:color w:val="auto"/>
                <w:sz w:val="24"/>
                <w:szCs w:val="24"/>
              </w:rPr>
              <w:t>To provide and maintain an adequate working environment in terms of facilities and arrangements for their welfare at work.</w:t>
            </w:r>
          </w:p>
          <w:p w14:paraId="6B70F241" w14:textId="1296429F" w:rsidR="00F221D0" w:rsidRDefault="00F221D0" w:rsidP="00412399">
            <w:pPr>
              <w:rPr>
                <w:color w:val="auto"/>
                <w:sz w:val="24"/>
                <w:szCs w:val="24"/>
              </w:rPr>
            </w:pPr>
          </w:p>
        </w:tc>
        <w:tc>
          <w:tcPr>
            <w:tcW w:w="4309" w:type="dxa"/>
          </w:tcPr>
          <w:p w14:paraId="464D9F33" w14:textId="77777777" w:rsidR="00F221D0" w:rsidRDefault="00E81BF7" w:rsidP="00412399">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 xml:space="preserve">To reasonably care for the health and safety of himself and </w:t>
            </w:r>
            <w:r w:rsidR="006D5D88">
              <w:rPr>
                <w:color w:val="auto"/>
                <w:sz w:val="24"/>
                <w:szCs w:val="24"/>
              </w:rPr>
              <w:t>others who might be affected by his actions or omissions.</w:t>
            </w:r>
          </w:p>
          <w:p w14:paraId="5FDB1488" w14:textId="77777777" w:rsidR="006D5D88" w:rsidRDefault="0066300C" w:rsidP="00412399">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cooperate with his employer in order to enable the compliance with the health and safety requirements.</w:t>
            </w:r>
          </w:p>
          <w:p w14:paraId="7F268809" w14:textId="7CDCE1BF" w:rsidR="0066300C" w:rsidRDefault="0066300C" w:rsidP="00412399">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The requi</w:t>
            </w:r>
            <w:r w:rsidR="00335ED9">
              <w:rPr>
                <w:color w:val="auto"/>
                <w:sz w:val="24"/>
                <w:szCs w:val="24"/>
              </w:rPr>
              <w:t>re</w:t>
            </w:r>
            <w:r>
              <w:rPr>
                <w:color w:val="auto"/>
                <w:sz w:val="24"/>
                <w:szCs w:val="24"/>
              </w:rPr>
              <w:t xml:space="preserve">ment to use PPE where </w:t>
            </w:r>
            <w:r w:rsidR="00FD6955">
              <w:rPr>
                <w:color w:val="auto"/>
                <w:sz w:val="24"/>
                <w:szCs w:val="24"/>
              </w:rPr>
              <w:t>provided (Personal Protective Equipment at Work Regulations 1992).</w:t>
            </w:r>
          </w:p>
          <w:p w14:paraId="0A20809C" w14:textId="77777777" w:rsidR="00FD6955" w:rsidRDefault="00FD6955" w:rsidP="00412399">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follow correct systems of work set down by the employer (Manual Handling Operation Regulations 1992).</w:t>
            </w:r>
          </w:p>
          <w:p w14:paraId="670A899E" w14:textId="6D640C9A" w:rsidR="00FD6955" w:rsidRPr="00FD6955" w:rsidRDefault="00FD6955" w:rsidP="00412399">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inform the employer of any dangers to health and safety and of any defects in the employer’s protection arrangements (Management of Health and Safety at Work Regulations 1999).</w:t>
            </w:r>
          </w:p>
        </w:tc>
      </w:tr>
    </w:tbl>
    <w:p w14:paraId="650250DC" w14:textId="47CBD676" w:rsidR="00690F43" w:rsidRDefault="00690F43" w:rsidP="00412399">
      <w:pPr>
        <w:ind w:left="720"/>
        <w:jc w:val="both"/>
        <w:rPr>
          <w:color w:val="auto"/>
          <w:sz w:val="24"/>
          <w:szCs w:val="24"/>
        </w:rPr>
      </w:pPr>
    </w:p>
    <w:p w14:paraId="71EF45CE" w14:textId="6D3D39C3" w:rsidR="00FD6955" w:rsidRDefault="00335ED9" w:rsidP="00412399">
      <w:pPr>
        <w:ind w:left="720"/>
        <w:jc w:val="both"/>
        <w:rPr>
          <w:color w:val="auto"/>
          <w:sz w:val="24"/>
          <w:szCs w:val="24"/>
        </w:rPr>
      </w:pPr>
      <w:r>
        <w:rPr>
          <w:color w:val="auto"/>
          <w:sz w:val="24"/>
          <w:szCs w:val="24"/>
        </w:rPr>
        <w:t>The Health and Safety at Work Act 1974 addresses a range of general issues related to health and safety, but there is other legislation focused on specific areas of health and safety (Daniels, 2019):</w:t>
      </w:r>
    </w:p>
    <w:p w14:paraId="064C7184" w14:textId="3DAB8475" w:rsidR="00335ED9" w:rsidRDefault="00335ED9" w:rsidP="00412399">
      <w:pPr>
        <w:ind w:left="720"/>
        <w:jc w:val="both"/>
        <w:rPr>
          <w:color w:val="auto"/>
          <w:sz w:val="24"/>
          <w:szCs w:val="24"/>
        </w:rPr>
      </w:pPr>
    </w:p>
    <w:p w14:paraId="78055C7C" w14:textId="152FF9D0" w:rsidR="00335ED9" w:rsidRDefault="00335ED9" w:rsidP="00412399">
      <w:pPr>
        <w:pStyle w:val="ListParagraph"/>
        <w:numPr>
          <w:ilvl w:val="0"/>
          <w:numId w:val="36"/>
        </w:numPr>
        <w:jc w:val="both"/>
        <w:rPr>
          <w:color w:val="auto"/>
          <w:sz w:val="24"/>
          <w:szCs w:val="24"/>
        </w:rPr>
      </w:pPr>
      <w:r>
        <w:rPr>
          <w:color w:val="auto"/>
          <w:sz w:val="24"/>
          <w:szCs w:val="24"/>
        </w:rPr>
        <w:t>Workplace (Health, Safety and Welfare) Regulations 1992.</w:t>
      </w:r>
    </w:p>
    <w:p w14:paraId="6C8F4C2B" w14:textId="1DC212A3" w:rsidR="00335ED9" w:rsidRDefault="00335ED9" w:rsidP="00412399">
      <w:pPr>
        <w:pStyle w:val="ListParagraph"/>
        <w:numPr>
          <w:ilvl w:val="0"/>
          <w:numId w:val="36"/>
        </w:numPr>
        <w:jc w:val="both"/>
        <w:rPr>
          <w:color w:val="auto"/>
          <w:sz w:val="24"/>
          <w:szCs w:val="24"/>
        </w:rPr>
      </w:pPr>
      <w:r>
        <w:rPr>
          <w:color w:val="auto"/>
          <w:sz w:val="24"/>
          <w:szCs w:val="24"/>
        </w:rPr>
        <w:t>Personal Protective Equipment Regulations 1992.</w:t>
      </w:r>
    </w:p>
    <w:p w14:paraId="3951B4A9" w14:textId="3187987F" w:rsidR="00335ED9" w:rsidRDefault="00335ED9" w:rsidP="00412399">
      <w:pPr>
        <w:pStyle w:val="ListParagraph"/>
        <w:numPr>
          <w:ilvl w:val="0"/>
          <w:numId w:val="36"/>
        </w:numPr>
        <w:jc w:val="both"/>
        <w:rPr>
          <w:color w:val="auto"/>
          <w:sz w:val="24"/>
          <w:szCs w:val="24"/>
        </w:rPr>
      </w:pPr>
      <w:r>
        <w:rPr>
          <w:color w:val="auto"/>
          <w:sz w:val="24"/>
          <w:szCs w:val="24"/>
        </w:rPr>
        <w:t>Health and Safety (Display Screen Equipment) 1992.</w:t>
      </w:r>
    </w:p>
    <w:p w14:paraId="39F1FD34" w14:textId="3CF79AB7" w:rsidR="00335ED9" w:rsidRDefault="00335ED9" w:rsidP="00412399">
      <w:pPr>
        <w:pStyle w:val="ListParagraph"/>
        <w:numPr>
          <w:ilvl w:val="0"/>
          <w:numId w:val="36"/>
        </w:numPr>
        <w:jc w:val="both"/>
        <w:rPr>
          <w:color w:val="auto"/>
          <w:sz w:val="24"/>
          <w:szCs w:val="24"/>
        </w:rPr>
      </w:pPr>
      <w:r>
        <w:rPr>
          <w:color w:val="auto"/>
          <w:sz w:val="24"/>
          <w:szCs w:val="24"/>
        </w:rPr>
        <w:t>Reporting of Injuries, Diseases and Dangerous Occurrences Regulations (RIDDOR) 1995.</w:t>
      </w:r>
    </w:p>
    <w:p w14:paraId="01F73447" w14:textId="0BAA795C" w:rsidR="00335ED9" w:rsidRDefault="00335ED9" w:rsidP="00412399">
      <w:pPr>
        <w:pStyle w:val="ListParagraph"/>
        <w:numPr>
          <w:ilvl w:val="0"/>
          <w:numId w:val="36"/>
        </w:numPr>
        <w:jc w:val="both"/>
        <w:rPr>
          <w:color w:val="auto"/>
          <w:sz w:val="24"/>
          <w:szCs w:val="24"/>
        </w:rPr>
      </w:pPr>
      <w:r>
        <w:rPr>
          <w:color w:val="auto"/>
          <w:sz w:val="24"/>
          <w:szCs w:val="24"/>
        </w:rPr>
        <w:t>Manual Handling Operation Regulations 1998.</w:t>
      </w:r>
    </w:p>
    <w:p w14:paraId="25FE82D5" w14:textId="581B9AD0" w:rsidR="00335ED9" w:rsidRDefault="00CC03BB" w:rsidP="00412399">
      <w:pPr>
        <w:pStyle w:val="ListParagraph"/>
        <w:numPr>
          <w:ilvl w:val="0"/>
          <w:numId w:val="36"/>
        </w:numPr>
        <w:jc w:val="both"/>
        <w:rPr>
          <w:color w:val="auto"/>
          <w:sz w:val="24"/>
          <w:szCs w:val="24"/>
        </w:rPr>
      </w:pPr>
      <w:r>
        <w:rPr>
          <w:color w:val="auto"/>
          <w:sz w:val="24"/>
          <w:szCs w:val="24"/>
        </w:rPr>
        <w:t>Provision and Use of Work Equipment Regulations 1998.</w:t>
      </w:r>
    </w:p>
    <w:p w14:paraId="360EF109" w14:textId="1A64518C" w:rsidR="00CC03BB" w:rsidRDefault="00CC03BB" w:rsidP="00412399">
      <w:pPr>
        <w:pStyle w:val="ListParagraph"/>
        <w:numPr>
          <w:ilvl w:val="0"/>
          <w:numId w:val="36"/>
        </w:numPr>
        <w:jc w:val="both"/>
        <w:rPr>
          <w:color w:val="auto"/>
          <w:sz w:val="24"/>
          <w:szCs w:val="24"/>
        </w:rPr>
      </w:pPr>
      <w:r>
        <w:rPr>
          <w:color w:val="auto"/>
          <w:sz w:val="24"/>
          <w:szCs w:val="24"/>
        </w:rPr>
        <w:t>Management of Health and Safety at Work Regulations 1998.</w:t>
      </w:r>
    </w:p>
    <w:p w14:paraId="1599315E" w14:textId="75B97A58" w:rsidR="00CC03BB" w:rsidRPr="00335ED9" w:rsidRDefault="00CC03BB" w:rsidP="00412399">
      <w:pPr>
        <w:pStyle w:val="ListParagraph"/>
        <w:numPr>
          <w:ilvl w:val="0"/>
          <w:numId w:val="36"/>
        </w:numPr>
        <w:jc w:val="both"/>
        <w:rPr>
          <w:color w:val="auto"/>
          <w:sz w:val="24"/>
          <w:szCs w:val="24"/>
        </w:rPr>
      </w:pPr>
      <w:r>
        <w:rPr>
          <w:color w:val="auto"/>
          <w:sz w:val="24"/>
          <w:szCs w:val="24"/>
        </w:rPr>
        <w:t>Control of Substances Hazardous to Health (COSHH) Regulations (amended 2002).</w:t>
      </w:r>
    </w:p>
    <w:p w14:paraId="208B1CB8" w14:textId="77777777" w:rsidR="00335ED9" w:rsidRDefault="00335ED9" w:rsidP="00412399">
      <w:pPr>
        <w:ind w:left="720"/>
        <w:jc w:val="both"/>
        <w:rPr>
          <w:color w:val="auto"/>
          <w:sz w:val="24"/>
          <w:szCs w:val="24"/>
        </w:rPr>
      </w:pPr>
    </w:p>
    <w:p w14:paraId="2B729DE7" w14:textId="743CED34" w:rsidR="00F0525F" w:rsidRDefault="00F0525F" w:rsidP="00412399">
      <w:pPr>
        <w:jc w:val="both"/>
        <w:rPr>
          <w:b/>
          <w:bCs/>
          <w:color w:val="auto"/>
          <w:sz w:val="24"/>
          <w:szCs w:val="24"/>
        </w:rPr>
      </w:pPr>
      <w:r>
        <w:rPr>
          <w:b/>
          <w:bCs/>
          <w:color w:val="auto"/>
          <w:sz w:val="24"/>
          <w:szCs w:val="24"/>
        </w:rPr>
        <w:lastRenderedPageBreak/>
        <w:t>5.2.</w:t>
      </w:r>
      <w:r>
        <w:rPr>
          <w:b/>
          <w:bCs/>
          <w:color w:val="auto"/>
          <w:sz w:val="24"/>
          <w:szCs w:val="24"/>
        </w:rPr>
        <w:tab/>
        <w:t>Key legislation supporting equality and diversity in the workplace</w:t>
      </w:r>
    </w:p>
    <w:p w14:paraId="44D41915" w14:textId="17D310F3" w:rsidR="00007D01" w:rsidRDefault="00007D01" w:rsidP="00412399">
      <w:pPr>
        <w:jc w:val="both"/>
        <w:rPr>
          <w:b/>
          <w:bCs/>
          <w:color w:val="auto"/>
          <w:sz w:val="24"/>
          <w:szCs w:val="24"/>
        </w:rPr>
      </w:pPr>
    </w:p>
    <w:p w14:paraId="66AC04FF" w14:textId="7E46D2A3" w:rsidR="00007D01" w:rsidRDefault="00007D01" w:rsidP="00412399">
      <w:pPr>
        <w:ind w:left="720"/>
        <w:jc w:val="both"/>
        <w:rPr>
          <w:color w:val="auto"/>
          <w:sz w:val="24"/>
          <w:szCs w:val="24"/>
        </w:rPr>
      </w:pPr>
      <w:r>
        <w:rPr>
          <w:color w:val="auto"/>
          <w:sz w:val="24"/>
          <w:szCs w:val="24"/>
        </w:rPr>
        <w:t>The Equality Act 2010 replaced nine major pieces of discrimination legislation</w:t>
      </w:r>
      <w:r w:rsidR="00491490">
        <w:rPr>
          <w:color w:val="auto"/>
          <w:sz w:val="24"/>
          <w:szCs w:val="24"/>
        </w:rPr>
        <w:t>, such as the Sex Discrimination Act 1975</w:t>
      </w:r>
      <w:r>
        <w:rPr>
          <w:color w:val="auto"/>
          <w:sz w:val="24"/>
          <w:szCs w:val="24"/>
        </w:rPr>
        <w:t xml:space="preserve"> </w:t>
      </w:r>
      <w:r w:rsidR="00491490">
        <w:rPr>
          <w:color w:val="auto"/>
          <w:sz w:val="24"/>
          <w:szCs w:val="24"/>
        </w:rPr>
        <w:t xml:space="preserve">or the Disability Discrimination Act 1995, </w:t>
      </w:r>
      <w:r>
        <w:rPr>
          <w:color w:val="auto"/>
          <w:sz w:val="24"/>
          <w:szCs w:val="24"/>
        </w:rPr>
        <w:t>and over 100 pieces of smaller legislation. It has made discrimination legislation more direct and it has created a harmonisation in the areas of discrimination law that were different depending on the area of discrimination (Daniels, 2019).</w:t>
      </w:r>
      <w:r w:rsidR="00491490">
        <w:rPr>
          <w:color w:val="auto"/>
          <w:sz w:val="24"/>
          <w:szCs w:val="24"/>
        </w:rPr>
        <w:t xml:space="preserve"> The Act protects employees, workers, job applicants and ex-employees. </w:t>
      </w:r>
    </w:p>
    <w:p w14:paraId="7E0BB803" w14:textId="229F5496" w:rsidR="00491490" w:rsidRDefault="00491490" w:rsidP="00412399">
      <w:pPr>
        <w:ind w:left="720"/>
        <w:jc w:val="both"/>
        <w:rPr>
          <w:color w:val="auto"/>
          <w:sz w:val="24"/>
          <w:szCs w:val="24"/>
        </w:rPr>
      </w:pPr>
    </w:p>
    <w:p w14:paraId="557CBDF5" w14:textId="7D288A92" w:rsidR="00491490" w:rsidRDefault="00491490" w:rsidP="00412399">
      <w:pPr>
        <w:ind w:left="720"/>
        <w:jc w:val="both"/>
        <w:rPr>
          <w:color w:val="auto"/>
          <w:sz w:val="24"/>
          <w:szCs w:val="24"/>
        </w:rPr>
      </w:pPr>
      <w:r>
        <w:rPr>
          <w:color w:val="auto"/>
          <w:sz w:val="24"/>
          <w:szCs w:val="24"/>
        </w:rPr>
        <w:t>In the Act we can find 9 grounds of discrimination or protected characteristics. These are:</w:t>
      </w:r>
    </w:p>
    <w:p w14:paraId="17590172" w14:textId="3E32A6C1" w:rsidR="00491490" w:rsidRDefault="00491490" w:rsidP="00412399">
      <w:pPr>
        <w:ind w:left="720"/>
        <w:jc w:val="both"/>
        <w:rPr>
          <w:color w:val="auto"/>
          <w:sz w:val="24"/>
          <w:szCs w:val="24"/>
        </w:rPr>
      </w:pPr>
    </w:p>
    <w:p w14:paraId="671C366B" w14:textId="3CE56EA9" w:rsidR="0093319E" w:rsidRDefault="0093319E" w:rsidP="00412399">
      <w:pPr>
        <w:pStyle w:val="ListParagraph"/>
        <w:numPr>
          <w:ilvl w:val="0"/>
          <w:numId w:val="4"/>
        </w:numPr>
        <w:ind w:left="1418"/>
        <w:jc w:val="both"/>
        <w:rPr>
          <w:color w:val="auto"/>
          <w:sz w:val="24"/>
          <w:szCs w:val="24"/>
        </w:rPr>
      </w:pPr>
      <w:r w:rsidRPr="0093319E">
        <w:rPr>
          <w:b/>
          <w:bCs/>
          <w:color w:val="auto"/>
          <w:sz w:val="24"/>
          <w:szCs w:val="24"/>
        </w:rPr>
        <w:t>Age</w:t>
      </w:r>
      <w:r>
        <w:rPr>
          <w:color w:val="auto"/>
          <w:sz w:val="24"/>
          <w:szCs w:val="24"/>
        </w:rPr>
        <w:t xml:space="preserve">, including discrimination against both younger and older employees (Section 5). </w:t>
      </w:r>
    </w:p>
    <w:p w14:paraId="48D30B55" w14:textId="02AC11AC" w:rsidR="0093319E" w:rsidRPr="0093319E" w:rsidRDefault="0093319E" w:rsidP="00412399">
      <w:pPr>
        <w:pStyle w:val="ListParagraph"/>
        <w:ind w:left="1418"/>
        <w:jc w:val="both"/>
        <w:rPr>
          <w:color w:val="auto"/>
          <w:sz w:val="24"/>
          <w:szCs w:val="24"/>
        </w:rPr>
      </w:pPr>
    </w:p>
    <w:p w14:paraId="4060A0C8" w14:textId="16FB5084" w:rsidR="0093319E" w:rsidRDefault="0093319E" w:rsidP="00412399">
      <w:pPr>
        <w:pStyle w:val="ListParagraph"/>
        <w:numPr>
          <w:ilvl w:val="0"/>
          <w:numId w:val="4"/>
        </w:numPr>
        <w:ind w:left="1418"/>
        <w:jc w:val="both"/>
        <w:rPr>
          <w:color w:val="auto"/>
          <w:sz w:val="24"/>
          <w:szCs w:val="24"/>
        </w:rPr>
      </w:pPr>
      <w:r w:rsidRPr="00B4374D">
        <w:rPr>
          <w:b/>
          <w:bCs/>
          <w:color w:val="auto"/>
          <w:sz w:val="24"/>
          <w:szCs w:val="24"/>
        </w:rPr>
        <w:t>Disability</w:t>
      </w:r>
      <w:r>
        <w:rPr>
          <w:color w:val="auto"/>
          <w:sz w:val="24"/>
          <w:szCs w:val="24"/>
        </w:rPr>
        <w:t>. In section 6</w:t>
      </w:r>
      <w:r w:rsidR="00B4374D">
        <w:rPr>
          <w:color w:val="auto"/>
          <w:sz w:val="24"/>
          <w:szCs w:val="24"/>
        </w:rPr>
        <w:t>, t</w:t>
      </w:r>
      <w:r>
        <w:rPr>
          <w:color w:val="auto"/>
          <w:sz w:val="24"/>
          <w:szCs w:val="24"/>
        </w:rPr>
        <w:t>he Act defines a disabled person as the individual who has a ‘physical or mental impairment that has a substantial</w:t>
      </w:r>
      <w:r w:rsidR="00B4374D">
        <w:rPr>
          <w:color w:val="auto"/>
          <w:sz w:val="24"/>
          <w:szCs w:val="24"/>
        </w:rPr>
        <w:t xml:space="preserve"> and long-term adverse effect on a person’s ability to carry out normal day-to-day activities’. It includes the individuals diagnosed with cancers, HIV or multiple sclerosis and explains that the impact of the mental impairment should be considered as disability, even if the impairment is clinically recognized as disability.</w:t>
      </w:r>
    </w:p>
    <w:p w14:paraId="10622C0C" w14:textId="77777777" w:rsidR="00B4374D" w:rsidRPr="00B4374D" w:rsidRDefault="00B4374D" w:rsidP="00412399">
      <w:pPr>
        <w:pStyle w:val="ListParagraph"/>
        <w:rPr>
          <w:color w:val="auto"/>
          <w:sz w:val="24"/>
          <w:szCs w:val="24"/>
        </w:rPr>
      </w:pPr>
    </w:p>
    <w:p w14:paraId="424C9E50" w14:textId="1E0D475F" w:rsidR="00B4374D" w:rsidRDefault="00FA5636" w:rsidP="00412399">
      <w:pPr>
        <w:pStyle w:val="ListParagraph"/>
        <w:ind w:left="1418"/>
        <w:jc w:val="both"/>
        <w:rPr>
          <w:color w:val="auto"/>
          <w:sz w:val="24"/>
          <w:szCs w:val="24"/>
        </w:rPr>
      </w:pPr>
      <w:r>
        <w:rPr>
          <w:color w:val="auto"/>
          <w:sz w:val="24"/>
          <w:szCs w:val="24"/>
        </w:rPr>
        <w:t>The Act</w:t>
      </w:r>
      <w:r w:rsidR="00B4374D">
        <w:rPr>
          <w:color w:val="auto"/>
          <w:sz w:val="24"/>
          <w:szCs w:val="24"/>
        </w:rPr>
        <w:t xml:space="preserve"> classes as ‘long-term effect’ illness the one that has lasted or is likely to last at least 12 months </w:t>
      </w:r>
      <w:r>
        <w:rPr>
          <w:color w:val="auto"/>
          <w:sz w:val="24"/>
          <w:szCs w:val="24"/>
        </w:rPr>
        <w:t>or the rest of the employee’s life (terminal).</w:t>
      </w:r>
    </w:p>
    <w:p w14:paraId="4CF215E7" w14:textId="7E3F2CFC" w:rsidR="00FA5636" w:rsidRDefault="00FA5636" w:rsidP="00412399">
      <w:pPr>
        <w:pStyle w:val="ListParagraph"/>
        <w:ind w:left="1418"/>
        <w:jc w:val="both"/>
        <w:rPr>
          <w:color w:val="auto"/>
          <w:sz w:val="24"/>
          <w:szCs w:val="24"/>
        </w:rPr>
      </w:pPr>
    </w:p>
    <w:p w14:paraId="58ADB93B" w14:textId="555D84F6" w:rsidR="00FA5636" w:rsidRDefault="00FA5636" w:rsidP="00412399">
      <w:pPr>
        <w:pStyle w:val="ListParagraph"/>
        <w:ind w:left="1418"/>
        <w:jc w:val="both"/>
        <w:rPr>
          <w:color w:val="auto"/>
          <w:sz w:val="24"/>
          <w:szCs w:val="24"/>
        </w:rPr>
      </w:pPr>
      <w:r>
        <w:rPr>
          <w:color w:val="auto"/>
          <w:sz w:val="24"/>
          <w:szCs w:val="24"/>
        </w:rPr>
        <w:t>The ‘normal day-to-day activities’ are activities that might occur regularly, and the European Equal Treatment Directive Framework includes work as one of them and refers to disability when it restricts full engagement in professional life.</w:t>
      </w:r>
    </w:p>
    <w:p w14:paraId="3706FF0A" w14:textId="77777777" w:rsidR="00B4374D" w:rsidRPr="00B4374D" w:rsidRDefault="00B4374D" w:rsidP="00412399">
      <w:pPr>
        <w:pStyle w:val="ListParagraph"/>
        <w:rPr>
          <w:color w:val="auto"/>
          <w:sz w:val="24"/>
          <w:szCs w:val="24"/>
        </w:rPr>
      </w:pPr>
    </w:p>
    <w:p w14:paraId="5604E070" w14:textId="1FA4010D" w:rsidR="0093319E" w:rsidRDefault="0093319E" w:rsidP="00412399">
      <w:pPr>
        <w:pStyle w:val="ListParagraph"/>
        <w:numPr>
          <w:ilvl w:val="0"/>
          <w:numId w:val="4"/>
        </w:numPr>
        <w:ind w:left="1418"/>
        <w:jc w:val="both"/>
        <w:rPr>
          <w:color w:val="auto"/>
          <w:sz w:val="24"/>
          <w:szCs w:val="24"/>
        </w:rPr>
      </w:pPr>
      <w:r w:rsidRPr="00AF5020">
        <w:rPr>
          <w:b/>
          <w:bCs/>
          <w:color w:val="auto"/>
          <w:sz w:val="24"/>
          <w:szCs w:val="24"/>
        </w:rPr>
        <w:t>Gender reassignment</w:t>
      </w:r>
      <w:r w:rsidR="00AF5020">
        <w:rPr>
          <w:color w:val="auto"/>
          <w:sz w:val="24"/>
          <w:szCs w:val="24"/>
        </w:rPr>
        <w:t>, at any stage of the process. Medical supervision is not a requirement for the person to be protected (section 9). It also includes someone who lives as someone of the opposite gender but does not go through any medical procedures (section 7)</w:t>
      </w:r>
      <w:r w:rsidR="0079489F">
        <w:rPr>
          <w:color w:val="auto"/>
          <w:sz w:val="24"/>
          <w:szCs w:val="24"/>
        </w:rPr>
        <w:t xml:space="preserve"> </w:t>
      </w:r>
      <w:r w:rsidR="00AF5020">
        <w:rPr>
          <w:color w:val="auto"/>
          <w:sz w:val="24"/>
          <w:szCs w:val="24"/>
        </w:rPr>
        <w:t>but does not protect cross-dressers.</w:t>
      </w:r>
    </w:p>
    <w:p w14:paraId="676C1ED3" w14:textId="77777777" w:rsidR="00AF5020" w:rsidRDefault="00AF5020" w:rsidP="00412399">
      <w:pPr>
        <w:pStyle w:val="ListParagraph"/>
        <w:ind w:left="1418"/>
        <w:jc w:val="both"/>
        <w:rPr>
          <w:color w:val="auto"/>
          <w:sz w:val="24"/>
          <w:szCs w:val="24"/>
        </w:rPr>
      </w:pPr>
    </w:p>
    <w:p w14:paraId="142302FB" w14:textId="63C7F3F4" w:rsidR="0093319E" w:rsidRDefault="0093319E" w:rsidP="00412399">
      <w:pPr>
        <w:pStyle w:val="ListParagraph"/>
        <w:numPr>
          <w:ilvl w:val="0"/>
          <w:numId w:val="4"/>
        </w:numPr>
        <w:ind w:left="1418"/>
        <w:jc w:val="both"/>
        <w:rPr>
          <w:color w:val="auto"/>
          <w:sz w:val="24"/>
          <w:szCs w:val="24"/>
        </w:rPr>
      </w:pPr>
      <w:r w:rsidRPr="00534C65">
        <w:rPr>
          <w:b/>
          <w:bCs/>
          <w:color w:val="auto"/>
          <w:sz w:val="24"/>
          <w:szCs w:val="24"/>
        </w:rPr>
        <w:t>Marriage and Civil Partnership</w:t>
      </w:r>
      <w:r w:rsidR="00204EE8">
        <w:rPr>
          <w:color w:val="auto"/>
          <w:sz w:val="24"/>
          <w:szCs w:val="24"/>
        </w:rPr>
        <w:t xml:space="preserve">, covered in section 8, but there is no protection </w:t>
      </w:r>
      <w:r w:rsidR="00534C65">
        <w:rPr>
          <w:color w:val="auto"/>
          <w:sz w:val="24"/>
          <w:szCs w:val="24"/>
        </w:rPr>
        <w:t>for people who live together outside marriage or single people.</w:t>
      </w:r>
    </w:p>
    <w:p w14:paraId="08E6D0F4" w14:textId="77777777" w:rsidR="00534C65" w:rsidRDefault="00534C65" w:rsidP="00412399">
      <w:pPr>
        <w:pStyle w:val="ListParagraph"/>
        <w:ind w:left="1418"/>
        <w:jc w:val="both"/>
        <w:rPr>
          <w:color w:val="auto"/>
          <w:sz w:val="24"/>
          <w:szCs w:val="24"/>
        </w:rPr>
      </w:pPr>
    </w:p>
    <w:p w14:paraId="1E3605F1" w14:textId="580B9353" w:rsidR="0093319E" w:rsidRDefault="0093319E" w:rsidP="00412399">
      <w:pPr>
        <w:pStyle w:val="ListParagraph"/>
        <w:numPr>
          <w:ilvl w:val="0"/>
          <w:numId w:val="4"/>
        </w:numPr>
        <w:ind w:left="1418"/>
        <w:jc w:val="both"/>
        <w:rPr>
          <w:color w:val="auto"/>
          <w:sz w:val="24"/>
          <w:szCs w:val="24"/>
        </w:rPr>
      </w:pPr>
      <w:r w:rsidRPr="00534C65">
        <w:rPr>
          <w:b/>
          <w:bCs/>
          <w:color w:val="auto"/>
          <w:sz w:val="24"/>
          <w:szCs w:val="24"/>
        </w:rPr>
        <w:t>Pregnancy and Maternity</w:t>
      </w:r>
      <w:r w:rsidR="00534C65" w:rsidRPr="00534C65">
        <w:rPr>
          <w:b/>
          <w:bCs/>
          <w:color w:val="auto"/>
          <w:sz w:val="24"/>
          <w:szCs w:val="24"/>
        </w:rPr>
        <w:t xml:space="preserve"> </w:t>
      </w:r>
      <w:r w:rsidR="00534C65">
        <w:rPr>
          <w:color w:val="auto"/>
          <w:sz w:val="24"/>
          <w:szCs w:val="24"/>
        </w:rPr>
        <w:t>(section 18).</w:t>
      </w:r>
    </w:p>
    <w:p w14:paraId="0F655FF9" w14:textId="77777777" w:rsidR="00AF5020" w:rsidRPr="00AF5020" w:rsidRDefault="00AF5020" w:rsidP="00412399">
      <w:pPr>
        <w:pStyle w:val="ListParagraph"/>
        <w:rPr>
          <w:color w:val="auto"/>
          <w:sz w:val="24"/>
          <w:szCs w:val="24"/>
        </w:rPr>
      </w:pPr>
    </w:p>
    <w:p w14:paraId="198EAF37" w14:textId="213602D8" w:rsidR="0093319E" w:rsidRDefault="0093319E" w:rsidP="00412399">
      <w:pPr>
        <w:pStyle w:val="ListParagraph"/>
        <w:numPr>
          <w:ilvl w:val="0"/>
          <w:numId w:val="4"/>
        </w:numPr>
        <w:ind w:left="1418"/>
        <w:jc w:val="both"/>
        <w:rPr>
          <w:color w:val="auto"/>
          <w:sz w:val="24"/>
          <w:szCs w:val="24"/>
        </w:rPr>
      </w:pPr>
      <w:r w:rsidRPr="00754184">
        <w:rPr>
          <w:b/>
          <w:bCs/>
          <w:color w:val="auto"/>
          <w:sz w:val="24"/>
          <w:szCs w:val="24"/>
        </w:rPr>
        <w:t>Religion or</w:t>
      </w:r>
      <w:r w:rsidR="00754184" w:rsidRPr="00754184">
        <w:rPr>
          <w:b/>
          <w:bCs/>
          <w:color w:val="auto"/>
          <w:sz w:val="24"/>
          <w:szCs w:val="24"/>
        </w:rPr>
        <w:t xml:space="preserve"> philosophical</w:t>
      </w:r>
      <w:r w:rsidRPr="00754184">
        <w:rPr>
          <w:b/>
          <w:bCs/>
          <w:color w:val="auto"/>
          <w:sz w:val="24"/>
          <w:szCs w:val="24"/>
        </w:rPr>
        <w:t xml:space="preserve"> belief</w:t>
      </w:r>
      <w:r w:rsidR="00754184">
        <w:rPr>
          <w:color w:val="auto"/>
          <w:sz w:val="24"/>
          <w:szCs w:val="24"/>
        </w:rPr>
        <w:t>, such animal rights or veganism (section 10).</w:t>
      </w:r>
    </w:p>
    <w:p w14:paraId="1FBDA922" w14:textId="77777777" w:rsidR="00754184" w:rsidRPr="00754184" w:rsidRDefault="00754184" w:rsidP="00412399">
      <w:pPr>
        <w:pStyle w:val="ListParagraph"/>
        <w:rPr>
          <w:color w:val="auto"/>
          <w:sz w:val="24"/>
          <w:szCs w:val="24"/>
        </w:rPr>
      </w:pPr>
    </w:p>
    <w:p w14:paraId="11E4A175" w14:textId="3BBD3A47" w:rsidR="0093319E" w:rsidRDefault="0093319E" w:rsidP="00412399">
      <w:pPr>
        <w:pStyle w:val="ListParagraph"/>
        <w:numPr>
          <w:ilvl w:val="0"/>
          <w:numId w:val="4"/>
        </w:numPr>
        <w:ind w:left="1418"/>
        <w:jc w:val="both"/>
        <w:rPr>
          <w:color w:val="auto"/>
          <w:sz w:val="24"/>
          <w:szCs w:val="24"/>
        </w:rPr>
      </w:pPr>
      <w:r w:rsidRPr="00204EE8">
        <w:rPr>
          <w:b/>
          <w:bCs/>
          <w:color w:val="auto"/>
          <w:sz w:val="24"/>
          <w:szCs w:val="24"/>
        </w:rPr>
        <w:t>Sex</w:t>
      </w:r>
      <w:r w:rsidR="00204EE8">
        <w:rPr>
          <w:color w:val="auto"/>
          <w:sz w:val="24"/>
          <w:szCs w:val="24"/>
        </w:rPr>
        <w:t xml:space="preserve"> (section 11).</w:t>
      </w:r>
    </w:p>
    <w:p w14:paraId="74C8D625" w14:textId="77777777" w:rsidR="00AF5020" w:rsidRDefault="00AF5020" w:rsidP="00412399">
      <w:pPr>
        <w:pStyle w:val="ListParagraph"/>
        <w:ind w:left="1418"/>
        <w:jc w:val="both"/>
        <w:rPr>
          <w:color w:val="auto"/>
          <w:sz w:val="24"/>
          <w:szCs w:val="24"/>
        </w:rPr>
      </w:pPr>
    </w:p>
    <w:p w14:paraId="35AFBBDF" w14:textId="77777777" w:rsidR="00754184" w:rsidRDefault="0093319E" w:rsidP="00412399">
      <w:pPr>
        <w:pStyle w:val="ListParagraph"/>
        <w:numPr>
          <w:ilvl w:val="0"/>
          <w:numId w:val="4"/>
        </w:numPr>
        <w:ind w:left="1418"/>
        <w:jc w:val="both"/>
        <w:rPr>
          <w:color w:val="auto"/>
          <w:sz w:val="24"/>
          <w:szCs w:val="24"/>
        </w:rPr>
      </w:pPr>
      <w:r w:rsidRPr="00754184">
        <w:rPr>
          <w:b/>
          <w:bCs/>
          <w:color w:val="auto"/>
          <w:sz w:val="24"/>
          <w:szCs w:val="24"/>
        </w:rPr>
        <w:t>Sexual orientation</w:t>
      </w:r>
      <w:r w:rsidR="00AF5020">
        <w:rPr>
          <w:color w:val="auto"/>
          <w:sz w:val="24"/>
          <w:szCs w:val="24"/>
        </w:rPr>
        <w:t>, covering all aspects of sexual orientation</w:t>
      </w:r>
      <w:r w:rsidR="00754184">
        <w:rPr>
          <w:color w:val="auto"/>
          <w:sz w:val="24"/>
          <w:szCs w:val="24"/>
        </w:rPr>
        <w:t xml:space="preserve"> (section 12)</w:t>
      </w:r>
      <w:r w:rsidR="00AF5020">
        <w:rPr>
          <w:color w:val="auto"/>
          <w:sz w:val="24"/>
          <w:szCs w:val="24"/>
        </w:rPr>
        <w:t>, but does not include any particular fetishes or towards children.</w:t>
      </w:r>
    </w:p>
    <w:p w14:paraId="31C73700" w14:textId="77777777" w:rsidR="00754184" w:rsidRPr="00754184" w:rsidRDefault="00754184" w:rsidP="00412399">
      <w:pPr>
        <w:pStyle w:val="ListParagraph"/>
        <w:rPr>
          <w:color w:val="auto"/>
          <w:sz w:val="24"/>
          <w:szCs w:val="24"/>
        </w:rPr>
      </w:pPr>
    </w:p>
    <w:p w14:paraId="68C8016C" w14:textId="1AE0C814" w:rsidR="0093319E" w:rsidRDefault="0093319E" w:rsidP="00412399">
      <w:pPr>
        <w:pStyle w:val="ListParagraph"/>
        <w:numPr>
          <w:ilvl w:val="0"/>
          <w:numId w:val="4"/>
        </w:numPr>
        <w:ind w:left="1418"/>
        <w:jc w:val="both"/>
        <w:rPr>
          <w:color w:val="auto"/>
          <w:sz w:val="24"/>
          <w:szCs w:val="24"/>
        </w:rPr>
      </w:pPr>
      <w:r w:rsidRPr="00AF5020">
        <w:rPr>
          <w:b/>
          <w:bCs/>
          <w:color w:val="auto"/>
          <w:sz w:val="24"/>
          <w:szCs w:val="24"/>
        </w:rPr>
        <w:lastRenderedPageBreak/>
        <w:t>Race</w:t>
      </w:r>
      <w:r w:rsidR="00AF5020">
        <w:rPr>
          <w:color w:val="auto"/>
          <w:sz w:val="24"/>
          <w:szCs w:val="24"/>
        </w:rPr>
        <w:t xml:space="preserve">. In section 9, the Act defines race as being ‘colour, nationality and </w:t>
      </w:r>
      <w:r>
        <w:rPr>
          <w:color w:val="auto"/>
          <w:sz w:val="24"/>
          <w:szCs w:val="24"/>
        </w:rPr>
        <w:t>ethnic</w:t>
      </w:r>
      <w:r w:rsidR="00AF5020">
        <w:rPr>
          <w:color w:val="auto"/>
          <w:sz w:val="24"/>
          <w:szCs w:val="24"/>
        </w:rPr>
        <w:t xml:space="preserve"> or</w:t>
      </w:r>
      <w:r>
        <w:rPr>
          <w:color w:val="auto"/>
          <w:sz w:val="24"/>
          <w:szCs w:val="24"/>
        </w:rPr>
        <w:t xml:space="preserve"> national origin</w:t>
      </w:r>
      <w:r w:rsidR="00AF5020">
        <w:rPr>
          <w:color w:val="auto"/>
          <w:sz w:val="24"/>
          <w:szCs w:val="24"/>
        </w:rPr>
        <w:t>s</w:t>
      </w:r>
      <w:r w:rsidR="0079489F">
        <w:rPr>
          <w:color w:val="auto"/>
          <w:sz w:val="24"/>
          <w:szCs w:val="24"/>
        </w:rPr>
        <w:t>’</w:t>
      </w:r>
      <w:r w:rsidR="00AF5020">
        <w:rPr>
          <w:color w:val="auto"/>
          <w:sz w:val="24"/>
          <w:szCs w:val="24"/>
        </w:rPr>
        <w:t>.</w:t>
      </w:r>
    </w:p>
    <w:p w14:paraId="67207E5B" w14:textId="77777777" w:rsidR="00F0525F" w:rsidRDefault="00F0525F" w:rsidP="00412399">
      <w:pPr>
        <w:jc w:val="both"/>
        <w:rPr>
          <w:b/>
          <w:bCs/>
          <w:color w:val="auto"/>
          <w:sz w:val="24"/>
          <w:szCs w:val="24"/>
        </w:rPr>
      </w:pPr>
    </w:p>
    <w:p w14:paraId="2E774A3A" w14:textId="77777777" w:rsidR="00184C97" w:rsidRDefault="00F0525F" w:rsidP="00412399">
      <w:pPr>
        <w:ind w:left="720" w:hanging="720"/>
        <w:jc w:val="both"/>
        <w:rPr>
          <w:b/>
          <w:bCs/>
          <w:color w:val="auto"/>
          <w:sz w:val="24"/>
          <w:szCs w:val="24"/>
        </w:rPr>
      </w:pPr>
      <w:r>
        <w:rPr>
          <w:b/>
          <w:bCs/>
          <w:color w:val="auto"/>
          <w:sz w:val="24"/>
          <w:szCs w:val="24"/>
        </w:rPr>
        <w:t>5.3.</w:t>
      </w:r>
      <w:r>
        <w:rPr>
          <w:b/>
          <w:bCs/>
          <w:color w:val="auto"/>
          <w:sz w:val="24"/>
          <w:szCs w:val="24"/>
        </w:rPr>
        <w:tab/>
        <w:t xml:space="preserve">The concept </w:t>
      </w:r>
      <w:r w:rsidR="00C62C5A">
        <w:rPr>
          <w:b/>
          <w:bCs/>
          <w:color w:val="auto"/>
          <w:sz w:val="24"/>
          <w:szCs w:val="24"/>
        </w:rPr>
        <w:t>of</w:t>
      </w:r>
      <w:r>
        <w:rPr>
          <w:b/>
          <w:bCs/>
          <w:color w:val="auto"/>
          <w:sz w:val="24"/>
          <w:szCs w:val="24"/>
        </w:rPr>
        <w:t xml:space="preserve"> implied duties in relation to employee management at work</w:t>
      </w:r>
    </w:p>
    <w:p w14:paraId="643221B3" w14:textId="77777777" w:rsidR="00184C97" w:rsidRDefault="00184C97" w:rsidP="00412399">
      <w:pPr>
        <w:ind w:left="720" w:hanging="720"/>
        <w:jc w:val="both"/>
        <w:rPr>
          <w:b/>
          <w:bCs/>
          <w:color w:val="auto"/>
          <w:sz w:val="24"/>
          <w:szCs w:val="24"/>
        </w:rPr>
      </w:pPr>
    </w:p>
    <w:p w14:paraId="6E286A15" w14:textId="316754EF" w:rsidR="0086147F" w:rsidRPr="00184C97" w:rsidRDefault="00182E5A" w:rsidP="00412399">
      <w:pPr>
        <w:ind w:left="720"/>
        <w:jc w:val="both"/>
        <w:rPr>
          <w:b/>
          <w:bCs/>
          <w:color w:val="auto"/>
          <w:sz w:val="24"/>
          <w:szCs w:val="24"/>
        </w:rPr>
      </w:pPr>
      <w:r>
        <w:rPr>
          <w:color w:val="auto"/>
          <w:sz w:val="24"/>
          <w:szCs w:val="24"/>
        </w:rPr>
        <w:t>We previously talked about contracts of employment and the terms that can be implied into them, but there are also obligations that are assigned to both employer and employees (Daniels, 2019).</w:t>
      </w:r>
    </w:p>
    <w:p w14:paraId="2AEF2344" w14:textId="77777777" w:rsidR="00184C97" w:rsidRDefault="00184C97" w:rsidP="00412399">
      <w:pPr>
        <w:spacing w:after="160"/>
        <w:ind w:left="720"/>
        <w:jc w:val="both"/>
        <w:rPr>
          <w:b/>
          <w:bCs/>
          <w:color w:val="auto"/>
          <w:sz w:val="24"/>
          <w:szCs w:val="24"/>
        </w:rPr>
      </w:pPr>
    </w:p>
    <w:p w14:paraId="2C1042A1" w14:textId="333A9000" w:rsidR="00412399" w:rsidRDefault="00F05913" w:rsidP="00412399">
      <w:pPr>
        <w:spacing w:after="160"/>
        <w:ind w:left="1440" w:hanging="720"/>
        <w:jc w:val="both"/>
        <w:rPr>
          <w:b/>
          <w:bCs/>
          <w:color w:val="auto"/>
          <w:sz w:val="24"/>
          <w:szCs w:val="24"/>
        </w:rPr>
      </w:pPr>
      <w:r w:rsidRPr="00F05913">
        <w:rPr>
          <w:b/>
          <w:bCs/>
          <w:color w:val="auto"/>
          <w:sz w:val="24"/>
          <w:szCs w:val="24"/>
        </w:rPr>
        <w:t>5.3.1.</w:t>
      </w:r>
      <w:r w:rsidRPr="00F05913">
        <w:rPr>
          <w:b/>
          <w:bCs/>
          <w:color w:val="auto"/>
          <w:sz w:val="24"/>
          <w:szCs w:val="24"/>
        </w:rPr>
        <w:tab/>
      </w:r>
      <w:r w:rsidR="0086147F" w:rsidRPr="00F05913">
        <w:rPr>
          <w:b/>
          <w:bCs/>
          <w:color w:val="auto"/>
          <w:sz w:val="24"/>
          <w:szCs w:val="24"/>
        </w:rPr>
        <w:t xml:space="preserve">The duties </w:t>
      </w:r>
      <w:r>
        <w:rPr>
          <w:b/>
          <w:bCs/>
          <w:color w:val="auto"/>
          <w:sz w:val="24"/>
          <w:szCs w:val="24"/>
        </w:rPr>
        <w:t>on the</w:t>
      </w:r>
      <w:r w:rsidR="0086147F" w:rsidRPr="00F05913">
        <w:rPr>
          <w:b/>
          <w:bCs/>
          <w:color w:val="auto"/>
          <w:sz w:val="24"/>
          <w:szCs w:val="24"/>
        </w:rPr>
        <w:t xml:space="preserve"> employer</w:t>
      </w:r>
    </w:p>
    <w:p w14:paraId="40F3A7D7" w14:textId="77777777" w:rsidR="00412399" w:rsidRPr="00412399" w:rsidRDefault="00412399" w:rsidP="00412399">
      <w:pPr>
        <w:pStyle w:val="ListParagraph"/>
        <w:numPr>
          <w:ilvl w:val="0"/>
          <w:numId w:val="41"/>
        </w:numPr>
        <w:spacing w:after="160"/>
        <w:ind w:left="1134"/>
        <w:jc w:val="both"/>
        <w:rPr>
          <w:b/>
          <w:bCs/>
          <w:color w:val="auto"/>
          <w:sz w:val="24"/>
          <w:szCs w:val="24"/>
        </w:rPr>
      </w:pPr>
      <w:r w:rsidRPr="00412399">
        <w:rPr>
          <w:color w:val="auto"/>
          <w:sz w:val="24"/>
          <w:szCs w:val="24"/>
        </w:rPr>
        <w:t>To pay wages during the period of employment.</w:t>
      </w:r>
    </w:p>
    <w:p w14:paraId="1F911742" w14:textId="2D376392" w:rsidR="00412399" w:rsidRPr="00412399" w:rsidRDefault="00412399" w:rsidP="00412399">
      <w:pPr>
        <w:pStyle w:val="ListParagraph"/>
        <w:numPr>
          <w:ilvl w:val="0"/>
          <w:numId w:val="41"/>
        </w:numPr>
        <w:spacing w:after="160"/>
        <w:ind w:left="1134"/>
        <w:jc w:val="both"/>
        <w:rPr>
          <w:b/>
          <w:bCs/>
          <w:color w:val="auto"/>
          <w:sz w:val="24"/>
          <w:szCs w:val="24"/>
        </w:rPr>
      </w:pPr>
      <w:r w:rsidRPr="00412399">
        <w:rPr>
          <w:color w:val="auto"/>
          <w:sz w:val="24"/>
          <w:szCs w:val="24"/>
        </w:rPr>
        <w:t>To provide work. Failure to do so might be considered as a breach of contract if earnings depend on the provision of work or the employee needs to practice skills.</w:t>
      </w:r>
    </w:p>
    <w:p w14:paraId="3952C17D" w14:textId="77777777" w:rsidR="0076245C" w:rsidRPr="00F05913" w:rsidRDefault="0086147F" w:rsidP="00412399">
      <w:pPr>
        <w:pStyle w:val="ListParagraph"/>
        <w:numPr>
          <w:ilvl w:val="0"/>
          <w:numId w:val="38"/>
        </w:numPr>
        <w:spacing w:after="160"/>
        <w:ind w:left="1134" w:hanging="357"/>
        <w:jc w:val="both"/>
        <w:rPr>
          <w:color w:val="auto"/>
          <w:sz w:val="24"/>
          <w:szCs w:val="24"/>
        </w:rPr>
      </w:pPr>
      <w:r w:rsidRPr="00F05913">
        <w:rPr>
          <w:color w:val="auto"/>
          <w:sz w:val="24"/>
          <w:szCs w:val="24"/>
        </w:rPr>
        <w:t xml:space="preserve">To provide references. The employer </w:t>
      </w:r>
      <w:r w:rsidR="0076245C" w:rsidRPr="00F05913">
        <w:rPr>
          <w:color w:val="auto"/>
          <w:sz w:val="24"/>
          <w:szCs w:val="24"/>
        </w:rPr>
        <w:t>must ensure that the details written in a reference are correct and that the overall impression given is fair. It is significant to bear in mind what to include as well as what not to.</w:t>
      </w:r>
    </w:p>
    <w:p w14:paraId="220CAD6D" w14:textId="77777777" w:rsidR="0076245C" w:rsidRPr="00F05913" w:rsidRDefault="0076245C" w:rsidP="00412399">
      <w:pPr>
        <w:pStyle w:val="ListParagraph"/>
        <w:numPr>
          <w:ilvl w:val="0"/>
          <w:numId w:val="38"/>
        </w:numPr>
        <w:spacing w:after="160"/>
        <w:ind w:left="1134" w:hanging="357"/>
        <w:jc w:val="both"/>
        <w:rPr>
          <w:color w:val="auto"/>
          <w:sz w:val="24"/>
          <w:szCs w:val="24"/>
        </w:rPr>
      </w:pPr>
      <w:r w:rsidRPr="00F05913">
        <w:rPr>
          <w:color w:val="auto"/>
          <w:sz w:val="24"/>
          <w:szCs w:val="24"/>
        </w:rPr>
        <w:t>To take care of health and safety.</w:t>
      </w:r>
    </w:p>
    <w:p w14:paraId="5D91FB3F" w14:textId="77777777" w:rsidR="0076245C" w:rsidRPr="00F05913" w:rsidRDefault="0076245C" w:rsidP="00412399">
      <w:pPr>
        <w:pStyle w:val="ListParagraph"/>
        <w:numPr>
          <w:ilvl w:val="0"/>
          <w:numId w:val="38"/>
        </w:numPr>
        <w:spacing w:after="160"/>
        <w:ind w:left="1134"/>
        <w:jc w:val="both"/>
        <w:rPr>
          <w:color w:val="auto"/>
          <w:sz w:val="24"/>
          <w:szCs w:val="24"/>
        </w:rPr>
      </w:pPr>
      <w:r w:rsidRPr="00F05913">
        <w:rPr>
          <w:color w:val="auto"/>
          <w:sz w:val="24"/>
          <w:szCs w:val="24"/>
        </w:rPr>
        <w:t>To indemnify employees against liabilities and losses during the employment, such as travel expenses.</w:t>
      </w:r>
    </w:p>
    <w:p w14:paraId="08CF456B" w14:textId="77777777" w:rsidR="00F05913" w:rsidRPr="00F05913" w:rsidRDefault="0076245C" w:rsidP="00412399">
      <w:pPr>
        <w:pStyle w:val="ListParagraph"/>
        <w:numPr>
          <w:ilvl w:val="0"/>
          <w:numId w:val="38"/>
        </w:numPr>
        <w:spacing w:after="160"/>
        <w:ind w:left="1134"/>
        <w:jc w:val="both"/>
        <w:rPr>
          <w:color w:val="auto"/>
          <w:sz w:val="24"/>
          <w:szCs w:val="24"/>
        </w:rPr>
      </w:pPr>
      <w:r w:rsidRPr="00F05913">
        <w:rPr>
          <w:color w:val="auto"/>
          <w:sz w:val="24"/>
          <w:szCs w:val="24"/>
        </w:rPr>
        <w:t xml:space="preserve">To bring </w:t>
      </w:r>
      <w:r w:rsidR="00F05913" w:rsidRPr="00F05913">
        <w:rPr>
          <w:color w:val="auto"/>
          <w:sz w:val="24"/>
          <w:szCs w:val="24"/>
        </w:rPr>
        <w:t>to the attention of employees rights they might not be aware of, with steps like notices on a board, email communications, letters, etc.</w:t>
      </w:r>
    </w:p>
    <w:p w14:paraId="6AAA54B0" w14:textId="77777777" w:rsidR="00F05913" w:rsidRPr="00F05913" w:rsidRDefault="00F05913" w:rsidP="00412399">
      <w:pPr>
        <w:pStyle w:val="ListParagraph"/>
        <w:numPr>
          <w:ilvl w:val="0"/>
          <w:numId w:val="38"/>
        </w:numPr>
        <w:spacing w:after="160"/>
        <w:ind w:left="1134"/>
        <w:jc w:val="both"/>
        <w:rPr>
          <w:color w:val="auto"/>
          <w:sz w:val="24"/>
          <w:szCs w:val="24"/>
        </w:rPr>
      </w:pPr>
      <w:r w:rsidRPr="00F05913">
        <w:rPr>
          <w:color w:val="auto"/>
          <w:sz w:val="24"/>
          <w:szCs w:val="24"/>
        </w:rPr>
        <w:t>To support employees against bullying at work, linked to the health and safety duty.</w:t>
      </w:r>
    </w:p>
    <w:p w14:paraId="545F7ADF" w14:textId="77777777" w:rsidR="00F05913" w:rsidRPr="00F05913" w:rsidRDefault="00F05913" w:rsidP="00412399">
      <w:pPr>
        <w:pStyle w:val="ListParagraph"/>
        <w:numPr>
          <w:ilvl w:val="0"/>
          <w:numId w:val="38"/>
        </w:numPr>
        <w:spacing w:after="160"/>
        <w:ind w:left="1134"/>
        <w:jc w:val="both"/>
        <w:rPr>
          <w:color w:val="auto"/>
          <w:sz w:val="24"/>
          <w:szCs w:val="24"/>
        </w:rPr>
      </w:pPr>
      <w:r w:rsidRPr="00F05913">
        <w:rPr>
          <w:color w:val="auto"/>
          <w:sz w:val="24"/>
          <w:szCs w:val="24"/>
        </w:rPr>
        <w:t>To respect the employee’s privacy.</w:t>
      </w:r>
    </w:p>
    <w:p w14:paraId="06DE1D3F" w14:textId="77777777" w:rsidR="00F05913" w:rsidRPr="00F05913" w:rsidRDefault="00F05913" w:rsidP="00412399">
      <w:pPr>
        <w:pStyle w:val="ListParagraph"/>
        <w:numPr>
          <w:ilvl w:val="0"/>
          <w:numId w:val="38"/>
        </w:numPr>
        <w:spacing w:after="160"/>
        <w:ind w:left="1134"/>
        <w:jc w:val="both"/>
        <w:rPr>
          <w:color w:val="auto"/>
          <w:sz w:val="24"/>
          <w:szCs w:val="24"/>
        </w:rPr>
      </w:pPr>
      <w:r w:rsidRPr="00F05913">
        <w:rPr>
          <w:color w:val="auto"/>
          <w:sz w:val="24"/>
          <w:szCs w:val="24"/>
        </w:rPr>
        <w:t>To deal with grievances.</w:t>
      </w:r>
    </w:p>
    <w:p w14:paraId="577ECCA1" w14:textId="0282A596" w:rsidR="00F05913" w:rsidRPr="00F05913" w:rsidRDefault="00F05913" w:rsidP="00412399">
      <w:pPr>
        <w:pStyle w:val="ListParagraph"/>
        <w:numPr>
          <w:ilvl w:val="0"/>
          <w:numId w:val="38"/>
        </w:numPr>
        <w:spacing w:after="160"/>
        <w:ind w:left="1134"/>
        <w:jc w:val="both"/>
        <w:rPr>
          <w:color w:val="auto"/>
          <w:sz w:val="24"/>
          <w:szCs w:val="24"/>
        </w:rPr>
      </w:pPr>
      <w:r w:rsidRPr="00F05913">
        <w:rPr>
          <w:color w:val="auto"/>
          <w:sz w:val="24"/>
          <w:szCs w:val="24"/>
        </w:rPr>
        <w:t>To not damage the relationship of trust and confidence between an employer and an employee</w:t>
      </w:r>
      <w:r>
        <w:rPr>
          <w:color w:val="auto"/>
          <w:sz w:val="24"/>
          <w:szCs w:val="24"/>
        </w:rPr>
        <w:t>, which prevails on both employer and employee.</w:t>
      </w:r>
    </w:p>
    <w:p w14:paraId="0964B8FA" w14:textId="77777777" w:rsidR="00412399" w:rsidRDefault="00412399" w:rsidP="00412399">
      <w:pPr>
        <w:spacing w:after="160"/>
        <w:ind w:left="774"/>
        <w:jc w:val="both"/>
        <w:rPr>
          <w:b/>
          <w:bCs/>
          <w:color w:val="auto"/>
          <w:sz w:val="24"/>
          <w:szCs w:val="24"/>
        </w:rPr>
      </w:pPr>
    </w:p>
    <w:p w14:paraId="591EFF75" w14:textId="38F77C34" w:rsidR="00F05913" w:rsidRDefault="00F05913" w:rsidP="00412399">
      <w:pPr>
        <w:spacing w:after="160"/>
        <w:ind w:left="774"/>
        <w:jc w:val="both"/>
        <w:rPr>
          <w:b/>
          <w:bCs/>
          <w:color w:val="auto"/>
          <w:sz w:val="24"/>
          <w:szCs w:val="24"/>
        </w:rPr>
      </w:pPr>
      <w:r>
        <w:rPr>
          <w:b/>
          <w:bCs/>
          <w:color w:val="auto"/>
          <w:sz w:val="24"/>
          <w:szCs w:val="24"/>
        </w:rPr>
        <w:t>5.3.2.</w:t>
      </w:r>
      <w:r>
        <w:rPr>
          <w:b/>
          <w:bCs/>
          <w:color w:val="auto"/>
          <w:sz w:val="24"/>
          <w:szCs w:val="24"/>
        </w:rPr>
        <w:tab/>
        <w:t>Duties on employees</w:t>
      </w:r>
    </w:p>
    <w:p w14:paraId="5F59A2B1" w14:textId="44A09BB2" w:rsidR="00F0525F" w:rsidRPr="001855AE" w:rsidRDefault="00F05913" w:rsidP="00412399">
      <w:pPr>
        <w:pStyle w:val="ListParagraph"/>
        <w:numPr>
          <w:ilvl w:val="0"/>
          <w:numId w:val="40"/>
        </w:numPr>
        <w:spacing w:after="160"/>
        <w:ind w:left="1134"/>
        <w:jc w:val="both"/>
        <w:rPr>
          <w:b/>
          <w:bCs/>
          <w:color w:val="auto"/>
          <w:sz w:val="24"/>
          <w:szCs w:val="24"/>
        </w:rPr>
      </w:pPr>
      <w:r>
        <w:rPr>
          <w:color w:val="auto"/>
          <w:sz w:val="24"/>
          <w:szCs w:val="24"/>
        </w:rPr>
        <w:t xml:space="preserve">To obey the </w:t>
      </w:r>
      <w:r w:rsidR="001855AE">
        <w:rPr>
          <w:color w:val="auto"/>
          <w:sz w:val="24"/>
          <w:szCs w:val="24"/>
        </w:rPr>
        <w:t>employer’s instructions, which should be reasonable and legal.</w:t>
      </w:r>
    </w:p>
    <w:p w14:paraId="6081E6BC" w14:textId="5317EE36" w:rsidR="001855AE" w:rsidRPr="001855AE" w:rsidRDefault="001855AE" w:rsidP="00412399">
      <w:pPr>
        <w:pStyle w:val="ListParagraph"/>
        <w:numPr>
          <w:ilvl w:val="0"/>
          <w:numId w:val="40"/>
        </w:numPr>
        <w:spacing w:after="160"/>
        <w:ind w:left="1134"/>
        <w:jc w:val="both"/>
        <w:rPr>
          <w:b/>
          <w:bCs/>
          <w:color w:val="auto"/>
          <w:sz w:val="24"/>
          <w:szCs w:val="24"/>
        </w:rPr>
      </w:pPr>
      <w:r>
        <w:rPr>
          <w:color w:val="auto"/>
          <w:sz w:val="24"/>
          <w:szCs w:val="24"/>
        </w:rPr>
        <w:t>To cooperate with the employer.</w:t>
      </w:r>
    </w:p>
    <w:p w14:paraId="581A60C9" w14:textId="605A94DE" w:rsidR="001855AE" w:rsidRPr="00184686" w:rsidRDefault="001855AE" w:rsidP="00412399">
      <w:pPr>
        <w:pStyle w:val="ListParagraph"/>
        <w:numPr>
          <w:ilvl w:val="0"/>
          <w:numId w:val="40"/>
        </w:numPr>
        <w:spacing w:after="160"/>
        <w:ind w:left="1134"/>
        <w:jc w:val="both"/>
        <w:rPr>
          <w:b/>
          <w:bCs/>
          <w:color w:val="auto"/>
          <w:sz w:val="24"/>
          <w:szCs w:val="24"/>
        </w:rPr>
      </w:pPr>
      <w:r>
        <w:rPr>
          <w:color w:val="auto"/>
          <w:sz w:val="24"/>
          <w:szCs w:val="24"/>
        </w:rPr>
        <w:t xml:space="preserve">Fidelity. </w:t>
      </w:r>
      <w:r w:rsidR="00CF5F63">
        <w:rPr>
          <w:color w:val="auto"/>
          <w:sz w:val="24"/>
          <w:szCs w:val="24"/>
        </w:rPr>
        <w:t>Employees must not compete with their employer.</w:t>
      </w:r>
    </w:p>
    <w:p w14:paraId="6FC90265" w14:textId="1B097C10" w:rsidR="00184686" w:rsidRPr="00184686" w:rsidRDefault="00184686" w:rsidP="00412399">
      <w:pPr>
        <w:pStyle w:val="ListParagraph"/>
        <w:numPr>
          <w:ilvl w:val="0"/>
          <w:numId w:val="40"/>
        </w:numPr>
        <w:spacing w:after="160"/>
        <w:ind w:left="1134"/>
        <w:jc w:val="both"/>
        <w:rPr>
          <w:b/>
          <w:bCs/>
          <w:color w:val="auto"/>
          <w:sz w:val="24"/>
          <w:szCs w:val="24"/>
        </w:rPr>
      </w:pPr>
      <w:r>
        <w:rPr>
          <w:color w:val="auto"/>
          <w:sz w:val="24"/>
          <w:szCs w:val="24"/>
        </w:rPr>
        <w:t>To take reasonable care</w:t>
      </w:r>
      <w:r w:rsidR="00CF5F63">
        <w:rPr>
          <w:color w:val="auto"/>
          <w:sz w:val="24"/>
          <w:szCs w:val="24"/>
        </w:rPr>
        <w:t xml:space="preserve"> when performing</w:t>
      </w:r>
      <w:r>
        <w:rPr>
          <w:color w:val="auto"/>
          <w:sz w:val="24"/>
          <w:szCs w:val="24"/>
        </w:rPr>
        <w:t xml:space="preserve"> their duties.</w:t>
      </w:r>
    </w:p>
    <w:p w14:paraId="33411A40" w14:textId="77777777" w:rsidR="00F05913" w:rsidRDefault="00F05913" w:rsidP="00412399">
      <w:pPr>
        <w:spacing w:after="160"/>
        <w:ind w:left="1134"/>
        <w:rPr>
          <w:b/>
          <w:bCs/>
          <w:color w:val="auto"/>
          <w:sz w:val="24"/>
          <w:szCs w:val="24"/>
        </w:rPr>
      </w:pPr>
      <w:r>
        <w:rPr>
          <w:b/>
          <w:bCs/>
          <w:color w:val="auto"/>
          <w:sz w:val="24"/>
          <w:szCs w:val="24"/>
        </w:rPr>
        <w:br w:type="page"/>
      </w:r>
    </w:p>
    <w:p w14:paraId="0CC348E7" w14:textId="440948F8" w:rsidR="00F0525F" w:rsidRDefault="00F0525F" w:rsidP="00995C64">
      <w:pPr>
        <w:jc w:val="both"/>
        <w:rPr>
          <w:b/>
          <w:bCs/>
          <w:color w:val="auto"/>
          <w:sz w:val="24"/>
          <w:szCs w:val="24"/>
        </w:rPr>
      </w:pPr>
      <w:r>
        <w:rPr>
          <w:b/>
          <w:bCs/>
          <w:color w:val="auto"/>
          <w:sz w:val="24"/>
          <w:szCs w:val="24"/>
        </w:rPr>
        <w:lastRenderedPageBreak/>
        <w:t>ACTIVITY 6: MAIN REQUIREMENTS OF UNFAIR DISMISSAL LAW IN RESPECT OF:</w:t>
      </w:r>
    </w:p>
    <w:p w14:paraId="3AD08F46" w14:textId="28A5864F" w:rsidR="00F0525F" w:rsidRDefault="00F0525F" w:rsidP="00412399">
      <w:pPr>
        <w:ind w:left="720"/>
        <w:jc w:val="both"/>
        <w:rPr>
          <w:b/>
          <w:bCs/>
          <w:color w:val="auto"/>
          <w:sz w:val="24"/>
          <w:szCs w:val="24"/>
        </w:rPr>
      </w:pPr>
    </w:p>
    <w:p w14:paraId="711E5DC9" w14:textId="20AB8F63" w:rsidR="006066B0" w:rsidRDefault="006066B0" w:rsidP="00995C64">
      <w:pPr>
        <w:jc w:val="both"/>
        <w:rPr>
          <w:color w:val="auto"/>
          <w:sz w:val="24"/>
          <w:szCs w:val="24"/>
        </w:rPr>
      </w:pPr>
      <w:r>
        <w:rPr>
          <w:color w:val="auto"/>
          <w:sz w:val="24"/>
          <w:szCs w:val="24"/>
        </w:rPr>
        <w:t>Section 95 of the Employment Rights Act 1996</w:t>
      </w:r>
      <w:r w:rsidR="003B24FD">
        <w:rPr>
          <w:color w:val="auto"/>
          <w:sz w:val="24"/>
          <w:szCs w:val="24"/>
        </w:rPr>
        <w:t xml:space="preserve"> (ERA 1996)</w:t>
      </w:r>
      <w:r>
        <w:rPr>
          <w:color w:val="auto"/>
          <w:sz w:val="24"/>
          <w:szCs w:val="24"/>
        </w:rPr>
        <w:t xml:space="preserve"> states that a dismissal occurs when:</w:t>
      </w:r>
    </w:p>
    <w:p w14:paraId="35B78F4F" w14:textId="5E01A93B" w:rsidR="006066B0" w:rsidRDefault="006066B0" w:rsidP="00412399">
      <w:pPr>
        <w:ind w:left="720"/>
        <w:jc w:val="both"/>
        <w:rPr>
          <w:color w:val="auto"/>
          <w:sz w:val="24"/>
          <w:szCs w:val="24"/>
        </w:rPr>
      </w:pPr>
    </w:p>
    <w:p w14:paraId="00C62CFB" w14:textId="0D7259EE" w:rsidR="006066B0" w:rsidRPr="00270E5F" w:rsidRDefault="00270E5F" w:rsidP="00270E5F">
      <w:pPr>
        <w:pStyle w:val="ListParagraph"/>
        <w:numPr>
          <w:ilvl w:val="0"/>
          <w:numId w:val="42"/>
        </w:numPr>
        <w:ind w:left="851"/>
        <w:jc w:val="both"/>
        <w:rPr>
          <w:color w:val="auto"/>
          <w:sz w:val="24"/>
          <w:szCs w:val="24"/>
        </w:rPr>
      </w:pPr>
      <w:r>
        <w:rPr>
          <w:color w:val="auto"/>
          <w:sz w:val="24"/>
          <w:szCs w:val="24"/>
        </w:rPr>
        <w:t xml:space="preserve">The employer ends a contract </w:t>
      </w:r>
      <w:r w:rsidR="006066B0" w:rsidRPr="00270E5F">
        <w:rPr>
          <w:color w:val="auto"/>
          <w:sz w:val="24"/>
          <w:szCs w:val="24"/>
        </w:rPr>
        <w:t>with or without notice.</w:t>
      </w:r>
    </w:p>
    <w:p w14:paraId="6A618B73" w14:textId="5BFD0A9C" w:rsidR="006066B0" w:rsidRDefault="006066B0" w:rsidP="00995C64">
      <w:pPr>
        <w:pStyle w:val="ListParagraph"/>
        <w:numPr>
          <w:ilvl w:val="0"/>
          <w:numId w:val="42"/>
        </w:numPr>
        <w:ind w:left="851"/>
        <w:jc w:val="both"/>
        <w:rPr>
          <w:color w:val="auto"/>
          <w:sz w:val="24"/>
          <w:szCs w:val="24"/>
        </w:rPr>
      </w:pPr>
      <w:r>
        <w:rPr>
          <w:color w:val="auto"/>
          <w:sz w:val="24"/>
          <w:szCs w:val="24"/>
        </w:rPr>
        <w:t>The employee is working under a fixed-term contract and it is not renewed.</w:t>
      </w:r>
    </w:p>
    <w:p w14:paraId="158CE9DA" w14:textId="6B692695" w:rsidR="006066B0" w:rsidRDefault="006066B0" w:rsidP="00995C64">
      <w:pPr>
        <w:pStyle w:val="ListParagraph"/>
        <w:numPr>
          <w:ilvl w:val="0"/>
          <w:numId w:val="42"/>
        </w:numPr>
        <w:ind w:left="851"/>
        <w:jc w:val="both"/>
        <w:rPr>
          <w:color w:val="auto"/>
          <w:sz w:val="24"/>
          <w:szCs w:val="24"/>
        </w:rPr>
      </w:pPr>
      <w:r>
        <w:rPr>
          <w:color w:val="auto"/>
          <w:sz w:val="24"/>
          <w:szCs w:val="24"/>
        </w:rPr>
        <w:t xml:space="preserve">The </w:t>
      </w:r>
      <w:r w:rsidR="00270E5F">
        <w:rPr>
          <w:color w:val="auto"/>
          <w:sz w:val="24"/>
          <w:szCs w:val="24"/>
        </w:rPr>
        <w:t>contract is ended by the employee</w:t>
      </w:r>
      <w:r>
        <w:rPr>
          <w:color w:val="auto"/>
          <w:sz w:val="24"/>
          <w:szCs w:val="24"/>
        </w:rPr>
        <w:t xml:space="preserve"> when he/she is entitled to do so without notice because of the employer’s conduct, known as ‘constructive dismissal’.</w:t>
      </w:r>
    </w:p>
    <w:p w14:paraId="33B59A08" w14:textId="15B3E093" w:rsidR="006066B0" w:rsidRDefault="006066B0" w:rsidP="006066B0">
      <w:pPr>
        <w:ind w:left="720"/>
        <w:jc w:val="both"/>
        <w:rPr>
          <w:color w:val="auto"/>
          <w:sz w:val="24"/>
          <w:szCs w:val="24"/>
        </w:rPr>
      </w:pPr>
    </w:p>
    <w:p w14:paraId="30BB1389" w14:textId="36F44676" w:rsidR="008D7005" w:rsidRDefault="008D7005" w:rsidP="00995C64">
      <w:pPr>
        <w:jc w:val="both"/>
        <w:rPr>
          <w:color w:val="auto"/>
          <w:sz w:val="24"/>
          <w:szCs w:val="24"/>
        </w:rPr>
      </w:pPr>
      <w:r>
        <w:rPr>
          <w:color w:val="auto"/>
          <w:sz w:val="24"/>
          <w:szCs w:val="24"/>
        </w:rPr>
        <w:t>According to the CIPD (2020</w:t>
      </w:r>
      <w:r w:rsidR="00B514CF">
        <w:rPr>
          <w:color w:val="auto"/>
          <w:sz w:val="24"/>
          <w:szCs w:val="24"/>
        </w:rPr>
        <w:t>d</w:t>
      </w:r>
      <w:r>
        <w:rPr>
          <w:color w:val="auto"/>
          <w:sz w:val="24"/>
          <w:szCs w:val="24"/>
        </w:rPr>
        <w:t>), unfair dismissal and wrongful dismissal are different terms, the last one based on breach of contract. The majority of the provisions overseeing the right not to be unfairly dismissed may be found in the Employment Rights Act 1996, and to avoid an unfair dismissal claim, the</w:t>
      </w:r>
      <w:r w:rsidR="00270E5F">
        <w:rPr>
          <w:color w:val="auto"/>
          <w:sz w:val="24"/>
          <w:szCs w:val="24"/>
        </w:rPr>
        <w:t xml:space="preserve">re must be a </w:t>
      </w:r>
      <w:r>
        <w:rPr>
          <w:color w:val="auto"/>
          <w:sz w:val="24"/>
          <w:szCs w:val="24"/>
        </w:rPr>
        <w:t xml:space="preserve">fair reason </w:t>
      </w:r>
      <w:r w:rsidR="00270E5F">
        <w:rPr>
          <w:color w:val="auto"/>
          <w:sz w:val="24"/>
          <w:szCs w:val="24"/>
        </w:rPr>
        <w:t xml:space="preserve">for dismissal, having achieved it following </w:t>
      </w:r>
      <w:r>
        <w:rPr>
          <w:color w:val="auto"/>
          <w:sz w:val="24"/>
          <w:szCs w:val="24"/>
        </w:rPr>
        <w:t>a fair process.</w:t>
      </w:r>
    </w:p>
    <w:p w14:paraId="31AF296C" w14:textId="27D4E981" w:rsidR="008242A2" w:rsidRDefault="008242A2" w:rsidP="006066B0">
      <w:pPr>
        <w:ind w:left="720"/>
        <w:jc w:val="both"/>
        <w:rPr>
          <w:color w:val="auto"/>
          <w:sz w:val="24"/>
          <w:szCs w:val="24"/>
        </w:rPr>
      </w:pPr>
    </w:p>
    <w:p w14:paraId="00B54DEF" w14:textId="4A39C79D" w:rsidR="008242A2" w:rsidRDefault="009A4668" w:rsidP="00995C64">
      <w:pPr>
        <w:jc w:val="both"/>
        <w:rPr>
          <w:color w:val="auto"/>
          <w:sz w:val="24"/>
          <w:szCs w:val="24"/>
        </w:rPr>
      </w:pPr>
      <w:r>
        <w:rPr>
          <w:color w:val="auto"/>
          <w:sz w:val="24"/>
          <w:szCs w:val="24"/>
        </w:rPr>
        <w:t>O</w:t>
      </w:r>
      <w:r w:rsidR="008242A2">
        <w:rPr>
          <w:color w:val="auto"/>
          <w:sz w:val="24"/>
          <w:szCs w:val="24"/>
        </w:rPr>
        <w:t xml:space="preserve">nly some employees may </w:t>
      </w:r>
      <w:r>
        <w:rPr>
          <w:color w:val="auto"/>
          <w:sz w:val="24"/>
          <w:szCs w:val="24"/>
        </w:rPr>
        <w:t xml:space="preserve">be eligible to </w:t>
      </w:r>
      <w:r w:rsidR="008242A2">
        <w:rPr>
          <w:color w:val="auto"/>
          <w:sz w:val="24"/>
          <w:szCs w:val="24"/>
        </w:rPr>
        <w:t>present a claim</w:t>
      </w:r>
      <w:r>
        <w:rPr>
          <w:color w:val="auto"/>
          <w:sz w:val="24"/>
          <w:szCs w:val="24"/>
        </w:rPr>
        <w:t xml:space="preserve"> of unfair dismissal</w:t>
      </w:r>
      <w:r w:rsidR="008242A2">
        <w:rPr>
          <w:color w:val="auto"/>
          <w:sz w:val="24"/>
          <w:szCs w:val="24"/>
        </w:rPr>
        <w:t xml:space="preserve"> to the Employment Tribunal, when they:</w:t>
      </w:r>
    </w:p>
    <w:p w14:paraId="3EFB879C" w14:textId="528E4B34" w:rsidR="008242A2" w:rsidRDefault="008242A2" w:rsidP="008242A2">
      <w:pPr>
        <w:ind w:left="720"/>
        <w:jc w:val="both"/>
        <w:rPr>
          <w:color w:val="auto"/>
          <w:sz w:val="24"/>
          <w:szCs w:val="24"/>
        </w:rPr>
      </w:pPr>
    </w:p>
    <w:p w14:paraId="37E7FA6F" w14:textId="4C9213C5" w:rsidR="008242A2" w:rsidRDefault="008242A2" w:rsidP="00995C64">
      <w:pPr>
        <w:pStyle w:val="ListParagraph"/>
        <w:numPr>
          <w:ilvl w:val="0"/>
          <w:numId w:val="43"/>
        </w:numPr>
        <w:ind w:left="851"/>
        <w:jc w:val="both"/>
        <w:rPr>
          <w:color w:val="auto"/>
          <w:sz w:val="24"/>
          <w:szCs w:val="24"/>
        </w:rPr>
      </w:pPr>
      <w:r>
        <w:rPr>
          <w:color w:val="auto"/>
          <w:sz w:val="24"/>
          <w:szCs w:val="24"/>
        </w:rPr>
        <w:t>Have been dismissed.</w:t>
      </w:r>
    </w:p>
    <w:p w14:paraId="1B0D39BF" w14:textId="7EFF747D" w:rsidR="008242A2" w:rsidRDefault="008242A2" w:rsidP="00995C64">
      <w:pPr>
        <w:pStyle w:val="ListParagraph"/>
        <w:numPr>
          <w:ilvl w:val="0"/>
          <w:numId w:val="43"/>
        </w:numPr>
        <w:ind w:left="851"/>
        <w:jc w:val="both"/>
        <w:rPr>
          <w:color w:val="auto"/>
          <w:sz w:val="24"/>
          <w:szCs w:val="24"/>
        </w:rPr>
      </w:pPr>
      <w:r>
        <w:rPr>
          <w:color w:val="auto"/>
          <w:sz w:val="24"/>
          <w:szCs w:val="24"/>
        </w:rPr>
        <w:t>Are employees, not workers.</w:t>
      </w:r>
    </w:p>
    <w:p w14:paraId="2924D127" w14:textId="29FBD9C6" w:rsidR="008242A2" w:rsidRDefault="008242A2" w:rsidP="00995C64">
      <w:pPr>
        <w:pStyle w:val="ListParagraph"/>
        <w:numPr>
          <w:ilvl w:val="0"/>
          <w:numId w:val="43"/>
        </w:numPr>
        <w:ind w:left="851"/>
        <w:jc w:val="both"/>
        <w:rPr>
          <w:color w:val="auto"/>
          <w:sz w:val="24"/>
          <w:szCs w:val="24"/>
        </w:rPr>
      </w:pPr>
      <w:r>
        <w:rPr>
          <w:color w:val="auto"/>
          <w:sz w:val="24"/>
          <w:szCs w:val="24"/>
        </w:rPr>
        <w:t>Start the claim within 3 months of dismissal.</w:t>
      </w:r>
    </w:p>
    <w:p w14:paraId="3DDE3F1F" w14:textId="5AE44E12" w:rsidR="008242A2" w:rsidRDefault="008242A2" w:rsidP="00995C64">
      <w:pPr>
        <w:pStyle w:val="ListParagraph"/>
        <w:numPr>
          <w:ilvl w:val="0"/>
          <w:numId w:val="43"/>
        </w:numPr>
        <w:ind w:left="851"/>
        <w:jc w:val="both"/>
        <w:rPr>
          <w:color w:val="auto"/>
          <w:sz w:val="24"/>
          <w:szCs w:val="24"/>
        </w:rPr>
      </w:pPr>
      <w:r>
        <w:rPr>
          <w:color w:val="auto"/>
          <w:sz w:val="24"/>
          <w:szCs w:val="24"/>
        </w:rPr>
        <w:t>Are employed for over one year (employment started before 6</w:t>
      </w:r>
      <w:r w:rsidRPr="008242A2">
        <w:rPr>
          <w:color w:val="auto"/>
          <w:sz w:val="24"/>
          <w:szCs w:val="24"/>
          <w:vertAlign w:val="superscript"/>
        </w:rPr>
        <w:t>th</w:t>
      </w:r>
      <w:r>
        <w:rPr>
          <w:color w:val="auto"/>
          <w:sz w:val="24"/>
          <w:szCs w:val="24"/>
        </w:rPr>
        <w:t xml:space="preserve"> April 2012) or 2 years (employment started on or after 6</w:t>
      </w:r>
      <w:r w:rsidRPr="008242A2">
        <w:rPr>
          <w:color w:val="auto"/>
          <w:sz w:val="24"/>
          <w:szCs w:val="24"/>
          <w:vertAlign w:val="superscript"/>
        </w:rPr>
        <w:t>th</w:t>
      </w:r>
      <w:r>
        <w:rPr>
          <w:color w:val="auto"/>
          <w:sz w:val="24"/>
          <w:szCs w:val="24"/>
        </w:rPr>
        <w:t xml:space="preserve"> April 2012)</w:t>
      </w:r>
      <w:r w:rsidR="003B24FD">
        <w:rPr>
          <w:color w:val="auto"/>
          <w:sz w:val="24"/>
          <w:szCs w:val="24"/>
        </w:rPr>
        <w:t>, except in automatically unfair cases.</w:t>
      </w:r>
    </w:p>
    <w:p w14:paraId="0393E395" w14:textId="6D0E1D6A" w:rsidR="003B24FD" w:rsidRDefault="003B24FD" w:rsidP="00995C64">
      <w:pPr>
        <w:pStyle w:val="ListParagraph"/>
        <w:numPr>
          <w:ilvl w:val="0"/>
          <w:numId w:val="43"/>
        </w:numPr>
        <w:ind w:left="851"/>
        <w:jc w:val="both"/>
        <w:rPr>
          <w:color w:val="auto"/>
          <w:sz w:val="24"/>
          <w:szCs w:val="24"/>
        </w:rPr>
      </w:pPr>
      <w:r>
        <w:rPr>
          <w:color w:val="auto"/>
          <w:sz w:val="24"/>
          <w:szCs w:val="24"/>
        </w:rPr>
        <w:t>Do not work in one of the excluded categories (armed forces, police, etc.).</w:t>
      </w:r>
    </w:p>
    <w:p w14:paraId="518B524F" w14:textId="6B07F8A8" w:rsidR="003B24FD" w:rsidRDefault="003B24FD" w:rsidP="003B24FD">
      <w:pPr>
        <w:jc w:val="both"/>
        <w:rPr>
          <w:color w:val="auto"/>
          <w:sz w:val="24"/>
          <w:szCs w:val="24"/>
        </w:rPr>
      </w:pPr>
    </w:p>
    <w:p w14:paraId="2BDB3068" w14:textId="69228F55" w:rsidR="003B24FD" w:rsidRDefault="003B24FD" w:rsidP="00995C64">
      <w:pPr>
        <w:jc w:val="both"/>
        <w:rPr>
          <w:color w:val="auto"/>
          <w:sz w:val="24"/>
          <w:szCs w:val="24"/>
        </w:rPr>
      </w:pPr>
      <w:r>
        <w:rPr>
          <w:color w:val="auto"/>
          <w:sz w:val="24"/>
          <w:szCs w:val="24"/>
        </w:rPr>
        <w:t xml:space="preserve">Section 98 of the ERA 1996 enumerates five fair </w:t>
      </w:r>
      <w:r w:rsidR="009A4668">
        <w:rPr>
          <w:color w:val="auto"/>
          <w:sz w:val="24"/>
          <w:szCs w:val="24"/>
        </w:rPr>
        <w:t>motives</w:t>
      </w:r>
      <w:r>
        <w:rPr>
          <w:color w:val="auto"/>
          <w:sz w:val="24"/>
          <w:szCs w:val="24"/>
        </w:rPr>
        <w:t xml:space="preserve"> for dismissal, as we can see below. For the purpose of this assignment, I will be concentrating on capability, misconduct, and grievance.</w:t>
      </w:r>
    </w:p>
    <w:p w14:paraId="4D5099D9" w14:textId="282AE549" w:rsidR="00995C64" w:rsidRDefault="00995C64" w:rsidP="00995C64">
      <w:pPr>
        <w:jc w:val="both"/>
        <w:rPr>
          <w:color w:val="auto"/>
          <w:sz w:val="24"/>
          <w:szCs w:val="24"/>
        </w:rPr>
      </w:pPr>
    </w:p>
    <w:p w14:paraId="10AAF7FD" w14:textId="77777777" w:rsidR="00995C64" w:rsidRDefault="00995C64" w:rsidP="00995C64">
      <w:pPr>
        <w:jc w:val="both"/>
        <w:rPr>
          <w:color w:val="auto"/>
          <w:sz w:val="24"/>
          <w:szCs w:val="24"/>
        </w:rPr>
      </w:pPr>
    </w:p>
    <w:p w14:paraId="2F4E94C5" w14:textId="56776B20" w:rsidR="003B24FD" w:rsidRPr="003B24FD" w:rsidRDefault="003B24FD" w:rsidP="00995C64">
      <w:pPr>
        <w:jc w:val="both"/>
        <w:rPr>
          <w:color w:val="auto"/>
          <w:sz w:val="24"/>
          <w:szCs w:val="24"/>
        </w:rPr>
      </w:pPr>
      <w:r>
        <w:rPr>
          <w:noProof/>
          <w:color w:val="auto"/>
          <w:sz w:val="24"/>
          <w:szCs w:val="24"/>
        </w:rPr>
        <w:drawing>
          <wp:inline distT="0" distB="0" distL="0" distR="0" wp14:anchorId="3E55983F" wp14:editId="303DBDD1">
            <wp:extent cx="5810275" cy="3282290"/>
            <wp:effectExtent l="0" t="19050" r="0" b="3302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6E154399" w14:textId="01C93A98" w:rsidR="00F0525F" w:rsidRDefault="00F0525F" w:rsidP="00A11B5C">
      <w:pPr>
        <w:jc w:val="both"/>
        <w:rPr>
          <w:b/>
          <w:bCs/>
          <w:color w:val="auto"/>
          <w:sz w:val="24"/>
          <w:szCs w:val="24"/>
        </w:rPr>
      </w:pPr>
      <w:r>
        <w:rPr>
          <w:b/>
          <w:bCs/>
          <w:color w:val="auto"/>
          <w:sz w:val="24"/>
          <w:szCs w:val="24"/>
        </w:rPr>
        <w:lastRenderedPageBreak/>
        <w:t>6.1.</w:t>
      </w:r>
      <w:r>
        <w:rPr>
          <w:b/>
          <w:bCs/>
          <w:color w:val="auto"/>
          <w:sz w:val="24"/>
          <w:szCs w:val="24"/>
        </w:rPr>
        <w:tab/>
        <w:t>Capability</w:t>
      </w:r>
    </w:p>
    <w:p w14:paraId="773C1C9D" w14:textId="290EF6AE" w:rsidR="00EF3E6C" w:rsidRDefault="00EF3E6C" w:rsidP="00B63BD3">
      <w:pPr>
        <w:jc w:val="both"/>
        <w:rPr>
          <w:color w:val="auto"/>
          <w:sz w:val="24"/>
          <w:szCs w:val="24"/>
        </w:rPr>
      </w:pPr>
    </w:p>
    <w:p w14:paraId="089F9394" w14:textId="6A6D1E9B" w:rsidR="0050226A" w:rsidRDefault="0050226A" w:rsidP="0050226A">
      <w:pPr>
        <w:ind w:left="720"/>
        <w:jc w:val="both"/>
        <w:rPr>
          <w:color w:val="auto"/>
          <w:sz w:val="24"/>
          <w:szCs w:val="24"/>
        </w:rPr>
      </w:pPr>
      <w:r>
        <w:rPr>
          <w:color w:val="auto"/>
          <w:sz w:val="24"/>
          <w:szCs w:val="24"/>
        </w:rPr>
        <w:t>Capability is defined by the ERA 1996 as ‘skill, aptitude, health or any other physical or mental quality’, while qualifications are ‘any degree, diploma or other academic, technical or professional qualification relevant to the position which the employee holds’.</w:t>
      </w:r>
    </w:p>
    <w:p w14:paraId="065B2A01" w14:textId="72671551" w:rsidR="0050226A" w:rsidRDefault="0050226A" w:rsidP="0050226A">
      <w:pPr>
        <w:ind w:left="720"/>
        <w:jc w:val="both"/>
        <w:rPr>
          <w:color w:val="auto"/>
          <w:sz w:val="24"/>
          <w:szCs w:val="24"/>
        </w:rPr>
      </w:pPr>
    </w:p>
    <w:p w14:paraId="77A9C407" w14:textId="5C016566" w:rsidR="0050226A" w:rsidRDefault="0050226A" w:rsidP="0050226A">
      <w:pPr>
        <w:ind w:left="720"/>
        <w:jc w:val="both"/>
        <w:rPr>
          <w:color w:val="auto"/>
          <w:sz w:val="24"/>
          <w:szCs w:val="24"/>
        </w:rPr>
      </w:pPr>
      <w:r>
        <w:rPr>
          <w:color w:val="auto"/>
          <w:sz w:val="24"/>
          <w:szCs w:val="24"/>
        </w:rPr>
        <w:t>During the recruitment process, and the induction period, the employer</w:t>
      </w:r>
      <w:r w:rsidR="009A4668">
        <w:rPr>
          <w:color w:val="auto"/>
          <w:sz w:val="24"/>
          <w:szCs w:val="24"/>
        </w:rPr>
        <w:t xml:space="preserve"> needs to</w:t>
      </w:r>
      <w:r>
        <w:rPr>
          <w:color w:val="auto"/>
          <w:sz w:val="24"/>
          <w:szCs w:val="24"/>
        </w:rPr>
        <w:t xml:space="preserve"> ensure that the employee </w:t>
      </w:r>
      <w:r w:rsidR="009A4668">
        <w:rPr>
          <w:color w:val="auto"/>
          <w:sz w:val="24"/>
          <w:szCs w:val="24"/>
        </w:rPr>
        <w:t>identifies</w:t>
      </w:r>
      <w:r>
        <w:rPr>
          <w:color w:val="auto"/>
          <w:sz w:val="24"/>
          <w:szCs w:val="24"/>
        </w:rPr>
        <w:t xml:space="preserve"> the requirements of the job and carry out any training that the employee might need. The employer should explain to the employee that </w:t>
      </w:r>
      <w:r w:rsidR="00EF3E6C">
        <w:rPr>
          <w:color w:val="auto"/>
          <w:sz w:val="24"/>
          <w:szCs w:val="24"/>
        </w:rPr>
        <w:t xml:space="preserve">if the required performance </w:t>
      </w:r>
      <w:r w:rsidR="00AA5B1D">
        <w:rPr>
          <w:color w:val="auto"/>
          <w:sz w:val="24"/>
          <w:szCs w:val="24"/>
        </w:rPr>
        <w:t xml:space="preserve">specifications </w:t>
      </w:r>
      <w:r w:rsidR="00EF3E6C">
        <w:rPr>
          <w:color w:val="auto"/>
          <w:sz w:val="24"/>
          <w:szCs w:val="24"/>
        </w:rPr>
        <w:t>are not met, there might be a penalty. However, before taking any disciplinary action, the employer would be expected to try to support the employee through further training/education.</w:t>
      </w:r>
    </w:p>
    <w:p w14:paraId="62F9C8E0" w14:textId="239C1C6F" w:rsidR="00EF3E6C" w:rsidRDefault="00EF3E6C" w:rsidP="0050226A">
      <w:pPr>
        <w:ind w:left="720"/>
        <w:jc w:val="both"/>
        <w:rPr>
          <w:color w:val="auto"/>
          <w:sz w:val="24"/>
          <w:szCs w:val="24"/>
        </w:rPr>
      </w:pPr>
    </w:p>
    <w:p w14:paraId="36FB86BF" w14:textId="19D79BB5" w:rsidR="00EF3E6C" w:rsidRDefault="00EB32C4" w:rsidP="0050226A">
      <w:pPr>
        <w:ind w:left="720"/>
        <w:jc w:val="both"/>
        <w:rPr>
          <w:color w:val="auto"/>
          <w:sz w:val="24"/>
          <w:szCs w:val="24"/>
        </w:rPr>
      </w:pPr>
      <w:r>
        <w:rPr>
          <w:color w:val="auto"/>
          <w:sz w:val="24"/>
          <w:szCs w:val="24"/>
        </w:rPr>
        <w:t xml:space="preserve">When a capability issue is linked to ill health, the employer must </w:t>
      </w:r>
      <w:r w:rsidR="00AA5B1D">
        <w:rPr>
          <w:color w:val="auto"/>
          <w:sz w:val="24"/>
          <w:szCs w:val="24"/>
        </w:rPr>
        <w:t>consider</w:t>
      </w:r>
      <w:r>
        <w:rPr>
          <w:color w:val="auto"/>
          <w:sz w:val="24"/>
          <w:szCs w:val="24"/>
        </w:rPr>
        <w:t xml:space="preserve"> the nature of the illness, the actual and po</w:t>
      </w:r>
      <w:r w:rsidR="00AA5B1D">
        <w:rPr>
          <w:color w:val="auto"/>
          <w:sz w:val="24"/>
          <w:szCs w:val="24"/>
        </w:rPr>
        <w:t>ssible</w:t>
      </w:r>
      <w:r>
        <w:rPr>
          <w:color w:val="auto"/>
          <w:sz w:val="24"/>
          <w:szCs w:val="24"/>
        </w:rPr>
        <w:t xml:space="preserve"> length of the absence and the employer’s</w:t>
      </w:r>
      <w:r w:rsidR="0067203F">
        <w:rPr>
          <w:color w:val="auto"/>
          <w:sz w:val="24"/>
          <w:szCs w:val="24"/>
        </w:rPr>
        <w:t xml:space="preserve"> circumstances, such as in which way the absence is having an impact on the company. It is crucial to keep in mind the Equality Act 2010 too.</w:t>
      </w:r>
    </w:p>
    <w:p w14:paraId="56242174" w14:textId="432453F4" w:rsidR="00C835E2" w:rsidRDefault="00C835E2" w:rsidP="0050226A">
      <w:pPr>
        <w:ind w:left="720"/>
        <w:jc w:val="both"/>
        <w:rPr>
          <w:color w:val="auto"/>
          <w:sz w:val="24"/>
          <w:szCs w:val="24"/>
        </w:rPr>
      </w:pPr>
    </w:p>
    <w:p w14:paraId="63B5984C" w14:textId="7B3AF6E8" w:rsidR="00C835E2" w:rsidRDefault="00C835E2" w:rsidP="0050226A">
      <w:pPr>
        <w:ind w:left="720"/>
        <w:jc w:val="both"/>
        <w:rPr>
          <w:color w:val="auto"/>
          <w:sz w:val="24"/>
          <w:szCs w:val="24"/>
        </w:rPr>
      </w:pPr>
      <w:r>
        <w:rPr>
          <w:color w:val="auto"/>
          <w:sz w:val="24"/>
          <w:szCs w:val="24"/>
        </w:rPr>
        <w:t xml:space="preserve">The employer should </w:t>
      </w:r>
      <w:r w:rsidR="0006449C">
        <w:rPr>
          <w:color w:val="auto"/>
          <w:sz w:val="24"/>
          <w:szCs w:val="24"/>
        </w:rPr>
        <w:t>attempt to understand the issue and con</w:t>
      </w:r>
      <w:r w:rsidR="004C4355">
        <w:rPr>
          <w:color w:val="auto"/>
          <w:sz w:val="24"/>
          <w:szCs w:val="24"/>
        </w:rPr>
        <w:t>template</w:t>
      </w:r>
      <w:r w:rsidR="0006449C">
        <w:rPr>
          <w:color w:val="auto"/>
          <w:sz w:val="24"/>
          <w:szCs w:val="24"/>
        </w:rPr>
        <w:t xml:space="preserve"> po</w:t>
      </w:r>
      <w:r w:rsidR="004C4355">
        <w:rPr>
          <w:color w:val="auto"/>
          <w:sz w:val="24"/>
          <w:szCs w:val="24"/>
        </w:rPr>
        <w:t>tential</w:t>
      </w:r>
      <w:r w:rsidR="0006449C">
        <w:rPr>
          <w:color w:val="auto"/>
          <w:sz w:val="24"/>
          <w:szCs w:val="24"/>
        </w:rPr>
        <w:t xml:space="preserve"> solutions. If capability continues to be an issue after the employer has proceeded by trying to help the employee enhance the standard of performance, the dismissal might be potentially fair.</w:t>
      </w:r>
    </w:p>
    <w:p w14:paraId="64250D85" w14:textId="7C848D24" w:rsidR="00AE0558" w:rsidRDefault="00AE0558" w:rsidP="0050226A">
      <w:pPr>
        <w:ind w:left="720"/>
        <w:jc w:val="both"/>
        <w:rPr>
          <w:color w:val="auto"/>
          <w:sz w:val="24"/>
          <w:szCs w:val="24"/>
        </w:rPr>
      </w:pPr>
    </w:p>
    <w:p w14:paraId="04279884" w14:textId="77777777" w:rsidR="00AE0558" w:rsidRDefault="00AE0558" w:rsidP="0050226A">
      <w:pPr>
        <w:ind w:left="720"/>
        <w:jc w:val="both"/>
        <w:rPr>
          <w:color w:val="auto"/>
          <w:sz w:val="24"/>
          <w:szCs w:val="24"/>
        </w:rPr>
      </w:pPr>
    </w:p>
    <w:p w14:paraId="2E0BC10F" w14:textId="7FC834A6" w:rsidR="0006449C" w:rsidRPr="0050226A" w:rsidRDefault="0006449C" w:rsidP="00AE0558">
      <w:pPr>
        <w:jc w:val="both"/>
        <w:rPr>
          <w:color w:val="auto"/>
          <w:sz w:val="24"/>
          <w:szCs w:val="24"/>
        </w:rPr>
      </w:pPr>
      <w:r>
        <w:rPr>
          <w:noProof/>
          <w:color w:val="auto"/>
          <w:sz w:val="24"/>
          <w:szCs w:val="24"/>
        </w:rPr>
        <w:drawing>
          <wp:inline distT="0" distB="0" distL="0" distR="0" wp14:anchorId="3E98B8E5" wp14:editId="60A9DCC6">
            <wp:extent cx="6013174" cy="3200400"/>
            <wp:effectExtent l="0" t="38100" r="0" b="381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14:paraId="40CF3640" w14:textId="29EAEBE7" w:rsidR="00F0525F" w:rsidRDefault="00EB32C4" w:rsidP="00A11B5C">
      <w:pPr>
        <w:jc w:val="both"/>
        <w:rPr>
          <w:b/>
          <w:bCs/>
          <w:color w:val="auto"/>
          <w:sz w:val="24"/>
          <w:szCs w:val="24"/>
        </w:rPr>
      </w:pPr>
      <w:r>
        <w:rPr>
          <w:b/>
          <w:bCs/>
          <w:color w:val="auto"/>
          <w:sz w:val="24"/>
          <w:szCs w:val="24"/>
        </w:rPr>
        <w:t xml:space="preserve">  </w:t>
      </w:r>
    </w:p>
    <w:p w14:paraId="3468BA6F" w14:textId="30C51309" w:rsidR="00D33383" w:rsidRDefault="00D33383" w:rsidP="00A11B5C">
      <w:pPr>
        <w:jc w:val="both"/>
        <w:rPr>
          <w:b/>
          <w:bCs/>
          <w:color w:val="auto"/>
          <w:sz w:val="24"/>
          <w:szCs w:val="24"/>
        </w:rPr>
      </w:pPr>
    </w:p>
    <w:p w14:paraId="13780A87" w14:textId="7F3890BD" w:rsidR="00D33383" w:rsidRDefault="00D33383" w:rsidP="00A11B5C">
      <w:pPr>
        <w:jc w:val="both"/>
        <w:rPr>
          <w:b/>
          <w:bCs/>
          <w:color w:val="auto"/>
          <w:sz w:val="24"/>
          <w:szCs w:val="24"/>
        </w:rPr>
      </w:pPr>
    </w:p>
    <w:p w14:paraId="3815AF9A" w14:textId="32FE740C" w:rsidR="00D33383" w:rsidRDefault="00D33383" w:rsidP="00A11B5C">
      <w:pPr>
        <w:jc w:val="both"/>
        <w:rPr>
          <w:b/>
          <w:bCs/>
          <w:color w:val="auto"/>
          <w:sz w:val="24"/>
          <w:szCs w:val="24"/>
        </w:rPr>
      </w:pPr>
    </w:p>
    <w:p w14:paraId="66B6C6AD" w14:textId="0CF0BE48" w:rsidR="00D33383" w:rsidRDefault="00D33383" w:rsidP="00A11B5C">
      <w:pPr>
        <w:jc w:val="both"/>
        <w:rPr>
          <w:b/>
          <w:bCs/>
          <w:color w:val="auto"/>
          <w:sz w:val="24"/>
          <w:szCs w:val="24"/>
        </w:rPr>
      </w:pPr>
    </w:p>
    <w:p w14:paraId="0AC0850F" w14:textId="43CEDE19" w:rsidR="00D33383" w:rsidRDefault="00D33383" w:rsidP="00A11B5C">
      <w:pPr>
        <w:jc w:val="both"/>
        <w:rPr>
          <w:b/>
          <w:bCs/>
          <w:color w:val="auto"/>
          <w:sz w:val="24"/>
          <w:szCs w:val="24"/>
        </w:rPr>
      </w:pPr>
    </w:p>
    <w:p w14:paraId="722B4536" w14:textId="77777777" w:rsidR="00B63BD3" w:rsidRDefault="00B63BD3" w:rsidP="00A11B5C">
      <w:pPr>
        <w:jc w:val="both"/>
        <w:rPr>
          <w:b/>
          <w:bCs/>
          <w:color w:val="auto"/>
          <w:sz w:val="24"/>
          <w:szCs w:val="24"/>
        </w:rPr>
      </w:pPr>
    </w:p>
    <w:p w14:paraId="6860FDDA" w14:textId="315977DE" w:rsidR="00F0525F" w:rsidRDefault="00F0525F" w:rsidP="00A11B5C">
      <w:pPr>
        <w:jc w:val="both"/>
        <w:rPr>
          <w:b/>
          <w:bCs/>
          <w:color w:val="auto"/>
          <w:sz w:val="24"/>
          <w:szCs w:val="24"/>
        </w:rPr>
      </w:pPr>
      <w:r>
        <w:rPr>
          <w:b/>
          <w:bCs/>
          <w:color w:val="auto"/>
          <w:sz w:val="24"/>
          <w:szCs w:val="24"/>
        </w:rPr>
        <w:lastRenderedPageBreak/>
        <w:t>6.2.</w:t>
      </w:r>
      <w:r>
        <w:rPr>
          <w:b/>
          <w:bCs/>
          <w:color w:val="auto"/>
          <w:sz w:val="24"/>
          <w:szCs w:val="24"/>
        </w:rPr>
        <w:tab/>
        <w:t>Misconduct</w:t>
      </w:r>
    </w:p>
    <w:p w14:paraId="50584C00" w14:textId="6668795C" w:rsidR="00876443" w:rsidRDefault="00876443" w:rsidP="00A11B5C">
      <w:pPr>
        <w:jc w:val="both"/>
        <w:rPr>
          <w:b/>
          <w:bCs/>
          <w:color w:val="auto"/>
          <w:sz w:val="24"/>
          <w:szCs w:val="24"/>
        </w:rPr>
      </w:pPr>
    </w:p>
    <w:p w14:paraId="31478181" w14:textId="40CF20D2" w:rsidR="00876443" w:rsidRPr="00876443" w:rsidRDefault="00876443" w:rsidP="00900FAD">
      <w:pPr>
        <w:ind w:left="720"/>
        <w:jc w:val="both"/>
        <w:rPr>
          <w:color w:val="auto"/>
          <w:sz w:val="24"/>
          <w:szCs w:val="24"/>
        </w:rPr>
      </w:pPr>
      <w:r>
        <w:rPr>
          <w:color w:val="auto"/>
          <w:sz w:val="24"/>
          <w:szCs w:val="24"/>
        </w:rPr>
        <w:tab/>
      </w:r>
      <w:r w:rsidR="00DA5804">
        <w:rPr>
          <w:noProof/>
          <w:color w:val="auto"/>
          <w:sz w:val="24"/>
          <w:szCs w:val="24"/>
        </w:rPr>
        <w:drawing>
          <wp:inline distT="0" distB="0" distL="0" distR="0" wp14:anchorId="7E629E4A" wp14:editId="233BC1F9">
            <wp:extent cx="5486400" cy="3200400"/>
            <wp:effectExtent l="57150" t="0" r="762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14:paraId="6BF794C5" w14:textId="652AFE6A" w:rsidR="00F0525F" w:rsidRDefault="00D33383" w:rsidP="00A11B5C">
      <w:pPr>
        <w:jc w:val="both"/>
        <w:rPr>
          <w:b/>
          <w:bCs/>
          <w:color w:val="auto"/>
          <w:sz w:val="24"/>
          <w:szCs w:val="24"/>
        </w:rPr>
      </w:pPr>
      <w:r w:rsidRPr="00D33383">
        <w:rPr>
          <w:b/>
          <w:bCs/>
          <w:noProof/>
          <w:color w:val="auto"/>
          <w:sz w:val="24"/>
          <w:szCs w:val="24"/>
        </w:rPr>
        <mc:AlternateContent>
          <mc:Choice Requires="wps">
            <w:drawing>
              <wp:anchor distT="45720" distB="45720" distL="114300" distR="114300" simplePos="0" relativeHeight="251663360" behindDoc="0" locked="0" layoutInCell="1" allowOverlap="1" wp14:anchorId="7BBE6582" wp14:editId="5A16D940">
                <wp:simplePos x="0" y="0"/>
                <wp:positionH relativeFrom="column">
                  <wp:posOffset>4711252</wp:posOffset>
                </wp:positionH>
                <wp:positionV relativeFrom="paragraph">
                  <wp:posOffset>121733</wp:posOffset>
                </wp:positionV>
                <wp:extent cx="935355" cy="220980"/>
                <wp:effectExtent l="0" t="0" r="0" b="76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355" cy="220980"/>
                        </a:xfrm>
                        <a:prstGeom prst="rect">
                          <a:avLst/>
                        </a:prstGeom>
                        <a:solidFill>
                          <a:srgbClr val="FFFFFF"/>
                        </a:solidFill>
                        <a:ln w="9525">
                          <a:noFill/>
                          <a:miter lim="800000"/>
                          <a:headEnd/>
                          <a:tailEnd/>
                        </a:ln>
                      </wps:spPr>
                      <wps:txbx>
                        <w:txbxContent>
                          <w:p w14:paraId="103F9245" w14:textId="13050025" w:rsidR="005D5EA9" w:rsidRPr="00D33383" w:rsidRDefault="005D5EA9">
                            <w:pPr>
                              <w:rPr>
                                <w:color w:val="auto"/>
                                <w:sz w:val="18"/>
                                <w:szCs w:val="18"/>
                              </w:rPr>
                            </w:pPr>
                            <w:r w:rsidRPr="00D33383">
                              <w:rPr>
                                <w:color w:val="auto"/>
                                <w:sz w:val="18"/>
                                <w:szCs w:val="18"/>
                              </w:rPr>
                              <w:t>Daniels,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E6582" id="_x0000_s1032" type="#_x0000_t202" style="position:absolute;left:0;text-align:left;margin-left:370.95pt;margin-top:9.6pt;width:73.65pt;height:17.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" stroked="f">
                <v:textbox>
                  <w:txbxContent>
                    <w:p w14:paraId="103F9245" w14:textId="13050025" w:rsidR="005D5EA9" w:rsidRPr="00D33383" w:rsidRDefault="005D5EA9">
                      <w:pPr>
                        <w:rPr>
                          <w:color w:val="auto"/>
                          <w:sz w:val="18"/>
                          <w:szCs w:val="18"/>
                        </w:rPr>
                      </w:pPr>
                      <w:r w:rsidRPr="00D33383">
                        <w:rPr>
                          <w:color w:val="auto"/>
                          <w:sz w:val="18"/>
                          <w:szCs w:val="18"/>
                        </w:rPr>
                        <w:t>Daniels, 2019</w:t>
                      </w:r>
                    </w:p>
                  </w:txbxContent>
                </v:textbox>
                <w10:wrap type="square"/>
              </v:shape>
            </w:pict>
          </mc:Fallback>
        </mc:AlternateContent>
      </w:r>
    </w:p>
    <w:p w14:paraId="517B7335" w14:textId="622F96CC" w:rsidR="00D33383" w:rsidRDefault="00D33383" w:rsidP="00A11B5C">
      <w:pPr>
        <w:jc w:val="both"/>
        <w:rPr>
          <w:b/>
          <w:bCs/>
          <w:color w:val="auto"/>
          <w:sz w:val="24"/>
          <w:szCs w:val="24"/>
        </w:rPr>
      </w:pPr>
    </w:p>
    <w:p w14:paraId="56B90080" w14:textId="2C25522D" w:rsidR="00D33383" w:rsidRDefault="00D33383" w:rsidP="00A11B5C">
      <w:pPr>
        <w:jc w:val="both"/>
        <w:rPr>
          <w:color w:val="auto"/>
          <w:sz w:val="24"/>
          <w:szCs w:val="24"/>
        </w:rPr>
      </w:pPr>
    </w:p>
    <w:p w14:paraId="3B47C541" w14:textId="0BAF4390" w:rsidR="005A2099" w:rsidRDefault="004C4355" w:rsidP="005A2099">
      <w:pPr>
        <w:ind w:left="720"/>
        <w:jc w:val="both"/>
        <w:rPr>
          <w:color w:val="auto"/>
          <w:sz w:val="24"/>
          <w:szCs w:val="24"/>
        </w:rPr>
      </w:pPr>
      <w:r>
        <w:rPr>
          <w:color w:val="auto"/>
          <w:sz w:val="24"/>
          <w:szCs w:val="24"/>
        </w:rPr>
        <w:t>A m</w:t>
      </w:r>
      <w:r w:rsidR="00292ED0">
        <w:rPr>
          <w:color w:val="auto"/>
          <w:sz w:val="24"/>
          <w:szCs w:val="24"/>
        </w:rPr>
        <w:t xml:space="preserve">isconduct </w:t>
      </w:r>
      <w:r>
        <w:rPr>
          <w:color w:val="auto"/>
          <w:sz w:val="24"/>
          <w:szCs w:val="24"/>
        </w:rPr>
        <w:t>dismissal is</w:t>
      </w:r>
      <w:r w:rsidR="00292ED0">
        <w:rPr>
          <w:color w:val="auto"/>
          <w:sz w:val="24"/>
          <w:szCs w:val="24"/>
        </w:rPr>
        <w:t xml:space="preserve"> fair as long as the employer has </w:t>
      </w:r>
      <w:r w:rsidR="001A046C">
        <w:rPr>
          <w:color w:val="auto"/>
          <w:sz w:val="24"/>
          <w:szCs w:val="24"/>
        </w:rPr>
        <w:t>reached the decision reasonably (Daniels, 2019). The Employment Rights Act 1996, section 98(4)</w:t>
      </w:r>
      <w:r w:rsidR="005A2099">
        <w:rPr>
          <w:color w:val="auto"/>
          <w:sz w:val="24"/>
          <w:szCs w:val="24"/>
        </w:rPr>
        <w:t>,</w:t>
      </w:r>
      <w:r w:rsidR="001A046C">
        <w:rPr>
          <w:color w:val="auto"/>
          <w:sz w:val="24"/>
          <w:szCs w:val="24"/>
        </w:rPr>
        <w:t xml:space="preserve"> states that the </w:t>
      </w:r>
      <w:r>
        <w:rPr>
          <w:color w:val="auto"/>
          <w:sz w:val="24"/>
          <w:szCs w:val="24"/>
        </w:rPr>
        <w:t xml:space="preserve">fairness or unfairness of a </w:t>
      </w:r>
      <w:r w:rsidR="001A046C">
        <w:rPr>
          <w:color w:val="auto"/>
          <w:sz w:val="24"/>
          <w:szCs w:val="24"/>
        </w:rPr>
        <w:t xml:space="preserve">dismissal (regarding the </w:t>
      </w:r>
      <w:r w:rsidR="005A2099">
        <w:rPr>
          <w:color w:val="auto"/>
          <w:sz w:val="24"/>
          <w:szCs w:val="24"/>
        </w:rPr>
        <w:t>reaso</w:t>
      </w:r>
      <w:r w:rsidR="001A046C">
        <w:rPr>
          <w:color w:val="auto"/>
          <w:sz w:val="24"/>
          <w:szCs w:val="24"/>
        </w:rPr>
        <w:t>n shown by the employer) depends on whether i</w:t>
      </w:r>
      <w:r w:rsidR="005A2099">
        <w:rPr>
          <w:color w:val="auto"/>
          <w:sz w:val="24"/>
          <w:szCs w:val="24"/>
        </w:rPr>
        <w:t>n</w:t>
      </w:r>
      <w:r w:rsidR="001A046C">
        <w:rPr>
          <w:color w:val="auto"/>
          <w:sz w:val="24"/>
          <w:szCs w:val="24"/>
        </w:rPr>
        <w:t xml:space="preserve"> the </w:t>
      </w:r>
      <w:r w:rsidR="005A2099">
        <w:rPr>
          <w:color w:val="auto"/>
          <w:sz w:val="24"/>
          <w:szCs w:val="24"/>
        </w:rPr>
        <w:t>circumstances the employer acted reasonably or not in con</w:t>
      </w:r>
      <w:r w:rsidR="0080577A">
        <w:rPr>
          <w:color w:val="auto"/>
          <w:sz w:val="24"/>
          <w:szCs w:val="24"/>
        </w:rPr>
        <w:t>sidering</w:t>
      </w:r>
      <w:r w:rsidR="005A2099">
        <w:rPr>
          <w:color w:val="auto"/>
          <w:sz w:val="24"/>
          <w:szCs w:val="24"/>
        </w:rPr>
        <w:t xml:space="preserve"> it as an </w:t>
      </w:r>
      <w:r w:rsidR="0080577A">
        <w:rPr>
          <w:color w:val="auto"/>
          <w:sz w:val="24"/>
          <w:szCs w:val="24"/>
        </w:rPr>
        <w:t>suitable</w:t>
      </w:r>
      <w:r w:rsidR="005A2099">
        <w:rPr>
          <w:color w:val="auto"/>
          <w:sz w:val="24"/>
          <w:szCs w:val="24"/>
        </w:rPr>
        <w:t xml:space="preserve"> reason for </w:t>
      </w:r>
      <w:r w:rsidR="0080577A">
        <w:rPr>
          <w:color w:val="auto"/>
          <w:sz w:val="24"/>
          <w:szCs w:val="24"/>
        </w:rPr>
        <w:t>terminating</w:t>
      </w:r>
      <w:r w:rsidR="005A2099">
        <w:rPr>
          <w:color w:val="auto"/>
          <w:sz w:val="24"/>
          <w:szCs w:val="24"/>
        </w:rPr>
        <w:t xml:space="preserve"> the employee</w:t>
      </w:r>
      <w:r w:rsidR="0080577A">
        <w:rPr>
          <w:color w:val="auto"/>
          <w:sz w:val="24"/>
          <w:szCs w:val="24"/>
        </w:rPr>
        <w:t>’s contract</w:t>
      </w:r>
      <w:r w:rsidR="005A2099">
        <w:rPr>
          <w:color w:val="auto"/>
          <w:sz w:val="24"/>
          <w:szCs w:val="24"/>
        </w:rPr>
        <w:t>, and the equity and substantial merits of the case</w:t>
      </w:r>
      <w:r w:rsidR="0080577A">
        <w:rPr>
          <w:color w:val="auto"/>
          <w:sz w:val="24"/>
          <w:szCs w:val="24"/>
        </w:rPr>
        <w:t xml:space="preserve"> will determine it</w:t>
      </w:r>
      <w:r w:rsidR="005A2099">
        <w:rPr>
          <w:color w:val="auto"/>
          <w:sz w:val="24"/>
          <w:szCs w:val="24"/>
        </w:rPr>
        <w:t>.</w:t>
      </w:r>
    </w:p>
    <w:p w14:paraId="48B0160C" w14:textId="264AAB05" w:rsidR="005A2099" w:rsidRDefault="005A2099" w:rsidP="005A2099">
      <w:pPr>
        <w:ind w:left="720"/>
        <w:jc w:val="both"/>
        <w:rPr>
          <w:color w:val="auto"/>
          <w:sz w:val="24"/>
          <w:szCs w:val="24"/>
        </w:rPr>
      </w:pPr>
    </w:p>
    <w:p w14:paraId="198F9E6F" w14:textId="49809992" w:rsidR="005A2099" w:rsidRDefault="005A2099" w:rsidP="005A2099">
      <w:pPr>
        <w:ind w:left="720"/>
        <w:jc w:val="both"/>
        <w:rPr>
          <w:color w:val="auto"/>
          <w:sz w:val="24"/>
          <w:szCs w:val="24"/>
        </w:rPr>
      </w:pPr>
      <w:r>
        <w:rPr>
          <w:color w:val="auto"/>
          <w:sz w:val="24"/>
          <w:szCs w:val="24"/>
        </w:rPr>
        <w:t>The reasona</w:t>
      </w:r>
      <w:r w:rsidR="009D3361">
        <w:rPr>
          <w:color w:val="auto"/>
          <w:sz w:val="24"/>
          <w:szCs w:val="24"/>
        </w:rPr>
        <w:t xml:space="preserve">bleness test, or Burchell Test, is </w:t>
      </w:r>
      <w:r w:rsidR="0080577A">
        <w:rPr>
          <w:color w:val="auto"/>
          <w:sz w:val="24"/>
          <w:szCs w:val="24"/>
        </w:rPr>
        <w:t>applicable</w:t>
      </w:r>
      <w:r w:rsidR="009D3361">
        <w:rPr>
          <w:color w:val="auto"/>
          <w:sz w:val="24"/>
          <w:szCs w:val="24"/>
        </w:rPr>
        <w:t xml:space="preserve"> to most cases of misconduct, where the employer must (CIPD, 2020</w:t>
      </w:r>
      <w:r w:rsidR="001D652E">
        <w:rPr>
          <w:color w:val="auto"/>
          <w:sz w:val="24"/>
          <w:szCs w:val="24"/>
        </w:rPr>
        <w:t>d</w:t>
      </w:r>
      <w:r w:rsidR="009D3361">
        <w:rPr>
          <w:color w:val="auto"/>
          <w:sz w:val="24"/>
          <w:szCs w:val="24"/>
        </w:rPr>
        <w:t>):</w:t>
      </w:r>
    </w:p>
    <w:p w14:paraId="126B0DB8" w14:textId="2FF9F86D" w:rsidR="009D3361" w:rsidRDefault="009D3361" w:rsidP="005A2099">
      <w:pPr>
        <w:ind w:left="720"/>
        <w:jc w:val="both"/>
        <w:rPr>
          <w:color w:val="auto"/>
          <w:sz w:val="24"/>
          <w:szCs w:val="24"/>
        </w:rPr>
      </w:pPr>
    </w:p>
    <w:p w14:paraId="23BC4A5C" w14:textId="1D99C49F" w:rsidR="009D3361" w:rsidRDefault="009D3361" w:rsidP="009D3361">
      <w:pPr>
        <w:pStyle w:val="ListParagraph"/>
        <w:numPr>
          <w:ilvl w:val="0"/>
          <w:numId w:val="44"/>
        </w:numPr>
        <w:jc w:val="both"/>
        <w:rPr>
          <w:color w:val="auto"/>
          <w:sz w:val="24"/>
          <w:szCs w:val="24"/>
        </w:rPr>
      </w:pPr>
      <w:r>
        <w:rPr>
          <w:color w:val="auto"/>
          <w:sz w:val="24"/>
          <w:szCs w:val="24"/>
        </w:rPr>
        <w:t xml:space="preserve">Establish a genuine </w:t>
      </w:r>
      <w:r w:rsidR="001D652E">
        <w:rPr>
          <w:color w:val="auto"/>
          <w:sz w:val="24"/>
          <w:szCs w:val="24"/>
        </w:rPr>
        <w:t>principle</w:t>
      </w:r>
      <w:r>
        <w:rPr>
          <w:color w:val="auto"/>
          <w:sz w:val="24"/>
          <w:szCs w:val="24"/>
        </w:rPr>
        <w:t xml:space="preserve"> that the act of misconduct in question</w:t>
      </w:r>
      <w:r w:rsidR="001D652E">
        <w:rPr>
          <w:color w:val="auto"/>
          <w:sz w:val="24"/>
          <w:szCs w:val="24"/>
        </w:rPr>
        <w:t xml:space="preserve"> has been performed by the employee</w:t>
      </w:r>
      <w:r>
        <w:rPr>
          <w:color w:val="auto"/>
          <w:sz w:val="24"/>
          <w:szCs w:val="24"/>
        </w:rPr>
        <w:t>.</w:t>
      </w:r>
    </w:p>
    <w:p w14:paraId="6EBEE858" w14:textId="6C47B3B1" w:rsidR="009D3361" w:rsidRDefault="001D652E" w:rsidP="009D3361">
      <w:pPr>
        <w:pStyle w:val="ListParagraph"/>
        <w:numPr>
          <w:ilvl w:val="0"/>
          <w:numId w:val="44"/>
        </w:numPr>
        <w:jc w:val="both"/>
        <w:rPr>
          <w:color w:val="auto"/>
          <w:sz w:val="24"/>
          <w:szCs w:val="24"/>
        </w:rPr>
      </w:pPr>
      <w:r>
        <w:rPr>
          <w:color w:val="auto"/>
          <w:sz w:val="24"/>
          <w:szCs w:val="24"/>
        </w:rPr>
        <w:t>Prove</w:t>
      </w:r>
      <w:r w:rsidR="009D3361">
        <w:rPr>
          <w:color w:val="auto"/>
          <w:sz w:val="24"/>
          <w:szCs w:val="24"/>
        </w:rPr>
        <w:t xml:space="preserve"> the </w:t>
      </w:r>
      <w:r>
        <w:rPr>
          <w:color w:val="auto"/>
          <w:sz w:val="24"/>
          <w:szCs w:val="24"/>
        </w:rPr>
        <w:t>principle</w:t>
      </w:r>
      <w:r w:rsidR="009D3361">
        <w:rPr>
          <w:color w:val="auto"/>
          <w:sz w:val="24"/>
          <w:szCs w:val="24"/>
        </w:rPr>
        <w:t xml:space="preserve"> is built on reasonable grounds.</w:t>
      </w:r>
    </w:p>
    <w:p w14:paraId="0E2425CD" w14:textId="20074D9B" w:rsidR="009D3361" w:rsidRPr="001D652E" w:rsidRDefault="009D3361" w:rsidP="001D652E">
      <w:pPr>
        <w:pStyle w:val="ListParagraph"/>
        <w:numPr>
          <w:ilvl w:val="0"/>
          <w:numId w:val="44"/>
        </w:numPr>
        <w:jc w:val="both"/>
        <w:rPr>
          <w:color w:val="auto"/>
          <w:sz w:val="24"/>
          <w:szCs w:val="24"/>
        </w:rPr>
      </w:pPr>
      <w:r>
        <w:rPr>
          <w:color w:val="auto"/>
          <w:sz w:val="24"/>
          <w:szCs w:val="24"/>
        </w:rPr>
        <w:t xml:space="preserve">Complete a full and thorough investigation into the </w:t>
      </w:r>
      <w:r w:rsidR="001D652E">
        <w:rPr>
          <w:color w:val="auto"/>
          <w:sz w:val="24"/>
          <w:szCs w:val="24"/>
        </w:rPr>
        <w:t>instance</w:t>
      </w:r>
      <w:r w:rsidRPr="001D652E">
        <w:rPr>
          <w:color w:val="auto"/>
          <w:sz w:val="24"/>
          <w:szCs w:val="24"/>
        </w:rPr>
        <w:t>s.</w:t>
      </w:r>
    </w:p>
    <w:p w14:paraId="51B97DD4" w14:textId="715ED908" w:rsidR="009849AB" w:rsidRDefault="009849AB" w:rsidP="00A11B5C">
      <w:pPr>
        <w:jc w:val="both"/>
        <w:rPr>
          <w:b/>
          <w:bCs/>
          <w:color w:val="auto"/>
          <w:sz w:val="24"/>
          <w:szCs w:val="24"/>
        </w:rPr>
      </w:pPr>
    </w:p>
    <w:p w14:paraId="14133E15" w14:textId="5EF4B0C3" w:rsidR="00F0525F" w:rsidRPr="007E1C46" w:rsidRDefault="00F0525F" w:rsidP="00E97BC4">
      <w:pPr>
        <w:ind w:left="709" w:hanging="720"/>
        <w:jc w:val="both"/>
        <w:rPr>
          <w:b/>
          <w:bCs/>
          <w:color w:val="auto"/>
          <w:sz w:val="24"/>
          <w:szCs w:val="24"/>
        </w:rPr>
      </w:pPr>
      <w:r>
        <w:rPr>
          <w:b/>
          <w:bCs/>
          <w:color w:val="auto"/>
          <w:sz w:val="24"/>
          <w:szCs w:val="24"/>
        </w:rPr>
        <w:t xml:space="preserve">6.3. </w:t>
      </w:r>
      <w:r>
        <w:rPr>
          <w:b/>
          <w:bCs/>
          <w:color w:val="auto"/>
          <w:sz w:val="24"/>
          <w:szCs w:val="24"/>
        </w:rPr>
        <w:tab/>
        <w:t>Grievance</w:t>
      </w:r>
    </w:p>
    <w:p w14:paraId="3C603C6D" w14:textId="77777777" w:rsidR="00611EFE" w:rsidRDefault="00611EFE" w:rsidP="008817B1">
      <w:pPr>
        <w:ind w:left="720" w:hanging="720"/>
        <w:rPr>
          <w:b/>
          <w:bCs/>
          <w:color w:val="auto"/>
          <w:sz w:val="24"/>
          <w:szCs w:val="24"/>
        </w:rPr>
      </w:pPr>
    </w:p>
    <w:p w14:paraId="1B9472B8" w14:textId="4E107E11" w:rsidR="008817B1" w:rsidRDefault="008817B1" w:rsidP="008817B1">
      <w:pPr>
        <w:ind w:left="720"/>
        <w:jc w:val="both"/>
        <w:rPr>
          <w:color w:val="auto"/>
          <w:sz w:val="24"/>
          <w:szCs w:val="24"/>
        </w:rPr>
      </w:pPr>
      <w:r>
        <w:rPr>
          <w:color w:val="auto"/>
          <w:sz w:val="24"/>
          <w:szCs w:val="24"/>
        </w:rPr>
        <w:t xml:space="preserve">Grievances are </w:t>
      </w:r>
      <w:r w:rsidR="00EB1C81">
        <w:rPr>
          <w:color w:val="auto"/>
          <w:sz w:val="24"/>
          <w:szCs w:val="24"/>
        </w:rPr>
        <w:t>‘</w:t>
      </w:r>
      <w:r>
        <w:rPr>
          <w:color w:val="auto"/>
          <w:sz w:val="24"/>
          <w:szCs w:val="24"/>
        </w:rPr>
        <w:t>concerns, complaints or problems raised by the employees with their employers, such as working practices, terms and conditions in their contract or discrimination, among others</w:t>
      </w:r>
      <w:r w:rsidR="00EB1C81">
        <w:rPr>
          <w:color w:val="auto"/>
          <w:sz w:val="24"/>
          <w:szCs w:val="24"/>
        </w:rPr>
        <w:t>’</w:t>
      </w:r>
      <w:r>
        <w:rPr>
          <w:color w:val="auto"/>
          <w:sz w:val="24"/>
          <w:szCs w:val="24"/>
        </w:rPr>
        <w:t xml:space="preserve"> (CIPD, 2020</w:t>
      </w:r>
      <w:r w:rsidR="00EB1C81">
        <w:rPr>
          <w:color w:val="auto"/>
          <w:sz w:val="24"/>
          <w:szCs w:val="24"/>
        </w:rPr>
        <w:t>b</w:t>
      </w:r>
      <w:r>
        <w:rPr>
          <w:color w:val="auto"/>
          <w:sz w:val="24"/>
          <w:szCs w:val="24"/>
        </w:rPr>
        <w:t>).</w:t>
      </w:r>
    </w:p>
    <w:p w14:paraId="7A287BFB" w14:textId="7E294FAE" w:rsidR="008817B1" w:rsidRDefault="008817B1" w:rsidP="008817B1">
      <w:pPr>
        <w:ind w:left="720"/>
        <w:jc w:val="both"/>
        <w:rPr>
          <w:color w:val="auto"/>
          <w:sz w:val="24"/>
          <w:szCs w:val="24"/>
        </w:rPr>
      </w:pPr>
    </w:p>
    <w:p w14:paraId="11E2BE06" w14:textId="5E9A968B" w:rsidR="008817B1" w:rsidRDefault="008817B1" w:rsidP="008817B1">
      <w:pPr>
        <w:ind w:left="720"/>
        <w:jc w:val="both"/>
        <w:rPr>
          <w:color w:val="auto"/>
          <w:sz w:val="24"/>
          <w:szCs w:val="24"/>
        </w:rPr>
      </w:pPr>
      <w:r>
        <w:rPr>
          <w:color w:val="auto"/>
          <w:sz w:val="24"/>
          <w:szCs w:val="24"/>
        </w:rPr>
        <w:t xml:space="preserve">It is compulsory for organisations to </w:t>
      </w:r>
      <w:r w:rsidR="00EB1C81">
        <w:rPr>
          <w:color w:val="auto"/>
          <w:sz w:val="24"/>
          <w:szCs w:val="24"/>
        </w:rPr>
        <w:t>respect</w:t>
      </w:r>
      <w:r>
        <w:rPr>
          <w:color w:val="auto"/>
          <w:sz w:val="24"/>
          <w:szCs w:val="24"/>
        </w:rPr>
        <w:t xml:space="preserve"> the </w:t>
      </w:r>
      <w:r w:rsidRPr="00DE0A39">
        <w:rPr>
          <w:i/>
          <w:iCs/>
          <w:color w:val="auto"/>
          <w:sz w:val="24"/>
          <w:szCs w:val="24"/>
        </w:rPr>
        <w:t>Acas Code of Practice on disciplinary and grievance procedures</w:t>
      </w:r>
      <w:r w:rsidR="00DE0A39" w:rsidRPr="00DE0A39">
        <w:rPr>
          <w:i/>
          <w:iCs/>
          <w:color w:val="auto"/>
          <w:sz w:val="24"/>
          <w:szCs w:val="24"/>
        </w:rPr>
        <w:t xml:space="preserve"> (2015)</w:t>
      </w:r>
      <w:r w:rsidR="00DE0A39">
        <w:rPr>
          <w:color w:val="auto"/>
          <w:sz w:val="24"/>
          <w:szCs w:val="24"/>
        </w:rPr>
        <w:t xml:space="preserve">. If the procedure is not followed and the Employment Tribunal considers that an employer has not </w:t>
      </w:r>
      <w:r w:rsidR="00F8116F">
        <w:rPr>
          <w:color w:val="auto"/>
          <w:sz w:val="24"/>
          <w:szCs w:val="24"/>
        </w:rPr>
        <w:t>adhered to</w:t>
      </w:r>
      <w:r w:rsidR="00DE0A39">
        <w:rPr>
          <w:color w:val="auto"/>
          <w:sz w:val="24"/>
          <w:szCs w:val="24"/>
        </w:rPr>
        <w:t xml:space="preserve"> the guidance in the Code, they may add a 25 per cent to the employee’s award. On </w:t>
      </w:r>
      <w:r w:rsidR="00DE0A39">
        <w:rPr>
          <w:color w:val="auto"/>
          <w:sz w:val="24"/>
          <w:szCs w:val="24"/>
        </w:rPr>
        <w:lastRenderedPageBreak/>
        <w:t xml:space="preserve">the other hand, if it is the employee who has </w:t>
      </w:r>
      <w:r w:rsidR="00F8116F">
        <w:rPr>
          <w:color w:val="auto"/>
          <w:sz w:val="24"/>
          <w:szCs w:val="24"/>
        </w:rPr>
        <w:t>not abided by</w:t>
      </w:r>
      <w:r w:rsidR="00DE0A39">
        <w:rPr>
          <w:color w:val="auto"/>
          <w:sz w:val="24"/>
          <w:szCs w:val="24"/>
        </w:rPr>
        <w:t xml:space="preserve"> the procedure, his/her award may be decreased by up to 25 per cent</w:t>
      </w:r>
      <w:r w:rsidR="00121F9E">
        <w:rPr>
          <w:color w:val="auto"/>
          <w:sz w:val="24"/>
          <w:szCs w:val="24"/>
        </w:rPr>
        <w:t xml:space="preserve"> (ACAS, 2015).</w:t>
      </w:r>
    </w:p>
    <w:p w14:paraId="027DADA2" w14:textId="77777777" w:rsidR="00121F9E" w:rsidRDefault="00121F9E" w:rsidP="008817B1">
      <w:pPr>
        <w:ind w:left="720"/>
        <w:jc w:val="both"/>
        <w:rPr>
          <w:color w:val="auto"/>
          <w:sz w:val="24"/>
          <w:szCs w:val="24"/>
        </w:rPr>
      </w:pPr>
    </w:p>
    <w:p w14:paraId="40F7C3C8" w14:textId="30A38352" w:rsidR="008817B1" w:rsidRDefault="008817B1" w:rsidP="008817B1">
      <w:pPr>
        <w:ind w:left="720" w:hanging="720"/>
        <w:jc w:val="both"/>
        <w:rPr>
          <w:b/>
          <w:bCs/>
          <w:color w:val="auto"/>
          <w:sz w:val="24"/>
          <w:szCs w:val="24"/>
        </w:rPr>
      </w:pPr>
    </w:p>
    <w:p w14:paraId="0BF1B217" w14:textId="77777777" w:rsidR="00B63BD3" w:rsidRDefault="00B63BD3" w:rsidP="008817B1">
      <w:pPr>
        <w:ind w:left="720" w:hanging="720"/>
        <w:jc w:val="both"/>
        <w:rPr>
          <w:b/>
          <w:bCs/>
          <w:color w:val="auto"/>
          <w:sz w:val="24"/>
          <w:szCs w:val="24"/>
        </w:rPr>
      </w:pPr>
    </w:p>
    <w:p w14:paraId="7428033B" w14:textId="44893BD1" w:rsidR="00B63BD3" w:rsidRDefault="00B63BD3" w:rsidP="00B63BD3">
      <w:pPr>
        <w:ind w:left="720" w:hanging="720"/>
        <w:jc w:val="center"/>
        <w:rPr>
          <w:b/>
          <w:bCs/>
          <w:color w:val="auto"/>
          <w:sz w:val="24"/>
          <w:szCs w:val="24"/>
        </w:rPr>
      </w:pPr>
      <w:r>
        <w:rPr>
          <w:b/>
          <w:bCs/>
          <w:color w:val="auto"/>
          <w:sz w:val="24"/>
          <w:szCs w:val="24"/>
        </w:rPr>
        <w:t>GRIEVANCE PROCEDURE (Daniels, 2019)</w:t>
      </w:r>
    </w:p>
    <w:p w14:paraId="5FC8AD0C" w14:textId="77777777" w:rsidR="00B63BD3" w:rsidRPr="00B63BD3" w:rsidRDefault="00B63BD3" w:rsidP="00B63BD3">
      <w:pPr>
        <w:ind w:left="720" w:hanging="720"/>
        <w:jc w:val="center"/>
        <w:rPr>
          <w:b/>
          <w:bCs/>
          <w:color w:val="auto"/>
          <w:sz w:val="24"/>
          <w:szCs w:val="24"/>
        </w:rPr>
      </w:pPr>
    </w:p>
    <w:p w14:paraId="2E36D3FB" w14:textId="491BD89C" w:rsidR="00F0525F" w:rsidRDefault="00E97BC4" w:rsidP="00FC46E8">
      <w:pPr>
        <w:ind w:left="720"/>
        <w:jc w:val="both"/>
        <w:rPr>
          <w:b/>
          <w:bCs/>
          <w:color w:val="auto"/>
          <w:sz w:val="24"/>
          <w:szCs w:val="24"/>
        </w:rPr>
      </w:pPr>
      <w:r>
        <w:rPr>
          <w:b/>
          <w:bCs/>
          <w:noProof/>
          <w:color w:val="auto"/>
          <w:sz w:val="24"/>
          <w:szCs w:val="24"/>
        </w:rPr>
        <w:drawing>
          <wp:inline distT="0" distB="0" distL="0" distR="0" wp14:anchorId="6BCA9DD4" wp14:editId="58E7E3C0">
            <wp:extent cx="5190714" cy="2360519"/>
            <wp:effectExtent l="95250" t="19050" r="2921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8" r:lo="rId59" r:qs="rId60" r:cs="rId61"/>
              </a:graphicData>
            </a:graphic>
          </wp:inline>
        </w:drawing>
      </w:r>
      <w:r w:rsidR="00F0525F">
        <w:rPr>
          <w:b/>
          <w:bCs/>
          <w:color w:val="auto"/>
          <w:sz w:val="24"/>
          <w:szCs w:val="24"/>
        </w:rPr>
        <w:br w:type="page"/>
      </w:r>
    </w:p>
    <w:p w14:paraId="2EC4EEA1" w14:textId="66946BA6" w:rsidR="00171FDB" w:rsidRDefault="00171FDB" w:rsidP="0079679A">
      <w:pPr>
        <w:rPr>
          <w:b/>
          <w:bCs/>
          <w:color w:val="auto"/>
          <w:sz w:val="24"/>
          <w:szCs w:val="24"/>
        </w:rPr>
      </w:pPr>
      <w:r>
        <w:rPr>
          <w:b/>
          <w:bCs/>
          <w:color w:val="auto"/>
          <w:sz w:val="24"/>
          <w:szCs w:val="24"/>
        </w:rPr>
        <w:lastRenderedPageBreak/>
        <w:t>REFERENCE LIST</w:t>
      </w:r>
    </w:p>
    <w:p w14:paraId="55D73FA7" w14:textId="3DB1CC20" w:rsidR="00016D20" w:rsidRPr="00016D20" w:rsidRDefault="00016D20" w:rsidP="00412399">
      <w:pPr>
        <w:jc w:val="both"/>
        <w:rPr>
          <w:color w:val="auto"/>
          <w:sz w:val="24"/>
          <w:szCs w:val="24"/>
        </w:rPr>
      </w:pPr>
    </w:p>
    <w:p w14:paraId="35255677" w14:textId="74D2FA70" w:rsidR="00DE0A39" w:rsidRDefault="00DE0A39" w:rsidP="00412399">
      <w:pPr>
        <w:jc w:val="both"/>
        <w:rPr>
          <w:color w:val="auto"/>
          <w:sz w:val="24"/>
          <w:szCs w:val="24"/>
        </w:rPr>
      </w:pPr>
      <w:r>
        <w:rPr>
          <w:color w:val="auto"/>
          <w:sz w:val="24"/>
          <w:szCs w:val="24"/>
        </w:rPr>
        <w:t xml:space="preserve">ACAS (2015) </w:t>
      </w:r>
      <w:r>
        <w:rPr>
          <w:i/>
          <w:iCs/>
          <w:color w:val="auto"/>
          <w:sz w:val="24"/>
          <w:szCs w:val="24"/>
        </w:rPr>
        <w:t>Code of Practice on disciplinary and grievance procedures</w:t>
      </w:r>
      <w:r>
        <w:rPr>
          <w:color w:val="auto"/>
          <w:sz w:val="24"/>
          <w:szCs w:val="24"/>
        </w:rPr>
        <w:t xml:space="preserve">. Available at: </w:t>
      </w:r>
      <w:hyperlink r:id="rId63" w:history="1">
        <w:r w:rsidRPr="00874B46">
          <w:rPr>
            <w:rStyle w:val="Hyperlink"/>
            <w:sz w:val="24"/>
            <w:szCs w:val="24"/>
          </w:rPr>
          <w:t>https://www.acas.org.uk/acas-code-of-practice-for-disciplinary-and-grievance-procedures/html</w:t>
        </w:r>
      </w:hyperlink>
      <w:r>
        <w:rPr>
          <w:color w:val="auto"/>
          <w:sz w:val="24"/>
          <w:szCs w:val="24"/>
        </w:rPr>
        <w:t>. Accessed on 06/04/21.</w:t>
      </w:r>
    </w:p>
    <w:p w14:paraId="5CDE90B3" w14:textId="77777777" w:rsidR="00DE0A39" w:rsidRPr="00DE0A39" w:rsidRDefault="00DE0A39" w:rsidP="00412399">
      <w:pPr>
        <w:jc w:val="both"/>
        <w:rPr>
          <w:color w:val="auto"/>
          <w:sz w:val="24"/>
          <w:szCs w:val="24"/>
        </w:rPr>
      </w:pPr>
    </w:p>
    <w:p w14:paraId="527EC8A0" w14:textId="0DC713A7" w:rsidR="00B93951" w:rsidRDefault="00B93951" w:rsidP="00412399">
      <w:pPr>
        <w:jc w:val="both"/>
        <w:rPr>
          <w:color w:val="auto"/>
          <w:sz w:val="24"/>
          <w:szCs w:val="24"/>
        </w:rPr>
      </w:pPr>
      <w:r>
        <w:rPr>
          <w:color w:val="auto"/>
          <w:sz w:val="24"/>
          <w:szCs w:val="24"/>
        </w:rPr>
        <w:t>ACAS (2021</w:t>
      </w:r>
      <w:r w:rsidR="002E5D52">
        <w:rPr>
          <w:color w:val="auto"/>
          <w:sz w:val="24"/>
          <w:szCs w:val="24"/>
        </w:rPr>
        <w:t>a</w:t>
      </w:r>
      <w:r>
        <w:rPr>
          <w:color w:val="auto"/>
          <w:sz w:val="24"/>
          <w:szCs w:val="24"/>
        </w:rPr>
        <w:t xml:space="preserve">) </w:t>
      </w:r>
      <w:r>
        <w:rPr>
          <w:i/>
          <w:iCs/>
          <w:color w:val="auto"/>
          <w:sz w:val="24"/>
          <w:szCs w:val="24"/>
        </w:rPr>
        <w:t xml:space="preserve">Checking your employment rights. </w:t>
      </w:r>
      <w:r>
        <w:rPr>
          <w:color w:val="auto"/>
          <w:sz w:val="24"/>
          <w:szCs w:val="24"/>
        </w:rPr>
        <w:t xml:space="preserve">Available at: </w:t>
      </w:r>
      <w:hyperlink r:id="rId64" w:history="1">
        <w:r w:rsidRPr="00AC711F">
          <w:rPr>
            <w:rStyle w:val="Hyperlink"/>
            <w:sz w:val="24"/>
            <w:szCs w:val="24"/>
          </w:rPr>
          <w:t>https://www.acas.org.uk/checking-your-employment-rights</w:t>
        </w:r>
      </w:hyperlink>
      <w:r>
        <w:rPr>
          <w:color w:val="auto"/>
          <w:sz w:val="24"/>
          <w:szCs w:val="24"/>
        </w:rPr>
        <w:t>. Accessed on 18/03/21.</w:t>
      </w:r>
    </w:p>
    <w:p w14:paraId="0A79FA23" w14:textId="77777777" w:rsidR="00B93951" w:rsidRPr="00B93951" w:rsidRDefault="00B93951" w:rsidP="00412399">
      <w:pPr>
        <w:jc w:val="both"/>
        <w:rPr>
          <w:color w:val="auto"/>
          <w:sz w:val="24"/>
          <w:szCs w:val="24"/>
        </w:rPr>
      </w:pPr>
    </w:p>
    <w:p w14:paraId="2022968D" w14:textId="2949A737" w:rsidR="006C1C44" w:rsidRDefault="006C1C44" w:rsidP="00412399">
      <w:pPr>
        <w:jc w:val="both"/>
        <w:rPr>
          <w:color w:val="auto"/>
          <w:sz w:val="24"/>
          <w:szCs w:val="24"/>
        </w:rPr>
      </w:pPr>
      <w:r>
        <w:rPr>
          <w:color w:val="auto"/>
          <w:sz w:val="24"/>
          <w:szCs w:val="24"/>
        </w:rPr>
        <w:t>ACAS (2021</w:t>
      </w:r>
      <w:r w:rsidR="002E5D52">
        <w:rPr>
          <w:color w:val="auto"/>
          <w:sz w:val="24"/>
          <w:szCs w:val="24"/>
        </w:rPr>
        <w:t>b</w:t>
      </w:r>
      <w:r>
        <w:rPr>
          <w:color w:val="auto"/>
          <w:sz w:val="24"/>
          <w:szCs w:val="24"/>
        </w:rPr>
        <w:t xml:space="preserve">) </w:t>
      </w:r>
      <w:r>
        <w:rPr>
          <w:i/>
          <w:iCs/>
          <w:color w:val="auto"/>
          <w:sz w:val="24"/>
          <w:szCs w:val="24"/>
        </w:rPr>
        <w:t xml:space="preserve">Equal pay. </w:t>
      </w:r>
      <w:r>
        <w:rPr>
          <w:color w:val="auto"/>
          <w:sz w:val="24"/>
          <w:szCs w:val="24"/>
        </w:rPr>
        <w:t xml:space="preserve">Available at: </w:t>
      </w:r>
      <w:hyperlink r:id="rId65" w:history="1">
        <w:r w:rsidRPr="000A2154">
          <w:rPr>
            <w:rStyle w:val="Hyperlink"/>
            <w:sz w:val="24"/>
            <w:szCs w:val="24"/>
          </w:rPr>
          <w:t>https://www.acas.org.uk/equal-pay</w:t>
        </w:r>
      </w:hyperlink>
      <w:r>
        <w:rPr>
          <w:color w:val="auto"/>
          <w:sz w:val="24"/>
          <w:szCs w:val="24"/>
        </w:rPr>
        <w:t>. Accessed on 27/03/21.</w:t>
      </w:r>
    </w:p>
    <w:p w14:paraId="355BAFE3" w14:textId="77777777" w:rsidR="006C1C44" w:rsidRPr="006C1C44" w:rsidRDefault="006C1C44" w:rsidP="00412399">
      <w:pPr>
        <w:jc w:val="both"/>
        <w:rPr>
          <w:color w:val="auto"/>
          <w:sz w:val="24"/>
          <w:szCs w:val="24"/>
        </w:rPr>
      </w:pPr>
    </w:p>
    <w:p w14:paraId="3485DA00" w14:textId="09A0AFA4" w:rsidR="00EB462C" w:rsidRDefault="00EB462C" w:rsidP="00412399">
      <w:pPr>
        <w:jc w:val="both"/>
        <w:rPr>
          <w:color w:val="auto"/>
          <w:sz w:val="24"/>
          <w:szCs w:val="24"/>
        </w:rPr>
      </w:pPr>
      <w:r>
        <w:rPr>
          <w:color w:val="auto"/>
          <w:sz w:val="24"/>
          <w:szCs w:val="24"/>
        </w:rPr>
        <w:t>ACAS (2021</w:t>
      </w:r>
      <w:r w:rsidR="002E5D52">
        <w:rPr>
          <w:color w:val="auto"/>
          <w:sz w:val="24"/>
          <w:szCs w:val="24"/>
        </w:rPr>
        <w:t>c</w:t>
      </w:r>
      <w:r>
        <w:rPr>
          <w:color w:val="auto"/>
          <w:sz w:val="24"/>
          <w:szCs w:val="24"/>
        </w:rPr>
        <w:t xml:space="preserve">) </w:t>
      </w:r>
      <w:r>
        <w:rPr>
          <w:i/>
          <w:iCs/>
          <w:color w:val="auto"/>
          <w:sz w:val="24"/>
          <w:szCs w:val="24"/>
        </w:rPr>
        <w:t xml:space="preserve">When an employer may make a decision based on age, </w:t>
      </w:r>
      <w:r w:rsidR="00EE594A">
        <w:rPr>
          <w:i/>
          <w:iCs/>
          <w:color w:val="auto"/>
          <w:sz w:val="24"/>
          <w:szCs w:val="24"/>
        </w:rPr>
        <w:t>race,</w:t>
      </w:r>
      <w:r>
        <w:rPr>
          <w:i/>
          <w:iCs/>
          <w:color w:val="auto"/>
          <w:sz w:val="24"/>
          <w:szCs w:val="24"/>
        </w:rPr>
        <w:t xml:space="preserve"> or another protected characteristic. </w:t>
      </w:r>
      <w:r>
        <w:rPr>
          <w:color w:val="auto"/>
          <w:sz w:val="24"/>
          <w:szCs w:val="24"/>
        </w:rPr>
        <w:t xml:space="preserve">Available at: </w:t>
      </w:r>
      <w:hyperlink r:id="rId66" w:history="1">
        <w:r w:rsidRPr="003211F4">
          <w:rPr>
            <w:rStyle w:val="Hyperlink"/>
            <w:sz w:val="24"/>
            <w:szCs w:val="24"/>
          </w:rPr>
          <w:t>https://www.acas.org.uk/employer-decision-protected-characteristic/crucial-for-job</w:t>
        </w:r>
      </w:hyperlink>
      <w:r>
        <w:rPr>
          <w:color w:val="auto"/>
          <w:sz w:val="24"/>
          <w:szCs w:val="24"/>
        </w:rPr>
        <w:t>. Accessed on 31/02/21.</w:t>
      </w:r>
    </w:p>
    <w:p w14:paraId="31DF01B1" w14:textId="77777777" w:rsidR="00EB462C" w:rsidRPr="00EB462C" w:rsidRDefault="00EB462C" w:rsidP="00412399">
      <w:pPr>
        <w:jc w:val="both"/>
        <w:rPr>
          <w:color w:val="auto"/>
          <w:sz w:val="24"/>
          <w:szCs w:val="24"/>
        </w:rPr>
      </w:pPr>
    </w:p>
    <w:p w14:paraId="318524F3" w14:textId="208BF6C0" w:rsidR="003E71FB" w:rsidRDefault="003E71FB" w:rsidP="00412399">
      <w:pPr>
        <w:jc w:val="both"/>
        <w:rPr>
          <w:color w:val="auto"/>
          <w:sz w:val="24"/>
          <w:szCs w:val="24"/>
        </w:rPr>
      </w:pPr>
      <w:r>
        <w:rPr>
          <w:color w:val="auto"/>
          <w:sz w:val="24"/>
          <w:szCs w:val="24"/>
        </w:rPr>
        <w:t xml:space="preserve">CIPD (2018) </w:t>
      </w:r>
      <w:r>
        <w:rPr>
          <w:i/>
          <w:iCs/>
          <w:color w:val="auto"/>
          <w:sz w:val="24"/>
          <w:szCs w:val="24"/>
        </w:rPr>
        <w:t xml:space="preserve">A guide to TUPE transfers. </w:t>
      </w:r>
      <w:r>
        <w:rPr>
          <w:color w:val="auto"/>
          <w:sz w:val="24"/>
          <w:szCs w:val="24"/>
        </w:rPr>
        <w:t xml:space="preserve">Available at: </w:t>
      </w:r>
      <w:hyperlink r:id="rId67" w:history="1">
        <w:r w:rsidRPr="006D119F">
          <w:rPr>
            <w:rStyle w:val="Hyperlink"/>
            <w:sz w:val="24"/>
            <w:szCs w:val="24"/>
          </w:rPr>
          <w:t>https://www.cipd.co.uk/knowledge/fundamentals/emp-law/tupe/guide</w:t>
        </w:r>
      </w:hyperlink>
      <w:r>
        <w:rPr>
          <w:color w:val="auto"/>
          <w:sz w:val="24"/>
          <w:szCs w:val="24"/>
        </w:rPr>
        <w:t>. Accessed on 24/03/21.</w:t>
      </w:r>
    </w:p>
    <w:p w14:paraId="24AC50A3" w14:textId="77777777" w:rsidR="003E71FB" w:rsidRPr="003E71FB" w:rsidRDefault="003E71FB" w:rsidP="00412399">
      <w:pPr>
        <w:jc w:val="both"/>
        <w:rPr>
          <w:color w:val="auto"/>
          <w:sz w:val="24"/>
          <w:szCs w:val="24"/>
        </w:rPr>
      </w:pPr>
    </w:p>
    <w:p w14:paraId="5C106731" w14:textId="09595935" w:rsidR="00AB2189" w:rsidRDefault="00AB2189" w:rsidP="00412399">
      <w:pPr>
        <w:jc w:val="both"/>
        <w:rPr>
          <w:color w:val="auto"/>
          <w:sz w:val="24"/>
          <w:szCs w:val="24"/>
        </w:rPr>
      </w:pPr>
      <w:r>
        <w:rPr>
          <w:color w:val="auto"/>
          <w:sz w:val="24"/>
          <w:szCs w:val="24"/>
        </w:rPr>
        <w:t>CIPD (2020</w:t>
      </w:r>
      <w:r w:rsidR="001D652E">
        <w:rPr>
          <w:color w:val="auto"/>
          <w:sz w:val="24"/>
          <w:szCs w:val="24"/>
        </w:rPr>
        <w:t>a</w:t>
      </w:r>
      <w:r>
        <w:rPr>
          <w:color w:val="auto"/>
          <w:sz w:val="24"/>
          <w:szCs w:val="24"/>
        </w:rPr>
        <w:t xml:space="preserve">) </w:t>
      </w:r>
      <w:r>
        <w:rPr>
          <w:i/>
          <w:iCs/>
          <w:color w:val="auto"/>
          <w:sz w:val="24"/>
          <w:szCs w:val="24"/>
        </w:rPr>
        <w:t xml:space="preserve">Contracts of </w:t>
      </w:r>
      <w:r w:rsidR="009065D1">
        <w:rPr>
          <w:i/>
          <w:iCs/>
          <w:color w:val="auto"/>
          <w:sz w:val="24"/>
          <w:szCs w:val="24"/>
        </w:rPr>
        <w:t xml:space="preserve">employment. </w:t>
      </w:r>
      <w:r w:rsidR="009065D1">
        <w:rPr>
          <w:color w:val="auto"/>
          <w:sz w:val="24"/>
          <w:szCs w:val="24"/>
        </w:rPr>
        <w:t xml:space="preserve">Available at: </w:t>
      </w:r>
      <w:hyperlink r:id="rId68" w:history="1">
        <w:r w:rsidR="009065D1" w:rsidRPr="00AC711F">
          <w:rPr>
            <w:rStyle w:val="Hyperlink"/>
            <w:sz w:val="24"/>
            <w:szCs w:val="24"/>
          </w:rPr>
          <w:t>https://www.cipd.co.uk/knowledge/fundamentals/emp-law/terms-conditions/contracts-factsheet</w:t>
        </w:r>
      </w:hyperlink>
      <w:r w:rsidR="009065D1">
        <w:rPr>
          <w:color w:val="auto"/>
          <w:sz w:val="24"/>
          <w:szCs w:val="24"/>
        </w:rPr>
        <w:t>. Accessed on 19/03/21.</w:t>
      </w:r>
    </w:p>
    <w:p w14:paraId="323C4841" w14:textId="77777777" w:rsidR="00AB2189" w:rsidRDefault="00AB2189" w:rsidP="00412399">
      <w:pPr>
        <w:jc w:val="both"/>
        <w:rPr>
          <w:color w:val="auto"/>
          <w:sz w:val="24"/>
          <w:szCs w:val="24"/>
        </w:rPr>
      </w:pPr>
    </w:p>
    <w:p w14:paraId="53DCCD9E" w14:textId="7852C54E" w:rsidR="008817B1" w:rsidRDefault="008817B1" w:rsidP="00412399">
      <w:pPr>
        <w:jc w:val="both"/>
        <w:rPr>
          <w:color w:val="auto"/>
          <w:sz w:val="24"/>
          <w:szCs w:val="24"/>
        </w:rPr>
      </w:pPr>
      <w:r>
        <w:rPr>
          <w:color w:val="auto"/>
          <w:sz w:val="24"/>
          <w:szCs w:val="24"/>
        </w:rPr>
        <w:t>CIPD (2020</w:t>
      </w:r>
      <w:r w:rsidR="001D652E">
        <w:rPr>
          <w:color w:val="auto"/>
          <w:sz w:val="24"/>
          <w:szCs w:val="24"/>
        </w:rPr>
        <w:t>b</w:t>
      </w:r>
      <w:r>
        <w:rPr>
          <w:color w:val="auto"/>
          <w:sz w:val="24"/>
          <w:szCs w:val="24"/>
        </w:rPr>
        <w:t xml:space="preserve">) </w:t>
      </w:r>
      <w:r>
        <w:rPr>
          <w:i/>
          <w:iCs/>
          <w:color w:val="auto"/>
          <w:sz w:val="24"/>
          <w:szCs w:val="24"/>
        </w:rPr>
        <w:t>Discipline and grievance procedures Q&amp;As.</w:t>
      </w:r>
      <w:r>
        <w:rPr>
          <w:color w:val="auto"/>
          <w:sz w:val="24"/>
          <w:szCs w:val="24"/>
        </w:rPr>
        <w:t xml:space="preserve"> Available at: </w:t>
      </w:r>
      <w:hyperlink r:id="rId69" w:history="1">
        <w:r w:rsidRPr="00874B46">
          <w:rPr>
            <w:rStyle w:val="Hyperlink"/>
            <w:sz w:val="24"/>
            <w:szCs w:val="24"/>
          </w:rPr>
          <w:t>https://www.cipd.co.uk/knowledge/fundamentals/emp-law/discipline/questions</w:t>
        </w:r>
      </w:hyperlink>
      <w:r>
        <w:rPr>
          <w:color w:val="auto"/>
          <w:sz w:val="24"/>
          <w:szCs w:val="24"/>
        </w:rPr>
        <w:t>. Accessed on 06/04/21.</w:t>
      </w:r>
    </w:p>
    <w:p w14:paraId="405AF15E" w14:textId="77777777" w:rsidR="008817B1" w:rsidRPr="008817B1" w:rsidRDefault="008817B1" w:rsidP="00412399">
      <w:pPr>
        <w:jc w:val="both"/>
        <w:rPr>
          <w:color w:val="auto"/>
          <w:sz w:val="24"/>
          <w:szCs w:val="24"/>
        </w:rPr>
      </w:pPr>
    </w:p>
    <w:p w14:paraId="47085DC5" w14:textId="371F6299" w:rsidR="0077762E" w:rsidRDefault="0077762E" w:rsidP="0077762E">
      <w:pPr>
        <w:jc w:val="both"/>
        <w:rPr>
          <w:color w:val="auto"/>
          <w:sz w:val="24"/>
          <w:szCs w:val="24"/>
        </w:rPr>
      </w:pPr>
      <w:r>
        <w:rPr>
          <w:color w:val="auto"/>
          <w:sz w:val="24"/>
          <w:szCs w:val="24"/>
        </w:rPr>
        <w:t>CIPD (2020</w:t>
      </w:r>
      <w:r w:rsidR="001D652E">
        <w:rPr>
          <w:color w:val="auto"/>
          <w:sz w:val="24"/>
          <w:szCs w:val="24"/>
        </w:rPr>
        <w:t>c</w:t>
      </w:r>
      <w:r>
        <w:rPr>
          <w:color w:val="auto"/>
          <w:sz w:val="24"/>
          <w:szCs w:val="24"/>
        </w:rPr>
        <w:t xml:space="preserve">) </w:t>
      </w:r>
      <w:r>
        <w:rPr>
          <w:i/>
          <w:iCs/>
          <w:color w:val="auto"/>
          <w:sz w:val="24"/>
          <w:szCs w:val="24"/>
        </w:rPr>
        <w:t>Redundancy: an introduction.</w:t>
      </w:r>
      <w:r>
        <w:rPr>
          <w:color w:val="auto"/>
          <w:sz w:val="24"/>
          <w:szCs w:val="24"/>
        </w:rPr>
        <w:t xml:space="preserve"> Available at: </w:t>
      </w:r>
      <w:hyperlink r:id="rId70" w:history="1">
        <w:r w:rsidRPr="008553E3">
          <w:rPr>
            <w:rStyle w:val="Hyperlink"/>
            <w:sz w:val="24"/>
            <w:szCs w:val="24"/>
          </w:rPr>
          <w:t>https://www.cipd.co.uk/knowledge/fundamentals/emp-law/redundancy/factsheet</w:t>
        </w:r>
      </w:hyperlink>
      <w:r>
        <w:rPr>
          <w:color w:val="auto"/>
          <w:sz w:val="24"/>
          <w:szCs w:val="24"/>
        </w:rPr>
        <w:t>. Accessed on 23/03/21.</w:t>
      </w:r>
    </w:p>
    <w:p w14:paraId="16458CF1" w14:textId="77777777" w:rsidR="0077762E" w:rsidRDefault="0077762E" w:rsidP="00412399">
      <w:pPr>
        <w:jc w:val="both"/>
        <w:rPr>
          <w:color w:val="auto"/>
          <w:sz w:val="24"/>
          <w:szCs w:val="24"/>
        </w:rPr>
      </w:pPr>
    </w:p>
    <w:p w14:paraId="4A52601B" w14:textId="2E92FB66" w:rsidR="00EE285B" w:rsidRDefault="00EE285B" w:rsidP="00412399">
      <w:pPr>
        <w:jc w:val="both"/>
        <w:rPr>
          <w:color w:val="auto"/>
          <w:sz w:val="24"/>
          <w:szCs w:val="24"/>
        </w:rPr>
      </w:pPr>
      <w:r>
        <w:rPr>
          <w:color w:val="auto"/>
          <w:sz w:val="24"/>
          <w:szCs w:val="24"/>
        </w:rPr>
        <w:t>CIPD (2020</w:t>
      </w:r>
      <w:r w:rsidR="001D652E">
        <w:rPr>
          <w:color w:val="auto"/>
          <w:sz w:val="24"/>
          <w:szCs w:val="24"/>
        </w:rPr>
        <w:t>d</w:t>
      </w:r>
      <w:r>
        <w:rPr>
          <w:color w:val="auto"/>
          <w:sz w:val="24"/>
          <w:szCs w:val="24"/>
        </w:rPr>
        <w:t xml:space="preserve">) </w:t>
      </w:r>
      <w:r>
        <w:rPr>
          <w:i/>
          <w:iCs/>
          <w:color w:val="auto"/>
          <w:sz w:val="24"/>
          <w:szCs w:val="24"/>
        </w:rPr>
        <w:t>Unfair dismissals Q&amp;As.</w:t>
      </w:r>
      <w:r>
        <w:rPr>
          <w:color w:val="auto"/>
          <w:sz w:val="24"/>
          <w:szCs w:val="24"/>
        </w:rPr>
        <w:t xml:space="preserve"> Available at: </w:t>
      </w:r>
      <w:hyperlink r:id="rId71" w:history="1">
        <w:r w:rsidRPr="004316FB">
          <w:rPr>
            <w:rStyle w:val="Hyperlink"/>
            <w:sz w:val="24"/>
            <w:szCs w:val="24"/>
          </w:rPr>
          <w:t>https://www.cipd.co.uk/knowledge/fundamentals/emp-law/dismissal/unfair-dismissal-questions</w:t>
        </w:r>
      </w:hyperlink>
      <w:r>
        <w:rPr>
          <w:color w:val="auto"/>
          <w:sz w:val="24"/>
          <w:szCs w:val="24"/>
        </w:rPr>
        <w:t>. Accessed on 03/04/21.</w:t>
      </w:r>
    </w:p>
    <w:p w14:paraId="1905378B" w14:textId="77777777" w:rsidR="00EE285B" w:rsidRPr="00EE285B" w:rsidRDefault="00EE285B" w:rsidP="00412399">
      <w:pPr>
        <w:jc w:val="both"/>
        <w:rPr>
          <w:color w:val="auto"/>
          <w:sz w:val="24"/>
          <w:szCs w:val="24"/>
        </w:rPr>
      </w:pPr>
    </w:p>
    <w:p w14:paraId="73A4269D" w14:textId="4D6F8127" w:rsidR="0077762E" w:rsidRDefault="0077762E" w:rsidP="0077762E">
      <w:pPr>
        <w:jc w:val="both"/>
        <w:rPr>
          <w:color w:val="auto"/>
          <w:sz w:val="24"/>
          <w:szCs w:val="24"/>
        </w:rPr>
      </w:pPr>
      <w:r>
        <w:rPr>
          <w:color w:val="auto"/>
          <w:sz w:val="24"/>
          <w:szCs w:val="24"/>
        </w:rPr>
        <w:t>CIPD (2020</w:t>
      </w:r>
      <w:r w:rsidR="001D652E">
        <w:rPr>
          <w:color w:val="auto"/>
          <w:sz w:val="24"/>
          <w:szCs w:val="24"/>
        </w:rPr>
        <w:t>e</w:t>
      </w:r>
      <w:r>
        <w:rPr>
          <w:color w:val="auto"/>
          <w:sz w:val="24"/>
          <w:szCs w:val="24"/>
        </w:rPr>
        <w:t xml:space="preserve">) </w:t>
      </w:r>
      <w:r>
        <w:rPr>
          <w:i/>
          <w:iCs/>
          <w:color w:val="auto"/>
          <w:sz w:val="24"/>
          <w:szCs w:val="24"/>
        </w:rPr>
        <w:t>Wrongful dismissals Q&amp;As.</w:t>
      </w:r>
      <w:r>
        <w:rPr>
          <w:color w:val="auto"/>
          <w:sz w:val="24"/>
          <w:szCs w:val="24"/>
        </w:rPr>
        <w:t xml:space="preserve"> Available at: </w:t>
      </w:r>
      <w:hyperlink r:id="rId72" w:anchor="gref" w:history="1">
        <w:r w:rsidRPr="00206031">
          <w:rPr>
            <w:rStyle w:val="Hyperlink"/>
            <w:sz w:val="24"/>
            <w:szCs w:val="24"/>
          </w:rPr>
          <w:t>https://www.cipd.co.uk/knowledge/fundamentals/emp-law/dismissal/wrongful-dismissal-questions#gref</w:t>
        </w:r>
      </w:hyperlink>
      <w:r>
        <w:rPr>
          <w:color w:val="auto"/>
          <w:sz w:val="24"/>
          <w:szCs w:val="24"/>
        </w:rPr>
        <w:t>. Accessed on 15/03/21.</w:t>
      </w:r>
    </w:p>
    <w:p w14:paraId="71195378" w14:textId="77777777" w:rsidR="0077762E" w:rsidRDefault="0077762E" w:rsidP="00412399">
      <w:pPr>
        <w:jc w:val="both"/>
        <w:rPr>
          <w:color w:val="auto"/>
          <w:sz w:val="24"/>
          <w:szCs w:val="24"/>
        </w:rPr>
      </w:pPr>
    </w:p>
    <w:p w14:paraId="68F0B506" w14:textId="73DC23E1" w:rsidR="00016D20" w:rsidRDefault="00CC7526" w:rsidP="00412399">
      <w:pPr>
        <w:jc w:val="both"/>
        <w:rPr>
          <w:color w:val="auto"/>
          <w:sz w:val="24"/>
          <w:szCs w:val="24"/>
        </w:rPr>
      </w:pPr>
      <w:r>
        <w:rPr>
          <w:color w:val="auto"/>
          <w:sz w:val="24"/>
          <w:szCs w:val="24"/>
        </w:rPr>
        <w:t>CIPD (2021</w:t>
      </w:r>
      <w:r w:rsidR="002E12FD">
        <w:rPr>
          <w:color w:val="auto"/>
          <w:sz w:val="24"/>
          <w:szCs w:val="24"/>
        </w:rPr>
        <w:t>a</w:t>
      </w:r>
      <w:r>
        <w:rPr>
          <w:color w:val="auto"/>
          <w:sz w:val="24"/>
          <w:szCs w:val="24"/>
        </w:rPr>
        <w:t xml:space="preserve">) </w:t>
      </w:r>
      <w:r>
        <w:rPr>
          <w:i/>
          <w:iCs/>
          <w:color w:val="auto"/>
          <w:sz w:val="24"/>
          <w:szCs w:val="24"/>
        </w:rPr>
        <w:t xml:space="preserve">Employment law. </w:t>
      </w:r>
      <w:r>
        <w:rPr>
          <w:color w:val="auto"/>
          <w:sz w:val="24"/>
          <w:szCs w:val="24"/>
        </w:rPr>
        <w:t xml:space="preserve">Available at: </w:t>
      </w:r>
      <w:hyperlink r:id="rId73" w:history="1">
        <w:r w:rsidRPr="005C267F">
          <w:rPr>
            <w:rStyle w:val="Hyperlink"/>
            <w:sz w:val="24"/>
            <w:szCs w:val="24"/>
          </w:rPr>
          <w:t>https://www.cipd.co.uk/knowledge/fundamentals/emp-law</w:t>
        </w:r>
      </w:hyperlink>
      <w:r>
        <w:rPr>
          <w:color w:val="auto"/>
          <w:sz w:val="24"/>
          <w:szCs w:val="24"/>
        </w:rPr>
        <w:t>. Accessed on 12/03/21.</w:t>
      </w:r>
    </w:p>
    <w:p w14:paraId="13315382" w14:textId="2E458435" w:rsidR="00016D20" w:rsidRDefault="00016D20" w:rsidP="00412399">
      <w:pPr>
        <w:jc w:val="both"/>
        <w:rPr>
          <w:color w:val="auto"/>
          <w:sz w:val="24"/>
          <w:szCs w:val="24"/>
        </w:rPr>
      </w:pPr>
    </w:p>
    <w:p w14:paraId="5EAA1613" w14:textId="17867F35" w:rsidR="00BA7E6B" w:rsidRDefault="00BA7E6B" w:rsidP="00412399">
      <w:pPr>
        <w:jc w:val="both"/>
        <w:rPr>
          <w:color w:val="auto"/>
          <w:sz w:val="24"/>
          <w:szCs w:val="24"/>
        </w:rPr>
      </w:pPr>
      <w:r>
        <w:rPr>
          <w:color w:val="auto"/>
          <w:sz w:val="24"/>
          <w:szCs w:val="24"/>
        </w:rPr>
        <w:t>CIPD (2021</w:t>
      </w:r>
      <w:r w:rsidR="002E12FD">
        <w:rPr>
          <w:color w:val="auto"/>
          <w:sz w:val="24"/>
          <w:szCs w:val="24"/>
        </w:rPr>
        <w:t>b</w:t>
      </w:r>
      <w:r>
        <w:rPr>
          <w:color w:val="auto"/>
          <w:sz w:val="24"/>
          <w:szCs w:val="24"/>
        </w:rPr>
        <w:t xml:space="preserve">) </w:t>
      </w:r>
      <w:r>
        <w:rPr>
          <w:i/>
          <w:iCs/>
          <w:color w:val="auto"/>
          <w:sz w:val="24"/>
          <w:szCs w:val="24"/>
        </w:rPr>
        <w:t xml:space="preserve">Recruitment and Selection Q&amp;As. </w:t>
      </w:r>
      <w:r>
        <w:rPr>
          <w:color w:val="auto"/>
          <w:sz w:val="24"/>
          <w:szCs w:val="24"/>
        </w:rPr>
        <w:t xml:space="preserve">Available at: </w:t>
      </w:r>
      <w:hyperlink r:id="rId74" w:history="1">
        <w:r w:rsidRPr="00940571">
          <w:rPr>
            <w:rStyle w:val="Hyperlink"/>
            <w:sz w:val="24"/>
            <w:szCs w:val="24"/>
          </w:rPr>
          <w:t>https://www.cipd.co.uk/knowledge/fundamentals/emp-law/recruitment/questions</w:t>
        </w:r>
      </w:hyperlink>
      <w:r>
        <w:rPr>
          <w:color w:val="auto"/>
          <w:sz w:val="24"/>
          <w:szCs w:val="24"/>
        </w:rPr>
        <w:t>. Accessed on 16/03/21.</w:t>
      </w:r>
    </w:p>
    <w:p w14:paraId="1C0B9C60" w14:textId="77777777" w:rsidR="00325125" w:rsidRPr="00325125" w:rsidRDefault="00325125" w:rsidP="00412399">
      <w:pPr>
        <w:jc w:val="both"/>
        <w:rPr>
          <w:color w:val="auto"/>
          <w:sz w:val="24"/>
          <w:szCs w:val="24"/>
        </w:rPr>
      </w:pPr>
    </w:p>
    <w:p w14:paraId="6760C8D3" w14:textId="3ECCAC5E" w:rsidR="00A158F4" w:rsidRDefault="00A158F4" w:rsidP="00412399">
      <w:pPr>
        <w:jc w:val="both"/>
        <w:rPr>
          <w:color w:val="auto"/>
          <w:sz w:val="24"/>
          <w:szCs w:val="24"/>
        </w:rPr>
      </w:pPr>
      <w:r>
        <w:rPr>
          <w:color w:val="auto"/>
          <w:sz w:val="24"/>
          <w:szCs w:val="24"/>
        </w:rPr>
        <w:t>CIPD (2021</w:t>
      </w:r>
      <w:r w:rsidR="002E12FD">
        <w:rPr>
          <w:color w:val="auto"/>
          <w:sz w:val="24"/>
          <w:szCs w:val="24"/>
        </w:rPr>
        <w:t>c</w:t>
      </w:r>
      <w:r>
        <w:rPr>
          <w:color w:val="auto"/>
          <w:sz w:val="24"/>
          <w:szCs w:val="24"/>
        </w:rPr>
        <w:t xml:space="preserve">) </w:t>
      </w:r>
      <w:r>
        <w:rPr>
          <w:i/>
          <w:iCs/>
          <w:color w:val="auto"/>
          <w:sz w:val="24"/>
          <w:szCs w:val="24"/>
        </w:rPr>
        <w:t>The role of employment tribunals.</w:t>
      </w:r>
      <w:r>
        <w:rPr>
          <w:color w:val="auto"/>
          <w:sz w:val="24"/>
          <w:szCs w:val="24"/>
        </w:rPr>
        <w:t xml:space="preserve"> Available at: </w:t>
      </w:r>
      <w:hyperlink r:id="rId75" w:history="1">
        <w:r w:rsidRPr="005C267F">
          <w:rPr>
            <w:rStyle w:val="Hyperlink"/>
            <w:sz w:val="24"/>
            <w:szCs w:val="24"/>
          </w:rPr>
          <w:t>https://www.cipd.co.uk/knowledge/fundamentals/emp-law/tribunals/factsheet</w:t>
        </w:r>
      </w:hyperlink>
      <w:r>
        <w:rPr>
          <w:color w:val="auto"/>
          <w:sz w:val="24"/>
          <w:szCs w:val="24"/>
        </w:rPr>
        <w:t>. Accessed on 12/03/21.</w:t>
      </w:r>
    </w:p>
    <w:p w14:paraId="43F47ADA" w14:textId="77777777" w:rsidR="00A158F4" w:rsidRPr="00A158F4" w:rsidRDefault="00A158F4" w:rsidP="00412399">
      <w:pPr>
        <w:jc w:val="both"/>
        <w:rPr>
          <w:color w:val="auto"/>
          <w:sz w:val="24"/>
          <w:szCs w:val="24"/>
        </w:rPr>
      </w:pPr>
    </w:p>
    <w:p w14:paraId="698B7980" w14:textId="312066AD" w:rsidR="00041906" w:rsidRDefault="00041906" w:rsidP="00412399">
      <w:pPr>
        <w:jc w:val="both"/>
        <w:rPr>
          <w:color w:val="auto"/>
          <w:sz w:val="24"/>
          <w:szCs w:val="24"/>
        </w:rPr>
      </w:pPr>
      <w:r>
        <w:rPr>
          <w:color w:val="auto"/>
          <w:sz w:val="24"/>
          <w:szCs w:val="24"/>
        </w:rPr>
        <w:lastRenderedPageBreak/>
        <w:t xml:space="preserve">Daniels, K. (2019) </w:t>
      </w:r>
      <w:r>
        <w:rPr>
          <w:i/>
          <w:iCs/>
          <w:color w:val="auto"/>
          <w:sz w:val="24"/>
          <w:szCs w:val="24"/>
        </w:rPr>
        <w:t xml:space="preserve">Introduction to Employment Law. </w:t>
      </w:r>
      <w:r>
        <w:rPr>
          <w:color w:val="auto"/>
          <w:sz w:val="24"/>
          <w:szCs w:val="24"/>
        </w:rPr>
        <w:t>CIPD, London. Accessed on 12/03</w:t>
      </w:r>
      <w:r w:rsidR="00554CC8">
        <w:rPr>
          <w:color w:val="auto"/>
          <w:sz w:val="24"/>
          <w:szCs w:val="24"/>
        </w:rPr>
        <w:t>/</w:t>
      </w:r>
      <w:r>
        <w:rPr>
          <w:color w:val="auto"/>
          <w:sz w:val="24"/>
          <w:szCs w:val="24"/>
        </w:rPr>
        <w:t>21.</w:t>
      </w:r>
    </w:p>
    <w:p w14:paraId="240514A4" w14:textId="773BB5F7" w:rsidR="00461171" w:rsidRDefault="00461171" w:rsidP="00412399">
      <w:pPr>
        <w:jc w:val="both"/>
        <w:rPr>
          <w:color w:val="auto"/>
          <w:sz w:val="24"/>
          <w:szCs w:val="24"/>
        </w:rPr>
      </w:pPr>
    </w:p>
    <w:p w14:paraId="6075A6C3" w14:textId="79F1B18F" w:rsidR="00C37B46" w:rsidRDefault="00C37B46" w:rsidP="00412399">
      <w:pPr>
        <w:jc w:val="both"/>
        <w:rPr>
          <w:color w:val="auto"/>
          <w:sz w:val="24"/>
          <w:szCs w:val="24"/>
        </w:rPr>
      </w:pPr>
      <w:r>
        <w:rPr>
          <w:color w:val="auto"/>
          <w:sz w:val="24"/>
          <w:szCs w:val="24"/>
        </w:rPr>
        <w:t xml:space="preserve">Equality and Human Rights Commission (2016) </w:t>
      </w:r>
      <w:r w:rsidRPr="00C37B46">
        <w:rPr>
          <w:i/>
          <w:iCs/>
          <w:color w:val="auto"/>
          <w:sz w:val="24"/>
          <w:szCs w:val="24"/>
        </w:rPr>
        <w:t>Equal Pay: Statutory Code of Practice</w:t>
      </w:r>
      <w:r>
        <w:rPr>
          <w:color w:val="auto"/>
          <w:sz w:val="24"/>
          <w:szCs w:val="24"/>
        </w:rPr>
        <w:t xml:space="preserve">. Available at: </w:t>
      </w:r>
      <w:hyperlink r:id="rId76" w:history="1">
        <w:r w:rsidRPr="000A2154">
          <w:rPr>
            <w:rStyle w:val="Hyperlink"/>
            <w:sz w:val="24"/>
            <w:szCs w:val="24"/>
          </w:rPr>
          <w:t>https://www.equalityhumanrights.com/en/publication-download/equal-pay-statutory-code-practice</w:t>
        </w:r>
      </w:hyperlink>
      <w:r>
        <w:rPr>
          <w:color w:val="auto"/>
          <w:sz w:val="24"/>
          <w:szCs w:val="24"/>
        </w:rPr>
        <w:t xml:space="preserve">. Accessed on 27/03/21. </w:t>
      </w:r>
    </w:p>
    <w:p w14:paraId="4835C75D" w14:textId="77777777" w:rsidR="00C37B46" w:rsidRDefault="00C37B46" w:rsidP="00412399">
      <w:pPr>
        <w:jc w:val="both"/>
        <w:rPr>
          <w:color w:val="auto"/>
          <w:sz w:val="24"/>
          <w:szCs w:val="24"/>
        </w:rPr>
      </w:pPr>
    </w:p>
    <w:p w14:paraId="3C675F28" w14:textId="3462808C" w:rsidR="00CD07E7" w:rsidRDefault="00CD07E7" w:rsidP="00412399">
      <w:pPr>
        <w:jc w:val="both"/>
        <w:rPr>
          <w:color w:val="auto"/>
          <w:sz w:val="24"/>
          <w:szCs w:val="24"/>
        </w:rPr>
      </w:pPr>
      <w:r>
        <w:rPr>
          <w:color w:val="auto"/>
          <w:sz w:val="24"/>
          <w:szCs w:val="24"/>
        </w:rPr>
        <w:t>Gov.uk (2021</w:t>
      </w:r>
      <w:r w:rsidR="00636000">
        <w:rPr>
          <w:color w:val="auto"/>
          <w:sz w:val="24"/>
          <w:szCs w:val="24"/>
        </w:rPr>
        <w:t>a</w:t>
      </w:r>
      <w:r>
        <w:rPr>
          <w:color w:val="auto"/>
          <w:sz w:val="24"/>
          <w:szCs w:val="24"/>
        </w:rPr>
        <w:t xml:space="preserve">) </w:t>
      </w:r>
      <w:r>
        <w:rPr>
          <w:i/>
          <w:iCs/>
          <w:color w:val="auto"/>
          <w:sz w:val="24"/>
          <w:szCs w:val="24"/>
        </w:rPr>
        <w:t>Childcare and parenting</w:t>
      </w:r>
      <w:r>
        <w:rPr>
          <w:color w:val="auto"/>
          <w:sz w:val="24"/>
          <w:szCs w:val="24"/>
        </w:rPr>
        <w:t xml:space="preserve">. Available at: </w:t>
      </w:r>
      <w:hyperlink r:id="rId77" w:history="1">
        <w:r w:rsidRPr="006618A0">
          <w:rPr>
            <w:rStyle w:val="Hyperlink"/>
            <w:sz w:val="24"/>
            <w:szCs w:val="24"/>
          </w:rPr>
          <w:t>https://www.gov.uk/browse/childcare-parenting</w:t>
        </w:r>
      </w:hyperlink>
      <w:r>
        <w:rPr>
          <w:color w:val="auto"/>
          <w:sz w:val="24"/>
          <w:szCs w:val="24"/>
        </w:rPr>
        <w:t>. Accessed on 27/02/21.</w:t>
      </w:r>
    </w:p>
    <w:p w14:paraId="01E92E73" w14:textId="77777777" w:rsidR="00CD07E7" w:rsidRPr="00CD07E7" w:rsidRDefault="00CD07E7" w:rsidP="00412399">
      <w:pPr>
        <w:jc w:val="both"/>
        <w:rPr>
          <w:color w:val="auto"/>
          <w:sz w:val="24"/>
          <w:szCs w:val="24"/>
        </w:rPr>
      </w:pPr>
    </w:p>
    <w:p w14:paraId="696D49E4" w14:textId="3D8F456E" w:rsidR="00767850" w:rsidRDefault="00767850" w:rsidP="00412399">
      <w:pPr>
        <w:jc w:val="both"/>
        <w:rPr>
          <w:color w:val="auto"/>
          <w:sz w:val="24"/>
          <w:szCs w:val="24"/>
        </w:rPr>
      </w:pPr>
      <w:r>
        <w:rPr>
          <w:color w:val="auto"/>
          <w:sz w:val="24"/>
          <w:szCs w:val="24"/>
        </w:rPr>
        <w:t xml:space="preserve">Gov.uk (2021) </w:t>
      </w:r>
      <w:r>
        <w:rPr>
          <w:i/>
          <w:iCs/>
          <w:color w:val="auto"/>
          <w:sz w:val="24"/>
          <w:szCs w:val="24"/>
        </w:rPr>
        <w:t>Suspensions from work for medical reasons.</w:t>
      </w:r>
      <w:r>
        <w:rPr>
          <w:color w:val="auto"/>
          <w:sz w:val="24"/>
          <w:szCs w:val="24"/>
        </w:rPr>
        <w:t xml:space="preserve"> Available at: </w:t>
      </w:r>
      <w:hyperlink r:id="rId78" w:history="1">
        <w:r w:rsidRPr="000A2154">
          <w:rPr>
            <w:rStyle w:val="Hyperlink"/>
            <w:sz w:val="24"/>
            <w:szCs w:val="24"/>
          </w:rPr>
          <w:t>https://www.gov.uk/medical-suspensions-from-work</w:t>
        </w:r>
      </w:hyperlink>
      <w:r>
        <w:rPr>
          <w:color w:val="auto"/>
          <w:sz w:val="24"/>
          <w:szCs w:val="24"/>
        </w:rPr>
        <w:t>. Accessed on 27/03/21.</w:t>
      </w:r>
    </w:p>
    <w:p w14:paraId="67154249" w14:textId="77777777" w:rsidR="00767850" w:rsidRDefault="00767850" w:rsidP="00412399">
      <w:pPr>
        <w:jc w:val="both"/>
        <w:rPr>
          <w:color w:val="auto"/>
          <w:sz w:val="24"/>
          <w:szCs w:val="24"/>
        </w:rPr>
      </w:pPr>
    </w:p>
    <w:p w14:paraId="15F4799C" w14:textId="5C4DB643" w:rsidR="00117026" w:rsidRDefault="00767850" w:rsidP="00412399">
      <w:pPr>
        <w:jc w:val="both"/>
        <w:rPr>
          <w:color w:val="auto"/>
          <w:sz w:val="24"/>
          <w:szCs w:val="24"/>
        </w:rPr>
      </w:pPr>
      <w:r>
        <w:rPr>
          <w:color w:val="auto"/>
          <w:sz w:val="24"/>
          <w:szCs w:val="24"/>
        </w:rPr>
        <w:t>Go</w:t>
      </w:r>
      <w:r w:rsidR="00117026">
        <w:rPr>
          <w:color w:val="auto"/>
          <w:sz w:val="24"/>
          <w:szCs w:val="24"/>
        </w:rPr>
        <w:t xml:space="preserve">v.uk (2021) </w:t>
      </w:r>
      <w:r w:rsidR="00117026">
        <w:rPr>
          <w:i/>
          <w:iCs/>
          <w:color w:val="auto"/>
          <w:sz w:val="24"/>
          <w:szCs w:val="24"/>
        </w:rPr>
        <w:t>National Minimum Wage and National Living Wage.</w:t>
      </w:r>
      <w:r w:rsidR="00117026">
        <w:rPr>
          <w:color w:val="auto"/>
          <w:sz w:val="24"/>
          <w:szCs w:val="24"/>
        </w:rPr>
        <w:t xml:space="preserve"> Available at: </w:t>
      </w:r>
      <w:hyperlink r:id="rId79" w:history="1">
        <w:r w:rsidR="00117026" w:rsidRPr="006947CB">
          <w:rPr>
            <w:rStyle w:val="Hyperlink"/>
            <w:sz w:val="24"/>
            <w:szCs w:val="24"/>
          </w:rPr>
          <w:t>https://www.gov.uk/national-minimum-wage-rates</w:t>
        </w:r>
      </w:hyperlink>
      <w:r w:rsidR="00117026">
        <w:rPr>
          <w:color w:val="auto"/>
          <w:sz w:val="24"/>
          <w:szCs w:val="24"/>
        </w:rPr>
        <w:t>. Accessed on 27/03/21.</w:t>
      </w:r>
    </w:p>
    <w:p w14:paraId="462AEDD5" w14:textId="77777777" w:rsidR="00117026" w:rsidRPr="00117026" w:rsidRDefault="00117026" w:rsidP="00412399">
      <w:pPr>
        <w:jc w:val="both"/>
        <w:rPr>
          <w:color w:val="auto"/>
          <w:sz w:val="24"/>
          <w:szCs w:val="24"/>
        </w:rPr>
      </w:pPr>
    </w:p>
    <w:p w14:paraId="5509803D" w14:textId="2BAA5F33" w:rsidR="00AB396D" w:rsidRDefault="00AB396D" w:rsidP="00412399">
      <w:pPr>
        <w:jc w:val="both"/>
        <w:rPr>
          <w:color w:val="auto"/>
          <w:sz w:val="24"/>
          <w:szCs w:val="24"/>
        </w:rPr>
      </w:pPr>
      <w:r>
        <w:rPr>
          <w:color w:val="auto"/>
          <w:sz w:val="24"/>
          <w:szCs w:val="24"/>
        </w:rPr>
        <w:t xml:space="preserve">Gov.uk (2021) </w:t>
      </w:r>
      <w:r>
        <w:rPr>
          <w:i/>
          <w:iCs/>
          <w:color w:val="auto"/>
          <w:sz w:val="24"/>
          <w:szCs w:val="24"/>
        </w:rPr>
        <w:t xml:space="preserve">Statutory Sick Pay (SSP). </w:t>
      </w:r>
      <w:r>
        <w:rPr>
          <w:color w:val="auto"/>
          <w:sz w:val="24"/>
          <w:szCs w:val="24"/>
        </w:rPr>
        <w:t xml:space="preserve">Available at: </w:t>
      </w:r>
      <w:hyperlink r:id="rId80" w:history="1">
        <w:r w:rsidRPr="000A2154">
          <w:rPr>
            <w:rStyle w:val="Hyperlink"/>
            <w:sz w:val="24"/>
            <w:szCs w:val="24"/>
          </w:rPr>
          <w:t>https://www.gov.uk/statutory-sick-pay</w:t>
        </w:r>
      </w:hyperlink>
      <w:r>
        <w:rPr>
          <w:color w:val="auto"/>
          <w:sz w:val="24"/>
          <w:szCs w:val="24"/>
        </w:rPr>
        <w:t>. Accessed on 27/03/21.</w:t>
      </w:r>
    </w:p>
    <w:p w14:paraId="421302DD" w14:textId="77777777" w:rsidR="00AB396D" w:rsidRPr="00AB396D" w:rsidRDefault="00AB396D" w:rsidP="00412399">
      <w:pPr>
        <w:jc w:val="both"/>
        <w:rPr>
          <w:color w:val="auto"/>
          <w:sz w:val="24"/>
          <w:szCs w:val="24"/>
        </w:rPr>
      </w:pPr>
    </w:p>
    <w:p w14:paraId="48C0CC33" w14:textId="471D95D2" w:rsidR="00554CC8" w:rsidRDefault="00554CC8" w:rsidP="00412399">
      <w:pPr>
        <w:jc w:val="both"/>
        <w:rPr>
          <w:color w:val="auto"/>
          <w:sz w:val="24"/>
          <w:szCs w:val="24"/>
        </w:rPr>
      </w:pPr>
      <w:r>
        <w:rPr>
          <w:color w:val="auto"/>
          <w:sz w:val="24"/>
          <w:szCs w:val="24"/>
        </w:rPr>
        <w:t xml:space="preserve">Health and Safety Executive (2021) </w:t>
      </w:r>
      <w:r>
        <w:rPr>
          <w:i/>
          <w:iCs/>
          <w:color w:val="auto"/>
          <w:sz w:val="24"/>
          <w:szCs w:val="24"/>
        </w:rPr>
        <w:t>What the law says about young people at work.</w:t>
      </w:r>
      <w:r>
        <w:rPr>
          <w:color w:val="auto"/>
          <w:sz w:val="24"/>
          <w:szCs w:val="24"/>
        </w:rPr>
        <w:t xml:space="preserve"> Available at: </w:t>
      </w:r>
      <w:hyperlink r:id="rId81" w:history="1">
        <w:r w:rsidRPr="00940571">
          <w:rPr>
            <w:rStyle w:val="Hyperlink"/>
            <w:sz w:val="24"/>
            <w:szCs w:val="24"/>
          </w:rPr>
          <w:t>https://www.hse.gov.uk/youngpeople/law/index.htm</w:t>
        </w:r>
      </w:hyperlink>
      <w:r>
        <w:rPr>
          <w:color w:val="auto"/>
          <w:sz w:val="24"/>
          <w:szCs w:val="24"/>
        </w:rPr>
        <w:t>. Accessed on 16/03/21.</w:t>
      </w:r>
    </w:p>
    <w:p w14:paraId="2F26FB1A" w14:textId="430FC268" w:rsidR="00554CC8" w:rsidRDefault="00554CC8" w:rsidP="00412399">
      <w:pPr>
        <w:jc w:val="both"/>
        <w:rPr>
          <w:color w:val="auto"/>
          <w:sz w:val="24"/>
          <w:szCs w:val="24"/>
        </w:rPr>
      </w:pPr>
    </w:p>
    <w:p w14:paraId="5EE3E5B5" w14:textId="49D7D8C5" w:rsidR="00F134AB" w:rsidRDefault="00F134AB" w:rsidP="00412399">
      <w:pPr>
        <w:jc w:val="both"/>
        <w:rPr>
          <w:color w:val="auto"/>
          <w:sz w:val="24"/>
          <w:szCs w:val="24"/>
        </w:rPr>
      </w:pPr>
      <w:r>
        <w:rPr>
          <w:color w:val="auto"/>
          <w:sz w:val="24"/>
          <w:szCs w:val="24"/>
        </w:rPr>
        <w:t xml:space="preserve">Legislation.gov.uk (2021) </w:t>
      </w:r>
      <w:r>
        <w:rPr>
          <w:i/>
          <w:iCs/>
          <w:color w:val="auto"/>
          <w:sz w:val="24"/>
          <w:szCs w:val="24"/>
        </w:rPr>
        <w:t>Employment Rights Act 1996.</w:t>
      </w:r>
      <w:r>
        <w:rPr>
          <w:color w:val="auto"/>
          <w:sz w:val="24"/>
          <w:szCs w:val="24"/>
        </w:rPr>
        <w:t xml:space="preserve"> Available at: </w:t>
      </w:r>
      <w:hyperlink r:id="rId82" w:history="1">
        <w:r w:rsidRPr="00AC711F">
          <w:rPr>
            <w:rStyle w:val="Hyperlink"/>
            <w:sz w:val="24"/>
            <w:szCs w:val="24"/>
          </w:rPr>
          <w:t>https://www.legislation.gov.uk/ukpga/1996/18/contents</w:t>
        </w:r>
      </w:hyperlink>
      <w:r>
        <w:rPr>
          <w:color w:val="auto"/>
          <w:sz w:val="24"/>
          <w:szCs w:val="24"/>
        </w:rPr>
        <w:t>. Accessed 18/03/21.</w:t>
      </w:r>
    </w:p>
    <w:p w14:paraId="78A3E8EF" w14:textId="77777777" w:rsidR="00F134AB" w:rsidRPr="00F134AB" w:rsidRDefault="00F134AB" w:rsidP="00412399">
      <w:pPr>
        <w:jc w:val="both"/>
        <w:rPr>
          <w:color w:val="auto"/>
          <w:sz w:val="24"/>
          <w:szCs w:val="24"/>
        </w:rPr>
      </w:pPr>
    </w:p>
    <w:p w14:paraId="3ABDE208" w14:textId="2B28FFA3" w:rsidR="00554CC8" w:rsidRDefault="00554CC8" w:rsidP="00412399">
      <w:pPr>
        <w:jc w:val="both"/>
        <w:rPr>
          <w:color w:val="auto"/>
          <w:sz w:val="24"/>
          <w:szCs w:val="24"/>
        </w:rPr>
      </w:pPr>
      <w:r>
        <w:rPr>
          <w:color w:val="auto"/>
          <w:sz w:val="24"/>
          <w:szCs w:val="24"/>
        </w:rPr>
        <w:t xml:space="preserve">Legislation.gov.uk (2021) </w:t>
      </w:r>
      <w:r>
        <w:rPr>
          <w:i/>
          <w:iCs/>
          <w:color w:val="auto"/>
          <w:sz w:val="24"/>
          <w:szCs w:val="24"/>
        </w:rPr>
        <w:t xml:space="preserve">Equality Act 2010. </w:t>
      </w:r>
      <w:r>
        <w:rPr>
          <w:color w:val="auto"/>
          <w:sz w:val="24"/>
          <w:szCs w:val="24"/>
        </w:rPr>
        <w:t xml:space="preserve">Available at: </w:t>
      </w:r>
      <w:hyperlink r:id="rId83" w:history="1">
        <w:r w:rsidRPr="00940571">
          <w:rPr>
            <w:rStyle w:val="Hyperlink"/>
            <w:sz w:val="24"/>
            <w:szCs w:val="24"/>
          </w:rPr>
          <w:t>https://www.legislation.gov.uk/ukpga/2010/15/contents</w:t>
        </w:r>
      </w:hyperlink>
      <w:r>
        <w:rPr>
          <w:color w:val="auto"/>
          <w:sz w:val="24"/>
          <w:szCs w:val="24"/>
        </w:rPr>
        <w:t>. Accessed on 16/03/21.</w:t>
      </w:r>
    </w:p>
    <w:p w14:paraId="4EA1D52A" w14:textId="219525EC" w:rsidR="00554CC8" w:rsidRPr="00554CC8" w:rsidRDefault="00554CC8" w:rsidP="00412399">
      <w:pPr>
        <w:jc w:val="both"/>
        <w:rPr>
          <w:color w:val="auto"/>
          <w:sz w:val="24"/>
          <w:szCs w:val="24"/>
        </w:rPr>
      </w:pPr>
    </w:p>
    <w:p w14:paraId="33779D11" w14:textId="6E0D2CD2" w:rsidR="007545DD" w:rsidRDefault="007545DD" w:rsidP="00412399">
      <w:pPr>
        <w:jc w:val="both"/>
        <w:rPr>
          <w:color w:val="auto"/>
          <w:sz w:val="24"/>
          <w:szCs w:val="24"/>
        </w:rPr>
      </w:pPr>
      <w:r>
        <w:rPr>
          <w:color w:val="auto"/>
          <w:sz w:val="24"/>
          <w:szCs w:val="24"/>
        </w:rPr>
        <w:t xml:space="preserve">Legislation.gov.uk (2021) </w:t>
      </w:r>
      <w:r>
        <w:rPr>
          <w:i/>
          <w:iCs/>
          <w:color w:val="auto"/>
          <w:sz w:val="24"/>
          <w:szCs w:val="24"/>
        </w:rPr>
        <w:t>Health and Safety at Work etc. Act 1974.</w:t>
      </w:r>
      <w:r>
        <w:rPr>
          <w:color w:val="auto"/>
          <w:sz w:val="24"/>
          <w:szCs w:val="24"/>
        </w:rPr>
        <w:t xml:space="preserve"> Available at: </w:t>
      </w:r>
      <w:hyperlink r:id="rId84" w:history="1">
        <w:r w:rsidRPr="0041188B">
          <w:rPr>
            <w:rStyle w:val="Hyperlink"/>
            <w:sz w:val="24"/>
            <w:szCs w:val="24"/>
          </w:rPr>
          <w:t>https://www.legislation.gov.uk/ukpga/1974/37/section/2</w:t>
        </w:r>
      </w:hyperlink>
      <w:r>
        <w:rPr>
          <w:color w:val="auto"/>
          <w:sz w:val="24"/>
          <w:szCs w:val="24"/>
        </w:rPr>
        <w:t>. Accessed 29/03/21.</w:t>
      </w:r>
    </w:p>
    <w:p w14:paraId="0A7D55A0" w14:textId="77777777" w:rsidR="007545DD" w:rsidRPr="007545DD" w:rsidRDefault="007545DD" w:rsidP="00412399">
      <w:pPr>
        <w:jc w:val="both"/>
        <w:rPr>
          <w:color w:val="auto"/>
          <w:sz w:val="24"/>
          <w:szCs w:val="24"/>
        </w:rPr>
      </w:pPr>
    </w:p>
    <w:p w14:paraId="0AFD18CA" w14:textId="05980154" w:rsidR="002F7FC5" w:rsidRDefault="002F7FC5" w:rsidP="00412399">
      <w:pPr>
        <w:jc w:val="both"/>
        <w:rPr>
          <w:color w:val="auto"/>
          <w:sz w:val="24"/>
          <w:szCs w:val="24"/>
        </w:rPr>
      </w:pPr>
      <w:r>
        <w:rPr>
          <w:color w:val="auto"/>
          <w:sz w:val="24"/>
          <w:szCs w:val="24"/>
        </w:rPr>
        <w:t xml:space="preserve">Legislation.gov.uk (2021) </w:t>
      </w:r>
      <w:r>
        <w:rPr>
          <w:i/>
          <w:iCs/>
          <w:color w:val="auto"/>
          <w:sz w:val="24"/>
          <w:szCs w:val="24"/>
        </w:rPr>
        <w:t xml:space="preserve">The Flexible Working Regulations 2014. </w:t>
      </w:r>
      <w:r>
        <w:rPr>
          <w:color w:val="auto"/>
          <w:sz w:val="24"/>
          <w:szCs w:val="24"/>
        </w:rPr>
        <w:t xml:space="preserve">Available at: </w:t>
      </w:r>
      <w:hyperlink r:id="rId85" w:history="1">
        <w:r w:rsidRPr="006618A0">
          <w:rPr>
            <w:rStyle w:val="Hyperlink"/>
            <w:sz w:val="24"/>
            <w:szCs w:val="24"/>
          </w:rPr>
          <w:t>https://www.legislation.gov.uk/uksi/2014/1398/made</w:t>
        </w:r>
      </w:hyperlink>
      <w:r>
        <w:rPr>
          <w:color w:val="auto"/>
          <w:sz w:val="24"/>
          <w:szCs w:val="24"/>
        </w:rPr>
        <w:t>. Accessed 27/03/21.</w:t>
      </w:r>
    </w:p>
    <w:p w14:paraId="2A9763EF" w14:textId="4457A736" w:rsidR="002F7FC5" w:rsidRPr="002F7FC5" w:rsidRDefault="002F7FC5" w:rsidP="00412399">
      <w:pPr>
        <w:jc w:val="both"/>
        <w:rPr>
          <w:color w:val="auto"/>
          <w:sz w:val="24"/>
          <w:szCs w:val="24"/>
        </w:rPr>
      </w:pPr>
    </w:p>
    <w:p w14:paraId="76B55D1C" w14:textId="030DA3AB" w:rsidR="00D017F4" w:rsidRPr="00016D20" w:rsidRDefault="00D017F4" w:rsidP="00412399">
      <w:pPr>
        <w:jc w:val="both"/>
        <w:rPr>
          <w:color w:val="auto"/>
          <w:sz w:val="24"/>
          <w:szCs w:val="24"/>
        </w:rPr>
      </w:pPr>
      <w:r>
        <w:rPr>
          <w:color w:val="auto"/>
          <w:sz w:val="24"/>
          <w:szCs w:val="24"/>
        </w:rPr>
        <w:t xml:space="preserve">Legislation.gov.uk (2021) </w:t>
      </w:r>
      <w:r w:rsidRPr="00461171">
        <w:rPr>
          <w:i/>
          <w:iCs/>
          <w:color w:val="auto"/>
          <w:sz w:val="24"/>
          <w:szCs w:val="24"/>
        </w:rPr>
        <w:t>The Working Time Regulations 1998</w:t>
      </w:r>
      <w:r>
        <w:rPr>
          <w:color w:val="auto"/>
          <w:sz w:val="24"/>
          <w:szCs w:val="24"/>
        </w:rPr>
        <w:t xml:space="preserve">. Available at: </w:t>
      </w:r>
      <w:hyperlink r:id="rId86" w:history="1">
        <w:r w:rsidRPr="005C267F">
          <w:rPr>
            <w:rStyle w:val="Hyperlink"/>
            <w:sz w:val="24"/>
            <w:szCs w:val="24"/>
          </w:rPr>
          <w:t>https://www.legislation.gov.uk/uksi/1998/1833/contents</w:t>
        </w:r>
      </w:hyperlink>
      <w:r>
        <w:rPr>
          <w:color w:val="auto"/>
          <w:sz w:val="24"/>
          <w:szCs w:val="24"/>
        </w:rPr>
        <w:t>. Accessed on 12/03/21.</w:t>
      </w:r>
    </w:p>
    <w:p w14:paraId="0220FBCE" w14:textId="26C1FA54" w:rsidR="00D017F4" w:rsidRDefault="00D017F4" w:rsidP="00412399">
      <w:pPr>
        <w:jc w:val="both"/>
        <w:rPr>
          <w:color w:val="auto"/>
          <w:sz w:val="24"/>
          <w:szCs w:val="24"/>
        </w:rPr>
      </w:pPr>
    </w:p>
    <w:p w14:paraId="56ED778F" w14:textId="26DCDD42" w:rsidR="000F44DF" w:rsidRDefault="000F44DF" w:rsidP="00412399">
      <w:pPr>
        <w:jc w:val="both"/>
        <w:rPr>
          <w:color w:val="auto"/>
          <w:sz w:val="24"/>
          <w:szCs w:val="24"/>
        </w:rPr>
      </w:pPr>
      <w:r>
        <w:rPr>
          <w:color w:val="auto"/>
          <w:sz w:val="24"/>
          <w:szCs w:val="24"/>
        </w:rPr>
        <w:t xml:space="preserve">Legislation.gov.uk (2021) </w:t>
      </w:r>
      <w:r>
        <w:rPr>
          <w:i/>
          <w:iCs/>
          <w:color w:val="auto"/>
          <w:sz w:val="24"/>
          <w:szCs w:val="24"/>
        </w:rPr>
        <w:t>Trade Union and Labour Relations (Consolidation) Act 1992.</w:t>
      </w:r>
      <w:r>
        <w:rPr>
          <w:color w:val="auto"/>
          <w:sz w:val="24"/>
          <w:szCs w:val="24"/>
        </w:rPr>
        <w:t xml:space="preserve"> Available at: </w:t>
      </w:r>
      <w:hyperlink r:id="rId87" w:history="1">
        <w:r w:rsidRPr="006D119F">
          <w:rPr>
            <w:rStyle w:val="Hyperlink"/>
            <w:sz w:val="24"/>
            <w:szCs w:val="24"/>
          </w:rPr>
          <w:t>https://www.legislation.gov.uk/ukpga/1992/52/contents</w:t>
        </w:r>
      </w:hyperlink>
      <w:r>
        <w:rPr>
          <w:color w:val="auto"/>
          <w:sz w:val="24"/>
          <w:szCs w:val="24"/>
        </w:rPr>
        <w:t>. Accessed on 24/03/21.</w:t>
      </w:r>
    </w:p>
    <w:p w14:paraId="18B08B6C" w14:textId="69A7A480" w:rsidR="000F44DF" w:rsidRDefault="000F44DF" w:rsidP="00412399">
      <w:pPr>
        <w:jc w:val="both"/>
        <w:rPr>
          <w:color w:val="auto"/>
          <w:sz w:val="24"/>
          <w:szCs w:val="24"/>
        </w:rPr>
      </w:pPr>
    </w:p>
    <w:p w14:paraId="5F5EC194" w14:textId="77D88F7F" w:rsidR="00CD07E7" w:rsidRDefault="00CD07E7" w:rsidP="00412399">
      <w:pPr>
        <w:jc w:val="both"/>
        <w:rPr>
          <w:color w:val="auto"/>
          <w:sz w:val="24"/>
          <w:szCs w:val="24"/>
        </w:rPr>
      </w:pPr>
      <w:r>
        <w:rPr>
          <w:color w:val="auto"/>
          <w:sz w:val="24"/>
          <w:szCs w:val="24"/>
        </w:rPr>
        <w:t xml:space="preserve">Legislation.gov.uk (2021) </w:t>
      </w:r>
      <w:r>
        <w:rPr>
          <w:i/>
          <w:iCs/>
          <w:color w:val="auto"/>
          <w:sz w:val="24"/>
          <w:szCs w:val="24"/>
        </w:rPr>
        <w:t xml:space="preserve">Work and Families Act 2006. </w:t>
      </w:r>
      <w:r>
        <w:rPr>
          <w:color w:val="auto"/>
          <w:sz w:val="24"/>
          <w:szCs w:val="24"/>
        </w:rPr>
        <w:t xml:space="preserve">Available at: </w:t>
      </w:r>
      <w:hyperlink r:id="rId88" w:history="1">
        <w:r w:rsidRPr="006618A0">
          <w:rPr>
            <w:rStyle w:val="Hyperlink"/>
            <w:sz w:val="24"/>
            <w:szCs w:val="24"/>
          </w:rPr>
          <w:t>https://www.legislation.gov.uk/ukpga/2006/18/contents</w:t>
        </w:r>
      </w:hyperlink>
      <w:r>
        <w:rPr>
          <w:color w:val="auto"/>
          <w:sz w:val="24"/>
          <w:szCs w:val="24"/>
        </w:rPr>
        <w:t>. Accessed 27/03/21.</w:t>
      </w:r>
    </w:p>
    <w:p w14:paraId="4A060455" w14:textId="77777777" w:rsidR="00CD07E7" w:rsidRPr="00CD07E7" w:rsidRDefault="00CD07E7" w:rsidP="00412399">
      <w:pPr>
        <w:jc w:val="both"/>
        <w:rPr>
          <w:color w:val="auto"/>
          <w:sz w:val="24"/>
          <w:szCs w:val="24"/>
        </w:rPr>
      </w:pPr>
    </w:p>
    <w:p w14:paraId="54ACD48F" w14:textId="4896A966" w:rsidR="003E3C4A" w:rsidRDefault="003E3C4A" w:rsidP="00412399">
      <w:pPr>
        <w:jc w:val="both"/>
        <w:rPr>
          <w:color w:val="auto"/>
          <w:sz w:val="24"/>
          <w:szCs w:val="24"/>
        </w:rPr>
      </w:pPr>
      <w:r>
        <w:rPr>
          <w:color w:val="auto"/>
          <w:sz w:val="24"/>
          <w:szCs w:val="24"/>
        </w:rPr>
        <w:t xml:space="preserve">Popat, J. (2019) </w:t>
      </w:r>
      <w:r>
        <w:rPr>
          <w:i/>
          <w:iCs/>
          <w:color w:val="auto"/>
          <w:sz w:val="24"/>
          <w:szCs w:val="24"/>
        </w:rPr>
        <w:t xml:space="preserve">Avoiding discrimination in the recruitment process. </w:t>
      </w:r>
      <w:r>
        <w:rPr>
          <w:color w:val="auto"/>
          <w:sz w:val="24"/>
          <w:szCs w:val="24"/>
        </w:rPr>
        <w:t xml:space="preserve">Available at: </w:t>
      </w:r>
      <w:hyperlink r:id="rId89" w:anchor="gref" w:history="1">
        <w:r w:rsidRPr="00940571">
          <w:rPr>
            <w:rStyle w:val="Hyperlink"/>
            <w:sz w:val="24"/>
            <w:szCs w:val="24"/>
          </w:rPr>
          <w:t>https://www.peoplemanagement.co.uk/experts/legal/avoiding-discrimination-during-recruitment-process#gref</w:t>
        </w:r>
      </w:hyperlink>
      <w:r>
        <w:rPr>
          <w:color w:val="auto"/>
          <w:sz w:val="24"/>
          <w:szCs w:val="24"/>
        </w:rPr>
        <w:t>. Accessed on 16/03/21.</w:t>
      </w:r>
    </w:p>
    <w:p w14:paraId="4DAFD26F" w14:textId="77777777" w:rsidR="003E3C4A" w:rsidRDefault="003E3C4A" w:rsidP="00412399">
      <w:pPr>
        <w:jc w:val="both"/>
        <w:rPr>
          <w:color w:val="auto"/>
          <w:sz w:val="24"/>
          <w:szCs w:val="24"/>
        </w:rPr>
      </w:pPr>
    </w:p>
    <w:p w14:paraId="475B05C8" w14:textId="05634DE4" w:rsidR="00F0525F" w:rsidRDefault="00F0525F" w:rsidP="00412399">
      <w:pPr>
        <w:jc w:val="both"/>
        <w:rPr>
          <w:color w:val="auto"/>
          <w:sz w:val="24"/>
          <w:szCs w:val="24"/>
        </w:rPr>
      </w:pPr>
      <w:r>
        <w:rPr>
          <w:color w:val="auto"/>
          <w:sz w:val="24"/>
          <w:szCs w:val="24"/>
        </w:rPr>
        <w:t xml:space="preserve">Taylor, S. and Wilkinson, K. ‘Employment Law’, in Taylor, S. and Wilkinson, K. (2016) </w:t>
      </w:r>
      <w:r w:rsidRPr="00F0525F">
        <w:rPr>
          <w:i/>
          <w:iCs/>
          <w:color w:val="auto"/>
          <w:sz w:val="24"/>
          <w:szCs w:val="24"/>
        </w:rPr>
        <w:t>Human Resource Management: People and Organisations</w:t>
      </w:r>
      <w:r>
        <w:rPr>
          <w:color w:val="auto"/>
          <w:sz w:val="24"/>
          <w:szCs w:val="24"/>
        </w:rPr>
        <w:t>, 2</w:t>
      </w:r>
      <w:r w:rsidRPr="00F0525F">
        <w:rPr>
          <w:color w:val="auto"/>
          <w:sz w:val="24"/>
          <w:szCs w:val="24"/>
          <w:vertAlign w:val="superscript"/>
        </w:rPr>
        <w:t>nd</w:t>
      </w:r>
      <w:r>
        <w:rPr>
          <w:color w:val="auto"/>
          <w:sz w:val="24"/>
          <w:szCs w:val="24"/>
        </w:rPr>
        <w:t xml:space="preserve"> edition. CIPD, London pp 25-49. Accessed on 09/03/21.</w:t>
      </w:r>
    </w:p>
    <w:p w14:paraId="1F73F174" w14:textId="77777777" w:rsidR="00F0525F" w:rsidRPr="00041906" w:rsidRDefault="00F0525F" w:rsidP="00412399">
      <w:pPr>
        <w:jc w:val="both"/>
        <w:rPr>
          <w:color w:val="auto"/>
          <w:sz w:val="24"/>
          <w:szCs w:val="24"/>
        </w:rPr>
      </w:pPr>
    </w:p>
    <w:p w14:paraId="7536B495" w14:textId="4EBABBA1" w:rsidR="00171FDB" w:rsidRDefault="00171FDB" w:rsidP="00412399">
      <w:pPr>
        <w:jc w:val="both"/>
        <w:rPr>
          <w:b/>
          <w:bCs/>
          <w:color w:val="auto"/>
          <w:sz w:val="24"/>
          <w:szCs w:val="24"/>
        </w:rPr>
      </w:pPr>
    </w:p>
    <w:p w14:paraId="6CBCE0EF" w14:textId="2459B328" w:rsidR="00171FDB" w:rsidRDefault="00171FDB" w:rsidP="00412399">
      <w:pPr>
        <w:jc w:val="both"/>
        <w:rPr>
          <w:b/>
          <w:bCs/>
          <w:color w:val="auto"/>
          <w:sz w:val="24"/>
          <w:szCs w:val="24"/>
        </w:rPr>
      </w:pPr>
      <w:r>
        <w:rPr>
          <w:b/>
          <w:bCs/>
          <w:color w:val="auto"/>
          <w:sz w:val="24"/>
          <w:szCs w:val="24"/>
        </w:rPr>
        <w:t>BIBLIOGRAPHY</w:t>
      </w:r>
    </w:p>
    <w:p w14:paraId="203AC932" w14:textId="0A453778" w:rsidR="00171FDB" w:rsidRPr="001839B3" w:rsidRDefault="00171FDB" w:rsidP="00412399">
      <w:pPr>
        <w:jc w:val="both"/>
        <w:rPr>
          <w:color w:val="auto"/>
          <w:sz w:val="24"/>
          <w:szCs w:val="24"/>
        </w:rPr>
      </w:pPr>
    </w:p>
    <w:p w14:paraId="1C6DA1D4" w14:textId="6B252FE2" w:rsidR="00171FDB" w:rsidRDefault="001839B3" w:rsidP="00412399">
      <w:pPr>
        <w:jc w:val="both"/>
        <w:rPr>
          <w:color w:val="auto"/>
          <w:sz w:val="24"/>
          <w:szCs w:val="24"/>
        </w:rPr>
      </w:pPr>
      <w:r>
        <w:rPr>
          <w:color w:val="auto"/>
          <w:sz w:val="24"/>
          <w:szCs w:val="24"/>
        </w:rPr>
        <w:t xml:space="preserve">CIPD (2019) </w:t>
      </w:r>
      <w:r>
        <w:rPr>
          <w:i/>
          <w:iCs/>
          <w:color w:val="auto"/>
          <w:sz w:val="24"/>
          <w:szCs w:val="24"/>
        </w:rPr>
        <w:t xml:space="preserve">Employment law in the UK: how it is made. </w:t>
      </w:r>
      <w:r>
        <w:rPr>
          <w:color w:val="auto"/>
          <w:sz w:val="24"/>
          <w:szCs w:val="24"/>
        </w:rPr>
        <w:t xml:space="preserve">Available at: </w:t>
      </w:r>
      <w:hyperlink r:id="rId90" w:history="1">
        <w:r w:rsidR="00016D20" w:rsidRPr="005C267F">
          <w:rPr>
            <w:rStyle w:val="Hyperlink"/>
            <w:sz w:val="24"/>
            <w:szCs w:val="24"/>
          </w:rPr>
          <w:t>https://www.cipd.co.uk/knowledge/fundamentals/emp-law/about/uk-emp-law-made-factsheet</w:t>
        </w:r>
      </w:hyperlink>
      <w:r w:rsidR="00016D20">
        <w:rPr>
          <w:color w:val="auto"/>
          <w:sz w:val="24"/>
          <w:szCs w:val="24"/>
        </w:rPr>
        <w:t>. Accessed 10/03/21</w:t>
      </w:r>
      <w:r>
        <w:rPr>
          <w:color w:val="auto"/>
          <w:sz w:val="24"/>
          <w:szCs w:val="24"/>
        </w:rPr>
        <w:t>.</w:t>
      </w:r>
    </w:p>
    <w:p w14:paraId="0427A56D" w14:textId="5FBDAF96" w:rsidR="00016D20" w:rsidRDefault="00016D20" w:rsidP="00412399">
      <w:pPr>
        <w:jc w:val="both"/>
        <w:rPr>
          <w:color w:val="auto"/>
          <w:sz w:val="24"/>
          <w:szCs w:val="24"/>
        </w:rPr>
      </w:pPr>
    </w:p>
    <w:p w14:paraId="0B05F160" w14:textId="2DB2DB01" w:rsidR="00016D20" w:rsidRDefault="00016D20" w:rsidP="00412399">
      <w:pPr>
        <w:jc w:val="both"/>
        <w:rPr>
          <w:color w:val="auto"/>
          <w:sz w:val="24"/>
          <w:szCs w:val="24"/>
        </w:rPr>
      </w:pPr>
      <w:r>
        <w:rPr>
          <w:color w:val="auto"/>
          <w:sz w:val="24"/>
          <w:szCs w:val="24"/>
        </w:rPr>
        <w:t xml:space="preserve">CIPD (2017) </w:t>
      </w:r>
      <w:r>
        <w:rPr>
          <w:i/>
          <w:color w:val="auto"/>
          <w:sz w:val="24"/>
          <w:szCs w:val="24"/>
        </w:rPr>
        <w:t>Employment regulation in the UK: burden or benefit?</w:t>
      </w:r>
      <w:r w:rsidR="00CC7526">
        <w:rPr>
          <w:iCs/>
          <w:color w:val="auto"/>
          <w:sz w:val="24"/>
          <w:szCs w:val="24"/>
        </w:rPr>
        <w:t xml:space="preserve"> Available at: </w:t>
      </w:r>
      <w:r>
        <w:rPr>
          <w:i/>
          <w:color w:val="auto"/>
          <w:sz w:val="24"/>
          <w:szCs w:val="24"/>
        </w:rPr>
        <w:t xml:space="preserve"> </w:t>
      </w:r>
      <w:hyperlink r:id="rId91" w:history="1">
        <w:r w:rsidRPr="005C267F">
          <w:rPr>
            <w:rStyle w:val="Hyperlink"/>
            <w:sz w:val="24"/>
            <w:szCs w:val="24"/>
          </w:rPr>
          <w:t>https://www.cipd.co.uk/Images/employment-regulation-in-the-UK_2017-burden-or-benefit_tcm18-21622.pdf</w:t>
        </w:r>
      </w:hyperlink>
      <w:r>
        <w:rPr>
          <w:color w:val="auto"/>
          <w:sz w:val="24"/>
          <w:szCs w:val="24"/>
        </w:rPr>
        <w:t>. Accessed on 11/03/21.</w:t>
      </w:r>
    </w:p>
    <w:p w14:paraId="5F9C5F53" w14:textId="77777777" w:rsidR="00016D20" w:rsidRDefault="00016D20" w:rsidP="00412399">
      <w:pPr>
        <w:jc w:val="both"/>
        <w:rPr>
          <w:color w:val="auto"/>
          <w:sz w:val="24"/>
          <w:szCs w:val="24"/>
        </w:rPr>
      </w:pPr>
    </w:p>
    <w:p w14:paraId="72191880" w14:textId="77777777" w:rsidR="001839B3" w:rsidRDefault="001839B3" w:rsidP="00412399">
      <w:pPr>
        <w:jc w:val="both"/>
        <w:rPr>
          <w:color w:val="auto"/>
          <w:sz w:val="24"/>
          <w:szCs w:val="24"/>
        </w:rPr>
      </w:pPr>
    </w:p>
    <w:p w14:paraId="3345B8FC" w14:textId="77777777" w:rsidR="001839B3" w:rsidRPr="001839B3" w:rsidRDefault="001839B3" w:rsidP="00412399">
      <w:pPr>
        <w:jc w:val="both"/>
        <w:rPr>
          <w:color w:val="auto"/>
          <w:sz w:val="24"/>
          <w:szCs w:val="24"/>
        </w:rPr>
      </w:pPr>
    </w:p>
    <w:sectPr w:rsidR="001839B3" w:rsidRPr="001839B3" w:rsidSect="00374EA3">
      <w:pgSz w:w="11906" w:h="16838"/>
      <w:pgMar w:top="1440" w:right="1134"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65A52" w14:textId="77777777" w:rsidR="002F5784" w:rsidRDefault="002F5784" w:rsidP="00EB1871">
      <w:r>
        <w:separator/>
      </w:r>
    </w:p>
  </w:endnote>
  <w:endnote w:type="continuationSeparator" w:id="0">
    <w:p w14:paraId="4E38FE49" w14:textId="77777777" w:rsidR="002F5784" w:rsidRDefault="002F5784" w:rsidP="00EB18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4E47F6" w14:textId="77777777" w:rsidR="002F5784" w:rsidRDefault="002F5784" w:rsidP="00EB1871">
      <w:r>
        <w:separator/>
      </w:r>
    </w:p>
  </w:footnote>
  <w:footnote w:type="continuationSeparator" w:id="0">
    <w:p w14:paraId="44495E4B" w14:textId="77777777" w:rsidR="002F5784" w:rsidRDefault="002F5784" w:rsidP="00EB18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978F9"/>
    <w:multiLevelType w:val="hybridMultilevel"/>
    <w:tmpl w:val="68FAA3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E7552D"/>
    <w:multiLevelType w:val="hybridMultilevel"/>
    <w:tmpl w:val="D05E52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18205C"/>
    <w:multiLevelType w:val="hybridMultilevel"/>
    <w:tmpl w:val="6818C7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3B3F7E"/>
    <w:multiLevelType w:val="hybridMultilevel"/>
    <w:tmpl w:val="1A3CC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50BC9"/>
    <w:multiLevelType w:val="hybridMultilevel"/>
    <w:tmpl w:val="A8B6FE1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0B1D115D"/>
    <w:multiLevelType w:val="hybridMultilevel"/>
    <w:tmpl w:val="E4622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963B6A"/>
    <w:multiLevelType w:val="hybridMultilevel"/>
    <w:tmpl w:val="96B4E2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9B5794"/>
    <w:multiLevelType w:val="hybridMultilevel"/>
    <w:tmpl w:val="1634221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0CF0133D"/>
    <w:multiLevelType w:val="hybridMultilevel"/>
    <w:tmpl w:val="80B8A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0DAB0942"/>
    <w:multiLevelType w:val="hybridMultilevel"/>
    <w:tmpl w:val="4EE05E7E"/>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2D07B26"/>
    <w:multiLevelType w:val="hybridMultilevel"/>
    <w:tmpl w:val="7BF6244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45656E2"/>
    <w:multiLevelType w:val="multilevel"/>
    <w:tmpl w:val="BCACC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3C6A4A"/>
    <w:multiLevelType w:val="hybridMultilevel"/>
    <w:tmpl w:val="B678B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8E766D"/>
    <w:multiLevelType w:val="hybridMultilevel"/>
    <w:tmpl w:val="FA2E5268"/>
    <w:lvl w:ilvl="0" w:tplc="08090009">
      <w:start w:val="1"/>
      <w:numFmt w:val="bullet"/>
      <w:lvlText w:val=""/>
      <w:lvlJc w:val="left"/>
      <w:pPr>
        <w:ind w:left="692" w:hanging="360"/>
      </w:pPr>
      <w:rPr>
        <w:rFonts w:ascii="Wingdings" w:hAnsi="Wingdings" w:hint="default"/>
      </w:rPr>
    </w:lvl>
    <w:lvl w:ilvl="1" w:tplc="08090003" w:tentative="1">
      <w:start w:val="1"/>
      <w:numFmt w:val="bullet"/>
      <w:lvlText w:val="o"/>
      <w:lvlJc w:val="left"/>
      <w:pPr>
        <w:ind w:left="1412" w:hanging="360"/>
      </w:pPr>
      <w:rPr>
        <w:rFonts w:ascii="Courier New" w:hAnsi="Courier New" w:cs="Courier New" w:hint="default"/>
      </w:rPr>
    </w:lvl>
    <w:lvl w:ilvl="2" w:tplc="08090005" w:tentative="1">
      <w:start w:val="1"/>
      <w:numFmt w:val="bullet"/>
      <w:lvlText w:val=""/>
      <w:lvlJc w:val="left"/>
      <w:pPr>
        <w:ind w:left="2132" w:hanging="360"/>
      </w:pPr>
      <w:rPr>
        <w:rFonts w:ascii="Wingdings" w:hAnsi="Wingdings" w:hint="default"/>
      </w:rPr>
    </w:lvl>
    <w:lvl w:ilvl="3" w:tplc="08090001" w:tentative="1">
      <w:start w:val="1"/>
      <w:numFmt w:val="bullet"/>
      <w:lvlText w:val=""/>
      <w:lvlJc w:val="left"/>
      <w:pPr>
        <w:ind w:left="2852" w:hanging="360"/>
      </w:pPr>
      <w:rPr>
        <w:rFonts w:ascii="Symbol" w:hAnsi="Symbol" w:hint="default"/>
      </w:rPr>
    </w:lvl>
    <w:lvl w:ilvl="4" w:tplc="08090003" w:tentative="1">
      <w:start w:val="1"/>
      <w:numFmt w:val="bullet"/>
      <w:lvlText w:val="o"/>
      <w:lvlJc w:val="left"/>
      <w:pPr>
        <w:ind w:left="3572" w:hanging="360"/>
      </w:pPr>
      <w:rPr>
        <w:rFonts w:ascii="Courier New" w:hAnsi="Courier New" w:cs="Courier New" w:hint="default"/>
      </w:rPr>
    </w:lvl>
    <w:lvl w:ilvl="5" w:tplc="08090005" w:tentative="1">
      <w:start w:val="1"/>
      <w:numFmt w:val="bullet"/>
      <w:lvlText w:val=""/>
      <w:lvlJc w:val="left"/>
      <w:pPr>
        <w:ind w:left="4292" w:hanging="360"/>
      </w:pPr>
      <w:rPr>
        <w:rFonts w:ascii="Wingdings" w:hAnsi="Wingdings" w:hint="default"/>
      </w:rPr>
    </w:lvl>
    <w:lvl w:ilvl="6" w:tplc="08090001" w:tentative="1">
      <w:start w:val="1"/>
      <w:numFmt w:val="bullet"/>
      <w:lvlText w:val=""/>
      <w:lvlJc w:val="left"/>
      <w:pPr>
        <w:ind w:left="5012" w:hanging="360"/>
      </w:pPr>
      <w:rPr>
        <w:rFonts w:ascii="Symbol" w:hAnsi="Symbol" w:hint="default"/>
      </w:rPr>
    </w:lvl>
    <w:lvl w:ilvl="7" w:tplc="08090003" w:tentative="1">
      <w:start w:val="1"/>
      <w:numFmt w:val="bullet"/>
      <w:lvlText w:val="o"/>
      <w:lvlJc w:val="left"/>
      <w:pPr>
        <w:ind w:left="5732" w:hanging="360"/>
      </w:pPr>
      <w:rPr>
        <w:rFonts w:ascii="Courier New" w:hAnsi="Courier New" w:cs="Courier New" w:hint="default"/>
      </w:rPr>
    </w:lvl>
    <w:lvl w:ilvl="8" w:tplc="08090005" w:tentative="1">
      <w:start w:val="1"/>
      <w:numFmt w:val="bullet"/>
      <w:lvlText w:val=""/>
      <w:lvlJc w:val="left"/>
      <w:pPr>
        <w:ind w:left="6452" w:hanging="360"/>
      </w:pPr>
      <w:rPr>
        <w:rFonts w:ascii="Wingdings" w:hAnsi="Wingdings" w:hint="default"/>
      </w:rPr>
    </w:lvl>
  </w:abstractNum>
  <w:abstractNum w:abstractNumId="14" w15:restartNumberingAfterBreak="0">
    <w:nsid w:val="1EC241AB"/>
    <w:multiLevelType w:val="hybridMultilevel"/>
    <w:tmpl w:val="0AE07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A5B1921"/>
    <w:multiLevelType w:val="hybridMultilevel"/>
    <w:tmpl w:val="E1D43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453870"/>
    <w:multiLevelType w:val="hybridMultilevel"/>
    <w:tmpl w:val="095C4D6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160699"/>
    <w:multiLevelType w:val="hybridMultilevel"/>
    <w:tmpl w:val="82486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C0599"/>
    <w:multiLevelType w:val="hybridMultilevel"/>
    <w:tmpl w:val="DE84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1601A3"/>
    <w:multiLevelType w:val="multilevel"/>
    <w:tmpl w:val="5ACEFF8E"/>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3D261FF2"/>
    <w:multiLevelType w:val="hybridMultilevel"/>
    <w:tmpl w:val="71DE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4E76C4"/>
    <w:multiLevelType w:val="hybridMultilevel"/>
    <w:tmpl w:val="530EA33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20F0984"/>
    <w:multiLevelType w:val="hybridMultilevel"/>
    <w:tmpl w:val="77F8D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8721FD"/>
    <w:multiLevelType w:val="hybridMultilevel"/>
    <w:tmpl w:val="2836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AD7218"/>
    <w:multiLevelType w:val="hybridMultilevel"/>
    <w:tmpl w:val="C4D0D66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CD332F"/>
    <w:multiLevelType w:val="hybridMultilevel"/>
    <w:tmpl w:val="911C55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4DB7315E"/>
    <w:multiLevelType w:val="hybridMultilevel"/>
    <w:tmpl w:val="4CEE95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E4A269D"/>
    <w:multiLevelType w:val="hybridMultilevel"/>
    <w:tmpl w:val="23B2C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0B1A84"/>
    <w:multiLevelType w:val="hybridMultilevel"/>
    <w:tmpl w:val="F822E360"/>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9" w15:restartNumberingAfterBreak="0">
    <w:nsid w:val="5A815577"/>
    <w:multiLevelType w:val="hybridMultilevel"/>
    <w:tmpl w:val="DF6844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BB043FB"/>
    <w:multiLevelType w:val="hybridMultilevel"/>
    <w:tmpl w:val="D0805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926D29"/>
    <w:multiLevelType w:val="hybridMultilevel"/>
    <w:tmpl w:val="2C0889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8E1F74"/>
    <w:multiLevelType w:val="hybridMultilevel"/>
    <w:tmpl w:val="6FA0BF0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916375B"/>
    <w:multiLevelType w:val="hybridMultilevel"/>
    <w:tmpl w:val="3F9CCFC8"/>
    <w:lvl w:ilvl="0" w:tplc="0809000B">
      <w:start w:val="1"/>
      <w:numFmt w:val="bullet"/>
      <w:lvlText w:val=""/>
      <w:lvlJc w:val="left"/>
      <w:pPr>
        <w:ind w:left="4370" w:hanging="360"/>
      </w:pPr>
      <w:rPr>
        <w:rFonts w:ascii="Wingdings" w:hAnsi="Wingdings" w:hint="default"/>
      </w:rPr>
    </w:lvl>
    <w:lvl w:ilvl="1" w:tplc="08090003" w:tentative="1">
      <w:start w:val="1"/>
      <w:numFmt w:val="bullet"/>
      <w:lvlText w:val="o"/>
      <w:lvlJc w:val="left"/>
      <w:pPr>
        <w:ind w:left="5090" w:hanging="360"/>
      </w:pPr>
      <w:rPr>
        <w:rFonts w:ascii="Courier New" w:hAnsi="Courier New" w:cs="Courier New" w:hint="default"/>
      </w:rPr>
    </w:lvl>
    <w:lvl w:ilvl="2" w:tplc="08090005" w:tentative="1">
      <w:start w:val="1"/>
      <w:numFmt w:val="bullet"/>
      <w:lvlText w:val=""/>
      <w:lvlJc w:val="left"/>
      <w:pPr>
        <w:ind w:left="5810" w:hanging="360"/>
      </w:pPr>
      <w:rPr>
        <w:rFonts w:ascii="Wingdings" w:hAnsi="Wingdings" w:hint="default"/>
      </w:rPr>
    </w:lvl>
    <w:lvl w:ilvl="3" w:tplc="08090001" w:tentative="1">
      <w:start w:val="1"/>
      <w:numFmt w:val="bullet"/>
      <w:lvlText w:val=""/>
      <w:lvlJc w:val="left"/>
      <w:pPr>
        <w:ind w:left="6530" w:hanging="360"/>
      </w:pPr>
      <w:rPr>
        <w:rFonts w:ascii="Symbol" w:hAnsi="Symbol" w:hint="default"/>
      </w:rPr>
    </w:lvl>
    <w:lvl w:ilvl="4" w:tplc="08090003" w:tentative="1">
      <w:start w:val="1"/>
      <w:numFmt w:val="bullet"/>
      <w:lvlText w:val="o"/>
      <w:lvlJc w:val="left"/>
      <w:pPr>
        <w:ind w:left="7250" w:hanging="360"/>
      </w:pPr>
      <w:rPr>
        <w:rFonts w:ascii="Courier New" w:hAnsi="Courier New" w:cs="Courier New" w:hint="default"/>
      </w:rPr>
    </w:lvl>
    <w:lvl w:ilvl="5" w:tplc="08090005" w:tentative="1">
      <w:start w:val="1"/>
      <w:numFmt w:val="bullet"/>
      <w:lvlText w:val=""/>
      <w:lvlJc w:val="left"/>
      <w:pPr>
        <w:ind w:left="7970" w:hanging="360"/>
      </w:pPr>
      <w:rPr>
        <w:rFonts w:ascii="Wingdings" w:hAnsi="Wingdings" w:hint="default"/>
      </w:rPr>
    </w:lvl>
    <w:lvl w:ilvl="6" w:tplc="08090001" w:tentative="1">
      <w:start w:val="1"/>
      <w:numFmt w:val="bullet"/>
      <w:lvlText w:val=""/>
      <w:lvlJc w:val="left"/>
      <w:pPr>
        <w:ind w:left="8690" w:hanging="360"/>
      </w:pPr>
      <w:rPr>
        <w:rFonts w:ascii="Symbol" w:hAnsi="Symbol" w:hint="default"/>
      </w:rPr>
    </w:lvl>
    <w:lvl w:ilvl="7" w:tplc="08090003" w:tentative="1">
      <w:start w:val="1"/>
      <w:numFmt w:val="bullet"/>
      <w:lvlText w:val="o"/>
      <w:lvlJc w:val="left"/>
      <w:pPr>
        <w:ind w:left="9410" w:hanging="360"/>
      </w:pPr>
      <w:rPr>
        <w:rFonts w:ascii="Courier New" w:hAnsi="Courier New" w:cs="Courier New" w:hint="default"/>
      </w:rPr>
    </w:lvl>
    <w:lvl w:ilvl="8" w:tplc="08090005" w:tentative="1">
      <w:start w:val="1"/>
      <w:numFmt w:val="bullet"/>
      <w:lvlText w:val=""/>
      <w:lvlJc w:val="left"/>
      <w:pPr>
        <w:ind w:left="10130" w:hanging="360"/>
      </w:pPr>
      <w:rPr>
        <w:rFonts w:ascii="Wingdings" w:hAnsi="Wingdings" w:hint="default"/>
      </w:rPr>
    </w:lvl>
  </w:abstractNum>
  <w:abstractNum w:abstractNumId="34" w15:restartNumberingAfterBreak="0">
    <w:nsid w:val="6E684932"/>
    <w:multiLevelType w:val="hybridMultilevel"/>
    <w:tmpl w:val="B1AE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0F6568"/>
    <w:multiLevelType w:val="hybridMultilevel"/>
    <w:tmpl w:val="200E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2F30E1"/>
    <w:multiLevelType w:val="hybridMultilevel"/>
    <w:tmpl w:val="BD9820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0460016"/>
    <w:multiLevelType w:val="hybridMultilevel"/>
    <w:tmpl w:val="DE666E4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3AB3329"/>
    <w:multiLevelType w:val="hybridMultilevel"/>
    <w:tmpl w:val="BF106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5C9627C"/>
    <w:multiLevelType w:val="hybridMultilevel"/>
    <w:tmpl w:val="08864C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92F4971"/>
    <w:multiLevelType w:val="hybridMultilevel"/>
    <w:tmpl w:val="6304E8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AA67879"/>
    <w:multiLevelType w:val="hybridMultilevel"/>
    <w:tmpl w:val="2DBE51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742CC7"/>
    <w:multiLevelType w:val="hybridMultilevel"/>
    <w:tmpl w:val="211CA78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3" w15:restartNumberingAfterBreak="0">
    <w:nsid w:val="7F801B26"/>
    <w:multiLevelType w:val="hybridMultilevel"/>
    <w:tmpl w:val="4BF6A978"/>
    <w:lvl w:ilvl="0" w:tplc="08090009">
      <w:start w:val="1"/>
      <w:numFmt w:val="bullet"/>
      <w:lvlText w:val=""/>
      <w:lvlJc w:val="left"/>
      <w:pPr>
        <w:ind w:left="4320" w:hanging="360"/>
      </w:pPr>
      <w:rPr>
        <w:rFonts w:ascii="Wingdings" w:hAnsi="Wingdings"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num w:numId="1">
    <w:abstractNumId w:val="19"/>
  </w:num>
  <w:num w:numId="2">
    <w:abstractNumId w:val="42"/>
  </w:num>
  <w:num w:numId="3">
    <w:abstractNumId w:val="14"/>
  </w:num>
  <w:num w:numId="4">
    <w:abstractNumId w:val="25"/>
  </w:num>
  <w:num w:numId="5">
    <w:abstractNumId w:val="28"/>
  </w:num>
  <w:num w:numId="6">
    <w:abstractNumId w:val="10"/>
  </w:num>
  <w:num w:numId="7">
    <w:abstractNumId w:val="41"/>
  </w:num>
  <w:num w:numId="8">
    <w:abstractNumId w:val="31"/>
  </w:num>
  <w:num w:numId="9">
    <w:abstractNumId w:val="23"/>
  </w:num>
  <w:num w:numId="10">
    <w:abstractNumId w:val="22"/>
  </w:num>
  <w:num w:numId="11">
    <w:abstractNumId w:val="16"/>
  </w:num>
  <w:num w:numId="12">
    <w:abstractNumId w:val="6"/>
  </w:num>
  <w:num w:numId="13">
    <w:abstractNumId w:val="8"/>
  </w:num>
  <w:num w:numId="14">
    <w:abstractNumId w:val="4"/>
  </w:num>
  <w:num w:numId="15">
    <w:abstractNumId w:val="21"/>
  </w:num>
  <w:num w:numId="16">
    <w:abstractNumId w:val="32"/>
  </w:num>
  <w:num w:numId="17">
    <w:abstractNumId w:val="37"/>
  </w:num>
  <w:num w:numId="18">
    <w:abstractNumId w:val="36"/>
  </w:num>
  <w:num w:numId="19">
    <w:abstractNumId w:val="40"/>
  </w:num>
  <w:num w:numId="20">
    <w:abstractNumId w:val="1"/>
  </w:num>
  <w:num w:numId="21">
    <w:abstractNumId w:val="30"/>
  </w:num>
  <w:num w:numId="22">
    <w:abstractNumId w:val="27"/>
  </w:num>
  <w:num w:numId="23">
    <w:abstractNumId w:val="12"/>
  </w:num>
  <w:num w:numId="24">
    <w:abstractNumId w:val="5"/>
  </w:num>
  <w:num w:numId="25">
    <w:abstractNumId w:val="38"/>
  </w:num>
  <w:num w:numId="26">
    <w:abstractNumId w:val="17"/>
  </w:num>
  <w:num w:numId="27">
    <w:abstractNumId w:val="34"/>
  </w:num>
  <w:num w:numId="28">
    <w:abstractNumId w:val="18"/>
  </w:num>
  <w:num w:numId="29">
    <w:abstractNumId w:val="35"/>
  </w:num>
  <w:num w:numId="30">
    <w:abstractNumId w:val="3"/>
  </w:num>
  <w:num w:numId="31">
    <w:abstractNumId w:val="20"/>
  </w:num>
  <w:num w:numId="32">
    <w:abstractNumId w:val="7"/>
  </w:num>
  <w:num w:numId="33">
    <w:abstractNumId w:val="15"/>
  </w:num>
  <w:num w:numId="34">
    <w:abstractNumId w:val="13"/>
  </w:num>
  <w:num w:numId="35">
    <w:abstractNumId w:val="9"/>
  </w:num>
  <w:num w:numId="36">
    <w:abstractNumId w:val="0"/>
  </w:num>
  <w:num w:numId="37">
    <w:abstractNumId w:val="11"/>
  </w:num>
  <w:num w:numId="38">
    <w:abstractNumId w:val="43"/>
  </w:num>
  <w:num w:numId="39">
    <w:abstractNumId w:val="33"/>
  </w:num>
  <w:num w:numId="40">
    <w:abstractNumId w:val="29"/>
  </w:num>
  <w:num w:numId="41">
    <w:abstractNumId w:val="2"/>
  </w:num>
  <w:num w:numId="42">
    <w:abstractNumId w:val="26"/>
  </w:num>
  <w:num w:numId="43">
    <w:abstractNumId w:val="39"/>
  </w:num>
  <w:num w:numId="4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gutterAtTop/>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FD6"/>
    <w:rsid w:val="00007D01"/>
    <w:rsid w:val="000105A6"/>
    <w:rsid w:val="00016D20"/>
    <w:rsid w:val="00016F93"/>
    <w:rsid w:val="00036E73"/>
    <w:rsid w:val="00041906"/>
    <w:rsid w:val="00044AC1"/>
    <w:rsid w:val="00060A3D"/>
    <w:rsid w:val="0006449C"/>
    <w:rsid w:val="000B7C79"/>
    <w:rsid w:val="000C768D"/>
    <w:rsid w:val="000E0487"/>
    <w:rsid w:val="000E72E2"/>
    <w:rsid w:val="000F1EBA"/>
    <w:rsid w:val="000F44DF"/>
    <w:rsid w:val="001001EE"/>
    <w:rsid w:val="0010715E"/>
    <w:rsid w:val="00117026"/>
    <w:rsid w:val="00121F9E"/>
    <w:rsid w:val="00124A57"/>
    <w:rsid w:val="00134D99"/>
    <w:rsid w:val="001469AD"/>
    <w:rsid w:val="00155164"/>
    <w:rsid w:val="00162683"/>
    <w:rsid w:val="00171FDB"/>
    <w:rsid w:val="0017228E"/>
    <w:rsid w:val="00182E5A"/>
    <w:rsid w:val="001839B3"/>
    <w:rsid w:val="00184686"/>
    <w:rsid w:val="00184C97"/>
    <w:rsid w:val="001855AE"/>
    <w:rsid w:val="001A046C"/>
    <w:rsid w:val="001A1526"/>
    <w:rsid w:val="001D5C72"/>
    <w:rsid w:val="001D652E"/>
    <w:rsid w:val="00204EE8"/>
    <w:rsid w:val="002258AA"/>
    <w:rsid w:val="00236436"/>
    <w:rsid w:val="0024312E"/>
    <w:rsid w:val="00270E5F"/>
    <w:rsid w:val="0028608A"/>
    <w:rsid w:val="00292ED0"/>
    <w:rsid w:val="00293ABA"/>
    <w:rsid w:val="002A4F1B"/>
    <w:rsid w:val="002B27F5"/>
    <w:rsid w:val="002B5D66"/>
    <w:rsid w:val="002C7820"/>
    <w:rsid w:val="002E12FD"/>
    <w:rsid w:val="002E5D52"/>
    <w:rsid w:val="002F5784"/>
    <w:rsid w:val="002F7FC5"/>
    <w:rsid w:val="0031381C"/>
    <w:rsid w:val="0032057C"/>
    <w:rsid w:val="00325125"/>
    <w:rsid w:val="00330E1B"/>
    <w:rsid w:val="00335ED9"/>
    <w:rsid w:val="00351565"/>
    <w:rsid w:val="00374AB6"/>
    <w:rsid w:val="00374EA3"/>
    <w:rsid w:val="003826ED"/>
    <w:rsid w:val="00393862"/>
    <w:rsid w:val="003B24FD"/>
    <w:rsid w:val="003D1F64"/>
    <w:rsid w:val="003D6274"/>
    <w:rsid w:val="003E3C4A"/>
    <w:rsid w:val="003E71FB"/>
    <w:rsid w:val="003F0FD9"/>
    <w:rsid w:val="003F57CC"/>
    <w:rsid w:val="004051BC"/>
    <w:rsid w:val="00412399"/>
    <w:rsid w:val="0042021C"/>
    <w:rsid w:val="004475CC"/>
    <w:rsid w:val="0045442E"/>
    <w:rsid w:val="004567E9"/>
    <w:rsid w:val="00461171"/>
    <w:rsid w:val="004654D1"/>
    <w:rsid w:val="00491490"/>
    <w:rsid w:val="00497675"/>
    <w:rsid w:val="004A079C"/>
    <w:rsid w:val="004A401B"/>
    <w:rsid w:val="004B1C03"/>
    <w:rsid w:val="004B5DFE"/>
    <w:rsid w:val="004C14B9"/>
    <w:rsid w:val="004C4355"/>
    <w:rsid w:val="004D20BB"/>
    <w:rsid w:val="004D397C"/>
    <w:rsid w:val="004D6524"/>
    <w:rsid w:val="004D7BE3"/>
    <w:rsid w:val="004F5175"/>
    <w:rsid w:val="004F56E5"/>
    <w:rsid w:val="004F7FDB"/>
    <w:rsid w:val="0050226A"/>
    <w:rsid w:val="00503B25"/>
    <w:rsid w:val="00520A8F"/>
    <w:rsid w:val="00534C65"/>
    <w:rsid w:val="005411A2"/>
    <w:rsid w:val="005417F2"/>
    <w:rsid w:val="0054532F"/>
    <w:rsid w:val="00550C3F"/>
    <w:rsid w:val="00554CC8"/>
    <w:rsid w:val="005639BC"/>
    <w:rsid w:val="00573EB7"/>
    <w:rsid w:val="00580650"/>
    <w:rsid w:val="005A2099"/>
    <w:rsid w:val="005A7413"/>
    <w:rsid w:val="005B6686"/>
    <w:rsid w:val="005D0C87"/>
    <w:rsid w:val="005D1B65"/>
    <w:rsid w:val="005D5EA9"/>
    <w:rsid w:val="005D6C4F"/>
    <w:rsid w:val="005F61B4"/>
    <w:rsid w:val="006066B0"/>
    <w:rsid w:val="00607524"/>
    <w:rsid w:val="0061138D"/>
    <w:rsid w:val="00611EFE"/>
    <w:rsid w:val="00630A00"/>
    <w:rsid w:val="00636000"/>
    <w:rsid w:val="00641D3F"/>
    <w:rsid w:val="00650B36"/>
    <w:rsid w:val="00653D05"/>
    <w:rsid w:val="006612F0"/>
    <w:rsid w:val="0066300C"/>
    <w:rsid w:val="0067203F"/>
    <w:rsid w:val="00672D59"/>
    <w:rsid w:val="00675E0D"/>
    <w:rsid w:val="00676EBD"/>
    <w:rsid w:val="00677DDF"/>
    <w:rsid w:val="00681045"/>
    <w:rsid w:val="0068765E"/>
    <w:rsid w:val="00690F43"/>
    <w:rsid w:val="00693FD7"/>
    <w:rsid w:val="00694E34"/>
    <w:rsid w:val="006A1A35"/>
    <w:rsid w:val="006A2536"/>
    <w:rsid w:val="006A2FB5"/>
    <w:rsid w:val="006B1B05"/>
    <w:rsid w:val="006B2B33"/>
    <w:rsid w:val="006C1C44"/>
    <w:rsid w:val="006D5D88"/>
    <w:rsid w:val="006E23EB"/>
    <w:rsid w:val="00701310"/>
    <w:rsid w:val="00701E7B"/>
    <w:rsid w:val="0070436B"/>
    <w:rsid w:val="00705C08"/>
    <w:rsid w:val="00714147"/>
    <w:rsid w:val="00714F3A"/>
    <w:rsid w:val="0071565A"/>
    <w:rsid w:val="007429CA"/>
    <w:rsid w:val="00754184"/>
    <w:rsid w:val="007545DD"/>
    <w:rsid w:val="0076245C"/>
    <w:rsid w:val="00763D41"/>
    <w:rsid w:val="007647BC"/>
    <w:rsid w:val="00767850"/>
    <w:rsid w:val="0077762E"/>
    <w:rsid w:val="0078522B"/>
    <w:rsid w:val="00785EDC"/>
    <w:rsid w:val="0079489F"/>
    <w:rsid w:val="00796548"/>
    <w:rsid w:val="0079679A"/>
    <w:rsid w:val="007B0A01"/>
    <w:rsid w:val="007C1713"/>
    <w:rsid w:val="007D03E0"/>
    <w:rsid w:val="007D2FF5"/>
    <w:rsid w:val="007D3806"/>
    <w:rsid w:val="007E5C7D"/>
    <w:rsid w:val="0080577A"/>
    <w:rsid w:val="008075E9"/>
    <w:rsid w:val="0081642B"/>
    <w:rsid w:val="00816BA9"/>
    <w:rsid w:val="008200B7"/>
    <w:rsid w:val="008242A2"/>
    <w:rsid w:val="00841ACC"/>
    <w:rsid w:val="00843C9B"/>
    <w:rsid w:val="00846E1F"/>
    <w:rsid w:val="0085140F"/>
    <w:rsid w:val="00851C02"/>
    <w:rsid w:val="0086147F"/>
    <w:rsid w:val="0086163D"/>
    <w:rsid w:val="008704CF"/>
    <w:rsid w:val="00876443"/>
    <w:rsid w:val="00876ACB"/>
    <w:rsid w:val="008817B1"/>
    <w:rsid w:val="00882427"/>
    <w:rsid w:val="00895B9F"/>
    <w:rsid w:val="008A330E"/>
    <w:rsid w:val="008B43C5"/>
    <w:rsid w:val="008C33D9"/>
    <w:rsid w:val="008D7005"/>
    <w:rsid w:val="008F401F"/>
    <w:rsid w:val="00900FAD"/>
    <w:rsid w:val="0090274D"/>
    <w:rsid w:val="009065D1"/>
    <w:rsid w:val="009101F4"/>
    <w:rsid w:val="009221FB"/>
    <w:rsid w:val="0093319E"/>
    <w:rsid w:val="009422A2"/>
    <w:rsid w:val="00965DC8"/>
    <w:rsid w:val="0097413D"/>
    <w:rsid w:val="00977111"/>
    <w:rsid w:val="009849AB"/>
    <w:rsid w:val="00992815"/>
    <w:rsid w:val="00995C64"/>
    <w:rsid w:val="009A4668"/>
    <w:rsid w:val="009B4937"/>
    <w:rsid w:val="009D3361"/>
    <w:rsid w:val="009E1A46"/>
    <w:rsid w:val="009E236D"/>
    <w:rsid w:val="00A02DC8"/>
    <w:rsid w:val="00A03B5C"/>
    <w:rsid w:val="00A11B5C"/>
    <w:rsid w:val="00A158F4"/>
    <w:rsid w:val="00A21829"/>
    <w:rsid w:val="00A21831"/>
    <w:rsid w:val="00A33996"/>
    <w:rsid w:val="00A4203E"/>
    <w:rsid w:val="00A4265F"/>
    <w:rsid w:val="00A51292"/>
    <w:rsid w:val="00A64FB1"/>
    <w:rsid w:val="00A738E0"/>
    <w:rsid w:val="00A760CA"/>
    <w:rsid w:val="00A85704"/>
    <w:rsid w:val="00A90D20"/>
    <w:rsid w:val="00AA5B1D"/>
    <w:rsid w:val="00AB2189"/>
    <w:rsid w:val="00AB3219"/>
    <w:rsid w:val="00AB396D"/>
    <w:rsid w:val="00AB5FE5"/>
    <w:rsid w:val="00AC13A4"/>
    <w:rsid w:val="00AC3988"/>
    <w:rsid w:val="00AD01BA"/>
    <w:rsid w:val="00AE0558"/>
    <w:rsid w:val="00AE0861"/>
    <w:rsid w:val="00AE618D"/>
    <w:rsid w:val="00AF25A5"/>
    <w:rsid w:val="00AF43BA"/>
    <w:rsid w:val="00AF5020"/>
    <w:rsid w:val="00AF626E"/>
    <w:rsid w:val="00AF6BDE"/>
    <w:rsid w:val="00B00FE4"/>
    <w:rsid w:val="00B27564"/>
    <w:rsid w:val="00B415CA"/>
    <w:rsid w:val="00B4374D"/>
    <w:rsid w:val="00B514CF"/>
    <w:rsid w:val="00B63BD3"/>
    <w:rsid w:val="00B818F4"/>
    <w:rsid w:val="00B93951"/>
    <w:rsid w:val="00B97583"/>
    <w:rsid w:val="00BA7E6B"/>
    <w:rsid w:val="00BE687F"/>
    <w:rsid w:val="00C05BBF"/>
    <w:rsid w:val="00C22A84"/>
    <w:rsid w:val="00C37B46"/>
    <w:rsid w:val="00C4169B"/>
    <w:rsid w:val="00C44FF7"/>
    <w:rsid w:val="00C52A0B"/>
    <w:rsid w:val="00C52FD8"/>
    <w:rsid w:val="00C530F4"/>
    <w:rsid w:val="00C62C5A"/>
    <w:rsid w:val="00C7137D"/>
    <w:rsid w:val="00C835E2"/>
    <w:rsid w:val="00C84B9C"/>
    <w:rsid w:val="00CA02A2"/>
    <w:rsid w:val="00CA7FFC"/>
    <w:rsid w:val="00CB6B2C"/>
    <w:rsid w:val="00CC03BB"/>
    <w:rsid w:val="00CC27B4"/>
    <w:rsid w:val="00CC7526"/>
    <w:rsid w:val="00CD07E7"/>
    <w:rsid w:val="00CD3233"/>
    <w:rsid w:val="00CD5BC2"/>
    <w:rsid w:val="00CD7AC4"/>
    <w:rsid w:val="00CE5F91"/>
    <w:rsid w:val="00CE6E7F"/>
    <w:rsid w:val="00CF5F63"/>
    <w:rsid w:val="00D017F4"/>
    <w:rsid w:val="00D13F31"/>
    <w:rsid w:val="00D33383"/>
    <w:rsid w:val="00D3779D"/>
    <w:rsid w:val="00D43725"/>
    <w:rsid w:val="00D43E35"/>
    <w:rsid w:val="00D4512D"/>
    <w:rsid w:val="00D4708F"/>
    <w:rsid w:val="00D73025"/>
    <w:rsid w:val="00D90DC1"/>
    <w:rsid w:val="00D95267"/>
    <w:rsid w:val="00DA5804"/>
    <w:rsid w:val="00DB3E83"/>
    <w:rsid w:val="00DE0A39"/>
    <w:rsid w:val="00DE35D2"/>
    <w:rsid w:val="00DE3EEA"/>
    <w:rsid w:val="00DF4704"/>
    <w:rsid w:val="00DF72CB"/>
    <w:rsid w:val="00DF7BF3"/>
    <w:rsid w:val="00E04B86"/>
    <w:rsid w:val="00E04CA3"/>
    <w:rsid w:val="00E05EAC"/>
    <w:rsid w:val="00E2392E"/>
    <w:rsid w:val="00E27736"/>
    <w:rsid w:val="00E31207"/>
    <w:rsid w:val="00E37FD6"/>
    <w:rsid w:val="00E4326A"/>
    <w:rsid w:val="00E60C57"/>
    <w:rsid w:val="00E8049A"/>
    <w:rsid w:val="00E81BF7"/>
    <w:rsid w:val="00E85B34"/>
    <w:rsid w:val="00E97BC4"/>
    <w:rsid w:val="00EA5612"/>
    <w:rsid w:val="00EA5676"/>
    <w:rsid w:val="00EB1871"/>
    <w:rsid w:val="00EB1C81"/>
    <w:rsid w:val="00EB32C4"/>
    <w:rsid w:val="00EB462C"/>
    <w:rsid w:val="00EC6D1E"/>
    <w:rsid w:val="00ED1A1A"/>
    <w:rsid w:val="00ED46EC"/>
    <w:rsid w:val="00ED5696"/>
    <w:rsid w:val="00EE285B"/>
    <w:rsid w:val="00EE594A"/>
    <w:rsid w:val="00EF3E6C"/>
    <w:rsid w:val="00F0525F"/>
    <w:rsid w:val="00F05913"/>
    <w:rsid w:val="00F067DB"/>
    <w:rsid w:val="00F134AB"/>
    <w:rsid w:val="00F221D0"/>
    <w:rsid w:val="00F26100"/>
    <w:rsid w:val="00F319E4"/>
    <w:rsid w:val="00F64EE0"/>
    <w:rsid w:val="00F70690"/>
    <w:rsid w:val="00F72FAF"/>
    <w:rsid w:val="00F8116F"/>
    <w:rsid w:val="00F97DEA"/>
    <w:rsid w:val="00FA5636"/>
    <w:rsid w:val="00FC46E8"/>
    <w:rsid w:val="00FD6955"/>
    <w:rsid w:val="00FE4B58"/>
    <w:rsid w:val="00FE63F4"/>
    <w:rsid w:val="00FF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FBE34"/>
  <w15:chartTrackingRefBased/>
  <w15:docId w15:val="{32462CCC-DC84-4230-89B8-C764AED91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FD6"/>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FDB"/>
    <w:pPr>
      <w:ind w:left="720"/>
      <w:contextualSpacing/>
    </w:pPr>
  </w:style>
  <w:style w:type="character" w:styleId="Hyperlink">
    <w:name w:val="Hyperlink"/>
    <w:basedOn w:val="DefaultParagraphFont"/>
    <w:uiPriority w:val="99"/>
    <w:unhideWhenUsed/>
    <w:rsid w:val="001839B3"/>
    <w:rPr>
      <w:color w:val="0563C1" w:themeColor="hyperlink"/>
      <w:u w:val="single"/>
    </w:rPr>
  </w:style>
  <w:style w:type="character" w:styleId="UnresolvedMention">
    <w:name w:val="Unresolved Mention"/>
    <w:basedOn w:val="DefaultParagraphFont"/>
    <w:uiPriority w:val="99"/>
    <w:semiHidden/>
    <w:unhideWhenUsed/>
    <w:rsid w:val="001839B3"/>
    <w:rPr>
      <w:color w:val="605E5C"/>
      <w:shd w:val="clear" w:color="auto" w:fill="E1DFDD"/>
    </w:rPr>
  </w:style>
  <w:style w:type="character" w:styleId="FollowedHyperlink">
    <w:name w:val="FollowedHyperlink"/>
    <w:basedOn w:val="DefaultParagraphFont"/>
    <w:uiPriority w:val="99"/>
    <w:semiHidden/>
    <w:unhideWhenUsed/>
    <w:rsid w:val="00016D20"/>
    <w:rPr>
      <w:color w:val="954F72" w:themeColor="followedHyperlink"/>
      <w:u w:val="single"/>
    </w:rPr>
  </w:style>
  <w:style w:type="table" w:styleId="TableGrid">
    <w:name w:val="Table Grid"/>
    <w:basedOn w:val="TableNormal"/>
    <w:uiPriority w:val="39"/>
    <w:rsid w:val="00B97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B9758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2">
    <w:name w:val="List Table 4 Accent 2"/>
    <w:basedOn w:val="TableNormal"/>
    <w:uiPriority w:val="49"/>
    <w:rsid w:val="004D397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EB1871"/>
    <w:pPr>
      <w:tabs>
        <w:tab w:val="center" w:pos="4513"/>
        <w:tab w:val="right" w:pos="9026"/>
      </w:tabs>
    </w:pPr>
  </w:style>
  <w:style w:type="character" w:customStyle="1" w:styleId="HeaderChar">
    <w:name w:val="Header Char"/>
    <w:basedOn w:val="DefaultParagraphFont"/>
    <w:link w:val="Header"/>
    <w:uiPriority w:val="99"/>
    <w:rsid w:val="00EB1871"/>
    <w:rPr>
      <w:rFonts w:ascii="Arial" w:eastAsia="Calibri" w:hAnsi="Arial" w:cs="Times New Roman"/>
      <w:color w:val="1F497D"/>
      <w:lang w:val="en-US"/>
    </w:rPr>
  </w:style>
  <w:style w:type="paragraph" w:styleId="Footer">
    <w:name w:val="footer"/>
    <w:basedOn w:val="Normal"/>
    <w:link w:val="FooterChar"/>
    <w:uiPriority w:val="99"/>
    <w:unhideWhenUsed/>
    <w:rsid w:val="00EB1871"/>
    <w:pPr>
      <w:tabs>
        <w:tab w:val="center" w:pos="4513"/>
        <w:tab w:val="right" w:pos="9026"/>
      </w:tabs>
    </w:pPr>
  </w:style>
  <w:style w:type="character" w:customStyle="1" w:styleId="FooterChar">
    <w:name w:val="Footer Char"/>
    <w:basedOn w:val="DefaultParagraphFont"/>
    <w:link w:val="Footer"/>
    <w:uiPriority w:val="99"/>
    <w:rsid w:val="00EB1871"/>
    <w:rPr>
      <w:rFonts w:ascii="Arial" w:eastAsia="Calibri" w:hAnsi="Arial" w:cs="Times New Roman"/>
      <w:color w:val="1F497D"/>
      <w:lang w:val="en-US"/>
    </w:rPr>
  </w:style>
  <w:style w:type="table" w:styleId="GridTable7Colorful-Accent1">
    <w:name w:val="Grid Table 7 Colorful Accent 1"/>
    <w:basedOn w:val="TableNormal"/>
    <w:uiPriority w:val="52"/>
    <w:rsid w:val="00846E1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2">
    <w:name w:val="Grid Table 6 Colorful Accent 2"/>
    <w:basedOn w:val="TableNormal"/>
    <w:uiPriority w:val="51"/>
    <w:rsid w:val="00846E1F"/>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3-Accent5">
    <w:name w:val="List Table 3 Accent 5"/>
    <w:basedOn w:val="TableNormal"/>
    <w:uiPriority w:val="48"/>
    <w:rsid w:val="00A85704"/>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6Colorful-Accent5">
    <w:name w:val="List Table 6 Colorful Accent 5"/>
    <w:basedOn w:val="TableNormal"/>
    <w:uiPriority w:val="51"/>
    <w:rsid w:val="00A85704"/>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6">
    <w:name w:val="List Table 4 Accent 6"/>
    <w:basedOn w:val="TableNormal"/>
    <w:uiPriority w:val="49"/>
    <w:rsid w:val="00A8570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6338848">
      <w:bodyDiv w:val="1"/>
      <w:marLeft w:val="0"/>
      <w:marRight w:val="0"/>
      <w:marTop w:val="0"/>
      <w:marBottom w:val="0"/>
      <w:divBdr>
        <w:top w:val="none" w:sz="0" w:space="0" w:color="auto"/>
        <w:left w:val="none" w:sz="0" w:space="0" w:color="auto"/>
        <w:bottom w:val="none" w:sz="0" w:space="0" w:color="auto"/>
        <w:right w:val="none" w:sz="0" w:space="0" w:color="auto"/>
      </w:divBdr>
    </w:div>
    <w:div w:id="1421219881">
      <w:bodyDiv w:val="1"/>
      <w:marLeft w:val="0"/>
      <w:marRight w:val="0"/>
      <w:marTop w:val="0"/>
      <w:marBottom w:val="0"/>
      <w:divBdr>
        <w:top w:val="none" w:sz="0" w:space="0" w:color="auto"/>
        <w:left w:val="none" w:sz="0" w:space="0" w:color="auto"/>
        <w:bottom w:val="none" w:sz="0" w:space="0" w:color="auto"/>
        <w:right w:val="none" w:sz="0" w:space="0" w:color="auto"/>
      </w:divBdr>
    </w:div>
    <w:div w:id="1726949298">
      <w:bodyDiv w:val="1"/>
      <w:marLeft w:val="0"/>
      <w:marRight w:val="0"/>
      <w:marTop w:val="0"/>
      <w:marBottom w:val="0"/>
      <w:divBdr>
        <w:top w:val="none" w:sz="0" w:space="0" w:color="auto"/>
        <w:left w:val="none" w:sz="0" w:space="0" w:color="auto"/>
        <w:bottom w:val="none" w:sz="0" w:space="0" w:color="auto"/>
        <w:right w:val="none" w:sz="0" w:space="0" w:color="auto"/>
      </w:divBdr>
    </w:div>
    <w:div w:id="2144931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gov.uk" TargetMode="External"/><Relationship Id="rId18" Type="http://schemas.microsoft.com/office/2007/relationships/diagramDrawing" Target="diagrams/drawing2.xml"/><Relationship Id="rId26" Type="http://schemas.openxmlformats.org/officeDocument/2006/relationships/image" Target="media/image1.tmp"/><Relationship Id="rId39" Type="http://schemas.openxmlformats.org/officeDocument/2006/relationships/diagramLayout" Target="diagrams/layout6.xml"/><Relationship Id="rId21" Type="http://schemas.openxmlformats.org/officeDocument/2006/relationships/diagramQuickStyle" Target="diagrams/quickStyle3.xml"/><Relationship Id="rId34" Type="http://schemas.openxmlformats.org/officeDocument/2006/relationships/diagramLayout" Target="diagrams/layout5.xml"/><Relationship Id="rId42" Type="http://schemas.microsoft.com/office/2007/relationships/diagramDrawing" Target="diagrams/drawing6.xml"/><Relationship Id="rId47" Type="http://schemas.microsoft.com/office/2007/relationships/diagramDrawing" Target="diagrams/drawing7.xml"/><Relationship Id="rId50" Type="http://schemas.openxmlformats.org/officeDocument/2006/relationships/diagramQuickStyle" Target="diagrams/quickStyle8.xml"/><Relationship Id="rId55" Type="http://schemas.openxmlformats.org/officeDocument/2006/relationships/diagramQuickStyle" Target="diagrams/quickStyle9.xml"/><Relationship Id="rId63" Type="http://schemas.openxmlformats.org/officeDocument/2006/relationships/hyperlink" Target="https://www.acas.org.uk/acas-code-of-practice-for-disciplinary-and-grievance-procedures/html" TargetMode="External"/><Relationship Id="rId68" Type="http://schemas.openxmlformats.org/officeDocument/2006/relationships/hyperlink" Target="https://www.cipd.co.uk/knowledge/fundamentals/emp-law/terms-conditions/contracts-factsheet" TargetMode="External"/><Relationship Id="rId76" Type="http://schemas.openxmlformats.org/officeDocument/2006/relationships/hyperlink" Target="https://www.equalityhumanrights.com/en/publication-download/equal-pay-statutory-code-practice" TargetMode="External"/><Relationship Id="rId84" Type="http://schemas.openxmlformats.org/officeDocument/2006/relationships/hyperlink" Target="https://www.legislation.gov.uk/ukpga/1974/37/section/2" TargetMode="External"/><Relationship Id="rId89" Type="http://schemas.openxmlformats.org/officeDocument/2006/relationships/hyperlink" Target="https://www.peoplemanagement.co.uk/experts/legal/avoiding-discrimination-during-recruitment-process" TargetMode="External"/><Relationship Id="rId7" Type="http://schemas.openxmlformats.org/officeDocument/2006/relationships/endnotes" Target="endnotes.xml"/><Relationship Id="rId71" Type="http://schemas.openxmlformats.org/officeDocument/2006/relationships/hyperlink" Target="https://www.cipd.co.uk/knowledge/fundamentals/emp-law/dismissal/unfair-dismissal-questions" TargetMode="External"/><Relationship Id="rId9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QuickStyle" Target="diagrams/quickStyle4.xml"/><Relationship Id="rId11" Type="http://schemas.openxmlformats.org/officeDocument/2006/relationships/diagramColors" Target="diagrams/colors1.xml"/><Relationship Id="rId24" Type="http://schemas.openxmlformats.org/officeDocument/2006/relationships/hyperlink" Target="http://www.gov.uk" TargetMode="External"/><Relationship Id="rId32" Type="http://schemas.openxmlformats.org/officeDocument/2006/relationships/hyperlink" Target="https://www.gov.uk/medical-suspensions-from-work" TargetMode="External"/><Relationship Id="rId37" Type="http://schemas.microsoft.com/office/2007/relationships/diagramDrawing" Target="diagrams/drawing5.xml"/><Relationship Id="rId40" Type="http://schemas.openxmlformats.org/officeDocument/2006/relationships/diagramQuickStyle" Target="diagrams/quickStyle6.xml"/><Relationship Id="rId45" Type="http://schemas.openxmlformats.org/officeDocument/2006/relationships/diagramQuickStyle" Target="diagrams/quickStyle7.xml"/><Relationship Id="rId53" Type="http://schemas.openxmlformats.org/officeDocument/2006/relationships/diagramData" Target="diagrams/data9.xml"/><Relationship Id="rId58" Type="http://schemas.openxmlformats.org/officeDocument/2006/relationships/diagramData" Target="diagrams/data10.xml"/><Relationship Id="rId66" Type="http://schemas.openxmlformats.org/officeDocument/2006/relationships/hyperlink" Target="https://www.acas.org.uk/employer-decision-protected-characteristic/crucial-for-job" TargetMode="External"/><Relationship Id="rId74" Type="http://schemas.openxmlformats.org/officeDocument/2006/relationships/hyperlink" Target="https://www.cipd.co.uk/knowledge/fundamentals/emp-law/recruitment/questions" TargetMode="External"/><Relationship Id="rId79" Type="http://schemas.openxmlformats.org/officeDocument/2006/relationships/hyperlink" Target="https://www.gov.uk/national-minimum-wage-rates" TargetMode="External"/><Relationship Id="rId87" Type="http://schemas.openxmlformats.org/officeDocument/2006/relationships/hyperlink" Target="https://www.legislation.gov.uk/ukpga/1992/52/contents" TargetMode="External"/><Relationship Id="rId5" Type="http://schemas.openxmlformats.org/officeDocument/2006/relationships/webSettings" Target="webSettings.xml"/><Relationship Id="rId61" Type="http://schemas.openxmlformats.org/officeDocument/2006/relationships/diagramColors" Target="diagrams/colors10.xml"/><Relationship Id="rId82" Type="http://schemas.openxmlformats.org/officeDocument/2006/relationships/hyperlink" Target="https://www.legislation.gov.uk/ukpga/1996/18/contents" TargetMode="External"/><Relationship Id="rId90" Type="http://schemas.openxmlformats.org/officeDocument/2006/relationships/hyperlink" Target="https://www.cipd.co.uk/knowledge/fundamentals/emp-law/about/uk-emp-law-made-factsheet.%20Accessed%20on%2010/03/21" TargetMode="External"/><Relationship Id="rId19" Type="http://schemas.openxmlformats.org/officeDocument/2006/relationships/diagramData" Target="diagrams/data3.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QuickStyle" Target="diagrams/quickStyle5.xml"/><Relationship Id="rId43" Type="http://schemas.openxmlformats.org/officeDocument/2006/relationships/diagramData" Target="diagrams/data7.xml"/><Relationship Id="rId48" Type="http://schemas.openxmlformats.org/officeDocument/2006/relationships/diagramData" Target="diagrams/data8.xml"/><Relationship Id="rId56" Type="http://schemas.openxmlformats.org/officeDocument/2006/relationships/diagramColors" Target="diagrams/colors9.xml"/><Relationship Id="rId64" Type="http://schemas.openxmlformats.org/officeDocument/2006/relationships/hyperlink" Target="https://www.acas.org.uk/checking-your-employment-rights" TargetMode="External"/><Relationship Id="rId69" Type="http://schemas.openxmlformats.org/officeDocument/2006/relationships/hyperlink" Target="https://www.cipd.co.uk/knowledge/fundamentals/emp-law/discipline/questions" TargetMode="External"/><Relationship Id="rId77" Type="http://schemas.openxmlformats.org/officeDocument/2006/relationships/hyperlink" Target="https://www.gov.uk/browse/childcare-parenting" TargetMode="External"/><Relationship Id="rId8" Type="http://schemas.openxmlformats.org/officeDocument/2006/relationships/diagramData" Target="diagrams/data1.xml"/><Relationship Id="rId51" Type="http://schemas.openxmlformats.org/officeDocument/2006/relationships/diagramColors" Target="diagrams/colors8.xml"/><Relationship Id="rId72" Type="http://schemas.openxmlformats.org/officeDocument/2006/relationships/hyperlink" Target="https://www.cipd.co.uk/knowledge/fundamentals/emp-law/dismissal/wrongful-dismissal-questions" TargetMode="External"/><Relationship Id="rId80" Type="http://schemas.openxmlformats.org/officeDocument/2006/relationships/hyperlink" Target="https://www.gov.uk/statutory-sick-pay" TargetMode="External"/><Relationship Id="rId85" Type="http://schemas.openxmlformats.org/officeDocument/2006/relationships/hyperlink" Target="https://www.legislation.gov.uk/uksi/2014/1398/made" TargetMode="External"/><Relationship Id="rId93" Type="http://schemas.openxmlformats.org/officeDocument/2006/relationships/theme" Target="theme/theme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hyperlink" Target="http://www.gov.uk" TargetMode="External"/><Relationship Id="rId33" Type="http://schemas.openxmlformats.org/officeDocument/2006/relationships/diagramData" Target="diagrams/data5.xml"/><Relationship Id="rId38" Type="http://schemas.openxmlformats.org/officeDocument/2006/relationships/diagramData" Target="diagrams/data6.xml"/><Relationship Id="rId46" Type="http://schemas.openxmlformats.org/officeDocument/2006/relationships/diagramColors" Target="diagrams/colors7.xml"/><Relationship Id="rId59" Type="http://schemas.openxmlformats.org/officeDocument/2006/relationships/diagramLayout" Target="diagrams/layout10.xml"/><Relationship Id="rId67" Type="http://schemas.openxmlformats.org/officeDocument/2006/relationships/hyperlink" Target="https://www.cipd.co.uk/knowledge/fundamentals/emp-law/tupe/guide" TargetMode="External"/><Relationship Id="rId20" Type="http://schemas.openxmlformats.org/officeDocument/2006/relationships/diagramLayout" Target="diagrams/layout3.xml"/><Relationship Id="rId41" Type="http://schemas.openxmlformats.org/officeDocument/2006/relationships/diagramColors" Target="diagrams/colors6.xml"/><Relationship Id="rId54" Type="http://schemas.openxmlformats.org/officeDocument/2006/relationships/diagramLayout" Target="diagrams/layout9.xml"/><Relationship Id="rId62" Type="http://schemas.microsoft.com/office/2007/relationships/diagramDrawing" Target="diagrams/drawing10.xml"/><Relationship Id="rId70" Type="http://schemas.openxmlformats.org/officeDocument/2006/relationships/hyperlink" Target="https://www.cipd.co.uk/knowledge/fundamentals/emp-law/redundancy/factsheet" TargetMode="External"/><Relationship Id="rId75" Type="http://schemas.openxmlformats.org/officeDocument/2006/relationships/hyperlink" Target="https://www.cipd.co.uk/knowledge/fundamentals/emp-law/tribunals/factsheet" TargetMode="External"/><Relationship Id="rId83" Type="http://schemas.openxmlformats.org/officeDocument/2006/relationships/hyperlink" Target="https://www.legislation.gov.uk/ukpga/2010/15/contents" TargetMode="External"/><Relationship Id="rId88" Type="http://schemas.openxmlformats.org/officeDocument/2006/relationships/hyperlink" Target="https://www.legislation.gov.uk/ukpga/2006/18/contents" TargetMode="External"/><Relationship Id="rId91" Type="http://schemas.openxmlformats.org/officeDocument/2006/relationships/hyperlink" Target="https://www.cipd.co.uk/Images/employment-regulation-in-the-UK_2017-burden-or-benefit_tcm18-21622.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diagramLayout" Target="diagrams/layout4.xml"/><Relationship Id="rId36" Type="http://schemas.openxmlformats.org/officeDocument/2006/relationships/diagramColors" Target="diagrams/colors5.xml"/><Relationship Id="rId49" Type="http://schemas.openxmlformats.org/officeDocument/2006/relationships/diagramLayout" Target="diagrams/layout8.xml"/><Relationship Id="rId57" Type="http://schemas.microsoft.com/office/2007/relationships/diagramDrawing" Target="diagrams/drawing9.xml"/><Relationship Id="rId10" Type="http://schemas.openxmlformats.org/officeDocument/2006/relationships/diagramQuickStyle" Target="diagrams/quickStyle1.xml"/><Relationship Id="rId31" Type="http://schemas.microsoft.com/office/2007/relationships/diagramDrawing" Target="diagrams/drawing4.xml"/><Relationship Id="rId44" Type="http://schemas.openxmlformats.org/officeDocument/2006/relationships/diagramLayout" Target="diagrams/layout7.xml"/><Relationship Id="rId52" Type="http://schemas.microsoft.com/office/2007/relationships/diagramDrawing" Target="diagrams/drawing8.xml"/><Relationship Id="rId60" Type="http://schemas.openxmlformats.org/officeDocument/2006/relationships/diagramQuickStyle" Target="diagrams/quickStyle10.xml"/><Relationship Id="rId65" Type="http://schemas.openxmlformats.org/officeDocument/2006/relationships/hyperlink" Target="https://www.acas.org.uk/equal-pay" TargetMode="External"/><Relationship Id="rId73" Type="http://schemas.openxmlformats.org/officeDocument/2006/relationships/hyperlink" Target="https://www.cipd.co.uk/knowledge/fundamentals/emp-law" TargetMode="External"/><Relationship Id="rId78" Type="http://schemas.openxmlformats.org/officeDocument/2006/relationships/hyperlink" Target="https://www.gov.uk/medical-suspensions-from-work" TargetMode="External"/><Relationship Id="rId81" Type="http://schemas.openxmlformats.org/officeDocument/2006/relationships/hyperlink" Target="https://www.hse.gov.uk/youngpeople/law/index.htm" TargetMode="External"/><Relationship Id="rId86" Type="http://schemas.openxmlformats.org/officeDocument/2006/relationships/hyperlink" Target="https://www.legislation.gov.uk/uksi/1998/1833/contents" TargetMode="External"/><Relationship Id="rId4" Type="http://schemas.openxmlformats.org/officeDocument/2006/relationships/settings" Target="settings.xml"/><Relationship Id="rId9"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27E7E7-C75C-4DF9-BC46-72F3E49FDFD0}" type="doc">
      <dgm:prSet loTypeId="urn:microsoft.com/office/officeart/2008/layout/RadialCluster" loCatId="cycle" qsTypeId="urn:microsoft.com/office/officeart/2005/8/quickstyle/simple1" qsCatId="simple" csTypeId="urn:microsoft.com/office/officeart/2005/8/colors/colorful2" csCatId="colorful" phldr="1"/>
      <dgm:spPr/>
      <dgm:t>
        <a:bodyPr/>
        <a:lstStyle/>
        <a:p>
          <a:endParaRPr lang="en-GB"/>
        </a:p>
      </dgm:t>
    </dgm:pt>
    <dgm:pt modelId="{3F3E0622-99E9-49FD-8126-CF8FF3D4CA6C}">
      <dgm:prSet phldrT="[Text]" custT="1"/>
      <dgm:spPr/>
      <dgm:t>
        <a:bodyPr/>
        <a:lstStyle/>
        <a:p>
          <a:r>
            <a:rPr lang="en-GB" sz="1200" b="1" cap="all" baseline="0"/>
            <a:t>reasons for Redundancy</a:t>
          </a:r>
        </a:p>
      </dgm:t>
    </dgm:pt>
    <dgm:pt modelId="{285EE983-3A5A-4E07-9EA7-34402FAC5D3F}" type="parTrans" cxnId="{8DE06C43-6FE9-4DA2-8D5B-364B905DE0FB}">
      <dgm:prSet/>
      <dgm:spPr/>
      <dgm:t>
        <a:bodyPr/>
        <a:lstStyle/>
        <a:p>
          <a:endParaRPr lang="en-GB" sz="1000"/>
        </a:p>
      </dgm:t>
    </dgm:pt>
    <dgm:pt modelId="{C9914169-BC4F-4527-AB31-72BBE5FCD498}" type="sibTrans" cxnId="{8DE06C43-6FE9-4DA2-8D5B-364B905DE0FB}">
      <dgm:prSet/>
      <dgm:spPr/>
      <dgm:t>
        <a:bodyPr/>
        <a:lstStyle/>
        <a:p>
          <a:endParaRPr lang="en-GB" sz="1000"/>
        </a:p>
      </dgm:t>
    </dgm:pt>
    <dgm:pt modelId="{9976B687-FE60-4955-86AD-4EA9BDE65D85}">
      <dgm:prSet phldrT="[Text]" custT="1"/>
      <dgm:spPr/>
      <dgm:t>
        <a:bodyPr/>
        <a:lstStyle/>
        <a:p>
          <a:r>
            <a:rPr lang="en-GB" sz="1000" b="0" i="0"/>
            <a:t>The employer has ceased or intends to cease to carry on the business for the purposes for which the employee was employed</a:t>
          </a:r>
          <a:endParaRPr lang="en-GB" sz="1000"/>
        </a:p>
      </dgm:t>
    </dgm:pt>
    <dgm:pt modelId="{A8072964-F535-4DC8-B93B-EB361211B324}" type="parTrans" cxnId="{22C20EE4-48BB-4E83-BEF9-E2FA9B76EB06}">
      <dgm:prSet/>
      <dgm:spPr/>
      <dgm:t>
        <a:bodyPr/>
        <a:lstStyle/>
        <a:p>
          <a:endParaRPr lang="en-GB" sz="1000"/>
        </a:p>
      </dgm:t>
    </dgm:pt>
    <dgm:pt modelId="{88D27825-EC88-4589-B17A-57E2DC335B9E}" type="sibTrans" cxnId="{22C20EE4-48BB-4E83-BEF9-E2FA9B76EB06}">
      <dgm:prSet/>
      <dgm:spPr/>
      <dgm:t>
        <a:bodyPr/>
        <a:lstStyle/>
        <a:p>
          <a:endParaRPr lang="en-GB" sz="1000"/>
        </a:p>
      </dgm:t>
    </dgm:pt>
    <dgm:pt modelId="{A38D8E9A-9072-4801-8DBC-96A3A0BD9D11}">
      <dgm:prSet phldrT="[Text]" custT="1"/>
      <dgm:spPr/>
      <dgm:t>
        <a:bodyPr/>
        <a:lstStyle/>
        <a:p>
          <a:r>
            <a:rPr lang="en-GB" sz="1000" b="0" i="0"/>
            <a:t>The employer has ceased or intends to cease to carry on that business in the place where the employee was employed</a:t>
          </a:r>
          <a:endParaRPr lang="en-GB" sz="1000"/>
        </a:p>
      </dgm:t>
    </dgm:pt>
    <dgm:pt modelId="{4C448646-6AF5-45DC-B9EC-B5D43ACBC86B}" type="parTrans" cxnId="{7F5DCA57-B28E-4036-8283-EF89FA6B1726}">
      <dgm:prSet/>
      <dgm:spPr/>
      <dgm:t>
        <a:bodyPr/>
        <a:lstStyle/>
        <a:p>
          <a:endParaRPr lang="en-GB" sz="1000"/>
        </a:p>
      </dgm:t>
    </dgm:pt>
    <dgm:pt modelId="{7F11F0F0-73EE-48CD-8598-1ACE6C9FA0D6}" type="sibTrans" cxnId="{7F5DCA57-B28E-4036-8283-EF89FA6B1726}">
      <dgm:prSet/>
      <dgm:spPr/>
      <dgm:t>
        <a:bodyPr/>
        <a:lstStyle/>
        <a:p>
          <a:endParaRPr lang="en-GB" sz="1000"/>
        </a:p>
      </dgm:t>
    </dgm:pt>
    <dgm:pt modelId="{31DD5AC5-3254-480D-A704-B4E2179E924A}">
      <dgm:prSet phldrT="[Text]" custT="1"/>
      <dgm:spPr/>
      <dgm:t>
        <a:bodyPr/>
        <a:lstStyle/>
        <a:p>
          <a:r>
            <a:rPr lang="en-GB" sz="1000" b="0" i="0"/>
            <a:t>The requirements of that business for employees to carry out work of a particular kind have ceased or diminished or are expected to cease or diminish</a:t>
          </a:r>
          <a:endParaRPr lang="en-GB" sz="1000"/>
        </a:p>
      </dgm:t>
    </dgm:pt>
    <dgm:pt modelId="{48BCF24B-5407-4F8B-91E4-020F468DDFA1}" type="parTrans" cxnId="{0787920C-9C3A-4E92-AAB3-1FF868A13D3C}">
      <dgm:prSet/>
      <dgm:spPr/>
      <dgm:t>
        <a:bodyPr/>
        <a:lstStyle/>
        <a:p>
          <a:endParaRPr lang="en-GB" sz="1000"/>
        </a:p>
      </dgm:t>
    </dgm:pt>
    <dgm:pt modelId="{72A75161-7AF6-4D34-819C-E79D6AF2EC73}" type="sibTrans" cxnId="{0787920C-9C3A-4E92-AAB3-1FF868A13D3C}">
      <dgm:prSet/>
      <dgm:spPr/>
      <dgm:t>
        <a:bodyPr/>
        <a:lstStyle/>
        <a:p>
          <a:endParaRPr lang="en-GB" sz="1000"/>
        </a:p>
      </dgm:t>
    </dgm:pt>
    <dgm:pt modelId="{1CAE16FA-AE65-498D-9587-EDF50FD1158D}">
      <dgm:prSet phldrT="[Text]" custT="1"/>
      <dgm:spPr/>
      <dgm:t>
        <a:bodyPr/>
        <a:lstStyle/>
        <a:p>
          <a:r>
            <a:rPr lang="en-GB" sz="1000" b="0" i="0"/>
            <a:t>The requirements of that business for employees to carry out work of a particular kind in the place where the employee was employed by the employer have ceased or diminished or are expected to cease or diminish</a:t>
          </a:r>
          <a:endParaRPr lang="en-GB" sz="1000"/>
        </a:p>
      </dgm:t>
    </dgm:pt>
    <dgm:pt modelId="{F4DA2667-C03F-46DA-95A0-97ABC798E866}" type="parTrans" cxnId="{316745D5-454A-4505-96E4-9E7E976A0687}">
      <dgm:prSet/>
      <dgm:spPr/>
      <dgm:t>
        <a:bodyPr/>
        <a:lstStyle/>
        <a:p>
          <a:endParaRPr lang="en-GB" sz="1000"/>
        </a:p>
      </dgm:t>
    </dgm:pt>
    <dgm:pt modelId="{D4B634BA-5177-4B86-B1C6-DC8FDDE23C2A}" type="sibTrans" cxnId="{316745D5-454A-4505-96E4-9E7E976A0687}">
      <dgm:prSet/>
      <dgm:spPr/>
      <dgm:t>
        <a:bodyPr/>
        <a:lstStyle/>
        <a:p>
          <a:endParaRPr lang="en-GB" sz="1000"/>
        </a:p>
      </dgm:t>
    </dgm:pt>
    <dgm:pt modelId="{91697437-07E1-4A47-8F2D-F07893AAD688}" type="pres">
      <dgm:prSet presAssocID="{8027E7E7-C75C-4DF9-BC46-72F3E49FDFD0}" presName="Name0" presStyleCnt="0">
        <dgm:presLayoutVars>
          <dgm:chMax val="1"/>
          <dgm:chPref val="1"/>
          <dgm:dir/>
          <dgm:animOne val="branch"/>
          <dgm:animLvl val="lvl"/>
        </dgm:presLayoutVars>
      </dgm:prSet>
      <dgm:spPr/>
    </dgm:pt>
    <dgm:pt modelId="{26AD3614-A29B-4746-BF29-B8BDD63DF3F7}" type="pres">
      <dgm:prSet presAssocID="{3F3E0622-99E9-49FD-8126-CF8FF3D4CA6C}" presName="singleCycle" presStyleCnt="0"/>
      <dgm:spPr/>
    </dgm:pt>
    <dgm:pt modelId="{AABCCA38-18A0-4823-AA70-C34EE630A402}" type="pres">
      <dgm:prSet presAssocID="{3F3E0622-99E9-49FD-8126-CF8FF3D4CA6C}" presName="singleCenter" presStyleLbl="node1" presStyleIdx="0" presStyleCnt="5" custScaleX="108882" custScaleY="53616">
        <dgm:presLayoutVars>
          <dgm:chMax val="7"/>
          <dgm:chPref val="7"/>
        </dgm:presLayoutVars>
      </dgm:prSet>
      <dgm:spPr/>
    </dgm:pt>
    <dgm:pt modelId="{167FECA2-847F-4B71-8178-3A79ABAE54F2}" type="pres">
      <dgm:prSet presAssocID="{A8072964-F535-4DC8-B93B-EB361211B324}" presName="Name56" presStyleLbl="parChTrans1D2" presStyleIdx="0" presStyleCnt="4"/>
      <dgm:spPr/>
    </dgm:pt>
    <dgm:pt modelId="{1A9AC51D-F828-46DC-BC09-4251B96EF13D}" type="pres">
      <dgm:prSet presAssocID="{9976B687-FE60-4955-86AD-4EA9BDE65D85}" presName="text0" presStyleLbl="node1" presStyleIdx="1" presStyleCnt="5" custScaleX="309888" custScaleY="122182" custRadScaleRad="85751">
        <dgm:presLayoutVars>
          <dgm:bulletEnabled val="1"/>
        </dgm:presLayoutVars>
      </dgm:prSet>
      <dgm:spPr/>
    </dgm:pt>
    <dgm:pt modelId="{FB1032B5-8085-4EB7-915F-304C80B0710B}" type="pres">
      <dgm:prSet presAssocID="{4C448646-6AF5-45DC-B9EC-B5D43ACBC86B}" presName="Name56" presStyleLbl="parChTrans1D2" presStyleIdx="1" presStyleCnt="4"/>
      <dgm:spPr/>
    </dgm:pt>
    <dgm:pt modelId="{D1FCAAC3-A698-415A-98E5-7B715B0A8BE2}" type="pres">
      <dgm:prSet presAssocID="{A38D8E9A-9072-4801-8DBC-96A3A0BD9D11}" presName="text0" presStyleLbl="node1" presStyleIdx="2" presStyleCnt="5" custScaleX="286553" custScaleY="146101" custRadScaleRad="137259" custRadScaleInc="-691">
        <dgm:presLayoutVars>
          <dgm:bulletEnabled val="1"/>
        </dgm:presLayoutVars>
      </dgm:prSet>
      <dgm:spPr/>
    </dgm:pt>
    <dgm:pt modelId="{19EBBDBE-129F-40B2-B32A-2784DD6D29BC}" type="pres">
      <dgm:prSet presAssocID="{48BCF24B-5407-4F8B-91E4-020F468DDFA1}" presName="Name56" presStyleLbl="parChTrans1D2" presStyleIdx="2" presStyleCnt="4"/>
      <dgm:spPr/>
    </dgm:pt>
    <dgm:pt modelId="{EDFA49B1-0CB7-4D2C-AFFE-0914AFA3D168}" type="pres">
      <dgm:prSet presAssocID="{31DD5AC5-3254-480D-A704-B4E2179E924A}" presName="text0" presStyleLbl="node1" presStyleIdx="3" presStyleCnt="5" custScaleX="278462" custScaleY="144704" custRadScaleRad="91607">
        <dgm:presLayoutVars>
          <dgm:bulletEnabled val="1"/>
        </dgm:presLayoutVars>
      </dgm:prSet>
      <dgm:spPr/>
    </dgm:pt>
    <dgm:pt modelId="{1BDD3D78-46C8-4A73-AC60-15C4C3DB140F}" type="pres">
      <dgm:prSet presAssocID="{F4DA2667-C03F-46DA-95A0-97ABC798E866}" presName="Name56" presStyleLbl="parChTrans1D2" presStyleIdx="3" presStyleCnt="4"/>
      <dgm:spPr/>
    </dgm:pt>
    <dgm:pt modelId="{CEAC90BD-39DE-48A6-AC80-AB8D7B46B2E8}" type="pres">
      <dgm:prSet presAssocID="{1CAE16FA-AE65-498D-9587-EDF50FD1158D}" presName="text0" presStyleLbl="node1" presStyleIdx="4" presStyleCnt="5" custScaleX="263546" custScaleY="201101" custRadScaleRad="152162" custRadScaleInc="-624">
        <dgm:presLayoutVars>
          <dgm:bulletEnabled val="1"/>
        </dgm:presLayoutVars>
      </dgm:prSet>
      <dgm:spPr/>
    </dgm:pt>
  </dgm:ptLst>
  <dgm:cxnLst>
    <dgm:cxn modelId="{0787920C-9C3A-4E92-AAB3-1FF868A13D3C}" srcId="{3F3E0622-99E9-49FD-8126-CF8FF3D4CA6C}" destId="{31DD5AC5-3254-480D-A704-B4E2179E924A}" srcOrd="2" destOrd="0" parTransId="{48BCF24B-5407-4F8B-91E4-020F468DDFA1}" sibTransId="{72A75161-7AF6-4D34-819C-E79D6AF2EC73}"/>
    <dgm:cxn modelId="{D28D4721-5B34-424E-81DB-58345BF43668}" type="presOf" srcId="{9976B687-FE60-4955-86AD-4EA9BDE65D85}" destId="{1A9AC51D-F828-46DC-BC09-4251B96EF13D}" srcOrd="0" destOrd="0" presId="urn:microsoft.com/office/officeart/2008/layout/RadialCluster"/>
    <dgm:cxn modelId="{D15F0639-C982-470A-BB90-6FF2A7ACDAC1}" type="presOf" srcId="{A38D8E9A-9072-4801-8DBC-96A3A0BD9D11}" destId="{D1FCAAC3-A698-415A-98E5-7B715B0A8BE2}" srcOrd="0" destOrd="0" presId="urn:microsoft.com/office/officeart/2008/layout/RadialCluster"/>
    <dgm:cxn modelId="{FC5B775C-ED54-41FF-B2A5-E64CEF534E4B}" type="presOf" srcId="{48BCF24B-5407-4F8B-91E4-020F468DDFA1}" destId="{19EBBDBE-129F-40B2-B32A-2784DD6D29BC}" srcOrd="0" destOrd="0" presId="urn:microsoft.com/office/officeart/2008/layout/RadialCluster"/>
    <dgm:cxn modelId="{8DE06C43-6FE9-4DA2-8D5B-364B905DE0FB}" srcId="{8027E7E7-C75C-4DF9-BC46-72F3E49FDFD0}" destId="{3F3E0622-99E9-49FD-8126-CF8FF3D4CA6C}" srcOrd="0" destOrd="0" parTransId="{285EE983-3A5A-4E07-9EA7-34402FAC5D3F}" sibTransId="{C9914169-BC4F-4527-AB31-72BBE5FCD498}"/>
    <dgm:cxn modelId="{61F35C6E-2484-4630-A6FA-D0EA9F050FB1}" type="presOf" srcId="{A8072964-F535-4DC8-B93B-EB361211B324}" destId="{167FECA2-847F-4B71-8178-3A79ABAE54F2}" srcOrd="0" destOrd="0" presId="urn:microsoft.com/office/officeart/2008/layout/RadialCluster"/>
    <dgm:cxn modelId="{DBC0DD75-D54D-464C-8742-B742813019E1}" type="presOf" srcId="{31DD5AC5-3254-480D-A704-B4E2179E924A}" destId="{EDFA49B1-0CB7-4D2C-AFFE-0914AFA3D168}" srcOrd="0" destOrd="0" presId="urn:microsoft.com/office/officeart/2008/layout/RadialCluster"/>
    <dgm:cxn modelId="{7F5DCA57-B28E-4036-8283-EF89FA6B1726}" srcId="{3F3E0622-99E9-49FD-8126-CF8FF3D4CA6C}" destId="{A38D8E9A-9072-4801-8DBC-96A3A0BD9D11}" srcOrd="1" destOrd="0" parTransId="{4C448646-6AF5-45DC-B9EC-B5D43ACBC86B}" sibTransId="{7F11F0F0-73EE-48CD-8598-1ACE6C9FA0D6}"/>
    <dgm:cxn modelId="{E4AF3658-F21B-4AC0-9FD0-9AF5F20C20AD}" type="presOf" srcId="{F4DA2667-C03F-46DA-95A0-97ABC798E866}" destId="{1BDD3D78-46C8-4A73-AC60-15C4C3DB140F}" srcOrd="0" destOrd="0" presId="urn:microsoft.com/office/officeart/2008/layout/RadialCluster"/>
    <dgm:cxn modelId="{2106B487-CF84-498C-AEEE-2FA8DE5A77DC}" type="presOf" srcId="{1CAE16FA-AE65-498D-9587-EDF50FD1158D}" destId="{CEAC90BD-39DE-48A6-AC80-AB8D7B46B2E8}" srcOrd="0" destOrd="0" presId="urn:microsoft.com/office/officeart/2008/layout/RadialCluster"/>
    <dgm:cxn modelId="{E2A165B6-49A2-49A8-8E4A-3F3B22D3A5C2}" type="presOf" srcId="{4C448646-6AF5-45DC-B9EC-B5D43ACBC86B}" destId="{FB1032B5-8085-4EB7-915F-304C80B0710B}" srcOrd="0" destOrd="0" presId="urn:microsoft.com/office/officeart/2008/layout/RadialCluster"/>
    <dgm:cxn modelId="{79BE6FCD-DB00-42B7-9088-0060555718E1}" type="presOf" srcId="{8027E7E7-C75C-4DF9-BC46-72F3E49FDFD0}" destId="{91697437-07E1-4A47-8F2D-F07893AAD688}" srcOrd="0" destOrd="0" presId="urn:microsoft.com/office/officeart/2008/layout/RadialCluster"/>
    <dgm:cxn modelId="{316745D5-454A-4505-96E4-9E7E976A0687}" srcId="{3F3E0622-99E9-49FD-8126-CF8FF3D4CA6C}" destId="{1CAE16FA-AE65-498D-9587-EDF50FD1158D}" srcOrd="3" destOrd="0" parTransId="{F4DA2667-C03F-46DA-95A0-97ABC798E866}" sibTransId="{D4B634BA-5177-4B86-B1C6-DC8FDDE23C2A}"/>
    <dgm:cxn modelId="{22C20EE4-48BB-4E83-BEF9-E2FA9B76EB06}" srcId="{3F3E0622-99E9-49FD-8126-CF8FF3D4CA6C}" destId="{9976B687-FE60-4955-86AD-4EA9BDE65D85}" srcOrd="0" destOrd="0" parTransId="{A8072964-F535-4DC8-B93B-EB361211B324}" sibTransId="{88D27825-EC88-4589-B17A-57E2DC335B9E}"/>
    <dgm:cxn modelId="{38B209EC-89DD-4F4A-B212-2EB4D53037D0}" type="presOf" srcId="{3F3E0622-99E9-49FD-8126-CF8FF3D4CA6C}" destId="{AABCCA38-18A0-4823-AA70-C34EE630A402}" srcOrd="0" destOrd="0" presId="urn:microsoft.com/office/officeart/2008/layout/RadialCluster"/>
    <dgm:cxn modelId="{3C6257B1-1242-41ED-B87D-0627B631C721}" type="presParOf" srcId="{91697437-07E1-4A47-8F2D-F07893AAD688}" destId="{26AD3614-A29B-4746-BF29-B8BDD63DF3F7}" srcOrd="0" destOrd="0" presId="urn:microsoft.com/office/officeart/2008/layout/RadialCluster"/>
    <dgm:cxn modelId="{18D0573F-D0DD-45C9-8100-008B09215453}" type="presParOf" srcId="{26AD3614-A29B-4746-BF29-B8BDD63DF3F7}" destId="{AABCCA38-18A0-4823-AA70-C34EE630A402}" srcOrd="0" destOrd="0" presId="urn:microsoft.com/office/officeart/2008/layout/RadialCluster"/>
    <dgm:cxn modelId="{2F7DDD44-AC51-4BE8-A7D4-C870981F8A83}" type="presParOf" srcId="{26AD3614-A29B-4746-BF29-B8BDD63DF3F7}" destId="{167FECA2-847F-4B71-8178-3A79ABAE54F2}" srcOrd="1" destOrd="0" presId="urn:microsoft.com/office/officeart/2008/layout/RadialCluster"/>
    <dgm:cxn modelId="{D583E971-E9AF-4D33-89B3-7D8CA9D6FB22}" type="presParOf" srcId="{26AD3614-A29B-4746-BF29-B8BDD63DF3F7}" destId="{1A9AC51D-F828-46DC-BC09-4251B96EF13D}" srcOrd="2" destOrd="0" presId="urn:microsoft.com/office/officeart/2008/layout/RadialCluster"/>
    <dgm:cxn modelId="{422535E4-A0EA-4E9B-A601-8E9B7DE3AFFF}" type="presParOf" srcId="{26AD3614-A29B-4746-BF29-B8BDD63DF3F7}" destId="{FB1032B5-8085-4EB7-915F-304C80B0710B}" srcOrd="3" destOrd="0" presId="urn:microsoft.com/office/officeart/2008/layout/RadialCluster"/>
    <dgm:cxn modelId="{A3854BE5-4114-4B70-ACAC-B2885B6A034B}" type="presParOf" srcId="{26AD3614-A29B-4746-BF29-B8BDD63DF3F7}" destId="{D1FCAAC3-A698-415A-98E5-7B715B0A8BE2}" srcOrd="4" destOrd="0" presId="urn:microsoft.com/office/officeart/2008/layout/RadialCluster"/>
    <dgm:cxn modelId="{724F9D21-3F10-4545-B032-A9F5711646F6}" type="presParOf" srcId="{26AD3614-A29B-4746-BF29-B8BDD63DF3F7}" destId="{19EBBDBE-129F-40B2-B32A-2784DD6D29BC}" srcOrd="5" destOrd="0" presId="urn:microsoft.com/office/officeart/2008/layout/RadialCluster"/>
    <dgm:cxn modelId="{2B2EA9A5-31DD-4EC2-8592-E4023782AEA1}" type="presParOf" srcId="{26AD3614-A29B-4746-BF29-B8BDD63DF3F7}" destId="{EDFA49B1-0CB7-4D2C-AFFE-0914AFA3D168}" srcOrd="6" destOrd="0" presId="urn:microsoft.com/office/officeart/2008/layout/RadialCluster"/>
    <dgm:cxn modelId="{DDCC812E-595B-48BE-B358-9FB4D69DEF9B}" type="presParOf" srcId="{26AD3614-A29B-4746-BF29-B8BDD63DF3F7}" destId="{1BDD3D78-46C8-4A73-AC60-15C4C3DB140F}" srcOrd="7" destOrd="0" presId="urn:microsoft.com/office/officeart/2008/layout/RadialCluster"/>
    <dgm:cxn modelId="{AA64AA8A-C6F8-4BD4-9FF6-D808005B7559}" type="presParOf" srcId="{26AD3614-A29B-4746-BF29-B8BDD63DF3F7}" destId="{CEAC90BD-39DE-48A6-AC80-AB8D7B46B2E8}" srcOrd="8" destOrd="0" presId="urn:microsoft.com/office/officeart/2008/layout/RadialCluster"/>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21DBBB3-96F6-42A1-897C-3E7799ACA63D}" type="doc">
      <dgm:prSet loTypeId="urn:microsoft.com/office/officeart/2005/8/layout/radial1" loCatId="cycle" qsTypeId="urn:microsoft.com/office/officeart/2005/8/quickstyle/simple3" qsCatId="simple" csTypeId="urn:microsoft.com/office/officeart/2005/8/colors/colorful4" csCatId="colorful" phldr="1"/>
      <dgm:spPr/>
      <dgm:t>
        <a:bodyPr/>
        <a:lstStyle/>
        <a:p>
          <a:endParaRPr lang="en-GB"/>
        </a:p>
      </dgm:t>
    </dgm:pt>
    <dgm:pt modelId="{454721CB-CFEC-4BFA-9DF6-F02E1CC31819}">
      <dgm:prSet phldrT="[Text]" custT="1"/>
      <dgm:spPr/>
      <dgm:t>
        <a:bodyPr/>
        <a:lstStyle/>
        <a:p>
          <a:r>
            <a:rPr lang="en-GB" sz="1300" b="1">
              <a:latin typeface="+mj-lt"/>
              <a:cs typeface="Arial" panose="020B0604020202020204" pitchFamily="34" charset="0"/>
            </a:rPr>
            <a:t>Working Time Regulations 1998 requirements</a:t>
          </a:r>
        </a:p>
      </dgm:t>
    </dgm:pt>
    <dgm:pt modelId="{D60E84B8-195D-457B-8348-8765DEE982E9}" type="parTrans" cxnId="{CA63199F-9A1F-4E30-8F3B-F37B44C5E74F}">
      <dgm:prSet/>
      <dgm:spPr/>
      <dgm:t>
        <a:bodyPr/>
        <a:lstStyle/>
        <a:p>
          <a:endParaRPr lang="en-GB">
            <a:latin typeface="+mj-lt"/>
          </a:endParaRPr>
        </a:p>
      </dgm:t>
    </dgm:pt>
    <dgm:pt modelId="{3E72B621-7A0C-49AF-940B-F248C9F3892C}" type="sibTrans" cxnId="{CA63199F-9A1F-4E30-8F3B-F37B44C5E74F}">
      <dgm:prSet/>
      <dgm:spPr/>
      <dgm:t>
        <a:bodyPr/>
        <a:lstStyle/>
        <a:p>
          <a:endParaRPr lang="en-GB">
            <a:latin typeface="+mj-lt"/>
          </a:endParaRPr>
        </a:p>
      </dgm:t>
    </dgm:pt>
    <dgm:pt modelId="{31341304-538B-49B6-904C-0F5C350EEECF}">
      <dgm:prSet phldrT="[Text]" custT="1"/>
      <dgm:spPr/>
      <dgm:t>
        <a:bodyPr/>
        <a:lstStyle/>
        <a:p>
          <a:r>
            <a:rPr lang="en-GB" sz="1000">
              <a:latin typeface="+mj-lt"/>
            </a:rPr>
            <a:t>Annual leave 5.6 weeks or 28 days (including Bank Holidays)</a:t>
          </a:r>
        </a:p>
      </dgm:t>
    </dgm:pt>
    <dgm:pt modelId="{0DCC9F71-4B6B-41A6-91A0-B7DA7C063BA9}" type="parTrans" cxnId="{F5979E66-E5E0-4B41-8C5D-81A620D51E61}">
      <dgm:prSet/>
      <dgm:spPr/>
      <dgm:t>
        <a:bodyPr/>
        <a:lstStyle/>
        <a:p>
          <a:endParaRPr lang="en-GB">
            <a:latin typeface="+mj-lt"/>
          </a:endParaRPr>
        </a:p>
      </dgm:t>
    </dgm:pt>
    <dgm:pt modelId="{A7AAD73F-7F75-41A5-B8DC-65F67AD6BB7C}" type="sibTrans" cxnId="{F5979E66-E5E0-4B41-8C5D-81A620D51E61}">
      <dgm:prSet/>
      <dgm:spPr/>
      <dgm:t>
        <a:bodyPr/>
        <a:lstStyle/>
        <a:p>
          <a:endParaRPr lang="en-GB">
            <a:latin typeface="+mj-lt"/>
          </a:endParaRPr>
        </a:p>
      </dgm:t>
    </dgm:pt>
    <dgm:pt modelId="{F8C172FF-4572-47D5-9EA4-C26ABCE19B29}">
      <dgm:prSet phldrT="[Text]" custT="1"/>
      <dgm:spPr/>
      <dgm:t>
        <a:bodyPr/>
        <a:lstStyle/>
        <a:p>
          <a:r>
            <a:rPr lang="en-GB" sz="1000">
              <a:latin typeface="+mj-lt"/>
            </a:rPr>
            <a:t>Maximum working week 48 hours over a 17-day period, optional opt-out</a:t>
          </a:r>
        </a:p>
      </dgm:t>
    </dgm:pt>
    <dgm:pt modelId="{120926D7-CB9D-4FBF-AFCD-3F111FE8D15D}" type="parTrans" cxnId="{84534FF5-C630-49EF-9788-42898CDB03E6}">
      <dgm:prSet/>
      <dgm:spPr/>
      <dgm:t>
        <a:bodyPr/>
        <a:lstStyle/>
        <a:p>
          <a:endParaRPr lang="en-GB">
            <a:latin typeface="+mj-lt"/>
          </a:endParaRPr>
        </a:p>
      </dgm:t>
    </dgm:pt>
    <dgm:pt modelId="{4DF2DB85-B74E-42EE-9652-B59863F0F3C1}" type="sibTrans" cxnId="{84534FF5-C630-49EF-9788-42898CDB03E6}">
      <dgm:prSet/>
      <dgm:spPr/>
      <dgm:t>
        <a:bodyPr/>
        <a:lstStyle/>
        <a:p>
          <a:endParaRPr lang="en-GB">
            <a:latin typeface="+mj-lt"/>
          </a:endParaRPr>
        </a:p>
      </dgm:t>
    </dgm:pt>
    <dgm:pt modelId="{E97CD239-DDC1-4323-AD77-B43D1843F471}">
      <dgm:prSet phldrT="[Text]" custT="1"/>
      <dgm:spPr/>
      <dgm:t>
        <a:bodyPr/>
        <a:lstStyle/>
        <a:p>
          <a:r>
            <a:rPr lang="en-GB" sz="1000">
              <a:latin typeface="+mj-lt"/>
            </a:rPr>
            <a:t>11 hours' rest in every 24-hour period</a:t>
          </a:r>
        </a:p>
      </dgm:t>
    </dgm:pt>
    <dgm:pt modelId="{2BEF8FD0-3851-4859-920C-2FDD021073D7}" type="parTrans" cxnId="{D75A7781-A871-430F-A20B-DC04A944B07C}">
      <dgm:prSet/>
      <dgm:spPr/>
      <dgm:t>
        <a:bodyPr/>
        <a:lstStyle/>
        <a:p>
          <a:endParaRPr lang="en-GB">
            <a:latin typeface="+mj-lt"/>
          </a:endParaRPr>
        </a:p>
      </dgm:t>
    </dgm:pt>
    <dgm:pt modelId="{FF257FC7-377D-4823-82E4-BA56EF9FAC8A}" type="sibTrans" cxnId="{D75A7781-A871-430F-A20B-DC04A944B07C}">
      <dgm:prSet/>
      <dgm:spPr/>
      <dgm:t>
        <a:bodyPr/>
        <a:lstStyle/>
        <a:p>
          <a:endParaRPr lang="en-GB">
            <a:latin typeface="+mj-lt"/>
          </a:endParaRPr>
        </a:p>
      </dgm:t>
    </dgm:pt>
    <dgm:pt modelId="{A4F71A8B-2A36-44F2-803A-C552B5D3BC69}">
      <dgm:prSet phldrT="[Text]" custT="1"/>
      <dgm:spPr/>
      <dgm:t>
        <a:bodyPr/>
        <a:lstStyle/>
        <a:p>
          <a:r>
            <a:rPr lang="en-GB" sz="1000">
              <a:latin typeface="+mj-lt"/>
            </a:rPr>
            <a:t>20 min break in a 6-hour or more working period</a:t>
          </a:r>
        </a:p>
      </dgm:t>
    </dgm:pt>
    <dgm:pt modelId="{E182EB52-66AE-4ABC-8E1C-7040F94FC580}" type="parTrans" cxnId="{01FA86F6-092F-4E78-9511-DC88F7C01380}">
      <dgm:prSet/>
      <dgm:spPr/>
      <dgm:t>
        <a:bodyPr/>
        <a:lstStyle/>
        <a:p>
          <a:endParaRPr lang="en-GB">
            <a:latin typeface="+mj-lt"/>
          </a:endParaRPr>
        </a:p>
      </dgm:t>
    </dgm:pt>
    <dgm:pt modelId="{79AC4559-7CDB-437A-A70A-F651426B3348}" type="sibTrans" cxnId="{01FA86F6-092F-4E78-9511-DC88F7C01380}">
      <dgm:prSet/>
      <dgm:spPr/>
      <dgm:t>
        <a:bodyPr/>
        <a:lstStyle/>
        <a:p>
          <a:endParaRPr lang="en-GB">
            <a:latin typeface="+mj-lt"/>
          </a:endParaRPr>
        </a:p>
      </dgm:t>
    </dgm:pt>
    <dgm:pt modelId="{2F8FD379-7AA2-4EBC-8D81-0605F690C7C9}">
      <dgm:prSet phldrT="[Text]" custT="1"/>
      <dgm:spPr/>
      <dgm:t>
        <a:bodyPr/>
        <a:lstStyle/>
        <a:p>
          <a:r>
            <a:rPr lang="en-GB" sz="1000">
              <a:latin typeface="+mj-lt"/>
            </a:rPr>
            <a:t>Night worker (see below)</a:t>
          </a:r>
        </a:p>
      </dgm:t>
    </dgm:pt>
    <dgm:pt modelId="{3B3FB85B-E0B7-4C94-BB6C-A2B1821F3679}" type="parTrans" cxnId="{1DB8550A-2485-4431-A08E-C76356AAA514}">
      <dgm:prSet/>
      <dgm:spPr/>
      <dgm:t>
        <a:bodyPr/>
        <a:lstStyle/>
        <a:p>
          <a:endParaRPr lang="en-GB">
            <a:latin typeface="+mj-lt"/>
          </a:endParaRPr>
        </a:p>
      </dgm:t>
    </dgm:pt>
    <dgm:pt modelId="{537F2E66-0226-4071-8465-C6CAF5C66E5A}" type="sibTrans" cxnId="{1DB8550A-2485-4431-A08E-C76356AAA514}">
      <dgm:prSet/>
      <dgm:spPr/>
      <dgm:t>
        <a:bodyPr/>
        <a:lstStyle/>
        <a:p>
          <a:endParaRPr lang="en-GB">
            <a:latin typeface="+mj-lt"/>
          </a:endParaRPr>
        </a:p>
      </dgm:t>
    </dgm:pt>
    <dgm:pt modelId="{B2C14580-CD34-4E86-9038-9AC338263490}">
      <dgm:prSet phldrT="[Text]" custT="1"/>
      <dgm:spPr/>
      <dgm:t>
        <a:bodyPr/>
        <a:lstStyle/>
        <a:p>
          <a:r>
            <a:rPr lang="en-GB" sz="1000">
              <a:latin typeface="+mj-lt"/>
            </a:rPr>
            <a:t>Young worker (see below)</a:t>
          </a:r>
        </a:p>
      </dgm:t>
    </dgm:pt>
    <dgm:pt modelId="{D9B52C03-FC52-4C92-A090-BE21897D987B}" type="parTrans" cxnId="{1632B9EC-FA92-41EF-84CF-227507FE7ACD}">
      <dgm:prSet/>
      <dgm:spPr/>
      <dgm:t>
        <a:bodyPr/>
        <a:lstStyle/>
        <a:p>
          <a:endParaRPr lang="en-GB">
            <a:latin typeface="+mj-lt"/>
          </a:endParaRPr>
        </a:p>
      </dgm:t>
    </dgm:pt>
    <dgm:pt modelId="{3D8F6296-E361-4329-AD66-EC9B224CF416}" type="sibTrans" cxnId="{1632B9EC-FA92-41EF-84CF-227507FE7ACD}">
      <dgm:prSet/>
      <dgm:spPr/>
      <dgm:t>
        <a:bodyPr/>
        <a:lstStyle/>
        <a:p>
          <a:endParaRPr lang="en-GB">
            <a:latin typeface="+mj-lt"/>
          </a:endParaRPr>
        </a:p>
      </dgm:t>
    </dgm:pt>
    <dgm:pt modelId="{147B629C-ED6D-43CC-ADC1-6E05AB1DC6D1}">
      <dgm:prSet phldrT="[Text]" custT="1"/>
      <dgm:spPr/>
      <dgm:t>
        <a:bodyPr/>
        <a:lstStyle/>
        <a:p>
          <a:r>
            <a:rPr lang="en-GB" sz="1000">
              <a:latin typeface="+mj-lt"/>
            </a:rPr>
            <a:t>24 hours' rest in a 7-day period or averaged over a 14-day period</a:t>
          </a:r>
        </a:p>
      </dgm:t>
    </dgm:pt>
    <dgm:pt modelId="{A6D38532-3A85-491F-9F05-BD02A8FE9BCA}" type="parTrans" cxnId="{728D9D88-909D-4F9F-BAC8-A9182729E4FC}">
      <dgm:prSet/>
      <dgm:spPr/>
      <dgm:t>
        <a:bodyPr/>
        <a:lstStyle/>
        <a:p>
          <a:endParaRPr lang="en-GB">
            <a:latin typeface="+mj-lt"/>
          </a:endParaRPr>
        </a:p>
      </dgm:t>
    </dgm:pt>
    <dgm:pt modelId="{EBBD0076-2930-4674-BBF1-1D34D026F65B}" type="sibTrans" cxnId="{728D9D88-909D-4F9F-BAC8-A9182729E4FC}">
      <dgm:prSet/>
      <dgm:spPr/>
      <dgm:t>
        <a:bodyPr/>
        <a:lstStyle/>
        <a:p>
          <a:endParaRPr lang="en-GB">
            <a:latin typeface="+mj-lt"/>
          </a:endParaRPr>
        </a:p>
      </dgm:t>
    </dgm:pt>
    <dgm:pt modelId="{63B985FB-B36D-4C5E-BC5C-477C759F844C}" type="pres">
      <dgm:prSet presAssocID="{E21DBBB3-96F6-42A1-897C-3E7799ACA63D}" presName="cycle" presStyleCnt="0">
        <dgm:presLayoutVars>
          <dgm:chMax val="1"/>
          <dgm:dir/>
          <dgm:animLvl val="ctr"/>
          <dgm:resizeHandles val="exact"/>
        </dgm:presLayoutVars>
      </dgm:prSet>
      <dgm:spPr/>
    </dgm:pt>
    <dgm:pt modelId="{DD83496E-95E1-40D1-AB2B-7EBE58F3C515}" type="pres">
      <dgm:prSet presAssocID="{454721CB-CFEC-4BFA-9DF6-F02E1CC31819}" presName="centerShape" presStyleLbl="node0" presStyleIdx="0" presStyleCnt="1" custScaleX="182975" custScaleY="123519"/>
      <dgm:spPr/>
    </dgm:pt>
    <dgm:pt modelId="{71A67AD7-5341-4E87-BC54-C7DCA2391EA5}" type="pres">
      <dgm:prSet presAssocID="{0DCC9F71-4B6B-41A6-91A0-B7DA7C063BA9}" presName="Name9" presStyleLbl="parChTrans1D2" presStyleIdx="0" presStyleCnt="7"/>
      <dgm:spPr/>
    </dgm:pt>
    <dgm:pt modelId="{F3C7882D-E60F-411F-A716-4681DD392482}" type="pres">
      <dgm:prSet presAssocID="{0DCC9F71-4B6B-41A6-91A0-B7DA7C063BA9}" presName="connTx" presStyleLbl="parChTrans1D2" presStyleIdx="0" presStyleCnt="7"/>
      <dgm:spPr/>
    </dgm:pt>
    <dgm:pt modelId="{F7867263-FD79-4ED7-81B8-153340BE3F83}" type="pres">
      <dgm:prSet presAssocID="{31341304-538B-49B6-904C-0F5C350EEECF}" presName="node" presStyleLbl="node1" presStyleIdx="0" presStyleCnt="7" custScaleX="140668">
        <dgm:presLayoutVars>
          <dgm:bulletEnabled val="1"/>
        </dgm:presLayoutVars>
      </dgm:prSet>
      <dgm:spPr/>
    </dgm:pt>
    <dgm:pt modelId="{F23C9B7E-F015-4970-8E8C-E08750CCF1EC}" type="pres">
      <dgm:prSet presAssocID="{120926D7-CB9D-4FBF-AFCD-3F111FE8D15D}" presName="Name9" presStyleLbl="parChTrans1D2" presStyleIdx="1" presStyleCnt="7"/>
      <dgm:spPr/>
    </dgm:pt>
    <dgm:pt modelId="{04925A6C-2CA9-4F78-B31B-9DB3395938F1}" type="pres">
      <dgm:prSet presAssocID="{120926D7-CB9D-4FBF-AFCD-3F111FE8D15D}" presName="connTx" presStyleLbl="parChTrans1D2" presStyleIdx="1" presStyleCnt="7"/>
      <dgm:spPr/>
    </dgm:pt>
    <dgm:pt modelId="{F2813646-C6B3-4680-AAED-559FD62FCF92}" type="pres">
      <dgm:prSet presAssocID="{F8C172FF-4572-47D5-9EA4-C26ABCE19B29}" presName="node" presStyleLbl="node1" presStyleIdx="1" presStyleCnt="7" custScaleX="147118" custRadScaleRad="136618" custRadScaleInc="24549">
        <dgm:presLayoutVars>
          <dgm:bulletEnabled val="1"/>
        </dgm:presLayoutVars>
      </dgm:prSet>
      <dgm:spPr/>
    </dgm:pt>
    <dgm:pt modelId="{F37EAA39-5C3F-45FD-B11C-CCD419BAAE57}" type="pres">
      <dgm:prSet presAssocID="{2BEF8FD0-3851-4859-920C-2FDD021073D7}" presName="Name9" presStyleLbl="parChTrans1D2" presStyleIdx="2" presStyleCnt="7"/>
      <dgm:spPr/>
    </dgm:pt>
    <dgm:pt modelId="{57CC1C58-A54B-4586-A29B-6E4872E6F9A7}" type="pres">
      <dgm:prSet presAssocID="{2BEF8FD0-3851-4859-920C-2FDD021073D7}" presName="connTx" presStyleLbl="parChTrans1D2" presStyleIdx="2" presStyleCnt="7"/>
      <dgm:spPr/>
    </dgm:pt>
    <dgm:pt modelId="{E0BF7573-D09C-4CB3-AA1D-F3E9BC8829B9}" type="pres">
      <dgm:prSet presAssocID="{E97CD239-DDC1-4323-AD77-B43D1843F471}" presName="node" presStyleLbl="node1" presStyleIdx="2" presStyleCnt="7" custScaleX="131459" custRadScaleRad="140492" custRadScaleInc="-11160">
        <dgm:presLayoutVars>
          <dgm:bulletEnabled val="1"/>
        </dgm:presLayoutVars>
      </dgm:prSet>
      <dgm:spPr/>
    </dgm:pt>
    <dgm:pt modelId="{AEF5DC6B-D054-41D7-873A-4DE48C2B7BE7}" type="pres">
      <dgm:prSet presAssocID="{E182EB52-66AE-4ABC-8E1C-7040F94FC580}" presName="Name9" presStyleLbl="parChTrans1D2" presStyleIdx="3" presStyleCnt="7"/>
      <dgm:spPr/>
    </dgm:pt>
    <dgm:pt modelId="{5CE35597-0C78-4280-90EC-3FA65608E2CF}" type="pres">
      <dgm:prSet presAssocID="{E182EB52-66AE-4ABC-8E1C-7040F94FC580}" presName="connTx" presStyleLbl="parChTrans1D2" presStyleIdx="3" presStyleCnt="7"/>
      <dgm:spPr/>
    </dgm:pt>
    <dgm:pt modelId="{3CD57D8C-0E75-4E4E-B450-05A849AC2902}" type="pres">
      <dgm:prSet presAssocID="{A4F71A8B-2A36-44F2-803A-C552B5D3BC69}" presName="node" presStyleLbl="node1" presStyleIdx="3" presStyleCnt="7" custScaleX="129802" custRadScaleRad="113275" custRadScaleInc="-48844">
        <dgm:presLayoutVars>
          <dgm:bulletEnabled val="1"/>
        </dgm:presLayoutVars>
      </dgm:prSet>
      <dgm:spPr/>
    </dgm:pt>
    <dgm:pt modelId="{FBB6B51B-FC8D-495E-998B-1FFEA2C64C3D}" type="pres">
      <dgm:prSet presAssocID="{3B3FB85B-E0B7-4C94-BB6C-A2B1821F3679}" presName="Name9" presStyleLbl="parChTrans1D2" presStyleIdx="4" presStyleCnt="7"/>
      <dgm:spPr/>
    </dgm:pt>
    <dgm:pt modelId="{CA2CC2C9-2B7C-4071-8E98-44E5EBC95E4C}" type="pres">
      <dgm:prSet presAssocID="{3B3FB85B-E0B7-4C94-BB6C-A2B1821F3679}" presName="connTx" presStyleLbl="parChTrans1D2" presStyleIdx="4" presStyleCnt="7"/>
      <dgm:spPr/>
    </dgm:pt>
    <dgm:pt modelId="{0C2A8617-1295-4FB8-8ED2-1BE9B2046441}" type="pres">
      <dgm:prSet presAssocID="{2F8FD379-7AA2-4EBC-8D81-0605F690C7C9}" presName="node" presStyleLbl="node1" presStyleIdx="4" presStyleCnt="7" custScaleX="139608" custRadScaleRad="111788" custRadScaleInc="45832">
        <dgm:presLayoutVars>
          <dgm:bulletEnabled val="1"/>
        </dgm:presLayoutVars>
      </dgm:prSet>
      <dgm:spPr/>
    </dgm:pt>
    <dgm:pt modelId="{9A72546B-3B97-4AE3-9FA3-530C4AF25E76}" type="pres">
      <dgm:prSet presAssocID="{D9B52C03-FC52-4C92-A090-BE21897D987B}" presName="Name9" presStyleLbl="parChTrans1D2" presStyleIdx="5" presStyleCnt="7"/>
      <dgm:spPr/>
    </dgm:pt>
    <dgm:pt modelId="{5E9F7F05-866F-4BCB-A387-7490FBAD3343}" type="pres">
      <dgm:prSet presAssocID="{D9B52C03-FC52-4C92-A090-BE21897D987B}" presName="connTx" presStyleLbl="parChTrans1D2" presStyleIdx="5" presStyleCnt="7"/>
      <dgm:spPr/>
    </dgm:pt>
    <dgm:pt modelId="{BDC1D47F-AC95-4294-943D-B069684460C1}" type="pres">
      <dgm:prSet presAssocID="{B2C14580-CD34-4E86-9038-9AC338263490}" presName="node" presStyleLbl="node1" presStyleIdx="5" presStyleCnt="7" custScaleX="135995" custRadScaleRad="147310" custRadScaleInc="21595">
        <dgm:presLayoutVars>
          <dgm:bulletEnabled val="1"/>
        </dgm:presLayoutVars>
      </dgm:prSet>
      <dgm:spPr/>
    </dgm:pt>
    <dgm:pt modelId="{799F0070-F273-41F8-8CC8-FBB89682F500}" type="pres">
      <dgm:prSet presAssocID="{A6D38532-3A85-491F-9F05-BD02A8FE9BCA}" presName="Name9" presStyleLbl="parChTrans1D2" presStyleIdx="6" presStyleCnt="7"/>
      <dgm:spPr/>
    </dgm:pt>
    <dgm:pt modelId="{C9BA819D-094F-449F-B55C-6FEC3E88FC92}" type="pres">
      <dgm:prSet presAssocID="{A6D38532-3A85-491F-9F05-BD02A8FE9BCA}" presName="connTx" presStyleLbl="parChTrans1D2" presStyleIdx="6" presStyleCnt="7"/>
      <dgm:spPr/>
    </dgm:pt>
    <dgm:pt modelId="{6B2F4D0D-A623-475E-90BD-38BED9A051D8}" type="pres">
      <dgm:prSet presAssocID="{147B629C-ED6D-43CC-ADC1-6E05AB1DC6D1}" presName="node" presStyleLbl="node1" presStyleIdx="6" presStyleCnt="7" custScaleX="155372" custRadScaleRad="139380" custRadScaleInc="-26002">
        <dgm:presLayoutVars>
          <dgm:bulletEnabled val="1"/>
        </dgm:presLayoutVars>
      </dgm:prSet>
      <dgm:spPr/>
    </dgm:pt>
  </dgm:ptLst>
  <dgm:cxnLst>
    <dgm:cxn modelId="{1DB8550A-2485-4431-A08E-C76356AAA514}" srcId="{454721CB-CFEC-4BFA-9DF6-F02E1CC31819}" destId="{2F8FD379-7AA2-4EBC-8D81-0605F690C7C9}" srcOrd="4" destOrd="0" parTransId="{3B3FB85B-E0B7-4C94-BB6C-A2B1821F3679}" sibTransId="{537F2E66-0226-4071-8465-C6CAF5C66E5A}"/>
    <dgm:cxn modelId="{0D96630C-8200-4337-855C-C366D939E5CC}" type="presOf" srcId="{120926D7-CB9D-4FBF-AFCD-3F111FE8D15D}" destId="{F23C9B7E-F015-4970-8E8C-E08750CCF1EC}" srcOrd="0" destOrd="0" presId="urn:microsoft.com/office/officeart/2005/8/layout/radial1"/>
    <dgm:cxn modelId="{E48DC60C-FE03-451C-9025-57ED8762A1C7}" type="presOf" srcId="{F8C172FF-4572-47D5-9EA4-C26ABCE19B29}" destId="{F2813646-C6B3-4680-AAED-559FD62FCF92}" srcOrd="0" destOrd="0" presId="urn:microsoft.com/office/officeart/2005/8/layout/radial1"/>
    <dgm:cxn modelId="{2D9C9D12-8029-47F2-A557-E3754CAEAD61}" type="presOf" srcId="{E21DBBB3-96F6-42A1-897C-3E7799ACA63D}" destId="{63B985FB-B36D-4C5E-BC5C-477C759F844C}" srcOrd="0" destOrd="0" presId="urn:microsoft.com/office/officeart/2005/8/layout/radial1"/>
    <dgm:cxn modelId="{6F8BB71D-52EB-4A0B-933C-859E161C12C6}" type="presOf" srcId="{B2C14580-CD34-4E86-9038-9AC338263490}" destId="{BDC1D47F-AC95-4294-943D-B069684460C1}" srcOrd="0" destOrd="0" presId="urn:microsoft.com/office/officeart/2005/8/layout/radial1"/>
    <dgm:cxn modelId="{52F2AB20-C53E-46DE-8338-035653B6AAFD}" type="presOf" srcId="{147B629C-ED6D-43CC-ADC1-6E05AB1DC6D1}" destId="{6B2F4D0D-A623-475E-90BD-38BED9A051D8}" srcOrd="0" destOrd="0" presId="urn:microsoft.com/office/officeart/2005/8/layout/radial1"/>
    <dgm:cxn modelId="{0610B822-EAFA-4BBC-800F-DB485017F0C8}" type="presOf" srcId="{E182EB52-66AE-4ABC-8E1C-7040F94FC580}" destId="{5CE35597-0C78-4280-90EC-3FA65608E2CF}" srcOrd="1" destOrd="0" presId="urn:microsoft.com/office/officeart/2005/8/layout/radial1"/>
    <dgm:cxn modelId="{8C05FA2A-AC6A-4410-8723-D6C58CE6978F}" type="presOf" srcId="{31341304-538B-49B6-904C-0F5C350EEECF}" destId="{F7867263-FD79-4ED7-81B8-153340BE3F83}" srcOrd="0" destOrd="0" presId="urn:microsoft.com/office/officeart/2005/8/layout/radial1"/>
    <dgm:cxn modelId="{86CB0143-5301-488F-801B-DDBCDB0FAE00}" type="presOf" srcId="{A4F71A8B-2A36-44F2-803A-C552B5D3BC69}" destId="{3CD57D8C-0E75-4E4E-B450-05A849AC2902}" srcOrd="0" destOrd="0" presId="urn:microsoft.com/office/officeart/2005/8/layout/radial1"/>
    <dgm:cxn modelId="{30AC4B43-F61F-467B-97E6-D5957D5BB5C6}" type="presOf" srcId="{A6D38532-3A85-491F-9F05-BD02A8FE9BCA}" destId="{C9BA819D-094F-449F-B55C-6FEC3E88FC92}" srcOrd="1" destOrd="0" presId="urn:microsoft.com/office/officeart/2005/8/layout/radial1"/>
    <dgm:cxn modelId="{F5979E66-E5E0-4B41-8C5D-81A620D51E61}" srcId="{454721CB-CFEC-4BFA-9DF6-F02E1CC31819}" destId="{31341304-538B-49B6-904C-0F5C350EEECF}" srcOrd="0" destOrd="0" parTransId="{0DCC9F71-4B6B-41A6-91A0-B7DA7C063BA9}" sibTransId="{A7AAD73F-7F75-41A5-B8DC-65F67AD6BB7C}"/>
    <dgm:cxn modelId="{7B7CF94C-5795-4EBF-9194-CD58715D0EBE}" type="presOf" srcId="{E182EB52-66AE-4ABC-8E1C-7040F94FC580}" destId="{AEF5DC6B-D054-41D7-873A-4DE48C2B7BE7}" srcOrd="0" destOrd="0" presId="urn:microsoft.com/office/officeart/2005/8/layout/radial1"/>
    <dgm:cxn modelId="{F4A5B473-BA14-4BC8-B734-108C5FF85385}" type="presOf" srcId="{2BEF8FD0-3851-4859-920C-2FDD021073D7}" destId="{F37EAA39-5C3F-45FD-B11C-CCD419BAAE57}" srcOrd="0" destOrd="0" presId="urn:microsoft.com/office/officeart/2005/8/layout/radial1"/>
    <dgm:cxn modelId="{F1990F7A-4317-4398-BF6A-BE7C963E5770}" type="presOf" srcId="{2F8FD379-7AA2-4EBC-8D81-0605F690C7C9}" destId="{0C2A8617-1295-4FB8-8ED2-1BE9B2046441}" srcOrd="0" destOrd="0" presId="urn:microsoft.com/office/officeart/2005/8/layout/radial1"/>
    <dgm:cxn modelId="{82F1615A-99B5-41C2-9F93-475B4E55EC0F}" type="presOf" srcId="{E97CD239-DDC1-4323-AD77-B43D1843F471}" destId="{E0BF7573-D09C-4CB3-AA1D-F3E9BC8829B9}" srcOrd="0" destOrd="0" presId="urn:microsoft.com/office/officeart/2005/8/layout/radial1"/>
    <dgm:cxn modelId="{BEB33C7B-CF77-4C9A-8401-9ED609253860}" type="presOf" srcId="{454721CB-CFEC-4BFA-9DF6-F02E1CC31819}" destId="{DD83496E-95E1-40D1-AB2B-7EBE58F3C515}" srcOrd="0" destOrd="0" presId="urn:microsoft.com/office/officeart/2005/8/layout/radial1"/>
    <dgm:cxn modelId="{D75A7781-A871-430F-A20B-DC04A944B07C}" srcId="{454721CB-CFEC-4BFA-9DF6-F02E1CC31819}" destId="{E97CD239-DDC1-4323-AD77-B43D1843F471}" srcOrd="2" destOrd="0" parTransId="{2BEF8FD0-3851-4859-920C-2FDD021073D7}" sibTransId="{FF257FC7-377D-4823-82E4-BA56EF9FAC8A}"/>
    <dgm:cxn modelId="{728D9D88-909D-4F9F-BAC8-A9182729E4FC}" srcId="{454721CB-CFEC-4BFA-9DF6-F02E1CC31819}" destId="{147B629C-ED6D-43CC-ADC1-6E05AB1DC6D1}" srcOrd="6" destOrd="0" parTransId="{A6D38532-3A85-491F-9F05-BD02A8FE9BCA}" sibTransId="{EBBD0076-2930-4674-BBF1-1D34D026F65B}"/>
    <dgm:cxn modelId="{252FAB8A-1886-45E8-A7AE-B1FC83CFDF56}" type="presOf" srcId="{0DCC9F71-4B6B-41A6-91A0-B7DA7C063BA9}" destId="{F3C7882D-E60F-411F-A716-4681DD392482}" srcOrd="1" destOrd="0" presId="urn:microsoft.com/office/officeart/2005/8/layout/radial1"/>
    <dgm:cxn modelId="{CA63199F-9A1F-4E30-8F3B-F37B44C5E74F}" srcId="{E21DBBB3-96F6-42A1-897C-3E7799ACA63D}" destId="{454721CB-CFEC-4BFA-9DF6-F02E1CC31819}" srcOrd="0" destOrd="0" parTransId="{D60E84B8-195D-457B-8348-8765DEE982E9}" sibTransId="{3E72B621-7A0C-49AF-940B-F248C9F3892C}"/>
    <dgm:cxn modelId="{29EE9ABC-E1FA-48BD-A02E-16D2D23937FA}" type="presOf" srcId="{D9B52C03-FC52-4C92-A090-BE21897D987B}" destId="{5E9F7F05-866F-4BCB-A387-7490FBAD3343}" srcOrd="1" destOrd="0" presId="urn:microsoft.com/office/officeart/2005/8/layout/radial1"/>
    <dgm:cxn modelId="{FC9F83BE-AF1D-4D9B-8474-E9CA3D820188}" type="presOf" srcId="{3B3FB85B-E0B7-4C94-BB6C-A2B1821F3679}" destId="{FBB6B51B-FC8D-495E-998B-1FFEA2C64C3D}" srcOrd="0" destOrd="0" presId="urn:microsoft.com/office/officeart/2005/8/layout/radial1"/>
    <dgm:cxn modelId="{C6A839C0-D8B6-4F8A-A037-9DA394D6E88F}" type="presOf" srcId="{3B3FB85B-E0B7-4C94-BB6C-A2B1821F3679}" destId="{CA2CC2C9-2B7C-4071-8E98-44E5EBC95E4C}" srcOrd="1" destOrd="0" presId="urn:microsoft.com/office/officeart/2005/8/layout/radial1"/>
    <dgm:cxn modelId="{888953C7-2BAA-4A7C-A1B2-865AE9DB696F}" type="presOf" srcId="{D9B52C03-FC52-4C92-A090-BE21897D987B}" destId="{9A72546B-3B97-4AE3-9FA3-530C4AF25E76}" srcOrd="0" destOrd="0" presId="urn:microsoft.com/office/officeart/2005/8/layout/radial1"/>
    <dgm:cxn modelId="{EC80F9CC-8FEE-4A1B-B405-AD17F17B50B4}" type="presOf" srcId="{A6D38532-3A85-491F-9F05-BD02A8FE9BCA}" destId="{799F0070-F273-41F8-8CC8-FBB89682F500}" srcOrd="0" destOrd="0" presId="urn:microsoft.com/office/officeart/2005/8/layout/radial1"/>
    <dgm:cxn modelId="{3AB515D7-F047-4649-B093-DE56887EDBD3}" type="presOf" srcId="{2BEF8FD0-3851-4859-920C-2FDD021073D7}" destId="{57CC1C58-A54B-4586-A29B-6E4872E6F9A7}" srcOrd="1" destOrd="0" presId="urn:microsoft.com/office/officeart/2005/8/layout/radial1"/>
    <dgm:cxn modelId="{B9757FE6-FD58-4149-A6BD-A95F3BEC516C}" type="presOf" srcId="{120926D7-CB9D-4FBF-AFCD-3F111FE8D15D}" destId="{04925A6C-2CA9-4F78-B31B-9DB3395938F1}" srcOrd="1" destOrd="0" presId="urn:microsoft.com/office/officeart/2005/8/layout/radial1"/>
    <dgm:cxn modelId="{1632B9EC-FA92-41EF-84CF-227507FE7ACD}" srcId="{454721CB-CFEC-4BFA-9DF6-F02E1CC31819}" destId="{B2C14580-CD34-4E86-9038-9AC338263490}" srcOrd="5" destOrd="0" parTransId="{D9B52C03-FC52-4C92-A090-BE21897D987B}" sibTransId="{3D8F6296-E361-4329-AD66-EC9B224CF416}"/>
    <dgm:cxn modelId="{84534FF5-C630-49EF-9788-42898CDB03E6}" srcId="{454721CB-CFEC-4BFA-9DF6-F02E1CC31819}" destId="{F8C172FF-4572-47D5-9EA4-C26ABCE19B29}" srcOrd="1" destOrd="0" parTransId="{120926D7-CB9D-4FBF-AFCD-3F111FE8D15D}" sibTransId="{4DF2DB85-B74E-42EE-9652-B59863F0F3C1}"/>
    <dgm:cxn modelId="{01FA86F6-092F-4E78-9511-DC88F7C01380}" srcId="{454721CB-CFEC-4BFA-9DF6-F02E1CC31819}" destId="{A4F71A8B-2A36-44F2-803A-C552B5D3BC69}" srcOrd="3" destOrd="0" parTransId="{E182EB52-66AE-4ABC-8E1C-7040F94FC580}" sibTransId="{79AC4559-7CDB-437A-A70A-F651426B3348}"/>
    <dgm:cxn modelId="{18EF33F8-9BA8-47D4-B907-5BE77787B4BC}" type="presOf" srcId="{0DCC9F71-4B6B-41A6-91A0-B7DA7C063BA9}" destId="{71A67AD7-5341-4E87-BC54-C7DCA2391EA5}" srcOrd="0" destOrd="0" presId="urn:microsoft.com/office/officeart/2005/8/layout/radial1"/>
    <dgm:cxn modelId="{8EAA2B60-ADB2-4AC2-8BD2-E4C43973C84F}" type="presParOf" srcId="{63B985FB-B36D-4C5E-BC5C-477C759F844C}" destId="{DD83496E-95E1-40D1-AB2B-7EBE58F3C515}" srcOrd="0" destOrd="0" presId="urn:microsoft.com/office/officeart/2005/8/layout/radial1"/>
    <dgm:cxn modelId="{84DDB7AA-09C5-4148-A663-0112C846E366}" type="presParOf" srcId="{63B985FB-B36D-4C5E-BC5C-477C759F844C}" destId="{71A67AD7-5341-4E87-BC54-C7DCA2391EA5}" srcOrd="1" destOrd="0" presId="urn:microsoft.com/office/officeart/2005/8/layout/radial1"/>
    <dgm:cxn modelId="{3B025166-A405-4572-8B1D-F6EC831CFEA1}" type="presParOf" srcId="{71A67AD7-5341-4E87-BC54-C7DCA2391EA5}" destId="{F3C7882D-E60F-411F-A716-4681DD392482}" srcOrd="0" destOrd="0" presId="urn:microsoft.com/office/officeart/2005/8/layout/radial1"/>
    <dgm:cxn modelId="{8D2A3F45-57E1-41C2-8827-377D1B4B5528}" type="presParOf" srcId="{63B985FB-B36D-4C5E-BC5C-477C759F844C}" destId="{F7867263-FD79-4ED7-81B8-153340BE3F83}" srcOrd="2" destOrd="0" presId="urn:microsoft.com/office/officeart/2005/8/layout/radial1"/>
    <dgm:cxn modelId="{18530346-A5C0-4D8A-A7D7-0C382B86A256}" type="presParOf" srcId="{63B985FB-B36D-4C5E-BC5C-477C759F844C}" destId="{F23C9B7E-F015-4970-8E8C-E08750CCF1EC}" srcOrd="3" destOrd="0" presId="urn:microsoft.com/office/officeart/2005/8/layout/radial1"/>
    <dgm:cxn modelId="{6A4A85DF-2BC5-47B2-942A-F8CFE9DD4599}" type="presParOf" srcId="{F23C9B7E-F015-4970-8E8C-E08750CCF1EC}" destId="{04925A6C-2CA9-4F78-B31B-9DB3395938F1}" srcOrd="0" destOrd="0" presId="urn:microsoft.com/office/officeart/2005/8/layout/radial1"/>
    <dgm:cxn modelId="{DBAB1AA4-53C7-495F-9E6F-68742F4A4EBD}" type="presParOf" srcId="{63B985FB-B36D-4C5E-BC5C-477C759F844C}" destId="{F2813646-C6B3-4680-AAED-559FD62FCF92}" srcOrd="4" destOrd="0" presId="urn:microsoft.com/office/officeart/2005/8/layout/radial1"/>
    <dgm:cxn modelId="{3BFC92CF-FDD1-442A-81E8-C603F4CC7DE4}" type="presParOf" srcId="{63B985FB-B36D-4C5E-BC5C-477C759F844C}" destId="{F37EAA39-5C3F-45FD-B11C-CCD419BAAE57}" srcOrd="5" destOrd="0" presId="urn:microsoft.com/office/officeart/2005/8/layout/radial1"/>
    <dgm:cxn modelId="{0E1E703E-B2EB-4C3D-90D7-C0B645770F10}" type="presParOf" srcId="{F37EAA39-5C3F-45FD-B11C-CCD419BAAE57}" destId="{57CC1C58-A54B-4586-A29B-6E4872E6F9A7}" srcOrd="0" destOrd="0" presId="urn:microsoft.com/office/officeart/2005/8/layout/radial1"/>
    <dgm:cxn modelId="{BBDC4246-BBDC-4D93-862C-5F0B250A81C3}" type="presParOf" srcId="{63B985FB-B36D-4C5E-BC5C-477C759F844C}" destId="{E0BF7573-D09C-4CB3-AA1D-F3E9BC8829B9}" srcOrd="6" destOrd="0" presId="urn:microsoft.com/office/officeart/2005/8/layout/radial1"/>
    <dgm:cxn modelId="{FB849B05-6D8A-450F-966A-C99FC49B6F05}" type="presParOf" srcId="{63B985FB-B36D-4C5E-BC5C-477C759F844C}" destId="{AEF5DC6B-D054-41D7-873A-4DE48C2B7BE7}" srcOrd="7" destOrd="0" presId="urn:microsoft.com/office/officeart/2005/8/layout/radial1"/>
    <dgm:cxn modelId="{C5590766-125F-4F56-B88A-978E005FB5AD}" type="presParOf" srcId="{AEF5DC6B-D054-41D7-873A-4DE48C2B7BE7}" destId="{5CE35597-0C78-4280-90EC-3FA65608E2CF}" srcOrd="0" destOrd="0" presId="urn:microsoft.com/office/officeart/2005/8/layout/radial1"/>
    <dgm:cxn modelId="{53524C5C-D957-4169-82C8-8E614BE3A80E}" type="presParOf" srcId="{63B985FB-B36D-4C5E-BC5C-477C759F844C}" destId="{3CD57D8C-0E75-4E4E-B450-05A849AC2902}" srcOrd="8" destOrd="0" presId="urn:microsoft.com/office/officeart/2005/8/layout/radial1"/>
    <dgm:cxn modelId="{D1B64503-4FD5-45C6-8BED-4B9188B7BA60}" type="presParOf" srcId="{63B985FB-B36D-4C5E-BC5C-477C759F844C}" destId="{FBB6B51B-FC8D-495E-998B-1FFEA2C64C3D}" srcOrd="9" destOrd="0" presId="urn:microsoft.com/office/officeart/2005/8/layout/radial1"/>
    <dgm:cxn modelId="{9B9A062E-B972-41F3-BDC3-D23977C5A52F}" type="presParOf" srcId="{FBB6B51B-FC8D-495E-998B-1FFEA2C64C3D}" destId="{CA2CC2C9-2B7C-4071-8E98-44E5EBC95E4C}" srcOrd="0" destOrd="0" presId="urn:microsoft.com/office/officeart/2005/8/layout/radial1"/>
    <dgm:cxn modelId="{0B536BAC-8F1D-49A9-A575-43EC254EDB9A}" type="presParOf" srcId="{63B985FB-B36D-4C5E-BC5C-477C759F844C}" destId="{0C2A8617-1295-4FB8-8ED2-1BE9B2046441}" srcOrd="10" destOrd="0" presId="urn:microsoft.com/office/officeart/2005/8/layout/radial1"/>
    <dgm:cxn modelId="{42AF3BBE-DB21-4D95-BA4B-379DD95854D1}" type="presParOf" srcId="{63B985FB-B36D-4C5E-BC5C-477C759F844C}" destId="{9A72546B-3B97-4AE3-9FA3-530C4AF25E76}" srcOrd="11" destOrd="0" presId="urn:microsoft.com/office/officeart/2005/8/layout/radial1"/>
    <dgm:cxn modelId="{DF5511F6-AE6F-4EC7-A657-AC33A9295C55}" type="presParOf" srcId="{9A72546B-3B97-4AE3-9FA3-530C4AF25E76}" destId="{5E9F7F05-866F-4BCB-A387-7490FBAD3343}" srcOrd="0" destOrd="0" presId="urn:microsoft.com/office/officeart/2005/8/layout/radial1"/>
    <dgm:cxn modelId="{6A7B76CB-C944-446C-BB8A-B4444234C276}" type="presParOf" srcId="{63B985FB-B36D-4C5E-BC5C-477C759F844C}" destId="{BDC1D47F-AC95-4294-943D-B069684460C1}" srcOrd="12" destOrd="0" presId="urn:microsoft.com/office/officeart/2005/8/layout/radial1"/>
    <dgm:cxn modelId="{19772ABA-3F19-4373-820F-2C769F0790C0}" type="presParOf" srcId="{63B985FB-B36D-4C5E-BC5C-477C759F844C}" destId="{799F0070-F273-41F8-8CC8-FBB89682F500}" srcOrd="13" destOrd="0" presId="urn:microsoft.com/office/officeart/2005/8/layout/radial1"/>
    <dgm:cxn modelId="{7A49DC64-5BB9-40FD-B5D4-4C14A22DBCFA}" type="presParOf" srcId="{799F0070-F273-41F8-8CC8-FBB89682F500}" destId="{C9BA819D-094F-449F-B55C-6FEC3E88FC92}" srcOrd="0" destOrd="0" presId="urn:microsoft.com/office/officeart/2005/8/layout/radial1"/>
    <dgm:cxn modelId="{49C35781-D1D6-4D8F-BBD6-66519D288372}" type="presParOf" srcId="{63B985FB-B36D-4C5E-BC5C-477C759F844C}" destId="{6B2F4D0D-A623-475E-90BD-38BED9A051D8}" srcOrd="14"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D69ACC-7B9D-4945-8530-2D3363D367E1}" type="doc">
      <dgm:prSet loTypeId="urn:microsoft.com/office/officeart/2008/layout/HorizontalMultiLevelHierarchy" loCatId="hierarchy" qsTypeId="urn:microsoft.com/office/officeart/2005/8/quickstyle/simple1" qsCatId="simple" csTypeId="urn:microsoft.com/office/officeart/2005/8/colors/colorful5" csCatId="colorful" phldr="1"/>
      <dgm:spPr/>
      <dgm:t>
        <a:bodyPr/>
        <a:lstStyle/>
        <a:p>
          <a:endParaRPr lang="en-GB"/>
        </a:p>
      </dgm:t>
    </dgm:pt>
    <dgm:pt modelId="{61EDD732-C8C9-4B13-9E5F-C5EA0BD28A70}">
      <dgm:prSet phldrT="[Text]"/>
      <dgm:spPr/>
      <dgm:t>
        <a:bodyPr/>
        <a:lstStyle/>
        <a:p>
          <a:r>
            <a:rPr lang="en-GB"/>
            <a:t>Night workers</a:t>
          </a:r>
        </a:p>
      </dgm:t>
    </dgm:pt>
    <dgm:pt modelId="{F0635E0A-9DD9-4369-BD2F-146375809874}" type="parTrans" cxnId="{74D55504-5685-4D84-BC93-CCC196E0C783}">
      <dgm:prSet/>
      <dgm:spPr/>
      <dgm:t>
        <a:bodyPr/>
        <a:lstStyle/>
        <a:p>
          <a:endParaRPr lang="en-GB"/>
        </a:p>
      </dgm:t>
    </dgm:pt>
    <dgm:pt modelId="{3CC53EE7-2604-4A2A-91A1-19BA2602AB31}" type="sibTrans" cxnId="{74D55504-5685-4D84-BC93-CCC196E0C783}">
      <dgm:prSet/>
      <dgm:spPr/>
      <dgm:t>
        <a:bodyPr/>
        <a:lstStyle/>
        <a:p>
          <a:endParaRPr lang="en-GB"/>
        </a:p>
      </dgm:t>
    </dgm:pt>
    <dgm:pt modelId="{31FF5C8A-64F8-4FF8-AE9C-D234F6C2A276}">
      <dgm:prSet phldrT="[Text]"/>
      <dgm:spPr/>
      <dgm:t>
        <a:bodyPr/>
        <a:lstStyle/>
        <a:p>
          <a:r>
            <a:rPr lang="en-GB"/>
            <a:t>Maximum 8 hours' work in any 24-hour period if work involves special hazards or physical or mental stress</a:t>
          </a:r>
        </a:p>
      </dgm:t>
    </dgm:pt>
    <dgm:pt modelId="{533C107D-EED8-4AA5-8DB9-6AE45AC6E303}" type="parTrans" cxnId="{1B37F63C-2753-4E36-BA4C-E31DCF931BC1}">
      <dgm:prSet/>
      <dgm:spPr/>
      <dgm:t>
        <a:bodyPr/>
        <a:lstStyle/>
        <a:p>
          <a:endParaRPr lang="en-GB"/>
        </a:p>
      </dgm:t>
    </dgm:pt>
    <dgm:pt modelId="{FB6F1150-0F23-4410-A020-FF4627CE3034}" type="sibTrans" cxnId="{1B37F63C-2753-4E36-BA4C-E31DCF931BC1}">
      <dgm:prSet/>
      <dgm:spPr/>
      <dgm:t>
        <a:bodyPr/>
        <a:lstStyle/>
        <a:p>
          <a:endParaRPr lang="en-GB"/>
        </a:p>
      </dgm:t>
    </dgm:pt>
    <dgm:pt modelId="{5F7AE949-72E3-46FB-BC78-1E979A4471D7}">
      <dgm:prSet phldrT="[Text]"/>
      <dgm:spPr/>
      <dgm:t>
        <a:bodyPr/>
        <a:lstStyle/>
        <a:p>
          <a:r>
            <a:rPr lang="en-GB"/>
            <a:t>Free health assessment before starting night work and at regular intervals subsequently</a:t>
          </a:r>
        </a:p>
      </dgm:t>
    </dgm:pt>
    <dgm:pt modelId="{187F4E0B-234A-4497-8F65-ECA35B131BCB}" type="parTrans" cxnId="{C76518A0-86C2-4197-AA3A-4101514B7D5D}">
      <dgm:prSet/>
      <dgm:spPr/>
      <dgm:t>
        <a:bodyPr/>
        <a:lstStyle/>
        <a:p>
          <a:endParaRPr lang="en-GB"/>
        </a:p>
      </dgm:t>
    </dgm:pt>
    <dgm:pt modelId="{375E0AFF-7921-4E44-8424-3174A621A2D0}" type="sibTrans" cxnId="{C76518A0-86C2-4197-AA3A-4101514B7D5D}">
      <dgm:prSet/>
      <dgm:spPr/>
      <dgm:t>
        <a:bodyPr/>
        <a:lstStyle/>
        <a:p>
          <a:endParaRPr lang="en-GB"/>
        </a:p>
      </dgm:t>
    </dgm:pt>
    <dgm:pt modelId="{5C946491-E922-4E5F-9B81-833432AA25CB}">
      <dgm:prSet phldrT="[Text]"/>
      <dgm:spPr/>
      <dgm:t>
        <a:bodyPr/>
        <a:lstStyle/>
        <a:p>
          <a:r>
            <a:rPr lang="en-GB"/>
            <a:t>If type of work may cause health problems, worker is entitled to suitable rest periods </a:t>
          </a:r>
        </a:p>
      </dgm:t>
    </dgm:pt>
    <dgm:pt modelId="{A35EF9D7-241A-47E5-B088-3B5FDC32A47C}" type="parTrans" cxnId="{7F4C18C2-4E7C-4142-B610-34C14094E7DC}">
      <dgm:prSet/>
      <dgm:spPr/>
      <dgm:t>
        <a:bodyPr/>
        <a:lstStyle/>
        <a:p>
          <a:endParaRPr lang="en-GB"/>
        </a:p>
      </dgm:t>
    </dgm:pt>
    <dgm:pt modelId="{0398E276-C90E-42AF-BE00-9792D6CA1EE6}" type="sibTrans" cxnId="{7F4C18C2-4E7C-4142-B610-34C14094E7DC}">
      <dgm:prSet/>
      <dgm:spPr/>
      <dgm:t>
        <a:bodyPr/>
        <a:lstStyle/>
        <a:p>
          <a:endParaRPr lang="en-GB"/>
        </a:p>
      </dgm:t>
    </dgm:pt>
    <dgm:pt modelId="{BC6F09B7-A6FC-4EDE-9BD9-56424415DCE0}">
      <dgm:prSet phldrT="[Text]"/>
      <dgm:spPr/>
      <dgm:t>
        <a:bodyPr/>
        <a:lstStyle/>
        <a:p>
          <a:r>
            <a:rPr lang="en-GB"/>
            <a:t>Night work is a period that is 7 hours or more and includes the normal hours of 11pm and 6am</a:t>
          </a:r>
        </a:p>
      </dgm:t>
    </dgm:pt>
    <dgm:pt modelId="{20086468-DCF6-4128-A73C-765B66A79904}" type="parTrans" cxnId="{40B1B01B-D09F-43FB-8A1A-674BB6A2A4F3}">
      <dgm:prSet/>
      <dgm:spPr/>
      <dgm:t>
        <a:bodyPr/>
        <a:lstStyle/>
        <a:p>
          <a:endParaRPr lang="en-GB"/>
        </a:p>
      </dgm:t>
    </dgm:pt>
    <dgm:pt modelId="{0E3A7A60-DA32-4DCD-A102-1E892A9752CC}" type="sibTrans" cxnId="{40B1B01B-D09F-43FB-8A1A-674BB6A2A4F3}">
      <dgm:prSet/>
      <dgm:spPr/>
      <dgm:t>
        <a:bodyPr/>
        <a:lstStyle/>
        <a:p>
          <a:endParaRPr lang="en-GB"/>
        </a:p>
      </dgm:t>
    </dgm:pt>
    <dgm:pt modelId="{7F362C10-7CEF-4B67-9AAC-60F9279E8DCB}" type="pres">
      <dgm:prSet presAssocID="{F2D69ACC-7B9D-4945-8530-2D3363D367E1}" presName="Name0" presStyleCnt="0">
        <dgm:presLayoutVars>
          <dgm:chPref val="1"/>
          <dgm:dir/>
          <dgm:animOne val="branch"/>
          <dgm:animLvl val="lvl"/>
          <dgm:resizeHandles val="exact"/>
        </dgm:presLayoutVars>
      </dgm:prSet>
      <dgm:spPr/>
    </dgm:pt>
    <dgm:pt modelId="{3E49AD35-87D5-4652-B299-B0010AB2C5AD}" type="pres">
      <dgm:prSet presAssocID="{61EDD732-C8C9-4B13-9E5F-C5EA0BD28A70}" presName="root1" presStyleCnt="0"/>
      <dgm:spPr/>
    </dgm:pt>
    <dgm:pt modelId="{9D1DFB1A-292A-480F-9954-04A55C6B494A}" type="pres">
      <dgm:prSet presAssocID="{61EDD732-C8C9-4B13-9E5F-C5EA0BD28A70}" presName="LevelOneTextNode" presStyleLbl="node0" presStyleIdx="0" presStyleCnt="1">
        <dgm:presLayoutVars>
          <dgm:chPref val="3"/>
        </dgm:presLayoutVars>
      </dgm:prSet>
      <dgm:spPr/>
    </dgm:pt>
    <dgm:pt modelId="{D8810E18-2776-4D13-8F27-AE10A3EC6DB9}" type="pres">
      <dgm:prSet presAssocID="{61EDD732-C8C9-4B13-9E5F-C5EA0BD28A70}" presName="level2hierChild" presStyleCnt="0"/>
      <dgm:spPr/>
    </dgm:pt>
    <dgm:pt modelId="{1801613E-25FA-48A1-9F9F-5832CFAB076D}" type="pres">
      <dgm:prSet presAssocID="{533C107D-EED8-4AA5-8DB9-6AE45AC6E303}" presName="conn2-1" presStyleLbl="parChTrans1D2" presStyleIdx="0" presStyleCnt="4"/>
      <dgm:spPr/>
    </dgm:pt>
    <dgm:pt modelId="{56A76B4F-0DCE-4B7C-9AC6-A81D46763BCA}" type="pres">
      <dgm:prSet presAssocID="{533C107D-EED8-4AA5-8DB9-6AE45AC6E303}" presName="connTx" presStyleLbl="parChTrans1D2" presStyleIdx="0" presStyleCnt="4"/>
      <dgm:spPr/>
    </dgm:pt>
    <dgm:pt modelId="{1C3BC173-8601-475C-8916-B10C885548C1}" type="pres">
      <dgm:prSet presAssocID="{31FF5C8A-64F8-4FF8-AE9C-D234F6C2A276}" presName="root2" presStyleCnt="0"/>
      <dgm:spPr/>
    </dgm:pt>
    <dgm:pt modelId="{AC7140FB-919B-4F17-8164-C53F94D8E599}" type="pres">
      <dgm:prSet presAssocID="{31FF5C8A-64F8-4FF8-AE9C-D234F6C2A276}" presName="LevelTwoTextNode" presStyleLbl="node2" presStyleIdx="0" presStyleCnt="4">
        <dgm:presLayoutVars>
          <dgm:chPref val="3"/>
        </dgm:presLayoutVars>
      </dgm:prSet>
      <dgm:spPr/>
    </dgm:pt>
    <dgm:pt modelId="{BF5CF02F-E86D-4CE6-88BE-6A978EBD2446}" type="pres">
      <dgm:prSet presAssocID="{31FF5C8A-64F8-4FF8-AE9C-D234F6C2A276}" presName="level3hierChild" presStyleCnt="0"/>
      <dgm:spPr/>
    </dgm:pt>
    <dgm:pt modelId="{9F40B750-CE60-48F2-8064-1E0935E82878}" type="pres">
      <dgm:prSet presAssocID="{187F4E0B-234A-4497-8F65-ECA35B131BCB}" presName="conn2-1" presStyleLbl="parChTrans1D2" presStyleIdx="1" presStyleCnt="4"/>
      <dgm:spPr/>
    </dgm:pt>
    <dgm:pt modelId="{7996A097-BC3D-43CB-A72F-F97702ACE14B}" type="pres">
      <dgm:prSet presAssocID="{187F4E0B-234A-4497-8F65-ECA35B131BCB}" presName="connTx" presStyleLbl="parChTrans1D2" presStyleIdx="1" presStyleCnt="4"/>
      <dgm:spPr/>
    </dgm:pt>
    <dgm:pt modelId="{DCAAD851-2E87-454B-9111-CBDE746E4CA0}" type="pres">
      <dgm:prSet presAssocID="{5F7AE949-72E3-46FB-BC78-1E979A4471D7}" presName="root2" presStyleCnt="0"/>
      <dgm:spPr/>
    </dgm:pt>
    <dgm:pt modelId="{0FB9D0AE-3312-4CBD-8B4B-D53698F7DAF5}" type="pres">
      <dgm:prSet presAssocID="{5F7AE949-72E3-46FB-BC78-1E979A4471D7}" presName="LevelTwoTextNode" presStyleLbl="node2" presStyleIdx="1" presStyleCnt="4">
        <dgm:presLayoutVars>
          <dgm:chPref val="3"/>
        </dgm:presLayoutVars>
      </dgm:prSet>
      <dgm:spPr/>
    </dgm:pt>
    <dgm:pt modelId="{6EC47402-0402-429B-AFC7-55DD2C5F5CAA}" type="pres">
      <dgm:prSet presAssocID="{5F7AE949-72E3-46FB-BC78-1E979A4471D7}" presName="level3hierChild" presStyleCnt="0"/>
      <dgm:spPr/>
    </dgm:pt>
    <dgm:pt modelId="{ACBF0354-6ADA-4CA9-B2D5-415630EC8BB2}" type="pres">
      <dgm:prSet presAssocID="{A35EF9D7-241A-47E5-B088-3B5FDC32A47C}" presName="conn2-1" presStyleLbl="parChTrans1D2" presStyleIdx="2" presStyleCnt="4"/>
      <dgm:spPr/>
    </dgm:pt>
    <dgm:pt modelId="{B471A31E-CE43-40AB-93E0-222469CF94C4}" type="pres">
      <dgm:prSet presAssocID="{A35EF9D7-241A-47E5-B088-3B5FDC32A47C}" presName="connTx" presStyleLbl="parChTrans1D2" presStyleIdx="2" presStyleCnt="4"/>
      <dgm:spPr/>
    </dgm:pt>
    <dgm:pt modelId="{7FB3FBCC-0BC0-4362-BACB-613FEF709DAA}" type="pres">
      <dgm:prSet presAssocID="{5C946491-E922-4E5F-9B81-833432AA25CB}" presName="root2" presStyleCnt="0"/>
      <dgm:spPr/>
    </dgm:pt>
    <dgm:pt modelId="{32AE52D4-9F49-4406-84B8-D044D0A1F09A}" type="pres">
      <dgm:prSet presAssocID="{5C946491-E922-4E5F-9B81-833432AA25CB}" presName="LevelTwoTextNode" presStyleLbl="node2" presStyleIdx="2" presStyleCnt="4">
        <dgm:presLayoutVars>
          <dgm:chPref val="3"/>
        </dgm:presLayoutVars>
      </dgm:prSet>
      <dgm:spPr/>
    </dgm:pt>
    <dgm:pt modelId="{7D1141DC-0658-4727-AFB9-D9DD70CF2BD4}" type="pres">
      <dgm:prSet presAssocID="{5C946491-E922-4E5F-9B81-833432AA25CB}" presName="level3hierChild" presStyleCnt="0"/>
      <dgm:spPr/>
    </dgm:pt>
    <dgm:pt modelId="{68FB76BE-BBFC-4041-B6DE-CF84DDFC5B92}" type="pres">
      <dgm:prSet presAssocID="{20086468-DCF6-4128-A73C-765B66A79904}" presName="conn2-1" presStyleLbl="parChTrans1D2" presStyleIdx="3" presStyleCnt="4"/>
      <dgm:spPr/>
    </dgm:pt>
    <dgm:pt modelId="{C54C2B97-6781-4B1F-8E5C-0409DDB622E1}" type="pres">
      <dgm:prSet presAssocID="{20086468-DCF6-4128-A73C-765B66A79904}" presName="connTx" presStyleLbl="parChTrans1D2" presStyleIdx="3" presStyleCnt="4"/>
      <dgm:spPr/>
    </dgm:pt>
    <dgm:pt modelId="{AABD3A38-63DB-4C66-8303-DACF556990B1}" type="pres">
      <dgm:prSet presAssocID="{BC6F09B7-A6FC-4EDE-9BD9-56424415DCE0}" presName="root2" presStyleCnt="0"/>
      <dgm:spPr/>
    </dgm:pt>
    <dgm:pt modelId="{5E0FA4A2-5EC7-4BBB-BE72-E15347C86D08}" type="pres">
      <dgm:prSet presAssocID="{BC6F09B7-A6FC-4EDE-9BD9-56424415DCE0}" presName="LevelTwoTextNode" presStyleLbl="node2" presStyleIdx="3" presStyleCnt="4">
        <dgm:presLayoutVars>
          <dgm:chPref val="3"/>
        </dgm:presLayoutVars>
      </dgm:prSet>
      <dgm:spPr/>
    </dgm:pt>
    <dgm:pt modelId="{FA3DF689-9C85-4870-A0AA-92A231A4C334}" type="pres">
      <dgm:prSet presAssocID="{BC6F09B7-A6FC-4EDE-9BD9-56424415DCE0}" presName="level3hierChild" presStyleCnt="0"/>
      <dgm:spPr/>
    </dgm:pt>
  </dgm:ptLst>
  <dgm:cxnLst>
    <dgm:cxn modelId="{F62EC102-3728-4BCB-9FC2-995E30F15EE6}" type="presOf" srcId="{5F7AE949-72E3-46FB-BC78-1E979A4471D7}" destId="{0FB9D0AE-3312-4CBD-8B4B-D53698F7DAF5}" srcOrd="0" destOrd="0" presId="urn:microsoft.com/office/officeart/2008/layout/HorizontalMultiLevelHierarchy"/>
    <dgm:cxn modelId="{74D55504-5685-4D84-BC93-CCC196E0C783}" srcId="{F2D69ACC-7B9D-4945-8530-2D3363D367E1}" destId="{61EDD732-C8C9-4B13-9E5F-C5EA0BD28A70}" srcOrd="0" destOrd="0" parTransId="{F0635E0A-9DD9-4369-BD2F-146375809874}" sibTransId="{3CC53EE7-2604-4A2A-91A1-19BA2602AB31}"/>
    <dgm:cxn modelId="{40B1B01B-D09F-43FB-8A1A-674BB6A2A4F3}" srcId="{61EDD732-C8C9-4B13-9E5F-C5EA0BD28A70}" destId="{BC6F09B7-A6FC-4EDE-9BD9-56424415DCE0}" srcOrd="3" destOrd="0" parTransId="{20086468-DCF6-4128-A73C-765B66A79904}" sibTransId="{0E3A7A60-DA32-4DCD-A102-1E892A9752CC}"/>
    <dgm:cxn modelId="{5042F01E-B76F-4F5C-8D6D-4499DF43DFFE}" type="presOf" srcId="{20086468-DCF6-4128-A73C-765B66A79904}" destId="{C54C2B97-6781-4B1F-8E5C-0409DDB622E1}" srcOrd="1" destOrd="0" presId="urn:microsoft.com/office/officeart/2008/layout/HorizontalMultiLevelHierarchy"/>
    <dgm:cxn modelId="{52275924-8CD9-474B-BCFD-A50739C990C4}" type="presOf" srcId="{187F4E0B-234A-4497-8F65-ECA35B131BCB}" destId="{7996A097-BC3D-43CB-A72F-F97702ACE14B}" srcOrd="1" destOrd="0" presId="urn:microsoft.com/office/officeart/2008/layout/HorizontalMultiLevelHierarchy"/>
    <dgm:cxn modelId="{3DCF9330-40CD-417A-954E-09CB40765082}" type="presOf" srcId="{F2D69ACC-7B9D-4945-8530-2D3363D367E1}" destId="{7F362C10-7CEF-4B67-9AAC-60F9279E8DCB}" srcOrd="0" destOrd="0" presId="urn:microsoft.com/office/officeart/2008/layout/HorizontalMultiLevelHierarchy"/>
    <dgm:cxn modelId="{1B37F63C-2753-4E36-BA4C-E31DCF931BC1}" srcId="{61EDD732-C8C9-4B13-9E5F-C5EA0BD28A70}" destId="{31FF5C8A-64F8-4FF8-AE9C-D234F6C2A276}" srcOrd="0" destOrd="0" parTransId="{533C107D-EED8-4AA5-8DB9-6AE45AC6E303}" sibTransId="{FB6F1150-0F23-4410-A020-FF4627CE3034}"/>
    <dgm:cxn modelId="{C088C64A-3EC2-4CB0-B958-4486E6B7794F}" type="presOf" srcId="{A35EF9D7-241A-47E5-B088-3B5FDC32A47C}" destId="{ACBF0354-6ADA-4CA9-B2D5-415630EC8BB2}" srcOrd="0" destOrd="0" presId="urn:microsoft.com/office/officeart/2008/layout/HorizontalMultiLevelHierarchy"/>
    <dgm:cxn modelId="{D323DE4F-FE50-40BF-88AA-A733F5F1B2A2}" type="presOf" srcId="{533C107D-EED8-4AA5-8DB9-6AE45AC6E303}" destId="{56A76B4F-0DCE-4B7C-9AC6-A81D46763BCA}" srcOrd="1" destOrd="0" presId="urn:microsoft.com/office/officeart/2008/layout/HorizontalMultiLevelHierarchy"/>
    <dgm:cxn modelId="{F7CDFA79-9142-4667-A18E-D5215BEB7F03}" type="presOf" srcId="{BC6F09B7-A6FC-4EDE-9BD9-56424415DCE0}" destId="{5E0FA4A2-5EC7-4BBB-BE72-E15347C86D08}" srcOrd="0" destOrd="0" presId="urn:microsoft.com/office/officeart/2008/layout/HorizontalMultiLevelHierarchy"/>
    <dgm:cxn modelId="{873B5095-8DD0-4CD9-999C-31A69AD173C1}" type="presOf" srcId="{187F4E0B-234A-4497-8F65-ECA35B131BCB}" destId="{9F40B750-CE60-48F2-8064-1E0935E82878}" srcOrd="0" destOrd="0" presId="urn:microsoft.com/office/officeart/2008/layout/HorizontalMultiLevelHierarchy"/>
    <dgm:cxn modelId="{C76518A0-86C2-4197-AA3A-4101514B7D5D}" srcId="{61EDD732-C8C9-4B13-9E5F-C5EA0BD28A70}" destId="{5F7AE949-72E3-46FB-BC78-1E979A4471D7}" srcOrd="1" destOrd="0" parTransId="{187F4E0B-234A-4497-8F65-ECA35B131BCB}" sibTransId="{375E0AFF-7921-4E44-8424-3174A621A2D0}"/>
    <dgm:cxn modelId="{413432B8-7169-4CBA-AD8E-C283224C842C}" type="presOf" srcId="{20086468-DCF6-4128-A73C-765B66A79904}" destId="{68FB76BE-BBFC-4041-B6DE-CF84DDFC5B92}" srcOrd="0" destOrd="0" presId="urn:microsoft.com/office/officeart/2008/layout/HorizontalMultiLevelHierarchy"/>
    <dgm:cxn modelId="{CE4C05BD-DCB2-434C-ACDE-5DD7D4E1D12A}" type="presOf" srcId="{A35EF9D7-241A-47E5-B088-3B5FDC32A47C}" destId="{B471A31E-CE43-40AB-93E0-222469CF94C4}" srcOrd="1" destOrd="0" presId="urn:microsoft.com/office/officeart/2008/layout/HorizontalMultiLevelHierarchy"/>
    <dgm:cxn modelId="{6CD2E7BD-171B-4DC6-9C7D-697F2DD7C800}" type="presOf" srcId="{533C107D-EED8-4AA5-8DB9-6AE45AC6E303}" destId="{1801613E-25FA-48A1-9F9F-5832CFAB076D}" srcOrd="0" destOrd="0" presId="urn:microsoft.com/office/officeart/2008/layout/HorizontalMultiLevelHierarchy"/>
    <dgm:cxn modelId="{7F4C18C2-4E7C-4142-B610-34C14094E7DC}" srcId="{61EDD732-C8C9-4B13-9E5F-C5EA0BD28A70}" destId="{5C946491-E922-4E5F-9B81-833432AA25CB}" srcOrd="2" destOrd="0" parTransId="{A35EF9D7-241A-47E5-B088-3B5FDC32A47C}" sibTransId="{0398E276-C90E-42AF-BE00-9792D6CA1EE6}"/>
    <dgm:cxn modelId="{8D7B4EC8-3069-4890-9A7B-5F5A107FB08F}" type="presOf" srcId="{31FF5C8A-64F8-4FF8-AE9C-D234F6C2A276}" destId="{AC7140FB-919B-4F17-8164-C53F94D8E599}" srcOrd="0" destOrd="0" presId="urn:microsoft.com/office/officeart/2008/layout/HorizontalMultiLevelHierarchy"/>
    <dgm:cxn modelId="{7ACD80C9-0E94-4149-9F7D-E6498B08C381}" type="presOf" srcId="{5C946491-E922-4E5F-9B81-833432AA25CB}" destId="{32AE52D4-9F49-4406-84B8-D044D0A1F09A}" srcOrd="0" destOrd="0" presId="urn:microsoft.com/office/officeart/2008/layout/HorizontalMultiLevelHierarchy"/>
    <dgm:cxn modelId="{2D4253E3-83D4-4170-8F24-65F46F34A982}" type="presOf" srcId="{61EDD732-C8C9-4B13-9E5F-C5EA0BD28A70}" destId="{9D1DFB1A-292A-480F-9954-04A55C6B494A}" srcOrd="0" destOrd="0" presId="urn:microsoft.com/office/officeart/2008/layout/HorizontalMultiLevelHierarchy"/>
    <dgm:cxn modelId="{8506CEE1-03B5-43A3-8677-24E4316BCEF7}" type="presParOf" srcId="{7F362C10-7CEF-4B67-9AAC-60F9279E8DCB}" destId="{3E49AD35-87D5-4652-B299-B0010AB2C5AD}" srcOrd="0" destOrd="0" presId="urn:microsoft.com/office/officeart/2008/layout/HorizontalMultiLevelHierarchy"/>
    <dgm:cxn modelId="{A4831F3D-7231-4AC5-97B3-F9EE03CCE30F}" type="presParOf" srcId="{3E49AD35-87D5-4652-B299-B0010AB2C5AD}" destId="{9D1DFB1A-292A-480F-9954-04A55C6B494A}" srcOrd="0" destOrd="0" presId="urn:microsoft.com/office/officeart/2008/layout/HorizontalMultiLevelHierarchy"/>
    <dgm:cxn modelId="{3F268EB4-4DA7-4F5D-A693-AA2E84828A2E}" type="presParOf" srcId="{3E49AD35-87D5-4652-B299-B0010AB2C5AD}" destId="{D8810E18-2776-4D13-8F27-AE10A3EC6DB9}" srcOrd="1" destOrd="0" presId="urn:microsoft.com/office/officeart/2008/layout/HorizontalMultiLevelHierarchy"/>
    <dgm:cxn modelId="{93FC72AB-AA89-41E2-B77E-36DFB9F15190}" type="presParOf" srcId="{D8810E18-2776-4D13-8F27-AE10A3EC6DB9}" destId="{1801613E-25FA-48A1-9F9F-5832CFAB076D}" srcOrd="0" destOrd="0" presId="urn:microsoft.com/office/officeart/2008/layout/HorizontalMultiLevelHierarchy"/>
    <dgm:cxn modelId="{CC546D90-7D45-4B9D-A72D-3C483E2DBC7C}" type="presParOf" srcId="{1801613E-25FA-48A1-9F9F-5832CFAB076D}" destId="{56A76B4F-0DCE-4B7C-9AC6-A81D46763BCA}" srcOrd="0" destOrd="0" presId="urn:microsoft.com/office/officeart/2008/layout/HorizontalMultiLevelHierarchy"/>
    <dgm:cxn modelId="{37C123EC-E780-4736-A90A-4444682D6C73}" type="presParOf" srcId="{D8810E18-2776-4D13-8F27-AE10A3EC6DB9}" destId="{1C3BC173-8601-475C-8916-B10C885548C1}" srcOrd="1" destOrd="0" presId="urn:microsoft.com/office/officeart/2008/layout/HorizontalMultiLevelHierarchy"/>
    <dgm:cxn modelId="{966A9A29-388E-4986-A761-C9B7735DE696}" type="presParOf" srcId="{1C3BC173-8601-475C-8916-B10C885548C1}" destId="{AC7140FB-919B-4F17-8164-C53F94D8E599}" srcOrd="0" destOrd="0" presId="urn:microsoft.com/office/officeart/2008/layout/HorizontalMultiLevelHierarchy"/>
    <dgm:cxn modelId="{1B069E30-45CF-4452-9499-1E03A51810AC}" type="presParOf" srcId="{1C3BC173-8601-475C-8916-B10C885548C1}" destId="{BF5CF02F-E86D-4CE6-88BE-6A978EBD2446}" srcOrd="1" destOrd="0" presId="urn:microsoft.com/office/officeart/2008/layout/HorizontalMultiLevelHierarchy"/>
    <dgm:cxn modelId="{99716F46-18E0-4EA1-BEB3-225CD047EB54}" type="presParOf" srcId="{D8810E18-2776-4D13-8F27-AE10A3EC6DB9}" destId="{9F40B750-CE60-48F2-8064-1E0935E82878}" srcOrd="2" destOrd="0" presId="urn:microsoft.com/office/officeart/2008/layout/HorizontalMultiLevelHierarchy"/>
    <dgm:cxn modelId="{EFB05D96-2E64-4799-8270-C1153F7956F7}" type="presParOf" srcId="{9F40B750-CE60-48F2-8064-1E0935E82878}" destId="{7996A097-BC3D-43CB-A72F-F97702ACE14B}" srcOrd="0" destOrd="0" presId="urn:microsoft.com/office/officeart/2008/layout/HorizontalMultiLevelHierarchy"/>
    <dgm:cxn modelId="{120676CA-34E5-4E60-A25D-961734342CAF}" type="presParOf" srcId="{D8810E18-2776-4D13-8F27-AE10A3EC6DB9}" destId="{DCAAD851-2E87-454B-9111-CBDE746E4CA0}" srcOrd="3" destOrd="0" presId="urn:microsoft.com/office/officeart/2008/layout/HorizontalMultiLevelHierarchy"/>
    <dgm:cxn modelId="{EFE90927-6E36-4ADB-AC63-1A2E752433CC}" type="presParOf" srcId="{DCAAD851-2E87-454B-9111-CBDE746E4CA0}" destId="{0FB9D0AE-3312-4CBD-8B4B-D53698F7DAF5}" srcOrd="0" destOrd="0" presId="urn:microsoft.com/office/officeart/2008/layout/HorizontalMultiLevelHierarchy"/>
    <dgm:cxn modelId="{F6AA83A1-56AB-45EE-AD1B-ABC5879A3838}" type="presParOf" srcId="{DCAAD851-2E87-454B-9111-CBDE746E4CA0}" destId="{6EC47402-0402-429B-AFC7-55DD2C5F5CAA}" srcOrd="1" destOrd="0" presId="urn:microsoft.com/office/officeart/2008/layout/HorizontalMultiLevelHierarchy"/>
    <dgm:cxn modelId="{9B72F4C7-D610-41AB-B52F-0999C8F48C3A}" type="presParOf" srcId="{D8810E18-2776-4D13-8F27-AE10A3EC6DB9}" destId="{ACBF0354-6ADA-4CA9-B2D5-415630EC8BB2}" srcOrd="4" destOrd="0" presId="urn:microsoft.com/office/officeart/2008/layout/HorizontalMultiLevelHierarchy"/>
    <dgm:cxn modelId="{1A8F25CC-FE71-43BF-B9DF-D2167C444BD3}" type="presParOf" srcId="{ACBF0354-6ADA-4CA9-B2D5-415630EC8BB2}" destId="{B471A31E-CE43-40AB-93E0-222469CF94C4}" srcOrd="0" destOrd="0" presId="urn:microsoft.com/office/officeart/2008/layout/HorizontalMultiLevelHierarchy"/>
    <dgm:cxn modelId="{82FD0967-6928-4A41-AB85-34D480CC2D33}" type="presParOf" srcId="{D8810E18-2776-4D13-8F27-AE10A3EC6DB9}" destId="{7FB3FBCC-0BC0-4362-BACB-613FEF709DAA}" srcOrd="5" destOrd="0" presId="urn:microsoft.com/office/officeart/2008/layout/HorizontalMultiLevelHierarchy"/>
    <dgm:cxn modelId="{EBE41D50-7F91-4FC1-84EA-D27BA3B57461}" type="presParOf" srcId="{7FB3FBCC-0BC0-4362-BACB-613FEF709DAA}" destId="{32AE52D4-9F49-4406-84B8-D044D0A1F09A}" srcOrd="0" destOrd="0" presId="urn:microsoft.com/office/officeart/2008/layout/HorizontalMultiLevelHierarchy"/>
    <dgm:cxn modelId="{714B5BE0-617D-46E7-9532-40F21090A824}" type="presParOf" srcId="{7FB3FBCC-0BC0-4362-BACB-613FEF709DAA}" destId="{7D1141DC-0658-4727-AFB9-D9DD70CF2BD4}" srcOrd="1" destOrd="0" presId="urn:microsoft.com/office/officeart/2008/layout/HorizontalMultiLevelHierarchy"/>
    <dgm:cxn modelId="{A2812D38-5A5D-4571-A0C6-CA7FF111D8C6}" type="presParOf" srcId="{D8810E18-2776-4D13-8F27-AE10A3EC6DB9}" destId="{68FB76BE-BBFC-4041-B6DE-CF84DDFC5B92}" srcOrd="6" destOrd="0" presId="urn:microsoft.com/office/officeart/2008/layout/HorizontalMultiLevelHierarchy"/>
    <dgm:cxn modelId="{33B1CB99-8421-4166-AA5F-1DDF4AD49538}" type="presParOf" srcId="{68FB76BE-BBFC-4041-B6DE-CF84DDFC5B92}" destId="{C54C2B97-6781-4B1F-8E5C-0409DDB622E1}" srcOrd="0" destOrd="0" presId="urn:microsoft.com/office/officeart/2008/layout/HorizontalMultiLevelHierarchy"/>
    <dgm:cxn modelId="{93E06F0B-0C3B-4DFC-AC7E-B99D5FBFC747}" type="presParOf" srcId="{D8810E18-2776-4D13-8F27-AE10A3EC6DB9}" destId="{AABD3A38-63DB-4C66-8303-DACF556990B1}" srcOrd="7" destOrd="0" presId="urn:microsoft.com/office/officeart/2008/layout/HorizontalMultiLevelHierarchy"/>
    <dgm:cxn modelId="{06B971C3-1F7F-4B25-832E-381C20B58005}" type="presParOf" srcId="{AABD3A38-63DB-4C66-8303-DACF556990B1}" destId="{5E0FA4A2-5EC7-4BBB-BE72-E15347C86D08}" srcOrd="0" destOrd="0" presId="urn:microsoft.com/office/officeart/2008/layout/HorizontalMultiLevelHierarchy"/>
    <dgm:cxn modelId="{F6618CF1-8E4C-4920-8976-134BF060EBAD}" type="presParOf" srcId="{AABD3A38-63DB-4C66-8303-DACF556990B1}" destId="{FA3DF689-9C85-4870-A0AA-92A231A4C334}" srcOrd="1" destOrd="0" presId="urn:microsoft.com/office/officeart/2008/layout/HorizontalMultiLevelHierarchy"/>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7FBD8CA-DEF5-43D5-80A3-FD4CA12AA4AB}" type="doc">
      <dgm:prSet loTypeId="urn:microsoft.com/office/officeart/2005/8/layout/default" loCatId="list" qsTypeId="urn:microsoft.com/office/officeart/2005/8/quickstyle/3d5" qsCatId="3D" csTypeId="urn:microsoft.com/office/officeart/2005/8/colors/colorful2" csCatId="colorful" phldr="1"/>
      <dgm:spPr/>
      <dgm:t>
        <a:bodyPr/>
        <a:lstStyle/>
        <a:p>
          <a:endParaRPr lang="en-GB"/>
        </a:p>
      </dgm:t>
    </dgm:pt>
    <dgm:pt modelId="{AC4EB5D5-F64C-4768-86BC-059F085FD0F6}">
      <dgm:prSet phldrT="[Text]" custT="1"/>
      <dgm:spPr/>
      <dgm:t>
        <a:bodyPr/>
        <a:lstStyle/>
        <a:p>
          <a:pPr>
            <a:buFont typeface="Symbol" panose="05050102010706020507" pitchFamily="18" charset="2"/>
            <a:buChar char=""/>
          </a:pPr>
          <a:r>
            <a:rPr lang="en-US" sz="1500"/>
            <a:t>Continuously sick for a four or more calendar days.</a:t>
          </a:r>
          <a:endParaRPr lang="en-GB" sz="1500"/>
        </a:p>
      </dgm:t>
    </dgm:pt>
    <dgm:pt modelId="{7B39746F-E34C-4BAA-8830-11AE1AE29A49}" type="parTrans" cxnId="{391D4A0A-3884-49FD-87EC-8C81FE1B86CD}">
      <dgm:prSet/>
      <dgm:spPr/>
      <dgm:t>
        <a:bodyPr/>
        <a:lstStyle/>
        <a:p>
          <a:endParaRPr lang="en-GB" sz="1500"/>
        </a:p>
      </dgm:t>
    </dgm:pt>
    <dgm:pt modelId="{CEA71950-18BE-4FB6-B743-B9B0234BCE17}" type="sibTrans" cxnId="{391D4A0A-3884-49FD-87EC-8C81FE1B86CD}">
      <dgm:prSet/>
      <dgm:spPr/>
      <dgm:t>
        <a:bodyPr/>
        <a:lstStyle/>
        <a:p>
          <a:endParaRPr lang="en-GB" sz="1500"/>
        </a:p>
      </dgm:t>
    </dgm:pt>
    <dgm:pt modelId="{A7A73470-A77F-4FA2-8D09-591436A19449}">
      <dgm:prSet phldrT="[Text]" custT="1"/>
      <dgm:spPr/>
      <dgm:t>
        <a:bodyPr/>
        <a:lstStyle/>
        <a:p>
          <a:r>
            <a:rPr lang="en-US" sz="1500"/>
            <a:t>Have average earnings at least equal to the lower earnings limit.</a:t>
          </a:r>
          <a:endParaRPr lang="en-GB" sz="1500"/>
        </a:p>
      </dgm:t>
    </dgm:pt>
    <dgm:pt modelId="{F322FF28-86CB-4674-ADCA-ED130859C0A5}" type="parTrans" cxnId="{AE7CB9DA-84E8-47F1-BD5E-B39B41B882DB}">
      <dgm:prSet/>
      <dgm:spPr/>
      <dgm:t>
        <a:bodyPr/>
        <a:lstStyle/>
        <a:p>
          <a:endParaRPr lang="en-GB" sz="1500"/>
        </a:p>
      </dgm:t>
    </dgm:pt>
    <dgm:pt modelId="{4EA3D3F4-B760-4B7C-B5F3-2FA963728A32}" type="sibTrans" cxnId="{AE7CB9DA-84E8-47F1-BD5E-B39B41B882DB}">
      <dgm:prSet/>
      <dgm:spPr/>
      <dgm:t>
        <a:bodyPr/>
        <a:lstStyle/>
        <a:p>
          <a:endParaRPr lang="en-GB" sz="1500"/>
        </a:p>
      </dgm:t>
    </dgm:pt>
    <dgm:pt modelId="{CC3AE483-E041-408A-B1ED-6A3C411FFB0D}">
      <dgm:prSet phldrT="[Text]" custT="1"/>
      <dgm:spPr/>
      <dgm:t>
        <a:bodyPr/>
        <a:lstStyle/>
        <a:p>
          <a:r>
            <a:rPr lang="en-US" sz="1500"/>
            <a:t>SSP paid for a maximum of 28 weeks in a 12-month period</a:t>
          </a:r>
          <a:endParaRPr lang="en-GB" sz="1500"/>
        </a:p>
      </dgm:t>
    </dgm:pt>
    <dgm:pt modelId="{8B853516-F15E-4924-8482-4A79E93A5F03}" type="parTrans" cxnId="{D5BCFD32-EEB5-4805-9962-B9944FCBA30E}">
      <dgm:prSet/>
      <dgm:spPr/>
      <dgm:t>
        <a:bodyPr/>
        <a:lstStyle/>
        <a:p>
          <a:endParaRPr lang="en-GB" sz="1500"/>
        </a:p>
      </dgm:t>
    </dgm:pt>
    <dgm:pt modelId="{9F61D87D-2C69-49BF-B3E8-3F9069B26961}" type="sibTrans" cxnId="{D5BCFD32-EEB5-4805-9962-B9944FCBA30E}">
      <dgm:prSet/>
      <dgm:spPr/>
      <dgm:t>
        <a:bodyPr/>
        <a:lstStyle/>
        <a:p>
          <a:endParaRPr lang="en-GB" sz="1500"/>
        </a:p>
      </dgm:t>
    </dgm:pt>
    <dgm:pt modelId="{31238CAB-08BB-4F0A-AA2E-A91FDFDBE627}">
      <dgm:prSet custT="1"/>
      <dgm:spPr/>
      <dgm:t>
        <a:bodyPr/>
        <a:lstStyle/>
        <a:p>
          <a:r>
            <a:rPr lang="en-US" sz="1500"/>
            <a:t>SSP is paid on the day the employee would usually work </a:t>
          </a:r>
          <a:endParaRPr lang="en-GB" sz="1500"/>
        </a:p>
      </dgm:t>
    </dgm:pt>
    <dgm:pt modelId="{5CBB80B3-28FF-4A55-A76F-756F2509F58C}" type="parTrans" cxnId="{E2DD76CE-99F1-4325-94E3-CD5B2147B67B}">
      <dgm:prSet/>
      <dgm:spPr/>
      <dgm:t>
        <a:bodyPr/>
        <a:lstStyle/>
        <a:p>
          <a:endParaRPr lang="en-GB" sz="1500"/>
        </a:p>
      </dgm:t>
    </dgm:pt>
    <dgm:pt modelId="{9D5074D7-AE6E-404B-91C0-3DAF7BC44F70}" type="sibTrans" cxnId="{E2DD76CE-99F1-4325-94E3-CD5B2147B67B}">
      <dgm:prSet/>
      <dgm:spPr/>
      <dgm:t>
        <a:bodyPr/>
        <a:lstStyle/>
        <a:p>
          <a:endParaRPr lang="en-GB" sz="1500"/>
        </a:p>
      </dgm:t>
    </dgm:pt>
    <dgm:pt modelId="{5AB62D07-11D7-4EE6-96E6-13692DCB00DD}">
      <dgm:prSet phldrT="[Text]" custT="1"/>
      <dgm:spPr/>
      <dgm:t>
        <a:bodyPr/>
        <a:lstStyle/>
        <a:p>
          <a:r>
            <a:rPr lang="en-US" sz="1500"/>
            <a:t>https://www.gov.uk/statutory-sick-pay</a:t>
          </a:r>
        </a:p>
      </dgm:t>
    </dgm:pt>
    <dgm:pt modelId="{C3F8A61D-3361-4DEC-B278-9F4F31CE6111}" type="parTrans" cxnId="{A33037B6-EECA-4FB9-9178-DEC30E3D3D5F}">
      <dgm:prSet/>
      <dgm:spPr/>
      <dgm:t>
        <a:bodyPr/>
        <a:lstStyle/>
        <a:p>
          <a:endParaRPr lang="en-GB" sz="1500"/>
        </a:p>
      </dgm:t>
    </dgm:pt>
    <dgm:pt modelId="{3EE2E2E9-6F92-4AA5-BFEE-314592107CA5}" type="sibTrans" cxnId="{A33037B6-EECA-4FB9-9178-DEC30E3D3D5F}">
      <dgm:prSet/>
      <dgm:spPr/>
      <dgm:t>
        <a:bodyPr/>
        <a:lstStyle/>
        <a:p>
          <a:endParaRPr lang="en-GB" sz="1500"/>
        </a:p>
      </dgm:t>
    </dgm:pt>
    <dgm:pt modelId="{E8774587-B443-4917-8391-7A1C0BC65498}" type="pres">
      <dgm:prSet presAssocID="{87FBD8CA-DEF5-43D5-80A3-FD4CA12AA4AB}" presName="diagram" presStyleCnt="0">
        <dgm:presLayoutVars>
          <dgm:dir/>
          <dgm:resizeHandles val="exact"/>
        </dgm:presLayoutVars>
      </dgm:prSet>
      <dgm:spPr/>
    </dgm:pt>
    <dgm:pt modelId="{116D4BCE-8EBE-4E54-8D43-AF965E2EA91A}" type="pres">
      <dgm:prSet presAssocID="{AC4EB5D5-F64C-4768-86BC-059F085FD0F6}" presName="node" presStyleLbl="node1" presStyleIdx="0" presStyleCnt="5">
        <dgm:presLayoutVars>
          <dgm:bulletEnabled val="1"/>
        </dgm:presLayoutVars>
      </dgm:prSet>
      <dgm:spPr/>
    </dgm:pt>
    <dgm:pt modelId="{53ABAD77-7F93-40EF-966A-DCBCEFC12397}" type="pres">
      <dgm:prSet presAssocID="{CEA71950-18BE-4FB6-B743-B9B0234BCE17}" presName="sibTrans" presStyleCnt="0"/>
      <dgm:spPr/>
    </dgm:pt>
    <dgm:pt modelId="{F27B76C4-75E1-43EE-8896-555FCDB1EAC3}" type="pres">
      <dgm:prSet presAssocID="{A7A73470-A77F-4FA2-8D09-591436A19449}" presName="node" presStyleLbl="node1" presStyleIdx="1" presStyleCnt="5">
        <dgm:presLayoutVars>
          <dgm:bulletEnabled val="1"/>
        </dgm:presLayoutVars>
      </dgm:prSet>
      <dgm:spPr/>
    </dgm:pt>
    <dgm:pt modelId="{BC786BCF-EB54-4AA4-83C8-C33659374EEE}" type="pres">
      <dgm:prSet presAssocID="{4EA3D3F4-B760-4B7C-B5F3-2FA963728A32}" presName="sibTrans" presStyleCnt="0"/>
      <dgm:spPr/>
    </dgm:pt>
    <dgm:pt modelId="{F5B61FED-42E5-4CCF-852A-A267E6DD78A0}" type="pres">
      <dgm:prSet presAssocID="{31238CAB-08BB-4F0A-AA2E-A91FDFDBE627}" presName="node" presStyleLbl="node1" presStyleIdx="2" presStyleCnt="5">
        <dgm:presLayoutVars>
          <dgm:bulletEnabled val="1"/>
        </dgm:presLayoutVars>
      </dgm:prSet>
      <dgm:spPr/>
    </dgm:pt>
    <dgm:pt modelId="{D7843040-797A-4778-9D2C-DE935B2AA8D1}" type="pres">
      <dgm:prSet presAssocID="{9D5074D7-AE6E-404B-91C0-3DAF7BC44F70}" presName="sibTrans" presStyleCnt="0"/>
      <dgm:spPr/>
    </dgm:pt>
    <dgm:pt modelId="{5B3477FE-92F9-4AD4-8C54-067181AA3D73}" type="pres">
      <dgm:prSet presAssocID="{CC3AE483-E041-408A-B1ED-6A3C411FFB0D}" presName="node" presStyleLbl="node1" presStyleIdx="3" presStyleCnt="5">
        <dgm:presLayoutVars>
          <dgm:bulletEnabled val="1"/>
        </dgm:presLayoutVars>
      </dgm:prSet>
      <dgm:spPr/>
    </dgm:pt>
    <dgm:pt modelId="{E5E3E27D-F9B0-41E0-BAA8-27B76D200CE8}" type="pres">
      <dgm:prSet presAssocID="{9F61D87D-2C69-49BF-B3E8-3F9069B26961}" presName="sibTrans" presStyleCnt="0"/>
      <dgm:spPr/>
    </dgm:pt>
    <dgm:pt modelId="{08DC612A-2F4F-4AE6-98DE-FA70301B39E4}" type="pres">
      <dgm:prSet presAssocID="{5AB62D07-11D7-4EE6-96E6-13692DCB00DD}" presName="node" presStyleLbl="node1" presStyleIdx="4" presStyleCnt="5">
        <dgm:presLayoutVars>
          <dgm:bulletEnabled val="1"/>
        </dgm:presLayoutVars>
      </dgm:prSet>
      <dgm:spPr/>
    </dgm:pt>
  </dgm:ptLst>
  <dgm:cxnLst>
    <dgm:cxn modelId="{391D4A0A-3884-49FD-87EC-8C81FE1B86CD}" srcId="{87FBD8CA-DEF5-43D5-80A3-FD4CA12AA4AB}" destId="{AC4EB5D5-F64C-4768-86BC-059F085FD0F6}" srcOrd="0" destOrd="0" parTransId="{7B39746F-E34C-4BAA-8830-11AE1AE29A49}" sibTransId="{CEA71950-18BE-4FB6-B743-B9B0234BCE17}"/>
    <dgm:cxn modelId="{7399E023-8DE9-433E-87B6-0C917603D2B1}" type="presOf" srcId="{5AB62D07-11D7-4EE6-96E6-13692DCB00DD}" destId="{08DC612A-2F4F-4AE6-98DE-FA70301B39E4}" srcOrd="0" destOrd="0" presId="urn:microsoft.com/office/officeart/2005/8/layout/default"/>
    <dgm:cxn modelId="{793F7927-D7A3-489F-A5DA-51C6CBA7EB4D}" type="presOf" srcId="{AC4EB5D5-F64C-4768-86BC-059F085FD0F6}" destId="{116D4BCE-8EBE-4E54-8D43-AF965E2EA91A}" srcOrd="0" destOrd="0" presId="urn:microsoft.com/office/officeart/2005/8/layout/default"/>
    <dgm:cxn modelId="{D5BCFD32-EEB5-4805-9962-B9944FCBA30E}" srcId="{87FBD8CA-DEF5-43D5-80A3-FD4CA12AA4AB}" destId="{CC3AE483-E041-408A-B1ED-6A3C411FFB0D}" srcOrd="3" destOrd="0" parTransId="{8B853516-F15E-4924-8482-4A79E93A5F03}" sibTransId="{9F61D87D-2C69-49BF-B3E8-3F9069B26961}"/>
    <dgm:cxn modelId="{AFAC2C41-5A7B-4C44-9946-0599AA2203A8}" type="presOf" srcId="{31238CAB-08BB-4F0A-AA2E-A91FDFDBE627}" destId="{F5B61FED-42E5-4CCF-852A-A267E6DD78A0}" srcOrd="0" destOrd="0" presId="urn:microsoft.com/office/officeart/2005/8/layout/default"/>
    <dgm:cxn modelId="{AF801A59-7265-43AE-9D65-179D1D5455E3}" type="presOf" srcId="{A7A73470-A77F-4FA2-8D09-591436A19449}" destId="{F27B76C4-75E1-43EE-8896-555FCDB1EAC3}" srcOrd="0" destOrd="0" presId="urn:microsoft.com/office/officeart/2005/8/layout/default"/>
    <dgm:cxn modelId="{4CB9AE81-DE8D-4460-A666-FFB935F2A0E6}" type="presOf" srcId="{87FBD8CA-DEF5-43D5-80A3-FD4CA12AA4AB}" destId="{E8774587-B443-4917-8391-7A1C0BC65498}" srcOrd="0" destOrd="0" presId="urn:microsoft.com/office/officeart/2005/8/layout/default"/>
    <dgm:cxn modelId="{A33037B6-EECA-4FB9-9178-DEC30E3D3D5F}" srcId="{87FBD8CA-DEF5-43D5-80A3-FD4CA12AA4AB}" destId="{5AB62D07-11D7-4EE6-96E6-13692DCB00DD}" srcOrd="4" destOrd="0" parTransId="{C3F8A61D-3361-4DEC-B278-9F4F31CE6111}" sibTransId="{3EE2E2E9-6F92-4AA5-BFEE-314592107CA5}"/>
    <dgm:cxn modelId="{AD5DBABA-A1C4-4BE8-B898-001D45F89F74}" type="presOf" srcId="{CC3AE483-E041-408A-B1ED-6A3C411FFB0D}" destId="{5B3477FE-92F9-4AD4-8C54-067181AA3D73}" srcOrd="0" destOrd="0" presId="urn:microsoft.com/office/officeart/2005/8/layout/default"/>
    <dgm:cxn modelId="{E2DD76CE-99F1-4325-94E3-CD5B2147B67B}" srcId="{87FBD8CA-DEF5-43D5-80A3-FD4CA12AA4AB}" destId="{31238CAB-08BB-4F0A-AA2E-A91FDFDBE627}" srcOrd="2" destOrd="0" parTransId="{5CBB80B3-28FF-4A55-A76F-756F2509F58C}" sibTransId="{9D5074D7-AE6E-404B-91C0-3DAF7BC44F70}"/>
    <dgm:cxn modelId="{AE7CB9DA-84E8-47F1-BD5E-B39B41B882DB}" srcId="{87FBD8CA-DEF5-43D5-80A3-FD4CA12AA4AB}" destId="{A7A73470-A77F-4FA2-8D09-591436A19449}" srcOrd="1" destOrd="0" parTransId="{F322FF28-86CB-4674-ADCA-ED130859C0A5}" sibTransId="{4EA3D3F4-B760-4B7C-B5F3-2FA963728A32}"/>
    <dgm:cxn modelId="{3E8F6003-D9CA-452B-8F4A-30FA8418E16A}" type="presParOf" srcId="{E8774587-B443-4917-8391-7A1C0BC65498}" destId="{116D4BCE-8EBE-4E54-8D43-AF965E2EA91A}" srcOrd="0" destOrd="0" presId="urn:microsoft.com/office/officeart/2005/8/layout/default"/>
    <dgm:cxn modelId="{F99F08BA-659D-41E5-A153-8C9661665A9E}" type="presParOf" srcId="{E8774587-B443-4917-8391-7A1C0BC65498}" destId="{53ABAD77-7F93-40EF-966A-DCBCEFC12397}" srcOrd="1" destOrd="0" presId="urn:microsoft.com/office/officeart/2005/8/layout/default"/>
    <dgm:cxn modelId="{6EA903AF-90DD-451C-9DFF-9B531402B00A}" type="presParOf" srcId="{E8774587-B443-4917-8391-7A1C0BC65498}" destId="{F27B76C4-75E1-43EE-8896-555FCDB1EAC3}" srcOrd="2" destOrd="0" presId="urn:microsoft.com/office/officeart/2005/8/layout/default"/>
    <dgm:cxn modelId="{F9A425CC-96A6-4AC6-8B9A-AC4EF87F847C}" type="presParOf" srcId="{E8774587-B443-4917-8391-7A1C0BC65498}" destId="{BC786BCF-EB54-4AA4-83C8-C33659374EEE}" srcOrd="3" destOrd="0" presId="urn:microsoft.com/office/officeart/2005/8/layout/default"/>
    <dgm:cxn modelId="{CDA8F2BF-1EAB-4E43-A658-13645F2A119F}" type="presParOf" srcId="{E8774587-B443-4917-8391-7A1C0BC65498}" destId="{F5B61FED-42E5-4CCF-852A-A267E6DD78A0}" srcOrd="4" destOrd="0" presId="urn:microsoft.com/office/officeart/2005/8/layout/default"/>
    <dgm:cxn modelId="{C6381199-6FF7-47A2-A5C6-625A49172552}" type="presParOf" srcId="{E8774587-B443-4917-8391-7A1C0BC65498}" destId="{D7843040-797A-4778-9D2C-DE935B2AA8D1}" srcOrd="5" destOrd="0" presId="urn:microsoft.com/office/officeart/2005/8/layout/default"/>
    <dgm:cxn modelId="{A5192C85-6A07-4C34-AA5E-EF06964040DC}" type="presParOf" srcId="{E8774587-B443-4917-8391-7A1C0BC65498}" destId="{5B3477FE-92F9-4AD4-8C54-067181AA3D73}" srcOrd="6" destOrd="0" presId="urn:microsoft.com/office/officeart/2005/8/layout/default"/>
    <dgm:cxn modelId="{8E974E44-6EA5-405B-A77A-14F4532D03CF}" type="presParOf" srcId="{E8774587-B443-4917-8391-7A1C0BC65498}" destId="{E5E3E27D-F9B0-41E0-BAA8-27B76D200CE8}" srcOrd="7" destOrd="0" presId="urn:microsoft.com/office/officeart/2005/8/layout/default"/>
    <dgm:cxn modelId="{4727A47F-830E-44A8-A6F6-35688817BA2D}" type="presParOf" srcId="{E8774587-B443-4917-8391-7A1C0BC65498}" destId="{08DC612A-2F4F-4AE6-98DE-FA70301B39E4}" srcOrd="8" destOrd="0" presId="urn:microsoft.com/office/officeart/2005/8/layout/defaul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C6B49EA-5708-43D6-9830-A68B57C18B68}" type="doc">
      <dgm:prSet loTypeId="urn:microsoft.com/office/officeart/2008/layout/RadialCluster" loCatId="cycle" qsTypeId="urn:microsoft.com/office/officeart/2005/8/quickstyle/3d2" qsCatId="3D" csTypeId="urn:microsoft.com/office/officeart/2005/8/colors/accent0_3" csCatId="mainScheme" phldr="1"/>
      <dgm:spPr/>
      <dgm:t>
        <a:bodyPr/>
        <a:lstStyle/>
        <a:p>
          <a:endParaRPr lang="en-GB"/>
        </a:p>
      </dgm:t>
    </dgm:pt>
    <dgm:pt modelId="{58A39312-51C8-4CB1-A20E-49778FFFFB70}">
      <dgm:prSet phldrT="[Text]" custT="1"/>
      <dgm:spPr/>
      <dgm:t>
        <a:bodyPr/>
        <a:lstStyle/>
        <a:p>
          <a:r>
            <a:rPr lang="en-GB" sz="1300"/>
            <a:t>PREGNANT EMPLOYEES' RIGHTS (GOV.UK, 2021)</a:t>
          </a:r>
        </a:p>
      </dgm:t>
    </dgm:pt>
    <dgm:pt modelId="{D4876C01-4177-4E78-8453-2BD81EC00D17}" type="parTrans" cxnId="{EA33DA65-0428-4B68-A3B7-5188FE713EA2}">
      <dgm:prSet/>
      <dgm:spPr/>
      <dgm:t>
        <a:bodyPr/>
        <a:lstStyle/>
        <a:p>
          <a:endParaRPr lang="en-GB" sz="1300"/>
        </a:p>
      </dgm:t>
    </dgm:pt>
    <dgm:pt modelId="{2ABE460E-0466-481C-AB92-43C44284897B}" type="sibTrans" cxnId="{EA33DA65-0428-4B68-A3B7-5188FE713EA2}">
      <dgm:prSet/>
      <dgm:spPr/>
      <dgm:t>
        <a:bodyPr/>
        <a:lstStyle/>
        <a:p>
          <a:endParaRPr lang="en-GB" sz="1300"/>
        </a:p>
      </dgm:t>
    </dgm:pt>
    <dgm:pt modelId="{9505E5DF-66C1-47EB-AECC-F0C3CA1E16F1}">
      <dgm:prSet phldrT="[Text]" custT="1"/>
      <dgm:spPr/>
      <dgm:t>
        <a:bodyPr/>
        <a:lstStyle/>
        <a:p>
          <a:r>
            <a:rPr lang="en-GB" sz="1300"/>
            <a:t>Paid time off for antenatal care</a:t>
          </a:r>
        </a:p>
      </dgm:t>
    </dgm:pt>
    <dgm:pt modelId="{89F45B27-7068-4428-9547-3BEE9EDE5EE6}" type="parTrans" cxnId="{F84E5128-CAB7-4654-ACD7-EE141FD2978D}">
      <dgm:prSet/>
      <dgm:spPr/>
      <dgm:t>
        <a:bodyPr/>
        <a:lstStyle/>
        <a:p>
          <a:endParaRPr lang="en-GB" sz="1300"/>
        </a:p>
      </dgm:t>
    </dgm:pt>
    <dgm:pt modelId="{8E16F3B4-82CB-42F3-86CE-FF96C03C52C8}" type="sibTrans" cxnId="{F84E5128-CAB7-4654-ACD7-EE141FD2978D}">
      <dgm:prSet/>
      <dgm:spPr/>
      <dgm:t>
        <a:bodyPr/>
        <a:lstStyle/>
        <a:p>
          <a:endParaRPr lang="en-GB" sz="1300"/>
        </a:p>
      </dgm:t>
    </dgm:pt>
    <dgm:pt modelId="{8C41269D-07C3-4F44-A591-D334F1E8EFDA}">
      <dgm:prSet phldrT="[Text]" custT="1"/>
      <dgm:spPr/>
      <dgm:t>
        <a:bodyPr/>
        <a:lstStyle/>
        <a:p>
          <a:r>
            <a:rPr lang="en-GB" sz="1300"/>
            <a:t>Maternity Leave</a:t>
          </a:r>
        </a:p>
      </dgm:t>
    </dgm:pt>
    <dgm:pt modelId="{8579BE61-C6C5-4CC8-B11A-0CB68DAD6C67}" type="parTrans" cxnId="{F7E9F5B9-E04D-48DC-843C-E3F5EB08C1F6}">
      <dgm:prSet/>
      <dgm:spPr/>
      <dgm:t>
        <a:bodyPr/>
        <a:lstStyle/>
        <a:p>
          <a:endParaRPr lang="en-GB" sz="1300"/>
        </a:p>
      </dgm:t>
    </dgm:pt>
    <dgm:pt modelId="{695BE166-29C7-4CF7-8502-8B7D311C10F6}" type="sibTrans" cxnId="{F7E9F5B9-E04D-48DC-843C-E3F5EB08C1F6}">
      <dgm:prSet/>
      <dgm:spPr/>
      <dgm:t>
        <a:bodyPr/>
        <a:lstStyle/>
        <a:p>
          <a:endParaRPr lang="en-GB" sz="1300"/>
        </a:p>
      </dgm:t>
    </dgm:pt>
    <dgm:pt modelId="{1DA9065B-317C-43DD-92C7-D44DB190BFC4}">
      <dgm:prSet phldrT="[Text]" custT="1"/>
      <dgm:spPr/>
      <dgm:t>
        <a:bodyPr/>
        <a:lstStyle/>
        <a:p>
          <a:r>
            <a:rPr lang="en-GB" sz="1300"/>
            <a:t>Maternity Pay</a:t>
          </a:r>
        </a:p>
      </dgm:t>
    </dgm:pt>
    <dgm:pt modelId="{37C72986-3145-477E-84DB-D3889F5A4725}" type="parTrans" cxnId="{C9A838DC-3EC3-401C-838C-347AAF1AA695}">
      <dgm:prSet/>
      <dgm:spPr/>
      <dgm:t>
        <a:bodyPr/>
        <a:lstStyle/>
        <a:p>
          <a:endParaRPr lang="en-GB" sz="1300"/>
        </a:p>
      </dgm:t>
    </dgm:pt>
    <dgm:pt modelId="{B0F199B7-A9C5-4706-9F48-D3B8A6E413A0}" type="sibTrans" cxnId="{C9A838DC-3EC3-401C-838C-347AAF1AA695}">
      <dgm:prSet/>
      <dgm:spPr/>
      <dgm:t>
        <a:bodyPr/>
        <a:lstStyle/>
        <a:p>
          <a:endParaRPr lang="en-GB" sz="1300"/>
        </a:p>
      </dgm:t>
    </dgm:pt>
    <dgm:pt modelId="{72D0013B-998A-4EE2-8E06-846C14EB39E6}">
      <dgm:prSet phldrT="[Text]" custT="1"/>
      <dgm:spPr/>
      <dgm:t>
        <a:bodyPr/>
        <a:lstStyle/>
        <a:p>
          <a:r>
            <a:rPr lang="en-GB" sz="1300"/>
            <a:t>Protection against discrimination, dismissal or unfair treatment (ACAS guide)</a:t>
          </a:r>
        </a:p>
      </dgm:t>
    </dgm:pt>
    <dgm:pt modelId="{F69CDAD8-2249-4E03-8DEC-980BF5941353}" type="parTrans" cxnId="{7B941A34-7AB0-4558-92F6-0B91DC83FE95}">
      <dgm:prSet/>
      <dgm:spPr/>
      <dgm:t>
        <a:bodyPr/>
        <a:lstStyle/>
        <a:p>
          <a:endParaRPr lang="en-GB"/>
        </a:p>
      </dgm:t>
    </dgm:pt>
    <dgm:pt modelId="{D1A209A0-C726-4550-830A-20D2C05452DD}" type="sibTrans" cxnId="{7B941A34-7AB0-4558-92F6-0B91DC83FE95}">
      <dgm:prSet/>
      <dgm:spPr/>
      <dgm:t>
        <a:bodyPr/>
        <a:lstStyle/>
        <a:p>
          <a:endParaRPr lang="en-GB"/>
        </a:p>
      </dgm:t>
    </dgm:pt>
    <dgm:pt modelId="{90BF805A-6CA8-4537-AC0F-91C2F398F7C1}" type="pres">
      <dgm:prSet presAssocID="{0C6B49EA-5708-43D6-9830-A68B57C18B68}" presName="Name0" presStyleCnt="0">
        <dgm:presLayoutVars>
          <dgm:chMax val="1"/>
          <dgm:chPref val="1"/>
          <dgm:dir/>
          <dgm:animOne val="branch"/>
          <dgm:animLvl val="lvl"/>
        </dgm:presLayoutVars>
      </dgm:prSet>
      <dgm:spPr/>
    </dgm:pt>
    <dgm:pt modelId="{092AA170-AA32-45EA-8BF0-264E8EB76FC1}" type="pres">
      <dgm:prSet presAssocID="{58A39312-51C8-4CB1-A20E-49778FFFFB70}" presName="singleCycle" presStyleCnt="0"/>
      <dgm:spPr/>
    </dgm:pt>
    <dgm:pt modelId="{114722D2-2AB8-42F8-A2B2-CDE7E89B789F}" type="pres">
      <dgm:prSet presAssocID="{58A39312-51C8-4CB1-A20E-49778FFFFB70}" presName="singleCenter" presStyleLbl="node1" presStyleIdx="0" presStyleCnt="5" custScaleX="154088" custScaleY="94651">
        <dgm:presLayoutVars>
          <dgm:chMax val="7"/>
          <dgm:chPref val="7"/>
        </dgm:presLayoutVars>
      </dgm:prSet>
      <dgm:spPr/>
    </dgm:pt>
    <dgm:pt modelId="{82E427D9-B511-4A9B-A21B-6D5CAFEBFF1C}" type="pres">
      <dgm:prSet presAssocID="{89F45B27-7068-4428-9547-3BEE9EDE5EE6}" presName="Name56" presStyleLbl="parChTrans1D2" presStyleIdx="0" presStyleCnt="4"/>
      <dgm:spPr/>
    </dgm:pt>
    <dgm:pt modelId="{0A834C33-50C1-426E-BCED-51177F4D4C27}" type="pres">
      <dgm:prSet presAssocID="{9505E5DF-66C1-47EB-AECC-F0C3CA1E16F1}" presName="text0" presStyleLbl="node1" presStyleIdx="1" presStyleCnt="5" custScaleX="148069" custScaleY="133864">
        <dgm:presLayoutVars>
          <dgm:bulletEnabled val="1"/>
        </dgm:presLayoutVars>
      </dgm:prSet>
      <dgm:spPr/>
    </dgm:pt>
    <dgm:pt modelId="{AF2D9DA7-E271-4E6B-82C7-65335DA18998}" type="pres">
      <dgm:prSet presAssocID="{8579BE61-C6C5-4CC8-B11A-0CB68DAD6C67}" presName="Name56" presStyleLbl="parChTrans1D2" presStyleIdx="1" presStyleCnt="4"/>
      <dgm:spPr/>
    </dgm:pt>
    <dgm:pt modelId="{A30B5F10-94AF-40A6-AAE4-89A615E0AACE}" type="pres">
      <dgm:prSet presAssocID="{8C41269D-07C3-4F44-A591-D334F1E8EFDA}" presName="text0" presStyleLbl="node1" presStyleIdx="2" presStyleCnt="5" custScaleX="157848" custScaleY="108733" custRadScaleRad="140255" custRadScaleInc="2029">
        <dgm:presLayoutVars>
          <dgm:bulletEnabled val="1"/>
        </dgm:presLayoutVars>
      </dgm:prSet>
      <dgm:spPr/>
    </dgm:pt>
    <dgm:pt modelId="{0E6E8D06-DB00-4336-82F0-8414277B18A8}" type="pres">
      <dgm:prSet presAssocID="{F69CDAD8-2249-4E03-8DEC-980BF5941353}" presName="Name56" presStyleLbl="parChTrans1D2" presStyleIdx="2" presStyleCnt="4"/>
      <dgm:spPr/>
    </dgm:pt>
    <dgm:pt modelId="{6D3ABECF-BF2D-439E-B67B-979E60B09082}" type="pres">
      <dgm:prSet presAssocID="{72D0013B-998A-4EE2-8E06-846C14EB39E6}" presName="text0" presStyleLbl="node1" presStyleIdx="3" presStyleCnt="5" custScaleX="230186" custScaleY="157925" custRadScaleRad="132788" custRadScaleInc="-714">
        <dgm:presLayoutVars>
          <dgm:bulletEnabled val="1"/>
        </dgm:presLayoutVars>
      </dgm:prSet>
      <dgm:spPr/>
    </dgm:pt>
    <dgm:pt modelId="{8B4ACE3B-9F35-4AD5-BC4D-47E5AF265973}" type="pres">
      <dgm:prSet presAssocID="{37C72986-3145-477E-84DB-D3889F5A4725}" presName="Name56" presStyleLbl="parChTrans1D2" presStyleIdx="3" presStyleCnt="4"/>
      <dgm:spPr/>
    </dgm:pt>
    <dgm:pt modelId="{5017DEE2-DF44-49D2-BB85-4C59654CF7EC}" type="pres">
      <dgm:prSet presAssocID="{1DA9065B-317C-43DD-92C7-D44DB190BFC4}" presName="text0" presStyleLbl="node1" presStyleIdx="4" presStyleCnt="5" custScaleX="155258" custScaleY="101383" custRadScaleRad="138020" custRadScaleInc="-1209">
        <dgm:presLayoutVars>
          <dgm:bulletEnabled val="1"/>
        </dgm:presLayoutVars>
      </dgm:prSet>
      <dgm:spPr/>
    </dgm:pt>
  </dgm:ptLst>
  <dgm:cxnLst>
    <dgm:cxn modelId="{AA7B6A0F-44E2-414F-8B18-588A6DA1941B}" type="presOf" srcId="{72D0013B-998A-4EE2-8E06-846C14EB39E6}" destId="{6D3ABECF-BF2D-439E-B67B-979E60B09082}" srcOrd="0" destOrd="0" presId="urn:microsoft.com/office/officeart/2008/layout/RadialCluster"/>
    <dgm:cxn modelId="{55D3D121-41C2-4B56-9303-35757D26A80A}" type="presOf" srcId="{0C6B49EA-5708-43D6-9830-A68B57C18B68}" destId="{90BF805A-6CA8-4537-AC0F-91C2F398F7C1}" srcOrd="0" destOrd="0" presId="urn:microsoft.com/office/officeart/2008/layout/RadialCluster"/>
    <dgm:cxn modelId="{F84E5128-CAB7-4654-ACD7-EE141FD2978D}" srcId="{58A39312-51C8-4CB1-A20E-49778FFFFB70}" destId="{9505E5DF-66C1-47EB-AECC-F0C3CA1E16F1}" srcOrd="0" destOrd="0" parTransId="{89F45B27-7068-4428-9547-3BEE9EDE5EE6}" sibTransId="{8E16F3B4-82CB-42F3-86CE-FF96C03C52C8}"/>
    <dgm:cxn modelId="{618C152B-0E50-4E4C-8C4F-2BF08157870D}" type="presOf" srcId="{37C72986-3145-477E-84DB-D3889F5A4725}" destId="{8B4ACE3B-9F35-4AD5-BC4D-47E5AF265973}" srcOrd="0" destOrd="0" presId="urn:microsoft.com/office/officeart/2008/layout/RadialCluster"/>
    <dgm:cxn modelId="{7B941A34-7AB0-4558-92F6-0B91DC83FE95}" srcId="{58A39312-51C8-4CB1-A20E-49778FFFFB70}" destId="{72D0013B-998A-4EE2-8E06-846C14EB39E6}" srcOrd="2" destOrd="0" parTransId="{F69CDAD8-2249-4E03-8DEC-980BF5941353}" sibTransId="{D1A209A0-C726-4550-830A-20D2C05452DD}"/>
    <dgm:cxn modelId="{2D1AEF36-23CF-4181-826C-1D0217434424}" type="presOf" srcId="{8579BE61-C6C5-4CC8-B11A-0CB68DAD6C67}" destId="{AF2D9DA7-E271-4E6B-82C7-65335DA18998}" srcOrd="0" destOrd="0" presId="urn:microsoft.com/office/officeart/2008/layout/RadialCluster"/>
    <dgm:cxn modelId="{EA33DA65-0428-4B68-A3B7-5188FE713EA2}" srcId="{0C6B49EA-5708-43D6-9830-A68B57C18B68}" destId="{58A39312-51C8-4CB1-A20E-49778FFFFB70}" srcOrd="0" destOrd="0" parTransId="{D4876C01-4177-4E78-8453-2BD81EC00D17}" sibTransId="{2ABE460E-0466-481C-AB92-43C44284897B}"/>
    <dgm:cxn modelId="{18AB7C46-F10A-4138-92FF-D69A1EC31066}" type="presOf" srcId="{F69CDAD8-2249-4E03-8DEC-980BF5941353}" destId="{0E6E8D06-DB00-4336-82F0-8414277B18A8}" srcOrd="0" destOrd="0" presId="urn:microsoft.com/office/officeart/2008/layout/RadialCluster"/>
    <dgm:cxn modelId="{EEA2D986-56F9-46E8-AF25-5FC46E26306A}" type="presOf" srcId="{89F45B27-7068-4428-9547-3BEE9EDE5EE6}" destId="{82E427D9-B511-4A9B-A21B-6D5CAFEBFF1C}" srcOrd="0" destOrd="0" presId="urn:microsoft.com/office/officeart/2008/layout/RadialCluster"/>
    <dgm:cxn modelId="{1FFA4D8D-FDB3-4D48-B579-515EB26E5234}" type="presOf" srcId="{9505E5DF-66C1-47EB-AECC-F0C3CA1E16F1}" destId="{0A834C33-50C1-426E-BCED-51177F4D4C27}" srcOrd="0" destOrd="0" presId="urn:microsoft.com/office/officeart/2008/layout/RadialCluster"/>
    <dgm:cxn modelId="{2A236AA1-0BA2-4218-97A0-AF69A1115676}" type="presOf" srcId="{58A39312-51C8-4CB1-A20E-49778FFFFB70}" destId="{114722D2-2AB8-42F8-A2B2-CDE7E89B789F}" srcOrd="0" destOrd="0" presId="urn:microsoft.com/office/officeart/2008/layout/RadialCluster"/>
    <dgm:cxn modelId="{F7E9F5B9-E04D-48DC-843C-E3F5EB08C1F6}" srcId="{58A39312-51C8-4CB1-A20E-49778FFFFB70}" destId="{8C41269D-07C3-4F44-A591-D334F1E8EFDA}" srcOrd="1" destOrd="0" parTransId="{8579BE61-C6C5-4CC8-B11A-0CB68DAD6C67}" sibTransId="{695BE166-29C7-4CF7-8502-8B7D311C10F6}"/>
    <dgm:cxn modelId="{C9A838DC-3EC3-401C-838C-347AAF1AA695}" srcId="{58A39312-51C8-4CB1-A20E-49778FFFFB70}" destId="{1DA9065B-317C-43DD-92C7-D44DB190BFC4}" srcOrd="3" destOrd="0" parTransId="{37C72986-3145-477E-84DB-D3889F5A4725}" sibTransId="{B0F199B7-A9C5-4706-9F48-D3B8A6E413A0}"/>
    <dgm:cxn modelId="{8DA29CF1-0638-4703-B17F-6353437197E1}" type="presOf" srcId="{1DA9065B-317C-43DD-92C7-D44DB190BFC4}" destId="{5017DEE2-DF44-49D2-BB85-4C59654CF7EC}" srcOrd="0" destOrd="0" presId="urn:microsoft.com/office/officeart/2008/layout/RadialCluster"/>
    <dgm:cxn modelId="{3AF214FC-9E39-43C1-8A43-B394CC9075FE}" type="presOf" srcId="{8C41269D-07C3-4F44-A591-D334F1E8EFDA}" destId="{A30B5F10-94AF-40A6-AAE4-89A615E0AACE}" srcOrd="0" destOrd="0" presId="urn:microsoft.com/office/officeart/2008/layout/RadialCluster"/>
    <dgm:cxn modelId="{8CCD36B5-137C-43BD-8CD4-D4C1C438308E}" type="presParOf" srcId="{90BF805A-6CA8-4537-AC0F-91C2F398F7C1}" destId="{092AA170-AA32-45EA-8BF0-264E8EB76FC1}" srcOrd="0" destOrd="0" presId="urn:microsoft.com/office/officeart/2008/layout/RadialCluster"/>
    <dgm:cxn modelId="{200BF2CA-C4AF-49AD-A7B6-B9972932128A}" type="presParOf" srcId="{092AA170-AA32-45EA-8BF0-264E8EB76FC1}" destId="{114722D2-2AB8-42F8-A2B2-CDE7E89B789F}" srcOrd="0" destOrd="0" presId="urn:microsoft.com/office/officeart/2008/layout/RadialCluster"/>
    <dgm:cxn modelId="{9FD2B57F-DC64-4E65-B4D1-0EE004E911CC}" type="presParOf" srcId="{092AA170-AA32-45EA-8BF0-264E8EB76FC1}" destId="{82E427D9-B511-4A9B-A21B-6D5CAFEBFF1C}" srcOrd="1" destOrd="0" presId="urn:microsoft.com/office/officeart/2008/layout/RadialCluster"/>
    <dgm:cxn modelId="{C992566B-7C15-4C12-A9B7-110DBBF93E3E}" type="presParOf" srcId="{092AA170-AA32-45EA-8BF0-264E8EB76FC1}" destId="{0A834C33-50C1-426E-BCED-51177F4D4C27}" srcOrd="2" destOrd="0" presId="urn:microsoft.com/office/officeart/2008/layout/RadialCluster"/>
    <dgm:cxn modelId="{DD573058-2384-466E-B924-F3E7FA51D26C}" type="presParOf" srcId="{092AA170-AA32-45EA-8BF0-264E8EB76FC1}" destId="{AF2D9DA7-E271-4E6B-82C7-65335DA18998}" srcOrd="3" destOrd="0" presId="urn:microsoft.com/office/officeart/2008/layout/RadialCluster"/>
    <dgm:cxn modelId="{894D823D-3B2E-47D4-A34D-9BFE154ACFF8}" type="presParOf" srcId="{092AA170-AA32-45EA-8BF0-264E8EB76FC1}" destId="{A30B5F10-94AF-40A6-AAE4-89A615E0AACE}" srcOrd="4" destOrd="0" presId="urn:microsoft.com/office/officeart/2008/layout/RadialCluster"/>
    <dgm:cxn modelId="{79785C66-C071-434C-A7F4-9AB299CFB3BB}" type="presParOf" srcId="{092AA170-AA32-45EA-8BF0-264E8EB76FC1}" destId="{0E6E8D06-DB00-4336-82F0-8414277B18A8}" srcOrd="5" destOrd="0" presId="urn:microsoft.com/office/officeart/2008/layout/RadialCluster"/>
    <dgm:cxn modelId="{85953833-5108-4017-9C7A-255D9AF3BCA9}" type="presParOf" srcId="{092AA170-AA32-45EA-8BF0-264E8EB76FC1}" destId="{6D3ABECF-BF2D-439E-B67B-979E60B09082}" srcOrd="6" destOrd="0" presId="urn:microsoft.com/office/officeart/2008/layout/RadialCluster"/>
    <dgm:cxn modelId="{C0115F93-F008-4C26-B594-90E2B2537079}" type="presParOf" srcId="{092AA170-AA32-45EA-8BF0-264E8EB76FC1}" destId="{8B4ACE3B-9F35-4AD5-BC4D-47E5AF265973}" srcOrd="7" destOrd="0" presId="urn:microsoft.com/office/officeart/2008/layout/RadialCluster"/>
    <dgm:cxn modelId="{8D4FB054-40EF-4DEF-8B2C-3B842AC972D5}" type="presParOf" srcId="{092AA170-AA32-45EA-8BF0-264E8EB76FC1}" destId="{5017DEE2-DF44-49D2-BB85-4C59654CF7EC}" srcOrd="8" destOrd="0" presId="urn:microsoft.com/office/officeart/2008/layout/RadialCluster"/>
  </dgm:cxnLst>
  <dgm:bg/>
  <dgm:whole/>
  <dgm:extLst>
    <a:ext uri="http://schemas.microsoft.com/office/drawing/2008/diagram">
      <dsp:dataModelExt xmlns:dsp="http://schemas.microsoft.com/office/drawing/2008/diagram" relId="rId37" minVer="http://schemas.openxmlformats.org/drawingml/2006/diagram"/>
    </a:ext>
    <a:ext uri="{C62137D5-CB1D-491B-B009-E17868A290BF}">
      <dgm14:recolorImg xmlns:dgm14="http://schemas.microsoft.com/office/drawing/2010/diagram" val="1"/>
    </a:ext>
  </dgm:extLst>
</dgm:dataModel>
</file>

<file path=word/diagrams/data6.xml><?xml version="1.0" encoding="utf-8"?>
<dgm:dataModel xmlns:dgm="http://schemas.openxmlformats.org/drawingml/2006/diagram" xmlns:a="http://schemas.openxmlformats.org/drawingml/2006/main">
  <dgm:ptLst>
    <dgm:pt modelId="{3F5C1B4F-5545-4771-8817-751B16902C90}" type="doc">
      <dgm:prSet loTypeId="urn:microsoft.com/office/officeart/2005/8/layout/chevron2" loCatId="process" qsTypeId="urn:microsoft.com/office/officeart/2005/8/quickstyle/3d4" qsCatId="3D" csTypeId="urn:microsoft.com/office/officeart/2005/8/colors/accent0_3" csCatId="mainScheme" phldr="1"/>
      <dgm:spPr/>
      <dgm:t>
        <a:bodyPr/>
        <a:lstStyle/>
        <a:p>
          <a:endParaRPr lang="en-GB"/>
        </a:p>
      </dgm:t>
    </dgm:pt>
    <dgm:pt modelId="{6AB7BECB-3898-431D-BE7C-5D4743A51E1D}">
      <dgm:prSet phldrT="[Text]" custT="1"/>
      <dgm:spPr/>
      <dgm:t>
        <a:bodyPr/>
        <a:lstStyle/>
        <a:p>
          <a:r>
            <a:rPr lang="en-GB" sz="1100"/>
            <a:t>Request in writing</a:t>
          </a:r>
        </a:p>
      </dgm:t>
    </dgm:pt>
    <dgm:pt modelId="{0764B509-C69C-4C77-93E7-5DA650E2E2B8}" type="parTrans" cxnId="{AA9332A1-2483-4304-9D77-23098F6C3573}">
      <dgm:prSet/>
      <dgm:spPr/>
      <dgm:t>
        <a:bodyPr/>
        <a:lstStyle/>
        <a:p>
          <a:endParaRPr lang="en-GB" sz="1100"/>
        </a:p>
      </dgm:t>
    </dgm:pt>
    <dgm:pt modelId="{0D79DE7F-0860-4F03-8EE1-BDE69BF26B96}" type="sibTrans" cxnId="{AA9332A1-2483-4304-9D77-23098F6C3573}">
      <dgm:prSet/>
      <dgm:spPr/>
      <dgm:t>
        <a:bodyPr/>
        <a:lstStyle/>
        <a:p>
          <a:endParaRPr lang="en-GB" sz="1100"/>
        </a:p>
      </dgm:t>
    </dgm:pt>
    <dgm:pt modelId="{586BCF5D-85B1-4A6A-A621-23CD9B70E9D9}">
      <dgm:prSet phldrT="[Text]" custT="1"/>
      <dgm:spPr/>
      <dgm:t>
        <a:bodyPr/>
        <a:lstStyle/>
        <a:p>
          <a:r>
            <a:rPr lang="en-GB" sz="1100"/>
            <a:t>Change of hours, times or location.</a:t>
          </a:r>
        </a:p>
      </dgm:t>
    </dgm:pt>
    <dgm:pt modelId="{A701D909-4AC2-4A1D-ADFA-72E55438F23D}" type="parTrans" cxnId="{5C11B7CF-1B18-48BD-9469-92D4DC73FEA4}">
      <dgm:prSet/>
      <dgm:spPr/>
      <dgm:t>
        <a:bodyPr/>
        <a:lstStyle/>
        <a:p>
          <a:endParaRPr lang="en-GB" sz="1100"/>
        </a:p>
      </dgm:t>
    </dgm:pt>
    <dgm:pt modelId="{B21536FA-4B42-4835-909D-0CB9E53FB690}" type="sibTrans" cxnId="{5C11B7CF-1B18-48BD-9469-92D4DC73FEA4}">
      <dgm:prSet/>
      <dgm:spPr/>
      <dgm:t>
        <a:bodyPr/>
        <a:lstStyle/>
        <a:p>
          <a:endParaRPr lang="en-GB" sz="1100"/>
        </a:p>
      </dgm:t>
    </dgm:pt>
    <dgm:pt modelId="{F5F0F3D9-8810-4BBF-A8FA-A6901CC03D47}">
      <dgm:prSet phldrT="[Text]" custT="1"/>
      <dgm:spPr/>
      <dgm:t>
        <a:bodyPr/>
        <a:lstStyle/>
        <a:p>
          <a:r>
            <a:rPr lang="en-GB" sz="1100"/>
            <a:t>Arrange a meeting</a:t>
          </a:r>
        </a:p>
      </dgm:t>
    </dgm:pt>
    <dgm:pt modelId="{E5B26764-75DF-41CE-9A0E-E3864F0CF865}" type="parTrans" cxnId="{2457355D-00F9-4B9A-BEBC-CC3C1B806583}">
      <dgm:prSet/>
      <dgm:spPr/>
      <dgm:t>
        <a:bodyPr/>
        <a:lstStyle/>
        <a:p>
          <a:endParaRPr lang="en-GB" sz="1100"/>
        </a:p>
      </dgm:t>
    </dgm:pt>
    <dgm:pt modelId="{0750FBF5-D00E-450A-A077-D6D92FCFE280}" type="sibTrans" cxnId="{2457355D-00F9-4B9A-BEBC-CC3C1B806583}">
      <dgm:prSet/>
      <dgm:spPr/>
      <dgm:t>
        <a:bodyPr/>
        <a:lstStyle/>
        <a:p>
          <a:endParaRPr lang="en-GB" sz="1100"/>
        </a:p>
      </dgm:t>
    </dgm:pt>
    <dgm:pt modelId="{4BFD8A83-12F9-4FCA-9237-10D090CC7274}">
      <dgm:prSet phldrT="[Text]" custT="1"/>
      <dgm:spPr/>
      <dgm:t>
        <a:bodyPr/>
        <a:lstStyle/>
        <a:p>
          <a:r>
            <a:rPr lang="en-GB" sz="1100"/>
            <a:t>Employee has the right to be accompanied</a:t>
          </a:r>
        </a:p>
      </dgm:t>
    </dgm:pt>
    <dgm:pt modelId="{1716F396-55A3-4F5D-AF39-C6A16F35D05B}" type="parTrans" cxnId="{5CC0247D-6113-495F-95E8-AA2EF2A66FDC}">
      <dgm:prSet/>
      <dgm:spPr/>
      <dgm:t>
        <a:bodyPr/>
        <a:lstStyle/>
        <a:p>
          <a:endParaRPr lang="en-GB" sz="1100"/>
        </a:p>
      </dgm:t>
    </dgm:pt>
    <dgm:pt modelId="{98C5F0DD-45FA-4538-8E86-79D0BE379608}" type="sibTrans" cxnId="{5CC0247D-6113-495F-95E8-AA2EF2A66FDC}">
      <dgm:prSet/>
      <dgm:spPr/>
      <dgm:t>
        <a:bodyPr/>
        <a:lstStyle/>
        <a:p>
          <a:endParaRPr lang="en-GB" sz="1100"/>
        </a:p>
      </dgm:t>
    </dgm:pt>
    <dgm:pt modelId="{3D823A16-3110-41C3-8C59-7A653010BEF6}">
      <dgm:prSet phldrT="[Text]" custT="1"/>
      <dgm:spPr/>
      <dgm:t>
        <a:bodyPr/>
        <a:lstStyle/>
        <a:p>
          <a:endParaRPr lang="en-GB" sz="1100"/>
        </a:p>
        <a:p>
          <a:r>
            <a:rPr lang="en-GB" sz="1100"/>
            <a:t>Decision (within 3 months)</a:t>
          </a:r>
        </a:p>
      </dgm:t>
    </dgm:pt>
    <dgm:pt modelId="{B92BDACB-81A3-4343-80A9-8C88CF9FC57F}" type="parTrans" cxnId="{FAD43202-29A3-4969-8482-879F91CFFA64}">
      <dgm:prSet/>
      <dgm:spPr/>
      <dgm:t>
        <a:bodyPr/>
        <a:lstStyle/>
        <a:p>
          <a:endParaRPr lang="en-GB" sz="1100"/>
        </a:p>
      </dgm:t>
    </dgm:pt>
    <dgm:pt modelId="{53563D69-D0AC-41B7-A684-5719ED91189B}" type="sibTrans" cxnId="{FAD43202-29A3-4969-8482-879F91CFFA64}">
      <dgm:prSet/>
      <dgm:spPr/>
      <dgm:t>
        <a:bodyPr/>
        <a:lstStyle/>
        <a:p>
          <a:endParaRPr lang="en-GB" sz="1100"/>
        </a:p>
      </dgm:t>
    </dgm:pt>
    <dgm:pt modelId="{FA8B35E7-025D-402B-B19E-52AF75FC790B}">
      <dgm:prSet phldrT="[Text]" custT="1"/>
      <dgm:spPr/>
      <dgm:t>
        <a:bodyPr/>
        <a:lstStyle/>
        <a:p>
          <a:r>
            <a:rPr lang="en-GB" sz="1100"/>
            <a:t>If accepted, agreed changes will be in writing, with a starting date. There will be a trial period too.</a:t>
          </a:r>
        </a:p>
      </dgm:t>
    </dgm:pt>
    <dgm:pt modelId="{7E572B4B-E79C-4A6F-95BD-D7D754392E23}" type="parTrans" cxnId="{348E219C-7995-40F6-8442-100078B66C8A}">
      <dgm:prSet/>
      <dgm:spPr/>
      <dgm:t>
        <a:bodyPr/>
        <a:lstStyle/>
        <a:p>
          <a:endParaRPr lang="en-GB" sz="1100"/>
        </a:p>
      </dgm:t>
    </dgm:pt>
    <dgm:pt modelId="{5E6E4DB1-5EF6-46EF-8F7D-3FF731AB6111}" type="sibTrans" cxnId="{348E219C-7995-40F6-8442-100078B66C8A}">
      <dgm:prSet/>
      <dgm:spPr/>
      <dgm:t>
        <a:bodyPr/>
        <a:lstStyle/>
        <a:p>
          <a:endParaRPr lang="en-GB" sz="1100"/>
        </a:p>
      </dgm:t>
    </dgm:pt>
    <dgm:pt modelId="{88056836-DD6E-4F51-9F4D-F5C2AA39C569}">
      <dgm:prSet phldrT="[Text]" custT="1"/>
      <dgm:spPr/>
      <dgm:t>
        <a:bodyPr/>
        <a:lstStyle/>
        <a:p>
          <a:r>
            <a:rPr lang="en-GB" sz="1100"/>
            <a:t>Legal reasons for rejection: burden of additional costs, detrimental effect on ability to meet customer demands, insufficiency of work during working hours proposed, etc.</a:t>
          </a:r>
        </a:p>
      </dgm:t>
    </dgm:pt>
    <dgm:pt modelId="{8FA3A0B6-30BC-43C0-BC88-DC92EAA96799}" type="parTrans" cxnId="{CB57E0C4-911C-4CE0-9610-A1D16C60E675}">
      <dgm:prSet/>
      <dgm:spPr/>
      <dgm:t>
        <a:bodyPr/>
        <a:lstStyle/>
        <a:p>
          <a:endParaRPr lang="en-GB" sz="1100"/>
        </a:p>
      </dgm:t>
    </dgm:pt>
    <dgm:pt modelId="{8900034E-F877-4459-BE45-D0E60551A02A}" type="sibTrans" cxnId="{CB57E0C4-911C-4CE0-9610-A1D16C60E675}">
      <dgm:prSet/>
      <dgm:spPr/>
      <dgm:t>
        <a:bodyPr/>
        <a:lstStyle/>
        <a:p>
          <a:endParaRPr lang="en-GB" sz="1100"/>
        </a:p>
      </dgm:t>
    </dgm:pt>
    <dgm:pt modelId="{CBFDACC0-9C0C-481C-859F-3671B752783F}">
      <dgm:prSet phldrT="[Text]" custT="1"/>
      <dgm:spPr/>
      <dgm:t>
        <a:bodyPr/>
        <a:lstStyle/>
        <a:p>
          <a:r>
            <a:rPr lang="en-GB" sz="1100"/>
            <a:t>Date of application</a:t>
          </a:r>
        </a:p>
      </dgm:t>
    </dgm:pt>
    <dgm:pt modelId="{3D3481B3-699B-4D5F-AF74-396F074D6F66}" type="parTrans" cxnId="{B315FF99-A6BC-4C5C-84AD-4BAC9685E674}">
      <dgm:prSet/>
      <dgm:spPr/>
      <dgm:t>
        <a:bodyPr/>
        <a:lstStyle/>
        <a:p>
          <a:endParaRPr lang="en-GB" sz="1100"/>
        </a:p>
      </dgm:t>
    </dgm:pt>
    <dgm:pt modelId="{96CDF811-B1E5-4658-AC2F-7FFBCF76BD83}" type="sibTrans" cxnId="{B315FF99-A6BC-4C5C-84AD-4BAC9685E674}">
      <dgm:prSet/>
      <dgm:spPr/>
      <dgm:t>
        <a:bodyPr/>
        <a:lstStyle/>
        <a:p>
          <a:endParaRPr lang="en-GB" sz="1100"/>
        </a:p>
      </dgm:t>
    </dgm:pt>
    <dgm:pt modelId="{AA0B7AEC-CBF5-421C-92E0-5F0ED3D273B3}">
      <dgm:prSet phldrT="[Text]" custT="1"/>
      <dgm:spPr/>
      <dgm:t>
        <a:bodyPr/>
        <a:lstStyle/>
        <a:p>
          <a:r>
            <a:rPr lang="en-GB" sz="1100"/>
            <a:t>Nature of changes and date of implementation</a:t>
          </a:r>
        </a:p>
      </dgm:t>
    </dgm:pt>
    <dgm:pt modelId="{51FCE7EA-7536-4B6B-9AC0-91E64B5A3404}" type="parTrans" cxnId="{A382C913-C0C1-4C9C-A76E-6B97314519E7}">
      <dgm:prSet/>
      <dgm:spPr/>
      <dgm:t>
        <a:bodyPr/>
        <a:lstStyle/>
        <a:p>
          <a:endParaRPr lang="en-GB" sz="1100"/>
        </a:p>
      </dgm:t>
    </dgm:pt>
    <dgm:pt modelId="{E059BF94-4033-4FEA-B5FD-55B6733B305A}" type="sibTrans" cxnId="{A382C913-C0C1-4C9C-A76E-6B97314519E7}">
      <dgm:prSet/>
      <dgm:spPr/>
      <dgm:t>
        <a:bodyPr/>
        <a:lstStyle/>
        <a:p>
          <a:endParaRPr lang="en-GB" sz="1100"/>
        </a:p>
      </dgm:t>
    </dgm:pt>
    <dgm:pt modelId="{82959132-7415-4F3F-9CFC-06A5A7939FAB}">
      <dgm:prSet phldrT="[Text]" custT="1"/>
      <dgm:spPr/>
      <dgm:t>
        <a:bodyPr/>
        <a:lstStyle/>
        <a:p>
          <a:r>
            <a:rPr lang="en-GB" sz="1100"/>
            <a:t>Effect on the employer and how it can be addressed</a:t>
          </a:r>
        </a:p>
      </dgm:t>
    </dgm:pt>
    <dgm:pt modelId="{D35F3D8B-8501-4BD0-A22C-5C63166FC3C0}" type="parTrans" cxnId="{8A0728CA-70C3-4D2E-AC50-56840FF58FB6}">
      <dgm:prSet/>
      <dgm:spPr/>
      <dgm:t>
        <a:bodyPr/>
        <a:lstStyle/>
        <a:p>
          <a:endParaRPr lang="en-GB" sz="1100"/>
        </a:p>
      </dgm:t>
    </dgm:pt>
    <dgm:pt modelId="{9BBF10C5-8ACF-4551-ABA0-287B063E3EED}" type="sibTrans" cxnId="{8A0728CA-70C3-4D2E-AC50-56840FF58FB6}">
      <dgm:prSet/>
      <dgm:spPr/>
      <dgm:t>
        <a:bodyPr/>
        <a:lstStyle/>
        <a:p>
          <a:endParaRPr lang="en-GB" sz="1100"/>
        </a:p>
      </dgm:t>
    </dgm:pt>
    <dgm:pt modelId="{E70E115B-D5DE-4BFF-9D7B-0BB4BA231E8D}" type="pres">
      <dgm:prSet presAssocID="{3F5C1B4F-5545-4771-8817-751B16902C90}" presName="linearFlow" presStyleCnt="0">
        <dgm:presLayoutVars>
          <dgm:dir/>
          <dgm:animLvl val="lvl"/>
          <dgm:resizeHandles val="exact"/>
        </dgm:presLayoutVars>
      </dgm:prSet>
      <dgm:spPr/>
    </dgm:pt>
    <dgm:pt modelId="{9DB36371-7BCD-401B-B765-FFC380AAB8B8}" type="pres">
      <dgm:prSet presAssocID="{6AB7BECB-3898-431D-BE7C-5D4743A51E1D}" presName="composite" presStyleCnt="0"/>
      <dgm:spPr/>
    </dgm:pt>
    <dgm:pt modelId="{86A9C675-F35D-4861-9B98-DBD1585D7A3C}" type="pres">
      <dgm:prSet presAssocID="{6AB7BECB-3898-431D-BE7C-5D4743A51E1D}" presName="parentText" presStyleLbl="alignNode1" presStyleIdx="0" presStyleCnt="3">
        <dgm:presLayoutVars>
          <dgm:chMax val="1"/>
          <dgm:bulletEnabled val="1"/>
        </dgm:presLayoutVars>
      </dgm:prSet>
      <dgm:spPr/>
    </dgm:pt>
    <dgm:pt modelId="{F408DEAF-8447-406D-A302-370F7B39B4A2}" type="pres">
      <dgm:prSet presAssocID="{6AB7BECB-3898-431D-BE7C-5D4743A51E1D}" presName="descendantText" presStyleLbl="alignAcc1" presStyleIdx="0" presStyleCnt="3">
        <dgm:presLayoutVars>
          <dgm:bulletEnabled val="1"/>
        </dgm:presLayoutVars>
      </dgm:prSet>
      <dgm:spPr/>
    </dgm:pt>
    <dgm:pt modelId="{02467659-FE67-4FE8-A1A6-BE97C68CD315}" type="pres">
      <dgm:prSet presAssocID="{0D79DE7F-0860-4F03-8EE1-BDE69BF26B96}" presName="sp" presStyleCnt="0"/>
      <dgm:spPr/>
    </dgm:pt>
    <dgm:pt modelId="{E59726EF-52EB-4A87-A332-02C14B874F94}" type="pres">
      <dgm:prSet presAssocID="{F5F0F3D9-8810-4BBF-A8FA-A6901CC03D47}" presName="composite" presStyleCnt="0"/>
      <dgm:spPr/>
    </dgm:pt>
    <dgm:pt modelId="{E2FBD3D8-2FB0-4999-8324-BE70BA7A4929}" type="pres">
      <dgm:prSet presAssocID="{F5F0F3D9-8810-4BBF-A8FA-A6901CC03D47}" presName="parentText" presStyleLbl="alignNode1" presStyleIdx="1" presStyleCnt="3">
        <dgm:presLayoutVars>
          <dgm:chMax val="1"/>
          <dgm:bulletEnabled val="1"/>
        </dgm:presLayoutVars>
      </dgm:prSet>
      <dgm:spPr/>
    </dgm:pt>
    <dgm:pt modelId="{0A26584C-4FC1-41B4-A309-FEEFD567BE0C}" type="pres">
      <dgm:prSet presAssocID="{F5F0F3D9-8810-4BBF-A8FA-A6901CC03D47}" presName="descendantText" presStyleLbl="alignAcc1" presStyleIdx="1" presStyleCnt="3">
        <dgm:presLayoutVars>
          <dgm:bulletEnabled val="1"/>
        </dgm:presLayoutVars>
      </dgm:prSet>
      <dgm:spPr/>
    </dgm:pt>
    <dgm:pt modelId="{2FEBAE68-15EA-419C-8421-26E1BCD2CFCF}" type="pres">
      <dgm:prSet presAssocID="{0750FBF5-D00E-450A-A077-D6D92FCFE280}" presName="sp" presStyleCnt="0"/>
      <dgm:spPr/>
    </dgm:pt>
    <dgm:pt modelId="{A786F19A-1D2A-434D-8EEA-EB33A18FE3F1}" type="pres">
      <dgm:prSet presAssocID="{3D823A16-3110-41C3-8C59-7A653010BEF6}" presName="composite" presStyleCnt="0"/>
      <dgm:spPr/>
    </dgm:pt>
    <dgm:pt modelId="{5B79B281-84A6-497D-A35C-EE34905190FA}" type="pres">
      <dgm:prSet presAssocID="{3D823A16-3110-41C3-8C59-7A653010BEF6}" presName="parentText" presStyleLbl="alignNode1" presStyleIdx="2" presStyleCnt="3" custLinFactNeighborX="0" custLinFactNeighborY="-4089">
        <dgm:presLayoutVars>
          <dgm:chMax val="1"/>
          <dgm:bulletEnabled val="1"/>
        </dgm:presLayoutVars>
      </dgm:prSet>
      <dgm:spPr/>
    </dgm:pt>
    <dgm:pt modelId="{1D32D103-B7B7-43B9-A637-CC2768FC4DEB}" type="pres">
      <dgm:prSet presAssocID="{3D823A16-3110-41C3-8C59-7A653010BEF6}" presName="descendantText" presStyleLbl="alignAcc1" presStyleIdx="2" presStyleCnt="3" custScaleY="123413">
        <dgm:presLayoutVars>
          <dgm:bulletEnabled val="1"/>
        </dgm:presLayoutVars>
      </dgm:prSet>
      <dgm:spPr/>
    </dgm:pt>
  </dgm:ptLst>
  <dgm:cxnLst>
    <dgm:cxn modelId="{FAD43202-29A3-4969-8482-879F91CFFA64}" srcId="{3F5C1B4F-5545-4771-8817-751B16902C90}" destId="{3D823A16-3110-41C3-8C59-7A653010BEF6}" srcOrd="2" destOrd="0" parTransId="{B92BDACB-81A3-4343-80A9-8C88CF9FC57F}" sibTransId="{53563D69-D0AC-41B7-A684-5719ED91189B}"/>
    <dgm:cxn modelId="{A382C913-C0C1-4C9C-A76E-6B97314519E7}" srcId="{6AB7BECB-3898-431D-BE7C-5D4743A51E1D}" destId="{AA0B7AEC-CBF5-421C-92E0-5F0ED3D273B3}" srcOrd="2" destOrd="0" parTransId="{51FCE7EA-7536-4B6B-9AC0-91E64B5A3404}" sibTransId="{E059BF94-4033-4FEA-B5FD-55B6733B305A}"/>
    <dgm:cxn modelId="{2457355D-00F9-4B9A-BEBC-CC3C1B806583}" srcId="{3F5C1B4F-5545-4771-8817-751B16902C90}" destId="{F5F0F3D9-8810-4BBF-A8FA-A6901CC03D47}" srcOrd="1" destOrd="0" parTransId="{E5B26764-75DF-41CE-9A0E-E3864F0CF865}" sibTransId="{0750FBF5-D00E-450A-A077-D6D92FCFE280}"/>
    <dgm:cxn modelId="{61154653-4F57-43DE-B847-A5E004A7902A}" type="presOf" srcId="{4BFD8A83-12F9-4FCA-9237-10D090CC7274}" destId="{0A26584C-4FC1-41B4-A309-FEEFD567BE0C}" srcOrd="0" destOrd="0" presId="urn:microsoft.com/office/officeart/2005/8/layout/chevron2"/>
    <dgm:cxn modelId="{B80C8555-D779-412D-A8AF-7D80D923F9FB}" type="presOf" srcId="{FA8B35E7-025D-402B-B19E-52AF75FC790B}" destId="{1D32D103-B7B7-43B9-A637-CC2768FC4DEB}" srcOrd="0" destOrd="0" presId="urn:microsoft.com/office/officeart/2005/8/layout/chevron2"/>
    <dgm:cxn modelId="{EDF46977-37A2-407E-A85A-B49782F5ED90}" type="presOf" srcId="{F5F0F3D9-8810-4BBF-A8FA-A6901CC03D47}" destId="{E2FBD3D8-2FB0-4999-8324-BE70BA7A4929}" srcOrd="0" destOrd="0" presId="urn:microsoft.com/office/officeart/2005/8/layout/chevron2"/>
    <dgm:cxn modelId="{5CC0247D-6113-495F-95E8-AA2EF2A66FDC}" srcId="{F5F0F3D9-8810-4BBF-A8FA-A6901CC03D47}" destId="{4BFD8A83-12F9-4FCA-9237-10D090CC7274}" srcOrd="0" destOrd="0" parTransId="{1716F396-55A3-4F5D-AF39-C6A16F35D05B}" sibTransId="{98C5F0DD-45FA-4538-8E86-79D0BE379608}"/>
    <dgm:cxn modelId="{D4B06184-6DF9-4FFE-98BB-CE6A97A67B1A}" type="presOf" srcId="{3F5C1B4F-5545-4771-8817-751B16902C90}" destId="{E70E115B-D5DE-4BFF-9D7B-0BB4BA231E8D}" srcOrd="0" destOrd="0" presId="urn:microsoft.com/office/officeart/2005/8/layout/chevron2"/>
    <dgm:cxn modelId="{836CCF8E-2220-427D-9B31-2604DB39457C}" type="presOf" srcId="{AA0B7AEC-CBF5-421C-92E0-5F0ED3D273B3}" destId="{F408DEAF-8447-406D-A302-370F7B39B4A2}" srcOrd="0" destOrd="2" presId="urn:microsoft.com/office/officeart/2005/8/layout/chevron2"/>
    <dgm:cxn modelId="{FC75EF91-F0DD-4EB6-9E4F-E30966B36430}" type="presOf" srcId="{586BCF5D-85B1-4A6A-A621-23CD9B70E9D9}" destId="{F408DEAF-8447-406D-A302-370F7B39B4A2}" srcOrd="0" destOrd="0" presId="urn:microsoft.com/office/officeart/2005/8/layout/chevron2"/>
    <dgm:cxn modelId="{B315FF99-A6BC-4C5C-84AD-4BAC9685E674}" srcId="{6AB7BECB-3898-431D-BE7C-5D4743A51E1D}" destId="{CBFDACC0-9C0C-481C-859F-3671B752783F}" srcOrd="1" destOrd="0" parTransId="{3D3481B3-699B-4D5F-AF74-396F074D6F66}" sibTransId="{96CDF811-B1E5-4658-AC2F-7FFBCF76BD83}"/>
    <dgm:cxn modelId="{348E219C-7995-40F6-8442-100078B66C8A}" srcId="{3D823A16-3110-41C3-8C59-7A653010BEF6}" destId="{FA8B35E7-025D-402B-B19E-52AF75FC790B}" srcOrd="0" destOrd="0" parTransId="{7E572B4B-E79C-4A6F-95BD-D7D754392E23}" sibTransId="{5E6E4DB1-5EF6-46EF-8F7D-3FF731AB6111}"/>
    <dgm:cxn modelId="{AA9332A1-2483-4304-9D77-23098F6C3573}" srcId="{3F5C1B4F-5545-4771-8817-751B16902C90}" destId="{6AB7BECB-3898-431D-BE7C-5D4743A51E1D}" srcOrd="0" destOrd="0" parTransId="{0764B509-C69C-4C77-93E7-5DA650E2E2B8}" sibTransId="{0D79DE7F-0860-4F03-8EE1-BDE69BF26B96}"/>
    <dgm:cxn modelId="{6C328AA8-C470-4D57-A686-92F92436B321}" type="presOf" srcId="{CBFDACC0-9C0C-481C-859F-3671B752783F}" destId="{F408DEAF-8447-406D-A302-370F7B39B4A2}" srcOrd="0" destOrd="1" presId="urn:microsoft.com/office/officeart/2005/8/layout/chevron2"/>
    <dgm:cxn modelId="{CB57E0C4-911C-4CE0-9610-A1D16C60E675}" srcId="{3D823A16-3110-41C3-8C59-7A653010BEF6}" destId="{88056836-DD6E-4F51-9F4D-F5C2AA39C569}" srcOrd="1" destOrd="0" parTransId="{8FA3A0B6-30BC-43C0-BC88-DC92EAA96799}" sibTransId="{8900034E-F877-4459-BE45-D0E60551A02A}"/>
    <dgm:cxn modelId="{4F000DC8-B504-43D3-B36C-291B1EABA8C6}" type="presOf" srcId="{88056836-DD6E-4F51-9F4D-F5C2AA39C569}" destId="{1D32D103-B7B7-43B9-A637-CC2768FC4DEB}" srcOrd="0" destOrd="1" presId="urn:microsoft.com/office/officeart/2005/8/layout/chevron2"/>
    <dgm:cxn modelId="{8A0728CA-70C3-4D2E-AC50-56840FF58FB6}" srcId="{6AB7BECB-3898-431D-BE7C-5D4743A51E1D}" destId="{82959132-7415-4F3F-9CFC-06A5A7939FAB}" srcOrd="3" destOrd="0" parTransId="{D35F3D8B-8501-4BD0-A22C-5C63166FC3C0}" sibTransId="{9BBF10C5-8ACF-4551-ABA0-287B063E3EED}"/>
    <dgm:cxn modelId="{E55545CB-C277-4412-AF92-356389D32380}" type="presOf" srcId="{6AB7BECB-3898-431D-BE7C-5D4743A51E1D}" destId="{86A9C675-F35D-4861-9B98-DBD1585D7A3C}" srcOrd="0" destOrd="0" presId="urn:microsoft.com/office/officeart/2005/8/layout/chevron2"/>
    <dgm:cxn modelId="{5C11B7CF-1B18-48BD-9469-92D4DC73FEA4}" srcId="{6AB7BECB-3898-431D-BE7C-5D4743A51E1D}" destId="{586BCF5D-85B1-4A6A-A621-23CD9B70E9D9}" srcOrd="0" destOrd="0" parTransId="{A701D909-4AC2-4A1D-ADFA-72E55438F23D}" sibTransId="{B21536FA-4B42-4835-909D-0CB9E53FB690}"/>
    <dgm:cxn modelId="{CFC5AED4-EEDA-4184-A8AA-1F1DF3918A15}" type="presOf" srcId="{82959132-7415-4F3F-9CFC-06A5A7939FAB}" destId="{F408DEAF-8447-406D-A302-370F7B39B4A2}" srcOrd="0" destOrd="3" presId="urn:microsoft.com/office/officeart/2005/8/layout/chevron2"/>
    <dgm:cxn modelId="{FE62E1F0-62D5-48C6-990B-FF4BB8F99DF6}" type="presOf" srcId="{3D823A16-3110-41C3-8C59-7A653010BEF6}" destId="{5B79B281-84A6-497D-A35C-EE34905190FA}" srcOrd="0" destOrd="0" presId="urn:microsoft.com/office/officeart/2005/8/layout/chevron2"/>
    <dgm:cxn modelId="{5A92C109-4825-4B85-9FF1-7F72004E8674}" type="presParOf" srcId="{E70E115B-D5DE-4BFF-9D7B-0BB4BA231E8D}" destId="{9DB36371-7BCD-401B-B765-FFC380AAB8B8}" srcOrd="0" destOrd="0" presId="urn:microsoft.com/office/officeart/2005/8/layout/chevron2"/>
    <dgm:cxn modelId="{0D56F7D6-85A4-4277-B959-CCB691F94DD5}" type="presParOf" srcId="{9DB36371-7BCD-401B-B765-FFC380AAB8B8}" destId="{86A9C675-F35D-4861-9B98-DBD1585D7A3C}" srcOrd="0" destOrd="0" presId="urn:microsoft.com/office/officeart/2005/8/layout/chevron2"/>
    <dgm:cxn modelId="{B9777DDF-60DA-4887-A8A2-99A03A502758}" type="presParOf" srcId="{9DB36371-7BCD-401B-B765-FFC380AAB8B8}" destId="{F408DEAF-8447-406D-A302-370F7B39B4A2}" srcOrd="1" destOrd="0" presId="urn:microsoft.com/office/officeart/2005/8/layout/chevron2"/>
    <dgm:cxn modelId="{DFFDCADD-CFFC-4599-86C2-EAFEC303723F}" type="presParOf" srcId="{E70E115B-D5DE-4BFF-9D7B-0BB4BA231E8D}" destId="{02467659-FE67-4FE8-A1A6-BE97C68CD315}" srcOrd="1" destOrd="0" presId="urn:microsoft.com/office/officeart/2005/8/layout/chevron2"/>
    <dgm:cxn modelId="{17C19C17-C296-4AF9-901E-DDF3EE11D16F}" type="presParOf" srcId="{E70E115B-D5DE-4BFF-9D7B-0BB4BA231E8D}" destId="{E59726EF-52EB-4A87-A332-02C14B874F94}" srcOrd="2" destOrd="0" presId="urn:microsoft.com/office/officeart/2005/8/layout/chevron2"/>
    <dgm:cxn modelId="{FF86FC71-03EF-44CB-AEA2-B43508372FD0}" type="presParOf" srcId="{E59726EF-52EB-4A87-A332-02C14B874F94}" destId="{E2FBD3D8-2FB0-4999-8324-BE70BA7A4929}" srcOrd="0" destOrd="0" presId="urn:microsoft.com/office/officeart/2005/8/layout/chevron2"/>
    <dgm:cxn modelId="{EBF77789-895F-4B3D-BC8F-C80DD369849B}" type="presParOf" srcId="{E59726EF-52EB-4A87-A332-02C14B874F94}" destId="{0A26584C-4FC1-41B4-A309-FEEFD567BE0C}" srcOrd="1" destOrd="0" presId="urn:microsoft.com/office/officeart/2005/8/layout/chevron2"/>
    <dgm:cxn modelId="{BACBFA99-69B7-4BFC-9BD2-3D8845643A29}" type="presParOf" srcId="{E70E115B-D5DE-4BFF-9D7B-0BB4BA231E8D}" destId="{2FEBAE68-15EA-419C-8421-26E1BCD2CFCF}" srcOrd="3" destOrd="0" presId="urn:microsoft.com/office/officeart/2005/8/layout/chevron2"/>
    <dgm:cxn modelId="{F1FC7071-76B2-41C3-B57F-AE8A2429F0D4}" type="presParOf" srcId="{E70E115B-D5DE-4BFF-9D7B-0BB4BA231E8D}" destId="{A786F19A-1D2A-434D-8EEA-EB33A18FE3F1}" srcOrd="4" destOrd="0" presId="urn:microsoft.com/office/officeart/2005/8/layout/chevron2"/>
    <dgm:cxn modelId="{EA23DBAF-374B-46A6-B3B4-B66E3BF39A12}" type="presParOf" srcId="{A786F19A-1D2A-434D-8EEA-EB33A18FE3F1}" destId="{5B79B281-84A6-497D-A35C-EE34905190FA}" srcOrd="0" destOrd="0" presId="urn:microsoft.com/office/officeart/2005/8/layout/chevron2"/>
    <dgm:cxn modelId="{1CDD0081-E597-4F04-8F00-D1FE576ACB1B}" type="presParOf" srcId="{A786F19A-1D2A-434D-8EEA-EB33A18FE3F1}" destId="{1D32D103-B7B7-43B9-A637-CC2768FC4DEB}" srcOrd="1" destOrd="0" presId="urn:microsoft.com/office/officeart/2005/8/layout/chevron2"/>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DACE739-105B-41D5-99FE-FF19744228E2}" type="doc">
      <dgm:prSet loTypeId="urn:microsoft.com/office/officeart/2005/8/layout/radial5" loCatId="relationship" qsTypeId="urn:microsoft.com/office/officeart/2005/8/quickstyle/simple1" qsCatId="simple" csTypeId="urn:microsoft.com/office/officeart/2005/8/colors/colorful4" csCatId="colorful" phldr="1"/>
      <dgm:spPr/>
      <dgm:t>
        <a:bodyPr/>
        <a:lstStyle/>
        <a:p>
          <a:endParaRPr lang="en-GB"/>
        </a:p>
      </dgm:t>
    </dgm:pt>
    <dgm:pt modelId="{27FA87C3-FB0D-495E-892C-63762AD15B4E}">
      <dgm:prSet phldrT="[Text]" custT="1"/>
      <dgm:spPr/>
      <dgm:t>
        <a:bodyPr/>
        <a:lstStyle/>
        <a:p>
          <a:r>
            <a:rPr lang="en-GB" sz="1200" b="1"/>
            <a:t>FAIR REASONS FOR DISMISSAL (ERA 1996, s98)</a:t>
          </a:r>
        </a:p>
      </dgm:t>
    </dgm:pt>
    <dgm:pt modelId="{738AB7F3-76E7-4483-84A5-0BEB7DEE17A1}" type="parTrans" cxnId="{DD46D48A-907F-444C-81D4-BE50DA1FDBB8}">
      <dgm:prSet/>
      <dgm:spPr/>
      <dgm:t>
        <a:bodyPr/>
        <a:lstStyle/>
        <a:p>
          <a:endParaRPr lang="en-GB" sz="1000"/>
        </a:p>
      </dgm:t>
    </dgm:pt>
    <dgm:pt modelId="{F182A5DE-EDB0-4874-A909-3A3196481381}" type="sibTrans" cxnId="{DD46D48A-907F-444C-81D4-BE50DA1FDBB8}">
      <dgm:prSet/>
      <dgm:spPr/>
      <dgm:t>
        <a:bodyPr/>
        <a:lstStyle/>
        <a:p>
          <a:endParaRPr lang="en-GB" sz="1000"/>
        </a:p>
      </dgm:t>
    </dgm:pt>
    <dgm:pt modelId="{4887F522-928B-4BDE-B42F-D3A258B52FD5}">
      <dgm:prSet phldrT="[Text]" custT="1"/>
      <dgm:spPr/>
      <dgm:t>
        <a:bodyPr/>
        <a:lstStyle/>
        <a:p>
          <a:r>
            <a:rPr lang="en-GB" sz="1000"/>
            <a:t>Capability or qualifications</a:t>
          </a:r>
        </a:p>
      </dgm:t>
    </dgm:pt>
    <dgm:pt modelId="{C8F48FD1-9FBA-47E7-8FF8-C4F33FD70873}" type="parTrans" cxnId="{1EFD3A8F-A902-4BB7-934D-2A07D6177D1C}">
      <dgm:prSet custT="1"/>
      <dgm:spPr/>
      <dgm:t>
        <a:bodyPr/>
        <a:lstStyle/>
        <a:p>
          <a:endParaRPr lang="en-GB" sz="1000"/>
        </a:p>
      </dgm:t>
    </dgm:pt>
    <dgm:pt modelId="{794376CC-7E6C-4A9D-8309-0B95FA805F79}" type="sibTrans" cxnId="{1EFD3A8F-A902-4BB7-934D-2A07D6177D1C}">
      <dgm:prSet/>
      <dgm:spPr/>
      <dgm:t>
        <a:bodyPr/>
        <a:lstStyle/>
        <a:p>
          <a:endParaRPr lang="en-GB" sz="1000"/>
        </a:p>
      </dgm:t>
    </dgm:pt>
    <dgm:pt modelId="{0927E13E-51DB-4F69-A8A4-58B98ECAB481}">
      <dgm:prSet phldrT="[Text]" custT="1"/>
      <dgm:spPr/>
      <dgm:t>
        <a:bodyPr/>
        <a:lstStyle/>
        <a:p>
          <a:r>
            <a:rPr lang="en-GB" sz="1000"/>
            <a:t>Conduct</a:t>
          </a:r>
        </a:p>
      </dgm:t>
    </dgm:pt>
    <dgm:pt modelId="{0B6719F2-7B18-4CBD-AC92-46C7802D5445}" type="parTrans" cxnId="{D1B30A47-F0ED-41E5-BC64-5451DB754DD3}">
      <dgm:prSet custT="1"/>
      <dgm:spPr/>
      <dgm:t>
        <a:bodyPr/>
        <a:lstStyle/>
        <a:p>
          <a:endParaRPr lang="en-GB" sz="1000"/>
        </a:p>
      </dgm:t>
    </dgm:pt>
    <dgm:pt modelId="{BDB60124-5405-40B6-A0C8-812BF6082D61}" type="sibTrans" cxnId="{D1B30A47-F0ED-41E5-BC64-5451DB754DD3}">
      <dgm:prSet/>
      <dgm:spPr/>
      <dgm:t>
        <a:bodyPr/>
        <a:lstStyle/>
        <a:p>
          <a:endParaRPr lang="en-GB" sz="1000"/>
        </a:p>
      </dgm:t>
    </dgm:pt>
    <dgm:pt modelId="{367F49ED-29AB-4EB5-9E93-4E823BBC8D52}">
      <dgm:prSet phldrT="[Text]" custT="1"/>
      <dgm:spPr/>
      <dgm:t>
        <a:bodyPr/>
        <a:lstStyle/>
        <a:p>
          <a:r>
            <a:rPr lang="en-GB" sz="1000"/>
            <a:t>Statutory ban</a:t>
          </a:r>
        </a:p>
      </dgm:t>
    </dgm:pt>
    <dgm:pt modelId="{22119603-8BAC-47E4-8D26-EE418BBF96BE}" type="parTrans" cxnId="{0BE4D7B4-B1BF-46DF-810B-D89A3E9FC5DB}">
      <dgm:prSet custT="1"/>
      <dgm:spPr/>
      <dgm:t>
        <a:bodyPr/>
        <a:lstStyle/>
        <a:p>
          <a:endParaRPr lang="en-GB" sz="1000"/>
        </a:p>
      </dgm:t>
    </dgm:pt>
    <dgm:pt modelId="{47F5B6FD-F15B-4B28-B529-850041177881}" type="sibTrans" cxnId="{0BE4D7B4-B1BF-46DF-810B-D89A3E9FC5DB}">
      <dgm:prSet/>
      <dgm:spPr/>
      <dgm:t>
        <a:bodyPr/>
        <a:lstStyle/>
        <a:p>
          <a:endParaRPr lang="en-GB" sz="1000"/>
        </a:p>
      </dgm:t>
    </dgm:pt>
    <dgm:pt modelId="{4AC8BC7B-E23E-4779-9124-D23A33F9744B}">
      <dgm:prSet phldrT="[Text]" custT="1"/>
      <dgm:spPr/>
      <dgm:t>
        <a:bodyPr/>
        <a:lstStyle/>
        <a:p>
          <a:r>
            <a:rPr lang="en-GB" sz="1000"/>
            <a:t>Some other substantial reason (SOSR)</a:t>
          </a:r>
        </a:p>
      </dgm:t>
    </dgm:pt>
    <dgm:pt modelId="{3886E641-16CC-42FD-9CC1-4B0F36FED6AD}" type="parTrans" cxnId="{6084F73D-E7AC-4A5D-AB5E-52BDEB456A0D}">
      <dgm:prSet custT="1"/>
      <dgm:spPr/>
      <dgm:t>
        <a:bodyPr/>
        <a:lstStyle/>
        <a:p>
          <a:endParaRPr lang="en-GB" sz="1000"/>
        </a:p>
      </dgm:t>
    </dgm:pt>
    <dgm:pt modelId="{A715660F-5831-4909-A7BE-01D39CAF5E81}" type="sibTrans" cxnId="{6084F73D-E7AC-4A5D-AB5E-52BDEB456A0D}">
      <dgm:prSet/>
      <dgm:spPr/>
      <dgm:t>
        <a:bodyPr/>
        <a:lstStyle/>
        <a:p>
          <a:endParaRPr lang="en-GB" sz="1000"/>
        </a:p>
      </dgm:t>
    </dgm:pt>
    <dgm:pt modelId="{7A74D32C-6B35-4C61-A93C-18B620D8D41D}">
      <dgm:prSet phldrT="[Text]" custT="1"/>
      <dgm:spPr/>
      <dgm:t>
        <a:bodyPr/>
        <a:lstStyle/>
        <a:p>
          <a:r>
            <a:rPr lang="en-GB" sz="1000"/>
            <a:t>Redundancy</a:t>
          </a:r>
        </a:p>
      </dgm:t>
    </dgm:pt>
    <dgm:pt modelId="{7D0BAD28-00F8-4804-895A-2FCAEB2907BD}" type="parTrans" cxnId="{5C12B995-735F-4C5D-9F34-F32E9D495D92}">
      <dgm:prSet custT="1"/>
      <dgm:spPr/>
      <dgm:t>
        <a:bodyPr/>
        <a:lstStyle/>
        <a:p>
          <a:endParaRPr lang="en-GB" sz="1000"/>
        </a:p>
      </dgm:t>
    </dgm:pt>
    <dgm:pt modelId="{0BB07590-9686-4D03-8D86-1A13290850EE}" type="sibTrans" cxnId="{5C12B995-735F-4C5D-9F34-F32E9D495D92}">
      <dgm:prSet/>
      <dgm:spPr/>
      <dgm:t>
        <a:bodyPr/>
        <a:lstStyle/>
        <a:p>
          <a:endParaRPr lang="en-GB" sz="1000"/>
        </a:p>
      </dgm:t>
    </dgm:pt>
    <dgm:pt modelId="{067A4EB9-76F5-42D8-AAA1-7B985E5C0D05}" type="pres">
      <dgm:prSet presAssocID="{BDACE739-105B-41D5-99FE-FF19744228E2}" presName="Name0" presStyleCnt="0">
        <dgm:presLayoutVars>
          <dgm:chMax val="1"/>
          <dgm:dir/>
          <dgm:animLvl val="ctr"/>
          <dgm:resizeHandles val="exact"/>
        </dgm:presLayoutVars>
      </dgm:prSet>
      <dgm:spPr/>
    </dgm:pt>
    <dgm:pt modelId="{20B145BE-BEDE-4F0C-99B0-6E7E60EF28E4}" type="pres">
      <dgm:prSet presAssocID="{27FA87C3-FB0D-495E-892C-63762AD15B4E}" presName="centerShape" presStyleLbl="node0" presStyleIdx="0" presStyleCnt="1" custScaleX="169201" custScaleY="144949"/>
      <dgm:spPr/>
    </dgm:pt>
    <dgm:pt modelId="{B1E82C96-688A-4CC5-B75C-0EAFE452F3E8}" type="pres">
      <dgm:prSet presAssocID="{C8F48FD1-9FBA-47E7-8FF8-C4F33FD70873}" presName="parTrans" presStyleLbl="sibTrans2D1" presStyleIdx="0" presStyleCnt="5"/>
      <dgm:spPr/>
    </dgm:pt>
    <dgm:pt modelId="{0B2DC7D5-BFB0-48C7-9356-5FA24AB553A2}" type="pres">
      <dgm:prSet presAssocID="{C8F48FD1-9FBA-47E7-8FF8-C4F33FD70873}" presName="connectorText" presStyleLbl="sibTrans2D1" presStyleIdx="0" presStyleCnt="5"/>
      <dgm:spPr/>
    </dgm:pt>
    <dgm:pt modelId="{4DA1D965-F307-494B-A866-AA71695153EB}" type="pres">
      <dgm:prSet presAssocID="{4887F522-928B-4BDE-B42F-D3A258B52FD5}" presName="node" presStyleLbl="node1" presStyleIdx="0" presStyleCnt="5" custScaleX="110100" custScaleY="104125">
        <dgm:presLayoutVars>
          <dgm:bulletEnabled val="1"/>
        </dgm:presLayoutVars>
      </dgm:prSet>
      <dgm:spPr/>
    </dgm:pt>
    <dgm:pt modelId="{CED05E5B-0415-494B-B413-8A555743B9B2}" type="pres">
      <dgm:prSet presAssocID="{0B6719F2-7B18-4CBD-AC92-46C7802D5445}" presName="parTrans" presStyleLbl="sibTrans2D1" presStyleIdx="1" presStyleCnt="5"/>
      <dgm:spPr/>
    </dgm:pt>
    <dgm:pt modelId="{BA63BAAE-B5F9-4990-BF73-7FCBF79562AD}" type="pres">
      <dgm:prSet presAssocID="{0B6719F2-7B18-4CBD-AC92-46C7802D5445}" presName="connectorText" presStyleLbl="sibTrans2D1" presStyleIdx="1" presStyleCnt="5"/>
      <dgm:spPr/>
    </dgm:pt>
    <dgm:pt modelId="{D014D749-CE56-4BAB-81FA-88B7B3BFFF78}" type="pres">
      <dgm:prSet presAssocID="{0927E13E-51DB-4F69-A8A4-58B98ECAB481}" presName="node" presStyleLbl="node1" presStyleIdx="1" presStyleCnt="5" custRadScaleRad="113710" custRadScaleInc="-5366">
        <dgm:presLayoutVars>
          <dgm:bulletEnabled val="1"/>
        </dgm:presLayoutVars>
      </dgm:prSet>
      <dgm:spPr/>
    </dgm:pt>
    <dgm:pt modelId="{DA3AA280-5534-46B9-8C9E-468768DBAB0F}" type="pres">
      <dgm:prSet presAssocID="{7D0BAD28-00F8-4804-895A-2FCAEB2907BD}" presName="parTrans" presStyleLbl="sibTrans2D1" presStyleIdx="2" presStyleCnt="5"/>
      <dgm:spPr/>
    </dgm:pt>
    <dgm:pt modelId="{826EBC19-2548-49CE-83D3-3D51E7D1C206}" type="pres">
      <dgm:prSet presAssocID="{7D0BAD28-00F8-4804-895A-2FCAEB2907BD}" presName="connectorText" presStyleLbl="sibTrans2D1" presStyleIdx="2" presStyleCnt="5"/>
      <dgm:spPr/>
    </dgm:pt>
    <dgm:pt modelId="{4D737AF8-2DEE-4829-B3E9-5C20435E19C6}" type="pres">
      <dgm:prSet presAssocID="{7A74D32C-6B35-4C61-A93C-18B620D8D41D}" presName="node" presStyleLbl="node1" presStyleIdx="2" presStyleCnt="5" custScaleX="105541" custScaleY="101669" custRadScaleRad="105821" custRadScaleInc="-11489">
        <dgm:presLayoutVars>
          <dgm:bulletEnabled val="1"/>
        </dgm:presLayoutVars>
      </dgm:prSet>
      <dgm:spPr/>
    </dgm:pt>
    <dgm:pt modelId="{57F5002A-2EA7-4A24-BD42-FADC22A04856}" type="pres">
      <dgm:prSet presAssocID="{22119603-8BAC-47E4-8D26-EE418BBF96BE}" presName="parTrans" presStyleLbl="sibTrans2D1" presStyleIdx="3" presStyleCnt="5"/>
      <dgm:spPr/>
    </dgm:pt>
    <dgm:pt modelId="{584CEC59-9F0A-4A75-83DA-B28B0AA24CF1}" type="pres">
      <dgm:prSet presAssocID="{22119603-8BAC-47E4-8D26-EE418BBF96BE}" presName="connectorText" presStyleLbl="sibTrans2D1" presStyleIdx="3" presStyleCnt="5"/>
      <dgm:spPr/>
    </dgm:pt>
    <dgm:pt modelId="{3C271E4F-A34E-4A6B-82DF-2556283D4536}" type="pres">
      <dgm:prSet presAssocID="{367F49ED-29AB-4EB5-9E93-4E823BBC8D52}" presName="node" presStyleLbl="node1" presStyleIdx="3" presStyleCnt="5" custRadScaleRad="105113" custRadScaleInc="10837">
        <dgm:presLayoutVars>
          <dgm:bulletEnabled val="1"/>
        </dgm:presLayoutVars>
      </dgm:prSet>
      <dgm:spPr/>
    </dgm:pt>
    <dgm:pt modelId="{FB628BEA-C63F-4C58-868B-AEAD51DE2550}" type="pres">
      <dgm:prSet presAssocID="{3886E641-16CC-42FD-9CC1-4B0F36FED6AD}" presName="parTrans" presStyleLbl="sibTrans2D1" presStyleIdx="4" presStyleCnt="5"/>
      <dgm:spPr/>
    </dgm:pt>
    <dgm:pt modelId="{018550D6-90A5-493E-BDA9-7ED5E27BE4CB}" type="pres">
      <dgm:prSet presAssocID="{3886E641-16CC-42FD-9CC1-4B0F36FED6AD}" presName="connectorText" presStyleLbl="sibTrans2D1" presStyleIdx="4" presStyleCnt="5"/>
      <dgm:spPr/>
    </dgm:pt>
    <dgm:pt modelId="{D3C54845-4D28-496F-A9B8-FE1DAA232140}" type="pres">
      <dgm:prSet presAssocID="{4AC8BC7B-E23E-4779-9124-D23A33F9744B}" presName="node" presStyleLbl="node1" presStyleIdx="4" presStyleCnt="5" custScaleX="110167" custScaleY="111468" custRadScaleRad="105720" custRadScaleInc="-309">
        <dgm:presLayoutVars>
          <dgm:bulletEnabled val="1"/>
        </dgm:presLayoutVars>
      </dgm:prSet>
      <dgm:spPr/>
    </dgm:pt>
  </dgm:ptLst>
  <dgm:cxnLst>
    <dgm:cxn modelId="{E350F302-C7FB-4771-9F7E-87ECC01E98D5}" type="presOf" srcId="{27FA87C3-FB0D-495E-892C-63762AD15B4E}" destId="{20B145BE-BEDE-4F0C-99B0-6E7E60EF28E4}" srcOrd="0" destOrd="0" presId="urn:microsoft.com/office/officeart/2005/8/layout/radial5"/>
    <dgm:cxn modelId="{2DAC5E13-EEB0-48DE-B489-0E949878E057}" type="presOf" srcId="{4887F522-928B-4BDE-B42F-D3A258B52FD5}" destId="{4DA1D965-F307-494B-A866-AA71695153EB}" srcOrd="0" destOrd="0" presId="urn:microsoft.com/office/officeart/2005/8/layout/radial5"/>
    <dgm:cxn modelId="{517B771E-7D9A-47D9-9B0E-6ED26E5D0E12}" type="presOf" srcId="{7D0BAD28-00F8-4804-895A-2FCAEB2907BD}" destId="{826EBC19-2548-49CE-83D3-3D51E7D1C206}" srcOrd="1" destOrd="0" presId="urn:microsoft.com/office/officeart/2005/8/layout/radial5"/>
    <dgm:cxn modelId="{AE219B22-539C-4683-9F1F-433E8897EDFC}" type="presOf" srcId="{367F49ED-29AB-4EB5-9E93-4E823BBC8D52}" destId="{3C271E4F-A34E-4A6B-82DF-2556283D4536}" srcOrd="0" destOrd="0" presId="urn:microsoft.com/office/officeart/2005/8/layout/radial5"/>
    <dgm:cxn modelId="{6C702A2F-77EC-46D7-8C14-B03980D01BA6}" type="presOf" srcId="{3886E641-16CC-42FD-9CC1-4B0F36FED6AD}" destId="{018550D6-90A5-493E-BDA9-7ED5E27BE4CB}" srcOrd="1" destOrd="0" presId="urn:microsoft.com/office/officeart/2005/8/layout/radial5"/>
    <dgm:cxn modelId="{0960113C-D613-4509-A37B-3F326A741EE2}" type="presOf" srcId="{22119603-8BAC-47E4-8D26-EE418BBF96BE}" destId="{57F5002A-2EA7-4A24-BD42-FADC22A04856}" srcOrd="0" destOrd="0" presId="urn:microsoft.com/office/officeart/2005/8/layout/radial5"/>
    <dgm:cxn modelId="{74838E3C-AB2E-44B7-9E8C-B14240506BAB}" type="presOf" srcId="{7A74D32C-6B35-4C61-A93C-18B620D8D41D}" destId="{4D737AF8-2DEE-4829-B3E9-5C20435E19C6}" srcOrd="0" destOrd="0" presId="urn:microsoft.com/office/officeart/2005/8/layout/radial5"/>
    <dgm:cxn modelId="{6084F73D-E7AC-4A5D-AB5E-52BDEB456A0D}" srcId="{27FA87C3-FB0D-495E-892C-63762AD15B4E}" destId="{4AC8BC7B-E23E-4779-9124-D23A33F9744B}" srcOrd="4" destOrd="0" parTransId="{3886E641-16CC-42FD-9CC1-4B0F36FED6AD}" sibTransId="{A715660F-5831-4909-A7BE-01D39CAF5E81}"/>
    <dgm:cxn modelId="{BFD8DE3E-F5CD-4706-A091-6C3129F2F84B}" type="presOf" srcId="{22119603-8BAC-47E4-8D26-EE418BBF96BE}" destId="{584CEC59-9F0A-4A75-83DA-B28B0AA24CF1}" srcOrd="1" destOrd="0" presId="urn:microsoft.com/office/officeart/2005/8/layout/radial5"/>
    <dgm:cxn modelId="{43724D63-E077-4D13-A852-6B2F30C38537}" type="presOf" srcId="{3886E641-16CC-42FD-9CC1-4B0F36FED6AD}" destId="{FB628BEA-C63F-4C58-868B-AEAD51DE2550}" srcOrd="0" destOrd="0" presId="urn:microsoft.com/office/officeart/2005/8/layout/radial5"/>
    <dgm:cxn modelId="{D1B30A47-F0ED-41E5-BC64-5451DB754DD3}" srcId="{27FA87C3-FB0D-495E-892C-63762AD15B4E}" destId="{0927E13E-51DB-4F69-A8A4-58B98ECAB481}" srcOrd="1" destOrd="0" parTransId="{0B6719F2-7B18-4CBD-AC92-46C7802D5445}" sibTransId="{BDB60124-5405-40B6-A0C8-812BF6082D61}"/>
    <dgm:cxn modelId="{5DEF834B-7B7E-4C67-B7F2-67B0FFBF462C}" type="presOf" srcId="{0B6719F2-7B18-4CBD-AC92-46C7802D5445}" destId="{BA63BAAE-B5F9-4990-BF73-7FCBF79562AD}" srcOrd="1" destOrd="0" presId="urn:microsoft.com/office/officeart/2005/8/layout/radial5"/>
    <dgm:cxn modelId="{74F19B73-8630-4EB8-AE35-740BBB7ED7A9}" type="presOf" srcId="{0B6719F2-7B18-4CBD-AC92-46C7802D5445}" destId="{CED05E5B-0415-494B-B413-8A555743B9B2}" srcOrd="0" destOrd="0" presId="urn:microsoft.com/office/officeart/2005/8/layout/radial5"/>
    <dgm:cxn modelId="{DD46D48A-907F-444C-81D4-BE50DA1FDBB8}" srcId="{BDACE739-105B-41D5-99FE-FF19744228E2}" destId="{27FA87C3-FB0D-495E-892C-63762AD15B4E}" srcOrd="0" destOrd="0" parTransId="{738AB7F3-76E7-4483-84A5-0BEB7DEE17A1}" sibTransId="{F182A5DE-EDB0-4874-A909-3A3196481381}"/>
    <dgm:cxn modelId="{1EFD3A8F-A902-4BB7-934D-2A07D6177D1C}" srcId="{27FA87C3-FB0D-495E-892C-63762AD15B4E}" destId="{4887F522-928B-4BDE-B42F-D3A258B52FD5}" srcOrd="0" destOrd="0" parTransId="{C8F48FD1-9FBA-47E7-8FF8-C4F33FD70873}" sibTransId="{794376CC-7E6C-4A9D-8309-0B95FA805F79}"/>
    <dgm:cxn modelId="{5C12B995-735F-4C5D-9F34-F32E9D495D92}" srcId="{27FA87C3-FB0D-495E-892C-63762AD15B4E}" destId="{7A74D32C-6B35-4C61-A93C-18B620D8D41D}" srcOrd="2" destOrd="0" parTransId="{7D0BAD28-00F8-4804-895A-2FCAEB2907BD}" sibTransId="{0BB07590-9686-4D03-8D86-1A13290850EE}"/>
    <dgm:cxn modelId="{E49DBD9E-8A39-42B1-9CED-88C503769F4E}" type="presOf" srcId="{C8F48FD1-9FBA-47E7-8FF8-C4F33FD70873}" destId="{0B2DC7D5-BFB0-48C7-9356-5FA24AB553A2}" srcOrd="1" destOrd="0" presId="urn:microsoft.com/office/officeart/2005/8/layout/radial5"/>
    <dgm:cxn modelId="{0BE4D7B4-B1BF-46DF-810B-D89A3E9FC5DB}" srcId="{27FA87C3-FB0D-495E-892C-63762AD15B4E}" destId="{367F49ED-29AB-4EB5-9E93-4E823BBC8D52}" srcOrd="3" destOrd="0" parTransId="{22119603-8BAC-47E4-8D26-EE418BBF96BE}" sibTransId="{47F5B6FD-F15B-4B28-B529-850041177881}"/>
    <dgm:cxn modelId="{958F2FC3-CE38-4604-B261-80B79D73BC39}" type="presOf" srcId="{7D0BAD28-00F8-4804-895A-2FCAEB2907BD}" destId="{DA3AA280-5534-46B9-8C9E-468768DBAB0F}" srcOrd="0" destOrd="0" presId="urn:microsoft.com/office/officeart/2005/8/layout/radial5"/>
    <dgm:cxn modelId="{64A354C9-7905-40E3-B4DD-5F38B6135D85}" type="presOf" srcId="{BDACE739-105B-41D5-99FE-FF19744228E2}" destId="{067A4EB9-76F5-42D8-AAA1-7B985E5C0D05}" srcOrd="0" destOrd="0" presId="urn:microsoft.com/office/officeart/2005/8/layout/radial5"/>
    <dgm:cxn modelId="{E81EF2CD-5365-4BEC-B1D7-CB942FA1AB66}" type="presOf" srcId="{C8F48FD1-9FBA-47E7-8FF8-C4F33FD70873}" destId="{B1E82C96-688A-4CC5-B75C-0EAFE452F3E8}" srcOrd="0" destOrd="0" presId="urn:microsoft.com/office/officeart/2005/8/layout/radial5"/>
    <dgm:cxn modelId="{EED012CE-9F59-4A63-BE11-B9C20547EC2C}" type="presOf" srcId="{0927E13E-51DB-4F69-A8A4-58B98ECAB481}" destId="{D014D749-CE56-4BAB-81FA-88B7B3BFFF78}" srcOrd="0" destOrd="0" presId="urn:microsoft.com/office/officeart/2005/8/layout/radial5"/>
    <dgm:cxn modelId="{01BADAE1-E2CF-4E92-8303-6E322490FD06}" type="presOf" srcId="{4AC8BC7B-E23E-4779-9124-D23A33F9744B}" destId="{D3C54845-4D28-496F-A9B8-FE1DAA232140}" srcOrd="0" destOrd="0" presId="urn:microsoft.com/office/officeart/2005/8/layout/radial5"/>
    <dgm:cxn modelId="{FECB4DB7-496C-470F-84B3-1677368D2D19}" type="presParOf" srcId="{067A4EB9-76F5-42D8-AAA1-7B985E5C0D05}" destId="{20B145BE-BEDE-4F0C-99B0-6E7E60EF28E4}" srcOrd="0" destOrd="0" presId="urn:microsoft.com/office/officeart/2005/8/layout/radial5"/>
    <dgm:cxn modelId="{C0E5C662-CBE4-4221-8E2D-18A425D84AEE}" type="presParOf" srcId="{067A4EB9-76F5-42D8-AAA1-7B985E5C0D05}" destId="{B1E82C96-688A-4CC5-B75C-0EAFE452F3E8}" srcOrd="1" destOrd="0" presId="urn:microsoft.com/office/officeart/2005/8/layout/radial5"/>
    <dgm:cxn modelId="{A9F5863F-17D4-43E1-9894-E2664859F07E}" type="presParOf" srcId="{B1E82C96-688A-4CC5-B75C-0EAFE452F3E8}" destId="{0B2DC7D5-BFB0-48C7-9356-5FA24AB553A2}" srcOrd="0" destOrd="0" presId="urn:microsoft.com/office/officeart/2005/8/layout/radial5"/>
    <dgm:cxn modelId="{49B43968-242C-475A-A229-8CA267E43011}" type="presParOf" srcId="{067A4EB9-76F5-42D8-AAA1-7B985E5C0D05}" destId="{4DA1D965-F307-494B-A866-AA71695153EB}" srcOrd="2" destOrd="0" presId="urn:microsoft.com/office/officeart/2005/8/layout/radial5"/>
    <dgm:cxn modelId="{5A6B1979-AAA9-4DCA-9B5F-1F3F6D976F42}" type="presParOf" srcId="{067A4EB9-76F5-42D8-AAA1-7B985E5C0D05}" destId="{CED05E5B-0415-494B-B413-8A555743B9B2}" srcOrd="3" destOrd="0" presId="urn:microsoft.com/office/officeart/2005/8/layout/radial5"/>
    <dgm:cxn modelId="{9DE6954C-0A4B-415B-BAAE-7D913534BB09}" type="presParOf" srcId="{CED05E5B-0415-494B-B413-8A555743B9B2}" destId="{BA63BAAE-B5F9-4990-BF73-7FCBF79562AD}" srcOrd="0" destOrd="0" presId="urn:microsoft.com/office/officeart/2005/8/layout/radial5"/>
    <dgm:cxn modelId="{E0092CA1-78D9-401B-9949-121806E23E72}" type="presParOf" srcId="{067A4EB9-76F5-42D8-AAA1-7B985E5C0D05}" destId="{D014D749-CE56-4BAB-81FA-88B7B3BFFF78}" srcOrd="4" destOrd="0" presId="urn:microsoft.com/office/officeart/2005/8/layout/radial5"/>
    <dgm:cxn modelId="{FFC9AF7D-EFAE-43FD-8F6D-85E9D7BE7DF5}" type="presParOf" srcId="{067A4EB9-76F5-42D8-AAA1-7B985E5C0D05}" destId="{DA3AA280-5534-46B9-8C9E-468768DBAB0F}" srcOrd="5" destOrd="0" presId="urn:microsoft.com/office/officeart/2005/8/layout/radial5"/>
    <dgm:cxn modelId="{617A3D8D-11B5-42D1-A1A9-A2AA2C4D620B}" type="presParOf" srcId="{DA3AA280-5534-46B9-8C9E-468768DBAB0F}" destId="{826EBC19-2548-49CE-83D3-3D51E7D1C206}" srcOrd="0" destOrd="0" presId="urn:microsoft.com/office/officeart/2005/8/layout/radial5"/>
    <dgm:cxn modelId="{916FD3C8-5A04-4E95-B32B-8E28A1E204A1}" type="presParOf" srcId="{067A4EB9-76F5-42D8-AAA1-7B985E5C0D05}" destId="{4D737AF8-2DEE-4829-B3E9-5C20435E19C6}" srcOrd="6" destOrd="0" presId="urn:microsoft.com/office/officeart/2005/8/layout/radial5"/>
    <dgm:cxn modelId="{7755ACDB-AC02-4277-9F32-202CC4512D33}" type="presParOf" srcId="{067A4EB9-76F5-42D8-AAA1-7B985E5C0D05}" destId="{57F5002A-2EA7-4A24-BD42-FADC22A04856}" srcOrd="7" destOrd="0" presId="urn:microsoft.com/office/officeart/2005/8/layout/radial5"/>
    <dgm:cxn modelId="{B2EE026A-30AB-44B0-A85C-DC66A983118F}" type="presParOf" srcId="{57F5002A-2EA7-4A24-BD42-FADC22A04856}" destId="{584CEC59-9F0A-4A75-83DA-B28B0AA24CF1}" srcOrd="0" destOrd="0" presId="urn:microsoft.com/office/officeart/2005/8/layout/radial5"/>
    <dgm:cxn modelId="{E7912744-E3CE-40F1-8FF2-6B6BE4D85167}" type="presParOf" srcId="{067A4EB9-76F5-42D8-AAA1-7B985E5C0D05}" destId="{3C271E4F-A34E-4A6B-82DF-2556283D4536}" srcOrd="8" destOrd="0" presId="urn:microsoft.com/office/officeart/2005/8/layout/radial5"/>
    <dgm:cxn modelId="{2E5AFF39-FF07-489E-9845-28D2DAAAC3FD}" type="presParOf" srcId="{067A4EB9-76F5-42D8-AAA1-7B985E5C0D05}" destId="{FB628BEA-C63F-4C58-868B-AEAD51DE2550}" srcOrd="9" destOrd="0" presId="urn:microsoft.com/office/officeart/2005/8/layout/radial5"/>
    <dgm:cxn modelId="{4B1C143C-9881-4226-86C7-083169C1FCA2}" type="presParOf" srcId="{FB628BEA-C63F-4C58-868B-AEAD51DE2550}" destId="{018550D6-90A5-493E-BDA9-7ED5E27BE4CB}" srcOrd="0" destOrd="0" presId="urn:microsoft.com/office/officeart/2005/8/layout/radial5"/>
    <dgm:cxn modelId="{1D4447A1-DF22-457B-B085-60623330D03C}" type="presParOf" srcId="{067A4EB9-76F5-42D8-AAA1-7B985E5C0D05}" destId="{D3C54845-4D28-496F-A9B8-FE1DAA232140}" srcOrd="10" destOrd="0" presId="urn:microsoft.com/office/officeart/2005/8/layout/radial5"/>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A7DAEC8E-60AD-4EA7-A66A-3C90B6B5CEE8}" type="doc">
      <dgm:prSet loTypeId="urn:microsoft.com/office/officeart/2008/layout/HorizontalMultiLevelHierarchy" loCatId="hierarchy" qsTypeId="urn:microsoft.com/office/officeart/2005/8/quickstyle/simple3" qsCatId="simple" csTypeId="urn:microsoft.com/office/officeart/2005/8/colors/colorful2" csCatId="colorful" phldr="1"/>
      <dgm:spPr/>
      <dgm:t>
        <a:bodyPr/>
        <a:lstStyle/>
        <a:p>
          <a:endParaRPr lang="en-GB"/>
        </a:p>
      </dgm:t>
    </dgm:pt>
    <dgm:pt modelId="{D45D4B2A-E938-4BE5-A0F3-DB6A1E14B896}">
      <dgm:prSet phldrT="[Text]"/>
      <dgm:spPr/>
      <dgm:t>
        <a:bodyPr/>
        <a:lstStyle/>
        <a:p>
          <a:r>
            <a:rPr lang="en-GB"/>
            <a:t>Factors employer should consider before dismissal</a:t>
          </a:r>
        </a:p>
      </dgm:t>
    </dgm:pt>
    <dgm:pt modelId="{F3169FD8-9ACA-488C-B6C5-6136FC196460}" type="parTrans" cxnId="{63467A88-2E38-4923-BDF8-13945DFADBE7}">
      <dgm:prSet/>
      <dgm:spPr/>
      <dgm:t>
        <a:bodyPr/>
        <a:lstStyle/>
        <a:p>
          <a:endParaRPr lang="en-GB"/>
        </a:p>
      </dgm:t>
    </dgm:pt>
    <dgm:pt modelId="{4F4E83B4-8D4C-436D-B91C-9EA585BD7914}" type="sibTrans" cxnId="{63467A88-2E38-4923-BDF8-13945DFADBE7}">
      <dgm:prSet/>
      <dgm:spPr/>
      <dgm:t>
        <a:bodyPr/>
        <a:lstStyle/>
        <a:p>
          <a:endParaRPr lang="en-GB"/>
        </a:p>
      </dgm:t>
    </dgm:pt>
    <dgm:pt modelId="{342679D1-4F9E-47A0-B585-54943F5D36FA}">
      <dgm:prSet phldrT="[Text]"/>
      <dgm:spPr/>
      <dgm:t>
        <a:bodyPr/>
        <a:lstStyle/>
        <a:p>
          <a:r>
            <a:rPr lang="en-GB"/>
            <a:t>Would a reasonable employer have waited longer?</a:t>
          </a:r>
        </a:p>
      </dgm:t>
    </dgm:pt>
    <dgm:pt modelId="{0A7F7C67-A6C6-49B6-A07F-62ADA311CCF0}" type="parTrans" cxnId="{5D554E3D-C777-4C4C-A852-964BA3283FD1}">
      <dgm:prSet/>
      <dgm:spPr/>
      <dgm:t>
        <a:bodyPr/>
        <a:lstStyle/>
        <a:p>
          <a:endParaRPr lang="en-GB"/>
        </a:p>
      </dgm:t>
    </dgm:pt>
    <dgm:pt modelId="{E5E4A37C-32F0-42D7-B2EC-4DC3C0A021CE}" type="sibTrans" cxnId="{5D554E3D-C777-4C4C-A852-964BA3283FD1}">
      <dgm:prSet/>
      <dgm:spPr/>
      <dgm:t>
        <a:bodyPr/>
        <a:lstStyle/>
        <a:p>
          <a:endParaRPr lang="en-GB"/>
        </a:p>
      </dgm:t>
    </dgm:pt>
    <dgm:pt modelId="{30578C65-6043-48FA-BDBB-781F3C5C9676}">
      <dgm:prSet phldrT="[Text]"/>
      <dgm:spPr/>
      <dgm:t>
        <a:bodyPr/>
        <a:lstStyle/>
        <a:p>
          <a:r>
            <a:rPr lang="en-GB"/>
            <a:t>May the employer wait longer and is it reasonable for the employer? </a:t>
          </a:r>
        </a:p>
      </dgm:t>
    </dgm:pt>
    <dgm:pt modelId="{6A7A551A-51C4-44C0-BE53-C92D729B108E}" type="parTrans" cxnId="{F670AF6B-A993-4D0C-A7A7-7E10335F0E45}">
      <dgm:prSet/>
      <dgm:spPr/>
      <dgm:t>
        <a:bodyPr/>
        <a:lstStyle/>
        <a:p>
          <a:endParaRPr lang="en-GB"/>
        </a:p>
      </dgm:t>
    </dgm:pt>
    <dgm:pt modelId="{6EF1C09F-CBDD-4779-AE5D-449A3A117EFD}" type="sibTrans" cxnId="{F670AF6B-A993-4D0C-A7A7-7E10335F0E45}">
      <dgm:prSet/>
      <dgm:spPr/>
      <dgm:t>
        <a:bodyPr/>
        <a:lstStyle/>
        <a:p>
          <a:endParaRPr lang="en-GB"/>
        </a:p>
      </dgm:t>
    </dgm:pt>
    <dgm:pt modelId="{7025A781-2112-4403-944C-AD90279AA75D}">
      <dgm:prSet phldrT="[Text]"/>
      <dgm:spPr/>
      <dgm:t>
        <a:bodyPr/>
        <a:lstStyle/>
        <a:p>
          <a:r>
            <a:rPr lang="en-GB"/>
            <a:t>Employee consultation and views taken into account</a:t>
          </a:r>
        </a:p>
      </dgm:t>
    </dgm:pt>
    <dgm:pt modelId="{DCDF76AB-1F20-43BE-9FFB-2395FCB0C488}" type="parTrans" cxnId="{151EAB0C-3158-4282-8107-C0A93550E5AC}">
      <dgm:prSet/>
      <dgm:spPr/>
      <dgm:t>
        <a:bodyPr/>
        <a:lstStyle/>
        <a:p>
          <a:endParaRPr lang="en-GB"/>
        </a:p>
      </dgm:t>
    </dgm:pt>
    <dgm:pt modelId="{F0597539-A3D3-4638-955F-F9946E4A1524}" type="sibTrans" cxnId="{151EAB0C-3158-4282-8107-C0A93550E5AC}">
      <dgm:prSet/>
      <dgm:spPr/>
      <dgm:t>
        <a:bodyPr/>
        <a:lstStyle/>
        <a:p>
          <a:endParaRPr lang="en-GB"/>
        </a:p>
      </dgm:t>
    </dgm:pt>
    <dgm:pt modelId="{BC2D4B07-F4AE-412D-8B74-CD21F638B217}">
      <dgm:prSet phldrT="[Text]"/>
      <dgm:spPr/>
      <dgm:t>
        <a:bodyPr/>
        <a:lstStyle/>
        <a:p>
          <a:r>
            <a:rPr lang="en-GB"/>
            <a:t>Contrast the opinions against medical evidence</a:t>
          </a:r>
        </a:p>
      </dgm:t>
    </dgm:pt>
    <dgm:pt modelId="{C6101DB0-30D4-4187-B508-4D6BF7C3E32E}" type="parTrans" cxnId="{C1A4D5E1-C51D-4669-846F-C80C7700E700}">
      <dgm:prSet/>
      <dgm:spPr/>
      <dgm:t>
        <a:bodyPr/>
        <a:lstStyle/>
        <a:p>
          <a:endParaRPr lang="en-GB"/>
        </a:p>
      </dgm:t>
    </dgm:pt>
    <dgm:pt modelId="{BE9597E2-2894-4D8C-939A-B56E6B09E537}" type="sibTrans" cxnId="{C1A4D5E1-C51D-4669-846F-C80C7700E700}">
      <dgm:prSet/>
      <dgm:spPr/>
      <dgm:t>
        <a:bodyPr/>
        <a:lstStyle/>
        <a:p>
          <a:endParaRPr lang="en-GB"/>
        </a:p>
      </dgm:t>
    </dgm:pt>
    <dgm:pt modelId="{D876F678-0CEF-467F-9507-6E3363CA5614}">
      <dgm:prSet phldrT="[Text]"/>
      <dgm:spPr/>
      <dgm:t>
        <a:bodyPr/>
        <a:lstStyle/>
        <a:p>
          <a:r>
            <a:rPr lang="en-GB"/>
            <a:t>Reasonable attempts to understand medical condition and long-term prognosis</a:t>
          </a:r>
        </a:p>
      </dgm:t>
    </dgm:pt>
    <dgm:pt modelId="{95825977-8848-42B5-9808-D0C1BF15CD83}" type="parTrans" cxnId="{9414653B-C14C-4070-BED3-638DB9B2424A}">
      <dgm:prSet/>
      <dgm:spPr/>
      <dgm:t>
        <a:bodyPr/>
        <a:lstStyle/>
        <a:p>
          <a:endParaRPr lang="en-GB"/>
        </a:p>
      </dgm:t>
    </dgm:pt>
    <dgm:pt modelId="{1E6B5213-158B-4F96-9200-0F0E0484C100}" type="sibTrans" cxnId="{9414653B-C14C-4070-BED3-638DB9B2424A}">
      <dgm:prSet/>
      <dgm:spPr/>
      <dgm:t>
        <a:bodyPr/>
        <a:lstStyle/>
        <a:p>
          <a:endParaRPr lang="en-GB"/>
        </a:p>
      </dgm:t>
    </dgm:pt>
    <dgm:pt modelId="{A90F11D8-DB36-49DF-AA77-3C94D4A8737E}" type="pres">
      <dgm:prSet presAssocID="{A7DAEC8E-60AD-4EA7-A66A-3C90B6B5CEE8}" presName="Name0" presStyleCnt="0">
        <dgm:presLayoutVars>
          <dgm:chPref val="1"/>
          <dgm:dir/>
          <dgm:animOne val="branch"/>
          <dgm:animLvl val="lvl"/>
          <dgm:resizeHandles val="exact"/>
        </dgm:presLayoutVars>
      </dgm:prSet>
      <dgm:spPr/>
    </dgm:pt>
    <dgm:pt modelId="{BCEF91F4-C8A4-48E9-8EDE-FCEE920BDF58}" type="pres">
      <dgm:prSet presAssocID="{D45D4B2A-E938-4BE5-A0F3-DB6A1E14B896}" presName="root1" presStyleCnt="0"/>
      <dgm:spPr/>
    </dgm:pt>
    <dgm:pt modelId="{7D46F862-CA12-4DA2-A145-5828929137A2}" type="pres">
      <dgm:prSet presAssocID="{D45D4B2A-E938-4BE5-A0F3-DB6A1E14B896}" presName="LevelOneTextNode" presStyleLbl="node0" presStyleIdx="0" presStyleCnt="1">
        <dgm:presLayoutVars>
          <dgm:chPref val="3"/>
        </dgm:presLayoutVars>
      </dgm:prSet>
      <dgm:spPr/>
    </dgm:pt>
    <dgm:pt modelId="{3F312386-7D8A-4E6E-818A-C2D1219D816F}" type="pres">
      <dgm:prSet presAssocID="{D45D4B2A-E938-4BE5-A0F3-DB6A1E14B896}" presName="level2hierChild" presStyleCnt="0"/>
      <dgm:spPr/>
    </dgm:pt>
    <dgm:pt modelId="{C69DD210-6AB4-47E0-AC70-1FCAF3AFDEBE}" type="pres">
      <dgm:prSet presAssocID="{0A7F7C67-A6C6-49B6-A07F-62ADA311CCF0}" presName="conn2-1" presStyleLbl="parChTrans1D2" presStyleIdx="0" presStyleCnt="5"/>
      <dgm:spPr/>
    </dgm:pt>
    <dgm:pt modelId="{CDC49139-5D26-43CF-9466-47810E3DEEC8}" type="pres">
      <dgm:prSet presAssocID="{0A7F7C67-A6C6-49B6-A07F-62ADA311CCF0}" presName="connTx" presStyleLbl="parChTrans1D2" presStyleIdx="0" presStyleCnt="5"/>
      <dgm:spPr/>
    </dgm:pt>
    <dgm:pt modelId="{093DBB3E-5868-4B55-9533-21E030964697}" type="pres">
      <dgm:prSet presAssocID="{342679D1-4F9E-47A0-B585-54943F5D36FA}" presName="root2" presStyleCnt="0"/>
      <dgm:spPr/>
    </dgm:pt>
    <dgm:pt modelId="{C9F6FBD8-5FD0-47A8-8EF8-C78DC22376FD}" type="pres">
      <dgm:prSet presAssocID="{342679D1-4F9E-47A0-B585-54943F5D36FA}" presName="LevelTwoTextNode" presStyleLbl="node2" presStyleIdx="0" presStyleCnt="5">
        <dgm:presLayoutVars>
          <dgm:chPref val="3"/>
        </dgm:presLayoutVars>
      </dgm:prSet>
      <dgm:spPr/>
    </dgm:pt>
    <dgm:pt modelId="{52EA8153-EFDD-4403-B9B5-76CA4A9F7FCB}" type="pres">
      <dgm:prSet presAssocID="{342679D1-4F9E-47A0-B585-54943F5D36FA}" presName="level3hierChild" presStyleCnt="0"/>
      <dgm:spPr/>
    </dgm:pt>
    <dgm:pt modelId="{97E34828-F629-4D0B-A636-75FBC7C6D86F}" type="pres">
      <dgm:prSet presAssocID="{6A7A551A-51C4-44C0-BE53-C92D729B108E}" presName="conn2-1" presStyleLbl="parChTrans1D2" presStyleIdx="1" presStyleCnt="5"/>
      <dgm:spPr/>
    </dgm:pt>
    <dgm:pt modelId="{2457D957-4DAB-4689-BBC1-4D9A4C00B28D}" type="pres">
      <dgm:prSet presAssocID="{6A7A551A-51C4-44C0-BE53-C92D729B108E}" presName="connTx" presStyleLbl="parChTrans1D2" presStyleIdx="1" presStyleCnt="5"/>
      <dgm:spPr/>
    </dgm:pt>
    <dgm:pt modelId="{7CF0F65C-1A11-4A8C-B112-0C6B66E79573}" type="pres">
      <dgm:prSet presAssocID="{30578C65-6043-48FA-BDBB-781F3C5C9676}" presName="root2" presStyleCnt="0"/>
      <dgm:spPr/>
    </dgm:pt>
    <dgm:pt modelId="{88396B03-2DD8-4834-87F4-6F7B9F2B151C}" type="pres">
      <dgm:prSet presAssocID="{30578C65-6043-48FA-BDBB-781F3C5C9676}" presName="LevelTwoTextNode" presStyleLbl="node2" presStyleIdx="1" presStyleCnt="5">
        <dgm:presLayoutVars>
          <dgm:chPref val="3"/>
        </dgm:presLayoutVars>
      </dgm:prSet>
      <dgm:spPr/>
    </dgm:pt>
    <dgm:pt modelId="{2F23DB19-97B8-4239-92CF-25C5E1639727}" type="pres">
      <dgm:prSet presAssocID="{30578C65-6043-48FA-BDBB-781F3C5C9676}" presName="level3hierChild" presStyleCnt="0"/>
      <dgm:spPr/>
    </dgm:pt>
    <dgm:pt modelId="{296BA78A-AA7F-416F-9396-803E2A4E62FD}" type="pres">
      <dgm:prSet presAssocID="{DCDF76AB-1F20-43BE-9FFB-2395FCB0C488}" presName="conn2-1" presStyleLbl="parChTrans1D2" presStyleIdx="2" presStyleCnt="5"/>
      <dgm:spPr/>
    </dgm:pt>
    <dgm:pt modelId="{B9DA0981-31AA-4C99-A022-E08F0F36C20D}" type="pres">
      <dgm:prSet presAssocID="{DCDF76AB-1F20-43BE-9FFB-2395FCB0C488}" presName="connTx" presStyleLbl="parChTrans1D2" presStyleIdx="2" presStyleCnt="5"/>
      <dgm:spPr/>
    </dgm:pt>
    <dgm:pt modelId="{4F36D89E-DC86-4CD7-85CD-B86FF799E9A4}" type="pres">
      <dgm:prSet presAssocID="{7025A781-2112-4403-944C-AD90279AA75D}" presName="root2" presStyleCnt="0"/>
      <dgm:spPr/>
    </dgm:pt>
    <dgm:pt modelId="{17EFC697-CCF4-44FE-A767-8A276FD9EB81}" type="pres">
      <dgm:prSet presAssocID="{7025A781-2112-4403-944C-AD90279AA75D}" presName="LevelTwoTextNode" presStyleLbl="node2" presStyleIdx="2" presStyleCnt="5">
        <dgm:presLayoutVars>
          <dgm:chPref val="3"/>
        </dgm:presLayoutVars>
      </dgm:prSet>
      <dgm:spPr/>
    </dgm:pt>
    <dgm:pt modelId="{1FFE4AF1-3D33-43CD-B276-07B4F7F34D3C}" type="pres">
      <dgm:prSet presAssocID="{7025A781-2112-4403-944C-AD90279AA75D}" presName="level3hierChild" presStyleCnt="0"/>
      <dgm:spPr/>
    </dgm:pt>
    <dgm:pt modelId="{B491C584-5029-46F3-99A6-70761CA7771C}" type="pres">
      <dgm:prSet presAssocID="{C6101DB0-30D4-4187-B508-4D6BF7C3E32E}" presName="conn2-1" presStyleLbl="parChTrans1D2" presStyleIdx="3" presStyleCnt="5"/>
      <dgm:spPr/>
    </dgm:pt>
    <dgm:pt modelId="{8C275E3D-AF5D-49AA-86BE-E31F1799B3A1}" type="pres">
      <dgm:prSet presAssocID="{C6101DB0-30D4-4187-B508-4D6BF7C3E32E}" presName="connTx" presStyleLbl="parChTrans1D2" presStyleIdx="3" presStyleCnt="5"/>
      <dgm:spPr/>
    </dgm:pt>
    <dgm:pt modelId="{CE62EB00-CE0D-4D61-8DC0-11BBCA9DFCA1}" type="pres">
      <dgm:prSet presAssocID="{BC2D4B07-F4AE-412D-8B74-CD21F638B217}" presName="root2" presStyleCnt="0"/>
      <dgm:spPr/>
    </dgm:pt>
    <dgm:pt modelId="{14575B07-E550-42A0-9CFC-17555DA9DDED}" type="pres">
      <dgm:prSet presAssocID="{BC2D4B07-F4AE-412D-8B74-CD21F638B217}" presName="LevelTwoTextNode" presStyleLbl="node2" presStyleIdx="3" presStyleCnt="5">
        <dgm:presLayoutVars>
          <dgm:chPref val="3"/>
        </dgm:presLayoutVars>
      </dgm:prSet>
      <dgm:spPr/>
    </dgm:pt>
    <dgm:pt modelId="{742ABE70-D058-43BB-9881-42C20425DFA4}" type="pres">
      <dgm:prSet presAssocID="{BC2D4B07-F4AE-412D-8B74-CD21F638B217}" presName="level3hierChild" presStyleCnt="0"/>
      <dgm:spPr/>
    </dgm:pt>
    <dgm:pt modelId="{B7F088AE-4C48-4681-AC8A-B03B3CFF40FF}" type="pres">
      <dgm:prSet presAssocID="{95825977-8848-42B5-9808-D0C1BF15CD83}" presName="conn2-1" presStyleLbl="parChTrans1D2" presStyleIdx="4" presStyleCnt="5"/>
      <dgm:spPr/>
    </dgm:pt>
    <dgm:pt modelId="{EDB9FEDE-89A6-46A3-89D4-E193A8CB6115}" type="pres">
      <dgm:prSet presAssocID="{95825977-8848-42B5-9808-D0C1BF15CD83}" presName="connTx" presStyleLbl="parChTrans1D2" presStyleIdx="4" presStyleCnt="5"/>
      <dgm:spPr/>
    </dgm:pt>
    <dgm:pt modelId="{27C0AF7A-AF34-4814-BF74-9F8B78A73848}" type="pres">
      <dgm:prSet presAssocID="{D876F678-0CEF-467F-9507-6E3363CA5614}" presName="root2" presStyleCnt="0"/>
      <dgm:spPr/>
    </dgm:pt>
    <dgm:pt modelId="{26BAB14B-29E9-427B-BA74-F7C601129D00}" type="pres">
      <dgm:prSet presAssocID="{D876F678-0CEF-467F-9507-6E3363CA5614}" presName="LevelTwoTextNode" presStyleLbl="node2" presStyleIdx="4" presStyleCnt="5">
        <dgm:presLayoutVars>
          <dgm:chPref val="3"/>
        </dgm:presLayoutVars>
      </dgm:prSet>
      <dgm:spPr/>
    </dgm:pt>
    <dgm:pt modelId="{97D58BCA-D5FA-4F5B-ABB0-A782E01CD284}" type="pres">
      <dgm:prSet presAssocID="{D876F678-0CEF-467F-9507-6E3363CA5614}" presName="level3hierChild" presStyleCnt="0"/>
      <dgm:spPr/>
    </dgm:pt>
  </dgm:ptLst>
  <dgm:cxnLst>
    <dgm:cxn modelId="{151EAB0C-3158-4282-8107-C0A93550E5AC}" srcId="{D45D4B2A-E938-4BE5-A0F3-DB6A1E14B896}" destId="{7025A781-2112-4403-944C-AD90279AA75D}" srcOrd="2" destOrd="0" parTransId="{DCDF76AB-1F20-43BE-9FFB-2395FCB0C488}" sibTransId="{F0597539-A3D3-4638-955F-F9946E4A1524}"/>
    <dgm:cxn modelId="{BA6A1018-9D6C-4076-87C1-11A645CDA985}" type="presOf" srcId="{D876F678-0CEF-467F-9507-6E3363CA5614}" destId="{26BAB14B-29E9-427B-BA74-F7C601129D00}" srcOrd="0" destOrd="0" presId="urn:microsoft.com/office/officeart/2008/layout/HorizontalMultiLevelHierarchy"/>
    <dgm:cxn modelId="{C9768728-C9CE-452C-897B-5E00E5A74A7D}" type="presOf" srcId="{D45D4B2A-E938-4BE5-A0F3-DB6A1E14B896}" destId="{7D46F862-CA12-4DA2-A145-5828929137A2}" srcOrd="0" destOrd="0" presId="urn:microsoft.com/office/officeart/2008/layout/HorizontalMultiLevelHierarchy"/>
    <dgm:cxn modelId="{F38B612A-E493-4521-AFD4-F2021E50ED1D}" type="presOf" srcId="{95825977-8848-42B5-9808-D0C1BF15CD83}" destId="{B7F088AE-4C48-4681-AC8A-B03B3CFF40FF}" srcOrd="0" destOrd="0" presId="urn:microsoft.com/office/officeart/2008/layout/HorizontalMultiLevelHierarchy"/>
    <dgm:cxn modelId="{83DE2F2B-E0DA-42EA-889D-806F6EE5CA22}" type="presOf" srcId="{DCDF76AB-1F20-43BE-9FFB-2395FCB0C488}" destId="{B9DA0981-31AA-4C99-A022-E08F0F36C20D}" srcOrd="1" destOrd="0" presId="urn:microsoft.com/office/officeart/2008/layout/HorizontalMultiLevelHierarchy"/>
    <dgm:cxn modelId="{BB29A62F-10CD-44DB-89E5-AD4CA7F83115}" type="presOf" srcId="{BC2D4B07-F4AE-412D-8B74-CD21F638B217}" destId="{14575B07-E550-42A0-9CFC-17555DA9DDED}" srcOrd="0" destOrd="0" presId="urn:microsoft.com/office/officeart/2008/layout/HorizontalMultiLevelHierarchy"/>
    <dgm:cxn modelId="{69426B38-9487-4487-B84C-6915FBE27704}" type="presOf" srcId="{0A7F7C67-A6C6-49B6-A07F-62ADA311CCF0}" destId="{C69DD210-6AB4-47E0-AC70-1FCAF3AFDEBE}" srcOrd="0" destOrd="0" presId="urn:microsoft.com/office/officeart/2008/layout/HorizontalMultiLevelHierarchy"/>
    <dgm:cxn modelId="{9414653B-C14C-4070-BED3-638DB9B2424A}" srcId="{D45D4B2A-E938-4BE5-A0F3-DB6A1E14B896}" destId="{D876F678-0CEF-467F-9507-6E3363CA5614}" srcOrd="4" destOrd="0" parTransId="{95825977-8848-42B5-9808-D0C1BF15CD83}" sibTransId="{1E6B5213-158B-4F96-9200-0F0E0484C100}"/>
    <dgm:cxn modelId="{5D554E3D-C777-4C4C-A852-964BA3283FD1}" srcId="{D45D4B2A-E938-4BE5-A0F3-DB6A1E14B896}" destId="{342679D1-4F9E-47A0-B585-54943F5D36FA}" srcOrd="0" destOrd="0" parTransId="{0A7F7C67-A6C6-49B6-A07F-62ADA311CCF0}" sibTransId="{E5E4A37C-32F0-42D7-B2EC-4DC3C0A021CE}"/>
    <dgm:cxn modelId="{7A104C44-E5E6-4D82-9ECD-0B19C8486888}" type="presOf" srcId="{95825977-8848-42B5-9808-D0C1BF15CD83}" destId="{EDB9FEDE-89A6-46A3-89D4-E193A8CB6115}" srcOrd="1" destOrd="0" presId="urn:microsoft.com/office/officeart/2008/layout/HorizontalMultiLevelHierarchy"/>
    <dgm:cxn modelId="{C513A344-ECC8-494C-BE24-2D4209FB4027}" type="presOf" srcId="{C6101DB0-30D4-4187-B508-4D6BF7C3E32E}" destId="{8C275E3D-AF5D-49AA-86BE-E31F1799B3A1}" srcOrd="1" destOrd="0" presId="urn:microsoft.com/office/officeart/2008/layout/HorizontalMultiLevelHierarchy"/>
    <dgm:cxn modelId="{AD288C49-0CE8-4D1B-A728-BBC26207979C}" type="presOf" srcId="{342679D1-4F9E-47A0-B585-54943F5D36FA}" destId="{C9F6FBD8-5FD0-47A8-8EF8-C78DC22376FD}" srcOrd="0" destOrd="0" presId="urn:microsoft.com/office/officeart/2008/layout/HorizontalMultiLevelHierarchy"/>
    <dgm:cxn modelId="{6D7D346B-1F34-47FA-AA94-881B3AC7F310}" type="presOf" srcId="{7025A781-2112-4403-944C-AD90279AA75D}" destId="{17EFC697-CCF4-44FE-A767-8A276FD9EB81}" srcOrd="0" destOrd="0" presId="urn:microsoft.com/office/officeart/2008/layout/HorizontalMultiLevelHierarchy"/>
    <dgm:cxn modelId="{F670AF6B-A993-4D0C-A7A7-7E10335F0E45}" srcId="{D45D4B2A-E938-4BE5-A0F3-DB6A1E14B896}" destId="{30578C65-6043-48FA-BDBB-781F3C5C9676}" srcOrd="1" destOrd="0" parTransId="{6A7A551A-51C4-44C0-BE53-C92D729B108E}" sibTransId="{6EF1C09F-CBDD-4779-AE5D-449A3A117EFD}"/>
    <dgm:cxn modelId="{04F43374-AB52-4CFF-9882-082E877CC9DE}" type="presOf" srcId="{6A7A551A-51C4-44C0-BE53-C92D729B108E}" destId="{2457D957-4DAB-4689-BBC1-4D9A4C00B28D}" srcOrd="1" destOrd="0" presId="urn:microsoft.com/office/officeart/2008/layout/HorizontalMultiLevelHierarchy"/>
    <dgm:cxn modelId="{5423E382-187F-46CC-842A-2EB94479023B}" type="presOf" srcId="{DCDF76AB-1F20-43BE-9FFB-2395FCB0C488}" destId="{296BA78A-AA7F-416F-9396-803E2A4E62FD}" srcOrd="0" destOrd="0" presId="urn:microsoft.com/office/officeart/2008/layout/HorizontalMultiLevelHierarchy"/>
    <dgm:cxn modelId="{63467A88-2E38-4923-BDF8-13945DFADBE7}" srcId="{A7DAEC8E-60AD-4EA7-A66A-3C90B6B5CEE8}" destId="{D45D4B2A-E938-4BE5-A0F3-DB6A1E14B896}" srcOrd="0" destOrd="0" parTransId="{F3169FD8-9ACA-488C-B6C5-6136FC196460}" sibTransId="{4F4E83B4-8D4C-436D-B91C-9EA585BD7914}"/>
    <dgm:cxn modelId="{5DD00CB5-73EC-489B-AC48-8F4449B1240A}" type="presOf" srcId="{6A7A551A-51C4-44C0-BE53-C92D729B108E}" destId="{97E34828-F629-4D0B-A636-75FBC7C6D86F}" srcOrd="0" destOrd="0" presId="urn:microsoft.com/office/officeart/2008/layout/HorizontalMultiLevelHierarchy"/>
    <dgm:cxn modelId="{21C31DC0-A413-41E7-9177-77570A88E992}" type="presOf" srcId="{30578C65-6043-48FA-BDBB-781F3C5C9676}" destId="{88396B03-2DD8-4834-87F4-6F7B9F2B151C}" srcOrd="0" destOrd="0" presId="urn:microsoft.com/office/officeart/2008/layout/HorizontalMultiLevelHierarchy"/>
    <dgm:cxn modelId="{56A796C6-6D5F-471E-81F3-0BB10E3EC517}" type="presOf" srcId="{0A7F7C67-A6C6-49B6-A07F-62ADA311CCF0}" destId="{CDC49139-5D26-43CF-9466-47810E3DEEC8}" srcOrd="1" destOrd="0" presId="urn:microsoft.com/office/officeart/2008/layout/HorizontalMultiLevelHierarchy"/>
    <dgm:cxn modelId="{F82D7EDF-1D6F-4E3E-85E2-6EF9DC8F14E0}" type="presOf" srcId="{C6101DB0-30D4-4187-B508-4D6BF7C3E32E}" destId="{B491C584-5029-46F3-99A6-70761CA7771C}" srcOrd="0" destOrd="0" presId="urn:microsoft.com/office/officeart/2008/layout/HorizontalMultiLevelHierarchy"/>
    <dgm:cxn modelId="{C1A4D5E1-C51D-4669-846F-C80C7700E700}" srcId="{D45D4B2A-E938-4BE5-A0F3-DB6A1E14B896}" destId="{BC2D4B07-F4AE-412D-8B74-CD21F638B217}" srcOrd="3" destOrd="0" parTransId="{C6101DB0-30D4-4187-B508-4D6BF7C3E32E}" sibTransId="{BE9597E2-2894-4D8C-939A-B56E6B09E537}"/>
    <dgm:cxn modelId="{BBBC12F4-999A-4E85-8DA5-4C2C5554A6E6}" type="presOf" srcId="{A7DAEC8E-60AD-4EA7-A66A-3C90B6B5CEE8}" destId="{A90F11D8-DB36-49DF-AA77-3C94D4A8737E}" srcOrd="0" destOrd="0" presId="urn:microsoft.com/office/officeart/2008/layout/HorizontalMultiLevelHierarchy"/>
    <dgm:cxn modelId="{862AF92C-6C9C-46B5-9A04-266CDF6DEBA7}" type="presParOf" srcId="{A90F11D8-DB36-49DF-AA77-3C94D4A8737E}" destId="{BCEF91F4-C8A4-48E9-8EDE-FCEE920BDF58}" srcOrd="0" destOrd="0" presId="urn:microsoft.com/office/officeart/2008/layout/HorizontalMultiLevelHierarchy"/>
    <dgm:cxn modelId="{4288386E-C3D3-40FE-9ED1-936DDC2C05DA}" type="presParOf" srcId="{BCEF91F4-C8A4-48E9-8EDE-FCEE920BDF58}" destId="{7D46F862-CA12-4DA2-A145-5828929137A2}" srcOrd="0" destOrd="0" presId="urn:microsoft.com/office/officeart/2008/layout/HorizontalMultiLevelHierarchy"/>
    <dgm:cxn modelId="{E3C3AE70-14B8-48BA-80F4-0EF3D015B29A}" type="presParOf" srcId="{BCEF91F4-C8A4-48E9-8EDE-FCEE920BDF58}" destId="{3F312386-7D8A-4E6E-818A-C2D1219D816F}" srcOrd="1" destOrd="0" presId="urn:microsoft.com/office/officeart/2008/layout/HorizontalMultiLevelHierarchy"/>
    <dgm:cxn modelId="{E331F946-8E39-410B-8DB3-45BA11215345}" type="presParOf" srcId="{3F312386-7D8A-4E6E-818A-C2D1219D816F}" destId="{C69DD210-6AB4-47E0-AC70-1FCAF3AFDEBE}" srcOrd="0" destOrd="0" presId="urn:microsoft.com/office/officeart/2008/layout/HorizontalMultiLevelHierarchy"/>
    <dgm:cxn modelId="{998D698D-6C37-4046-B2EC-C149F1A5E604}" type="presParOf" srcId="{C69DD210-6AB4-47E0-AC70-1FCAF3AFDEBE}" destId="{CDC49139-5D26-43CF-9466-47810E3DEEC8}" srcOrd="0" destOrd="0" presId="urn:microsoft.com/office/officeart/2008/layout/HorizontalMultiLevelHierarchy"/>
    <dgm:cxn modelId="{72EB5D28-CF59-43B1-95EC-D3486F6A0B21}" type="presParOf" srcId="{3F312386-7D8A-4E6E-818A-C2D1219D816F}" destId="{093DBB3E-5868-4B55-9533-21E030964697}" srcOrd="1" destOrd="0" presId="urn:microsoft.com/office/officeart/2008/layout/HorizontalMultiLevelHierarchy"/>
    <dgm:cxn modelId="{66B6B982-7E14-4235-A47B-BBEB619A742F}" type="presParOf" srcId="{093DBB3E-5868-4B55-9533-21E030964697}" destId="{C9F6FBD8-5FD0-47A8-8EF8-C78DC22376FD}" srcOrd="0" destOrd="0" presId="urn:microsoft.com/office/officeart/2008/layout/HorizontalMultiLevelHierarchy"/>
    <dgm:cxn modelId="{23B5EB35-79C1-4B95-A3D9-47BC8F837941}" type="presParOf" srcId="{093DBB3E-5868-4B55-9533-21E030964697}" destId="{52EA8153-EFDD-4403-B9B5-76CA4A9F7FCB}" srcOrd="1" destOrd="0" presId="urn:microsoft.com/office/officeart/2008/layout/HorizontalMultiLevelHierarchy"/>
    <dgm:cxn modelId="{1674CC10-F8FB-400D-8469-F10FF62E30D3}" type="presParOf" srcId="{3F312386-7D8A-4E6E-818A-C2D1219D816F}" destId="{97E34828-F629-4D0B-A636-75FBC7C6D86F}" srcOrd="2" destOrd="0" presId="urn:microsoft.com/office/officeart/2008/layout/HorizontalMultiLevelHierarchy"/>
    <dgm:cxn modelId="{B68B2558-64C3-424E-AEEE-0830DD40E27E}" type="presParOf" srcId="{97E34828-F629-4D0B-A636-75FBC7C6D86F}" destId="{2457D957-4DAB-4689-BBC1-4D9A4C00B28D}" srcOrd="0" destOrd="0" presId="urn:microsoft.com/office/officeart/2008/layout/HorizontalMultiLevelHierarchy"/>
    <dgm:cxn modelId="{C9085EEB-15AE-4444-A962-1A0334B1A97B}" type="presParOf" srcId="{3F312386-7D8A-4E6E-818A-C2D1219D816F}" destId="{7CF0F65C-1A11-4A8C-B112-0C6B66E79573}" srcOrd="3" destOrd="0" presId="urn:microsoft.com/office/officeart/2008/layout/HorizontalMultiLevelHierarchy"/>
    <dgm:cxn modelId="{1CAF48B1-4633-4C86-856E-159A123BA002}" type="presParOf" srcId="{7CF0F65C-1A11-4A8C-B112-0C6B66E79573}" destId="{88396B03-2DD8-4834-87F4-6F7B9F2B151C}" srcOrd="0" destOrd="0" presId="urn:microsoft.com/office/officeart/2008/layout/HorizontalMultiLevelHierarchy"/>
    <dgm:cxn modelId="{F527E6A3-C1DA-45FF-A7D5-C952E730E391}" type="presParOf" srcId="{7CF0F65C-1A11-4A8C-B112-0C6B66E79573}" destId="{2F23DB19-97B8-4239-92CF-25C5E1639727}" srcOrd="1" destOrd="0" presId="urn:microsoft.com/office/officeart/2008/layout/HorizontalMultiLevelHierarchy"/>
    <dgm:cxn modelId="{594221EF-ADD1-4A3B-9E15-C0CDB5AC0D46}" type="presParOf" srcId="{3F312386-7D8A-4E6E-818A-C2D1219D816F}" destId="{296BA78A-AA7F-416F-9396-803E2A4E62FD}" srcOrd="4" destOrd="0" presId="urn:microsoft.com/office/officeart/2008/layout/HorizontalMultiLevelHierarchy"/>
    <dgm:cxn modelId="{158318E9-3652-45BD-B812-D2BE03B728A3}" type="presParOf" srcId="{296BA78A-AA7F-416F-9396-803E2A4E62FD}" destId="{B9DA0981-31AA-4C99-A022-E08F0F36C20D}" srcOrd="0" destOrd="0" presId="urn:microsoft.com/office/officeart/2008/layout/HorizontalMultiLevelHierarchy"/>
    <dgm:cxn modelId="{2EB6BEA3-AB0E-49F4-8E85-0961872A5E5A}" type="presParOf" srcId="{3F312386-7D8A-4E6E-818A-C2D1219D816F}" destId="{4F36D89E-DC86-4CD7-85CD-B86FF799E9A4}" srcOrd="5" destOrd="0" presId="urn:microsoft.com/office/officeart/2008/layout/HorizontalMultiLevelHierarchy"/>
    <dgm:cxn modelId="{C6339956-F47F-4324-A32D-725B661E0661}" type="presParOf" srcId="{4F36D89E-DC86-4CD7-85CD-B86FF799E9A4}" destId="{17EFC697-CCF4-44FE-A767-8A276FD9EB81}" srcOrd="0" destOrd="0" presId="urn:microsoft.com/office/officeart/2008/layout/HorizontalMultiLevelHierarchy"/>
    <dgm:cxn modelId="{91548500-4EA3-451A-BC63-B3BF042873AF}" type="presParOf" srcId="{4F36D89E-DC86-4CD7-85CD-B86FF799E9A4}" destId="{1FFE4AF1-3D33-43CD-B276-07B4F7F34D3C}" srcOrd="1" destOrd="0" presId="urn:microsoft.com/office/officeart/2008/layout/HorizontalMultiLevelHierarchy"/>
    <dgm:cxn modelId="{87BE03C4-B22F-4B20-BD4D-0709FDA961FC}" type="presParOf" srcId="{3F312386-7D8A-4E6E-818A-C2D1219D816F}" destId="{B491C584-5029-46F3-99A6-70761CA7771C}" srcOrd="6" destOrd="0" presId="urn:microsoft.com/office/officeart/2008/layout/HorizontalMultiLevelHierarchy"/>
    <dgm:cxn modelId="{21206545-5D03-4A29-B6FA-B3AED0E6A1EF}" type="presParOf" srcId="{B491C584-5029-46F3-99A6-70761CA7771C}" destId="{8C275E3D-AF5D-49AA-86BE-E31F1799B3A1}" srcOrd="0" destOrd="0" presId="urn:microsoft.com/office/officeart/2008/layout/HorizontalMultiLevelHierarchy"/>
    <dgm:cxn modelId="{AC2E325F-79BD-4139-A01E-0ED7592EA51A}" type="presParOf" srcId="{3F312386-7D8A-4E6E-818A-C2D1219D816F}" destId="{CE62EB00-CE0D-4D61-8DC0-11BBCA9DFCA1}" srcOrd="7" destOrd="0" presId="urn:microsoft.com/office/officeart/2008/layout/HorizontalMultiLevelHierarchy"/>
    <dgm:cxn modelId="{54B90B25-01B7-41D8-B183-50ABDEEB56E8}" type="presParOf" srcId="{CE62EB00-CE0D-4D61-8DC0-11BBCA9DFCA1}" destId="{14575B07-E550-42A0-9CFC-17555DA9DDED}" srcOrd="0" destOrd="0" presId="urn:microsoft.com/office/officeart/2008/layout/HorizontalMultiLevelHierarchy"/>
    <dgm:cxn modelId="{330ACFC4-4EA4-47BA-A721-33868383E305}" type="presParOf" srcId="{CE62EB00-CE0D-4D61-8DC0-11BBCA9DFCA1}" destId="{742ABE70-D058-43BB-9881-42C20425DFA4}" srcOrd="1" destOrd="0" presId="urn:microsoft.com/office/officeart/2008/layout/HorizontalMultiLevelHierarchy"/>
    <dgm:cxn modelId="{7F663495-0DCE-4339-829F-5E675AB15F89}" type="presParOf" srcId="{3F312386-7D8A-4E6E-818A-C2D1219D816F}" destId="{B7F088AE-4C48-4681-AC8A-B03B3CFF40FF}" srcOrd="8" destOrd="0" presId="urn:microsoft.com/office/officeart/2008/layout/HorizontalMultiLevelHierarchy"/>
    <dgm:cxn modelId="{6DE3961D-DDB5-443E-903C-E07646617D32}" type="presParOf" srcId="{B7F088AE-4C48-4681-AC8A-B03B3CFF40FF}" destId="{EDB9FEDE-89A6-46A3-89D4-E193A8CB6115}" srcOrd="0" destOrd="0" presId="urn:microsoft.com/office/officeart/2008/layout/HorizontalMultiLevelHierarchy"/>
    <dgm:cxn modelId="{D646B2AE-DA1F-4F56-8898-02CF3BDFFCF3}" type="presParOf" srcId="{3F312386-7D8A-4E6E-818A-C2D1219D816F}" destId="{27C0AF7A-AF34-4814-BF74-9F8B78A73848}" srcOrd="9" destOrd="0" presId="urn:microsoft.com/office/officeart/2008/layout/HorizontalMultiLevelHierarchy"/>
    <dgm:cxn modelId="{ECC7EC40-74A6-4078-BE97-E0B666DD80B5}" type="presParOf" srcId="{27C0AF7A-AF34-4814-BF74-9F8B78A73848}" destId="{26BAB14B-29E9-427B-BA74-F7C601129D00}" srcOrd="0" destOrd="0" presId="urn:microsoft.com/office/officeart/2008/layout/HorizontalMultiLevelHierarchy"/>
    <dgm:cxn modelId="{C22B892E-CED4-42A8-B90F-B35789AE2436}" type="presParOf" srcId="{27C0AF7A-AF34-4814-BF74-9F8B78A73848}" destId="{97D58BCA-D5FA-4F5B-ABB0-A782E01CD284}" srcOrd="1" destOrd="0" presId="urn:microsoft.com/office/officeart/2008/layout/HorizontalMultiLevelHierarchy"/>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8B650581-B779-4785-BB63-7006C1FA0256}" type="doc">
      <dgm:prSet loTypeId="urn:microsoft.com/office/officeart/2005/8/layout/hierarchy2" loCatId="hierarchy" qsTypeId="urn:microsoft.com/office/officeart/2005/8/quickstyle/simple5" qsCatId="simple" csTypeId="urn:microsoft.com/office/officeart/2005/8/colors/accent3_5" csCatId="accent3" phldr="1"/>
      <dgm:spPr/>
      <dgm:t>
        <a:bodyPr/>
        <a:lstStyle/>
        <a:p>
          <a:endParaRPr lang="en-GB"/>
        </a:p>
      </dgm:t>
    </dgm:pt>
    <dgm:pt modelId="{EAC4097E-246B-4AEB-885E-FE35CA327263}">
      <dgm:prSet phldrT="[Text]"/>
      <dgm:spPr/>
      <dgm:t>
        <a:bodyPr/>
        <a:lstStyle/>
        <a:p>
          <a:r>
            <a:rPr lang="en-GB"/>
            <a:t>Conduct</a:t>
          </a:r>
        </a:p>
      </dgm:t>
    </dgm:pt>
    <dgm:pt modelId="{7C64F0CE-E79C-4247-8B88-CBF49D181368}" type="parTrans" cxnId="{D539A426-C734-47B1-8D40-5B4F94904282}">
      <dgm:prSet/>
      <dgm:spPr/>
      <dgm:t>
        <a:bodyPr/>
        <a:lstStyle/>
        <a:p>
          <a:endParaRPr lang="en-GB"/>
        </a:p>
      </dgm:t>
    </dgm:pt>
    <dgm:pt modelId="{517B3840-3C9A-4C38-ABC2-7C55C5323A04}" type="sibTrans" cxnId="{D539A426-C734-47B1-8D40-5B4F94904282}">
      <dgm:prSet/>
      <dgm:spPr/>
      <dgm:t>
        <a:bodyPr/>
        <a:lstStyle/>
        <a:p>
          <a:endParaRPr lang="en-GB"/>
        </a:p>
      </dgm:t>
    </dgm:pt>
    <dgm:pt modelId="{D2E43592-6159-4883-BF70-C3C0B38119CA}">
      <dgm:prSet phldrT="[Text]"/>
      <dgm:spPr/>
      <dgm:t>
        <a:bodyPr/>
        <a:lstStyle/>
        <a:p>
          <a:r>
            <a:rPr lang="en-GB"/>
            <a:t>Gross misconduct</a:t>
          </a:r>
        </a:p>
      </dgm:t>
    </dgm:pt>
    <dgm:pt modelId="{2C7D9498-DA3A-4155-ACCB-28AA8452072A}" type="parTrans" cxnId="{3BACD969-29CF-492D-B3E6-F2DC59BA6393}">
      <dgm:prSet/>
      <dgm:spPr/>
      <dgm:t>
        <a:bodyPr/>
        <a:lstStyle/>
        <a:p>
          <a:endParaRPr lang="en-GB"/>
        </a:p>
      </dgm:t>
    </dgm:pt>
    <dgm:pt modelId="{CAC65F4D-3C14-4E81-A243-A35A38A933CA}" type="sibTrans" cxnId="{3BACD969-29CF-492D-B3E6-F2DC59BA6393}">
      <dgm:prSet/>
      <dgm:spPr/>
      <dgm:t>
        <a:bodyPr/>
        <a:lstStyle/>
        <a:p>
          <a:endParaRPr lang="en-GB"/>
        </a:p>
      </dgm:t>
    </dgm:pt>
    <dgm:pt modelId="{55654230-D0F7-411C-919A-844073EF1B01}">
      <dgm:prSet phldrT="[Text]"/>
      <dgm:spPr/>
      <dgm:t>
        <a:bodyPr/>
        <a:lstStyle/>
        <a:p>
          <a:r>
            <a:rPr lang="en-GB"/>
            <a:t>Can result in dismissal without notice</a:t>
          </a:r>
        </a:p>
      </dgm:t>
    </dgm:pt>
    <dgm:pt modelId="{E02C0B82-F2F6-40F9-9CA0-CFD5C8D8DFD2}" type="parTrans" cxnId="{FA63DFEF-7BC5-424E-BB96-54F02DDF2533}">
      <dgm:prSet/>
      <dgm:spPr/>
      <dgm:t>
        <a:bodyPr/>
        <a:lstStyle/>
        <a:p>
          <a:endParaRPr lang="en-GB"/>
        </a:p>
      </dgm:t>
    </dgm:pt>
    <dgm:pt modelId="{0146259F-122A-418C-8EE7-34A57161D1BC}" type="sibTrans" cxnId="{FA63DFEF-7BC5-424E-BB96-54F02DDF2533}">
      <dgm:prSet/>
      <dgm:spPr/>
      <dgm:t>
        <a:bodyPr/>
        <a:lstStyle/>
        <a:p>
          <a:endParaRPr lang="en-GB"/>
        </a:p>
      </dgm:t>
    </dgm:pt>
    <dgm:pt modelId="{EBC35E86-3F70-4AB8-A7C6-8D342A38B518}">
      <dgm:prSet phldrT="[Text]"/>
      <dgm:spPr/>
      <dgm:t>
        <a:bodyPr/>
        <a:lstStyle/>
        <a:p>
          <a:r>
            <a:rPr lang="en-GB"/>
            <a:t>Misconduct</a:t>
          </a:r>
        </a:p>
      </dgm:t>
    </dgm:pt>
    <dgm:pt modelId="{4741EDFB-5E1D-4A5E-8528-038F2D22FB50}" type="parTrans" cxnId="{70C31F11-D02B-4BAF-87A0-93ACBEEC97AF}">
      <dgm:prSet/>
      <dgm:spPr/>
      <dgm:t>
        <a:bodyPr/>
        <a:lstStyle/>
        <a:p>
          <a:endParaRPr lang="en-GB"/>
        </a:p>
      </dgm:t>
    </dgm:pt>
    <dgm:pt modelId="{F283FE86-ADCA-4C36-BC31-7E4755F90A32}" type="sibTrans" cxnId="{70C31F11-D02B-4BAF-87A0-93ACBEEC97AF}">
      <dgm:prSet/>
      <dgm:spPr/>
      <dgm:t>
        <a:bodyPr/>
        <a:lstStyle/>
        <a:p>
          <a:endParaRPr lang="en-GB"/>
        </a:p>
      </dgm:t>
    </dgm:pt>
    <dgm:pt modelId="{E250C6D3-00F5-479B-BBA7-068186D83FF3}">
      <dgm:prSet phldrT="[Text]"/>
      <dgm:spPr/>
      <dgm:t>
        <a:bodyPr/>
        <a:lstStyle/>
        <a:p>
          <a:r>
            <a:rPr lang="en-GB"/>
            <a:t>Less serious offence</a:t>
          </a:r>
        </a:p>
      </dgm:t>
    </dgm:pt>
    <dgm:pt modelId="{CBE95874-0C09-4AAC-8A33-97142DCCC587}" type="parTrans" cxnId="{062A002F-B8E7-4D8E-B310-ACFC97458E05}">
      <dgm:prSet/>
      <dgm:spPr/>
      <dgm:t>
        <a:bodyPr/>
        <a:lstStyle/>
        <a:p>
          <a:endParaRPr lang="en-GB"/>
        </a:p>
      </dgm:t>
    </dgm:pt>
    <dgm:pt modelId="{E7D023BB-B0FE-4F55-8706-7AB5CAE7821D}" type="sibTrans" cxnId="{062A002F-B8E7-4D8E-B310-ACFC97458E05}">
      <dgm:prSet/>
      <dgm:spPr/>
      <dgm:t>
        <a:bodyPr/>
        <a:lstStyle/>
        <a:p>
          <a:endParaRPr lang="en-GB"/>
        </a:p>
      </dgm:t>
    </dgm:pt>
    <dgm:pt modelId="{78065EA5-258D-4ABB-BADA-893BD33A3366}">
      <dgm:prSet phldrT="[Text]"/>
      <dgm:spPr/>
      <dgm:t>
        <a:bodyPr/>
        <a:lstStyle/>
        <a:p>
          <a:r>
            <a:rPr lang="en-GB"/>
            <a:t>Dealt with disciplinary warnings</a:t>
          </a:r>
        </a:p>
      </dgm:t>
    </dgm:pt>
    <dgm:pt modelId="{D80016BC-4E8E-44D5-9417-8207F36BC0AD}" type="parTrans" cxnId="{F0DC74E3-ACC4-4F42-A04D-1E136A48BC09}">
      <dgm:prSet/>
      <dgm:spPr/>
      <dgm:t>
        <a:bodyPr/>
        <a:lstStyle/>
        <a:p>
          <a:endParaRPr lang="en-GB"/>
        </a:p>
      </dgm:t>
    </dgm:pt>
    <dgm:pt modelId="{D183AFC0-4C83-424A-8F5D-F8F669F15DBA}" type="sibTrans" cxnId="{F0DC74E3-ACC4-4F42-A04D-1E136A48BC09}">
      <dgm:prSet/>
      <dgm:spPr/>
      <dgm:t>
        <a:bodyPr/>
        <a:lstStyle/>
        <a:p>
          <a:endParaRPr lang="en-GB"/>
        </a:p>
      </dgm:t>
    </dgm:pt>
    <dgm:pt modelId="{3F0BC180-C031-4ADA-B0FA-6DC23E0FD502}" type="pres">
      <dgm:prSet presAssocID="{8B650581-B779-4785-BB63-7006C1FA0256}" presName="diagram" presStyleCnt="0">
        <dgm:presLayoutVars>
          <dgm:chPref val="1"/>
          <dgm:dir/>
          <dgm:animOne val="branch"/>
          <dgm:animLvl val="lvl"/>
          <dgm:resizeHandles val="exact"/>
        </dgm:presLayoutVars>
      </dgm:prSet>
      <dgm:spPr/>
    </dgm:pt>
    <dgm:pt modelId="{FBE8201E-5FC4-468F-B2CC-5218C15D6800}" type="pres">
      <dgm:prSet presAssocID="{EAC4097E-246B-4AEB-885E-FE35CA327263}" presName="root1" presStyleCnt="0"/>
      <dgm:spPr/>
    </dgm:pt>
    <dgm:pt modelId="{A69642F0-BC69-4DA3-872F-BAE45DF74C58}" type="pres">
      <dgm:prSet presAssocID="{EAC4097E-246B-4AEB-885E-FE35CA327263}" presName="LevelOneTextNode" presStyleLbl="node0" presStyleIdx="0" presStyleCnt="1">
        <dgm:presLayoutVars>
          <dgm:chPref val="3"/>
        </dgm:presLayoutVars>
      </dgm:prSet>
      <dgm:spPr/>
    </dgm:pt>
    <dgm:pt modelId="{BB27DB90-089C-4510-81E2-949ECC4C7101}" type="pres">
      <dgm:prSet presAssocID="{EAC4097E-246B-4AEB-885E-FE35CA327263}" presName="level2hierChild" presStyleCnt="0"/>
      <dgm:spPr/>
    </dgm:pt>
    <dgm:pt modelId="{283C9998-02EA-4069-A24F-E5AE97C25841}" type="pres">
      <dgm:prSet presAssocID="{2C7D9498-DA3A-4155-ACCB-28AA8452072A}" presName="conn2-1" presStyleLbl="parChTrans1D2" presStyleIdx="0" presStyleCnt="2"/>
      <dgm:spPr/>
    </dgm:pt>
    <dgm:pt modelId="{4768B0DD-D697-445A-816D-BC408717E671}" type="pres">
      <dgm:prSet presAssocID="{2C7D9498-DA3A-4155-ACCB-28AA8452072A}" presName="connTx" presStyleLbl="parChTrans1D2" presStyleIdx="0" presStyleCnt="2"/>
      <dgm:spPr/>
    </dgm:pt>
    <dgm:pt modelId="{65014D9D-F496-4865-A54D-C53930D206F7}" type="pres">
      <dgm:prSet presAssocID="{D2E43592-6159-4883-BF70-C3C0B38119CA}" presName="root2" presStyleCnt="0"/>
      <dgm:spPr/>
    </dgm:pt>
    <dgm:pt modelId="{4C14CDF6-96B5-4EF0-A089-AF7A48299E1B}" type="pres">
      <dgm:prSet presAssocID="{D2E43592-6159-4883-BF70-C3C0B38119CA}" presName="LevelTwoTextNode" presStyleLbl="node2" presStyleIdx="0" presStyleCnt="2">
        <dgm:presLayoutVars>
          <dgm:chPref val="3"/>
        </dgm:presLayoutVars>
      </dgm:prSet>
      <dgm:spPr/>
    </dgm:pt>
    <dgm:pt modelId="{58BA03F5-56E4-45A0-8857-76A850BF2962}" type="pres">
      <dgm:prSet presAssocID="{D2E43592-6159-4883-BF70-C3C0B38119CA}" presName="level3hierChild" presStyleCnt="0"/>
      <dgm:spPr/>
    </dgm:pt>
    <dgm:pt modelId="{6F0A84D3-CD6B-4BFF-9F83-21B426AC9252}" type="pres">
      <dgm:prSet presAssocID="{E02C0B82-F2F6-40F9-9CA0-CFD5C8D8DFD2}" presName="conn2-1" presStyleLbl="parChTrans1D3" presStyleIdx="0" presStyleCnt="3"/>
      <dgm:spPr/>
    </dgm:pt>
    <dgm:pt modelId="{5F64AC59-F589-4541-AB76-06ECA8A3105F}" type="pres">
      <dgm:prSet presAssocID="{E02C0B82-F2F6-40F9-9CA0-CFD5C8D8DFD2}" presName="connTx" presStyleLbl="parChTrans1D3" presStyleIdx="0" presStyleCnt="3"/>
      <dgm:spPr/>
    </dgm:pt>
    <dgm:pt modelId="{83107A2E-9F74-45BE-9C23-C3591EA2F583}" type="pres">
      <dgm:prSet presAssocID="{55654230-D0F7-411C-919A-844073EF1B01}" presName="root2" presStyleCnt="0"/>
      <dgm:spPr/>
    </dgm:pt>
    <dgm:pt modelId="{8948FF11-33F9-4C6A-B566-43ECF24B87A9}" type="pres">
      <dgm:prSet presAssocID="{55654230-D0F7-411C-919A-844073EF1B01}" presName="LevelTwoTextNode" presStyleLbl="node3" presStyleIdx="0" presStyleCnt="3">
        <dgm:presLayoutVars>
          <dgm:chPref val="3"/>
        </dgm:presLayoutVars>
      </dgm:prSet>
      <dgm:spPr/>
    </dgm:pt>
    <dgm:pt modelId="{7C48AC72-30B2-4E37-AEFC-BD4E908F9C25}" type="pres">
      <dgm:prSet presAssocID="{55654230-D0F7-411C-919A-844073EF1B01}" presName="level3hierChild" presStyleCnt="0"/>
      <dgm:spPr/>
    </dgm:pt>
    <dgm:pt modelId="{76B0C6AC-6EB9-46E4-8EAF-D2AEE9E1326E}" type="pres">
      <dgm:prSet presAssocID="{4741EDFB-5E1D-4A5E-8528-038F2D22FB50}" presName="conn2-1" presStyleLbl="parChTrans1D2" presStyleIdx="1" presStyleCnt="2"/>
      <dgm:spPr/>
    </dgm:pt>
    <dgm:pt modelId="{68010F96-866D-4E11-9AC0-BAA467829F56}" type="pres">
      <dgm:prSet presAssocID="{4741EDFB-5E1D-4A5E-8528-038F2D22FB50}" presName="connTx" presStyleLbl="parChTrans1D2" presStyleIdx="1" presStyleCnt="2"/>
      <dgm:spPr/>
    </dgm:pt>
    <dgm:pt modelId="{DD3E8A42-CEFE-43D4-A786-0DA1CF61FAC5}" type="pres">
      <dgm:prSet presAssocID="{EBC35E86-3F70-4AB8-A7C6-8D342A38B518}" presName="root2" presStyleCnt="0"/>
      <dgm:spPr/>
    </dgm:pt>
    <dgm:pt modelId="{C5DB5215-B407-4830-9B95-C48CEF5EEE09}" type="pres">
      <dgm:prSet presAssocID="{EBC35E86-3F70-4AB8-A7C6-8D342A38B518}" presName="LevelTwoTextNode" presStyleLbl="node2" presStyleIdx="1" presStyleCnt="2">
        <dgm:presLayoutVars>
          <dgm:chPref val="3"/>
        </dgm:presLayoutVars>
      </dgm:prSet>
      <dgm:spPr/>
    </dgm:pt>
    <dgm:pt modelId="{44C8B49B-77DF-4D9B-85E2-7ACF816EDCA6}" type="pres">
      <dgm:prSet presAssocID="{EBC35E86-3F70-4AB8-A7C6-8D342A38B518}" presName="level3hierChild" presStyleCnt="0"/>
      <dgm:spPr/>
    </dgm:pt>
    <dgm:pt modelId="{6C999F0C-E224-43AE-A4D6-EC08514F6F45}" type="pres">
      <dgm:prSet presAssocID="{CBE95874-0C09-4AAC-8A33-97142DCCC587}" presName="conn2-1" presStyleLbl="parChTrans1D3" presStyleIdx="1" presStyleCnt="3"/>
      <dgm:spPr/>
    </dgm:pt>
    <dgm:pt modelId="{0B940547-F8B2-4739-8640-43EC56AECAB2}" type="pres">
      <dgm:prSet presAssocID="{CBE95874-0C09-4AAC-8A33-97142DCCC587}" presName="connTx" presStyleLbl="parChTrans1D3" presStyleIdx="1" presStyleCnt="3"/>
      <dgm:spPr/>
    </dgm:pt>
    <dgm:pt modelId="{EAFB9170-B6B3-44CE-BFB5-9E72DDF58E91}" type="pres">
      <dgm:prSet presAssocID="{E250C6D3-00F5-479B-BBA7-068186D83FF3}" presName="root2" presStyleCnt="0"/>
      <dgm:spPr/>
    </dgm:pt>
    <dgm:pt modelId="{F9C7AEF9-321C-4EC8-A7F7-4DF0A9B904A1}" type="pres">
      <dgm:prSet presAssocID="{E250C6D3-00F5-479B-BBA7-068186D83FF3}" presName="LevelTwoTextNode" presStyleLbl="node3" presStyleIdx="1" presStyleCnt="3">
        <dgm:presLayoutVars>
          <dgm:chPref val="3"/>
        </dgm:presLayoutVars>
      </dgm:prSet>
      <dgm:spPr/>
    </dgm:pt>
    <dgm:pt modelId="{11E8C507-F925-4B8F-B4F6-E8ACFF715F53}" type="pres">
      <dgm:prSet presAssocID="{E250C6D3-00F5-479B-BBA7-068186D83FF3}" presName="level3hierChild" presStyleCnt="0"/>
      <dgm:spPr/>
    </dgm:pt>
    <dgm:pt modelId="{D9FA85BF-A020-4011-9638-D49F42CAA6EE}" type="pres">
      <dgm:prSet presAssocID="{D80016BC-4E8E-44D5-9417-8207F36BC0AD}" presName="conn2-1" presStyleLbl="parChTrans1D3" presStyleIdx="2" presStyleCnt="3"/>
      <dgm:spPr/>
    </dgm:pt>
    <dgm:pt modelId="{5A7C9D33-4581-4860-A069-93AE8E9C28E5}" type="pres">
      <dgm:prSet presAssocID="{D80016BC-4E8E-44D5-9417-8207F36BC0AD}" presName="connTx" presStyleLbl="parChTrans1D3" presStyleIdx="2" presStyleCnt="3"/>
      <dgm:spPr/>
    </dgm:pt>
    <dgm:pt modelId="{41AD3D5A-F000-4F33-85A5-CEBE4EF716FC}" type="pres">
      <dgm:prSet presAssocID="{78065EA5-258D-4ABB-BADA-893BD33A3366}" presName="root2" presStyleCnt="0"/>
      <dgm:spPr/>
    </dgm:pt>
    <dgm:pt modelId="{3344916B-8699-4CA4-8EFE-B43FB74BBB10}" type="pres">
      <dgm:prSet presAssocID="{78065EA5-258D-4ABB-BADA-893BD33A3366}" presName="LevelTwoTextNode" presStyleLbl="node3" presStyleIdx="2" presStyleCnt="3">
        <dgm:presLayoutVars>
          <dgm:chPref val="3"/>
        </dgm:presLayoutVars>
      </dgm:prSet>
      <dgm:spPr/>
    </dgm:pt>
    <dgm:pt modelId="{FEEDD513-5422-4C2F-81AC-F2767A33707F}" type="pres">
      <dgm:prSet presAssocID="{78065EA5-258D-4ABB-BADA-893BD33A3366}" presName="level3hierChild" presStyleCnt="0"/>
      <dgm:spPr/>
    </dgm:pt>
  </dgm:ptLst>
  <dgm:cxnLst>
    <dgm:cxn modelId="{636A2E09-CD1D-48B5-9D9B-09E7BFAAE3FE}" type="presOf" srcId="{EAC4097E-246B-4AEB-885E-FE35CA327263}" destId="{A69642F0-BC69-4DA3-872F-BAE45DF74C58}" srcOrd="0" destOrd="0" presId="urn:microsoft.com/office/officeart/2005/8/layout/hierarchy2"/>
    <dgm:cxn modelId="{70C31F11-D02B-4BAF-87A0-93ACBEEC97AF}" srcId="{EAC4097E-246B-4AEB-885E-FE35CA327263}" destId="{EBC35E86-3F70-4AB8-A7C6-8D342A38B518}" srcOrd="1" destOrd="0" parTransId="{4741EDFB-5E1D-4A5E-8528-038F2D22FB50}" sibTransId="{F283FE86-ADCA-4C36-BC31-7E4755F90A32}"/>
    <dgm:cxn modelId="{34072B15-029B-4D5F-97F6-9FBC614F022E}" type="presOf" srcId="{2C7D9498-DA3A-4155-ACCB-28AA8452072A}" destId="{4768B0DD-D697-445A-816D-BC408717E671}" srcOrd="1" destOrd="0" presId="urn:microsoft.com/office/officeart/2005/8/layout/hierarchy2"/>
    <dgm:cxn modelId="{2F61C218-828B-4771-A37F-D27966D63CEE}" type="presOf" srcId="{D80016BC-4E8E-44D5-9417-8207F36BC0AD}" destId="{D9FA85BF-A020-4011-9638-D49F42CAA6EE}" srcOrd="0" destOrd="0" presId="urn:microsoft.com/office/officeart/2005/8/layout/hierarchy2"/>
    <dgm:cxn modelId="{D539A426-C734-47B1-8D40-5B4F94904282}" srcId="{8B650581-B779-4785-BB63-7006C1FA0256}" destId="{EAC4097E-246B-4AEB-885E-FE35CA327263}" srcOrd="0" destOrd="0" parTransId="{7C64F0CE-E79C-4247-8B88-CBF49D181368}" sibTransId="{517B3840-3C9A-4C38-ABC2-7C55C5323A04}"/>
    <dgm:cxn modelId="{062A002F-B8E7-4D8E-B310-ACFC97458E05}" srcId="{EBC35E86-3F70-4AB8-A7C6-8D342A38B518}" destId="{E250C6D3-00F5-479B-BBA7-068186D83FF3}" srcOrd="0" destOrd="0" parTransId="{CBE95874-0C09-4AAC-8A33-97142DCCC587}" sibTransId="{E7D023BB-B0FE-4F55-8706-7AB5CAE7821D}"/>
    <dgm:cxn modelId="{9593F645-C40D-4308-9F33-E8057EDFDD70}" type="presOf" srcId="{78065EA5-258D-4ABB-BADA-893BD33A3366}" destId="{3344916B-8699-4CA4-8EFE-B43FB74BBB10}" srcOrd="0" destOrd="0" presId="urn:microsoft.com/office/officeart/2005/8/layout/hierarchy2"/>
    <dgm:cxn modelId="{3BACD969-29CF-492D-B3E6-F2DC59BA6393}" srcId="{EAC4097E-246B-4AEB-885E-FE35CA327263}" destId="{D2E43592-6159-4883-BF70-C3C0B38119CA}" srcOrd="0" destOrd="0" parTransId="{2C7D9498-DA3A-4155-ACCB-28AA8452072A}" sibTransId="{CAC65F4D-3C14-4E81-A243-A35A38A933CA}"/>
    <dgm:cxn modelId="{2C06776E-F8F7-4935-8207-00806480DBB0}" type="presOf" srcId="{55654230-D0F7-411C-919A-844073EF1B01}" destId="{8948FF11-33F9-4C6A-B566-43ECF24B87A9}" srcOrd="0" destOrd="0" presId="urn:microsoft.com/office/officeart/2005/8/layout/hierarchy2"/>
    <dgm:cxn modelId="{65B09D7B-3E3B-4B5E-9B0E-B10D29FA4E40}" type="presOf" srcId="{E250C6D3-00F5-479B-BBA7-068186D83FF3}" destId="{F9C7AEF9-321C-4EC8-A7F7-4DF0A9B904A1}" srcOrd="0" destOrd="0" presId="urn:microsoft.com/office/officeart/2005/8/layout/hierarchy2"/>
    <dgm:cxn modelId="{75AD5F83-867A-4EA2-9535-CF426E94DDEC}" type="presOf" srcId="{4741EDFB-5E1D-4A5E-8528-038F2D22FB50}" destId="{76B0C6AC-6EB9-46E4-8EAF-D2AEE9E1326E}" srcOrd="0" destOrd="0" presId="urn:microsoft.com/office/officeart/2005/8/layout/hierarchy2"/>
    <dgm:cxn modelId="{494D7A91-DC42-437D-9D99-BCD739926DD8}" type="presOf" srcId="{8B650581-B779-4785-BB63-7006C1FA0256}" destId="{3F0BC180-C031-4ADA-B0FA-6DC23E0FD502}" srcOrd="0" destOrd="0" presId="urn:microsoft.com/office/officeart/2005/8/layout/hierarchy2"/>
    <dgm:cxn modelId="{A2BA109A-7ACB-418E-AB11-212BF3EB7974}" type="presOf" srcId="{E02C0B82-F2F6-40F9-9CA0-CFD5C8D8DFD2}" destId="{6F0A84D3-CD6B-4BFF-9F83-21B426AC9252}" srcOrd="0" destOrd="0" presId="urn:microsoft.com/office/officeart/2005/8/layout/hierarchy2"/>
    <dgm:cxn modelId="{3D99409B-15E1-4909-B9B2-0E6EC9384334}" type="presOf" srcId="{2C7D9498-DA3A-4155-ACCB-28AA8452072A}" destId="{283C9998-02EA-4069-A24F-E5AE97C25841}" srcOrd="0" destOrd="0" presId="urn:microsoft.com/office/officeart/2005/8/layout/hierarchy2"/>
    <dgm:cxn modelId="{F25BEAAB-D4B2-4006-9083-2C02D530FB3C}" type="presOf" srcId="{CBE95874-0C09-4AAC-8A33-97142DCCC587}" destId="{0B940547-F8B2-4739-8640-43EC56AECAB2}" srcOrd="1" destOrd="0" presId="urn:microsoft.com/office/officeart/2005/8/layout/hierarchy2"/>
    <dgm:cxn modelId="{820FD3CC-8603-4C36-B5B9-50623D5EDE00}" type="presOf" srcId="{D2E43592-6159-4883-BF70-C3C0B38119CA}" destId="{4C14CDF6-96B5-4EF0-A089-AF7A48299E1B}" srcOrd="0" destOrd="0" presId="urn:microsoft.com/office/officeart/2005/8/layout/hierarchy2"/>
    <dgm:cxn modelId="{096FB5D4-11FA-411D-97CD-62386A5B2857}" type="presOf" srcId="{EBC35E86-3F70-4AB8-A7C6-8D342A38B518}" destId="{C5DB5215-B407-4830-9B95-C48CEF5EEE09}" srcOrd="0" destOrd="0" presId="urn:microsoft.com/office/officeart/2005/8/layout/hierarchy2"/>
    <dgm:cxn modelId="{F0DC74E3-ACC4-4F42-A04D-1E136A48BC09}" srcId="{EBC35E86-3F70-4AB8-A7C6-8D342A38B518}" destId="{78065EA5-258D-4ABB-BADA-893BD33A3366}" srcOrd="1" destOrd="0" parTransId="{D80016BC-4E8E-44D5-9417-8207F36BC0AD}" sibTransId="{D183AFC0-4C83-424A-8F5D-F8F669F15DBA}"/>
    <dgm:cxn modelId="{C97411E7-8A49-4EA3-AF1F-B326496E52E8}" type="presOf" srcId="{CBE95874-0C09-4AAC-8A33-97142DCCC587}" destId="{6C999F0C-E224-43AE-A4D6-EC08514F6F45}" srcOrd="0" destOrd="0" presId="urn:microsoft.com/office/officeart/2005/8/layout/hierarchy2"/>
    <dgm:cxn modelId="{B6DB5BEE-14F4-4ACD-8BE2-9691107CB727}" type="presOf" srcId="{E02C0B82-F2F6-40F9-9CA0-CFD5C8D8DFD2}" destId="{5F64AC59-F589-4541-AB76-06ECA8A3105F}" srcOrd="1" destOrd="0" presId="urn:microsoft.com/office/officeart/2005/8/layout/hierarchy2"/>
    <dgm:cxn modelId="{FA63DFEF-7BC5-424E-BB96-54F02DDF2533}" srcId="{D2E43592-6159-4883-BF70-C3C0B38119CA}" destId="{55654230-D0F7-411C-919A-844073EF1B01}" srcOrd="0" destOrd="0" parTransId="{E02C0B82-F2F6-40F9-9CA0-CFD5C8D8DFD2}" sibTransId="{0146259F-122A-418C-8EE7-34A57161D1BC}"/>
    <dgm:cxn modelId="{CCBB4FFB-3E2A-4A54-B946-FE21E144EE42}" type="presOf" srcId="{4741EDFB-5E1D-4A5E-8528-038F2D22FB50}" destId="{68010F96-866D-4E11-9AC0-BAA467829F56}" srcOrd="1" destOrd="0" presId="urn:microsoft.com/office/officeart/2005/8/layout/hierarchy2"/>
    <dgm:cxn modelId="{4362A7FF-35BC-450E-8A9D-52311FA3F4B2}" type="presOf" srcId="{D80016BC-4E8E-44D5-9417-8207F36BC0AD}" destId="{5A7C9D33-4581-4860-A069-93AE8E9C28E5}" srcOrd="1" destOrd="0" presId="urn:microsoft.com/office/officeart/2005/8/layout/hierarchy2"/>
    <dgm:cxn modelId="{304EA2E2-EBD7-42C8-8097-E4FABE7838CD}" type="presParOf" srcId="{3F0BC180-C031-4ADA-B0FA-6DC23E0FD502}" destId="{FBE8201E-5FC4-468F-B2CC-5218C15D6800}" srcOrd="0" destOrd="0" presId="urn:microsoft.com/office/officeart/2005/8/layout/hierarchy2"/>
    <dgm:cxn modelId="{5382369B-B417-465C-84EE-77CB910AAF67}" type="presParOf" srcId="{FBE8201E-5FC4-468F-B2CC-5218C15D6800}" destId="{A69642F0-BC69-4DA3-872F-BAE45DF74C58}" srcOrd="0" destOrd="0" presId="urn:microsoft.com/office/officeart/2005/8/layout/hierarchy2"/>
    <dgm:cxn modelId="{88D8003D-B9C1-43D4-8FE2-FF100AA4C629}" type="presParOf" srcId="{FBE8201E-5FC4-468F-B2CC-5218C15D6800}" destId="{BB27DB90-089C-4510-81E2-949ECC4C7101}" srcOrd="1" destOrd="0" presId="urn:microsoft.com/office/officeart/2005/8/layout/hierarchy2"/>
    <dgm:cxn modelId="{8F4E1E50-D5DF-4873-B9F1-7CAE840DCFD6}" type="presParOf" srcId="{BB27DB90-089C-4510-81E2-949ECC4C7101}" destId="{283C9998-02EA-4069-A24F-E5AE97C25841}" srcOrd="0" destOrd="0" presId="urn:microsoft.com/office/officeart/2005/8/layout/hierarchy2"/>
    <dgm:cxn modelId="{B21B9DD5-604B-43C3-A284-01907E866BBF}" type="presParOf" srcId="{283C9998-02EA-4069-A24F-E5AE97C25841}" destId="{4768B0DD-D697-445A-816D-BC408717E671}" srcOrd="0" destOrd="0" presId="urn:microsoft.com/office/officeart/2005/8/layout/hierarchy2"/>
    <dgm:cxn modelId="{28F4ABCB-AEBD-46DF-9DF7-8084515A5569}" type="presParOf" srcId="{BB27DB90-089C-4510-81E2-949ECC4C7101}" destId="{65014D9D-F496-4865-A54D-C53930D206F7}" srcOrd="1" destOrd="0" presId="urn:microsoft.com/office/officeart/2005/8/layout/hierarchy2"/>
    <dgm:cxn modelId="{170DFBC7-F3C6-4BCC-9FAD-01B9EF001036}" type="presParOf" srcId="{65014D9D-F496-4865-A54D-C53930D206F7}" destId="{4C14CDF6-96B5-4EF0-A089-AF7A48299E1B}" srcOrd="0" destOrd="0" presId="urn:microsoft.com/office/officeart/2005/8/layout/hierarchy2"/>
    <dgm:cxn modelId="{4260F765-3338-4A02-BF5A-AC8812E46657}" type="presParOf" srcId="{65014D9D-F496-4865-A54D-C53930D206F7}" destId="{58BA03F5-56E4-45A0-8857-76A850BF2962}" srcOrd="1" destOrd="0" presId="urn:microsoft.com/office/officeart/2005/8/layout/hierarchy2"/>
    <dgm:cxn modelId="{EB3333CF-53E9-4593-8262-48F2B35B5910}" type="presParOf" srcId="{58BA03F5-56E4-45A0-8857-76A850BF2962}" destId="{6F0A84D3-CD6B-4BFF-9F83-21B426AC9252}" srcOrd="0" destOrd="0" presId="urn:microsoft.com/office/officeart/2005/8/layout/hierarchy2"/>
    <dgm:cxn modelId="{301E28C3-D973-4A0D-B209-D2F67850A37A}" type="presParOf" srcId="{6F0A84D3-CD6B-4BFF-9F83-21B426AC9252}" destId="{5F64AC59-F589-4541-AB76-06ECA8A3105F}" srcOrd="0" destOrd="0" presId="urn:microsoft.com/office/officeart/2005/8/layout/hierarchy2"/>
    <dgm:cxn modelId="{BAC3B5DC-2E7B-48BB-BD09-4B4DF52543E4}" type="presParOf" srcId="{58BA03F5-56E4-45A0-8857-76A850BF2962}" destId="{83107A2E-9F74-45BE-9C23-C3591EA2F583}" srcOrd="1" destOrd="0" presId="urn:microsoft.com/office/officeart/2005/8/layout/hierarchy2"/>
    <dgm:cxn modelId="{D95934AA-7E71-4469-B71B-D2F5B31BF06F}" type="presParOf" srcId="{83107A2E-9F74-45BE-9C23-C3591EA2F583}" destId="{8948FF11-33F9-4C6A-B566-43ECF24B87A9}" srcOrd="0" destOrd="0" presId="urn:microsoft.com/office/officeart/2005/8/layout/hierarchy2"/>
    <dgm:cxn modelId="{E742A433-2665-401B-AD3A-1D7BEF81F57B}" type="presParOf" srcId="{83107A2E-9F74-45BE-9C23-C3591EA2F583}" destId="{7C48AC72-30B2-4E37-AEFC-BD4E908F9C25}" srcOrd="1" destOrd="0" presId="urn:microsoft.com/office/officeart/2005/8/layout/hierarchy2"/>
    <dgm:cxn modelId="{8791EC47-F781-4050-BC85-F1B8DF4BBE8A}" type="presParOf" srcId="{BB27DB90-089C-4510-81E2-949ECC4C7101}" destId="{76B0C6AC-6EB9-46E4-8EAF-D2AEE9E1326E}" srcOrd="2" destOrd="0" presId="urn:microsoft.com/office/officeart/2005/8/layout/hierarchy2"/>
    <dgm:cxn modelId="{C0390353-B9E9-4925-94DF-A14FAABA9C1E}" type="presParOf" srcId="{76B0C6AC-6EB9-46E4-8EAF-D2AEE9E1326E}" destId="{68010F96-866D-4E11-9AC0-BAA467829F56}" srcOrd="0" destOrd="0" presId="urn:microsoft.com/office/officeart/2005/8/layout/hierarchy2"/>
    <dgm:cxn modelId="{8D27149A-5D06-44F9-9F9C-920179A75E72}" type="presParOf" srcId="{BB27DB90-089C-4510-81E2-949ECC4C7101}" destId="{DD3E8A42-CEFE-43D4-A786-0DA1CF61FAC5}" srcOrd="3" destOrd="0" presId="urn:microsoft.com/office/officeart/2005/8/layout/hierarchy2"/>
    <dgm:cxn modelId="{1F13175D-805E-47A3-A279-A55635FAF6FD}" type="presParOf" srcId="{DD3E8A42-CEFE-43D4-A786-0DA1CF61FAC5}" destId="{C5DB5215-B407-4830-9B95-C48CEF5EEE09}" srcOrd="0" destOrd="0" presId="urn:microsoft.com/office/officeart/2005/8/layout/hierarchy2"/>
    <dgm:cxn modelId="{CB959AF6-282B-4981-8618-7158E48BF3E5}" type="presParOf" srcId="{DD3E8A42-CEFE-43D4-A786-0DA1CF61FAC5}" destId="{44C8B49B-77DF-4D9B-85E2-7ACF816EDCA6}" srcOrd="1" destOrd="0" presId="urn:microsoft.com/office/officeart/2005/8/layout/hierarchy2"/>
    <dgm:cxn modelId="{241C0B5C-D39A-41A4-9D35-CE93A665ED2C}" type="presParOf" srcId="{44C8B49B-77DF-4D9B-85E2-7ACF816EDCA6}" destId="{6C999F0C-E224-43AE-A4D6-EC08514F6F45}" srcOrd="0" destOrd="0" presId="urn:microsoft.com/office/officeart/2005/8/layout/hierarchy2"/>
    <dgm:cxn modelId="{8194DC9A-0EF2-48D6-9A98-12ACD72B7B2D}" type="presParOf" srcId="{6C999F0C-E224-43AE-A4D6-EC08514F6F45}" destId="{0B940547-F8B2-4739-8640-43EC56AECAB2}" srcOrd="0" destOrd="0" presId="urn:microsoft.com/office/officeart/2005/8/layout/hierarchy2"/>
    <dgm:cxn modelId="{2EA6192C-4E2B-4B7D-8D98-3FE1AD1F3D61}" type="presParOf" srcId="{44C8B49B-77DF-4D9B-85E2-7ACF816EDCA6}" destId="{EAFB9170-B6B3-44CE-BFB5-9E72DDF58E91}" srcOrd="1" destOrd="0" presId="urn:microsoft.com/office/officeart/2005/8/layout/hierarchy2"/>
    <dgm:cxn modelId="{E55774C6-0860-40E9-A434-834AD919AD8C}" type="presParOf" srcId="{EAFB9170-B6B3-44CE-BFB5-9E72DDF58E91}" destId="{F9C7AEF9-321C-4EC8-A7F7-4DF0A9B904A1}" srcOrd="0" destOrd="0" presId="urn:microsoft.com/office/officeart/2005/8/layout/hierarchy2"/>
    <dgm:cxn modelId="{B6BA05E4-54CE-4B41-9CC7-9A764C3E2F5A}" type="presParOf" srcId="{EAFB9170-B6B3-44CE-BFB5-9E72DDF58E91}" destId="{11E8C507-F925-4B8F-B4F6-E8ACFF715F53}" srcOrd="1" destOrd="0" presId="urn:microsoft.com/office/officeart/2005/8/layout/hierarchy2"/>
    <dgm:cxn modelId="{68865DE9-C165-4FE4-B288-D36884578EC3}" type="presParOf" srcId="{44C8B49B-77DF-4D9B-85E2-7ACF816EDCA6}" destId="{D9FA85BF-A020-4011-9638-D49F42CAA6EE}" srcOrd="2" destOrd="0" presId="urn:microsoft.com/office/officeart/2005/8/layout/hierarchy2"/>
    <dgm:cxn modelId="{EBD6781E-F234-4390-8598-E59F111FC93E}" type="presParOf" srcId="{D9FA85BF-A020-4011-9638-D49F42CAA6EE}" destId="{5A7C9D33-4581-4860-A069-93AE8E9C28E5}" srcOrd="0" destOrd="0" presId="urn:microsoft.com/office/officeart/2005/8/layout/hierarchy2"/>
    <dgm:cxn modelId="{BA7FCEDE-A329-472C-871A-1BDAB0D9E4C1}" type="presParOf" srcId="{44C8B49B-77DF-4D9B-85E2-7ACF816EDCA6}" destId="{41AD3D5A-F000-4F33-85A5-CEBE4EF716FC}" srcOrd="3" destOrd="0" presId="urn:microsoft.com/office/officeart/2005/8/layout/hierarchy2"/>
    <dgm:cxn modelId="{413645A2-2F04-4EDC-96A0-B69A9B5BB50B}" type="presParOf" srcId="{41AD3D5A-F000-4F33-85A5-CEBE4EF716FC}" destId="{3344916B-8699-4CA4-8EFE-B43FB74BBB10}" srcOrd="0" destOrd="0" presId="urn:microsoft.com/office/officeart/2005/8/layout/hierarchy2"/>
    <dgm:cxn modelId="{ED3CC1A0-70D5-4B90-8B83-C3CA33F9989B}" type="presParOf" srcId="{41AD3D5A-F000-4F33-85A5-CEBE4EF716FC}" destId="{FEEDD513-5422-4C2F-81AC-F2767A33707F}" srcOrd="1" destOrd="0" presId="urn:microsoft.com/office/officeart/2005/8/layout/hierarchy2"/>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170F040-E6F5-444F-AF7B-12498197A807}" type="doc">
      <dgm:prSet loTypeId="urn:microsoft.com/office/officeart/2005/8/layout/arrow2" loCatId="process" qsTypeId="urn:microsoft.com/office/officeart/2005/8/quickstyle/3d4" qsCatId="3D" csTypeId="urn:microsoft.com/office/officeart/2005/8/colors/colorful4" csCatId="colorful" phldr="1"/>
      <dgm:spPr/>
      <dgm:t>
        <a:bodyPr/>
        <a:lstStyle/>
        <a:p>
          <a:endParaRPr lang="en-GB"/>
        </a:p>
      </dgm:t>
    </dgm:pt>
    <dgm:pt modelId="{9D300E77-AD89-4A6C-80D5-F7C47B9EE667}">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Employee raises grievance in writing</a:t>
          </a:r>
        </a:p>
      </dgm:t>
    </dgm:pt>
    <dgm:pt modelId="{B603EFDB-BA64-4FF9-96CC-12DC22B5F027}" type="parTrans" cxnId="{D6B19717-82F5-4E30-BFE7-B61BE296E64A}">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50F4990B-FED6-4AB3-89AC-9B465150A4E1}" type="sibTrans" cxnId="{D6B19717-82F5-4E30-BFE7-B61BE296E64A}">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61D643DE-AC24-44D3-ADA6-44F38371763E}">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Employer investigates and arranges a meeting</a:t>
          </a:r>
        </a:p>
      </dgm:t>
    </dgm:pt>
    <dgm:pt modelId="{8CE10558-FA35-4A7C-BDA8-6DB730AF5D60}" type="parTrans" cxnId="{969934D7-6EE9-47EE-A93B-F58DCDB33B6B}">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8A8B23B2-A3ED-4B1F-9755-F965FAD563A5}" type="sibTrans" cxnId="{969934D7-6EE9-47EE-A93B-F58DCDB33B6B}">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32942115-AA0F-4C83-B0DC-33DED15A1689}">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Meeting with employee at reasonable time and period</a:t>
          </a:r>
        </a:p>
        <a:p>
          <a:pPr algn="l"/>
          <a:r>
            <a:rPr lang="en-GB" sz="1000" b="0" cap="none" spc="0">
              <a:ln w="0"/>
              <a:solidFill>
                <a:schemeClr val="tx1"/>
              </a:solidFill>
              <a:effectLst>
                <a:outerShdw blurRad="38100" dist="19050" dir="2700000" algn="tl" rotWithShape="0">
                  <a:schemeClr val="dk1">
                    <a:alpha val="40000"/>
                  </a:schemeClr>
                </a:outerShdw>
              </a:effectLst>
            </a:rPr>
            <a:t>Employee     can be accompanied</a:t>
          </a:r>
        </a:p>
      </dgm:t>
    </dgm:pt>
    <dgm:pt modelId="{C149B7B2-A7D2-4362-8A3B-C78317645150}" type="parTrans" cxnId="{9586E691-8191-40E9-A660-422C42DFED38}">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A29908A7-9913-4B13-8D56-7DEF7E517B2E}" type="sibTrans" cxnId="{9586E691-8191-40E9-A660-422C42DFED38}">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9AE0E960-AA14-4092-9EDC-B0E109EFA4B8}">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Outcome</a:t>
          </a:r>
        </a:p>
      </dgm:t>
    </dgm:pt>
    <dgm:pt modelId="{FCF7591E-196B-45E9-9284-F39B36DABA8D}" type="parTrans" cxnId="{C1EA1BEF-8CD0-4DCC-ABF5-DA6E001FC40D}">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2B9C230F-B613-4D8F-9690-FAFD8CC40EAC}" type="sibTrans" cxnId="{C1EA1BEF-8CD0-4DCC-ABF5-DA6E001FC40D}">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3ECA52D4-CBB0-4B6A-8F10-1CECC09B2DDA}">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Appeal</a:t>
          </a:r>
        </a:p>
      </dgm:t>
    </dgm:pt>
    <dgm:pt modelId="{C68FBA23-A502-45C7-97FF-F42F175DB4B3}" type="parTrans" cxnId="{13938B77-CCAC-4692-8866-4928D55A0445}">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40CF93D1-C2FF-4720-923A-6FB14D39742E}" type="sibTrans" cxnId="{13938B77-CCAC-4692-8866-4928D55A0445}">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5902D774-B00C-41B0-8823-B7C20084D750}" type="pres">
      <dgm:prSet presAssocID="{5170F040-E6F5-444F-AF7B-12498197A807}" presName="arrowDiagram" presStyleCnt="0">
        <dgm:presLayoutVars>
          <dgm:chMax val="5"/>
          <dgm:dir/>
          <dgm:resizeHandles val="exact"/>
        </dgm:presLayoutVars>
      </dgm:prSet>
      <dgm:spPr/>
    </dgm:pt>
    <dgm:pt modelId="{8BA5B7AC-7FCF-4FCE-94C7-3837FD9A68FD}" type="pres">
      <dgm:prSet presAssocID="{5170F040-E6F5-444F-AF7B-12498197A807}" presName="arrow" presStyleLbl="bgShp" presStyleIdx="0" presStyleCnt="1" custScaleX="139782" custScaleY="95560" custLinFactNeighborX="-285" custLinFactNeighborY="1162"/>
      <dgm:spPr/>
    </dgm:pt>
    <dgm:pt modelId="{01D2038A-0F63-4166-BCAD-2B0C17B17DB9}" type="pres">
      <dgm:prSet presAssocID="{5170F040-E6F5-444F-AF7B-12498197A807}" presName="arrowDiagram5" presStyleCnt="0"/>
      <dgm:spPr/>
    </dgm:pt>
    <dgm:pt modelId="{50C4E48A-F2BF-42C7-ABD2-A585836F53FB}" type="pres">
      <dgm:prSet presAssocID="{9D300E77-AD89-4A6C-80D5-F7C47B9EE667}" presName="bullet5a" presStyleLbl="node1" presStyleIdx="0" presStyleCnt="5" custScaleX="242230" custScaleY="220970" custLinFactX="-209590" custLinFactY="-49464" custLinFactNeighborX="-300000" custLinFactNeighborY="-100000"/>
      <dgm:spPr/>
    </dgm:pt>
    <dgm:pt modelId="{E7AC5FE5-C0E1-4DC0-84B3-0DCF78426AB1}" type="pres">
      <dgm:prSet presAssocID="{9D300E77-AD89-4A6C-80D5-F7C47B9EE667}" presName="textBox5a" presStyleLbl="revTx" presStyleIdx="0" presStyleCnt="5" custScaleX="152958" custScaleY="111812" custLinFactNeighborX="-46214" custLinFactNeighborY="-8683">
        <dgm:presLayoutVars>
          <dgm:bulletEnabled val="1"/>
        </dgm:presLayoutVars>
      </dgm:prSet>
      <dgm:spPr/>
    </dgm:pt>
    <dgm:pt modelId="{3521C70A-A790-4768-A8B9-28A89A5984BB}" type="pres">
      <dgm:prSet presAssocID="{61D643DE-AC24-44D3-ADA6-44F38371763E}" presName="bullet5b" presStyleLbl="node1" presStyleIdx="1" presStyleCnt="5" custScaleX="142376" custScaleY="143692" custLinFactX="-81142" custLinFactNeighborX="-100000" custLinFactNeighborY="-42869"/>
      <dgm:spPr/>
    </dgm:pt>
    <dgm:pt modelId="{DADFFBDC-1294-491F-BC25-39EF7871F2E4}" type="pres">
      <dgm:prSet presAssocID="{61D643DE-AC24-44D3-ADA6-44F38371763E}" presName="textBox5b" presStyleLbl="revTx" presStyleIdx="1" presStyleCnt="5" custScaleX="110868" custScaleY="79659" custLinFactNeighborX="-34336" custLinFactNeighborY="-90509">
        <dgm:presLayoutVars>
          <dgm:bulletEnabled val="1"/>
        </dgm:presLayoutVars>
      </dgm:prSet>
      <dgm:spPr/>
    </dgm:pt>
    <dgm:pt modelId="{F4F7BDB7-07FE-4215-A783-838120B28B10}" type="pres">
      <dgm:prSet presAssocID="{32942115-AA0F-4C83-B0DC-33DED15A1689}" presName="bullet5c" presStyleLbl="node1" presStyleIdx="2" presStyleCnt="5"/>
      <dgm:spPr/>
    </dgm:pt>
    <dgm:pt modelId="{7E782DD7-9B2E-4B46-9AD0-CF911AB90E94}" type="pres">
      <dgm:prSet presAssocID="{32942115-AA0F-4C83-B0DC-33DED15A1689}" presName="textBox5c" presStyleLbl="revTx" presStyleIdx="2" presStyleCnt="5" custScaleX="117848" custLinFactNeighborX="13900" custLinFactNeighborY="2291">
        <dgm:presLayoutVars>
          <dgm:bulletEnabled val="1"/>
        </dgm:presLayoutVars>
      </dgm:prSet>
      <dgm:spPr/>
    </dgm:pt>
    <dgm:pt modelId="{38C86E9B-10DB-4E76-83FB-A903C5BF3D16}" type="pres">
      <dgm:prSet presAssocID="{9AE0E960-AA14-4092-9EDC-B0E109EFA4B8}" presName="bullet5d" presStyleLbl="node1" presStyleIdx="3" presStyleCnt="5" custScaleX="81527" custScaleY="84860" custLinFactNeighborX="69228" custLinFactNeighborY="12980"/>
      <dgm:spPr/>
    </dgm:pt>
    <dgm:pt modelId="{81567B2C-7D35-4149-9485-1F47B4D9BB5F}" type="pres">
      <dgm:prSet presAssocID="{9AE0E960-AA14-4092-9EDC-B0E109EFA4B8}" presName="textBox5d" presStyleLbl="revTx" presStyleIdx="3" presStyleCnt="5" custScaleY="17163" custLinFactNeighborX="25485" custLinFactNeighborY="-44204">
        <dgm:presLayoutVars>
          <dgm:bulletEnabled val="1"/>
        </dgm:presLayoutVars>
      </dgm:prSet>
      <dgm:spPr/>
    </dgm:pt>
    <dgm:pt modelId="{8387C580-A214-4C70-9ED8-44D62B19BBB0}" type="pres">
      <dgm:prSet presAssocID="{3ECA52D4-CBB0-4B6A-8F10-1CECC09B2DDA}" presName="bullet5e" presStyleLbl="node1" presStyleIdx="4" presStyleCnt="5" custScaleX="67027" custScaleY="69154" custLinFactX="46016" custLinFactNeighborX="100000" custLinFactNeighborY="6791"/>
      <dgm:spPr/>
    </dgm:pt>
    <dgm:pt modelId="{5A48F60B-F6CB-4A9A-BF7A-91840FB3F78F}" type="pres">
      <dgm:prSet presAssocID="{3ECA52D4-CBB0-4B6A-8F10-1CECC09B2DDA}" presName="textBox5e" presStyleLbl="revTx" presStyleIdx="4" presStyleCnt="5" custScaleX="81571" custScaleY="18761" custLinFactNeighborX="43766" custLinFactNeighborY="-44176">
        <dgm:presLayoutVars>
          <dgm:bulletEnabled val="1"/>
        </dgm:presLayoutVars>
      </dgm:prSet>
      <dgm:spPr/>
    </dgm:pt>
  </dgm:ptLst>
  <dgm:cxnLst>
    <dgm:cxn modelId="{D6B19717-82F5-4E30-BFE7-B61BE296E64A}" srcId="{5170F040-E6F5-444F-AF7B-12498197A807}" destId="{9D300E77-AD89-4A6C-80D5-F7C47B9EE667}" srcOrd="0" destOrd="0" parTransId="{B603EFDB-BA64-4FF9-96CC-12DC22B5F027}" sibTransId="{50F4990B-FED6-4AB3-89AC-9B465150A4E1}"/>
    <dgm:cxn modelId="{5D6AFB3C-E631-43AF-B9B5-CFA0A1D02E8B}" type="presOf" srcId="{9AE0E960-AA14-4092-9EDC-B0E109EFA4B8}" destId="{81567B2C-7D35-4149-9485-1F47B4D9BB5F}" srcOrd="0" destOrd="0" presId="urn:microsoft.com/office/officeart/2005/8/layout/arrow2"/>
    <dgm:cxn modelId="{CCEEE053-CCB6-484F-87F7-A26FF60B6F15}" type="presOf" srcId="{5170F040-E6F5-444F-AF7B-12498197A807}" destId="{5902D774-B00C-41B0-8823-B7C20084D750}" srcOrd="0" destOrd="0" presId="urn:microsoft.com/office/officeart/2005/8/layout/arrow2"/>
    <dgm:cxn modelId="{13938B77-CCAC-4692-8866-4928D55A0445}" srcId="{5170F040-E6F5-444F-AF7B-12498197A807}" destId="{3ECA52D4-CBB0-4B6A-8F10-1CECC09B2DDA}" srcOrd="4" destOrd="0" parTransId="{C68FBA23-A502-45C7-97FF-F42F175DB4B3}" sibTransId="{40CF93D1-C2FF-4720-923A-6FB14D39742E}"/>
    <dgm:cxn modelId="{0AC67F8F-6D73-4CC2-B893-435E2776EB2F}" type="presOf" srcId="{3ECA52D4-CBB0-4B6A-8F10-1CECC09B2DDA}" destId="{5A48F60B-F6CB-4A9A-BF7A-91840FB3F78F}" srcOrd="0" destOrd="0" presId="urn:microsoft.com/office/officeart/2005/8/layout/arrow2"/>
    <dgm:cxn modelId="{9586E691-8191-40E9-A660-422C42DFED38}" srcId="{5170F040-E6F5-444F-AF7B-12498197A807}" destId="{32942115-AA0F-4C83-B0DC-33DED15A1689}" srcOrd="2" destOrd="0" parTransId="{C149B7B2-A7D2-4362-8A3B-C78317645150}" sibTransId="{A29908A7-9913-4B13-8D56-7DEF7E517B2E}"/>
    <dgm:cxn modelId="{9E6C88A3-F81F-4169-BF51-284E82D64815}" type="presOf" srcId="{32942115-AA0F-4C83-B0DC-33DED15A1689}" destId="{7E782DD7-9B2E-4B46-9AD0-CF911AB90E94}" srcOrd="0" destOrd="0" presId="urn:microsoft.com/office/officeart/2005/8/layout/arrow2"/>
    <dgm:cxn modelId="{AB6834D7-99CC-49A8-8104-B1425AE22E60}" type="presOf" srcId="{9D300E77-AD89-4A6C-80D5-F7C47B9EE667}" destId="{E7AC5FE5-C0E1-4DC0-84B3-0DCF78426AB1}" srcOrd="0" destOrd="0" presId="urn:microsoft.com/office/officeart/2005/8/layout/arrow2"/>
    <dgm:cxn modelId="{969934D7-6EE9-47EE-A93B-F58DCDB33B6B}" srcId="{5170F040-E6F5-444F-AF7B-12498197A807}" destId="{61D643DE-AC24-44D3-ADA6-44F38371763E}" srcOrd="1" destOrd="0" parTransId="{8CE10558-FA35-4A7C-BDA8-6DB730AF5D60}" sibTransId="{8A8B23B2-A3ED-4B1F-9755-F965FAD563A5}"/>
    <dgm:cxn modelId="{C1EA1BEF-8CD0-4DCC-ABF5-DA6E001FC40D}" srcId="{5170F040-E6F5-444F-AF7B-12498197A807}" destId="{9AE0E960-AA14-4092-9EDC-B0E109EFA4B8}" srcOrd="3" destOrd="0" parTransId="{FCF7591E-196B-45E9-9284-F39B36DABA8D}" sibTransId="{2B9C230F-B613-4D8F-9690-FAFD8CC40EAC}"/>
    <dgm:cxn modelId="{50C9C5F7-BBB7-4AAC-BBB3-A24E62AE99F2}" type="presOf" srcId="{61D643DE-AC24-44D3-ADA6-44F38371763E}" destId="{DADFFBDC-1294-491F-BC25-39EF7871F2E4}" srcOrd="0" destOrd="0" presId="urn:microsoft.com/office/officeart/2005/8/layout/arrow2"/>
    <dgm:cxn modelId="{7FC0343B-D819-44C3-A0F8-0D0AA367B71E}" type="presParOf" srcId="{5902D774-B00C-41B0-8823-B7C20084D750}" destId="{8BA5B7AC-7FCF-4FCE-94C7-3837FD9A68FD}" srcOrd="0" destOrd="0" presId="urn:microsoft.com/office/officeart/2005/8/layout/arrow2"/>
    <dgm:cxn modelId="{57FF112A-C122-4C8D-8D61-BDBCCAFFE17D}" type="presParOf" srcId="{5902D774-B00C-41B0-8823-B7C20084D750}" destId="{01D2038A-0F63-4166-BCAD-2B0C17B17DB9}" srcOrd="1" destOrd="0" presId="urn:microsoft.com/office/officeart/2005/8/layout/arrow2"/>
    <dgm:cxn modelId="{9E2EF1C3-6C67-4F28-9C53-ADCAC283DA21}" type="presParOf" srcId="{01D2038A-0F63-4166-BCAD-2B0C17B17DB9}" destId="{50C4E48A-F2BF-42C7-ABD2-A585836F53FB}" srcOrd="0" destOrd="0" presId="urn:microsoft.com/office/officeart/2005/8/layout/arrow2"/>
    <dgm:cxn modelId="{F19C35FB-9B06-4F33-B371-C1D8DE59FAC4}" type="presParOf" srcId="{01D2038A-0F63-4166-BCAD-2B0C17B17DB9}" destId="{E7AC5FE5-C0E1-4DC0-84B3-0DCF78426AB1}" srcOrd="1" destOrd="0" presId="urn:microsoft.com/office/officeart/2005/8/layout/arrow2"/>
    <dgm:cxn modelId="{5B5606B9-B8EA-482F-9A25-8A3571F3146D}" type="presParOf" srcId="{01D2038A-0F63-4166-BCAD-2B0C17B17DB9}" destId="{3521C70A-A790-4768-A8B9-28A89A5984BB}" srcOrd="2" destOrd="0" presId="urn:microsoft.com/office/officeart/2005/8/layout/arrow2"/>
    <dgm:cxn modelId="{B045B98E-282E-4899-947F-3A4F29682AC2}" type="presParOf" srcId="{01D2038A-0F63-4166-BCAD-2B0C17B17DB9}" destId="{DADFFBDC-1294-491F-BC25-39EF7871F2E4}" srcOrd="3" destOrd="0" presId="urn:microsoft.com/office/officeart/2005/8/layout/arrow2"/>
    <dgm:cxn modelId="{AC89E896-CEAB-4941-8A84-7AD37371B2FF}" type="presParOf" srcId="{01D2038A-0F63-4166-BCAD-2B0C17B17DB9}" destId="{F4F7BDB7-07FE-4215-A783-838120B28B10}" srcOrd="4" destOrd="0" presId="urn:microsoft.com/office/officeart/2005/8/layout/arrow2"/>
    <dgm:cxn modelId="{233D05A7-1AB5-4206-A924-5602840D64F9}" type="presParOf" srcId="{01D2038A-0F63-4166-BCAD-2B0C17B17DB9}" destId="{7E782DD7-9B2E-4B46-9AD0-CF911AB90E94}" srcOrd="5" destOrd="0" presId="urn:microsoft.com/office/officeart/2005/8/layout/arrow2"/>
    <dgm:cxn modelId="{7F220CA1-6820-4092-944C-7C68903C0A2A}" type="presParOf" srcId="{01D2038A-0F63-4166-BCAD-2B0C17B17DB9}" destId="{38C86E9B-10DB-4E76-83FB-A903C5BF3D16}" srcOrd="6" destOrd="0" presId="urn:microsoft.com/office/officeart/2005/8/layout/arrow2"/>
    <dgm:cxn modelId="{B165B0ED-24A2-4EF1-9F74-1CA00D9D5BBA}" type="presParOf" srcId="{01D2038A-0F63-4166-BCAD-2B0C17B17DB9}" destId="{81567B2C-7D35-4149-9485-1F47B4D9BB5F}" srcOrd="7" destOrd="0" presId="urn:microsoft.com/office/officeart/2005/8/layout/arrow2"/>
    <dgm:cxn modelId="{7726A699-C547-467F-85C1-B6BC00F1D78B}" type="presParOf" srcId="{01D2038A-0F63-4166-BCAD-2B0C17B17DB9}" destId="{8387C580-A214-4C70-9ED8-44D62B19BBB0}" srcOrd="8" destOrd="0" presId="urn:microsoft.com/office/officeart/2005/8/layout/arrow2"/>
    <dgm:cxn modelId="{6D6A76E8-6A22-4098-A6C3-6708FA00DE4B}" type="presParOf" srcId="{01D2038A-0F63-4166-BCAD-2B0C17B17DB9}" destId="{5A48F60B-F6CB-4A9A-BF7A-91840FB3F78F}" srcOrd="9" destOrd="0" presId="urn:microsoft.com/office/officeart/2005/8/layout/arrow2"/>
  </dgm:cxnLst>
  <dgm:bg>
    <a:effectLst>
      <a:innerShdw blurRad="63500" dist="50800" dir="10800000">
        <a:prstClr val="black">
          <a:alpha val="50000"/>
        </a:prstClr>
      </a:innerShdw>
    </a:effectLst>
  </dgm:bg>
  <dgm:whole>
    <a:ln w="6350">
      <a:noFill/>
      <a:extLst>
        <a:ext uri="{C807C97D-BFC1-408E-A445-0C87EB9F89A2}">
          <ask:lineSketchStyleProps xmlns:ask="http://schemas.microsoft.com/office/drawing/2018/sketchyshapes">
            <ask:type>
              <ask:lineSketchScribble/>
            </ask:type>
          </ask:lineSketchStyleProps>
        </a:ext>
      </a:extLst>
    </a:ln>
  </dgm:whole>
  <dgm:extLst>
    <a:ext uri="http://schemas.microsoft.com/office/drawing/2008/diagram">
      <dsp:dataModelExt xmlns:dsp="http://schemas.microsoft.com/office/drawing/2008/diagram" relId="rId6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BCCA38-18A0-4823-AA70-C34EE630A402}">
      <dsp:nvSpPr>
        <dsp:cNvPr id="0" name=""/>
        <dsp:cNvSpPr/>
      </dsp:nvSpPr>
      <dsp:spPr>
        <a:xfrm>
          <a:off x="2128530" y="1434917"/>
          <a:ext cx="1148070" cy="56533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b="1" kern="1200" cap="all" baseline="0"/>
            <a:t>reasons for Redundancy</a:t>
          </a:r>
        </a:p>
      </dsp:txBody>
      <dsp:txXfrm>
        <a:off x="2156127" y="1462514"/>
        <a:ext cx="1092876" cy="510142"/>
      </dsp:txXfrm>
    </dsp:sp>
    <dsp:sp modelId="{167FECA2-847F-4B71-8178-3A79ABAE54F2}">
      <dsp:nvSpPr>
        <dsp:cNvPr id="0" name=""/>
        <dsp:cNvSpPr/>
      </dsp:nvSpPr>
      <dsp:spPr>
        <a:xfrm rot="16200000">
          <a:off x="2457792" y="1190143"/>
          <a:ext cx="489547" cy="0"/>
        </a:xfrm>
        <a:custGeom>
          <a:avLst/>
          <a:gdLst/>
          <a:ahLst/>
          <a:cxnLst/>
          <a:rect l="0" t="0" r="0" b="0"/>
          <a:pathLst>
            <a:path>
              <a:moveTo>
                <a:pt x="0" y="0"/>
              </a:moveTo>
              <a:lnTo>
                <a:pt x="489547"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9AC51D-F828-46DC-BC09-4251B96EF13D}">
      <dsp:nvSpPr>
        <dsp:cNvPr id="0" name=""/>
        <dsp:cNvSpPr/>
      </dsp:nvSpPr>
      <dsp:spPr>
        <a:xfrm>
          <a:off x="1607949" y="82203"/>
          <a:ext cx="2189233" cy="863166"/>
        </a:xfrm>
        <a:prstGeom prst="roundRect">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employer has ceased or intends to cease to carry on the business for the purposes for which the employee was employed</a:t>
          </a:r>
          <a:endParaRPr lang="en-GB" sz="1000" kern="1200"/>
        </a:p>
      </dsp:txBody>
      <dsp:txXfrm>
        <a:off x="1650085" y="124339"/>
        <a:ext cx="2104961" cy="778894"/>
      </dsp:txXfrm>
    </dsp:sp>
    <dsp:sp modelId="{FB1032B5-8085-4EB7-915F-304C80B0710B}">
      <dsp:nvSpPr>
        <dsp:cNvPr id="0" name=""/>
        <dsp:cNvSpPr/>
      </dsp:nvSpPr>
      <dsp:spPr>
        <a:xfrm rot="21579709">
          <a:off x="3276600" y="1713649"/>
          <a:ext cx="185420" cy="0"/>
        </a:xfrm>
        <a:custGeom>
          <a:avLst/>
          <a:gdLst/>
          <a:ahLst/>
          <a:cxnLst/>
          <a:rect l="0" t="0" r="0" b="0"/>
          <a:pathLst>
            <a:path>
              <a:moveTo>
                <a:pt x="0" y="0"/>
              </a:moveTo>
              <a:lnTo>
                <a:pt x="185420"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FCAAC3-A698-415A-98E5-7B715B0A8BE2}">
      <dsp:nvSpPr>
        <dsp:cNvPr id="0" name=""/>
        <dsp:cNvSpPr/>
      </dsp:nvSpPr>
      <dsp:spPr>
        <a:xfrm>
          <a:off x="3462018" y="1191055"/>
          <a:ext cx="2024381" cy="1032144"/>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employer has ceased or intends to cease to carry on that business in the place where the employee was employed</a:t>
          </a:r>
          <a:endParaRPr lang="en-GB" sz="1000" kern="1200"/>
        </a:p>
      </dsp:txBody>
      <dsp:txXfrm>
        <a:off x="3512403" y="1241440"/>
        <a:ext cx="1923611" cy="931374"/>
      </dsp:txXfrm>
    </dsp:sp>
    <dsp:sp modelId="{19EBBDBE-129F-40B2-B32A-2784DD6D29BC}">
      <dsp:nvSpPr>
        <dsp:cNvPr id="0" name=""/>
        <dsp:cNvSpPr/>
      </dsp:nvSpPr>
      <dsp:spPr>
        <a:xfrm rot="5400000">
          <a:off x="2456465" y="2246354"/>
          <a:ext cx="492201" cy="0"/>
        </a:xfrm>
        <a:custGeom>
          <a:avLst/>
          <a:gdLst/>
          <a:ahLst/>
          <a:cxnLst/>
          <a:rect l="0" t="0" r="0" b="0"/>
          <a:pathLst>
            <a:path>
              <a:moveTo>
                <a:pt x="0" y="0"/>
              </a:moveTo>
              <a:lnTo>
                <a:pt x="492201"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FA49B1-0CB7-4D2C-AFFE-0914AFA3D168}">
      <dsp:nvSpPr>
        <dsp:cNvPr id="0" name=""/>
        <dsp:cNvSpPr/>
      </dsp:nvSpPr>
      <dsp:spPr>
        <a:xfrm>
          <a:off x="1718955" y="2492454"/>
          <a:ext cx="1967221" cy="1022275"/>
        </a:xfrm>
        <a:prstGeom prst="roundRect">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requirements of that business for employees to carry out work of a particular kind have ceased or diminished or are expected to cease or diminish</a:t>
          </a:r>
          <a:endParaRPr lang="en-GB" sz="1000" kern="1200"/>
        </a:p>
      </dsp:txBody>
      <dsp:txXfrm>
        <a:off x="1768858" y="2542357"/>
        <a:ext cx="1867415" cy="922469"/>
      </dsp:txXfrm>
    </dsp:sp>
    <dsp:sp modelId="{1BDD3D78-46C8-4A73-AC60-15C4C3DB140F}">
      <dsp:nvSpPr>
        <dsp:cNvPr id="0" name=""/>
        <dsp:cNvSpPr/>
      </dsp:nvSpPr>
      <dsp:spPr>
        <a:xfrm rot="10779686">
          <a:off x="1861844" y="1721765"/>
          <a:ext cx="266689" cy="0"/>
        </a:xfrm>
        <a:custGeom>
          <a:avLst/>
          <a:gdLst/>
          <a:ahLst/>
          <a:cxnLst/>
          <a:rect l="0" t="0" r="0" b="0"/>
          <a:pathLst>
            <a:path>
              <a:moveTo>
                <a:pt x="0" y="0"/>
              </a:moveTo>
              <a:lnTo>
                <a:pt x="266689"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AC90BD-39DE-48A6-AC80-AB8D7B46B2E8}">
      <dsp:nvSpPr>
        <dsp:cNvPr id="0" name=""/>
        <dsp:cNvSpPr/>
      </dsp:nvSpPr>
      <dsp:spPr>
        <a:xfrm>
          <a:off x="0" y="1017705"/>
          <a:ext cx="1861846" cy="1420697"/>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requirements of that business for employees to carry out work of a particular kind in the place where the employee was employed by the employer have ceased or diminished or are expected to cease or diminish</a:t>
          </a:r>
          <a:endParaRPr lang="en-GB" sz="1000" kern="1200"/>
        </a:p>
      </dsp:txBody>
      <dsp:txXfrm>
        <a:off x="69353" y="1087058"/>
        <a:ext cx="1723140" cy="128199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83496E-95E1-40D1-AB2B-7EBE58F3C515}">
      <dsp:nvSpPr>
        <dsp:cNvPr id="0" name=""/>
        <dsp:cNvSpPr/>
      </dsp:nvSpPr>
      <dsp:spPr>
        <a:xfrm>
          <a:off x="2019987" y="1258577"/>
          <a:ext cx="1647825" cy="1112380"/>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mj-lt"/>
              <a:cs typeface="Arial" panose="020B0604020202020204" pitchFamily="34" charset="0"/>
            </a:rPr>
            <a:t>Working Time Regulations 1998 requirements</a:t>
          </a:r>
        </a:p>
      </dsp:txBody>
      <dsp:txXfrm>
        <a:off x="2261305" y="1421481"/>
        <a:ext cx="1165189" cy="786572"/>
      </dsp:txXfrm>
    </dsp:sp>
    <dsp:sp modelId="{71A67AD7-5341-4E87-BC54-C7DCA2391EA5}">
      <dsp:nvSpPr>
        <dsp:cNvPr id="0" name=""/>
        <dsp:cNvSpPr/>
      </dsp:nvSpPr>
      <dsp:spPr>
        <a:xfrm rot="16200000">
          <a:off x="2671284" y="1071660"/>
          <a:ext cx="345231" cy="28602"/>
        </a:xfrm>
        <a:custGeom>
          <a:avLst/>
          <a:gdLst/>
          <a:ahLst/>
          <a:cxnLst/>
          <a:rect l="0" t="0" r="0" b="0"/>
          <a:pathLst>
            <a:path>
              <a:moveTo>
                <a:pt x="0" y="14301"/>
              </a:moveTo>
              <a:lnTo>
                <a:pt x="345231"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2835269" y="1077331"/>
        <a:ext cx="17261" cy="17261"/>
      </dsp:txXfrm>
    </dsp:sp>
    <dsp:sp modelId="{F7867263-FD79-4ED7-81B8-153340BE3F83}">
      <dsp:nvSpPr>
        <dsp:cNvPr id="0" name=""/>
        <dsp:cNvSpPr/>
      </dsp:nvSpPr>
      <dsp:spPr>
        <a:xfrm>
          <a:off x="2210490" y="12771"/>
          <a:ext cx="1266819" cy="900574"/>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Annual leave 5.6 weeks or 28 days (including Bank Holidays)</a:t>
          </a:r>
        </a:p>
      </dsp:txBody>
      <dsp:txXfrm>
        <a:off x="2396011" y="144657"/>
        <a:ext cx="895777" cy="636802"/>
      </dsp:txXfrm>
    </dsp:sp>
    <dsp:sp modelId="{F23C9B7E-F015-4970-8E8C-E08750CCF1EC}">
      <dsp:nvSpPr>
        <dsp:cNvPr id="0" name=""/>
        <dsp:cNvSpPr/>
      </dsp:nvSpPr>
      <dsp:spPr>
        <a:xfrm rot="19664470">
          <a:off x="3402438" y="1270909"/>
          <a:ext cx="560945" cy="28602"/>
        </a:xfrm>
        <a:custGeom>
          <a:avLst/>
          <a:gdLst/>
          <a:ahLst/>
          <a:cxnLst/>
          <a:rect l="0" t="0" r="0" b="0"/>
          <a:pathLst>
            <a:path>
              <a:moveTo>
                <a:pt x="0" y="14301"/>
              </a:moveTo>
              <a:lnTo>
                <a:pt x="560945"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3668887" y="1271187"/>
        <a:ext cx="28047" cy="28047"/>
      </dsp:txXfrm>
    </dsp:sp>
    <dsp:sp modelId="{F2813646-C6B3-4680-AAED-559FD62FCF92}">
      <dsp:nvSpPr>
        <dsp:cNvPr id="0" name=""/>
        <dsp:cNvSpPr/>
      </dsp:nvSpPr>
      <dsp:spPr>
        <a:xfrm>
          <a:off x="3743081" y="378826"/>
          <a:ext cx="1324907" cy="900574"/>
        </a:xfrm>
        <a:prstGeom prst="ellipse">
          <a:avLst/>
        </a:prstGeom>
        <a:gradFill rotWithShape="0">
          <a:gsLst>
            <a:gs pos="0">
              <a:schemeClr val="accent4">
                <a:hueOff val="1633482"/>
                <a:satOff val="-6796"/>
                <a:lumOff val="1601"/>
                <a:alphaOff val="0"/>
                <a:lumMod val="110000"/>
                <a:satMod val="105000"/>
                <a:tint val="67000"/>
              </a:schemeClr>
            </a:gs>
            <a:gs pos="50000">
              <a:schemeClr val="accent4">
                <a:hueOff val="1633482"/>
                <a:satOff val="-6796"/>
                <a:lumOff val="1601"/>
                <a:alphaOff val="0"/>
                <a:lumMod val="105000"/>
                <a:satMod val="103000"/>
                <a:tint val="73000"/>
              </a:schemeClr>
            </a:gs>
            <a:gs pos="100000">
              <a:schemeClr val="accent4">
                <a:hueOff val="1633482"/>
                <a:satOff val="-6796"/>
                <a:lumOff val="160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Maximum working week 48 hours over a 17-day period, optional opt-out</a:t>
          </a:r>
        </a:p>
      </dsp:txBody>
      <dsp:txXfrm>
        <a:off x="3937109" y="510712"/>
        <a:ext cx="936851" cy="636802"/>
      </dsp:txXfrm>
    </dsp:sp>
    <dsp:sp modelId="{F37EAA39-5C3F-45FD-B11C-CCD419BAAE57}">
      <dsp:nvSpPr>
        <dsp:cNvPr id="0" name=""/>
        <dsp:cNvSpPr/>
      </dsp:nvSpPr>
      <dsp:spPr>
        <a:xfrm rot="599246">
          <a:off x="3637314" y="1984562"/>
          <a:ext cx="503977" cy="28602"/>
        </a:xfrm>
        <a:custGeom>
          <a:avLst/>
          <a:gdLst/>
          <a:ahLst/>
          <a:cxnLst/>
          <a:rect l="0" t="0" r="0" b="0"/>
          <a:pathLst>
            <a:path>
              <a:moveTo>
                <a:pt x="0" y="14301"/>
              </a:moveTo>
              <a:lnTo>
                <a:pt x="503977"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3876703" y="1986264"/>
        <a:ext cx="25198" cy="25198"/>
      </dsp:txXfrm>
    </dsp:sp>
    <dsp:sp modelId="{E0BF7573-D09C-4CB3-AA1D-F3E9BC8829B9}">
      <dsp:nvSpPr>
        <dsp:cNvPr id="0" name=""/>
        <dsp:cNvSpPr/>
      </dsp:nvSpPr>
      <dsp:spPr>
        <a:xfrm>
          <a:off x="4122221" y="1693836"/>
          <a:ext cx="1183886" cy="900574"/>
        </a:xfrm>
        <a:prstGeom prst="ellipse">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11 hours' rest in every 24-hour period</a:t>
          </a:r>
        </a:p>
      </dsp:txBody>
      <dsp:txXfrm>
        <a:off x="4295597" y="1825722"/>
        <a:ext cx="837134" cy="636802"/>
      </dsp:txXfrm>
    </dsp:sp>
    <dsp:sp modelId="{AEF5DC6B-D054-41D7-873A-4DE48C2B7BE7}">
      <dsp:nvSpPr>
        <dsp:cNvPr id="0" name=""/>
        <dsp:cNvSpPr/>
      </dsp:nvSpPr>
      <dsp:spPr>
        <a:xfrm rot="3103550">
          <a:off x="3152122" y="2454546"/>
          <a:ext cx="415718" cy="28602"/>
        </a:xfrm>
        <a:custGeom>
          <a:avLst/>
          <a:gdLst/>
          <a:ahLst/>
          <a:cxnLst/>
          <a:rect l="0" t="0" r="0" b="0"/>
          <a:pathLst>
            <a:path>
              <a:moveTo>
                <a:pt x="0" y="14301"/>
              </a:moveTo>
              <a:lnTo>
                <a:pt x="415718"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3349589" y="2458454"/>
        <a:ext cx="20785" cy="20785"/>
      </dsp:txXfrm>
    </dsp:sp>
    <dsp:sp modelId="{3CD57D8C-0E75-4E4E-B450-05A849AC2902}">
      <dsp:nvSpPr>
        <dsp:cNvPr id="0" name=""/>
        <dsp:cNvSpPr/>
      </dsp:nvSpPr>
      <dsp:spPr>
        <a:xfrm>
          <a:off x="3207850" y="2566517"/>
          <a:ext cx="1168963" cy="900574"/>
        </a:xfrm>
        <a:prstGeom prst="ellipse">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20 min break in a 6-hour or more working period</a:t>
          </a:r>
        </a:p>
      </dsp:txBody>
      <dsp:txXfrm>
        <a:off x="3379041" y="2698403"/>
        <a:ext cx="826581" cy="636802"/>
      </dsp:txXfrm>
    </dsp:sp>
    <dsp:sp modelId="{FBB6B51B-FC8D-495E-998B-1FFEA2C64C3D}">
      <dsp:nvSpPr>
        <dsp:cNvPr id="0" name=""/>
        <dsp:cNvSpPr/>
      </dsp:nvSpPr>
      <dsp:spPr>
        <a:xfrm rot="7649979">
          <a:off x="2150313" y="2449495"/>
          <a:ext cx="391149" cy="28602"/>
        </a:xfrm>
        <a:custGeom>
          <a:avLst/>
          <a:gdLst/>
          <a:ahLst/>
          <a:cxnLst/>
          <a:rect l="0" t="0" r="0" b="0"/>
          <a:pathLst>
            <a:path>
              <a:moveTo>
                <a:pt x="0" y="14301"/>
              </a:moveTo>
              <a:lnTo>
                <a:pt x="391149"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rot="10800000">
        <a:off x="2336110" y="2454018"/>
        <a:ext cx="19557" cy="19557"/>
      </dsp:txXfrm>
    </dsp:sp>
    <dsp:sp modelId="{0C2A8617-1295-4FB8-8ED2-1BE9B2046441}">
      <dsp:nvSpPr>
        <dsp:cNvPr id="0" name=""/>
        <dsp:cNvSpPr/>
      </dsp:nvSpPr>
      <dsp:spPr>
        <a:xfrm>
          <a:off x="1295402" y="2563282"/>
          <a:ext cx="1257273" cy="900574"/>
        </a:xfrm>
        <a:prstGeom prst="ellipse">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Night worker (see below)</a:t>
          </a:r>
        </a:p>
      </dsp:txBody>
      <dsp:txXfrm>
        <a:off x="1479525" y="2695168"/>
        <a:ext cx="889027" cy="636802"/>
      </dsp:txXfrm>
    </dsp:sp>
    <dsp:sp modelId="{9A72546B-3B97-4AE3-9FA3-530C4AF25E76}">
      <dsp:nvSpPr>
        <dsp:cNvPr id="0" name=""/>
        <dsp:cNvSpPr/>
      </dsp:nvSpPr>
      <dsp:spPr>
        <a:xfrm rot="10361751">
          <a:off x="1469826" y="1940257"/>
          <a:ext cx="566922" cy="28602"/>
        </a:xfrm>
        <a:custGeom>
          <a:avLst/>
          <a:gdLst/>
          <a:ahLst/>
          <a:cxnLst/>
          <a:rect l="0" t="0" r="0" b="0"/>
          <a:pathLst>
            <a:path>
              <a:moveTo>
                <a:pt x="0" y="14301"/>
              </a:moveTo>
              <a:lnTo>
                <a:pt x="566922"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rot="10800000">
        <a:off x="1739114" y="1940385"/>
        <a:ext cx="28346" cy="28346"/>
      </dsp:txXfrm>
    </dsp:sp>
    <dsp:sp modelId="{BDC1D47F-AC95-4294-943D-B069684460C1}">
      <dsp:nvSpPr>
        <dsp:cNvPr id="0" name=""/>
        <dsp:cNvSpPr/>
      </dsp:nvSpPr>
      <dsp:spPr>
        <a:xfrm>
          <a:off x="256487" y="1617635"/>
          <a:ext cx="1224736" cy="900574"/>
        </a:xfrm>
        <a:prstGeom prst="ellipse">
          <a:avLst/>
        </a:prstGeom>
        <a:gradFill rotWithShape="0">
          <a:gsLst>
            <a:gs pos="0">
              <a:schemeClr val="accent4">
                <a:hueOff val="8167408"/>
                <a:satOff val="-33981"/>
                <a:lumOff val="8007"/>
                <a:alphaOff val="0"/>
                <a:lumMod val="110000"/>
                <a:satMod val="105000"/>
                <a:tint val="67000"/>
              </a:schemeClr>
            </a:gs>
            <a:gs pos="50000">
              <a:schemeClr val="accent4">
                <a:hueOff val="8167408"/>
                <a:satOff val="-33981"/>
                <a:lumOff val="8007"/>
                <a:alphaOff val="0"/>
                <a:lumMod val="105000"/>
                <a:satMod val="103000"/>
                <a:tint val="73000"/>
              </a:schemeClr>
            </a:gs>
            <a:gs pos="100000">
              <a:schemeClr val="accent4">
                <a:hueOff val="8167408"/>
                <a:satOff val="-33981"/>
                <a:lumOff val="80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Young worker (see below)</a:t>
          </a:r>
        </a:p>
      </dsp:txBody>
      <dsp:txXfrm>
        <a:off x="435845" y="1749521"/>
        <a:ext cx="866020" cy="636802"/>
      </dsp:txXfrm>
    </dsp:sp>
    <dsp:sp modelId="{799F0070-F273-41F8-8CC8-FBB89682F500}">
      <dsp:nvSpPr>
        <dsp:cNvPr id="0" name=""/>
        <dsp:cNvSpPr/>
      </dsp:nvSpPr>
      <dsp:spPr>
        <a:xfrm rot="12713112">
          <a:off x="1703608" y="1270895"/>
          <a:ext cx="578018" cy="28602"/>
        </a:xfrm>
        <a:custGeom>
          <a:avLst/>
          <a:gdLst/>
          <a:ahLst/>
          <a:cxnLst/>
          <a:rect l="0" t="0" r="0" b="0"/>
          <a:pathLst>
            <a:path>
              <a:moveTo>
                <a:pt x="0" y="14301"/>
              </a:moveTo>
              <a:lnTo>
                <a:pt x="578018"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rot="10800000">
        <a:off x="1978167" y="1270746"/>
        <a:ext cx="28900" cy="28900"/>
      </dsp:txXfrm>
    </dsp:sp>
    <dsp:sp modelId="{6B2F4D0D-A623-475E-90BD-38BED9A051D8}">
      <dsp:nvSpPr>
        <dsp:cNvPr id="0" name=""/>
        <dsp:cNvSpPr/>
      </dsp:nvSpPr>
      <dsp:spPr>
        <a:xfrm>
          <a:off x="544549" y="369309"/>
          <a:ext cx="1399240" cy="900574"/>
        </a:xfrm>
        <a:prstGeom prst="ellipse">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24 hours' rest in a 7-day period or averaged over a 14-day period</a:t>
          </a:r>
        </a:p>
      </dsp:txBody>
      <dsp:txXfrm>
        <a:off x="749463" y="501195"/>
        <a:ext cx="989412" cy="6368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FB76BE-BBFC-4041-B6DE-CF84DDFC5B92}">
      <dsp:nvSpPr>
        <dsp:cNvPr id="0" name=""/>
        <dsp:cNvSpPr/>
      </dsp:nvSpPr>
      <dsp:spPr>
        <a:xfrm>
          <a:off x="1850544" y="1600200"/>
          <a:ext cx="398897" cy="1140142"/>
        </a:xfrm>
        <a:custGeom>
          <a:avLst/>
          <a:gdLst/>
          <a:ahLst/>
          <a:cxnLst/>
          <a:rect l="0" t="0" r="0" b="0"/>
          <a:pathLst>
            <a:path>
              <a:moveTo>
                <a:pt x="0" y="0"/>
              </a:moveTo>
              <a:lnTo>
                <a:pt x="199448" y="0"/>
              </a:lnTo>
              <a:lnTo>
                <a:pt x="199448" y="1140142"/>
              </a:lnTo>
              <a:lnTo>
                <a:pt x="398897" y="1140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9795" y="2140073"/>
        <a:ext cx="60395" cy="60395"/>
      </dsp:txXfrm>
    </dsp:sp>
    <dsp:sp modelId="{ACBF0354-6ADA-4CA9-B2D5-415630EC8BB2}">
      <dsp:nvSpPr>
        <dsp:cNvPr id="0" name=""/>
        <dsp:cNvSpPr/>
      </dsp:nvSpPr>
      <dsp:spPr>
        <a:xfrm>
          <a:off x="1850544" y="1600200"/>
          <a:ext cx="398897" cy="380047"/>
        </a:xfrm>
        <a:custGeom>
          <a:avLst/>
          <a:gdLst/>
          <a:ahLst/>
          <a:cxnLst/>
          <a:rect l="0" t="0" r="0" b="0"/>
          <a:pathLst>
            <a:path>
              <a:moveTo>
                <a:pt x="0" y="0"/>
              </a:moveTo>
              <a:lnTo>
                <a:pt x="199448" y="0"/>
              </a:lnTo>
              <a:lnTo>
                <a:pt x="199448" y="380047"/>
              </a:lnTo>
              <a:lnTo>
                <a:pt x="398897" y="3800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36219" y="1776449"/>
        <a:ext cx="27547" cy="27547"/>
      </dsp:txXfrm>
    </dsp:sp>
    <dsp:sp modelId="{9F40B750-CE60-48F2-8064-1E0935E82878}">
      <dsp:nvSpPr>
        <dsp:cNvPr id="0" name=""/>
        <dsp:cNvSpPr/>
      </dsp:nvSpPr>
      <dsp:spPr>
        <a:xfrm>
          <a:off x="1850544" y="1220152"/>
          <a:ext cx="398897" cy="380047"/>
        </a:xfrm>
        <a:custGeom>
          <a:avLst/>
          <a:gdLst/>
          <a:ahLst/>
          <a:cxnLst/>
          <a:rect l="0" t="0" r="0" b="0"/>
          <a:pathLst>
            <a:path>
              <a:moveTo>
                <a:pt x="0" y="380047"/>
              </a:moveTo>
              <a:lnTo>
                <a:pt x="199448" y="380047"/>
              </a:lnTo>
              <a:lnTo>
                <a:pt x="199448" y="0"/>
              </a:lnTo>
              <a:lnTo>
                <a:pt x="398897"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36219" y="1396402"/>
        <a:ext cx="27547" cy="27547"/>
      </dsp:txXfrm>
    </dsp:sp>
    <dsp:sp modelId="{1801613E-25FA-48A1-9F9F-5832CFAB076D}">
      <dsp:nvSpPr>
        <dsp:cNvPr id="0" name=""/>
        <dsp:cNvSpPr/>
      </dsp:nvSpPr>
      <dsp:spPr>
        <a:xfrm>
          <a:off x="1850544" y="460057"/>
          <a:ext cx="398897" cy="1140142"/>
        </a:xfrm>
        <a:custGeom>
          <a:avLst/>
          <a:gdLst/>
          <a:ahLst/>
          <a:cxnLst/>
          <a:rect l="0" t="0" r="0" b="0"/>
          <a:pathLst>
            <a:path>
              <a:moveTo>
                <a:pt x="0" y="1140142"/>
              </a:moveTo>
              <a:lnTo>
                <a:pt x="199448" y="1140142"/>
              </a:lnTo>
              <a:lnTo>
                <a:pt x="199448" y="0"/>
              </a:lnTo>
              <a:lnTo>
                <a:pt x="398897"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9795" y="999931"/>
        <a:ext cx="60395" cy="60395"/>
      </dsp:txXfrm>
    </dsp:sp>
    <dsp:sp modelId="{9D1DFB1A-292A-480F-9954-04A55C6B494A}">
      <dsp:nvSpPr>
        <dsp:cNvPr id="0" name=""/>
        <dsp:cNvSpPr/>
      </dsp:nvSpPr>
      <dsp:spPr>
        <a:xfrm rot="16200000">
          <a:off x="-53693" y="1296162"/>
          <a:ext cx="3200400" cy="60807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1733550">
            <a:lnSpc>
              <a:spcPct val="90000"/>
            </a:lnSpc>
            <a:spcBef>
              <a:spcPct val="0"/>
            </a:spcBef>
            <a:spcAft>
              <a:spcPct val="35000"/>
            </a:spcAft>
            <a:buNone/>
          </a:pPr>
          <a:r>
            <a:rPr lang="en-GB" sz="3900" kern="1200"/>
            <a:t>Night workers</a:t>
          </a:r>
        </a:p>
      </dsp:txBody>
      <dsp:txXfrm>
        <a:off x="-53693" y="1296162"/>
        <a:ext cx="3200400" cy="608076"/>
      </dsp:txXfrm>
    </dsp:sp>
    <dsp:sp modelId="{AC7140FB-919B-4F17-8164-C53F94D8E599}">
      <dsp:nvSpPr>
        <dsp:cNvPr id="0" name=""/>
        <dsp:cNvSpPr/>
      </dsp:nvSpPr>
      <dsp:spPr>
        <a:xfrm>
          <a:off x="2249442" y="156019"/>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Maximum 8 hours' work in any 24-hour period if work involves special hazards or physical or mental stress</a:t>
          </a:r>
        </a:p>
      </dsp:txBody>
      <dsp:txXfrm>
        <a:off x="2249442" y="156019"/>
        <a:ext cx="1994489" cy="608076"/>
      </dsp:txXfrm>
    </dsp:sp>
    <dsp:sp modelId="{0FB9D0AE-3312-4CBD-8B4B-D53698F7DAF5}">
      <dsp:nvSpPr>
        <dsp:cNvPr id="0" name=""/>
        <dsp:cNvSpPr/>
      </dsp:nvSpPr>
      <dsp:spPr>
        <a:xfrm>
          <a:off x="2249442" y="916114"/>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Free health assessment before starting night work and at regular intervals subsequently</a:t>
          </a:r>
        </a:p>
      </dsp:txBody>
      <dsp:txXfrm>
        <a:off x="2249442" y="916114"/>
        <a:ext cx="1994489" cy="608076"/>
      </dsp:txXfrm>
    </dsp:sp>
    <dsp:sp modelId="{32AE52D4-9F49-4406-84B8-D044D0A1F09A}">
      <dsp:nvSpPr>
        <dsp:cNvPr id="0" name=""/>
        <dsp:cNvSpPr/>
      </dsp:nvSpPr>
      <dsp:spPr>
        <a:xfrm>
          <a:off x="2249442" y="1676209"/>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If type of work may cause health problems, worker is entitled to suitable rest periods </a:t>
          </a:r>
        </a:p>
      </dsp:txBody>
      <dsp:txXfrm>
        <a:off x="2249442" y="1676209"/>
        <a:ext cx="1994489" cy="608076"/>
      </dsp:txXfrm>
    </dsp:sp>
    <dsp:sp modelId="{5E0FA4A2-5EC7-4BBB-BE72-E15347C86D08}">
      <dsp:nvSpPr>
        <dsp:cNvPr id="0" name=""/>
        <dsp:cNvSpPr/>
      </dsp:nvSpPr>
      <dsp:spPr>
        <a:xfrm>
          <a:off x="2249442" y="2436304"/>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Night work is a period that is 7 hours or more and includes the normal hours of 11pm and 6am</a:t>
          </a:r>
        </a:p>
      </dsp:txBody>
      <dsp:txXfrm>
        <a:off x="2249442" y="2436304"/>
        <a:ext cx="1994489" cy="6080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6D4BCE-8EBE-4E54-8D43-AF965E2EA91A}">
      <dsp:nvSpPr>
        <dsp:cNvPr id="0" name=""/>
        <dsp:cNvSpPr/>
      </dsp:nvSpPr>
      <dsp:spPr>
        <a:xfrm>
          <a:off x="0" y="350787"/>
          <a:ext cx="1687710" cy="1012626"/>
        </a:xfrm>
        <a:prstGeom prst="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Font typeface="Symbol" panose="05050102010706020507" pitchFamily="18" charset="2"/>
            <a:buNone/>
          </a:pPr>
          <a:r>
            <a:rPr lang="en-US" sz="1500" kern="1200"/>
            <a:t>Continuously sick for a four or more calendar days.</a:t>
          </a:r>
          <a:endParaRPr lang="en-GB" sz="1500" kern="1200"/>
        </a:p>
      </dsp:txBody>
      <dsp:txXfrm>
        <a:off x="0" y="350787"/>
        <a:ext cx="1687710" cy="1012626"/>
      </dsp:txXfrm>
    </dsp:sp>
    <dsp:sp modelId="{F27B76C4-75E1-43EE-8896-555FCDB1EAC3}">
      <dsp:nvSpPr>
        <dsp:cNvPr id="0" name=""/>
        <dsp:cNvSpPr/>
      </dsp:nvSpPr>
      <dsp:spPr>
        <a:xfrm>
          <a:off x="1856482" y="350787"/>
          <a:ext cx="1687710" cy="1012626"/>
        </a:xfrm>
        <a:prstGeom prst="rect">
          <a:avLst/>
        </a:prstGeom>
        <a:solidFill>
          <a:schemeClr val="accent2">
            <a:hueOff val="-363841"/>
            <a:satOff val="-20982"/>
            <a:lumOff val="2157"/>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Have average earnings at least equal to the lower earnings limit.</a:t>
          </a:r>
          <a:endParaRPr lang="en-GB" sz="1500" kern="1200"/>
        </a:p>
      </dsp:txBody>
      <dsp:txXfrm>
        <a:off x="1856482" y="350787"/>
        <a:ext cx="1687710" cy="1012626"/>
      </dsp:txXfrm>
    </dsp:sp>
    <dsp:sp modelId="{F5B61FED-42E5-4CCF-852A-A267E6DD78A0}">
      <dsp:nvSpPr>
        <dsp:cNvPr id="0" name=""/>
        <dsp:cNvSpPr/>
      </dsp:nvSpPr>
      <dsp:spPr>
        <a:xfrm>
          <a:off x="3712964" y="350787"/>
          <a:ext cx="1687710" cy="1012626"/>
        </a:xfrm>
        <a:prstGeom prst="rect">
          <a:avLst/>
        </a:prstGeom>
        <a:solidFill>
          <a:schemeClr val="accent2">
            <a:hueOff val="-727682"/>
            <a:satOff val="-41964"/>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SSP is paid on the day the employee would usually work </a:t>
          </a:r>
          <a:endParaRPr lang="en-GB" sz="1500" kern="1200"/>
        </a:p>
      </dsp:txBody>
      <dsp:txXfrm>
        <a:off x="3712964" y="350787"/>
        <a:ext cx="1687710" cy="1012626"/>
      </dsp:txXfrm>
    </dsp:sp>
    <dsp:sp modelId="{5B3477FE-92F9-4AD4-8C54-067181AA3D73}">
      <dsp:nvSpPr>
        <dsp:cNvPr id="0" name=""/>
        <dsp:cNvSpPr/>
      </dsp:nvSpPr>
      <dsp:spPr>
        <a:xfrm>
          <a:off x="928241" y="1532185"/>
          <a:ext cx="1687710" cy="1012626"/>
        </a:xfrm>
        <a:prstGeom prst="rect">
          <a:avLst/>
        </a:prstGeom>
        <a:solidFill>
          <a:schemeClr val="accent2">
            <a:hueOff val="-1091522"/>
            <a:satOff val="-62946"/>
            <a:lumOff val="6471"/>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SSP paid for a maximum of 28 weeks in a 12-month period</a:t>
          </a:r>
          <a:endParaRPr lang="en-GB" sz="1500" kern="1200"/>
        </a:p>
      </dsp:txBody>
      <dsp:txXfrm>
        <a:off x="928241" y="1532185"/>
        <a:ext cx="1687710" cy="1012626"/>
      </dsp:txXfrm>
    </dsp:sp>
    <dsp:sp modelId="{08DC612A-2F4F-4AE6-98DE-FA70301B39E4}">
      <dsp:nvSpPr>
        <dsp:cNvPr id="0" name=""/>
        <dsp:cNvSpPr/>
      </dsp:nvSpPr>
      <dsp:spPr>
        <a:xfrm>
          <a:off x="2784723" y="1532185"/>
          <a:ext cx="1687710" cy="1012626"/>
        </a:xfrm>
        <a:prstGeom prst="rect">
          <a:avLst/>
        </a:prstGeom>
        <a:solidFill>
          <a:schemeClr val="accent2">
            <a:hueOff val="-1455363"/>
            <a:satOff val="-83928"/>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https://www.gov.uk/statutory-sick-pay</a:t>
          </a:r>
        </a:p>
      </dsp:txBody>
      <dsp:txXfrm>
        <a:off x="2784723" y="1532185"/>
        <a:ext cx="1687710" cy="101262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4722D2-2AB8-42F8-A2B2-CDE7E89B789F}">
      <dsp:nvSpPr>
        <dsp:cNvPr id="0" name=""/>
        <dsp:cNvSpPr/>
      </dsp:nvSpPr>
      <dsp:spPr>
        <a:xfrm>
          <a:off x="2092741" y="1258693"/>
          <a:ext cx="1681970" cy="1033177"/>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PREGNANT EMPLOYEES' RIGHTS (GOV.UK, 2021)</a:t>
          </a:r>
        </a:p>
      </dsp:txBody>
      <dsp:txXfrm>
        <a:off x="2143177" y="1309129"/>
        <a:ext cx="1581098" cy="932305"/>
      </dsp:txXfrm>
    </dsp:sp>
    <dsp:sp modelId="{82E427D9-B511-4A9B-A21B-6D5CAFEBFF1C}">
      <dsp:nvSpPr>
        <dsp:cNvPr id="0" name=""/>
        <dsp:cNvSpPr/>
      </dsp:nvSpPr>
      <dsp:spPr>
        <a:xfrm rot="16200000">
          <a:off x="2710130" y="1035097"/>
          <a:ext cx="447193" cy="0"/>
        </a:xfrm>
        <a:custGeom>
          <a:avLst/>
          <a:gdLst/>
          <a:ahLst/>
          <a:cxnLst/>
          <a:rect l="0" t="0" r="0" b="0"/>
          <a:pathLst>
            <a:path>
              <a:moveTo>
                <a:pt x="0" y="0"/>
              </a:moveTo>
              <a:lnTo>
                <a:pt x="447193"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A834C33-50C1-426E-BCED-51177F4D4C27}">
      <dsp:nvSpPr>
        <dsp:cNvPr id="0" name=""/>
        <dsp:cNvSpPr/>
      </dsp:nvSpPr>
      <dsp:spPr>
        <a:xfrm>
          <a:off x="2392276" y="-167511"/>
          <a:ext cx="1082900" cy="979012"/>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Paid time off for antenatal care</a:t>
          </a:r>
        </a:p>
      </dsp:txBody>
      <dsp:txXfrm>
        <a:off x="2440067" y="-119720"/>
        <a:ext cx="987318" cy="883430"/>
      </dsp:txXfrm>
    </dsp:sp>
    <dsp:sp modelId="{AF2D9DA7-E271-4E6B-82C7-65335DA18998}">
      <dsp:nvSpPr>
        <dsp:cNvPr id="0" name=""/>
        <dsp:cNvSpPr/>
      </dsp:nvSpPr>
      <dsp:spPr>
        <a:xfrm rot="54783">
          <a:off x="3774672" y="1793624"/>
          <a:ext cx="619934" cy="0"/>
        </a:xfrm>
        <a:custGeom>
          <a:avLst/>
          <a:gdLst/>
          <a:ahLst/>
          <a:cxnLst/>
          <a:rect l="0" t="0" r="0" b="0"/>
          <a:pathLst>
            <a:path>
              <a:moveTo>
                <a:pt x="0" y="0"/>
              </a:moveTo>
              <a:lnTo>
                <a:pt x="619934"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30B5F10-94AF-40A6-AAE4-89A615E0AACE}">
      <dsp:nvSpPr>
        <dsp:cNvPr id="0" name=""/>
        <dsp:cNvSpPr/>
      </dsp:nvSpPr>
      <dsp:spPr>
        <a:xfrm>
          <a:off x="4394567" y="1410154"/>
          <a:ext cx="1154419" cy="795217"/>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Maternity Leave</a:t>
          </a:r>
        </a:p>
      </dsp:txBody>
      <dsp:txXfrm>
        <a:off x="4433386" y="1448973"/>
        <a:ext cx="1076781" cy="717579"/>
      </dsp:txXfrm>
    </dsp:sp>
    <dsp:sp modelId="{0E6E8D06-DB00-4336-82F0-8414277B18A8}">
      <dsp:nvSpPr>
        <dsp:cNvPr id="0" name=""/>
        <dsp:cNvSpPr/>
      </dsp:nvSpPr>
      <dsp:spPr>
        <a:xfrm rot="5374402">
          <a:off x="2759301" y="2471475"/>
          <a:ext cx="359218" cy="0"/>
        </a:xfrm>
        <a:custGeom>
          <a:avLst/>
          <a:gdLst/>
          <a:ahLst/>
          <a:cxnLst/>
          <a:rect l="0" t="0" r="0" b="0"/>
          <a:pathLst>
            <a:path>
              <a:moveTo>
                <a:pt x="0" y="0"/>
              </a:moveTo>
              <a:lnTo>
                <a:pt x="359218"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6D3ABECF-BF2D-439E-B67B-979E60B09082}">
      <dsp:nvSpPr>
        <dsp:cNvPr id="0" name=""/>
        <dsp:cNvSpPr/>
      </dsp:nvSpPr>
      <dsp:spPr>
        <a:xfrm>
          <a:off x="2102817" y="2651079"/>
          <a:ext cx="1683461" cy="1154982"/>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Protection against discrimination, dismissal or unfair treatment (ACAS guide)</a:t>
          </a:r>
        </a:p>
      </dsp:txBody>
      <dsp:txXfrm>
        <a:off x="2159199" y="2707461"/>
        <a:ext cx="1570697" cy="1042218"/>
      </dsp:txXfrm>
    </dsp:sp>
    <dsp:sp modelId="{8B4ACE3B-9F35-4AD5-BC4D-47E5AF265973}">
      <dsp:nvSpPr>
        <dsp:cNvPr id="0" name=""/>
        <dsp:cNvSpPr/>
      </dsp:nvSpPr>
      <dsp:spPr>
        <a:xfrm rot="10767357">
          <a:off x="1495714" y="1786102"/>
          <a:ext cx="597040" cy="0"/>
        </a:xfrm>
        <a:custGeom>
          <a:avLst/>
          <a:gdLst/>
          <a:ahLst/>
          <a:cxnLst/>
          <a:rect l="0" t="0" r="0" b="0"/>
          <a:pathLst>
            <a:path>
              <a:moveTo>
                <a:pt x="0" y="0"/>
              </a:moveTo>
              <a:lnTo>
                <a:pt x="597040"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017DEE2-DF44-49D2-BB85-4C59654CF7EC}">
      <dsp:nvSpPr>
        <dsp:cNvPr id="0" name=""/>
        <dsp:cNvSpPr/>
      </dsp:nvSpPr>
      <dsp:spPr>
        <a:xfrm>
          <a:off x="360250" y="1423596"/>
          <a:ext cx="1135477" cy="741463"/>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Maternity Pay</a:t>
          </a:r>
        </a:p>
      </dsp:txBody>
      <dsp:txXfrm>
        <a:off x="396445" y="1459791"/>
        <a:ext cx="1063087" cy="66907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A9C675-F35D-4861-9B98-DBD1585D7A3C}">
      <dsp:nvSpPr>
        <dsp:cNvPr id="0" name=""/>
        <dsp:cNvSpPr/>
      </dsp:nvSpPr>
      <dsp:spPr>
        <a:xfrm rot="5400000">
          <a:off x="-174694" y="178548"/>
          <a:ext cx="1164632" cy="815242"/>
        </a:xfrm>
        <a:prstGeom prst="chevron">
          <a:avLst/>
        </a:prstGeom>
        <a:solidFill>
          <a:schemeClr val="dk2">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Request in writing</a:t>
          </a:r>
        </a:p>
      </dsp:txBody>
      <dsp:txXfrm rot="-5400000">
        <a:off x="1" y="411474"/>
        <a:ext cx="815242" cy="349390"/>
      </dsp:txXfrm>
    </dsp:sp>
    <dsp:sp modelId="{F408DEAF-8447-406D-A302-370F7B39B4A2}">
      <dsp:nvSpPr>
        <dsp:cNvPr id="0" name=""/>
        <dsp:cNvSpPr/>
      </dsp:nvSpPr>
      <dsp:spPr>
        <a:xfrm rot="5400000">
          <a:off x="2772315" y="-1953219"/>
          <a:ext cx="757010" cy="4671157"/>
        </a:xfrm>
        <a:prstGeom prst="round2Same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Change of hours, times or location.</a:t>
          </a:r>
        </a:p>
        <a:p>
          <a:pPr marL="57150" lvl="1" indent="-57150" algn="l" defTabSz="488950">
            <a:lnSpc>
              <a:spcPct val="90000"/>
            </a:lnSpc>
            <a:spcBef>
              <a:spcPct val="0"/>
            </a:spcBef>
            <a:spcAft>
              <a:spcPct val="15000"/>
            </a:spcAft>
            <a:buChar char="•"/>
          </a:pPr>
          <a:r>
            <a:rPr lang="en-GB" sz="1100" kern="1200"/>
            <a:t>Date of application</a:t>
          </a:r>
        </a:p>
        <a:p>
          <a:pPr marL="57150" lvl="1" indent="-57150" algn="l" defTabSz="488950">
            <a:lnSpc>
              <a:spcPct val="90000"/>
            </a:lnSpc>
            <a:spcBef>
              <a:spcPct val="0"/>
            </a:spcBef>
            <a:spcAft>
              <a:spcPct val="15000"/>
            </a:spcAft>
            <a:buChar char="•"/>
          </a:pPr>
          <a:r>
            <a:rPr lang="en-GB" sz="1100" kern="1200"/>
            <a:t>Nature of changes and date of implementation</a:t>
          </a:r>
        </a:p>
        <a:p>
          <a:pPr marL="57150" lvl="1" indent="-57150" algn="l" defTabSz="488950">
            <a:lnSpc>
              <a:spcPct val="90000"/>
            </a:lnSpc>
            <a:spcBef>
              <a:spcPct val="0"/>
            </a:spcBef>
            <a:spcAft>
              <a:spcPct val="15000"/>
            </a:spcAft>
            <a:buChar char="•"/>
          </a:pPr>
          <a:r>
            <a:rPr lang="en-GB" sz="1100" kern="1200"/>
            <a:t>Effect on the employer and how it can be addressed</a:t>
          </a:r>
        </a:p>
      </dsp:txBody>
      <dsp:txXfrm rot="-5400000">
        <a:off x="815242" y="40808"/>
        <a:ext cx="4634203" cy="683102"/>
      </dsp:txXfrm>
    </dsp:sp>
    <dsp:sp modelId="{E2FBD3D8-2FB0-4999-8324-BE70BA7A4929}">
      <dsp:nvSpPr>
        <dsp:cNvPr id="0" name=""/>
        <dsp:cNvSpPr/>
      </dsp:nvSpPr>
      <dsp:spPr>
        <a:xfrm rot="5400000">
          <a:off x="-174694" y="1148245"/>
          <a:ext cx="1164632" cy="815242"/>
        </a:xfrm>
        <a:prstGeom prst="chevron">
          <a:avLst/>
        </a:prstGeom>
        <a:solidFill>
          <a:schemeClr val="dk2">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Arrange a meeting</a:t>
          </a:r>
        </a:p>
      </dsp:txBody>
      <dsp:txXfrm rot="-5400000">
        <a:off x="1" y="1381171"/>
        <a:ext cx="815242" cy="349390"/>
      </dsp:txXfrm>
    </dsp:sp>
    <dsp:sp modelId="{0A26584C-4FC1-41B4-A309-FEEFD567BE0C}">
      <dsp:nvSpPr>
        <dsp:cNvPr id="0" name=""/>
        <dsp:cNvSpPr/>
      </dsp:nvSpPr>
      <dsp:spPr>
        <a:xfrm rot="5400000">
          <a:off x="2772315" y="-983522"/>
          <a:ext cx="757010" cy="4671157"/>
        </a:xfrm>
        <a:prstGeom prst="round2Same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Employee has the right to be accompanied</a:t>
          </a:r>
        </a:p>
      </dsp:txBody>
      <dsp:txXfrm rot="-5400000">
        <a:off x="815242" y="1010505"/>
        <a:ext cx="4634203" cy="683102"/>
      </dsp:txXfrm>
    </dsp:sp>
    <dsp:sp modelId="{5B79B281-84A6-497D-A35C-EE34905190FA}">
      <dsp:nvSpPr>
        <dsp:cNvPr id="0" name=""/>
        <dsp:cNvSpPr/>
      </dsp:nvSpPr>
      <dsp:spPr>
        <a:xfrm rot="5400000">
          <a:off x="-174694" y="2158987"/>
          <a:ext cx="1164632" cy="815242"/>
        </a:xfrm>
        <a:prstGeom prst="chevron">
          <a:avLst/>
        </a:prstGeom>
        <a:solidFill>
          <a:schemeClr val="dk2">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Decision (within 3 months)</a:t>
          </a:r>
        </a:p>
      </dsp:txBody>
      <dsp:txXfrm rot="-5400000">
        <a:off x="1" y="2391913"/>
        <a:ext cx="815242" cy="349390"/>
      </dsp:txXfrm>
    </dsp:sp>
    <dsp:sp modelId="{1D32D103-B7B7-43B9-A637-CC2768FC4DEB}">
      <dsp:nvSpPr>
        <dsp:cNvPr id="0" name=""/>
        <dsp:cNvSpPr/>
      </dsp:nvSpPr>
      <dsp:spPr>
        <a:xfrm rot="5400000">
          <a:off x="2683450" y="75039"/>
          <a:ext cx="934741" cy="4671157"/>
        </a:xfrm>
        <a:prstGeom prst="round2Same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If accepted, agreed changes will be in writing, with a starting date. There will be a trial period too.</a:t>
          </a:r>
        </a:p>
        <a:p>
          <a:pPr marL="57150" lvl="1" indent="-57150" algn="l" defTabSz="488950">
            <a:lnSpc>
              <a:spcPct val="90000"/>
            </a:lnSpc>
            <a:spcBef>
              <a:spcPct val="0"/>
            </a:spcBef>
            <a:spcAft>
              <a:spcPct val="15000"/>
            </a:spcAft>
            <a:buChar char="•"/>
          </a:pPr>
          <a:r>
            <a:rPr lang="en-GB" sz="1100" kern="1200"/>
            <a:t>Legal reasons for rejection: burden of additional costs, detrimental effect on ability to meet customer demands, insufficiency of work during working hours proposed, etc.</a:t>
          </a:r>
        </a:p>
      </dsp:txBody>
      <dsp:txXfrm rot="-5400000">
        <a:off x="815242" y="1988877"/>
        <a:ext cx="4625527" cy="84348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B145BE-BEDE-4F0C-99B0-6E7E60EF28E4}">
      <dsp:nvSpPr>
        <dsp:cNvPr id="0" name=""/>
        <dsp:cNvSpPr/>
      </dsp:nvSpPr>
      <dsp:spPr>
        <a:xfrm>
          <a:off x="2292909" y="1226286"/>
          <a:ext cx="1271616" cy="1089352"/>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FAIR REASONS FOR DISMISSAL (ERA 1996, s98)</a:t>
          </a:r>
        </a:p>
      </dsp:txBody>
      <dsp:txXfrm>
        <a:off x="2479133" y="1385818"/>
        <a:ext cx="899168" cy="770288"/>
      </dsp:txXfrm>
    </dsp:sp>
    <dsp:sp modelId="{B1E82C96-688A-4CC5-B75C-0EAFE452F3E8}">
      <dsp:nvSpPr>
        <dsp:cNvPr id="0" name=""/>
        <dsp:cNvSpPr/>
      </dsp:nvSpPr>
      <dsp:spPr>
        <a:xfrm rot="16200000">
          <a:off x="2856599" y="936584"/>
          <a:ext cx="144236" cy="315423"/>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878235" y="1021305"/>
        <a:ext cx="100965" cy="189253"/>
      </dsp:txXfrm>
    </dsp:sp>
    <dsp:sp modelId="{4DA1D965-F307-494B-A866-AA71695153EB}">
      <dsp:nvSpPr>
        <dsp:cNvPr id="0" name=""/>
        <dsp:cNvSpPr/>
      </dsp:nvSpPr>
      <dsp:spPr>
        <a:xfrm>
          <a:off x="2418010" y="-11842"/>
          <a:ext cx="1021414" cy="965983"/>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Capability or qualifications</a:t>
          </a:r>
        </a:p>
      </dsp:txBody>
      <dsp:txXfrm>
        <a:off x="2567593" y="129623"/>
        <a:ext cx="722248" cy="683053"/>
      </dsp:txXfrm>
    </dsp:sp>
    <dsp:sp modelId="{CED05E5B-0415-494B-B413-8A555743B9B2}">
      <dsp:nvSpPr>
        <dsp:cNvPr id="0" name=""/>
        <dsp:cNvSpPr/>
      </dsp:nvSpPr>
      <dsp:spPr>
        <a:xfrm rot="20404094">
          <a:off x="3588956" y="1336228"/>
          <a:ext cx="207409" cy="315423"/>
        </a:xfrm>
        <a:prstGeom prst="rightArrow">
          <a:avLst>
            <a:gd name="adj1" fmla="val 60000"/>
            <a:gd name="adj2" fmla="val 50000"/>
          </a:avLst>
        </a:prstGeom>
        <a:solidFill>
          <a:schemeClr val="accent4">
            <a:hueOff val="2450223"/>
            <a:satOff val="-10194"/>
            <a:lumOff val="24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590820" y="1409919"/>
        <a:ext cx="145186" cy="189253"/>
      </dsp:txXfrm>
    </dsp:sp>
    <dsp:sp modelId="{D014D749-CE56-4BAB-81FA-88B7B3BFFF78}">
      <dsp:nvSpPr>
        <dsp:cNvPr id="0" name=""/>
        <dsp:cNvSpPr/>
      </dsp:nvSpPr>
      <dsp:spPr>
        <a:xfrm>
          <a:off x="3854343" y="803247"/>
          <a:ext cx="927714" cy="927714"/>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Conduct</a:t>
          </a:r>
        </a:p>
      </dsp:txBody>
      <dsp:txXfrm>
        <a:off x="3990204" y="939108"/>
        <a:ext cx="655992" cy="655992"/>
      </dsp:txXfrm>
    </dsp:sp>
    <dsp:sp modelId="{DA3AA280-5534-46B9-8C9E-468768DBAB0F}">
      <dsp:nvSpPr>
        <dsp:cNvPr id="0" name=""/>
        <dsp:cNvSpPr/>
      </dsp:nvSpPr>
      <dsp:spPr>
        <a:xfrm rot="2991834">
          <a:off x="3316205" y="2173114"/>
          <a:ext cx="169129" cy="315423"/>
        </a:xfrm>
        <a:prstGeom prst="rightArrow">
          <a:avLst>
            <a:gd name="adj1" fmla="val 60000"/>
            <a:gd name="adj2" fmla="val 50000"/>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325221" y="2216804"/>
        <a:ext cx="118390" cy="189253"/>
      </dsp:txXfrm>
    </dsp:sp>
    <dsp:sp modelId="{4D737AF8-2DEE-4829-B3E9-5C20435E19C6}">
      <dsp:nvSpPr>
        <dsp:cNvPr id="0" name=""/>
        <dsp:cNvSpPr/>
      </dsp:nvSpPr>
      <dsp:spPr>
        <a:xfrm>
          <a:off x="3325795" y="2350933"/>
          <a:ext cx="979119" cy="943198"/>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Redundancy</a:t>
          </a:r>
        </a:p>
      </dsp:txBody>
      <dsp:txXfrm>
        <a:off x="3469184" y="2489061"/>
        <a:ext cx="692341" cy="666942"/>
      </dsp:txXfrm>
    </dsp:sp>
    <dsp:sp modelId="{57F5002A-2EA7-4A24-BD42-FADC22A04856}">
      <dsp:nvSpPr>
        <dsp:cNvPr id="0" name=""/>
        <dsp:cNvSpPr/>
      </dsp:nvSpPr>
      <dsp:spPr>
        <a:xfrm rot="7794079">
          <a:off x="2371103" y="2177049"/>
          <a:ext cx="172366" cy="315423"/>
        </a:xfrm>
        <a:prstGeom prst="rightArrow">
          <a:avLst>
            <a:gd name="adj1" fmla="val 60000"/>
            <a:gd name="adj2" fmla="val 50000"/>
          </a:avLst>
        </a:prstGeom>
        <a:solidFill>
          <a:schemeClr val="accent4">
            <a:hueOff val="7350668"/>
            <a:satOff val="-30583"/>
            <a:lumOff val="72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413543" y="2220299"/>
        <a:ext cx="120656" cy="189253"/>
      </dsp:txXfrm>
    </dsp:sp>
    <dsp:sp modelId="{3C271E4F-A34E-4A6B-82DF-2556283D4536}">
      <dsp:nvSpPr>
        <dsp:cNvPr id="0" name=""/>
        <dsp:cNvSpPr/>
      </dsp:nvSpPr>
      <dsp:spPr>
        <a:xfrm>
          <a:off x="1588441" y="2355241"/>
          <a:ext cx="927714" cy="927714"/>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Statutory ban</a:t>
          </a:r>
        </a:p>
      </dsp:txBody>
      <dsp:txXfrm>
        <a:off x="1724302" y="2491102"/>
        <a:ext cx="655992" cy="655992"/>
      </dsp:txXfrm>
    </dsp:sp>
    <dsp:sp modelId="{FB628BEA-C63F-4C58-868B-AEAD51DE2550}">
      <dsp:nvSpPr>
        <dsp:cNvPr id="0" name=""/>
        <dsp:cNvSpPr/>
      </dsp:nvSpPr>
      <dsp:spPr>
        <a:xfrm rot="11873326">
          <a:off x="2161270" y="1385842"/>
          <a:ext cx="125812" cy="315423"/>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198102" y="1454724"/>
        <a:ext cx="88068" cy="189253"/>
      </dsp:txXfrm>
    </dsp:sp>
    <dsp:sp modelId="{D3C54845-4D28-496F-A9B8-FE1DAA232140}">
      <dsp:nvSpPr>
        <dsp:cNvPr id="0" name=""/>
        <dsp:cNvSpPr/>
      </dsp:nvSpPr>
      <dsp:spPr>
        <a:xfrm>
          <a:off x="1109972" y="831808"/>
          <a:ext cx="1022035" cy="1034105"/>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Some other substantial reason (SOSR)</a:t>
          </a:r>
        </a:p>
      </dsp:txBody>
      <dsp:txXfrm>
        <a:off x="1259646" y="983249"/>
        <a:ext cx="722687" cy="731223"/>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F088AE-4C48-4681-AC8A-B03B3CFF40FF}">
      <dsp:nvSpPr>
        <dsp:cNvPr id="0" name=""/>
        <dsp:cNvSpPr/>
      </dsp:nvSpPr>
      <dsp:spPr>
        <a:xfrm>
          <a:off x="2223769" y="1600200"/>
          <a:ext cx="349814" cy="1333135"/>
        </a:xfrm>
        <a:custGeom>
          <a:avLst/>
          <a:gdLst/>
          <a:ahLst/>
          <a:cxnLst/>
          <a:rect l="0" t="0" r="0" b="0"/>
          <a:pathLst>
            <a:path>
              <a:moveTo>
                <a:pt x="0" y="0"/>
              </a:moveTo>
              <a:lnTo>
                <a:pt x="174907" y="0"/>
              </a:lnTo>
              <a:lnTo>
                <a:pt x="174907" y="1333135"/>
              </a:lnTo>
              <a:lnTo>
                <a:pt x="349814" y="133313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64220" y="2232311"/>
        <a:ext cx="68913" cy="68913"/>
      </dsp:txXfrm>
    </dsp:sp>
    <dsp:sp modelId="{B491C584-5029-46F3-99A6-70761CA7771C}">
      <dsp:nvSpPr>
        <dsp:cNvPr id="0" name=""/>
        <dsp:cNvSpPr/>
      </dsp:nvSpPr>
      <dsp:spPr>
        <a:xfrm>
          <a:off x="2223769" y="1600200"/>
          <a:ext cx="349814" cy="666567"/>
        </a:xfrm>
        <a:custGeom>
          <a:avLst/>
          <a:gdLst/>
          <a:ahLst/>
          <a:cxnLst/>
          <a:rect l="0" t="0" r="0" b="0"/>
          <a:pathLst>
            <a:path>
              <a:moveTo>
                <a:pt x="0" y="0"/>
              </a:moveTo>
              <a:lnTo>
                <a:pt x="174907" y="0"/>
              </a:lnTo>
              <a:lnTo>
                <a:pt x="174907" y="666567"/>
              </a:lnTo>
              <a:lnTo>
                <a:pt x="349814" y="6665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79857" y="1914664"/>
        <a:ext cx="37639" cy="37639"/>
      </dsp:txXfrm>
    </dsp:sp>
    <dsp:sp modelId="{296BA78A-AA7F-416F-9396-803E2A4E62FD}">
      <dsp:nvSpPr>
        <dsp:cNvPr id="0" name=""/>
        <dsp:cNvSpPr/>
      </dsp:nvSpPr>
      <dsp:spPr>
        <a:xfrm>
          <a:off x="2223769" y="1554480"/>
          <a:ext cx="349814" cy="91440"/>
        </a:xfrm>
        <a:custGeom>
          <a:avLst/>
          <a:gdLst/>
          <a:ahLst/>
          <a:cxnLst/>
          <a:rect l="0" t="0" r="0" b="0"/>
          <a:pathLst>
            <a:path>
              <a:moveTo>
                <a:pt x="0" y="45720"/>
              </a:moveTo>
              <a:lnTo>
                <a:pt x="349814"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89931" y="1591454"/>
        <a:ext cx="17490" cy="17490"/>
      </dsp:txXfrm>
    </dsp:sp>
    <dsp:sp modelId="{97E34828-F629-4D0B-A636-75FBC7C6D86F}">
      <dsp:nvSpPr>
        <dsp:cNvPr id="0" name=""/>
        <dsp:cNvSpPr/>
      </dsp:nvSpPr>
      <dsp:spPr>
        <a:xfrm>
          <a:off x="2223769" y="933632"/>
          <a:ext cx="349814" cy="666567"/>
        </a:xfrm>
        <a:custGeom>
          <a:avLst/>
          <a:gdLst/>
          <a:ahLst/>
          <a:cxnLst/>
          <a:rect l="0" t="0" r="0" b="0"/>
          <a:pathLst>
            <a:path>
              <a:moveTo>
                <a:pt x="0" y="666567"/>
              </a:moveTo>
              <a:lnTo>
                <a:pt x="174907" y="666567"/>
              </a:lnTo>
              <a:lnTo>
                <a:pt x="174907" y="0"/>
              </a:lnTo>
              <a:lnTo>
                <a:pt x="34981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79857" y="1248096"/>
        <a:ext cx="37639" cy="37639"/>
      </dsp:txXfrm>
    </dsp:sp>
    <dsp:sp modelId="{C69DD210-6AB4-47E0-AC70-1FCAF3AFDEBE}">
      <dsp:nvSpPr>
        <dsp:cNvPr id="0" name=""/>
        <dsp:cNvSpPr/>
      </dsp:nvSpPr>
      <dsp:spPr>
        <a:xfrm>
          <a:off x="2223769" y="267064"/>
          <a:ext cx="349814" cy="1333135"/>
        </a:xfrm>
        <a:custGeom>
          <a:avLst/>
          <a:gdLst/>
          <a:ahLst/>
          <a:cxnLst/>
          <a:rect l="0" t="0" r="0" b="0"/>
          <a:pathLst>
            <a:path>
              <a:moveTo>
                <a:pt x="0" y="1333135"/>
              </a:moveTo>
              <a:lnTo>
                <a:pt x="174907" y="1333135"/>
              </a:lnTo>
              <a:lnTo>
                <a:pt x="174907" y="0"/>
              </a:lnTo>
              <a:lnTo>
                <a:pt x="34981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64220" y="899175"/>
        <a:ext cx="68913" cy="68913"/>
      </dsp:txXfrm>
    </dsp:sp>
    <dsp:sp modelId="{7D46F862-CA12-4DA2-A145-5828929137A2}">
      <dsp:nvSpPr>
        <dsp:cNvPr id="0" name=""/>
        <dsp:cNvSpPr/>
      </dsp:nvSpPr>
      <dsp:spPr>
        <a:xfrm rot="16200000">
          <a:off x="553842" y="1333572"/>
          <a:ext cx="2806600" cy="533254"/>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Factors employer should consider before dismissal</a:t>
          </a:r>
        </a:p>
      </dsp:txBody>
      <dsp:txXfrm>
        <a:off x="553842" y="1333572"/>
        <a:ext cx="2806600" cy="533254"/>
      </dsp:txXfrm>
    </dsp:sp>
    <dsp:sp modelId="{C9F6FBD8-5FD0-47A8-8EF8-C78DC22376FD}">
      <dsp:nvSpPr>
        <dsp:cNvPr id="0" name=""/>
        <dsp:cNvSpPr/>
      </dsp:nvSpPr>
      <dsp:spPr>
        <a:xfrm>
          <a:off x="2573584" y="437"/>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Would a reasonable employer have waited longer?</a:t>
          </a:r>
        </a:p>
      </dsp:txBody>
      <dsp:txXfrm>
        <a:off x="2573584" y="437"/>
        <a:ext cx="1749073" cy="533254"/>
      </dsp:txXfrm>
    </dsp:sp>
    <dsp:sp modelId="{88396B03-2DD8-4834-87F4-6F7B9F2B151C}">
      <dsp:nvSpPr>
        <dsp:cNvPr id="0" name=""/>
        <dsp:cNvSpPr/>
      </dsp:nvSpPr>
      <dsp:spPr>
        <a:xfrm>
          <a:off x="2573584" y="667005"/>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May the employer wait longer and is it reasonable for the employer? </a:t>
          </a:r>
        </a:p>
      </dsp:txBody>
      <dsp:txXfrm>
        <a:off x="2573584" y="667005"/>
        <a:ext cx="1749073" cy="533254"/>
      </dsp:txXfrm>
    </dsp:sp>
    <dsp:sp modelId="{17EFC697-CCF4-44FE-A767-8A276FD9EB81}">
      <dsp:nvSpPr>
        <dsp:cNvPr id="0" name=""/>
        <dsp:cNvSpPr/>
      </dsp:nvSpPr>
      <dsp:spPr>
        <a:xfrm>
          <a:off x="2573584" y="1333572"/>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Employee consultation and views taken into account</a:t>
          </a:r>
        </a:p>
      </dsp:txBody>
      <dsp:txXfrm>
        <a:off x="2573584" y="1333572"/>
        <a:ext cx="1749073" cy="533254"/>
      </dsp:txXfrm>
    </dsp:sp>
    <dsp:sp modelId="{14575B07-E550-42A0-9CFC-17555DA9DDED}">
      <dsp:nvSpPr>
        <dsp:cNvPr id="0" name=""/>
        <dsp:cNvSpPr/>
      </dsp:nvSpPr>
      <dsp:spPr>
        <a:xfrm>
          <a:off x="2573584" y="2000140"/>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Contrast the opinions against medical evidence</a:t>
          </a:r>
        </a:p>
      </dsp:txBody>
      <dsp:txXfrm>
        <a:off x="2573584" y="2000140"/>
        <a:ext cx="1749073" cy="533254"/>
      </dsp:txXfrm>
    </dsp:sp>
    <dsp:sp modelId="{26BAB14B-29E9-427B-BA74-F7C601129D00}">
      <dsp:nvSpPr>
        <dsp:cNvPr id="0" name=""/>
        <dsp:cNvSpPr/>
      </dsp:nvSpPr>
      <dsp:spPr>
        <a:xfrm>
          <a:off x="2573584" y="2666708"/>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Reasonable attempts to understand medical condition and long-term prognosis</a:t>
          </a:r>
        </a:p>
      </dsp:txBody>
      <dsp:txXfrm>
        <a:off x="2573584" y="2666708"/>
        <a:ext cx="1749073" cy="533254"/>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9642F0-BC69-4DA3-872F-BAE45DF74C58}">
      <dsp:nvSpPr>
        <dsp:cNvPr id="0" name=""/>
        <dsp:cNvSpPr/>
      </dsp:nvSpPr>
      <dsp:spPr>
        <a:xfrm>
          <a:off x="2701" y="1032267"/>
          <a:ext cx="1442367" cy="721183"/>
        </a:xfrm>
        <a:prstGeom prst="roundRect">
          <a:avLst>
            <a:gd name="adj" fmla="val 10000"/>
          </a:avLst>
        </a:prstGeom>
        <a:gradFill rotWithShape="0">
          <a:gsLst>
            <a:gs pos="0">
              <a:schemeClr val="accent3">
                <a:alpha val="80000"/>
                <a:hueOff val="0"/>
                <a:satOff val="0"/>
                <a:lumOff val="0"/>
                <a:alphaOff val="0"/>
                <a:satMod val="103000"/>
                <a:lumMod val="102000"/>
                <a:tint val="94000"/>
              </a:schemeClr>
            </a:gs>
            <a:gs pos="50000">
              <a:schemeClr val="accent3">
                <a:alpha val="80000"/>
                <a:hueOff val="0"/>
                <a:satOff val="0"/>
                <a:lumOff val="0"/>
                <a:alphaOff val="0"/>
                <a:satMod val="110000"/>
                <a:lumMod val="100000"/>
                <a:shade val="100000"/>
              </a:schemeClr>
            </a:gs>
            <a:gs pos="100000">
              <a:schemeClr val="accent3">
                <a:alpha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Conduct</a:t>
          </a:r>
        </a:p>
      </dsp:txBody>
      <dsp:txXfrm>
        <a:off x="23824" y="1053390"/>
        <a:ext cx="1400121" cy="678937"/>
      </dsp:txXfrm>
    </dsp:sp>
    <dsp:sp modelId="{283C9998-02EA-4069-A24F-E5AE97C25841}">
      <dsp:nvSpPr>
        <dsp:cNvPr id="0" name=""/>
        <dsp:cNvSpPr/>
      </dsp:nvSpPr>
      <dsp:spPr>
        <a:xfrm rot="18770822">
          <a:off x="1309343" y="1061568"/>
          <a:ext cx="848397" cy="40561"/>
        </a:xfrm>
        <a:custGeom>
          <a:avLst/>
          <a:gdLst/>
          <a:ahLst/>
          <a:cxnLst/>
          <a:rect l="0" t="0" r="0" b="0"/>
          <a:pathLst>
            <a:path>
              <a:moveTo>
                <a:pt x="0" y="20280"/>
              </a:moveTo>
              <a:lnTo>
                <a:pt x="848397" y="2028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2332" y="1060639"/>
        <a:ext cx="42419" cy="42419"/>
      </dsp:txXfrm>
    </dsp:sp>
    <dsp:sp modelId="{4C14CDF6-96B5-4EF0-A089-AF7A48299E1B}">
      <dsp:nvSpPr>
        <dsp:cNvPr id="0" name=""/>
        <dsp:cNvSpPr/>
      </dsp:nvSpPr>
      <dsp:spPr>
        <a:xfrm>
          <a:off x="2022016" y="410246"/>
          <a:ext cx="1442367" cy="721183"/>
        </a:xfrm>
        <a:prstGeom prst="roundRect">
          <a:avLst>
            <a:gd name="adj" fmla="val 10000"/>
          </a:avLst>
        </a:prstGeom>
        <a:gradFill rotWithShape="0">
          <a:gsLst>
            <a:gs pos="0">
              <a:schemeClr val="accent3">
                <a:alpha val="70000"/>
                <a:hueOff val="0"/>
                <a:satOff val="0"/>
                <a:lumOff val="0"/>
                <a:alphaOff val="0"/>
                <a:satMod val="103000"/>
                <a:lumMod val="102000"/>
                <a:tint val="94000"/>
              </a:schemeClr>
            </a:gs>
            <a:gs pos="50000">
              <a:schemeClr val="accent3">
                <a:alpha val="70000"/>
                <a:hueOff val="0"/>
                <a:satOff val="0"/>
                <a:lumOff val="0"/>
                <a:alphaOff val="0"/>
                <a:satMod val="110000"/>
                <a:lumMod val="100000"/>
                <a:shade val="100000"/>
              </a:schemeClr>
            </a:gs>
            <a:gs pos="100000">
              <a:schemeClr val="accent3">
                <a:alpha val="7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Gross misconduct</a:t>
          </a:r>
        </a:p>
      </dsp:txBody>
      <dsp:txXfrm>
        <a:off x="2043139" y="431369"/>
        <a:ext cx="1400121" cy="678937"/>
      </dsp:txXfrm>
    </dsp:sp>
    <dsp:sp modelId="{6F0A84D3-CD6B-4BFF-9F83-21B426AC9252}">
      <dsp:nvSpPr>
        <dsp:cNvPr id="0" name=""/>
        <dsp:cNvSpPr/>
      </dsp:nvSpPr>
      <dsp:spPr>
        <a:xfrm>
          <a:off x="3464383" y="750557"/>
          <a:ext cx="576947" cy="40561"/>
        </a:xfrm>
        <a:custGeom>
          <a:avLst/>
          <a:gdLst/>
          <a:ahLst/>
          <a:cxnLst/>
          <a:rect l="0" t="0" r="0" b="0"/>
          <a:pathLst>
            <a:path>
              <a:moveTo>
                <a:pt x="0" y="20280"/>
              </a:moveTo>
              <a:lnTo>
                <a:pt x="576947" y="20280"/>
              </a:lnTo>
            </a:path>
          </a:pathLst>
        </a:custGeom>
        <a:noFill/>
        <a:ln w="12700" cap="flat" cmpd="sng" algn="ctr">
          <a:solidFill>
            <a:schemeClr val="accent3">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8433" y="756414"/>
        <a:ext cx="28847" cy="28847"/>
      </dsp:txXfrm>
    </dsp:sp>
    <dsp:sp modelId="{8948FF11-33F9-4C6A-B566-43ECF24B87A9}">
      <dsp:nvSpPr>
        <dsp:cNvPr id="0" name=""/>
        <dsp:cNvSpPr/>
      </dsp:nvSpPr>
      <dsp:spPr>
        <a:xfrm>
          <a:off x="4041330" y="410246"/>
          <a:ext cx="1442367" cy="721183"/>
        </a:xfrm>
        <a:prstGeom prst="roundRect">
          <a:avLst>
            <a:gd name="adj" fmla="val 10000"/>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Can result in dismissal without notice</a:t>
          </a:r>
        </a:p>
      </dsp:txBody>
      <dsp:txXfrm>
        <a:off x="4062453" y="431369"/>
        <a:ext cx="1400121" cy="678937"/>
      </dsp:txXfrm>
    </dsp:sp>
    <dsp:sp modelId="{76B0C6AC-6EB9-46E4-8EAF-D2AEE9E1326E}">
      <dsp:nvSpPr>
        <dsp:cNvPr id="0" name=""/>
        <dsp:cNvSpPr/>
      </dsp:nvSpPr>
      <dsp:spPr>
        <a:xfrm rot="2829178">
          <a:off x="1309343" y="1683589"/>
          <a:ext cx="848397" cy="40561"/>
        </a:xfrm>
        <a:custGeom>
          <a:avLst/>
          <a:gdLst/>
          <a:ahLst/>
          <a:cxnLst/>
          <a:rect l="0" t="0" r="0" b="0"/>
          <a:pathLst>
            <a:path>
              <a:moveTo>
                <a:pt x="0" y="20280"/>
              </a:moveTo>
              <a:lnTo>
                <a:pt x="848397" y="2028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2332" y="1682660"/>
        <a:ext cx="42419" cy="42419"/>
      </dsp:txXfrm>
    </dsp:sp>
    <dsp:sp modelId="{C5DB5215-B407-4830-9B95-C48CEF5EEE09}">
      <dsp:nvSpPr>
        <dsp:cNvPr id="0" name=""/>
        <dsp:cNvSpPr/>
      </dsp:nvSpPr>
      <dsp:spPr>
        <a:xfrm>
          <a:off x="2022016" y="1654288"/>
          <a:ext cx="1442367" cy="721183"/>
        </a:xfrm>
        <a:prstGeom prst="roundRect">
          <a:avLst>
            <a:gd name="adj" fmla="val 10000"/>
          </a:avLst>
        </a:prstGeom>
        <a:gradFill rotWithShape="0">
          <a:gsLst>
            <a:gs pos="0">
              <a:schemeClr val="accent3">
                <a:alpha val="70000"/>
                <a:hueOff val="0"/>
                <a:satOff val="0"/>
                <a:lumOff val="0"/>
                <a:alphaOff val="0"/>
                <a:satMod val="103000"/>
                <a:lumMod val="102000"/>
                <a:tint val="94000"/>
              </a:schemeClr>
            </a:gs>
            <a:gs pos="50000">
              <a:schemeClr val="accent3">
                <a:alpha val="70000"/>
                <a:hueOff val="0"/>
                <a:satOff val="0"/>
                <a:lumOff val="0"/>
                <a:alphaOff val="0"/>
                <a:satMod val="110000"/>
                <a:lumMod val="100000"/>
                <a:shade val="100000"/>
              </a:schemeClr>
            </a:gs>
            <a:gs pos="100000">
              <a:schemeClr val="accent3">
                <a:alpha val="7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Misconduct</a:t>
          </a:r>
        </a:p>
      </dsp:txBody>
      <dsp:txXfrm>
        <a:off x="2043139" y="1675411"/>
        <a:ext cx="1400121" cy="678937"/>
      </dsp:txXfrm>
    </dsp:sp>
    <dsp:sp modelId="{6C999F0C-E224-43AE-A4D6-EC08514F6F45}">
      <dsp:nvSpPr>
        <dsp:cNvPr id="0" name=""/>
        <dsp:cNvSpPr/>
      </dsp:nvSpPr>
      <dsp:spPr>
        <a:xfrm rot="19457599">
          <a:off x="3397601" y="1787259"/>
          <a:ext cx="710512" cy="40561"/>
        </a:xfrm>
        <a:custGeom>
          <a:avLst/>
          <a:gdLst/>
          <a:ahLst/>
          <a:cxnLst/>
          <a:rect l="0" t="0" r="0" b="0"/>
          <a:pathLst>
            <a:path>
              <a:moveTo>
                <a:pt x="0" y="20280"/>
              </a:moveTo>
              <a:lnTo>
                <a:pt x="710512" y="20280"/>
              </a:lnTo>
            </a:path>
          </a:pathLst>
        </a:custGeom>
        <a:noFill/>
        <a:ln w="12700" cap="flat" cmpd="sng" algn="ctr">
          <a:solidFill>
            <a:schemeClr val="accent3">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5094" y="1789777"/>
        <a:ext cx="35525" cy="35525"/>
      </dsp:txXfrm>
    </dsp:sp>
    <dsp:sp modelId="{F9C7AEF9-321C-4EC8-A7F7-4DF0A9B904A1}">
      <dsp:nvSpPr>
        <dsp:cNvPr id="0" name=""/>
        <dsp:cNvSpPr/>
      </dsp:nvSpPr>
      <dsp:spPr>
        <a:xfrm>
          <a:off x="4041330" y="1239608"/>
          <a:ext cx="1442367" cy="721183"/>
        </a:xfrm>
        <a:prstGeom prst="roundRect">
          <a:avLst>
            <a:gd name="adj" fmla="val 10000"/>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Less serious offence</a:t>
          </a:r>
        </a:p>
      </dsp:txBody>
      <dsp:txXfrm>
        <a:off x="4062453" y="1260731"/>
        <a:ext cx="1400121" cy="678937"/>
      </dsp:txXfrm>
    </dsp:sp>
    <dsp:sp modelId="{D9FA85BF-A020-4011-9638-D49F42CAA6EE}">
      <dsp:nvSpPr>
        <dsp:cNvPr id="0" name=""/>
        <dsp:cNvSpPr/>
      </dsp:nvSpPr>
      <dsp:spPr>
        <a:xfrm rot="2142401">
          <a:off x="3397601" y="2201940"/>
          <a:ext cx="710512" cy="40561"/>
        </a:xfrm>
        <a:custGeom>
          <a:avLst/>
          <a:gdLst/>
          <a:ahLst/>
          <a:cxnLst/>
          <a:rect l="0" t="0" r="0" b="0"/>
          <a:pathLst>
            <a:path>
              <a:moveTo>
                <a:pt x="0" y="20280"/>
              </a:moveTo>
              <a:lnTo>
                <a:pt x="710512" y="20280"/>
              </a:lnTo>
            </a:path>
          </a:pathLst>
        </a:custGeom>
        <a:noFill/>
        <a:ln w="12700" cap="flat" cmpd="sng" algn="ctr">
          <a:solidFill>
            <a:schemeClr val="accent3">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5094" y="2204458"/>
        <a:ext cx="35525" cy="35525"/>
      </dsp:txXfrm>
    </dsp:sp>
    <dsp:sp modelId="{3344916B-8699-4CA4-8EFE-B43FB74BBB10}">
      <dsp:nvSpPr>
        <dsp:cNvPr id="0" name=""/>
        <dsp:cNvSpPr/>
      </dsp:nvSpPr>
      <dsp:spPr>
        <a:xfrm>
          <a:off x="4041330" y="2068969"/>
          <a:ext cx="1442367" cy="721183"/>
        </a:xfrm>
        <a:prstGeom prst="roundRect">
          <a:avLst>
            <a:gd name="adj" fmla="val 10000"/>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Dealt with disciplinary warnings</a:t>
          </a:r>
        </a:p>
      </dsp:txBody>
      <dsp:txXfrm>
        <a:off x="4062453" y="2090092"/>
        <a:ext cx="1400121" cy="678937"/>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A5B7AC-7FCF-4FCE-94C7-3837FD9A68FD}">
      <dsp:nvSpPr>
        <dsp:cNvPr id="0" name=""/>
        <dsp:cNvSpPr/>
      </dsp:nvSpPr>
      <dsp:spPr>
        <a:xfrm>
          <a:off x="-44307" y="37040"/>
          <a:ext cx="5279329" cy="2255711"/>
        </a:xfrm>
        <a:prstGeom prst="swooshArrow">
          <a:avLst>
            <a:gd name="adj1" fmla="val 25000"/>
            <a:gd name="adj2" fmla="val 25000"/>
          </a:avLst>
        </a:prstGeom>
        <a:solidFill>
          <a:schemeClr val="accent4">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50C4E48A-F2BF-42C7-ABD2-A585836F53FB}">
      <dsp:nvSpPr>
        <dsp:cNvPr id="0" name=""/>
        <dsp:cNvSpPr/>
      </dsp:nvSpPr>
      <dsp:spPr>
        <a:xfrm>
          <a:off x="574518" y="1530113"/>
          <a:ext cx="210418" cy="191950"/>
        </a:xfrm>
        <a:prstGeom prst="ellipse">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E7AC5FE5-C0E1-4DC0-84B3-0DCF78426AB1}">
      <dsp:nvSpPr>
        <dsp:cNvPr id="0" name=""/>
        <dsp:cNvSpPr/>
      </dsp:nvSpPr>
      <dsp:spPr>
        <a:xfrm>
          <a:off x="762733" y="1673962"/>
          <a:ext cx="756782" cy="6281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6029"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Employee raises grievance in writing</a:t>
          </a:r>
        </a:p>
      </dsp:txBody>
      <dsp:txXfrm>
        <a:off x="762733" y="1673962"/>
        <a:ext cx="756782" cy="628163"/>
      </dsp:txXfrm>
    </dsp:sp>
    <dsp:sp modelId="{3521C70A-A790-4768-A8B9-28A89A5984BB}">
      <dsp:nvSpPr>
        <dsp:cNvPr id="0" name=""/>
        <dsp:cNvSpPr/>
      </dsp:nvSpPr>
      <dsp:spPr>
        <a:xfrm>
          <a:off x="1274075" y="1172696"/>
          <a:ext cx="193582" cy="195372"/>
        </a:xfrm>
        <a:prstGeom prst="ellipse">
          <a:avLst/>
        </a:prstGeom>
        <a:solidFill>
          <a:schemeClr val="accent4">
            <a:hueOff val="2450223"/>
            <a:satOff val="-10194"/>
            <a:lumOff val="240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DADFFBDC-1294-491F-BC25-39EF7871F2E4}">
      <dsp:nvSpPr>
        <dsp:cNvPr id="0" name=""/>
        <dsp:cNvSpPr/>
      </dsp:nvSpPr>
      <dsp:spPr>
        <a:xfrm>
          <a:off x="1367818" y="534075"/>
          <a:ext cx="695091" cy="7878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2046"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Employer investigates and arranges a meeting</a:t>
          </a:r>
        </a:p>
      </dsp:txBody>
      <dsp:txXfrm>
        <a:off x="1367818" y="534075"/>
        <a:ext cx="695091" cy="787873"/>
      </dsp:txXfrm>
    </dsp:sp>
    <dsp:sp modelId="{F4F7BDB7-07FE-4215-A783-838120B28B10}">
      <dsp:nvSpPr>
        <dsp:cNvPr id="0" name=""/>
        <dsp:cNvSpPr/>
      </dsp:nvSpPr>
      <dsp:spPr>
        <a:xfrm>
          <a:off x="2153467" y="900471"/>
          <a:ext cx="181287" cy="181287"/>
        </a:xfrm>
        <a:prstGeom prst="ellipse">
          <a:avLst/>
        </a:prstGeom>
        <a:solidFill>
          <a:schemeClr val="accent4">
            <a:hueOff val="4900445"/>
            <a:satOff val="-20388"/>
            <a:lumOff val="480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7E782DD7-9B2E-4B46-9AD0-CF911AB90E94}">
      <dsp:nvSpPr>
        <dsp:cNvPr id="0" name=""/>
        <dsp:cNvSpPr/>
      </dsp:nvSpPr>
      <dsp:spPr>
        <a:xfrm>
          <a:off x="2280383" y="1021508"/>
          <a:ext cx="859027" cy="1326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6061"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Meeting with employee at reasonable time and period</a:t>
          </a:r>
        </a:p>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Employee     can be accompanied</a:t>
          </a:r>
        </a:p>
      </dsp:txBody>
      <dsp:txXfrm>
        <a:off x="2280383" y="1021508"/>
        <a:ext cx="859027" cy="1326611"/>
      </dsp:txXfrm>
    </dsp:sp>
    <dsp:sp modelId="{38C86E9B-10DB-4E76-83FB-A903C5BF3D16}">
      <dsp:nvSpPr>
        <dsp:cNvPr id="0" name=""/>
        <dsp:cNvSpPr/>
      </dsp:nvSpPr>
      <dsp:spPr>
        <a:xfrm>
          <a:off x="3039693" y="667218"/>
          <a:ext cx="190906" cy="198711"/>
        </a:xfrm>
        <a:prstGeom prst="ellipse">
          <a:avLst/>
        </a:prstGeom>
        <a:solidFill>
          <a:schemeClr val="accent4">
            <a:hueOff val="7350668"/>
            <a:satOff val="-30583"/>
            <a:lumOff val="7206"/>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81567B2C-7D35-4149-9485-1F47B4D9BB5F}">
      <dsp:nvSpPr>
        <dsp:cNvPr id="0" name=""/>
        <dsp:cNvSpPr/>
      </dsp:nvSpPr>
      <dsp:spPr>
        <a:xfrm>
          <a:off x="3165545" y="692125"/>
          <a:ext cx="755366" cy="2714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4078"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Outcome</a:t>
          </a:r>
        </a:p>
      </dsp:txBody>
      <dsp:txXfrm>
        <a:off x="3165545" y="692125"/>
        <a:ext cx="755366" cy="271441"/>
      </dsp:txXfrm>
    </dsp:sp>
    <dsp:sp modelId="{8387C580-A214-4C70-9ED8-44D62B19BBB0}">
      <dsp:nvSpPr>
        <dsp:cNvPr id="0" name=""/>
        <dsp:cNvSpPr/>
      </dsp:nvSpPr>
      <dsp:spPr>
        <a:xfrm>
          <a:off x="4064079" y="497480"/>
          <a:ext cx="199988" cy="206334"/>
        </a:xfrm>
        <a:prstGeom prst="ellipse">
          <a:avLst/>
        </a:prstGeom>
        <a:solidFill>
          <a:schemeClr val="accent4">
            <a:hueOff val="9800891"/>
            <a:satOff val="-40777"/>
            <a:lumOff val="9608"/>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5A48F60B-F6CB-4A9A-BF7A-91840FB3F78F}">
      <dsp:nvSpPr>
        <dsp:cNvPr id="0" name=""/>
        <dsp:cNvSpPr/>
      </dsp:nvSpPr>
      <dsp:spPr>
        <a:xfrm>
          <a:off x="4128602" y="518596"/>
          <a:ext cx="616159" cy="32594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8100"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Appeal</a:t>
          </a:r>
        </a:p>
      </dsp:txBody>
      <dsp:txXfrm>
        <a:off x="4128602" y="518596"/>
        <a:ext cx="616159" cy="325942"/>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8.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F12F3-6F42-44EE-8ECE-3D0839222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3132</TotalTime>
  <Pages>29</Pages>
  <Words>6766</Words>
  <Characters>38567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175</cp:revision>
  <dcterms:created xsi:type="dcterms:W3CDTF">2021-03-10T16:10:00Z</dcterms:created>
  <dcterms:modified xsi:type="dcterms:W3CDTF">2021-04-14T17:48:00Z</dcterms:modified>
</cp:coreProperties>
</file>