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B49D3B" w14:textId="1AF91976" w:rsidR="00486C9C" w:rsidRDefault="002A354E">
      <w:pPr>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114300" distB="114300" distL="114300" distR="114300" wp14:anchorId="61529743" wp14:editId="466825E6">
            <wp:extent cx="2400300" cy="1114425"/>
            <wp:effectExtent l="0" t="0" r="0" b="9525"/>
            <wp:docPr id="171628766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716287661" name="image1.png" descr="A logo for a university&#10;&#10;Description automatically generated"/>
                    <pic:cNvPicPr preferRelativeResize="0"/>
                  </pic:nvPicPr>
                  <pic:blipFill>
                    <a:blip r:embed="rId6"/>
                    <a:srcRect/>
                    <a:stretch>
                      <a:fillRect/>
                    </a:stretch>
                  </pic:blipFill>
                  <pic:spPr>
                    <a:xfrm>
                      <a:off x="0" y="0"/>
                      <a:ext cx="2400300" cy="1114425"/>
                    </a:xfrm>
                    <a:prstGeom prst="rect">
                      <a:avLst/>
                    </a:prstGeom>
                    <a:ln/>
                  </pic:spPr>
                </pic:pic>
              </a:graphicData>
            </a:graphic>
          </wp:inline>
        </w:drawing>
      </w:r>
    </w:p>
    <w:p w14:paraId="65009EEC" w14:textId="77777777" w:rsidR="00486C9C" w:rsidRDefault="00486C9C">
      <w:pPr>
        <w:jc w:val="center"/>
        <w:rPr>
          <w:rFonts w:ascii="Times New Roman" w:eastAsia="Times New Roman" w:hAnsi="Times New Roman" w:cs="Times New Roman"/>
          <w:b/>
          <w:sz w:val="32"/>
          <w:szCs w:val="32"/>
        </w:rPr>
      </w:pPr>
    </w:p>
    <w:p w14:paraId="63DDB04E" w14:textId="77777777" w:rsidR="00486C9C" w:rsidRDefault="00486C9C">
      <w:pPr>
        <w:jc w:val="center"/>
        <w:rPr>
          <w:rFonts w:ascii="Times New Roman" w:eastAsia="Times New Roman" w:hAnsi="Times New Roman" w:cs="Times New Roman"/>
          <w:b/>
          <w:sz w:val="32"/>
          <w:szCs w:val="32"/>
        </w:rPr>
      </w:pPr>
    </w:p>
    <w:p w14:paraId="4AC181BE" w14:textId="77777777" w:rsidR="00486C9C" w:rsidRDefault="00486C9C">
      <w:pPr>
        <w:jc w:val="center"/>
        <w:rPr>
          <w:rFonts w:ascii="Times New Roman" w:eastAsia="Times New Roman" w:hAnsi="Times New Roman" w:cs="Times New Roman"/>
          <w:b/>
          <w:sz w:val="32"/>
          <w:szCs w:val="32"/>
        </w:rPr>
      </w:pPr>
    </w:p>
    <w:p w14:paraId="7C9B34F4" w14:textId="77777777" w:rsidR="00486C9C" w:rsidRDefault="00486C9C">
      <w:pPr>
        <w:jc w:val="center"/>
        <w:rPr>
          <w:rFonts w:ascii="Times New Roman" w:eastAsia="Times New Roman" w:hAnsi="Times New Roman" w:cs="Times New Roman"/>
          <w:b/>
          <w:sz w:val="32"/>
          <w:szCs w:val="32"/>
        </w:rPr>
      </w:pPr>
    </w:p>
    <w:p w14:paraId="694B7A29" w14:textId="77777777" w:rsidR="00486C9C" w:rsidRDefault="00486C9C">
      <w:pPr>
        <w:jc w:val="center"/>
        <w:rPr>
          <w:rFonts w:ascii="Times New Roman" w:eastAsia="Times New Roman" w:hAnsi="Times New Roman" w:cs="Times New Roman"/>
          <w:b/>
          <w:sz w:val="32"/>
          <w:szCs w:val="32"/>
        </w:rPr>
      </w:pPr>
    </w:p>
    <w:p w14:paraId="2673FE12" w14:textId="6961EC46" w:rsidR="00486C9C" w:rsidRDefault="00A22B46" w:rsidP="00A22B46">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Stanislav Mavrodinov</w:t>
      </w:r>
    </w:p>
    <w:p w14:paraId="0826BDE5" w14:textId="6D870C01" w:rsidR="00A22B46" w:rsidRDefault="00A22B46" w:rsidP="00A22B46">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2326682</w:t>
      </w:r>
    </w:p>
    <w:p w14:paraId="09BC9173" w14:textId="7693E51B" w:rsidR="00A22B46" w:rsidRDefault="00A22B46" w:rsidP="00A22B46">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Problem Solving and Innovation (BMSW4014)</w:t>
      </w:r>
    </w:p>
    <w:p w14:paraId="19063E27" w14:textId="79527641" w:rsidR="00A22B46" w:rsidRDefault="00A22B46" w:rsidP="00A22B46">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 Rhiannon Akers</w:t>
      </w:r>
    </w:p>
    <w:p w14:paraId="003C8889" w14:textId="3ACD605C" w:rsidR="00A22B46" w:rsidRDefault="00A22B46" w:rsidP="00A22B46">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 An analysis of Starbuck’s</w:t>
      </w:r>
    </w:p>
    <w:p w14:paraId="528C7938" w14:textId="45AEFAFC" w:rsidR="00A22B46" w:rsidRDefault="00A22B46" w:rsidP="00A22B46">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Submission deadline: 6</w:t>
      </w:r>
      <w:r w:rsidRPr="00A22B46">
        <w:rPr>
          <w:rFonts w:ascii="Times New Roman" w:eastAsia="Times New Roman" w:hAnsi="Times New Roman" w:cs="Times New Roman"/>
          <w:b/>
          <w:sz w:val="32"/>
          <w:szCs w:val="32"/>
          <w:vertAlign w:val="superscript"/>
        </w:rPr>
        <w:t>th</w:t>
      </w:r>
      <w:r>
        <w:rPr>
          <w:rFonts w:ascii="Times New Roman" w:eastAsia="Times New Roman" w:hAnsi="Times New Roman" w:cs="Times New Roman"/>
          <w:b/>
          <w:sz w:val="32"/>
          <w:szCs w:val="32"/>
        </w:rPr>
        <w:t xml:space="preserve"> December 2024 at 23:59</w:t>
      </w:r>
    </w:p>
    <w:p w14:paraId="78B4023A" w14:textId="77777777" w:rsidR="00A22B46" w:rsidRDefault="00A22B46" w:rsidP="00A22B46">
      <w:pPr>
        <w:jc w:val="center"/>
        <w:rPr>
          <w:rFonts w:ascii="Times New Roman" w:eastAsia="Times New Roman" w:hAnsi="Times New Roman" w:cs="Times New Roman"/>
          <w:b/>
          <w:sz w:val="32"/>
          <w:szCs w:val="32"/>
        </w:rPr>
      </w:pPr>
    </w:p>
    <w:p w14:paraId="1E9ECB49" w14:textId="77777777" w:rsidR="00A22B46" w:rsidRDefault="00A22B46" w:rsidP="00A22B46">
      <w:pPr>
        <w:jc w:val="center"/>
        <w:rPr>
          <w:rFonts w:ascii="Times New Roman" w:eastAsia="Times New Roman" w:hAnsi="Times New Roman" w:cs="Times New Roman"/>
          <w:b/>
          <w:sz w:val="32"/>
          <w:szCs w:val="32"/>
        </w:rPr>
      </w:pPr>
    </w:p>
    <w:p w14:paraId="4AE6C21E" w14:textId="77777777" w:rsidR="00486C9C" w:rsidRDefault="00486C9C">
      <w:pPr>
        <w:jc w:val="center"/>
        <w:rPr>
          <w:rFonts w:ascii="Times New Roman" w:eastAsia="Times New Roman" w:hAnsi="Times New Roman" w:cs="Times New Roman"/>
          <w:b/>
          <w:sz w:val="32"/>
          <w:szCs w:val="32"/>
        </w:rPr>
      </w:pPr>
    </w:p>
    <w:p w14:paraId="11B1E0FA" w14:textId="77777777" w:rsidR="00486C9C" w:rsidRDefault="00A22B46">
      <w:pPr>
        <w:rPr>
          <w:rFonts w:ascii="Times New Roman" w:eastAsia="Times New Roman" w:hAnsi="Times New Roman" w:cs="Times New Roman"/>
          <w:b/>
          <w:sz w:val="24"/>
          <w:szCs w:val="24"/>
        </w:rPr>
      </w:pPr>
      <w:r>
        <w:br w:type="page"/>
      </w:r>
    </w:p>
    <w:p w14:paraId="701095C2" w14:textId="77777777" w:rsidR="00486C9C" w:rsidRDefault="00A22B4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474E237F" w14:textId="77777777" w:rsidR="00486C9C" w:rsidRDefault="00486C9C">
      <w:pPr>
        <w:spacing w:line="360" w:lineRule="auto"/>
        <w:jc w:val="both"/>
        <w:rPr>
          <w:rFonts w:ascii="Times New Roman" w:eastAsia="Times New Roman" w:hAnsi="Times New Roman" w:cs="Times New Roman"/>
          <w:sz w:val="24"/>
          <w:szCs w:val="24"/>
        </w:rPr>
      </w:pPr>
    </w:p>
    <w:sdt>
      <w:sdtPr>
        <w:id w:val="-427736108"/>
        <w:docPartObj>
          <w:docPartGallery w:val="Table of Contents"/>
          <w:docPartUnique/>
        </w:docPartObj>
      </w:sdtPr>
      <w:sdtEndPr/>
      <w:sdtContent>
        <w:p w14:paraId="1BB487E5" w14:textId="77777777" w:rsidR="00486C9C" w:rsidRDefault="00A22B46">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j3yy83r3r4y7">
            <w:r w:rsidR="00486C9C">
              <w:rPr>
                <w:rFonts w:ascii="Times New Roman" w:eastAsia="Times New Roman" w:hAnsi="Times New Roman" w:cs="Times New Roman"/>
                <w:color w:val="000000"/>
                <w:sz w:val="24"/>
                <w:szCs w:val="24"/>
              </w:rPr>
              <w:t>Introduction</w:t>
            </w:r>
            <w:r w:rsidR="00486C9C">
              <w:rPr>
                <w:rFonts w:ascii="Times New Roman" w:eastAsia="Times New Roman" w:hAnsi="Times New Roman" w:cs="Times New Roman"/>
                <w:color w:val="000000"/>
                <w:sz w:val="24"/>
                <w:szCs w:val="24"/>
              </w:rPr>
              <w:tab/>
            </w:r>
          </w:hyperlink>
          <w:r>
            <w:fldChar w:fldCharType="begin"/>
          </w:r>
          <w:r>
            <w:instrText xml:space="preserve"> PAGEREF _j3yy83r3r4y7 \h </w:instrText>
          </w:r>
          <w:r>
            <w:fldChar w:fldCharType="separate"/>
          </w:r>
          <w:r>
            <w:rPr>
              <w:rFonts w:ascii="Times New Roman" w:eastAsia="Times New Roman" w:hAnsi="Times New Roman" w:cs="Times New Roman"/>
              <w:sz w:val="24"/>
              <w:szCs w:val="24"/>
            </w:rPr>
            <w:t>3</w:t>
          </w:r>
          <w:r>
            <w:fldChar w:fldCharType="end"/>
          </w:r>
        </w:p>
        <w:p w14:paraId="77CE1DFA" w14:textId="77777777" w:rsidR="00486C9C" w:rsidRDefault="00486C9C">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aeox58t0ka32">
            <w:r>
              <w:rPr>
                <w:rFonts w:ascii="Times New Roman" w:eastAsia="Times New Roman" w:hAnsi="Times New Roman" w:cs="Times New Roman"/>
                <w:color w:val="000000"/>
                <w:sz w:val="24"/>
                <w:szCs w:val="24"/>
              </w:rPr>
              <w:t>Overview of the Company</w:t>
            </w:r>
            <w:r>
              <w:rPr>
                <w:rFonts w:ascii="Times New Roman" w:eastAsia="Times New Roman" w:hAnsi="Times New Roman" w:cs="Times New Roman"/>
                <w:color w:val="000000"/>
                <w:sz w:val="24"/>
                <w:szCs w:val="24"/>
              </w:rPr>
              <w:tab/>
            </w:r>
          </w:hyperlink>
          <w:r w:rsidR="00A22B46">
            <w:fldChar w:fldCharType="begin"/>
          </w:r>
          <w:r w:rsidR="00A22B46">
            <w:instrText xml:space="preserve"> PAGEREF _aeox58t0ka32 \h </w:instrText>
          </w:r>
          <w:r w:rsidR="00A22B46">
            <w:fldChar w:fldCharType="separate"/>
          </w:r>
          <w:r w:rsidR="00A22B46">
            <w:rPr>
              <w:rFonts w:ascii="Times New Roman" w:eastAsia="Times New Roman" w:hAnsi="Times New Roman" w:cs="Times New Roman"/>
              <w:sz w:val="24"/>
              <w:szCs w:val="24"/>
            </w:rPr>
            <w:t>3</w:t>
          </w:r>
          <w:r w:rsidR="00A22B46">
            <w:fldChar w:fldCharType="end"/>
          </w:r>
        </w:p>
        <w:p w14:paraId="3960EC18" w14:textId="77777777" w:rsidR="00486C9C" w:rsidRDefault="00486C9C">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afvye0qv1ibv">
            <w:r>
              <w:rPr>
                <w:rFonts w:ascii="Times New Roman" w:eastAsia="Times New Roman" w:hAnsi="Times New Roman" w:cs="Times New Roman"/>
                <w:color w:val="000000"/>
                <w:sz w:val="24"/>
                <w:szCs w:val="24"/>
              </w:rPr>
              <w:t>Findings</w:t>
            </w:r>
            <w:r>
              <w:rPr>
                <w:rFonts w:ascii="Times New Roman" w:eastAsia="Times New Roman" w:hAnsi="Times New Roman" w:cs="Times New Roman"/>
                <w:color w:val="000000"/>
                <w:sz w:val="24"/>
                <w:szCs w:val="24"/>
              </w:rPr>
              <w:tab/>
            </w:r>
          </w:hyperlink>
          <w:r w:rsidR="00A22B46">
            <w:fldChar w:fldCharType="begin"/>
          </w:r>
          <w:r w:rsidR="00A22B46">
            <w:instrText xml:space="preserve"> PAGEREF _afvye0qv1ibv \h </w:instrText>
          </w:r>
          <w:r w:rsidR="00A22B46">
            <w:fldChar w:fldCharType="separate"/>
          </w:r>
          <w:r w:rsidR="00A22B46">
            <w:rPr>
              <w:rFonts w:ascii="Times New Roman" w:eastAsia="Times New Roman" w:hAnsi="Times New Roman" w:cs="Times New Roman"/>
              <w:sz w:val="24"/>
              <w:szCs w:val="24"/>
            </w:rPr>
            <w:t>3</w:t>
          </w:r>
          <w:r w:rsidR="00A22B46">
            <w:fldChar w:fldCharType="end"/>
          </w:r>
        </w:p>
        <w:p w14:paraId="564E1A53" w14:textId="77777777" w:rsidR="00486C9C" w:rsidRDefault="00486C9C">
          <w:pPr>
            <w:widowControl w:val="0"/>
            <w:tabs>
              <w:tab w:val="right" w:pos="9025"/>
            </w:tabs>
            <w:spacing w:before="60" w:line="360" w:lineRule="auto"/>
            <w:ind w:left="360"/>
            <w:jc w:val="both"/>
            <w:rPr>
              <w:rFonts w:ascii="Times New Roman" w:eastAsia="Times New Roman" w:hAnsi="Times New Roman" w:cs="Times New Roman"/>
              <w:color w:val="000000"/>
              <w:sz w:val="24"/>
              <w:szCs w:val="24"/>
            </w:rPr>
          </w:pPr>
          <w:hyperlink w:anchor="_93sw3b32ei12">
            <w:r>
              <w:rPr>
                <w:rFonts w:ascii="Times New Roman" w:eastAsia="Times New Roman" w:hAnsi="Times New Roman" w:cs="Times New Roman"/>
                <w:color w:val="000000"/>
                <w:sz w:val="24"/>
                <w:szCs w:val="24"/>
              </w:rPr>
              <w:t>SWOT Analysis</w:t>
            </w:r>
            <w:r>
              <w:rPr>
                <w:rFonts w:ascii="Times New Roman" w:eastAsia="Times New Roman" w:hAnsi="Times New Roman" w:cs="Times New Roman"/>
                <w:color w:val="000000"/>
                <w:sz w:val="24"/>
                <w:szCs w:val="24"/>
              </w:rPr>
              <w:tab/>
            </w:r>
          </w:hyperlink>
          <w:r w:rsidR="00A22B46">
            <w:fldChar w:fldCharType="begin"/>
          </w:r>
          <w:r w:rsidR="00A22B46">
            <w:instrText xml:space="preserve"> PAGEREF _93sw3b32ei12 \h </w:instrText>
          </w:r>
          <w:r w:rsidR="00A22B46">
            <w:fldChar w:fldCharType="separate"/>
          </w:r>
          <w:r w:rsidR="00A22B46">
            <w:rPr>
              <w:rFonts w:ascii="Times New Roman" w:eastAsia="Times New Roman" w:hAnsi="Times New Roman" w:cs="Times New Roman"/>
              <w:sz w:val="24"/>
              <w:szCs w:val="24"/>
            </w:rPr>
            <w:t>3</w:t>
          </w:r>
          <w:r w:rsidR="00A22B46">
            <w:fldChar w:fldCharType="end"/>
          </w:r>
        </w:p>
        <w:p w14:paraId="0D54D88B" w14:textId="77777777" w:rsidR="00486C9C" w:rsidRDefault="00486C9C">
          <w:pPr>
            <w:widowControl w:val="0"/>
            <w:tabs>
              <w:tab w:val="right" w:pos="9025"/>
            </w:tabs>
            <w:spacing w:before="60" w:line="360" w:lineRule="auto"/>
            <w:ind w:left="360"/>
            <w:jc w:val="both"/>
            <w:rPr>
              <w:rFonts w:ascii="Times New Roman" w:eastAsia="Times New Roman" w:hAnsi="Times New Roman" w:cs="Times New Roman"/>
              <w:color w:val="000000"/>
              <w:sz w:val="24"/>
              <w:szCs w:val="24"/>
            </w:rPr>
          </w:pPr>
          <w:hyperlink w:anchor="_m0yt6hdyuimr">
            <w:r>
              <w:rPr>
                <w:rFonts w:ascii="Times New Roman" w:eastAsia="Times New Roman" w:hAnsi="Times New Roman" w:cs="Times New Roman"/>
                <w:color w:val="000000"/>
                <w:sz w:val="24"/>
                <w:szCs w:val="24"/>
              </w:rPr>
              <w:t>PESTEL Analysis</w:t>
            </w:r>
            <w:r>
              <w:rPr>
                <w:rFonts w:ascii="Times New Roman" w:eastAsia="Times New Roman" w:hAnsi="Times New Roman" w:cs="Times New Roman"/>
                <w:color w:val="000000"/>
                <w:sz w:val="24"/>
                <w:szCs w:val="24"/>
              </w:rPr>
              <w:tab/>
            </w:r>
          </w:hyperlink>
          <w:r w:rsidR="00A22B46">
            <w:fldChar w:fldCharType="begin"/>
          </w:r>
          <w:r w:rsidR="00A22B46">
            <w:instrText xml:space="preserve"> PAGEREF _m0yt6hdyuimr \h </w:instrText>
          </w:r>
          <w:r w:rsidR="00A22B46">
            <w:fldChar w:fldCharType="separate"/>
          </w:r>
          <w:r w:rsidR="00A22B46">
            <w:rPr>
              <w:rFonts w:ascii="Times New Roman" w:eastAsia="Times New Roman" w:hAnsi="Times New Roman" w:cs="Times New Roman"/>
              <w:sz w:val="24"/>
              <w:szCs w:val="24"/>
            </w:rPr>
            <w:t>4</w:t>
          </w:r>
          <w:r w:rsidR="00A22B46">
            <w:fldChar w:fldCharType="end"/>
          </w:r>
        </w:p>
        <w:p w14:paraId="0B03FFAD" w14:textId="77777777" w:rsidR="00486C9C" w:rsidRDefault="00486C9C">
          <w:pPr>
            <w:widowControl w:val="0"/>
            <w:tabs>
              <w:tab w:val="right" w:pos="9025"/>
            </w:tabs>
            <w:spacing w:before="60" w:line="360" w:lineRule="auto"/>
            <w:ind w:left="360"/>
            <w:jc w:val="both"/>
            <w:rPr>
              <w:rFonts w:ascii="Times New Roman" w:eastAsia="Times New Roman" w:hAnsi="Times New Roman" w:cs="Times New Roman"/>
              <w:color w:val="000000"/>
              <w:sz w:val="24"/>
              <w:szCs w:val="24"/>
            </w:rPr>
          </w:pPr>
          <w:hyperlink w:anchor="_jeqb1hvd7dwv">
            <w:r>
              <w:rPr>
                <w:rFonts w:ascii="Times New Roman" w:eastAsia="Times New Roman" w:hAnsi="Times New Roman" w:cs="Times New Roman"/>
                <w:color w:val="000000"/>
                <w:sz w:val="24"/>
                <w:szCs w:val="24"/>
              </w:rPr>
              <w:t>Stakeholder Analysis</w:t>
            </w:r>
            <w:r>
              <w:rPr>
                <w:rFonts w:ascii="Times New Roman" w:eastAsia="Times New Roman" w:hAnsi="Times New Roman" w:cs="Times New Roman"/>
                <w:color w:val="000000"/>
                <w:sz w:val="24"/>
                <w:szCs w:val="24"/>
              </w:rPr>
              <w:tab/>
            </w:r>
          </w:hyperlink>
          <w:r w:rsidR="00A22B46">
            <w:fldChar w:fldCharType="begin"/>
          </w:r>
          <w:r w:rsidR="00A22B46">
            <w:instrText xml:space="preserve"> PAGEREF _jeqb1hvd7dwv \h </w:instrText>
          </w:r>
          <w:r w:rsidR="00A22B46">
            <w:fldChar w:fldCharType="separate"/>
          </w:r>
          <w:r w:rsidR="00A22B46">
            <w:rPr>
              <w:rFonts w:ascii="Times New Roman" w:eastAsia="Times New Roman" w:hAnsi="Times New Roman" w:cs="Times New Roman"/>
              <w:sz w:val="24"/>
              <w:szCs w:val="24"/>
            </w:rPr>
            <w:t>6</w:t>
          </w:r>
          <w:r w:rsidR="00A22B46">
            <w:fldChar w:fldCharType="end"/>
          </w:r>
        </w:p>
        <w:p w14:paraId="337445A6" w14:textId="77777777" w:rsidR="00486C9C" w:rsidRDefault="00486C9C">
          <w:pPr>
            <w:widowControl w:val="0"/>
            <w:tabs>
              <w:tab w:val="right" w:pos="9025"/>
            </w:tabs>
            <w:spacing w:before="60" w:line="360" w:lineRule="auto"/>
            <w:ind w:left="360"/>
            <w:jc w:val="both"/>
            <w:rPr>
              <w:rFonts w:ascii="Times New Roman" w:eastAsia="Times New Roman" w:hAnsi="Times New Roman" w:cs="Times New Roman"/>
              <w:color w:val="000000"/>
              <w:sz w:val="24"/>
              <w:szCs w:val="24"/>
            </w:rPr>
          </w:pPr>
          <w:hyperlink w:anchor="_d2l6scqbiegk">
            <w:r>
              <w:rPr>
                <w:rFonts w:ascii="Times New Roman" w:eastAsia="Times New Roman" w:hAnsi="Times New Roman" w:cs="Times New Roman"/>
                <w:color w:val="000000"/>
                <w:sz w:val="24"/>
                <w:szCs w:val="24"/>
              </w:rPr>
              <w:t>Innovation Matrix</w:t>
            </w:r>
            <w:r>
              <w:rPr>
                <w:rFonts w:ascii="Times New Roman" w:eastAsia="Times New Roman" w:hAnsi="Times New Roman" w:cs="Times New Roman"/>
                <w:color w:val="000000"/>
                <w:sz w:val="24"/>
                <w:szCs w:val="24"/>
              </w:rPr>
              <w:tab/>
            </w:r>
          </w:hyperlink>
          <w:r w:rsidR="00A22B46">
            <w:fldChar w:fldCharType="begin"/>
          </w:r>
          <w:r w:rsidR="00A22B46">
            <w:instrText xml:space="preserve"> PAGEREF _d2l6scqbiegk \h </w:instrText>
          </w:r>
          <w:r w:rsidR="00A22B46">
            <w:fldChar w:fldCharType="separate"/>
          </w:r>
          <w:r w:rsidR="00A22B46">
            <w:rPr>
              <w:rFonts w:ascii="Times New Roman" w:eastAsia="Times New Roman" w:hAnsi="Times New Roman" w:cs="Times New Roman"/>
              <w:sz w:val="24"/>
              <w:szCs w:val="24"/>
            </w:rPr>
            <w:t>6</w:t>
          </w:r>
          <w:r w:rsidR="00A22B46">
            <w:fldChar w:fldCharType="end"/>
          </w:r>
        </w:p>
        <w:p w14:paraId="0EA0B4D2" w14:textId="77777777" w:rsidR="00486C9C" w:rsidRDefault="00486C9C">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6wo28cnu4kte">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hyperlink>
          <w:r w:rsidR="00A22B46">
            <w:fldChar w:fldCharType="begin"/>
          </w:r>
          <w:r w:rsidR="00A22B46">
            <w:instrText xml:space="preserve"> PAGEREF _6wo28cnu4kte \h </w:instrText>
          </w:r>
          <w:r w:rsidR="00A22B46">
            <w:fldChar w:fldCharType="separate"/>
          </w:r>
          <w:r w:rsidR="00A22B46">
            <w:rPr>
              <w:rFonts w:ascii="Times New Roman" w:eastAsia="Times New Roman" w:hAnsi="Times New Roman" w:cs="Times New Roman"/>
              <w:sz w:val="24"/>
              <w:szCs w:val="24"/>
            </w:rPr>
            <w:t>7</w:t>
          </w:r>
          <w:r w:rsidR="00A22B46">
            <w:fldChar w:fldCharType="end"/>
          </w:r>
        </w:p>
        <w:p w14:paraId="464582A7" w14:textId="77777777" w:rsidR="00486C9C" w:rsidRDefault="00486C9C">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twehhxoffkk5">
            <w:r>
              <w:rPr>
                <w:rFonts w:ascii="Times New Roman" w:eastAsia="Times New Roman" w:hAnsi="Times New Roman" w:cs="Times New Roman"/>
                <w:color w:val="000000"/>
                <w:sz w:val="24"/>
                <w:szCs w:val="24"/>
              </w:rPr>
              <w:t>Recommendations</w:t>
            </w:r>
            <w:r>
              <w:rPr>
                <w:rFonts w:ascii="Times New Roman" w:eastAsia="Times New Roman" w:hAnsi="Times New Roman" w:cs="Times New Roman"/>
                <w:color w:val="000000"/>
                <w:sz w:val="24"/>
                <w:szCs w:val="24"/>
              </w:rPr>
              <w:tab/>
            </w:r>
          </w:hyperlink>
          <w:r w:rsidR="00A22B46">
            <w:fldChar w:fldCharType="begin"/>
          </w:r>
          <w:r w:rsidR="00A22B46">
            <w:instrText xml:space="preserve"> PAGEREF _twehhxoffkk5 \h </w:instrText>
          </w:r>
          <w:r w:rsidR="00A22B46">
            <w:fldChar w:fldCharType="separate"/>
          </w:r>
          <w:r w:rsidR="00A22B46">
            <w:rPr>
              <w:rFonts w:ascii="Times New Roman" w:eastAsia="Times New Roman" w:hAnsi="Times New Roman" w:cs="Times New Roman"/>
              <w:sz w:val="24"/>
              <w:szCs w:val="24"/>
            </w:rPr>
            <w:t>7</w:t>
          </w:r>
          <w:r w:rsidR="00A22B46">
            <w:fldChar w:fldCharType="end"/>
          </w:r>
        </w:p>
        <w:p w14:paraId="73B21A81" w14:textId="77777777" w:rsidR="00486C9C" w:rsidRDefault="00486C9C">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5j7h1xcuoxtw">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hyperlink>
          <w:r w:rsidR="00A22B46">
            <w:fldChar w:fldCharType="begin"/>
          </w:r>
          <w:r w:rsidR="00A22B46">
            <w:instrText xml:space="preserve"> PAGEREF _5j7h1xcuoxtw \h </w:instrText>
          </w:r>
          <w:r w:rsidR="00A22B46">
            <w:fldChar w:fldCharType="separate"/>
          </w:r>
          <w:r w:rsidR="00A22B46">
            <w:rPr>
              <w:rFonts w:ascii="Times New Roman" w:eastAsia="Times New Roman" w:hAnsi="Times New Roman" w:cs="Times New Roman"/>
              <w:sz w:val="24"/>
              <w:szCs w:val="24"/>
            </w:rPr>
            <w:t>8</w:t>
          </w:r>
          <w:r w:rsidR="00A22B46">
            <w:fldChar w:fldCharType="end"/>
          </w:r>
          <w:r w:rsidR="00A22B46">
            <w:fldChar w:fldCharType="end"/>
          </w:r>
        </w:p>
      </w:sdtContent>
    </w:sdt>
    <w:p w14:paraId="12AFBEE7" w14:textId="77777777" w:rsidR="00486C9C" w:rsidRDefault="00486C9C">
      <w:pPr>
        <w:spacing w:line="360" w:lineRule="auto"/>
        <w:jc w:val="both"/>
        <w:rPr>
          <w:rFonts w:ascii="Times New Roman" w:eastAsia="Times New Roman" w:hAnsi="Times New Roman" w:cs="Times New Roman"/>
          <w:sz w:val="24"/>
          <w:szCs w:val="24"/>
        </w:rPr>
      </w:pPr>
    </w:p>
    <w:p w14:paraId="7B3B5717" w14:textId="77777777" w:rsidR="00486C9C" w:rsidRDefault="00486C9C">
      <w:pPr>
        <w:rPr>
          <w:rFonts w:ascii="Times New Roman" w:eastAsia="Times New Roman" w:hAnsi="Times New Roman" w:cs="Times New Roman"/>
          <w:b/>
          <w:sz w:val="24"/>
          <w:szCs w:val="24"/>
        </w:rPr>
      </w:pPr>
    </w:p>
    <w:p w14:paraId="2E890FE2" w14:textId="77777777" w:rsidR="00486C9C" w:rsidRDefault="00A22B46">
      <w:pPr>
        <w:pStyle w:val="Heading1"/>
      </w:pPr>
      <w:bookmarkStart w:id="0" w:name="_qrnfsrco2iu" w:colFirst="0" w:colLast="0"/>
      <w:bookmarkEnd w:id="0"/>
      <w:r>
        <w:br w:type="page"/>
      </w:r>
    </w:p>
    <w:p w14:paraId="5B3314C3" w14:textId="77777777" w:rsidR="00486C9C" w:rsidRDefault="00A22B46">
      <w:pPr>
        <w:pStyle w:val="Heading1"/>
      </w:pPr>
      <w:bookmarkStart w:id="1" w:name="_j3yy83r3r4y7" w:colFirst="0" w:colLast="0"/>
      <w:bookmarkEnd w:id="1"/>
      <w:r>
        <w:lastRenderedPageBreak/>
        <w:t>Introduction</w:t>
      </w:r>
    </w:p>
    <w:p w14:paraId="51B05781"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Starbucks is one of the global coffeehouse brands that was founded in 1971 and is renowned for its premium coffee, beverages along with the effective customer experiences. It basically operates extensively in the UK and has been able to build a strong customer base. Starbucks faced a 3% decline in their global sales thus prompting a track of leadership change with the Brian Niccol becoming the CEO. This report basically examines the factors that impacts the business processing of Starbucks in the UK including their Strengths, Weaknesses, Opportunities and Threats as being identified in the SWOT Analysis. </w:t>
      </w:r>
    </w:p>
    <w:p w14:paraId="7519C175" w14:textId="77777777" w:rsidR="00486C9C" w:rsidRDefault="00A22B46">
      <w:pPr>
        <w:pStyle w:val="Heading1"/>
      </w:pPr>
      <w:bookmarkStart w:id="2" w:name="_aeox58t0ka32" w:colFirst="0" w:colLast="0"/>
      <w:bookmarkEnd w:id="2"/>
      <w:r>
        <w:t>Overview of the Company</w:t>
      </w:r>
    </w:p>
    <w:p w14:paraId="781F9E49" w14:textId="021C2629"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b/>
          <w:color w:val="1F1F1F"/>
          <w:sz w:val="24"/>
          <w:szCs w:val="24"/>
          <w:highlight w:val="white"/>
        </w:rPr>
        <w:t>Starbucks</w:t>
      </w:r>
      <w:r>
        <w:rPr>
          <w:rFonts w:ascii="Times New Roman" w:eastAsia="Times New Roman" w:hAnsi="Times New Roman" w:cs="Times New Roman"/>
          <w:color w:val="1F1F1F"/>
          <w:sz w:val="24"/>
          <w:szCs w:val="24"/>
          <w:highlight w:val="white"/>
        </w:rPr>
        <w:t xml:space="preserve"> was mainly founded in 1971 in Seattle and is one of the world’s most iconic coffeehouse chains. The company initially focused on the mission of selling high-quality coffee beans. Not only this, the company has quickly expanded into the portfolio of global brands offering a wide range of coffee drinks and snacks (Starbucks, 2024). Starbucks is basically known for their premium products and the perspective of inviting store </w:t>
      </w:r>
      <w:r w:rsidR="00A93FC9">
        <w:rPr>
          <w:rFonts w:ascii="Times New Roman" w:eastAsia="Times New Roman" w:hAnsi="Times New Roman" w:cs="Times New Roman"/>
          <w:color w:val="1F1F1F"/>
          <w:sz w:val="24"/>
          <w:szCs w:val="24"/>
          <w:highlight w:val="white"/>
        </w:rPr>
        <w:t>ambience;</w:t>
      </w:r>
      <w:r>
        <w:rPr>
          <w:rFonts w:ascii="Times New Roman" w:eastAsia="Times New Roman" w:hAnsi="Times New Roman" w:cs="Times New Roman"/>
          <w:color w:val="1F1F1F"/>
          <w:sz w:val="24"/>
          <w:szCs w:val="24"/>
          <w:highlight w:val="white"/>
        </w:rPr>
        <w:t xml:space="preserve"> the concerned company genuinely emphasises the base of creating a ‘third place” between home and work signifying that the customers can relax and socialise. Besides this, by 2024, the company has expanded to over 32,000 locations in more than over 80 countries reflecting a significant operation in the UK (Starbucks, 2024). Apart from this, Starbucks has been well-recognised for its true commitment to ethical sourcing and developing a positive workplace culture for the prevailing employees. </w:t>
      </w:r>
    </w:p>
    <w:p w14:paraId="70084F3A"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The company has successfully built a loyal customer base through their reward program along with unique seasonal offerings. Although in 2024, the company has faced a 3% decline in global sales that has further prompted a leadership change. Former </w:t>
      </w:r>
      <w:r>
        <w:rPr>
          <w:rFonts w:ascii="Times New Roman" w:eastAsia="Times New Roman" w:hAnsi="Times New Roman" w:cs="Times New Roman"/>
          <w:b/>
          <w:color w:val="1F1F1F"/>
          <w:sz w:val="24"/>
          <w:szCs w:val="24"/>
          <w:highlight w:val="white"/>
        </w:rPr>
        <w:t>CEO Howard Schultz</w:t>
      </w:r>
      <w:r>
        <w:rPr>
          <w:rFonts w:ascii="Times New Roman" w:eastAsia="Times New Roman" w:hAnsi="Times New Roman" w:cs="Times New Roman"/>
          <w:color w:val="1F1F1F"/>
          <w:sz w:val="24"/>
          <w:szCs w:val="24"/>
          <w:highlight w:val="white"/>
        </w:rPr>
        <w:t xml:space="preserve"> was replaced by </w:t>
      </w:r>
      <w:r>
        <w:rPr>
          <w:rFonts w:ascii="Times New Roman" w:eastAsia="Times New Roman" w:hAnsi="Times New Roman" w:cs="Times New Roman"/>
          <w:b/>
          <w:color w:val="1F1F1F"/>
          <w:sz w:val="24"/>
          <w:szCs w:val="24"/>
          <w:highlight w:val="white"/>
        </w:rPr>
        <w:t xml:space="preserve">Brian Niccol </w:t>
      </w:r>
      <w:r>
        <w:rPr>
          <w:rFonts w:ascii="Times New Roman" w:eastAsia="Times New Roman" w:hAnsi="Times New Roman" w:cs="Times New Roman"/>
          <w:color w:val="1F1F1F"/>
          <w:sz w:val="24"/>
          <w:szCs w:val="24"/>
          <w:highlight w:val="white"/>
        </w:rPr>
        <w:t>that has tasked with revitalising the performance level of the company (Sherman, 2024). It has been acknowledged that the UK market while profitable presents unique challenges including fierce competition and the base of rising operational costs.</w:t>
      </w:r>
    </w:p>
    <w:p w14:paraId="09D455E4" w14:textId="77777777" w:rsidR="00486C9C" w:rsidRDefault="00A22B46">
      <w:pPr>
        <w:pStyle w:val="Heading1"/>
      </w:pPr>
      <w:bookmarkStart w:id="3" w:name="_afvye0qv1ibv" w:colFirst="0" w:colLast="0"/>
      <w:bookmarkEnd w:id="3"/>
      <w:r>
        <w:t>Findings</w:t>
      </w:r>
    </w:p>
    <w:p w14:paraId="31EFBC02"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With the help of certain tools and relevant theories, a detailed analysis of the factors influencing Starbucks in the UK can be thoroughly assessed. </w:t>
      </w:r>
    </w:p>
    <w:p w14:paraId="550C6AB2" w14:textId="77777777" w:rsidR="00486C9C" w:rsidRDefault="00A22B46">
      <w:pPr>
        <w:pStyle w:val="Heading2"/>
      </w:pPr>
      <w:bookmarkStart w:id="4" w:name="_93sw3b32ei12" w:colFirst="0" w:colLast="0"/>
      <w:bookmarkEnd w:id="4"/>
      <w:r>
        <w:t xml:space="preserve">SWOT Analysis </w:t>
      </w:r>
    </w:p>
    <w:p w14:paraId="586623ED" w14:textId="77777777" w:rsidR="00486C9C" w:rsidRDefault="00A22B46">
      <w:pPr>
        <w:spacing w:line="360" w:lineRule="auto"/>
        <w:jc w:val="both"/>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Strengths</w:t>
      </w:r>
    </w:p>
    <w:p w14:paraId="617D1F33"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The business processing of Starbucks boasts a strong brand reputation in the UK that has been known for their premium coffee and high-quality experiences among the customers (Martinroll, 2021). The brand loyalty of Starbucks is mainly reinforced by its customer loyalty </w:t>
      </w:r>
      <w:r>
        <w:rPr>
          <w:rFonts w:ascii="Times New Roman" w:eastAsia="Times New Roman" w:hAnsi="Times New Roman" w:cs="Times New Roman"/>
          <w:color w:val="1F1F1F"/>
          <w:sz w:val="24"/>
          <w:szCs w:val="24"/>
          <w:highlight w:val="white"/>
        </w:rPr>
        <w:lastRenderedPageBreak/>
        <w:t xml:space="preserve">programs like that of Starbucks Rewards that drive the repeat business emulsions. On the other hand, the company usually offers a diverse product range that generally caters to various tastes that includes the seasonal beverages along with food options and the premium drinks. Starbucks is also at the core forefront of sustainability innovation possessing initiatives like reducing the plastic waste and enhancing its appeal to the environmentally conscious consumers. </w:t>
      </w:r>
    </w:p>
    <w:p w14:paraId="1822DB25" w14:textId="77777777" w:rsidR="00486C9C" w:rsidRDefault="00A22B46">
      <w:pPr>
        <w:spacing w:line="360" w:lineRule="auto"/>
        <w:jc w:val="both"/>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Weaknesses</w:t>
      </w:r>
    </w:p>
    <w:p w14:paraId="0C3DD856"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Besides strength, one of the notable weaknesses for Starbucks is their high pricing structure that may limit their accessibility to certain customer segments mainly in the cost-conscious markets like the UK (Lombardo, 2024). On the other hand, the dependence on coffee sales makes it quite vulnerable to the aspect of market fluctuations like that of changes in consumer preference patterns or means of price volatility in coffee beans. The staff retention can be quite challenging mainly in the case of a competitive labour market impacting the level of operational efficiency. </w:t>
      </w:r>
    </w:p>
    <w:p w14:paraId="3BA11011" w14:textId="77777777" w:rsidR="00486C9C" w:rsidRDefault="00A22B46">
      <w:pPr>
        <w:spacing w:line="360" w:lineRule="auto"/>
        <w:jc w:val="both"/>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Opportunities</w:t>
      </w:r>
    </w:p>
    <w:p w14:paraId="2CF23830"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The coffee industry possesses several growth opportunities that includes expanding its menu to incorporate emerging trends like the plant-based products and other beverage options (</w:t>
      </w:r>
      <w:r>
        <w:rPr>
          <w:rFonts w:ascii="Times New Roman" w:eastAsia="Times New Roman" w:hAnsi="Times New Roman" w:cs="Times New Roman"/>
          <w:color w:val="222222"/>
          <w:sz w:val="24"/>
          <w:szCs w:val="24"/>
          <w:highlight w:val="white"/>
        </w:rPr>
        <w:t xml:space="preserve">Rajan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2024)</w:t>
      </w:r>
      <w:r>
        <w:rPr>
          <w:rFonts w:ascii="Times New Roman" w:eastAsia="Times New Roman" w:hAnsi="Times New Roman" w:cs="Times New Roman"/>
          <w:color w:val="1F1F1F"/>
          <w:sz w:val="24"/>
          <w:szCs w:val="24"/>
          <w:highlight w:val="white"/>
        </w:rPr>
        <w:t xml:space="preserve">. The brand could also further embrace the track of advanced technology thus enhancing the customer engagement through apps and mobile ordering. Starbucks could also explore new market segments forming associations with local businesses. </w:t>
      </w:r>
    </w:p>
    <w:p w14:paraId="6362655F" w14:textId="77777777" w:rsidR="00486C9C" w:rsidRDefault="00A22B46">
      <w:pPr>
        <w:spacing w:line="360" w:lineRule="auto"/>
        <w:jc w:val="both"/>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Threats</w:t>
      </w:r>
    </w:p>
    <w:p w14:paraId="50D7E8D8"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Starbucks faces intense market competition from coffee chains like Costa Coffee and independent coffee shops. Not only this, the rising operational costs and economic factors may also hamper their profitability level.</w:t>
      </w:r>
    </w:p>
    <w:p w14:paraId="060C7F90" w14:textId="77777777" w:rsidR="00486C9C" w:rsidRDefault="00A22B46">
      <w:pPr>
        <w:pStyle w:val="Heading2"/>
      </w:pPr>
      <w:bookmarkStart w:id="5" w:name="_m0yt6hdyuimr" w:colFirst="0" w:colLast="0"/>
      <w:bookmarkEnd w:id="5"/>
      <w:r>
        <w:t xml:space="preserve">PESTEL Analysis </w:t>
      </w:r>
    </w:p>
    <w:p w14:paraId="288669AB" w14:textId="77777777" w:rsidR="00486C9C" w:rsidRDefault="00A22B46">
      <w:pPr>
        <w:spacing w:line="360" w:lineRule="auto"/>
        <w:jc w:val="both"/>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Political</w:t>
      </w:r>
    </w:p>
    <w:p w14:paraId="47907AFF" w14:textId="7C92C942"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The political landscape considering the economy of the UK has significant repercussions for Starbucks mainly in the wake of Brexit. The departure of the UK from the EU has resulted in certain changes in trade regulations thus affecting the supply chain of Starbucks mainly in the context of sourcing coffee beans and other materials from the EU countries (</w:t>
      </w:r>
      <w:r>
        <w:rPr>
          <w:rFonts w:ascii="Times New Roman" w:eastAsia="Times New Roman" w:hAnsi="Times New Roman" w:cs="Times New Roman"/>
          <w:color w:val="222222"/>
          <w:sz w:val="24"/>
          <w:szCs w:val="24"/>
          <w:highlight w:val="white"/>
        </w:rPr>
        <w:t>Dfreight.org, 2023)</w:t>
      </w:r>
      <w:r>
        <w:rPr>
          <w:rFonts w:ascii="Times New Roman" w:eastAsia="Times New Roman" w:hAnsi="Times New Roman" w:cs="Times New Roman"/>
          <w:color w:val="1F1F1F"/>
          <w:sz w:val="24"/>
          <w:szCs w:val="24"/>
          <w:highlight w:val="white"/>
        </w:rPr>
        <w:t xml:space="preserve">. Besides this, the taxation policies and the labour laws play an important role in the sphere of the operational costs. The focus of the government bodies on minimum wage policies can further impact the compensation level of the employees. </w:t>
      </w:r>
      <w:r w:rsidR="00A93FC9">
        <w:rPr>
          <w:rFonts w:ascii="Times New Roman" w:eastAsia="Times New Roman" w:hAnsi="Times New Roman" w:cs="Times New Roman"/>
          <w:color w:val="1F1F1F"/>
          <w:sz w:val="24"/>
          <w:szCs w:val="24"/>
          <w:highlight w:val="white"/>
        </w:rPr>
        <w:t>Thus,</w:t>
      </w:r>
      <w:r>
        <w:rPr>
          <w:rFonts w:ascii="Times New Roman" w:eastAsia="Times New Roman" w:hAnsi="Times New Roman" w:cs="Times New Roman"/>
          <w:color w:val="1F1F1F"/>
          <w:sz w:val="24"/>
          <w:szCs w:val="24"/>
          <w:highlight w:val="white"/>
        </w:rPr>
        <w:t xml:space="preserve"> the changing political environment can affect the consumer sentiment equivalent to spending habits. </w:t>
      </w:r>
    </w:p>
    <w:p w14:paraId="0CCB531E" w14:textId="77777777" w:rsidR="00486C9C" w:rsidRDefault="00A22B46">
      <w:pPr>
        <w:spacing w:line="360" w:lineRule="auto"/>
        <w:jc w:val="both"/>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lastRenderedPageBreak/>
        <w:t>Economic</w:t>
      </w:r>
    </w:p>
    <w:p w14:paraId="6F406E80" w14:textId="263FDFEB"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Certain economic factors like the rising inflation and interest rates are quite important for Starbucks in the UK since they affect the purchasing power of the consumers. It has been observed that the economy of the UK witnessed the inflation rate of 3.4% in 2024 as compared to 3.9% in 2023 (</w:t>
      </w:r>
      <w:r>
        <w:rPr>
          <w:rFonts w:ascii="Times New Roman" w:eastAsia="Times New Roman" w:hAnsi="Times New Roman" w:cs="Times New Roman"/>
          <w:color w:val="222222"/>
          <w:sz w:val="24"/>
          <w:szCs w:val="24"/>
          <w:highlight w:val="white"/>
        </w:rPr>
        <w:t>Team, 2024)</w:t>
      </w:r>
      <w:r>
        <w:rPr>
          <w:rFonts w:ascii="Times New Roman" w:eastAsia="Times New Roman" w:hAnsi="Times New Roman" w:cs="Times New Roman"/>
          <w:color w:val="1F1F1F"/>
          <w:sz w:val="24"/>
          <w:szCs w:val="24"/>
          <w:highlight w:val="white"/>
        </w:rPr>
        <w:t xml:space="preserve">. This fluctuating inflation rate also affected the business processing of Starbucks to a larger extent. During the time of post-COVID recovery, many of consumers have become more budget-conscious that could further affect the premium pricing strategy of Starbucks. Since disposable income is one of the major drivers for the demand for Premium Coffee, any form of fluctuations could possibly influence the visit to stores of Starbucks. </w:t>
      </w:r>
    </w:p>
    <w:p w14:paraId="15DC2514" w14:textId="77777777" w:rsidR="00486C9C" w:rsidRDefault="00A22B46">
      <w:pPr>
        <w:spacing w:line="360" w:lineRule="auto"/>
        <w:jc w:val="both"/>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Social</w:t>
      </w:r>
    </w:p>
    <w:p w14:paraId="39873E6B"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The social trends are quite critical in shaping the offerings of Starbucks. The growing trend of ethical consumption along with the increasing demand for sustainability influences the pattern of consumer preferences (</w:t>
      </w:r>
      <w:r>
        <w:rPr>
          <w:rFonts w:ascii="Times New Roman" w:eastAsia="Times New Roman" w:hAnsi="Times New Roman" w:cs="Times New Roman"/>
          <w:color w:val="222222"/>
          <w:sz w:val="24"/>
          <w:szCs w:val="24"/>
          <w:highlight w:val="white"/>
        </w:rPr>
        <w:t>Djafarova and Foots, 2022)</w:t>
      </w:r>
      <w:r>
        <w:rPr>
          <w:rFonts w:ascii="Times New Roman" w:eastAsia="Times New Roman" w:hAnsi="Times New Roman" w:cs="Times New Roman"/>
          <w:color w:val="1F1F1F"/>
          <w:sz w:val="24"/>
          <w:szCs w:val="24"/>
          <w:highlight w:val="white"/>
        </w:rPr>
        <w:t xml:space="preserve">. Besides this, Starbucks has suitably responded by expanding its plant-based menu options along with promoting sustainable sourcing practices. There has been a further rise in the demand for health-conscious food and beverage options thus providing opportunities for means of product innovations. </w:t>
      </w:r>
    </w:p>
    <w:p w14:paraId="147253A9" w14:textId="77777777" w:rsidR="00486C9C" w:rsidRDefault="00A22B46">
      <w:pPr>
        <w:spacing w:line="360" w:lineRule="auto"/>
        <w:jc w:val="both"/>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Technological</w:t>
      </w:r>
    </w:p>
    <w:p w14:paraId="01002422"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The advancement in the technological frontier is currently shaping the experience level among the customers. The mobile app and ordering systems of Starbucks enable for seamless customer interactions and increase convenience mainly as more customers opt for track of contactless ordering (</w:t>
      </w:r>
      <w:r>
        <w:rPr>
          <w:rFonts w:ascii="Times New Roman" w:eastAsia="Times New Roman" w:hAnsi="Times New Roman" w:cs="Times New Roman"/>
          <w:color w:val="222222"/>
          <w:sz w:val="24"/>
          <w:szCs w:val="24"/>
          <w:highlight w:val="white"/>
        </w:rPr>
        <w:t>Keskin, 2023)</w:t>
      </w:r>
      <w:r>
        <w:rPr>
          <w:rFonts w:ascii="Times New Roman" w:eastAsia="Times New Roman" w:hAnsi="Times New Roman" w:cs="Times New Roman"/>
          <w:color w:val="1F1F1F"/>
          <w:sz w:val="24"/>
          <w:szCs w:val="24"/>
          <w:highlight w:val="white"/>
        </w:rPr>
        <w:t xml:space="preserve">. Besides this, automation in stores and the usage of AI for optimising the inventory management in a portfolio of customer services could further provide Starbucks with a relevant competitive edge. </w:t>
      </w:r>
    </w:p>
    <w:p w14:paraId="7D76E67E" w14:textId="77777777" w:rsidR="00486C9C" w:rsidRDefault="00A22B46">
      <w:pPr>
        <w:spacing w:line="360" w:lineRule="auto"/>
        <w:jc w:val="both"/>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Legal</w:t>
      </w:r>
    </w:p>
    <w:p w14:paraId="55756E2D"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The business processing of Starbucks needs to adhere to food safety regulations, ensuring that all the products meet the current UK standards. The Labour Laws that are mainly related to employee rights and compensation are also important for Starbucks since it relies heavily on a large workforce. </w:t>
      </w:r>
    </w:p>
    <w:p w14:paraId="1510AA36" w14:textId="77777777" w:rsidR="00486C9C" w:rsidRDefault="00A22B46">
      <w:pPr>
        <w:spacing w:line="360" w:lineRule="auto"/>
        <w:jc w:val="both"/>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 xml:space="preserve">Environmental </w:t>
      </w:r>
    </w:p>
    <w:p w14:paraId="3B5EA8BE"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Since the environmental concerns grow, Starbucks faces relative pressures in terms of reducing its carbon footprint and plastic waste (</w:t>
      </w:r>
      <w:r>
        <w:rPr>
          <w:rFonts w:ascii="Times New Roman" w:eastAsia="Times New Roman" w:hAnsi="Times New Roman" w:cs="Times New Roman"/>
          <w:color w:val="222222"/>
          <w:sz w:val="24"/>
          <w:szCs w:val="24"/>
          <w:highlight w:val="white"/>
        </w:rPr>
        <w:t>Venkatesan, 2021)</w:t>
      </w:r>
      <w:r>
        <w:rPr>
          <w:rFonts w:ascii="Times New Roman" w:eastAsia="Times New Roman" w:hAnsi="Times New Roman" w:cs="Times New Roman"/>
          <w:color w:val="1F1F1F"/>
          <w:sz w:val="24"/>
          <w:szCs w:val="24"/>
          <w:highlight w:val="white"/>
        </w:rPr>
        <w:t xml:space="preserve">. Starbucks has also committed to sustainability initiatives that includes means of using the recyclable cups along with reducing energy consumption in stores. </w:t>
      </w:r>
    </w:p>
    <w:p w14:paraId="397C53AC" w14:textId="77777777" w:rsidR="00486C9C" w:rsidRDefault="00A22B46">
      <w:pPr>
        <w:pStyle w:val="Heading2"/>
      </w:pPr>
      <w:bookmarkStart w:id="6" w:name="_jeqb1hvd7dwv" w:colFirst="0" w:colLast="0"/>
      <w:bookmarkEnd w:id="6"/>
      <w:r>
        <w:lastRenderedPageBreak/>
        <w:t>Stakeholder Analysis</w:t>
      </w:r>
    </w:p>
    <w:p w14:paraId="71A2AE5F"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The Stakeholder Analysis can be better performed with the help of the Stakeholder Matrix</w:t>
      </w:r>
    </w:p>
    <w:p w14:paraId="090857E5" w14:textId="77777777" w:rsidR="00486C9C" w:rsidRDefault="00A22B46">
      <w:pPr>
        <w:spacing w:line="360" w:lineRule="auto"/>
        <w:jc w:val="both"/>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Stakeholder Analysis Matrix</w:t>
      </w:r>
    </w:p>
    <w:p w14:paraId="20209687" w14:textId="77777777" w:rsidR="00486C9C" w:rsidRDefault="00486C9C">
      <w:pPr>
        <w:spacing w:line="360" w:lineRule="auto"/>
        <w:jc w:val="both"/>
        <w:rPr>
          <w:rFonts w:ascii="Times New Roman" w:eastAsia="Times New Roman" w:hAnsi="Times New Roman" w:cs="Times New Roman"/>
          <w:color w:val="1F1F1F"/>
          <w:sz w:val="24"/>
          <w:szCs w:val="24"/>
          <w:highlight w:val="white"/>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486C9C" w14:paraId="014F77CE" w14:textId="77777777">
        <w:tc>
          <w:tcPr>
            <w:tcW w:w="2257" w:type="dxa"/>
            <w:shd w:val="clear" w:color="auto" w:fill="auto"/>
            <w:tcMar>
              <w:top w:w="100" w:type="dxa"/>
              <w:left w:w="100" w:type="dxa"/>
              <w:bottom w:w="100" w:type="dxa"/>
              <w:right w:w="100" w:type="dxa"/>
            </w:tcMar>
          </w:tcPr>
          <w:p w14:paraId="1D3B8493" w14:textId="77777777" w:rsidR="00486C9C" w:rsidRDefault="00A22B46">
            <w:pPr>
              <w:widowControl w:val="0"/>
              <w:pBdr>
                <w:top w:val="nil"/>
                <w:left w:val="nil"/>
                <w:bottom w:val="nil"/>
                <w:right w:val="nil"/>
                <w:between w:val="nil"/>
              </w:pBdr>
              <w:spacing w:line="24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Stakeholder</w:t>
            </w:r>
          </w:p>
        </w:tc>
        <w:tc>
          <w:tcPr>
            <w:tcW w:w="2257" w:type="dxa"/>
            <w:shd w:val="clear" w:color="auto" w:fill="auto"/>
            <w:tcMar>
              <w:top w:w="100" w:type="dxa"/>
              <w:left w:w="100" w:type="dxa"/>
              <w:bottom w:w="100" w:type="dxa"/>
              <w:right w:w="100" w:type="dxa"/>
            </w:tcMar>
          </w:tcPr>
          <w:p w14:paraId="0F59B27A" w14:textId="77777777" w:rsidR="00486C9C" w:rsidRDefault="00A22B46">
            <w:pPr>
              <w:widowControl w:val="0"/>
              <w:pBdr>
                <w:top w:val="nil"/>
                <w:left w:val="nil"/>
                <w:bottom w:val="nil"/>
                <w:right w:val="nil"/>
                <w:between w:val="nil"/>
              </w:pBdr>
              <w:spacing w:line="24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Interests</w:t>
            </w:r>
          </w:p>
        </w:tc>
        <w:tc>
          <w:tcPr>
            <w:tcW w:w="2257" w:type="dxa"/>
            <w:shd w:val="clear" w:color="auto" w:fill="auto"/>
            <w:tcMar>
              <w:top w:w="100" w:type="dxa"/>
              <w:left w:w="100" w:type="dxa"/>
              <w:bottom w:w="100" w:type="dxa"/>
              <w:right w:w="100" w:type="dxa"/>
            </w:tcMar>
          </w:tcPr>
          <w:p w14:paraId="7F20B933" w14:textId="77777777" w:rsidR="00486C9C" w:rsidRDefault="00A22B46">
            <w:pPr>
              <w:widowControl w:val="0"/>
              <w:pBdr>
                <w:top w:val="nil"/>
                <w:left w:val="nil"/>
                <w:bottom w:val="nil"/>
                <w:right w:val="nil"/>
                <w:between w:val="nil"/>
              </w:pBdr>
              <w:spacing w:line="24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Influence</w:t>
            </w:r>
          </w:p>
        </w:tc>
        <w:tc>
          <w:tcPr>
            <w:tcW w:w="2257" w:type="dxa"/>
            <w:shd w:val="clear" w:color="auto" w:fill="auto"/>
            <w:tcMar>
              <w:top w:w="100" w:type="dxa"/>
              <w:left w:w="100" w:type="dxa"/>
              <w:bottom w:w="100" w:type="dxa"/>
              <w:right w:w="100" w:type="dxa"/>
            </w:tcMar>
          </w:tcPr>
          <w:p w14:paraId="256DD34A" w14:textId="77777777" w:rsidR="00486C9C" w:rsidRDefault="00A22B46">
            <w:pPr>
              <w:widowControl w:val="0"/>
              <w:pBdr>
                <w:top w:val="nil"/>
                <w:left w:val="nil"/>
                <w:bottom w:val="nil"/>
                <w:right w:val="nil"/>
                <w:between w:val="nil"/>
              </w:pBdr>
              <w:spacing w:line="24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Balance Strategy</w:t>
            </w:r>
          </w:p>
        </w:tc>
      </w:tr>
      <w:tr w:rsidR="00486C9C" w14:paraId="0E221A47" w14:textId="77777777">
        <w:tc>
          <w:tcPr>
            <w:tcW w:w="2257" w:type="dxa"/>
            <w:shd w:val="clear" w:color="auto" w:fill="auto"/>
            <w:tcMar>
              <w:top w:w="100" w:type="dxa"/>
              <w:left w:w="100" w:type="dxa"/>
              <w:bottom w:w="100" w:type="dxa"/>
              <w:right w:w="100" w:type="dxa"/>
            </w:tcMar>
          </w:tcPr>
          <w:p w14:paraId="60B3DCF8"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Customers </w:t>
            </w:r>
          </w:p>
        </w:tc>
        <w:tc>
          <w:tcPr>
            <w:tcW w:w="2257" w:type="dxa"/>
            <w:shd w:val="clear" w:color="auto" w:fill="auto"/>
            <w:tcMar>
              <w:top w:w="100" w:type="dxa"/>
              <w:left w:w="100" w:type="dxa"/>
              <w:bottom w:w="100" w:type="dxa"/>
              <w:right w:w="100" w:type="dxa"/>
            </w:tcMar>
          </w:tcPr>
          <w:p w14:paraId="6F310CB4"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Sustainability Ethics</w:t>
            </w:r>
          </w:p>
        </w:tc>
        <w:tc>
          <w:tcPr>
            <w:tcW w:w="2257" w:type="dxa"/>
            <w:shd w:val="clear" w:color="auto" w:fill="auto"/>
            <w:tcMar>
              <w:top w:w="100" w:type="dxa"/>
              <w:left w:w="100" w:type="dxa"/>
              <w:bottom w:w="100" w:type="dxa"/>
              <w:right w:w="100" w:type="dxa"/>
            </w:tcMar>
          </w:tcPr>
          <w:p w14:paraId="47C14F4C"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High </w:t>
            </w:r>
          </w:p>
        </w:tc>
        <w:tc>
          <w:tcPr>
            <w:tcW w:w="2257" w:type="dxa"/>
            <w:shd w:val="clear" w:color="auto" w:fill="auto"/>
            <w:tcMar>
              <w:top w:w="100" w:type="dxa"/>
              <w:left w:w="100" w:type="dxa"/>
              <w:bottom w:w="100" w:type="dxa"/>
              <w:right w:w="100" w:type="dxa"/>
            </w:tcMar>
          </w:tcPr>
          <w:p w14:paraId="5E0C04D4"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Improving experiences with ethical products.</w:t>
            </w:r>
          </w:p>
        </w:tc>
      </w:tr>
      <w:tr w:rsidR="00486C9C" w14:paraId="64261D7D" w14:textId="77777777">
        <w:tc>
          <w:tcPr>
            <w:tcW w:w="2257" w:type="dxa"/>
            <w:shd w:val="clear" w:color="auto" w:fill="auto"/>
            <w:tcMar>
              <w:top w:w="100" w:type="dxa"/>
              <w:left w:w="100" w:type="dxa"/>
              <w:bottom w:w="100" w:type="dxa"/>
              <w:right w:w="100" w:type="dxa"/>
            </w:tcMar>
          </w:tcPr>
          <w:p w14:paraId="4D56C06D"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Employees</w:t>
            </w:r>
          </w:p>
        </w:tc>
        <w:tc>
          <w:tcPr>
            <w:tcW w:w="2257" w:type="dxa"/>
            <w:shd w:val="clear" w:color="auto" w:fill="auto"/>
            <w:tcMar>
              <w:top w:w="100" w:type="dxa"/>
              <w:left w:w="100" w:type="dxa"/>
              <w:bottom w:w="100" w:type="dxa"/>
              <w:right w:w="100" w:type="dxa"/>
            </w:tcMar>
          </w:tcPr>
          <w:p w14:paraId="1420FD00"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Fair wages and job security</w:t>
            </w:r>
          </w:p>
        </w:tc>
        <w:tc>
          <w:tcPr>
            <w:tcW w:w="2257" w:type="dxa"/>
            <w:shd w:val="clear" w:color="auto" w:fill="auto"/>
            <w:tcMar>
              <w:top w:w="100" w:type="dxa"/>
              <w:left w:w="100" w:type="dxa"/>
              <w:bottom w:w="100" w:type="dxa"/>
              <w:right w:w="100" w:type="dxa"/>
            </w:tcMar>
          </w:tcPr>
          <w:p w14:paraId="5096B5F3"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High</w:t>
            </w:r>
          </w:p>
        </w:tc>
        <w:tc>
          <w:tcPr>
            <w:tcW w:w="2257" w:type="dxa"/>
            <w:shd w:val="clear" w:color="auto" w:fill="auto"/>
            <w:tcMar>
              <w:top w:w="100" w:type="dxa"/>
              <w:left w:w="100" w:type="dxa"/>
              <w:bottom w:w="100" w:type="dxa"/>
              <w:right w:w="100" w:type="dxa"/>
            </w:tcMar>
          </w:tcPr>
          <w:p w14:paraId="40CF1A06"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Competitive compensation and career growth. </w:t>
            </w:r>
          </w:p>
        </w:tc>
      </w:tr>
      <w:tr w:rsidR="00486C9C" w14:paraId="68665344" w14:textId="77777777">
        <w:tc>
          <w:tcPr>
            <w:tcW w:w="2257" w:type="dxa"/>
            <w:shd w:val="clear" w:color="auto" w:fill="auto"/>
            <w:tcMar>
              <w:top w:w="100" w:type="dxa"/>
              <w:left w:w="100" w:type="dxa"/>
              <w:bottom w:w="100" w:type="dxa"/>
              <w:right w:w="100" w:type="dxa"/>
            </w:tcMar>
          </w:tcPr>
          <w:p w14:paraId="25461EED"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Shareholders </w:t>
            </w:r>
          </w:p>
        </w:tc>
        <w:tc>
          <w:tcPr>
            <w:tcW w:w="2257" w:type="dxa"/>
            <w:shd w:val="clear" w:color="auto" w:fill="auto"/>
            <w:tcMar>
              <w:top w:w="100" w:type="dxa"/>
              <w:left w:w="100" w:type="dxa"/>
              <w:bottom w:w="100" w:type="dxa"/>
              <w:right w:w="100" w:type="dxa"/>
            </w:tcMar>
          </w:tcPr>
          <w:p w14:paraId="0E1D2DC3"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Profitability</w:t>
            </w:r>
          </w:p>
        </w:tc>
        <w:tc>
          <w:tcPr>
            <w:tcW w:w="2257" w:type="dxa"/>
            <w:shd w:val="clear" w:color="auto" w:fill="auto"/>
            <w:tcMar>
              <w:top w:w="100" w:type="dxa"/>
              <w:left w:w="100" w:type="dxa"/>
              <w:bottom w:w="100" w:type="dxa"/>
              <w:right w:w="100" w:type="dxa"/>
            </w:tcMar>
          </w:tcPr>
          <w:p w14:paraId="10714625"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High </w:t>
            </w:r>
          </w:p>
        </w:tc>
        <w:tc>
          <w:tcPr>
            <w:tcW w:w="2257" w:type="dxa"/>
            <w:shd w:val="clear" w:color="auto" w:fill="auto"/>
            <w:tcMar>
              <w:top w:w="100" w:type="dxa"/>
              <w:left w:w="100" w:type="dxa"/>
              <w:bottom w:w="100" w:type="dxa"/>
              <w:right w:w="100" w:type="dxa"/>
            </w:tcMar>
          </w:tcPr>
          <w:p w14:paraId="649CA4AC"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Focus on long-term growth. </w:t>
            </w:r>
          </w:p>
        </w:tc>
      </w:tr>
      <w:tr w:rsidR="00486C9C" w14:paraId="02CB4A35" w14:textId="77777777">
        <w:tc>
          <w:tcPr>
            <w:tcW w:w="2257" w:type="dxa"/>
            <w:shd w:val="clear" w:color="auto" w:fill="auto"/>
            <w:tcMar>
              <w:top w:w="100" w:type="dxa"/>
              <w:left w:w="100" w:type="dxa"/>
              <w:bottom w:w="100" w:type="dxa"/>
              <w:right w:w="100" w:type="dxa"/>
            </w:tcMar>
          </w:tcPr>
          <w:p w14:paraId="3895506A"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Suppliers </w:t>
            </w:r>
          </w:p>
        </w:tc>
        <w:tc>
          <w:tcPr>
            <w:tcW w:w="2257" w:type="dxa"/>
            <w:shd w:val="clear" w:color="auto" w:fill="auto"/>
            <w:tcMar>
              <w:top w:w="100" w:type="dxa"/>
              <w:left w:w="100" w:type="dxa"/>
              <w:bottom w:w="100" w:type="dxa"/>
              <w:right w:w="100" w:type="dxa"/>
            </w:tcMar>
          </w:tcPr>
          <w:p w14:paraId="533ABDE3"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Fair contracts</w:t>
            </w:r>
          </w:p>
        </w:tc>
        <w:tc>
          <w:tcPr>
            <w:tcW w:w="2257" w:type="dxa"/>
            <w:shd w:val="clear" w:color="auto" w:fill="auto"/>
            <w:tcMar>
              <w:top w:w="100" w:type="dxa"/>
              <w:left w:w="100" w:type="dxa"/>
              <w:bottom w:w="100" w:type="dxa"/>
              <w:right w:w="100" w:type="dxa"/>
            </w:tcMar>
          </w:tcPr>
          <w:p w14:paraId="0F937CF8"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Medium </w:t>
            </w:r>
          </w:p>
        </w:tc>
        <w:tc>
          <w:tcPr>
            <w:tcW w:w="2257" w:type="dxa"/>
            <w:shd w:val="clear" w:color="auto" w:fill="auto"/>
            <w:tcMar>
              <w:top w:w="100" w:type="dxa"/>
              <w:left w:w="100" w:type="dxa"/>
              <w:bottom w:w="100" w:type="dxa"/>
              <w:right w:w="100" w:type="dxa"/>
            </w:tcMar>
          </w:tcPr>
          <w:p w14:paraId="282DDEDB"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Foster strong relationships </w:t>
            </w:r>
          </w:p>
        </w:tc>
      </w:tr>
      <w:tr w:rsidR="00486C9C" w14:paraId="14C92951" w14:textId="77777777">
        <w:tc>
          <w:tcPr>
            <w:tcW w:w="2257" w:type="dxa"/>
            <w:shd w:val="clear" w:color="auto" w:fill="auto"/>
            <w:tcMar>
              <w:top w:w="100" w:type="dxa"/>
              <w:left w:w="100" w:type="dxa"/>
              <w:bottom w:w="100" w:type="dxa"/>
              <w:right w:w="100" w:type="dxa"/>
            </w:tcMar>
          </w:tcPr>
          <w:p w14:paraId="4BEA9424"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Government </w:t>
            </w:r>
          </w:p>
        </w:tc>
        <w:tc>
          <w:tcPr>
            <w:tcW w:w="2257" w:type="dxa"/>
            <w:shd w:val="clear" w:color="auto" w:fill="auto"/>
            <w:tcMar>
              <w:top w:w="100" w:type="dxa"/>
              <w:left w:w="100" w:type="dxa"/>
              <w:bottom w:w="100" w:type="dxa"/>
              <w:right w:w="100" w:type="dxa"/>
            </w:tcMar>
          </w:tcPr>
          <w:p w14:paraId="01420E76"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Tax compliance</w:t>
            </w:r>
          </w:p>
        </w:tc>
        <w:tc>
          <w:tcPr>
            <w:tcW w:w="2257" w:type="dxa"/>
            <w:shd w:val="clear" w:color="auto" w:fill="auto"/>
            <w:tcMar>
              <w:top w:w="100" w:type="dxa"/>
              <w:left w:w="100" w:type="dxa"/>
              <w:bottom w:w="100" w:type="dxa"/>
              <w:right w:w="100" w:type="dxa"/>
            </w:tcMar>
          </w:tcPr>
          <w:p w14:paraId="5E318621"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Medium</w:t>
            </w:r>
          </w:p>
        </w:tc>
        <w:tc>
          <w:tcPr>
            <w:tcW w:w="2257" w:type="dxa"/>
            <w:shd w:val="clear" w:color="auto" w:fill="auto"/>
            <w:tcMar>
              <w:top w:w="100" w:type="dxa"/>
              <w:left w:w="100" w:type="dxa"/>
              <w:bottom w:w="100" w:type="dxa"/>
              <w:right w:w="100" w:type="dxa"/>
            </w:tcMar>
          </w:tcPr>
          <w:p w14:paraId="2CF381D9"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Comply with sustainability commitments</w:t>
            </w:r>
          </w:p>
        </w:tc>
      </w:tr>
      <w:tr w:rsidR="00486C9C" w14:paraId="54847B29" w14:textId="77777777">
        <w:tc>
          <w:tcPr>
            <w:tcW w:w="2257" w:type="dxa"/>
            <w:shd w:val="clear" w:color="auto" w:fill="auto"/>
            <w:tcMar>
              <w:top w:w="100" w:type="dxa"/>
              <w:left w:w="100" w:type="dxa"/>
              <w:bottom w:w="100" w:type="dxa"/>
              <w:right w:w="100" w:type="dxa"/>
            </w:tcMar>
          </w:tcPr>
          <w:p w14:paraId="0442C6D8"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Local communities </w:t>
            </w:r>
          </w:p>
        </w:tc>
        <w:tc>
          <w:tcPr>
            <w:tcW w:w="2257" w:type="dxa"/>
            <w:shd w:val="clear" w:color="auto" w:fill="auto"/>
            <w:tcMar>
              <w:top w:w="100" w:type="dxa"/>
              <w:left w:w="100" w:type="dxa"/>
              <w:bottom w:w="100" w:type="dxa"/>
              <w:right w:w="100" w:type="dxa"/>
            </w:tcMar>
          </w:tcPr>
          <w:p w14:paraId="10D30BB6"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Job creation</w:t>
            </w:r>
          </w:p>
        </w:tc>
        <w:tc>
          <w:tcPr>
            <w:tcW w:w="2257" w:type="dxa"/>
            <w:shd w:val="clear" w:color="auto" w:fill="auto"/>
            <w:tcMar>
              <w:top w:w="100" w:type="dxa"/>
              <w:left w:w="100" w:type="dxa"/>
              <w:bottom w:w="100" w:type="dxa"/>
              <w:right w:w="100" w:type="dxa"/>
            </w:tcMar>
          </w:tcPr>
          <w:p w14:paraId="0B750449"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Medium </w:t>
            </w:r>
          </w:p>
        </w:tc>
        <w:tc>
          <w:tcPr>
            <w:tcW w:w="2257" w:type="dxa"/>
            <w:shd w:val="clear" w:color="auto" w:fill="auto"/>
            <w:tcMar>
              <w:top w:w="100" w:type="dxa"/>
              <w:left w:w="100" w:type="dxa"/>
              <w:bottom w:w="100" w:type="dxa"/>
              <w:right w:w="100" w:type="dxa"/>
            </w:tcMar>
          </w:tcPr>
          <w:p w14:paraId="23321CB8"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Engaging in community activities</w:t>
            </w:r>
          </w:p>
        </w:tc>
      </w:tr>
    </w:tbl>
    <w:p w14:paraId="7975B633" w14:textId="77777777" w:rsidR="00486C9C" w:rsidRDefault="00A22B46">
      <w:pPr>
        <w:pStyle w:val="Heading2"/>
        <w:spacing w:before="240" w:after="240"/>
      </w:pPr>
      <w:bookmarkStart w:id="7" w:name="_d2l6scqbiegk" w:colFirst="0" w:colLast="0"/>
      <w:bookmarkEnd w:id="7"/>
      <w:r>
        <w:t>Innovation Matrix</w:t>
      </w:r>
    </w:p>
    <w:p w14:paraId="33DBA85B" w14:textId="77777777" w:rsidR="00486C9C" w:rsidRDefault="00A22B46">
      <w:pPr>
        <w:spacing w:before="240" w:after="240"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The innovation matrix is one of the strategic tools that enable the businesses to effectively identify and prioritise several types of innovation for driving growth and competitive advantages in the market (</w:t>
      </w:r>
      <w:r>
        <w:rPr>
          <w:rFonts w:ascii="Times New Roman" w:eastAsia="Times New Roman" w:hAnsi="Times New Roman" w:cs="Times New Roman"/>
          <w:color w:val="222222"/>
          <w:sz w:val="24"/>
          <w:szCs w:val="24"/>
          <w:highlight w:val="white"/>
        </w:rPr>
        <w:t>Proctor, 2019)</w:t>
      </w:r>
      <w:r>
        <w:rPr>
          <w:rFonts w:ascii="Times New Roman" w:eastAsia="Times New Roman" w:hAnsi="Times New Roman" w:cs="Times New Roman"/>
          <w:color w:val="1F1F1F"/>
          <w:sz w:val="24"/>
          <w:szCs w:val="24"/>
          <w:highlight w:val="white"/>
        </w:rPr>
        <w:t>. This form of matrix mainly categorizes innovation proposals into various types that are based on two dimensions. One is the newness and the other is the risk factors. Henceforth, the innovation matrix for Starbucks can be assessed as follows:</w:t>
      </w:r>
    </w:p>
    <w:p w14:paraId="0CD67F35" w14:textId="77777777" w:rsidR="00486C9C" w:rsidRDefault="00486C9C">
      <w:pPr>
        <w:spacing w:before="240" w:after="240" w:line="360" w:lineRule="auto"/>
        <w:jc w:val="both"/>
        <w:rPr>
          <w:rFonts w:ascii="Times New Roman" w:eastAsia="Times New Roman" w:hAnsi="Times New Roman" w:cs="Times New Roman"/>
          <w:color w:val="1F1F1F"/>
          <w:sz w:val="24"/>
          <w:szCs w:val="24"/>
          <w:highlight w:val="white"/>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86C9C" w14:paraId="051BB4B0" w14:textId="77777777">
        <w:tc>
          <w:tcPr>
            <w:tcW w:w="4514" w:type="dxa"/>
            <w:shd w:val="clear" w:color="auto" w:fill="auto"/>
            <w:tcMar>
              <w:top w:w="100" w:type="dxa"/>
              <w:left w:w="100" w:type="dxa"/>
              <w:bottom w:w="100" w:type="dxa"/>
              <w:right w:w="100" w:type="dxa"/>
            </w:tcMar>
          </w:tcPr>
          <w:p w14:paraId="1BDAC70F" w14:textId="77777777" w:rsidR="00486C9C" w:rsidRDefault="00A22B46">
            <w:pPr>
              <w:widowControl w:val="0"/>
              <w:pBdr>
                <w:top w:val="nil"/>
                <w:left w:val="nil"/>
                <w:bottom w:val="nil"/>
                <w:right w:val="nil"/>
                <w:between w:val="nil"/>
              </w:pBdr>
              <w:spacing w:line="24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Innovation Type</w:t>
            </w:r>
          </w:p>
        </w:tc>
        <w:tc>
          <w:tcPr>
            <w:tcW w:w="4514" w:type="dxa"/>
            <w:shd w:val="clear" w:color="auto" w:fill="auto"/>
            <w:tcMar>
              <w:top w:w="100" w:type="dxa"/>
              <w:left w:w="100" w:type="dxa"/>
              <w:bottom w:w="100" w:type="dxa"/>
              <w:right w:w="100" w:type="dxa"/>
            </w:tcMar>
          </w:tcPr>
          <w:p w14:paraId="331343C5" w14:textId="77777777" w:rsidR="00486C9C" w:rsidRDefault="00A22B46">
            <w:pPr>
              <w:widowControl w:val="0"/>
              <w:pBdr>
                <w:top w:val="nil"/>
                <w:left w:val="nil"/>
                <w:bottom w:val="nil"/>
                <w:right w:val="nil"/>
                <w:between w:val="nil"/>
              </w:pBdr>
              <w:spacing w:line="240" w:lineRule="auto"/>
              <w:jc w:val="center"/>
              <w:rPr>
                <w:rFonts w:ascii="Times New Roman" w:eastAsia="Times New Roman" w:hAnsi="Times New Roman" w:cs="Times New Roman"/>
                <w:b/>
                <w:color w:val="1F1F1F"/>
                <w:sz w:val="24"/>
                <w:szCs w:val="24"/>
                <w:highlight w:val="white"/>
              </w:rPr>
            </w:pPr>
            <w:r>
              <w:rPr>
                <w:rFonts w:ascii="Times New Roman" w:eastAsia="Times New Roman" w:hAnsi="Times New Roman" w:cs="Times New Roman"/>
                <w:b/>
                <w:color w:val="1F1F1F"/>
                <w:sz w:val="24"/>
                <w:szCs w:val="24"/>
                <w:highlight w:val="white"/>
              </w:rPr>
              <w:t>Strategic Direction</w:t>
            </w:r>
          </w:p>
        </w:tc>
      </w:tr>
      <w:tr w:rsidR="00486C9C" w14:paraId="0215D6F9" w14:textId="77777777">
        <w:tc>
          <w:tcPr>
            <w:tcW w:w="4514" w:type="dxa"/>
            <w:shd w:val="clear" w:color="auto" w:fill="auto"/>
            <w:tcMar>
              <w:top w:w="100" w:type="dxa"/>
              <w:left w:w="100" w:type="dxa"/>
              <w:bottom w:w="100" w:type="dxa"/>
              <w:right w:w="100" w:type="dxa"/>
            </w:tcMar>
          </w:tcPr>
          <w:p w14:paraId="12EF686E"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Product Innovation</w:t>
            </w:r>
          </w:p>
        </w:tc>
        <w:tc>
          <w:tcPr>
            <w:tcW w:w="4514" w:type="dxa"/>
            <w:shd w:val="clear" w:color="auto" w:fill="auto"/>
            <w:tcMar>
              <w:top w:w="100" w:type="dxa"/>
              <w:left w:w="100" w:type="dxa"/>
              <w:bottom w:w="100" w:type="dxa"/>
              <w:right w:w="100" w:type="dxa"/>
            </w:tcMar>
          </w:tcPr>
          <w:p w14:paraId="0586090C"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Introducing premium coffee experiences. </w:t>
            </w:r>
          </w:p>
        </w:tc>
      </w:tr>
      <w:tr w:rsidR="00486C9C" w14:paraId="44E72BDA" w14:textId="77777777">
        <w:tc>
          <w:tcPr>
            <w:tcW w:w="4514" w:type="dxa"/>
            <w:shd w:val="clear" w:color="auto" w:fill="auto"/>
            <w:tcMar>
              <w:top w:w="100" w:type="dxa"/>
              <w:left w:w="100" w:type="dxa"/>
              <w:bottom w:w="100" w:type="dxa"/>
              <w:right w:w="100" w:type="dxa"/>
            </w:tcMar>
          </w:tcPr>
          <w:p w14:paraId="1AE4B81F"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Process Innovation</w:t>
            </w:r>
          </w:p>
        </w:tc>
        <w:tc>
          <w:tcPr>
            <w:tcW w:w="4514" w:type="dxa"/>
            <w:shd w:val="clear" w:color="auto" w:fill="auto"/>
            <w:tcMar>
              <w:top w:w="100" w:type="dxa"/>
              <w:left w:w="100" w:type="dxa"/>
              <w:bottom w:w="100" w:type="dxa"/>
              <w:right w:w="100" w:type="dxa"/>
            </w:tcMar>
          </w:tcPr>
          <w:p w14:paraId="53783070"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Enhancing Digital Platforms</w:t>
            </w:r>
          </w:p>
        </w:tc>
      </w:tr>
      <w:tr w:rsidR="00486C9C" w14:paraId="2930F4D9" w14:textId="77777777">
        <w:tc>
          <w:tcPr>
            <w:tcW w:w="4514" w:type="dxa"/>
            <w:shd w:val="clear" w:color="auto" w:fill="auto"/>
            <w:tcMar>
              <w:top w:w="100" w:type="dxa"/>
              <w:left w:w="100" w:type="dxa"/>
              <w:bottom w:w="100" w:type="dxa"/>
              <w:right w:w="100" w:type="dxa"/>
            </w:tcMar>
          </w:tcPr>
          <w:p w14:paraId="738A2B00"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Market Innovation</w:t>
            </w:r>
          </w:p>
        </w:tc>
        <w:tc>
          <w:tcPr>
            <w:tcW w:w="4514" w:type="dxa"/>
            <w:shd w:val="clear" w:color="auto" w:fill="auto"/>
            <w:tcMar>
              <w:top w:w="100" w:type="dxa"/>
              <w:left w:w="100" w:type="dxa"/>
              <w:bottom w:w="100" w:type="dxa"/>
              <w:right w:w="100" w:type="dxa"/>
            </w:tcMar>
          </w:tcPr>
          <w:p w14:paraId="16A092EB"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Expanding into untapped global markets.</w:t>
            </w:r>
          </w:p>
        </w:tc>
      </w:tr>
      <w:tr w:rsidR="00486C9C" w14:paraId="5E468BD6" w14:textId="77777777">
        <w:tc>
          <w:tcPr>
            <w:tcW w:w="4514" w:type="dxa"/>
            <w:shd w:val="clear" w:color="auto" w:fill="auto"/>
            <w:tcMar>
              <w:top w:w="100" w:type="dxa"/>
              <w:left w:w="100" w:type="dxa"/>
              <w:bottom w:w="100" w:type="dxa"/>
              <w:right w:w="100" w:type="dxa"/>
            </w:tcMar>
          </w:tcPr>
          <w:p w14:paraId="562DFA81"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Business Model Innovation</w:t>
            </w:r>
          </w:p>
        </w:tc>
        <w:tc>
          <w:tcPr>
            <w:tcW w:w="4514" w:type="dxa"/>
            <w:shd w:val="clear" w:color="auto" w:fill="auto"/>
            <w:tcMar>
              <w:top w:w="100" w:type="dxa"/>
              <w:left w:w="100" w:type="dxa"/>
              <w:bottom w:w="100" w:type="dxa"/>
              <w:right w:w="100" w:type="dxa"/>
            </w:tcMar>
          </w:tcPr>
          <w:p w14:paraId="3CF00041"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Collaborating with sustainability-focused partners.</w:t>
            </w:r>
          </w:p>
        </w:tc>
      </w:tr>
      <w:tr w:rsidR="00486C9C" w14:paraId="19484171" w14:textId="77777777">
        <w:tc>
          <w:tcPr>
            <w:tcW w:w="4514" w:type="dxa"/>
            <w:shd w:val="clear" w:color="auto" w:fill="auto"/>
            <w:tcMar>
              <w:top w:w="100" w:type="dxa"/>
              <w:left w:w="100" w:type="dxa"/>
              <w:bottom w:w="100" w:type="dxa"/>
              <w:right w:w="100" w:type="dxa"/>
            </w:tcMar>
          </w:tcPr>
          <w:p w14:paraId="536F82DB"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Experiences of the Customers</w:t>
            </w:r>
          </w:p>
        </w:tc>
        <w:tc>
          <w:tcPr>
            <w:tcW w:w="4514" w:type="dxa"/>
            <w:shd w:val="clear" w:color="auto" w:fill="auto"/>
            <w:tcMar>
              <w:top w:w="100" w:type="dxa"/>
              <w:left w:w="100" w:type="dxa"/>
              <w:bottom w:w="100" w:type="dxa"/>
              <w:right w:w="100" w:type="dxa"/>
            </w:tcMar>
          </w:tcPr>
          <w:p w14:paraId="77FBFDE5" w14:textId="77777777" w:rsidR="00486C9C" w:rsidRDefault="00A22B46">
            <w:pPr>
              <w:widowControl w:val="0"/>
              <w:pBdr>
                <w:top w:val="nil"/>
                <w:left w:val="nil"/>
                <w:bottom w:val="nil"/>
                <w:right w:val="nil"/>
                <w:between w:val="nil"/>
              </w:pBd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Creating immersive in-store experiences. </w:t>
            </w:r>
          </w:p>
        </w:tc>
      </w:tr>
    </w:tbl>
    <w:p w14:paraId="04033A49" w14:textId="77777777" w:rsidR="00486C9C" w:rsidRDefault="00A22B46">
      <w:pPr>
        <w:pStyle w:val="Heading1"/>
        <w:spacing w:before="240" w:after="240"/>
      </w:pPr>
      <w:bookmarkStart w:id="8" w:name="_6wo28cnu4kte" w:colFirst="0" w:colLast="0"/>
      <w:bookmarkEnd w:id="8"/>
      <w:r>
        <w:t>Conclusion</w:t>
      </w:r>
    </w:p>
    <w:p w14:paraId="0ADFB8C5" w14:textId="77777777" w:rsidR="00486C9C" w:rsidRDefault="00A22B46">
      <w:pPr>
        <w:spacing w:before="240" w:after="240"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Starbucks faces a dynamic business environment in the UK thus balancing its strength in the case of brand loyalty and sustainability with challenges like that of high pricing and intense competition. The company further leverages the opportunities in the field of product innovation and sustainability partnerships for maintaining its competitive edge. Henceforth, by focusing on customer experiences along with addressing the economic as well as political challenges, Starbucks can potentially navigate challenges and enhance its market position appropriately. </w:t>
      </w:r>
    </w:p>
    <w:p w14:paraId="43C02486" w14:textId="77777777" w:rsidR="00486C9C" w:rsidRDefault="00A22B46">
      <w:pPr>
        <w:pStyle w:val="Heading1"/>
      </w:pPr>
      <w:bookmarkStart w:id="9" w:name="_twehhxoffkk5" w:colFirst="0" w:colLast="0"/>
      <w:bookmarkEnd w:id="9"/>
      <w:r>
        <w:t>Recommendations</w:t>
      </w:r>
    </w:p>
    <w:p w14:paraId="3D46030B"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There are certain recommendations that are provided to Starbucks in the UK market</w:t>
      </w:r>
    </w:p>
    <w:p w14:paraId="41EF9915" w14:textId="42914BAB"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b/>
          <w:color w:val="1F1F1F"/>
          <w:sz w:val="24"/>
          <w:szCs w:val="24"/>
          <w:highlight w:val="white"/>
        </w:rPr>
        <w:t>Innovation of Products and Diversifications</w:t>
      </w:r>
      <w:r w:rsidR="00A93FC9">
        <w:rPr>
          <w:rFonts w:ascii="Times New Roman" w:eastAsia="Times New Roman" w:hAnsi="Times New Roman" w:cs="Times New Roman"/>
          <w:b/>
          <w:color w:val="1F1F1F"/>
          <w:sz w:val="24"/>
          <w:szCs w:val="24"/>
          <w:highlight w:val="white"/>
        </w:rPr>
        <w:t xml:space="preserve">- </w:t>
      </w:r>
      <w:r w:rsidR="00A93FC9">
        <w:rPr>
          <w:rFonts w:ascii="Times New Roman" w:eastAsia="Times New Roman" w:hAnsi="Times New Roman" w:cs="Times New Roman"/>
          <w:color w:val="1F1F1F"/>
          <w:sz w:val="24"/>
          <w:szCs w:val="24"/>
          <w:highlight w:val="white"/>
        </w:rPr>
        <w:t>The</w:t>
      </w:r>
      <w:r>
        <w:rPr>
          <w:rFonts w:ascii="Times New Roman" w:eastAsia="Times New Roman" w:hAnsi="Times New Roman" w:cs="Times New Roman"/>
          <w:color w:val="1F1F1F"/>
          <w:sz w:val="24"/>
          <w:szCs w:val="24"/>
          <w:highlight w:val="white"/>
        </w:rPr>
        <w:t xml:space="preserve"> business processing of Starbucks needs to diversify their product offerings for meeting the growing demand in the context of healthier and sustainable options. The trends of expanding the plant-based menu and promoting ethically sourced coffee would possibly cater to the health-conscious consumers. All these innovations would differentiate Starbucks from competitors and enable it to build customer loyalty. </w:t>
      </w:r>
    </w:p>
    <w:p w14:paraId="1FD09D89"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b/>
          <w:color w:val="1F1F1F"/>
          <w:sz w:val="24"/>
          <w:szCs w:val="24"/>
          <w:highlight w:val="white"/>
        </w:rPr>
        <w:t>Adopting technology and digital engagement-</w:t>
      </w:r>
      <w:r>
        <w:rPr>
          <w:rFonts w:ascii="Times New Roman" w:eastAsia="Times New Roman" w:hAnsi="Times New Roman" w:cs="Times New Roman"/>
          <w:color w:val="1F1F1F"/>
          <w:sz w:val="24"/>
          <w:szCs w:val="24"/>
          <w:highlight w:val="white"/>
        </w:rPr>
        <w:t xml:space="preserve"> Starbucks needs to invest in case of enhancing their digital experiences along with expanding mobile app features for including the personalised promotions and loyalty rewards. Besides this, improving the delivery services would further increase the level of convenience by attracting the busy customers. With the help of the digital tools, Starbucks can create a seamless personalised experience thus contributing to sustained growth. </w:t>
      </w:r>
    </w:p>
    <w:p w14:paraId="2138619F" w14:textId="77777777" w:rsidR="00486C9C" w:rsidRDefault="00A22B46">
      <w:pPr>
        <w:spacing w:line="360" w:lineRule="auto"/>
        <w:jc w:val="both"/>
        <w:rPr>
          <w:rFonts w:ascii="Times New Roman" w:eastAsia="Times New Roman" w:hAnsi="Times New Roman" w:cs="Times New Roman"/>
          <w:color w:val="1F1F1F"/>
          <w:sz w:val="24"/>
          <w:szCs w:val="24"/>
          <w:highlight w:val="white"/>
        </w:rPr>
      </w:pPr>
      <w:r>
        <w:br w:type="page"/>
      </w:r>
    </w:p>
    <w:p w14:paraId="0B05C3DE" w14:textId="77777777" w:rsidR="00486C9C" w:rsidRDefault="00A22B46">
      <w:pPr>
        <w:pStyle w:val="Heading1"/>
      </w:pPr>
      <w:bookmarkStart w:id="10" w:name="_5j7h1xcuoxtw" w:colFirst="0" w:colLast="0"/>
      <w:bookmarkEnd w:id="10"/>
      <w:r>
        <w:lastRenderedPageBreak/>
        <w:t>References</w:t>
      </w:r>
    </w:p>
    <w:p w14:paraId="091E475C" w14:textId="77777777" w:rsidR="00A93FC9" w:rsidRPr="00A93FC9" w:rsidRDefault="00A93FC9" w:rsidP="00A93FC9">
      <w:pPr>
        <w:spacing w:before="240" w:after="240" w:line="360" w:lineRule="auto"/>
        <w:jc w:val="both"/>
        <w:rPr>
          <w:rFonts w:ascii="Times New Roman" w:eastAsia="Times New Roman" w:hAnsi="Times New Roman" w:cs="Times New Roman"/>
          <w:color w:val="222222"/>
          <w:sz w:val="24"/>
          <w:szCs w:val="24"/>
          <w:highlight w:val="white"/>
        </w:rPr>
      </w:pPr>
      <w:r w:rsidRPr="00A93FC9">
        <w:rPr>
          <w:rFonts w:ascii="Times New Roman" w:eastAsia="Times New Roman" w:hAnsi="Times New Roman" w:cs="Times New Roman"/>
          <w:color w:val="222222"/>
          <w:sz w:val="24"/>
          <w:szCs w:val="24"/>
          <w:highlight w:val="white"/>
        </w:rPr>
        <w:t xml:space="preserve">Dfreight.org (2023) </w:t>
      </w:r>
      <w:r w:rsidRPr="00A93FC9">
        <w:rPr>
          <w:rFonts w:ascii="Times New Roman" w:eastAsia="Times New Roman" w:hAnsi="Times New Roman" w:cs="Times New Roman"/>
          <w:i/>
          <w:color w:val="222222"/>
          <w:sz w:val="24"/>
          <w:szCs w:val="24"/>
          <w:highlight w:val="white"/>
        </w:rPr>
        <w:t>An insight into Starbucks Supply Chain Strategy : A comprehensive guide - 2023</w:t>
      </w:r>
      <w:r w:rsidRPr="00A93FC9">
        <w:rPr>
          <w:rFonts w:ascii="Times New Roman" w:eastAsia="Times New Roman" w:hAnsi="Times New Roman" w:cs="Times New Roman"/>
          <w:color w:val="222222"/>
          <w:sz w:val="24"/>
          <w:szCs w:val="24"/>
          <w:highlight w:val="white"/>
        </w:rPr>
        <w:t xml:space="preserve"> </w:t>
      </w:r>
      <w:r w:rsidRPr="00A93FC9">
        <w:rPr>
          <w:rFonts w:ascii="Times New Roman" w:eastAsia="Times New Roman" w:hAnsi="Times New Roman" w:cs="Times New Roman"/>
          <w:i/>
          <w:color w:val="222222"/>
          <w:sz w:val="24"/>
          <w:szCs w:val="24"/>
          <w:highlight w:val="white"/>
        </w:rPr>
        <w:t>DFreight</w:t>
      </w:r>
      <w:r w:rsidRPr="00A93FC9">
        <w:rPr>
          <w:rFonts w:ascii="Times New Roman" w:eastAsia="Times New Roman" w:hAnsi="Times New Roman" w:cs="Times New Roman"/>
          <w:color w:val="222222"/>
          <w:sz w:val="24"/>
          <w:szCs w:val="24"/>
          <w:highlight w:val="white"/>
        </w:rPr>
        <w:t xml:space="preserve">. Available at: https://dfreight.org/an-insight-into-starbucks-supply-chain-strategy/ (Accessed: 23 November 2024). </w:t>
      </w:r>
    </w:p>
    <w:p w14:paraId="69A4383C" w14:textId="77777777" w:rsidR="00A93FC9" w:rsidRPr="00A93FC9" w:rsidRDefault="00A93FC9" w:rsidP="00A93FC9">
      <w:pPr>
        <w:spacing w:before="240" w:after="240" w:line="360" w:lineRule="auto"/>
        <w:jc w:val="both"/>
        <w:rPr>
          <w:rFonts w:ascii="Times New Roman" w:eastAsia="Times New Roman" w:hAnsi="Times New Roman" w:cs="Times New Roman"/>
          <w:color w:val="222222"/>
          <w:sz w:val="24"/>
          <w:szCs w:val="24"/>
          <w:highlight w:val="white"/>
        </w:rPr>
      </w:pPr>
      <w:r w:rsidRPr="00A93FC9">
        <w:rPr>
          <w:rFonts w:ascii="Times New Roman" w:eastAsia="Times New Roman" w:hAnsi="Times New Roman" w:cs="Times New Roman"/>
          <w:color w:val="222222"/>
          <w:sz w:val="24"/>
          <w:szCs w:val="24"/>
          <w:highlight w:val="white"/>
        </w:rPr>
        <w:t xml:space="preserve">Djafarova, E. and Foots, S., (2022). Exploring ethical consumption of generation Z: Theory of planned behaviour. </w:t>
      </w:r>
      <w:r w:rsidRPr="00A93FC9">
        <w:rPr>
          <w:rFonts w:ascii="Times New Roman" w:eastAsia="Times New Roman" w:hAnsi="Times New Roman" w:cs="Times New Roman"/>
          <w:i/>
          <w:color w:val="222222"/>
          <w:sz w:val="24"/>
          <w:szCs w:val="24"/>
          <w:highlight w:val="white"/>
        </w:rPr>
        <w:t>Young Consumers</w:t>
      </w:r>
      <w:r w:rsidRPr="00A93FC9">
        <w:rPr>
          <w:rFonts w:ascii="Times New Roman" w:eastAsia="Times New Roman" w:hAnsi="Times New Roman" w:cs="Times New Roman"/>
          <w:color w:val="222222"/>
          <w:sz w:val="24"/>
          <w:szCs w:val="24"/>
          <w:highlight w:val="white"/>
        </w:rPr>
        <w:t xml:space="preserve">, </w:t>
      </w:r>
      <w:r w:rsidRPr="00A93FC9">
        <w:rPr>
          <w:rFonts w:ascii="Times New Roman" w:eastAsia="Times New Roman" w:hAnsi="Times New Roman" w:cs="Times New Roman"/>
          <w:i/>
          <w:color w:val="222222"/>
          <w:sz w:val="24"/>
          <w:szCs w:val="24"/>
          <w:highlight w:val="white"/>
        </w:rPr>
        <w:t>23</w:t>
      </w:r>
      <w:r w:rsidRPr="00A93FC9">
        <w:rPr>
          <w:rFonts w:ascii="Times New Roman" w:eastAsia="Times New Roman" w:hAnsi="Times New Roman" w:cs="Times New Roman"/>
          <w:color w:val="222222"/>
          <w:sz w:val="24"/>
          <w:szCs w:val="24"/>
          <w:highlight w:val="white"/>
        </w:rPr>
        <w:t xml:space="preserve">(3), pp.413-431. </w:t>
      </w:r>
      <w:hyperlink r:id="rId7">
        <w:r w:rsidRPr="00A93FC9">
          <w:rPr>
            <w:rFonts w:ascii="Times New Roman" w:eastAsia="Times New Roman" w:hAnsi="Times New Roman" w:cs="Times New Roman"/>
            <w:color w:val="1155CC"/>
            <w:sz w:val="24"/>
            <w:szCs w:val="24"/>
            <w:highlight w:val="white"/>
            <w:u w:val="single"/>
          </w:rPr>
          <w:t>https://www.emerald.com/insight/content/doi/10.1108/YC-10-2021-1405/full/html</w:t>
        </w:r>
      </w:hyperlink>
    </w:p>
    <w:p w14:paraId="5C0E4F41" w14:textId="77777777" w:rsidR="00A93FC9" w:rsidRPr="00A93FC9" w:rsidRDefault="00A93FC9" w:rsidP="00A93FC9">
      <w:pPr>
        <w:spacing w:before="240" w:after="240" w:line="360" w:lineRule="auto"/>
        <w:jc w:val="both"/>
        <w:rPr>
          <w:rFonts w:ascii="Times New Roman" w:eastAsia="Times New Roman" w:hAnsi="Times New Roman" w:cs="Times New Roman"/>
          <w:color w:val="222222"/>
          <w:sz w:val="24"/>
          <w:szCs w:val="24"/>
          <w:highlight w:val="white"/>
        </w:rPr>
      </w:pPr>
      <w:r w:rsidRPr="00A93FC9">
        <w:rPr>
          <w:rFonts w:ascii="Times New Roman" w:eastAsia="Times New Roman" w:hAnsi="Times New Roman" w:cs="Times New Roman"/>
          <w:color w:val="222222"/>
          <w:sz w:val="24"/>
          <w:szCs w:val="24"/>
          <w:highlight w:val="white"/>
        </w:rPr>
        <w:t xml:space="preserve">Keskin, K. (2023) </w:t>
      </w:r>
      <w:r w:rsidRPr="00A93FC9">
        <w:rPr>
          <w:rFonts w:ascii="Times New Roman" w:eastAsia="Times New Roman" w:hAnsi="Times New Roman" w:cs="Times New Roman"/>
          <w:i/>
          <w:color w:val="222222"/>
          <w:sz w:val="24"/>
          <w:szCs w:val="24"/>
          <w:highlight w:val="white"/>
        </w:rPr>
        <w:t>How starbucks transformed customer experience with mobile apps and Digital Payment Systems?</w:t>
      </w:r>
      <w:r w:rsidRPr="00A93FC9">
        <w:rPr>
          <w:rFonts w:ascii="Times New Roman" w:eastAsia="Times New Roman" w:hAnsi="Times New Roman" w:cs="Times New Roman"/>
          <w:color w:val="222222"/>
          <w:sz w:val="24"/>
          <w:szCs w:val="24"/>
          <w:highlight w:val="white"/>
        </w:rPr>
        <w:t xml:space="preserve">, </w:t>
      </w:r>
      <w:r w:rsidRPr="00A93FC9">
        <w:rPr>
          <w:rFonts w:ascii="Times New Roman" w:eastAsia="Times New Roman" w:hAnsi="Times New Roman" w:cs="Times New Roman"/>
          <w:i/>
          <w:color w:val="222222"/>
          <w:sz w:val="24"/>
          <w:szCs w:val="24"/>
          <w:highlight w:val="white"/>
        </w:rPr>
        <w:t>LinkedIn</w:t>
      </w:r>
      <w:r w:rsidRPr="00A93FC9">
        <w:rPr>
          <w:rFonts w:ascii="Times New Roman" w:eastAsia="Times New Roman" w:hAnsi="Times New Roman" w:cs="Times New Roman"/>
          <w:color w:val="222222"/>
          <w:sz w:val="24"/>
          <w:szCs w:val="24"/>
          <w:highlight w:val="white"/>
        </w:rPr>
        <w:t xml:space="preserve">. Available at: https://www.linkedin.com/pulse/how-starbucks-transformed-customer-experience-mobile-apps-keskin (Accessed: 23 November 2024). </w:t>
      </w:r>
    </w:p>
    <w:p w14:paraId="2C035B50" w14:textId="77777777" w:rsidR="00A93FC9" w:rsidRPr="00A93FC9" w:rsidRDefault="00A93FC9" w:rsidP="00A93FC9">
      <w:pPr>
        <w:spacing w:before="240" w:after="240" w:line="360" w:lineRule="auto"/>
        <w:jc w:val="both"/>
        <w:rPr>
          <w:rFonts w:ascii="Times New Roman" w:eastAsia="Times New Roman" w:hAnsi="Times New Roman" w:cs="Times New Roman"/>
          <w:color w:val="1F1F1F"/>
          <w:sz w:val="24"/>
          <w:szCs w:val="24"/>
          <w:highlight w:val="white"/>
        </w:rPr>
      </w:pPr>
      <w:r w:rsidRPr="00A93FC9">
        <w:rPr>
          <w:rFonts w:ascii="Times New Roman" w:eastAsia="Times New Roman" w:hAnsi="Times New Roman" w:cs="Times New Roman"/>
          <w:color w:val="1F1F1F"/>
          <w:sz w:val="24"/>
          <w:szCs w:val="24"/>
          <w:highlight w:val="white"/>
        </w:rPr>
        <w:t xml:space="preserve">Lombardo, J. (2024) </w:t>
      </w:r>
      <w:r w:rsidRPr="00A93FC9">
        <w:rPr>
          <w:rFonts w:ascii="Times New Roman" w:eastAsia="Times New Roman" w:hAnsi="Times New Roman" w:cs="Times New Roman"/>
          <w:i/>
          <w:color w:val="1F1F1F"/>
          <w:sz w:val="24"/>
          <w:szCs w:val="24"/>
          <w:highlight w:val="white"/>
        </w:rPr>
        <w:t>Starbucks SWOT analysis &amp; recommendations</w:t>
      </w:r>
      <w:r w:rsidRPr="00A93FC9">
        <w:rPr>
          <w:rFonts w:ascii="Times New Roman" w:eastAsia="Times New Roman" w:hAnsi="Times New Roman" w:cs="Times New Roman"/>
          <w:color w:val="1F1F1F"/>
          <w:sz w:val="24"/>
          <w:szCs w:val="24"/>
          <w:highlight w:val="white"/>
        </w:rPr>
        <w:t xml:space="preserve">, </w:t>
      </w:r>
      <w:r w:rsidRPr="00A93FC9">
        <w:rPr>
          <w:rFonts w:ascii="Times New Roman" w:eastAsia="Times New Roman" w:hAnsi="Times New Roman" w:cs="Times New Roman"/>
          <w:i/>
          <w:color w:val="1F1F1F"/>
          <w:sz w:val="24"/>
          <w:szCs w:val="24"/>
          <w:highlight w:val="white"/>
        </w:rPr>
        <w:t>Panmore Institute</w:t>
      </w:r>
      <w:r w:rsidRPr="00A93FC9">
        <w:rPr>
          <w:rFonts w:ascii="Times New Roman" w:eastAsia="Times New Roman" w:hAnsi="Times New Roman" w:cs="Times New Roman"/>
          <w:color w:val="1F1F1F"/>
          <w:sz w:val="24"/>
          <w:szCs w:val="24"/>
          <w:highlight w:val="white"/>
        </w:rPr>
        <w:t xml:space="preserve">. Available at: https://panmore.com/starbucks-coffee-swot-analysis (Accessed: 23 November 2024). </w:t>
      </w:r>
    </w:p>
    <w:p w14:paraId="17D2D8B8" w14:textId="77777777" w:rsidR="00A93FC9" w:rsidRPr="00A93FC9" w:rsidRDefault="00A93FC9" w:rsidP="00A93FC9">
      <w:pPr>
        <w:spacing w:before="240" w:after="240" w:line="360" w:lineRule="auto"/>
        <w:jc w:val="both"/>
        <w:rPr>
          <w:rFonts w:ascii="Times New Roman" w:eastAsia="Times New Roman" w:hAnsi="Times New Roman" w:cs="Times New Roman"/>
          <w:color w:val="1F1F1F"/>
          <w:sz w:val="24"/>
          <w:szCs w:val="24"/>
          <w:highlight w:val="white"/>
        </w:rPr>
      </w:pPr>
      <w:r w:rsidRPr="00A93FC9">
        <w:rPr>
          <w:rFonts w:ascii="Times New Roman" w:eastAsia="Times New Roman" w:hAnsi="Times New Roman" w:cs="Times New Roman"/>
          <w:color w:val="1F1F1F"/>
          <w:sz w:val="24"/>
          <w:szCs w:val="24"/>
          <w:highlight w:val="white"/>
        </w:rPr>
        <w:t xml:space="preserve">Martinroll (2021) </w:t>
      </w:r>
      <w:r w:rsidRPr="00A93FC9">
        <w:rPr>
          <w:rFonts w:ascii="Times New Roman" w:eastAsia="Times New Roman" w:hAnsi="Times New Roman" w:cs="Times New Roman"/>
          <w:i/>
          <w:color w:val="1F1F1F"/>
          <w:sz w:val="24"/>
          <w:szCs w:val="24"/>
          <w:highlight w:val="white"/>
        </w:rPr>
        <w:t>The secret to Starbucks’ brand success</w:t>
      </w:r>
      <w:r w:rsidRPr="00A93FC9">
        <w:rPr>
          <w:rFonts w:ascii="Times New Roman" w:eastAsia="Times New Roman" w:hAnsi="Times New Roman" w:cs="Times New Roman"/>
          <w:color w:val="1F1F1F"/>
          <w:sz w:val="24"/>
          <w:szCs w:val="24"/>
          <w:highlight w:val="white"/>
        </w:rPr>
        <w:t xml:space="preserve"> </w:t>
      </w:r>
      <w:r w:rsidRPr="00A93FC9">
        <w:rPr>
          <w:rFonts w:ascii="Times New Roman" w:eastAsia="Times New Roman" w:hAnsi="Times New Roman" w:cs="Times New Roman"/>
          <w:i/>
          <w:color w:val="1F1F1F"/>
          <w:sz w:val="24"/>
          <w:szCs w:val="24"/>
          <w:highlight w:val="white"/>
        </w:rPr>
        <w:t>Martin Roll</w:t>
      </w:r>
      <w:r w:rsidRPr="00A93FC9">
        <w:rPr>
          <w:rFonts w:ascii="Times New Roman" w:eastAsia="Times New Roman" w:hAnsi="Times New Roman" w:cs="Times New Roman"/>
          <w:color w:val="1F1F1F"/>
          <w:sz w:val="24"/>
          <w:szCs w:val="24"/>
          <w:highlight w:val="white"/>
        </w:rPr>
        <w:t xml:space="preserve">. Available at: https://martinroll.com/resources/articles/strategy/secret-starbucks-brand-success/ (Accessed: 23 November 2024). </w:t>
      </w:r>
    </w:p>
    <w:p w14:paraId="0ED0B75B" w14:textId="77777777" w:rsidR="00A93FC9" w:rsidRPr="00A93FC9" w:rsidRDefault="00A93FC9" w:rsidP="00A93FC9">
      <w:pPr>
        <w:spacing w:before="240" w:after="240" w:line="360" w:lineRule="auto"/>
        <w:jc w:val="both"/>
        <w:rPr>
          <w:rFonts w:ascii="Times New Roman" w:eastAsia="Times New Roman" w:hAnsi="Times New Roman" w:cs="Times New Roman"/>
          <w:color w:val="222222"/>
          <w:sz w:val="24"/>
          <w:szCs w:val="24"/>
          <w:highlight w:val="white"/>
        </w:rPr>
      </w:pPr>
      <w:r w:rsidRPr="00A93FC9">
        <w:rPr>
          <w:rFonts w:ascii="Times New Roman" w:eastAsia="Times New Roman" w:hAnsi="Times New Roman" w:cs="Times New Roman"/>
          <w:color w:val="222222"/>
          <w:sz w:val="24"/>
          <w:szCs w:val="24"/>
          <w:highlight w:val="white"/>
        </w:rPr>
        <w:t>Proctor, T. (2019) Creative problem solving for managers : developing skills for decision making and innovation . Fifth edition. New York : Routledge.</w:t>
      </w:r>
    </w:p>
    <w:p w14:paraId="7816CD7C" w14:textId="77777777" w:rsidR="00A93FC9" w:rsidRPr="00A93FC9" w:rsidRDefault="00A93FC9" w:rsidP="00A93FC9">
      <w:pPr>
        <w:spacing w:before="240" w:after="240" w:line="360" w:lineRule="auto"/>
        <w:jc w:val="both"/>
        <w:rPr>
          <w:rFonts w:ascii="Times New Roman" w:eastAsia="Times New Roman" w:hAnsi="Times New Roman" w:cs="Times New Roman"/>
          <w:color w:val="222222"/>
          <w:sz w:val="24"/>
          <w:szCs w:val="24"/>
          <w:highlight w:val="white"/>
        </w:rPr>
      </w:pPr>
      <w:r w:rsidRPr="00A93FC9">
        <w:rPr>
          <w:rFonts w:ascii="Times New Roman" w:eastAsia="Times New Roman" w:hAnsi="Times New Roman" w:cs="Times New Roman"/>
          <w:color w:val="222222"/>
          <w:sz w:val="24"/>
          <w:szCs w:val="24"/>
          <w:highlight w:val="white"/>
        </w:rPr>
        <w:t xml:space="preserve">Rajan, R., Vinutha, N.V., Brindha, L., Shukla, S. and Mishra, S., (2024), May. EXPLORING GLOBAL EXPANSION TRENDS AND STRATEGIES IN THE FOOD AND BEVERAGE INDUSTRY: A COMPREHENSIVE ANALYSIS. In </w:t>
      </w:r>
      <w:r w:rsidRPr="00A93FC9">
        <w:rPr>
          <w:rFonts w:ascii="Times New Roman" w:eastAsia="Times New Roman" w:hAnsi="Times New Roman" w:cs="Times New Roman"/>
          <w:i/>
          <w:color w:val="222222"/>
          <w:sz w:val="24"/>
          <w:szCs w:val="24"/>
          <w:highlight w:val="white"/>
        </w:rPr>
        <w:t>Forum for Linguistic Studies</w:t>
      </w:r>
      <w:r w:rsidRPr="00A93FC9">
        <w:rPr>
          <w:rFonts w:ascii="Times New Roman" w:eastAsia="Times New Roman" w:hAnsi="Times New Roman" w:cs="Times New Roman"/>
          <w:color w:val="222222"/>
          <w:sz w:val="24"/>
          <w:szCs w:val="24"/>
          <w:highlight w:val="white"/>
        </w:rPr>
        <w:t xml:space="preserve"> (Vol. 6, No. 1, pp. 131-147). </w:t>
      </w:r>
      <w:hyperlink r:id="rId8">
        <w:r w:rsidRPr="00A93FC9">
          <w:rPr>
            <w:rFonts w:ascii="Times New Roman" w:eastAsia="Times New Roman" w:hAnsi="Times New Roman" w:cs="Times New Roman"/>
            <w:color w:val="1155CC"/>
            <w:sz w:val="24"/>
            <w:szCs w:val="24"/>
            <w:highlight w:val="white"/>
            <w:u w:val="single"/>
          </w:rPr>
          <w:t>http://acad-pubs.com/index.php/FLS/article/view/56</w:t>
        </w:r>
      </w:hyperlink>
    </w:p>
    <w:p w14:paraId="1DD60D6D" w14:textId="77777777" w:rsidR="00A93FC9" w:rsidRPr="00A93FC9" w:rsidRDefault="00A93FC9" w:rsidP="00A93FC9">
      <w:pPr>
        <w:spacing w:before="240" w:after="240" w:line="360" w:lineRule="auto"/>
        <w:jc w:val="both"/>
        <w:rPr>
          <w:rFonts w:ascii="Times New Roman" w:eastAsia="Times New Roman" w:hAnsi="Times New Roman" w:cs="Times New Roman"/>
          <w:color w:val="1F1F1F"/>
          <w:sz w:val="24"/>
          <w:szCs w:val="24"/>
          <w:highlight w:val="white"/>
        </w:rPr>
      </w:pPr>
      <w:r w:rsidRPr="00A93FC9">
        <w:rPr>
          <w:rFonts w:ascii="Times New Roman" w:eastAsia="Times New Roman" w:hAnsi="Times New Roman" w:cs="Times New Roman"/>
          <w:color w:val="1F1F1F"/>
          <w:sz w:val="24"/>
          <w:szCs w:val="24"/>
          <w:highlight w:val="white"/>
        </w:rPr>
        <w:t xml:space="preserve">Sherman, N. (2024) </w:t>
      </w:r>
      <w:r w:rsidRPr="00A93FC9">
        <w:rPr>
          <w:rFonts w:ascii="Times New Roman" w:eastAsia="Times New Roman" w:hAnsi="Times New Roman" w:cs="Times New Roman"/>
          <w:i/>
          <w:color w:val="1F1F1F"/>
          <w:sz w:val="24"/>
          <w:szCs w:val="24"/>
          <w:highlight w:val="white"/>
        </w:rPr>
        <w:t>Coffee Giant Starbucks replaces boss after global sales slump</w:t>
      </w:r>
      <w:r w:rsidRPr="00A93FC9">
        <w:rPr>
          <w:rFonts w:ascii="Times New Roman" w:eastAsia="Times New Roman" w:hAnsi="Times New Roman" w:cs="Times New Roman"/>
          <w:color w:val="1F1F1F"/>
          <w:sz w:val="24"/>
          <w:szCs w:val="24"/>
          <w:highlight w:val="white"/>
        </w:rPr>
        <w:t xml:space="preserve">, </w:t>
      </w:r>
      <w:r w:rsidRPr="00A93FC9">
        <w:rPr>
          <w:rFonts w:ascii="Times New Roman" w:eastAsia="Times New Roman" w:hAnsi="Times New Roman" w:cs="Times New Roman"/>
          <w:i/>
          <w:color w:val="1F1F1F"/>
          <w:sz w:val="24"/>
          <w:szCs w:val="24"/>
          <w:highlight w:val="white"/>
        </w:rPr>
        <w:t>BBC News</w:t>
      </w:r>
      <w:r w:rsidRPr="00A93FC9">
        <w:rPr>
          <w:rFonts w:ascii="Times New Roman" w:eastAsia="Times New Roman" w:hAnsi="Times New Roman" w:cs="Times New Roman"/>
          <w:color w:val="1F1F1F"/>
          <w:sz w:val="24"/>
          <w:szCs w:val="24"/>
          <w:highlight w:val="white"/>
        </w:rPr>
        <w:t xml:space="preserve">. Available at: https://www.bbc.com/news/articles/cy0npj1n6rko (Accessed: 23 November 2024). </w:t>
      </w:r>
    </w:p>
    <w:p w14:paraId="37CDE058" w14:textId="77777777" w:rsidR="00A93FC9" w:rsidRPr="00A93FC9" w:rsidRDefault="00A93FC9" w:rsidP="00A93FC9">
      <w:pPr>
        <w:spacing w:before="240" w:after="240" w:line="360" w:lineRule="auto"/>
        <w:jc w:val="both"/>
        <w:rPr>
          <w:rFonts w:ascii="Times New Roman" w:eastAsia="Times New Roman" w:hAnsi="Times New Roman" w:cs="Times New Roman"/>
          <w:color w:val="1F1F1F"/>
          <w:sz w:val="24"/>
          <w:szCs w:val="24"/>
          <w:highlight w:val="white"/>
        </w:rPr>
      </w:pPr>
      <w:r w:rsidRPr="00A93FC9">
        <w:rPr>
          <w:rFonts w:ascii="Times New Roman" w:eastAsia="Times New Roman" w:hAnsi="Times New Roman" w:cs="Times New Roman"/>
          <w:color w:val="1F1F1F"/>
          <w:sz w:val="24"/>
          <w:szCs w:val="24"/>
          <w:highlight w:val="white"/>
        </w:rPr>
        <w:t xml:space="preserve">Starbucks (2024) </w:t>
      </w:r>
      <w:r w:rsidRPr="00A93FC9">
        <w:rPr>
          <w:rFonts w:ascii="Times New Roman" w:eastAsia="Times New Roman" w:hAnsi="Times New Roman" w:cs="Times New Roman"/>
          <w:i/>
          <w:color w:val="1F1F1F"/>
          <w:sz w:val="24"/>
          <w:szCs w:val="24"/>
          <w:highlight w:val="white"/>
        </w:rPr>
        <w:t>About us: Starbucks Coffee Company</w:t>
      </w:r>
      <w:r w:rsidRPr="00A93FC9">
        <w:rPr>
          <w:rFonts w:ascii="Times New Roman" w:eastAsia="Times New Roman" w:hAnsi="Times New Roman" w:cs="Times New Roman"/>
          <w:color w:val="1F1F1F"/>
          <w:sz w:val="24"/>
          <w:szCs w:val="24"/>
          <w:highlight w:val="white"/>
        </w:rPr>
        <w:t xml:space="preserve"> </w:t>
      </w:r>
      <w:r w:rsidRPr="00A93FC9">
        <w:rPr>
          <w:rFonts w:ascii="Times New Roman" w:eastAsia="Times New Roman" w:hAnsi="Times New Roman" w:cs="Times New Roman"/>
          <w:i/>
          <w:color w:val="1F1F1F"/>
          <w:sz w:val="24"/>
          <w:szCs w:val="24"/>
          <w:highlight w:val="white"/>
        </w:rPr>
        <w:t>About Us: Starbucks Coffee Company</w:t>
      </w:r>
      <w:r w:rsidRPr="00A93FC9">
        <w:rPr>
          <w:rFonts w:ascii="Times New Roman" w:eastAsia="Times New Roman" w:hAnsi="Times New Roman" w:cs="Times New Roman"/>
          <w:color w:val="1F1F1F"/>
          <w:sz w:val="24"/>
          <w:szCs w:val="24"/>
          <w:highlight w:val="white"/>
        </w:rPr>
        <w:t xml:space="preserve">. Available at: https://www.starbucks.com/about-us/ (Accessed: 23 November 2024). </w:t>
      </w:r>
    </w:p>
    <w:p w14:paraId="70247053" w14:textId="77777777" w:rsidR="00A93FC9" w:rsidRPr="00A93FC9" w:rsidRDefault="00A93FC9" w:rsidP="00A93FC9">
      <w:pPr>
        <w:spacing w:before="240" w:after="240" w:line="360" w:lineRule="auto"/>
        <w:jc w:val="both"/>
        <w:rPr>
          <w:rFonts w:ascii="Times New Roman" w:eastAsia="Times New Roman" w:hAnsi="Times New Roman" w:cs="Times New Roman"/>
          <w:color w:val="222222"/>
          <w:sz w:val="24"/>
          <w:szCs w:val="24"/>
          <w:highlight w:val="white"/>
        </w:rPr>
      </w:pPr>
      <w:r w:rsidRPr="00A93FC9">
        <w:rPr>
          <w:rFonts w:ascii="Times New Roman" w:eastAsia="Times New Roman" w:hAnsi="Times New Roman" w:cs="Times New Roman"/>
          <w:color w:val="222222"/>
          <w:sz w:val="24"/>
          <w:szCs w:val="24"/>
          <w:highlight w:val="white"/>
        </w:rPr>
        <w:lastRenderedPageBreak/>
        <w:t xml:space="preserve">Team, C.P.I. (2024) </w:t>
      </w:r>
      <w:r w:rsidRPr="00A93FC9">
        <w:rPr>
          <w:rFonts w:ascii="Times New Roman" w:eastAsia="Times New Roman" w:hAnsi="Times New Roman" w:cs="Times New Roman"/>
          <w:i/>
          <w:color w:val="222222"/>
          <w:sz w:val="24"/>
          <w:szCs w:val="24"/>
          <w:highlight w:val="white"/>
        </w:rPr>
        <w:t>Consumer price inflation, UK: October 2024</w:t>
      </w:r>
      <w:r w:rsidRPr="00A93FC9">
        <w:rPr>
          <w:rFonts w:ascii="Times New Roman" w:eastAsia="Times New Roman" w:hAnsi="Times New Roman" w:cs="Times New Roman"/>
          <w:color w:val="222222"/>
          <w:sz w:val="24"/>
          <w:szCs w:val="24"/>
          <w:highlight w:val="white"/>
        </w:rPr>
        <w:t xml:space="preserve">, </w:t>
      </w:r>
      <w:r w:rsidRPr="00A93FC9">
        <w:rPr>
          <w:rFonts w:ascii="Times New Roman" w:eastAsia="Times New Roman" w:hAnsi="Times New Roman" w:cs="Times New Roman"/>
          <w:i/>
          <w:color w:val="222222"/>
          <w:sz w:val="24"/>
          <w:szCs w:val="24"/>
          <w:highlight w:val="white"/>
        </w:rPr>
        <w:t>Consumer price inflation, UK - Office for National Statistics</w:t>
      </w:r>
      <w:r w:rsidRPr="00A93FC9">
        <w:rPr>
          <w:rFonts w:ascii="Times New Roman" w:eastAsia="Times New Roman" w:hAnsi="Times New Roman" w:cs="Times New Roman"/>
          <w:color w:val="222222"/>
          <w:sz w:val="24"/>
          <w:szCs w:val="24"/>
          <w:highlight w:val="white"/>
        </w:rPr>
        <w:t xml:space="preserve">. Available at: https://www.ons.gov.uk/economy/inflationandpriceindices/bulletins/consumerpriceinflation/october2024 (Accessed: 23 November 2024). </w:t>
      </w:r>
    </w:p>
    <w:p w14:paraId="40F6109F" w14:textId="77777777" w:rsidR="00A93FC9" w:rsidRPr="00A93FC9" w:rsidRDefault="00A93FC9" w:rsidP="00A93FC9">
      <w:pPr>
        <w:spacing w:before="240" w:after="240" w:line="360" w:lineRule="auto"/>
        <w:jc w:val="both"/>
        <w:rPr>
          <w:rFonts w:ascii="Times New Roman" w:eastAsia="Times New Roman" w:hAnsi="Times New Roman" w:cs="Times New Roman"/>
          <w:color w:val="222222"/>
          <w:sz w:val="24"/>
          <w:szCs w:val="24"/>
          <w:highlight w:val="white"/>
        </w:rPr>
      </w:pPr>
      <w:r w:rsidRPr="00A93FC9">
        <w:rPr>
          <w:rFonts w:ascii="Times New Roman" w:eastAsia="Times New Roman" w:hAnsi="Times New Roman" w:cs="Times New Roman"/>
          <w:color w:val="222222"/>
          <w:sz w:val="24"/>
          <w:szCs w:val="24"/>
          <w:highlight w:val="white"/>
        </w:rPr>
        <w:t xml:space="preserve">Venkatesan, M., (2021). Social and Sustainability Marketing and the Sharing Economy in the Coffee Shop Culture. In </w:t>
      </w:r>
      <w:r w:rsidRPr="00A93FC9">
        <w:rPr>
          <w:rFonts w:ascii="Times New Roman" w:eastAsia="Times New Roman" w:hAnsi="Times New Roman" w:cs="Times New Roman"/>
          <w:i/>
          <w:color w:val="222222"/>
          <w:sz w:val="24"/>
          <w:szCs w:val="24"/>
          <w:highlight w:val="white"/>
        </w:rPr>
        <w:t>Social and Sustainability Marketing</w:t>
      </w:r>
      <w:r w:rsidRPr="00A93FC9">
        <w:rPr>
          <w:rFonts w:ascii="Times New Roman" w:eastAsia="Times New Roman" w:hAnsi="Times New Roman" w:cs="Times New Roman"/>
          <w:color w:val="222222"/>
          <w:sz w:val="24"/>
          <w:szCs w:val="24"/>
          <w:highlight w:val="white"/>
        </w:rPr>
        <w:t xml:space="preserve"> (pp. 839-862). Productivity Press. </w:t>
      </w:r>
      <w:hyperlink r:id="rId9">
        <w:r w:rsidRPr="00A93FC9">
          <w:rPr>
            <w:rFonts w:ascii="Times New Roman" w:eastAsia="Times New Roman" w:hAnsi="Times New Roman" w:cs="Times New Roman"/>
            <w:color w:val="1155CC"/>
            <w:sz w:val="24"/>
            <w:szCs w:val="24"/>
            <w:highlight w:val="white"/>
            <w:u w:val="single"/>
          </w:rPr>
          <w:t>https://www.taylorfrancis.com/chapters/edit/10.4324/9781003188186-34/social-sustainability-marketing-sharing-economy-coffee-shop-culture-madhavi-venkatesan</w:t>
        </w:r>
      </w:hyperlink>
    </w:p>
    <w:p w14:paraId="7567C0DE" w14:textId="77777777" w:rsidR="00486C9C" w:rsidRDefault="00486C9C">
      <w:pPr>
        <w:spacing w:before="240" w:after="240" w:line="360" w:lineRule="auto"/>
        <w:jc w:val="both"/>
        <w:rPr>
          <w:rFonts w:ascii="Times New Roman" w:eastAsia="Times New Roman" w:hAnsi="Times New Roman" w:cs="Times New Roman"/>
          <w:color w:val="222222"/>
          <w:sz w:val="24"/>
          <w:szCs w:val="24"/>
          <w:highlight w:val="white"/>
        </w:rPr>
      </w:pPr>
    </w:p>
    <w:p w14:paraId="285F030E" w14:textId="77777777" w:rsidR="00486C9C" w:rsidRDefault="00486C9C">
      <w:pPr>
        <w:spacing w:before="240" w:after="240" w:line="360" w:lineRule="auto"/>
        <w:jc w:val="both"/>
        <w:rPr>
          <w:rFonts w:ascii="Times New Roman" w:eastAsia="Times New Roman" w:hAnsi="Times New Roman" w:cs="Times New Roman"/>
          <w:color w:val="222222"/>
          <w:sz w:val="24"/>
          <w:szCs w:val="24"/>
          <w:highlight w:val="white"/>
        </w:rPr>
      </w:pPr>
    </w:p>
    <w:p w14:paraId="6004F40B" w14:textId="77777777" w:rsidR="00486C9C" w:rsidRDefault="00486C9C">
      <w:pPr>
        <w:spacing w:before="240" w:after="240" w:line="360" w:lineRule="auto"/>
        <w:jc w:val="both"/>
        <w:rPr>
          <w:rFonts w:ascii="Times New Roman" w:eastAsia="Times New Roman" w:hAnsi="Times New Roman" w:cs="Times New Roman"/>
          <w:color w:val="222222"/>
          <w:sz w:val="24"/>
          <w:szCs w:val="24"/>
          <w:highlight w:val="white"/>
        </w:rPr>
      </w:pPr>
    </w:p>
    <w:p w14:paraId="39134089" w14:textId="77777777" w:rsidR="00486C9C" w:rsidRDefault="00486C9C">
      <w:pPr>
        <w:spacing w:before="240" w:after="240" w:line="360" w:lineRule="auto"/>
        <w:jc w:val="both"/>
        <w:rPr>
          <w:rFonts w:ascii="Times New Roman" w:eastAsia="Times New Roman" w:hAnsi="Times New Roman" w:cs="Times New Roman"/>
          <w:color w:val="1F1F1F"/>
          <w:sz w:val="24"/>
          <w:szCs w:val="24"/>
          <w:highlight w:val="white"/>
        </w:rPr>
      </w:pPr>
    </w:p>
    <w:p w14:paraId="329F88E2" w14:textId="77777777" w:rsidR="00486C9C" w:rsidRDefault="00486C9C">
      <w:pPr>
        <w:spacing w:before="240" w:after="240" w:line="360" w:lineRule="auto"/>
        <w:jc w:val="both"/>
        <w:rPr>
          <w:rFonts w:ascii="Times New Roman" w:eastAsia="Times New Roman" w:hAnsi="Times New Roman" w:cs="Times New Roman"/>
          <w:color w:val="1F1F1F"/>
          <w:sz w:val="24"/>
          <w:szCs w:val="24"/>
          <w:highlight w:val="white"/>
        </w:rPr>
      </w:pPr>
    </w:p>
    <w:p w14:paraId="2D531A06" w14:textId="77777777" w:rsidR="00486C9C" w:rsidRDefault="00486C9C">
      <w:pPr>
        <w:spacing w:before="240" w:after="240" w:line="360" w:lineRule="auto"/>
        <w:jc w:val="both"/>
        <w:rPr>
          <w:rFonts w:ascii="Times New Roman" w:eastAsia="Times New Roman" w:hAnsi="Times New Roman" w:cs="Times New Roman"/>
          <w:color w:val="1F1F1F"/>
          <w:sz w:val="24"/>
          <w:szCs w:val="24"/>
          <w:highlight w:val="white"/>
        </w:rPr>
      </w:pPr>
    </w:p>
    <w:p w14:paraId="681A1C70" w14:textId="77777777" w:rsidR="00486C9C" w:rsidRDefault="00486C9C">
      <w:pPr>
        <w:spacing w:line="360" w:lineRule="auto"/>
        <w:jc w:val="both"/>
        <w:rPr>
          <w:rFonts w:ascii="Times New Roman" w:eastAsia="Times New Roman" w:hAnsi="Times New Roman" w:cs="Times New Roman"/>
          <w:color w:val="1F1F1F"/>
          <w:sz w:val="24"/>
          <w:szCs w:val="24"/>
          <w:highlight w:val="white"/>
        </w:rPr>
      </w:pPr>
    </w:p>
    <w:p w14:paraId="4CC1E0BC" w14:textId="77777777" w:rsidR="00486C9C" w:rsidRDefault="00486C9C">
      <w:pPr>
        <w:spacing w:line="360" w:lineRule="auto"/>
        <w:jc w:val="both"/>
        <w:rPr>
          <w:rFonts w:ascii="Times New Roman" w:eastAsia="Times New Roman" w:hAnsi="Times New Roman" w:cs="Times New Roman"/>
          <w:color w:val="1F1F1F"/>
          <w:sz w:val="24"/>
          <w:szCs w:val="24"/>
          <w:highlight w:val="white"/>
        </w:rPr>
      </w:pPr>
    </w:p>
    <w:sectPr w:rsidR="00486C9C" w:rsidSect="00A93FC9">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98F292" w14:textId="77777777" w:rsidR="007E1547" w:rsidRDefault="007E1547">
      <w:pPr>
        <w:spacing w:line="240" w:lineRule="auto"/>
      </w:pPr>
      <w:r>
        <w:separator/>
      </w:r>
    </w:p>
  </w:endnote>
  <w:endnote w:type="continuationSeparator" w:id="0">
    <w:p w14:paraId="16367CC4" w14:textId="77777777" w:rsidR="007E1547" w:rsidRDefault="007E15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0C733" w14:textId="77777777" w:rsidR="00486C9C" w:rsidRDefault="00A22B46">
    <w:pPr>
      <w:jc w:val="right"/>
    </w:pPr>
    <w:r>
      <w:fldChar w:fldCharType="begin"/>
    </w:r>
    <w:r>
      <w:instrText>PAGE</w:instrText>
    </w:r>
    <w:r>
      <w:fldChar w:fldCharType="separate"/>
    </w:r>
    <w:r w:rsidR="00A93FC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D036E0" w14:textId="77777777" w:rsidR="007E1547" w:rsidRDefault="007E1547">
      <w:pPr>
        <w:spacing w:line="240" w:lineRule="auto"/>
      </w:pPr>
      <w:r>
        <w:separator/>
      </w:r>
    </w:p>
  </w:footnote>
  <w:footnote w:type="continuationSeparator" w:id="0">
    <w:p w14:paraId="0BE09308" w14:textId="77777777" w:rsidR="007E1547" w:rsidRDefault="007E154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C9C"/>
    <w:rsid w:val="002A354E"/>
    <w:rsid w:val="00486C9C"/>
    <w:rsid w:val="004C0235"/>
    <w:rsid w:val="00567AE1"/>
    <w:rsid w:val="006D0F78"/>
    <w:rsid w:val="007E1547"/>
    <w:rsid w:val="00903343"/>
    <w:rsid w:val="00A22B46"/>
    <w:rsid w:val="00A93F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D1C0F"/>
  <w15:docId w15:val="{F253D06B-0AE8-4E18-B2FA-A91C4E442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color w:val="1F1F1F"/>
      <w:sz w:val="24"/>
      <w:szCs w:val="24"/>
      <w:highlight w:val="white"/>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color w:val="1F1F1F"/>
      <w:sz w:val="24"/>
      <w:szCs w:val="24"/>
      <w:highlight w:val="whit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acad-pubs.com/index.php/FLS/article/view/56" TargetMode="External"/><Relationship Id="rId3" Type="http://schemas.openxmlformats.org/officeDocument/2006/relationships/webSettings" Target="webSettings.xml"/><Relationship Id="rId7" Type="http://schemas.openxmlformats.org/officeDocument/2006/relationships/hyperlink" Target="https://www.emerald.com/insight/content/doi/10.1108/YC-10-2021-1405/full/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taylorfrancis.com/chapters/edit/10.4324/9781003188186-34/social-sustainability-marketing-sharing-economy-coffee-shop-culture-madhavi-venkates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2188</Words>
  <Characters>12477</Characters>
  <Application>Microsoft Office Word</Application>
  <DocSecurity>0</DocSecurity>
  <Lines>103</Lines>
  <Paragraphs>29</Paragraphs>
  <ScaleCrop>false</ScaleCrop>
  <Company/>
  <LinksUpToDate>false</LinksUpToDate>
  <CharactersWithSpaces>14636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SUMAN CHAKRABORTY</dc:creator>
  <cp:lastModifiedBy>Andreea Porumbel</cp:lastModifiedBy>
  <cp:revision>4</cp:revision>
  <dcterms:created xsi:type="dcterms:W3CDTF">2024-12-04T20:30:00Z</dcterms:created>
  <dcterms:modified xsi:type="dcterms:W3CDTF">2024-12-04T20:41:00Z</dcterms:modified>
</cp:coreProperties>
</file>