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0E92" w:rsidRPr="00163563" w:rsidRDefault="001F0E92" w:rsidP="00163563">
      <w:pPr>
        <w:pStyle w:val="Title"/>
      </w:pPr>
      <w:r w:rsidRPr="00163563">
        <w:t>ACADEMIC AND EMPLOYABILITY SKILLS (BMSK4001)</w:t>
      </w:r>
    </w:p>
    <w:p w:rsidR="00844ADA" w:rsidRPr="00163563" w:rsidRDefault="00844ADA" w:rsidP="00163563">
      <w:pPr>
        <w:pStyle w:val="Title"/>
      </w:pPr>
      <w:r w:rsidRPr="00163563">
        <w:t xml:space="preserve">ELLEN AFRIYIE </w:t>
      </w:r>
    </w:p>
    <w:p w:rsidR="00844ADA" w:rsidRPr="00163563" w:rsidRDefault="00844ADA" w:rsidP="00163563">
      <w:pPr>
        <w:pStyle w:val="Title"/>
      </w:pPr>
      <w:r w:rsidRPr="00163563">
        <w:t>STUDENT NUMBER (1713907)</w:t>
      </w:r>
    </w:p>
    <w:p w:rsidR="00844ADA" w:rsidRPr="00163563" w:rsidRDefault="00844ADA" w:rsidP="00163563">
      <w:pPr>
        <w:pStyle w:val="Title"/>
      </w:pPr>
      <w:r w:rsidRPr="00163563">
        <w:t>ANNITA NAN</w:t>
      </w: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163563" w:rsidRDefault="00163563" w:rsidP="0026173B">
      <w:pPr>
        <w:spacing w:line="360" w:lineRule="auto"/>
        <w:jc w:val="center"/>
        <w:rPr>
          <w:rFonts w:ascii="Times New Roman" w:hAnsi="Times New Roman" w:cs="Times New Roman"/>
          <w:b/>
          <w:sz w:val="28"/>
          <w:szCs w:val="28"/>
        </w:rPr>
      </w:pPr>
    </w:p>
    <w:p w:rsidR="00C10F38" w:rsidRPr="008D566B" w:rsidRDefault="0026173B" w:rsidP="0026173B">
      <w:pPr>
        <w:spacing w:line="360" w:lineRule="auto"/>
        <w:jc w:val="center"/>
        <w:rPr>
          <w:rFonts w:ascii="Times New Roman" w:hAnsi="Times New Roman" w:cs="Times New Roman"/>
          <w:b/>
          <w:sz w:val="24"/>
          <w:szCs w:val="24"/>
        </w:rPr>
      </w:pPr>
      <w:bookmarkStart w:id="0" w:name="_GoBack"/>
      <w:bookmarkEnd w:id="0"/>
      <w:proofErr w:type="gramStart"/>
      <w:r w:rsidRPr="00844ADA">
        <w:rPr>
          <w:rFonts w:ascii="Times New Roman" w:hAnsi="Times New Roman" w:cs="Times New Roman"/>
          <w:b/>
          <w:sz w:val="28"/>
          <w:szCs w:val="28"/>
        </w:rPr>
        <w:lastRenderedPageBreak/>
        <w:t>COPING WITH LIFE IN A SQUATTER SETTLEMENT: THE CASE OF MIGRANT WOMEN IN KUMASI, GHANA</w:t>
      </w:r>
      <w:r w:rsidR="00C10F38" w:rsidRPr="008D566B">
        <w:rPr>
          <w:rFonts w:ascii="Times New Roman" w:hAnsi="Times New Roman" w:cs="Times New Roman"/>
          <w:b/>
          <w:sz w:val="24"/>
          <w:szCs w:val="24"/>
        </w:rPr>
        <w:t>.</w:t>
      </w:r>
      <w:proofErr w:type="gramEnd"/>
    </w:p>
    <w:p w:rsidR="00A8009F" w:rsidRPr="008D566B" w:rsidRDefault="00A8009F"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1.1 Introduction </w:t>
      </w:r>
    </w:p>
    <w:p w:rsidR="005469A3" w:rsidRPr="008D566B" w:rsidRDefault="00F6188F"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The rapid growth of slum and development of new ones are as result of the rapid urbanization (</w:t>
      </w:r>
      <w:proofErr w:type="spellStart"/>
      <w:r w:rsidRPr="008D566B">
        <w:rPr>
          <w:rFonts w:ascii="Times New Roman" w:hAnsi="Times New Roman" w:cs="Times New Roman"/>
          <w:sz w:val="24"/>
          <w:szCs w:val="24"/>
        </w:rPr>
        <w:t>Elgizaway</w:t>
      </w:r>
      <w:proofErr w:type="spellEnd"/>
      <w:r w:rsidRPr="008D566B">
        <w:rPr>
          <w:rFonts w:ascii="Times New Roman" w:hAnsi="Times New Roman" w:cs="Times New Roman"/>
          <w:sz w:val="24"/>
          <w:szCs w:val="24"/>
        </w:rPr>
        <w:t xml:space="preserve">, et al., 2016). </w:t>
      </w:r>
      <w:r w:rsidR="00BA3632" w:rsidRPr="008D566B">
        <w:rPr>
          <w:rFonts w:ascii="Times New Roman" w:hAnsi="Times New Roman" w:cs="Times New Roman"/>
          <w:sz w:val="24"/>
          <w:szCs w:val="24"/>
        </w:rPr>
        <w:t xml:space="preserve">Often, migrants move from their relatively deprived areas into urban </w:t>
      </w:r>
      <w:proofErr w:type="spellStart"/>
      <w:r w:rsidR="00BA3632" w:rsidRPr="008D566B">
        <w:rPr>
          <w:rFonts w:ascii="Times New Roman" w:hAnsi="Times New Roman" w:cs="Times New Roman"/>
          <w:sz w:val="24"/>
          <w:szCs w:val="24"/>
        </w:rPr>
        <w:t>centres</w:t>
      </w:r>
      <w:proofErr w:type="spellEnd"/>
      <w:r w:rsidR="00BA3632" w:rsidRPr="008D566B">
        <w:rPr>
          <w:rFonts w:ascii="Times New Roman" w:hAnsi="Times New Roman" w:cs="Times New Roman"/>
          <w:sz w:val="24"/>
          <w:szCs w:val="24"/>
        </w:rPr>
        <w:t xml:space="preserve"> to enjoy the well-developed urban </w:t>
      </w:r>
      <w:r w:rsidR="00975DAC" w:rsidRPr="008D566B">
        <w:rPr>
          <w:rFonts w:ascii="Times New Roman" w:hAnsi="Times New Roman" w:cs="Times New Roman"/>
          <w:sz w:val="24"/>
          <w:szCs w:val="24"/>
        </w:rPr>
        <w:t>advantage</w:t>
      </w:r>
      <w:r w:rsidR="00BA3632" w:rsidRPr="008D566B">
        <w:rPr>
          <w:rFonts w:ascii="Times New Roman" w:hAnsi="Times New Roman" w:cs="Times New Roman"/>
          <w:sz w:val="24"/>
          <w:szCs w:val="24"/>
        </w:rPr>
        <w:t xml:space="preserve"> such as education, health, employment opportunities and </w:t>
      </w:r>
      <w:r w:rsidR="00975DAC" w:rsidRPr="008D566B">
        <w:rPr>
          <w:rFonts w:ascii="Times New Roman" w:hAnsi="Times New Roman" w:cs="Times New Roman"/>
          <w:sz w:val="24"/>
          <w:szCs w:val="24"/>
        </w:rPr>
        <w:t xml:space="preserve">entertainment </w:t>
      </w:r>
      <w:r w:rsidR="001F5B13" w:rsidRPr="008D566B">
        <w:rPr>
          <w:rFonts w:ascii="Times New Roman" w:hAnsi="Times New Roman" w:cs="Times New Roman"/>
          <w:sz w:val="24"/>
          <w:szCs w:val="24"/>
        </w:rPr>
        <w:t>(</w:t>
      </w:r>
      <w:proofErr w:type="spellStart"/>
      <w:r w:rsidR="001F5B13" w:rsidRPr="008D566B">
        <w:rPr>
          <w:rFonts w:ascii="Times New Roman" w:eastAsia="Times New Roman" w:hAnsi="Times New Roman" w:cs="Times New Roman"/>
          <w:sz w:val="24"/>
          <w:szCs w:val="24"/>
        </w:rPr>
        <w:t>Arimah</w:t>
      </w:r>
      <w:proofErr w:type="spellEnd"/>
      <w:r w:rsidR="001F5B13" w:rsidRPr="008D566B">
        <w:rPr>
          <w:rFonts w:ascii="Times New Roman" w:eastAsia="Times New Roman" w:hAnsi="Times New Roman" w:cs="Times New Roman"/>
          <w:sz w:val="24"/>
          <w:szCs w:val="24"/>
        </w:rPr>
        <w:t>, 2010</w:t>
      </w:r>
      <w:r w:rsidR="00975DAC" w:rsidRPr="008D566B">
        <w:rPr>
          <w:rFonts w:ascii="Times New Roman" w:hAnsi="Times New Roman" w:cs="Times New Roman"/>
          <w:sz w:val="24"/>
          <w:szCs w:val="24"/>
        </w:rPr>
        <w:t xml:space="preserve">). </w:t>
      </w:r>
      <w:r w:rsidR="00271EC8" w:rsidRPr="008D566B">
        <w:rPr>
          <w:rFonts w:ascii="Times New Roman" w:hAnsi="Times New Roman" w:cs="Times New Roman"/>
          <w:sz w:val="24"/>
          <w:szCs w:val="24"/>
        </w:rPr>
        <w:t xml:space="preserve">Comparatively, slum migrants have an improved living conditions after migrating into the urban </w:t>
      </w:r>
      <w:proofErr w:type="spellStart"/>
      <w:r w:rsidR="00271EC8" w:rsidRPr="008D566B">
        <w:rPr>
          <w:rFonts w:ascii="Times New Roman" w:hAnsi="Times New Roman" w:cs="Times New Roman"/>
          <w:sz w:val="24"/>
          <w:szCs w:val="24"/>
        </w:rPr>
        <w:t>centres</w:t>
      </w:r>
      <w:proofErr w:type="spellEnd"/>
      <w:r w:rsidR="00271EC8" w:rsidRPr="008D566B">
        <w:rPr>
          <w:rFonts w:ascii="Times New Roman" w:hAnsi="Times New Roman" w:cs="Times New Roman"/>
          <w:sz w:val="24"/>
          <w:szCs w:val="24"/>
        </w:rPr>
        <w:t>, however, their overall urban well-being is poor</w:t>
      </w:r>
      <w:r w:rsidR="00DB23C2" w:rsidRPr="008D566B">
        <w:rPr>
          <w:rFonts w:ascii="Times New Roman" w:hAnsi="Times New Roman" w:cs="Times New Roman"/>
          <w:sz w:val="24"/>
          <w:szCs w:val="24"/>
        </w:rPr>
        <w:t xml:space="preserve"> (</w:t>
      </w:r>
      <w:proofErr w:type="spellStart"/>
      <w:r w:rsidR="00DB23C2" w:rsidRPr="008D566B">
        <w:rPr>
          <w:rFonts w:ascii="Times New Roman" w:hAnsi="Times New Roman" w:cs="Times New Roman"/>
          <w:sz w:val="24"/>
          <w:szCs w:val="24"/>
        </w:rPr>
        <w:t>Adamtey</w:t>
      </w:r>
      <w:proofErr w:type="spellEnd"/>
      <w:r w:rsidR="00DB23C2" w:rsidRPr="008D566B">
        <w:rPr>
          <w:rFonts w:ascii="Times New Roman" w:hAnsi="Times New Roman" w:cs="Times New Roman"/>
          <w:sz w:val="24"/>
          <w:szCs w:val="24"/>
        </w:rPr>
        <w:t>, et al., 2015)</w:t>
      </w:r>
      <w:r w:rsidR="00271EC8" w:rsidRPr="008D566B">
        <w:rPr>
          <w:rFonts w:ascii="Times New Roman" w:hAnsi="Times New Roman" w:cs="Times New Roman"/>
          <w:sz w:val="24"/>
          <w:szCs w:val="24"/>
        </w:rPr>
        <w:t xml:space="preserve">. </w:t>
      </w:r>
      <w:r w:rsidR="00110E45" w:rsidRPr="008D566B">
        <w:rPr>
          <w:rFonts w:ascii="Times New Roman" w:hAnsi="Times New Roman" w:cs="Times New Roman"/>
          <w:sz w:val="24"/>
          <w:szCs w:val="24"/>
        </w:rPr>
        <w:t xml:space="preserve">In the light of the poor living conditions of in the form of rural-urban, the rate of urbanizations seems to be an unending phenomenon. </w:t>
      </w:r>
      <w:r w:rsidR="00467278" w:rsidRPr="008D566B">
        <w:rPr>
          <w:rFonts w:ascii="Times New Roman" w:hAnsi="Times New Roman" w:cs="Times New Roman"/>
          <w:sz w:val="24"/>
          <w:szCs w:val="24"/>
        </w:rPr>
        <w:t xml:space="preserve">This may be as result of the coping mechanism at the disposal of migrants in slum communities. </w:t>
      </w:r>
    </w:p>
    <w:p w:rsidR="00604CC0" w:rsidRPr="008D566B" w:rsidRDefault="00423F3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St</w:t>
      </w:r>
      <w:r w:rsidR="005469A3" w:rsidRPr="008D566B">
        <w:rPr>
          <w:rFonts w:ascii="Times New Roman" w:hAnsi="Times New Roman" w:cs="Times New Roman"/>
          <w:sz w:val="24"/>
          <w:szCs w:val="24"/>
        </w:rPr>
        <w:t>udies on migrants in slums had</w:t>
      </w:r>
      <w:r w:rsidRPr="008D566B">
        <w:rPr>
          <w:rFonts w:ascii="Times New Roman" w:hAnsi="Times New Roman" w:cs="Times New Roman"/>
          <w:sz w:val="24"/>
          <w:szCs w:val="24"/>
        </w:rPr>
        <w:t xml:space="preserve"> centered on female head porters (</w:t>
      </w:r>
      <w:proofErr w:type="spellStart"/>
      <w:r w:rsidRPr="008D566B">
        <w:rPr>
          <w:rFonts w:ascii="Times New Roman" w:hAnsi="Times New Roman" w:cs="Times New Roman"/>
          <w:sz w:val="24"/>
          <w:szCs w:val="24"/>
        </w:rPr>
        <w:t>Baah-Ennumh</w:t>
      </w:r>
      <w:proofErr w:type="spellEnd"/>
      <w:r w:rsidRPr="008D566B">
        <w:rPr>
          <w:rFonts w:ascii="Times New Roman" w:hAnsi="Times New Roman" w:cs="Times New Roman"/>
          <w:sz w:val="24"/>
          <w:szCs w:val="24"/>
        </w:rPr>
        <w:t xml:space="preserve">, et al., 2012, </w:t>
      </w:r>
      <w:proofErr w:type="spellStart"/>
      <w:r w:rsidRPr="008D566B">
        <w:rPr>
          <w:rFonts w:ascii="Times New Roman" w:hAnsi="Times New Roman" w:cs="Times New Roman"/>
          <w:sz w:val="24"/>
          <w:szCs w:val="24"/>
        </w:rPr>
        <w:t>Oberhauser</w:t>
      </w:r>
      <w:proofErr w:type="spellEnd"/>
      <w:r w:rsidRPr="008D566B">
        <w:rPr>
          <w:rFonts w:ascii="Times New Roman" w:hAnsi="Times New Roman" w:cs="Times New Roman"/>
          <w:sz w:val="24"/>
          <w:szCs w:val="24"/>
        </w:rPr>
        <w:t xml:space="preserve"> and </w:t>
      </w:r>
      <w:proofErr w:type="spellStart"/>
      <w:r w:rsidRPr="008D566B">
        <w:rPr>
          <w:rFonts w:ascii="Times New Roman" w:hAnsi="Times New Roman" w:cs="Times New Roman"/>
          <w:sz w:val="24"/>
          <w:szCs w:val="24"/>
        </w:rPr>
        <w:t>Yeboah</w:t>
      </w:r>
      <w:proofErr w:type="spellEnd"/>
      <w:r w:rsidRPr="008D566B">
        <w:rPr>
          <w:rFonts w:ascii="Times New Roman" w:hAnsi="Times New Roman" w:cs="Times New Roman"/>
          <w:sz w:val="24"/>
          <w:szCs w:val="24"/>
        </w:rPr>
        <w:t xml:space="preserve">, 2011). The problem for which this study was carried out was the non-existence in literature the coping mechanisms available to women migrants in slums in the urban areas. </w:t>
      </w:r>
      <w:r w:rsidR="004D5E39" w:rsidRPr="008D566B">
        <w:rPr>
          <w:rFonts w:ascii="Times New Roman" w:hAnsi="Times New Roman" w:cs="Times New Roman"/>
          <w:sz w:val="24"/>
          <w:szCs w:val="24"/>
        </w:rPr>
        <w:t xml:space="preserve">Therefore the study sought to </w:t>
      </w:r>
      <w:proofErr w:type="spellStart"/>
      <w:r w:rsidR="004D5E39" w:rsidRPr="008D566B">
        <w:rPr>
          <w:rFonts w:ascii="Times New Roman" w:hAnsi="Times New Roman" w:cs="Times New Roman"/>
          <w:sz w:val="24"/>
          <w:szCs w:val="24"/>
        </w:rPr>
        <w:t>analyse</w:t>
      </w:r>
      <w:proofErr w:type="spellEnd"/>
      <w:r w:rsidR="004D5E39" w:rsidRPr="008D566B">
        <w:rPr>
          <w:rFonts w:ascii="Times New Roman" w:hAnsi="Times New Roman" w:cs="Times New Roman"/>
          <w:sz w:val="24"/>
          <w:szCs w:val="24"/>
        </w:rPr>
        <w:t xml:space="preserve"> the motivations and adaptive capacities of migrant slum women in meeting basic life sustaining goods and services. </w:t>
      </w:r>
    </w:p>
    <w:p w:rsidR="00433F61" w:rsidRPr="008D566B" w:rsidRDefault="00433F61"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After the establishing the problem which necessitated the study, the authors then</w:t>
      </w:r>
      <w:r w:rsidR="007B3078" w:rsidRPr="008D566B">
        <w:rPr>
          <w:rFonts w:ascii="Times New Roman" w:hAnsi="Times New Roman" w:cs="Times New Roman"/>
          <w:sz w:val="24"/>
          <w:szCs w:val="24"/>
        </w:rPr>
        <w:t xml:space="preserve"> reviewed literature on topics relating to subject of study. </w:t>
      </w:r>
      <w:r w:rsidR="003011B2" w:rsidRPr="008D566B">
        <w:rPr>
          <w:rFonts w:ascii="Times New Roman" w:hAnsi="Times New Roman" w:cs="Times New Roman"/>
          <w:sz w:val="24"/>
          <w:szCs w:val="24"/>
        </w:rPr>
        <w:t>Literature</w:t>
      </w:r>
      <w:r w:rsidR="007B3078" w:rsidRPr="008D566B">
        <w:rPr>
          <w:rFonts w:ascii="Times New Roman" w:hAnsi="Times New Roman" w:cs="Times New Roman"/>
          <w:sz w:val="24"/>
          <w:szCs w:val="24"/>
        </w:rPr>
        <w:t xml:space="preserve"> reviewed were on the rural-urban migration trends, factors for the creation of squatter settlements </w:t>
      </w:r>
      <w:r w:rsidR="003011B2" w:rsidRPr="008D566B">
        <w:rPr>
          <w:rFonts w:ascii="Times New Roman" w:hAnsi="Times New Roman" w:cs="Times New Roman"/>
          <w:sz w:val="24"/>
          <w:szCs w:val="24"/>
        </w:rPr>
        <w:t xml:space="preserve">and the population distribution and growth patterns </w:t>
      </w:r>
      <w:r w:rsidR="003E1A5C" w:rsidRPr="008D566B">
        <w:rPr>
          <w:rFonts w:ascii="Times New Roman" w:hAnsi="Times New Roman" w:cs="Times New Roman"/>
          <w:sz w:val="24"/>
          <w:szCs w:val="24"/>
        </w:rPr>
        <w:t>of slums (</w:t>
      </w:r>
      <w:proofErr w:type="spellStart"/>
      <w:r w:rsidR="003E1A5C" w:rsidRPr="008D566B">
        <w:rPr>
          <w:rFonts w:ascii="Times New Roman" w:hAnsi="Times New Roman" w:cs="Times New Roman"/>
          <w:sz w:val="24"/>
          <w:szCs w:val="24"/>
        </w:rPr>
        <w:t>Owusu-Ansah</w:t>
      </w:r>
      <w:proofErr w:type="spellEnd"/>
      <w:r w:rsidR="003E1A5C" w:rsidRPr="008D566B">
        <w:rPr>
          <w:rFonts w:ascii="Times New Roman" w:hAnsi="Times New Roman" w:cs="Times New Roman"/>
          <w:sz w:val="24"/>
          <w:szCs w:val="24"/>
        </w:rPr>
        <w:t xml:space="preserve"> and </w:t>
      </w:r>
      <w:proofErr w:type="spellStart"/>
      <w:r w:rsidR="003E1A5C" w:rsidRPr="008D566B">
        <w:rPr>
          <w:rFonts w:ascii="Times New Roman" w:hAnsi="Times New Roman" w:cs="Times New Roman"/>
          <w:sz w:val="24"/>
          <w:szCs w:val="24"/>
        </w:rPr>
        <w:t>Addai</w:t>
      </w:r>
      <w:proofErr w:type="spellEnd"/>
      <w:r w:rsidR="003E1A5C" w:rsidRPr="008D566B">
        <w:rPr>
          <w:rFonts w:ascii="Times New Roman" w:hAnsi="Times New Roman" w:cs="Times New Roman"/>
          <w:sz w:val="24"/>
          <w:szCs w:val="24"/>
        </w:rPr>
        <w:t xml:space="preserve">, 2013). The existing literature of the subject is relevant for situating the readers </w:t>
      </w:r>
      <w:r w:rsidR="00151956" w:rsidRPr="008D566B">
        <w:rPr>
          <w:rFonts w:ascii="Times New Roman" w:hAnsi="Times New Roman" w:cs="Times New Roman"/>
          <w:sz w:val="24"/>
          <w:szCs w:val="24"/>
        </w:rPr>
        <w:t xml:space="preserve">understanding on the trends in the ongoing phenomenon. Again, the </w:t>
      </w:r>
      <w:proofErr w:type="gramStart"/>
      <w:r w:rsidR="00151956" w:rsidRPr="008D566B">
        <w:rPr>
          <w:rFonts w:ascii="Times New Roman" w:hAnsi="Times New Roman" w:cs="Times New Roman"/>
          <w:sz w:val="24"/>
          <w:szCs w:val="24"/>
        </w:rPr>
        <w:t>literature reviewed enhance</w:t>
      </w:r>
      <w:proofErr w:type="gramEnd"/>
      <w:r w:rsidR="00151956" w:rsidRPr="008D566B">
        <w:rPr>
          <w:rFonts w:ascii="Times New Roman" w:hAnsi="Times New Roman" w:cs="Times New Roman"/>
          <w:sz w:val="24"/>
          <w:szCs w:val="24"/>
        </w:rPr>
        <w:t xml:space="preserve"> the endogenous variables to be considered and the framework for carrying out the study. </w:t>
      </w:r>
    </w:p>
    <w:p w:rsidR="00712C3A" w:rsidRPr="008D566B" w:rsidRDefault="00712C3A"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This section of the article has exposed the fact that, urbanization is as result of the high disparities existing between the rural and urban areas. Although rural dwellers are exposed to poor living conditions in the urban area in the form of lack of access to water, good sanitation, education, health and livelihood opportunities, their living conditions are relatively improved to that of the rural area. </w:t>
      </w:r>
      <w:r w:rsidR="003010F2" w:rsidRPr="008D566B">
        <w:rPr>
          <w:rFonts w:ascii="Times New Roman" w:hAnsi="Times New Roman" w:cs="Times New Roman"/>
          <w:sz w:val="24"/>
          <w:szCs w:val="24"/>
        </w:rPr>
        <w:t xml:space="preserve">Slum dwellers are able to send some amount of remittances in their original home and also contribute development in terms housing development and social facilities. </w:t>
      </w:r>
      <w:r w:rsidR="003010F2" w:rsidRPr="008D566B">
        <w:rPr>
          <w:rFonts w:ascii="Times New Roman" w:hAnsi="Times New Roman" w:cs="Times New Roman"/>
          <w:sz w:val="24"/>
          <w:szCs w:val="24"/>
        </w:rPr>
        <w:lastRenderedPageBreak/>
        <w:t xml:space="preserve">Hence, </w:t>
      </w:r>
      <w:proofErr w:type="gramStart"/>
      <w:r w:rsidR="003010F2" w:rsidRPr="008D566B">
        <w:rPr>
          <w:rFonts w:ascii="Times New Roman" w:hAnsi="Times New Roman" w:cs="Times New Roman"/>
          <w:sz w:val="24"/>
          <w:szCs w:val="24"/>
        </w:rPr>
        <w:t>slum dwellers relatively improved living conditions motivates</w:t>
      </w:r>
      <w:proofErr w:type="gramEnd"/>
      <w:r w:rsidR="003010F2" w:rsidRPr="008D566B">
        <w:rPr>
          <w:rFonts w:ascii="Times New Roman" w:hAnsi="Times New Roman" w:cs="Times New Roman"/>
          <w:sz w:val="24"/>
          <w:szCs w:val="24"/>
        </w:rPr>
        <w:t xml:space="preserve"> others in the rural areas to move to the urban </w:t>
      </w:r>
      <w:proofErr w:type="spellStart"/>
      <w:r w:rsidR="003010F2" w:rsidRPr="008D566B">
        <w:rPr>
          <w:rFonts w:ascii="Times New Roman" w:hAnsi="Times New Roman" w:cs="Times New Roman"/>
          <w:sz w:val="24"/>
          <w:szCs w:val="24"/>
        </w:rPr>
        <w:t>centres</w:t>
      </w:r>
      <w:proofErr w:type="spellEnd"/>
      <w:r w:rsidR="003010F2" w:rsidRPr="008D566B">
        <w:rPr>
          <w:rFonts w:ascii="Times New Roman" w:hAnsi="Times New Roman" w:cs="Times New Roman"/>
          <w:sz w:val="24"/>
          <w:szCs w:val="24"/>
        </w:rPr>
        <w:t>. This shows that, urbanization has a cultural dimension where rural dwellers are pushed i</w:t>
      </w:r>
      <w:r w:rsidR="002E0885" w:rsidRPr="008D566B">
        <w:rPr>
          <w:rFonts w:ascii="Times New Roman" w:hAnsi="Times New Roman" w:cs="Times New Roman"/>
          <w:sz w:val="24"/>
          <w:szCs w:val="24"/>
        </w:rPr>
        <w:t xml:space="preserve">nto the urban areas due to the </w:t>
      </w:r>
      <w:r w:rsidR="003010F2" w:rsidRPr="008D566B">
        <w:rPr>
          <w:rFonts w:ascii="Times New Roman" w:hAnsi="Times New Roman" w:cs="Times New Roman"/>
          <w:sz w:val="24"/>
          <w:szCs w:val="24"/>
        </w:rPr>
        <w:t>soc</w:t>
      </w:r>
      <w:r w:rsidR="002E0885" w:rsidRPr="008D566B">
        <w:rPr>
          <w:rFonts w:ascii="Times New Roman" w:hAnsi="Times New Roman" w:cs="Times New Roman"/>
          <w:sz w:val="24"/>
          <w:szCs w:val="24"/>
        </w:rPr>
        <w:t>i</w:t>
      </w:r>
      <w:r w:rsidR="003010F2" w:rsidRPr="008D566B">
        <w:rPr>
          <w:rFonts w:ascii="Times New Roman" w:hAnsi="Times New Roman" w:cs="Times New Roman"/>
          <w:sz w:val="24"/>
          <w:szCs w:val="24"/>
        </w:rPr>
        <w:t xml:space="preserve">al norms and values. </w:t>
      </w:r>
    </w:p>
    <w:p w:rsidR="00695E30" w:rsidRPr="008D566B" w:rsidRDefault="00695E30"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1.2 Methodology </w:t>
      </w:r>
    </w:p>
    <w:p w:rsidR="00F26745" w:rsidRPr="008D566B" w:rsidRDefault="00BA3A86"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Squatter settlements are dominated by migrants from different geographical </w:t>
      </w:r>
      <w:proofErr w:type="gramStart"/>
      <w:r w:rsidRPr="008D566B">
        <w:rPr>
          <w:rFonts w:ascii="Times New Roman" w:hAnsi="Times New Roman" w:cs="Times New Roman"/>
          <w:sz w:val="24"/>
          <w:szCs w:val="24"/>
        </w:rPr>
        <w:t>areas,</w:t>
      </w:r>
      <w:proofErr w:type="gramEnd"/>
      <w:r w:rsidRPr="008D566B">
        <w:rPr>
          <w:rFonts w:ascii="Times New Roman" w:hAnsi="Times New Roman" w:cs="Times New Roman"/>
          <w:sz w:val="24"/>
          <w:szCs w:val="24"/>
        </w:rPr>
        <w:t xml:space="preserve"> with diverse cultural and social believes. </w:t>
      </w:r>
      <w:r w:rsidR="00DE4C17" w:rsidRPr="008D566B">
        <w:rPr>
          <w:rFonts w:ascii="Times New Roman" w:hAnsi="Times New Roman" w:cs="Times New Roman"/>
          <w:sz w:val="24"/>
          <w:szCs w:val="24"/>
        </w:rPr>
        <w:t xml:space="preserve">Establishing this through literature, it </w:t>
      </w:r>
      <w:proofErr w:type="spellStart"/>
      <w:r w:rsidR="00DE4C17" w:rsidRPr="008D566B">
        <w:rPr>
          <w:rFonts w:ascii="Times New Roman" w:hAnsi="Times New Roman" w:cs="Times New Roman"/>
          <w:sz w:val="24"/>
          <w:szCs w:val="24"/>
        </w:rPr>
        <w:t>as</w:t>
      </w:r>
      <w:proofErr w:type="spellEnd"/>
      <w:r w:rsidR="00DE4C17" w:rsidRPr="008D566B">
        <w:rPr>
          <w:rFonts w:ascii="Times New Roman" w:hAnsi="Times New Roman" w:cs="Times New Roman"/>
          <w:sz w:val="24"/>
          <w:szCs w:val="24"/>
        </w:rPr>
        <w:t xml:space="preserve"> appropriate on the part of the researchers in conducting </w:t>
      </w:r>
      <w:proofErr w:type="gramStart"/>
      <w:r w:rsidR="00DE4C17" w:rsidRPr="008D566B">
        <w:rPr>
          <w:rFonts w:ascii="Times New Roman" w:hAnsi="Times New Roman" w:cs="Times New Roman"/>
          <w:sz w:val="24"/>
          <w:szCs w:val="24"/>
        </w:rPr>
        <w:t xml:space="preserve">an initial </w:t>
      </w:r>
      <w:r w:rsidR="003C7F0D" w:rsidRPr="008D566B">
        <w:rPr>
          <w:rFonts w:ascii="Times New Roman" w:hAnsi="Times New Roman" w:cs="Times New Roman"/>
          <w:sz w:val="24"/>
          <w:szCs w:val="24"/>
        </w:rPr>
        <w:t>investigations</w:t>
      </w:r>
      <w:proofErr w:type="gramEnd"/>
      <w:r w:rsidR="003C7F0D" w:rsidRPr="008D566B">
        <w:rPr>
          <w:rFonts w:ascii="Times New Roman" w:hAnsi="Times New Roman" w:cs="Times New Roman"/>
          <w:sz w:val="24"/>
          <w:szCs w:val="24"/>
        </w:rPr>
        <w:t xml:space="preserve"> to understand and appreciate the diversification existing the study area. </w:t>
      </w:r>
      <w:r w:rsidR="005F1698" w:rsidRPr="008D566B">
        <w:rPr>
          <w:rFonts w:ascii="Times New Roman" w:hAnsi="Times New Roman" w:cs="Times New Roman"/>
          <w:sz w:val="24"/>
          <w:szCs w:val="24"/>
        </w:rPr>
        <w:t xml:space="preserve">Also, through this preliminary investigation, the researchers realized the geographical segregation in the entire slum which was made of five clusters. </w:t>
      </w:r>
      <w:r w:rsidR="00B83E91" w:rsidRPr="008D566B">
        <w:rPr>
          <w:rFonts w:ascii="Times New Roman" w:hAnsi="Times New Roman" w:cs="Times New Roman"/>
          <w:sz w:val="24"/>
          <w:szCs w:val="24"/>
        </w:rPr>
        <w:t xml:space="preserve">Another revelation through the initial investigations showed that, households were available during the evening hours as the community is mostly used for resting, cooking and sleeping. </w:t>
      </w:r>
      <w:r w:rsidR="00037782" w:rsidRPr="008D566B">
        <w:rPr>
          <w:rFonts w:ascii="Times New Roman" w:hAnsi="Times New Roman" w:cs="Times New Roman"/>
          <w:sz w:val="24"/>
          <w:szCs w:val="24"/>
        </w:rPr>
        <w:t xml:space="preserve">This revelation </w:t>
      </w:r>
      <w:r w:rsidR="00F26745" w:rsidRPr="008D566B">
        <w:rPr>
          <w:rFonts w:ascii="Times New Roman" w:hAnsi="Times New Roman" w:cs="Times New Roman"/>
          <w:sz w:val="24"/>
          <w:szCs w:val="24"/>
        </w:rPr>
        <w:t>contributed to the timing for data collection. Hence,</w:t>
      </w:r>
      <w:r w:rsidR="00B172B2" w:rsidRPr="008D566B">
        <w:rPr>
          <w:rFonts w:ascii="Times New Roman" w:hAnsi="Times New Roman" w:cs="Times New Roman"/>
          <w:sz w:val="24"/>
          <w:szCs w:val="24"/>
        </w:rPr>
        <w:t xml:space="preserve"> </w:t>
      </w:r>
      <w:r w:rsidR="00F26745" w:rsidRPr="008D566B">
        <w:rPr>
          <w:rFonts w:ascii="Times New Roman" w:hAnsi="Times New Roman" w:cs="Times New Roman"/>
          <w:sz w:val="24"/>
          <w:szCs w:val="24"/>
        </w:rPr>
        <w:t xml:space="preserve">primary data was gathered during the afternoons and evening. The appropriate timing for data collection was necessary for collecting data from the right respondents. </w:t>
      </w:r>
    </w:p>
    <w:p w:rsidR="00E80D6D" w:rsidRPr="008D566B" w:rsidRDefault="00E80D6D"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Another best methodological practice used was the pre-testing of 20 </w:t>
      </w:r>
      <w:r w:rsidR="00567851" w:rsidRPr="008D566B">
        <w:rPr>
          <w:rFonts w:ascii="Times New Roman" w:hAnsi="Times New Roman" w:cs="Times New Roman"/>
          <w:sz w:val="24"/>
          <w:szCs w:val="24"/>
        </w:rPr>
        <w:t>respondents</w:t>
      </w:r>
      <w:r w:rsidRPr="008D566B">
        <w:rPr>
          <w:rFonts w:ascii="Times New Roman" w:hAnsi="Times New Roman" w:cs="Times New Roman"/>
          <w:sz w:val="24"/>
          <w:szCs w:val="24"/>
        </w:rPr>
        <w:t xml:space="preserve"> to either confirm or dispute the </w:t>
      </w:r>
      <w:r w:rsidR="00567851" w:rsidRPr="008D566B">
        <w:rPr>
          <w:rFonts w:ascii="Times New Roman" w:hAnsi="Times New Roman" w:cs="Times New Roman"/>
          <w:sz w:val="24"/>
          <w:szCs w:val="24"/>
        </w:rPr>
        <w:t>characteristics</w:t>
      </w:r>
      <w:r w:rsidRPr="008D566B">
        <w:rPr>
          <w:rFonts w:ascii="Times New Roman" w:hAnsi="Times New Roman" w:cs="Times New Roman"/>
          <w:sz w:val="24"/>
          <w:szCs w:val="24"/>
        </w:rPr>
        <w:t xml:space="preserve"> of slum dwellers revealed in </w:t>
      </w:r>
      <w:r w:rsidR="00567851" w:rsidRPr="008D566B">
        <w:rPr>
          <w:rFonts w:ascii="Times New Roman" w:hAnsi="Times New Roman" w:cs="Times New Roman"/>
          <w:sz w:val="24"/>
          <w:szCs w:val="24"/>
        </w:rPr>
        <w:t>literature</w:t>
      </w:r>
      <w:r w:rsidRPr="008D566B">
        <w:rPr>
          <w:rFonts w:ascii="Times New Roman" w:hAnsi="Times New Roman" w:cs="Times New Roman"/>
          <w:sz w:val="24"/>
          <w:szCs w:val="24"/>
        </w:rPr>
        <w:t xml:space="preserve">. </w:t>
      </w:r>
      <w:r w:rsidR="00402F69" w:rsidRPr="008D566B">
        <w:rPr>
          <w:rFonts w:ascii="Times New Roman" w:hAnsi="Times New Roman" w:cs="Times New Roman"/>
          <w:sz w:val="24"/>
          <w:szCs w:val="24"/>
        </w:rPr>
        <w:t xml:space="preserve">Again the findings from the pre-test served as the basis for reducing the sample size from 150 to 100 respondents as the pre-test showed </w:t>
      </w:r>
      <w:proofErr w:type="gramStart"/>
      <w:r w:rsidR="00402F69" w:rsidRPr="008D566B">
        <w:rPr>
          <w:rFonts w:ascii="Times New Roman" w:hAnsi="Times New Roman" w:cs="Times New Roman"/>
          <w:sz w:val="24"/>
          <w:szCs w:val="24"/>
        </w:rPr>
        <w:t>a fairly similar trends</w:t>
      </w:r>
      <w:proofErr w:type="gramEnd"/>
      <w:r w:rsidR="00402F69" w:rsidRPr="008D566B">
        <w:rPr>
          <w:rFonts w:ascii="Times New Roman" w:hAnsi="Times New Roman" w:cs="Times New Roman"/>
          <w:sz w:val="24"/>
          <w:szCs w:val="24"/>
        </w:rPr>
        <w:t xml:space="preserve">. </w:t>
      </w:r>
      <w:r w:rsidR="00CF769C" w:rsidRPr="008D566B">
        <w:rPr>
          <w:rFonts w:ascii="Times New Roman" w:hAnsi="Times New Roman" w:cs="Times New Roman"/>
          <w:sz w:val="24"/>
          <w:szCs w:val="24"/>
        </w:rPr>
        <w:t xml:space="preserve">In the actual data collection, a member of the community was engaged to assist. This approach was the best as the fear of data being gathered will be used to forcefully evict them will be minimized. The sum dwellers are willing to respond accurately to questions if they find their own to be part of the process </w:t>
      </w:r>
      <w:r w:rsidR="001F5B13" w:rsidRPr="008D566B">
        <w:rPr>
          <w:rFonts w:ascii="Times New Roman" w:hAnsi="Times New Roman" w:cs="Times New Roman"/>
          <w:sz w:val="24"/>
          <w:szCs w:val="24"/>
        </w:rPr>
        <w:t>(UN-Habitat, 2015</w:t>
      </w:r>
      <w:r w:rsidR="00CF769C" w:rsidRPr="008D566B">
        <w:rPr>
          <w:rFonts w:ascii="Times New Roman" w:hAnsi="Times New Roman" w:cs="Times New Roman"/>
          <w:sz w:val="24"/>
          <w:szCs w:val="24"/>
        </w:rPr>
        <w:t xml:space="preserve">). </w:t>
      </w:r>
      <w:r w:rsidR="007D45A8" w:rsidRPr="008D566B">
        <w:rPr>
          <w:rFonts w:ascii="Times New Roman" w:hAnsi="Times New Roman" w:cs="Times New Roman"/>
          <w:sz w:val="24"/>
          <w:szCs w:val="24"/>
        </w:rPr>
        <w:t xml:space="preserve">This minimized the level of suspicion on the part of the slum dwellers. </w:t>
      </w:r>
    </w:p>
    <w:p w:rsidR="0019160E" w:rsidRPr="008D566B" w:rsidRDefault="0019160E"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methodology used throughout the data is very scientific which can be repeated. The initial investigation showed 5 clusters in the slum, out of which two were randomly selected. </w:t>
      </w:r>
      <w:r w:rsidR="00C224BB" w:rsidRPr="008D566B">
        <w:rPr>
          <w:rFonts w:ascii="Times New Roman" w:hAnsi="Times New Roman" w:cs="Times New Roman"/>
          <w:sz w:val="24"/>
          <w:szCs w:val="24"/>
        </w:rPr>
        <w:t xml:space="preserve">The data collection would have been much accurate if data was collected on migration origin other than cluster. </w:t>
      </w:r>
      <w:r w:rsidR="00024601" w:rsidRPr="008D566B">
        <w:rPr>
          <w:rFonts w:ascii="Times New Roman" w:hAnsi="Times New Roman" w:cs="Times New Roman"/>
          <w:sz w:val="24"/>
          <w:szCs w:val="24"/>
        </w:rPr>
        <w:t xml:space="preserve">The migration of </w:t>
      </w:r>
      <w:r w:rsidR="00E97179" w:rsidRPr="008D566B">
        <w:rPr>
          <w:rFonts w:ascii="Times New Roman" w:hAnsi="Times New Roman" w:cs="Times New Roman"/>
          <w:sz w:val="24"/>
          <w:szCs w:val="24"/>
        </w:rPr>
        <w:t xml:space="preserve">as established in the literature is more of cultural and therefore selecting respondents on clusters basis may defeat the true causes and behavior of respondents. </w:t>
      </w:r>
      <w:r w:rsidR="00BD5059" w:rsidRPr="008D566B">
        <w:rPr>
          <w:rFonts w:ascii="Times New Roman" w:hAnsi="Times New Roman" w:cs="Times New Roman"/>
          <w:sz w:val="24"/>
          <w:szCs w:val="24"/>
        </w:rPr>
        <w:t xml:space="preserve">The data constituted both qualitative and quantitative variables which the former were used to explain the later. </w:t>
      </w:r>
    </w:p>
    <w:p w:rsidR="00695E30" w:rsidRPr="008D566B" w:rsidRDefault="00695E30"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lastRenderedPageBreak/>
        <w:t xml:space="preserve">1.3 </w:t>
      </w:r>
      <w:r w:rsidR="008D566B">
        <w:rPr>
          <w:rFonts w:ascii="Times New Roman" w:hAnsi="Times New Roman" w:cs="Times New Roman"/>
          <w:b/>
          <w:sz w:val="24"/>
          <w:szCs w:val="24"/>
        </w:rPr>
        <w:t xml:space="preserve">Presentation of </w:t>
      </w:r>
      <w:r w:rsidRPr="008D566B">
        <w:rPr>
          <w:rFonts w:ascii="Times New Roman" w:hAnsi="Times New Roman" w:cs="Times New Roman"/>
          <w:b/>
          <w:sz w:val="24"/>
          <w:szCs w:val="24"/>
        </w:rPr>
        <w:t xml:space="preserve">Findings </w:t>
      </w:r>
    </w:p>
    <w:p w:rsidR="00695E30" w:rsidRPr="008D566B" w:rsidRDefault="009F0F40"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findings of the study were presented in percentages, </w:t>
      </w:r>
      <w:r w:rsidR="00477B3D" w:rsidRPr="008D566B">
        <w:rPr>
          <w:rFonts w:ascii="Times New Roman" w:hAnsi="Times New Roman" w:cs="Times New Roman"/>
          <w:sz w:val="24"/>
          <w:szCs w:val="24"/>
        </w:rPr>
        <w:t xml:space="preserve">charts, tables and graphs. The quantitative variables including economic activities of respondents, level of education, </w:t>
      </w:r>
      <w:r w:rsidR="001E73F4" w:rsidRPr="008D566B">
        <w:rPr>
          <w:rFonts w:ascii="Times New Roman" w:hAnsi="Times New Roman" w:cs="Times New Roman"/>
          <w:sz w:val="24"/>
          <w:szCs w:val="24"/>
        </w:rPr>
        <w:t xml:space="preserve">and length of stay of respondents. </w:t>
      </w:r>
      <w:r w:rsidR="00814DB3" w:rsidRPr="008D566B">
        <w:rPr>
          <w:rFonts w:ascii="Times New Roman" w:hAnsi="Times New Roman" w:cs="Times New Roman"/>
          <w:sz w:val="24"/>
          <w:szCs w:val="24"/>
        </w:rPr>
        <w:t xml:space="preserve">The findings from the study are presented below: </w:t>
      </w:r>
    </w:p>
    <w:p w:rsidR="00D02FE2" w:rsidRPr="008D566B" w:rsidRDefault="00330ECD"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Figure</w:t>
      </w:r>
      <w:r w:rsidR="009A111F" w:rsidRPr="008D566B">
        <w:rPr>
          <w:rFonts w:ascii="Times New Roman" w:hAnsi="Times New Roman" w:cs="Times New Roman"/>
          <w:sz w:val="24"/>
          <w:szCs w:val="24"/>
        </w:rPr>
        <w:t xml:space="preserve"> 1.1 </w:t>
      </w:r>
      <w:r w:rsidR="00D02FE2" w:rsidRPr="008D566B">
        <w:rPr>
          <w:rFonts w:ascii="Times New Roman" w:hAnsi="Times New Roman" w:cs="Times New Roman"/>
          <w:sz w:val="24"/>
          <w:szCs w:val="24"/>
        </w:rPr>
        <w:t xml:space="preserve">Economic activities of respondents </w:t>
      </w:r>
    </w:p>
    <w:p w:rsidR="00D02FE2" w:rsidRPr="008D566B" w:rsidRDefault="00D02FE2" w:rsidP="002154FA">
      <w:pPr>
        <w:spacing w:line="360" w:lineRule="auto"/>
        <w:jc w:val="both"/>
        <w:rPr>
          <w:rFonts w:ascii="Times New Roman" w:hAnsi="Times New Roman" w:cs="Times New Roman"/>
          <w:sz w:val="24"/>
          <w:szCs w:val="24"/>
        </w:rPr>
      </w:pPr>
      <w:r w:rsidRPr="008D566B">
        <w:rPr>
          <w:rFonts w:ascii="Times New Roman" w:hAnsi="Times New Roman" w:cs="Times New Roman"/>
          <w:noProof/>
          <w:sz w:val="24"/>
          <w:szCs w:val="24"/>
          <w:lang w:val="en-GB"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AD7957" w:rsidRPr="008D566B" w:rsidRDefault="00F85678"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data presented in Figure 1.1 depicts the economic activities which migrants engaged in as a source of livelihood. </w:t>
      </w:r>
      <w:r w:rsidR="00FA5902" w:rsidRPr="008D566B">
        <w:rPr>
          <w:rFonts w:ascii="Times New Roman" w:hAnsi="Times New Roman" w:cs="Times New Roman"/>
          <w:sz w:val="24"/>
          <w:szCs w:val="24"/>
        </w:rPr>
        <w:t xml:space="preserve">Majority of respondents were engaged in head porter activities and food/water vending.  This finding was cross-tabulated with the educational attainment of respondents. The cross tabulation revealed that respondents had low levels of education and therefore were engaged in informal livelihoods which requires less of human skill development. </w:t>
      </w:r>
    </w:p>
    <w:p w:rsidR="001F5B13" w:rsidRPr="008D566B" w:rsidRDefault="001F5B13"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br w:type="page"/>
      </w:r>
    </w:p>
    <w:p w:rsidR="00330ECD" w:rsidRPr="008D566B" w:rsidRDefault="00330ECD"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lastRenderedPageBreak/>
        <w:t xml:space="preserve">Figure 1.2 Places of origin </w:t>
      </w:r>
    </w:p>
    <w:p w:rsidR="00330ECD" w:rsidRPr="008D566B" w:rsidRDefault="008A278D" w:rsidP="002154FA">
      <w:pPr>
        <w:spacing w:line="360" w:lineRule="auto"/>
        <w:jc w:val="both"/>
        <w:rPr>
          <w:rFonts w:ascii="Times New Roman" w:hAnsi="Times New Roman" w:cs="Times New Roman"/>
          <w:sz w:val="24"/>
          <w:szCs w:val="24"/>
        </w:rPr>
      </w:pPr>
      <w:r w:rsidRPr="008D566B">
        <w:rPr>
          <w:rFonts w:ascii="Times New Roman" w:hAnsi="Times New Roman" w:cs="Times New Roman"/>
          <w:noProof/>
          <w:sz w:val="24"/>
          <w:szCs w:val="24"/>
          <w:lang w:val="en-GB"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AD7957" w:rsidRPr="008D566B" w:rsidRDefault="00AE607E"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figure 1.2 above presents the finding on the places of origin of urban slum. </w:t>
      </w:r>
      <w:r w:rsidR="00DB309C" w:rsidRPr="008D566B">
        <w:rPr>
          <w:rFonts w:ascii="Times New Roman" w:hAnsi="Times New Roman" w:cs="Times New Roman"/>
          <w:sz w:val="24"/>
          <w:szCs w:val="24"/>
        </w:rPr>
        <w:t xml:space="preserve">This data was presented using bar chart to depict the number of respondents and their regions of migration. </w:t>
      </w:r>
      <w:r w:rsidR="00AD7957" w:rsidRPr="008D566B">
        <w:rPr>
          <w:rFonts w:ascii="Times New Roman" w:hAnsi="Times New Roman" w:cs="Times New Roman"/>
          <w:sz w:val="24"/>
          <w:szCs w:val="24"/>
        </w:rPr>
        <w:t xml:space="preserve">The majority of migrants coming from the upper east of the country depicts that there were connections established among urban dwellers </w:t>
      </w:r>
      <w:proofErr w:type="gramStart"/>
      <w:r w:rsidR="00AD7957" w:rsidRPr="008D566B">
        <w:rPr>
          <w:rFonts w:ascii="Times New Roman" w:hAnsi="Times New Roman" w:cs="Times New Roman"/>
          <w:sz w:val="24"/>
          <w:szCs w:val="24"/>
        </w:rPr>
        <w:t>who</w:t>
      </w:r>
      <w:proofErr w:type="gramEnd"/>
      <w:r w:rsidR="00AD7957" w:rsidRPr="008D566B">
        <w:rPr>
          <w:rFonts w:ascii="Times New Roman" w:hAnsi="Times New Roman" w:cs="Times New Roman"/>
          <w:sz w:val="24"/>
          <w:szCs w:val="24"/>
        </w:rPr>
        <w:t xml:space="preserve"> take care of new migrants into the community. </w:t>
      </w:r>
      <w:r w:rsidR="003F6DFE" w:rsidRPr="008D566B">
        <w:rPr>
          <w:rFonts w:ascii="Times New Roman" w:hAnsi="Times New Roman" w:cs="Times New Roman"/>
          <w:sz w:val="24"/>
          <w:szCs w:val="24"/>
        </w:rPr>
        <w:t xml:space="preserve">This support is given by virtue of the local network emanating from their place of origin. </w:t>
      </w:r>
    </w:p>
    <w:p w:rsidR="008D566B" w:rsidRPr="008D566B" w:rsidRDefault="008D566B">
      <w:pPr>
        <w:rPr>
          <w:rFonts w:ascii="Times New Roman" w:hAnsi="Times New Roman" w:cs="Times New Roman"/>
          <w:sz w:val="24"/>
          <w:szCs w:val="24"/>
        </w:rPr>
      </w:pPr>
      <w:r w:rsidRPr="008D566B">
        <w:rPr>
          <w:rFonts w:ascii="Times New Roman" w:hAnsi="Times New Roman" w:cs="Times New Roman"/>
          <w:sz w:val="24"/>
          <w:szCs w:val="24"/>
        </w:rPr>
        <w:br w:type="page"/>
      </w:r>
    </w:p>
    <w:p w:rsidR="00AD2432" w:rsidRPr="008D566B" w:rsidRDefault="00DE2ABA"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lastRenderedPageBreak/>
        <w:t xml:space="preserve">Figure 1.3 Years of stay among respondents </w:t>
      </w:r>
    </w:p>
    <w:p w:rsidR="00DE2ABA" w:rsidRPr="008D566B" w:rsidRDefault="00DE2ABA" w:rsidP="002154FA">
      <w:pPr>
        <w:spacing w:line="360" w:lineRule="auto"/>
        <w:jc w:val="both"/>
        <w:rPr>
          <w:rFonts w:ascii="Times New Roman" w:hAnsi="Times New Roman" w:cs="Times New Roman"/>
          <w:sz w:val="24"/>
          <w:szCs w:val="24"/>
        </w:rPr>
      </w:pPr>
      <w:r w:rsidRPr="008D566B">
        <w:rPr>
          <w:rFonts w:ascii="Times New Roman" w:hAnsi="Times New Roman" w:cs="Times New Roman"/>
          <w:noProof/>
          <w:sz w:val="24"/>
          <w:szCs w:val="24"/>
          <w:lang w:val="en-GB"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DE2ABA" w:rsidRPr="008D566B" w:rsidRDefault="00DE2ABA"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Figure 1.3 shows the number of years migrants had stayed in the slum community after migration. A greater proportion of the respondents had stayed for two years</w:t>
      </w:r>
      <w:r w:rsidR="00CE5E34" w:rsidRPr="008D566B">
        <w:rPr>
          <w:rFonts w:ascii="Times New Roman" w:hAnsi="Times New Roman" w:cs="Times New Roman"/>
          <w:sz w:val="24"/>
          <w:szCs w:val="24"/>
        </w:rPr>
        <w:t xml:space="preserve">. The number of respondents who were new entrants into the community (under one year) </w:t>
      </w:r>
      <w:proofErr w:type="gramStart"/>
      <w:r w:rsidR="00CE5E34" w:rsidRPr="008D566B">
        <w:rPr>
          <w:rFonts w:ascii="Times New Roman" w:hAnsi="Times New Roman" w:cs="Times New Roman"/>
          <w:sz w:val="24"/>
          <w:szCs w:val="24"/>
        </w:rPr>
        <w:t>were</w:t>
      </w:r>
      <w:proofErr w:type="gramEnd"/>
      <w:r w:rsidR="00CE5E34" w:rsidRPr="008D566B">
        <w:rPr>
          <w:rFonts w:ascii="Times New Roman" w:hAnsi="Times New Roman" w:cs="Times New Roman"/>
          <w:sz w:val="24"/>
          <w:szCs w:val="24"/>
        </w:rPr>
        <w:t xml:space="preserve"> 19% which was highest after two years. The data revealed a trend where dwellers move out of the slum community after some years as the proportion is indirectly proportion to the number of years stayed in the slum. </w:t>
      </w:r>
    </w:p>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Table 1.1 Demographic characteristics </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Level of </w:t>
            </w:r>
            <w:r w:rsidR="00C5750C" w:rsidRPr="008D566B">
              <w:rPr>
                <w:rFonts w:ascii="Times New Roman" w:hAnsi="Times New Roman" w:cs="Times New Roman"/>
                <w:b/>
                <w:sz w:val="24"/>
                <w:szCs w:val="24"/>
              </w:rPr>
              <w:t>E</w:t>
            </w:r>
            <w:r w:rsidRPr="008D566B">
              <w:rPr>
                <w:rFonts w:ascii="Times New Roman" w:hAnsi="Times New Roman" w:cs="Times New Roman"/>
                <w:b/>
                <w:sz w:val="24"/>
                <w:szCs w:val="24"/>
              </w:rPr>
              <w:t xml:space="preserve">ducation </w:t>
            </w:r>
          </w:p>
        </w:tc>
        <w:tc>
          <w:tcPr>
            <w:tcW w:w="1335"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11-20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21-30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31-40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41-50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51-60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Total (%)</w:t>
            </w:r>
          </w:p>
        </w:tc>
      </w:tr>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Primary </w:t>
            </w:r>
          </w:p>
        </w:tc>
        <w:tc>
          <w:tcPr>
            <w:tcW w:w="1335"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4</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6</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10</w:t>
            </w:r>
          </w:p>
        </w:tc>
      </w:tr>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Junior high </w:t>
            </w:r>
          </w:p>
        </w:tc>
        <w:tc>
          <w:tcPr>
            <w:tcW w:w="1335"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13</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22</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37</w:t>
            </w:r>
          </w:p>
        </w:tc>
      </w:tr>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Senior high </w:t>
            </w:r>
          </w:p>
        </w:tc>
        <w:tc>
          <w:tcPr>
            <w:tcW w:w="1335"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5</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3</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9</w:t>
            </w:r>
          </w:p>
        </w:tc>
      </w:tr>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Never</w:t>
            </w:r>
          </w:p>
        </w:tc>
        <w:tc>
          <w:tcPr>
            <w:tcW w:w="1335"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10</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24</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4</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4</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2</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44</w:t>
            </w:r>
          </w:p>
        </w:tc>
      </w:tr>
      <w:tr w:rsidR="00565DA7" w:rsidRPr="008D566B" w:rsidTr="00565DA7">
        <w:tc>
          <w:tcPr>
            <w:tcW w:w="1335" w:type="dxa"/>
          </w:tcPr>
          <w:p w:rsidR="00565DA7" w:rsidRPr="008D566B" w:rsidRDefault="00565DA7"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Total </w:t>
            </w:r>
          </w:p>
        </w:tc>
        <w:tc>
          <w:tcPr>
            <w:tcW w:w="1335"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32</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55</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6</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5</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2</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100</w:t>
            </w:r>
          </w:p>
        </w:tc>
      </w:tr>
      <w:tr w:rsidR="00565DA7" w:rsidRPr="008D566B" w:rsidTr="00CE3ACA">
        <w:tc>
          <w:tcPr>
            <w:tcW w:w="2670" w:type="dxa"/>
            <w:gridSpan w:val="2"/>
          </w:tcPr>
          <w:p w:rsidR="00565DA7" w:rsidRPr="008D566B" w:rsidRDefault="00565DA7"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Marital status</w:t>
            </w:r>
          </w:p>
        </w:tc>
        <w:tc>
          <w:tcPr>
            <w:tcW w:w="2672" w:type="dxa"/>
            <w:gridSpan w:val="2"/>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Married</w:t>
            </w:r>
          </w:p>
        </w:tc>
        <w:tc>
          <w:tcPr>
            <w:tcW w:w="2672" w:type="dxa"/>
            <w:gridSpan w:val="2"/>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Unmarried</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Total</w:t>
            </w:r>
          </w:p>
        </w:tc>
      </w:tr>
      <w:tr w:rsidR="00565DA7" w:rsidRPr="008D566B" w:rsidTr="00B407C8">
        <w:tc>
          <w:tcPr>
            <w:tcW w:w="2670" w:type="dxa"/>
            <w:gridSpan w:val="2"/>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With children </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28</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31</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59</w:t>
            </w:r>
          </w:p>
        </w:tc>
      </w:tr>
      <w:tr w:rsidR="00565DA7" w:rsidRPr="008D566B" w:rsidTr="0045232A">
        <w:tc>
          <w:tcPr>
            <w:tcW w:w="2670" w:type="dxa"/>
            <w:gridSpan w:val="2"/>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lastRenderedPageBreak/>
              <w:t xml:space="preserve">Without children </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34</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35</w:t>
            </w:r>
          </w:p>
        </w:tc>
      </w:tr>
      <w:tr w:rsidR="00565DA7" w:rsidRPr="008D566B" w:rsidTr="007112A1">
        <w:tc>
          <w:tcPr>
            <w:tcW w:w="2670" w:type="dxa"/>
            <w:gridSpan w:val="2"/>
          </w:tcPr>
          <w:p w:rsidR="00565DA7" w:rsidRPr="008D566B" w:rsidRDefault="00565DA7"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Pregnant </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1</w:t>
            </w:r>
          </w:p>
        </w:tc>
        <w:tc>
          <w:tcPr>
            <w:tcW w:w="2672" w:type="dxa"/>
            <w:gridSpan w:val="2"/>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5</w:t>
            </w:r>
          </w:p>
        </w:tc>
        <w:tc>
          <w:tcPr>
            <w:tcW w:w="1336" w:type="dxa"/>
          </w:tcPr>
          <w:p w:rsidR="00565DA7" w:rsidRPr="008D566B" w:rsidRDefault="00565DA7" w:rsidP="008D566B">
            <w:pPr>
              <w:spacing w:line="360" w:lineRule="auto"/>
              <w:jc w:val="center"/>
              <w:rPr>
                <w:rFonts w:ascii="Times New Roman" w:hAnsi="Times New Roman" w:cs="Times New Roman"/>
                <w:sz w:val="24"/>
                <w:szCs w:val="24"/>
              </w:rPr>
            </w:pPr>
            <w:r w:rsidRPr="008D566B">
              <w:rPr>
                <w:rFonts w:ascii="Times New Roman" w:hAnsi="Times New Roman" w:cs="Times New Roman"/>
                <w:sz w:val="24"/>
                <w:szCs w:val="24"/>
              </w:rPr>
              <w:t>6</w:t>
            </w:r>
          </w:p>
        </w:tc>
      </w:tr>
      <w:tr w:rsidR="00565DA7" w:rsidRPr="008D566B" w:rsidTr="008A105C">
        <w:tc>
          <w:tcPr>
            <w:tcW w:w="2670" w:type="dxa"/>
            <w:gridSpan w:val="2"/>
          </w:tcPr>
          <w:p w:rsidR="00565DA7" w:rsidRPr="008D566B" w:rsidRDefault="00565DA7"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Total </w:t>
            </w:r>
          </w:p>
        </w:tc>
        <w:tc>
          <w:tcPr>
            <w:tcW w:w="2672" w:type="dxa"/>
            <w:gridSpan w:val="2"/>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30</w:t>
            </w:r>
          </w:p>
        </w:tc>
        <w:tc>
          <w:tcPr>
            <w:tcW w:w="2672" w:type="dxa"/>
            <w:gridSpan w:val="2"/>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70</w:t>
            </w:r>
          </w:p>
        </w:tc>
        <w:tc>
          <w:tcPr>
            <w:tcW w:w="1336" w:type="dxa"/>
          </w:tcPr>
          <w:p w:rsidR="00565DA7" w:rsidRPr="008D566B" w:rsidRDefault="00565DA7" w:rsidP="008D566B">
            <w:pPr>
              <w:spacing w:line="360" w:lineRule="auto"/>
              <w:jc w:val="center"/>
              <w:rPr>
                <w:rFonts w:ascii="Times New Roman" w:hAnsi="Times New Roman" w:cs="Times New Roman"/>
                <w:b/>
                <w:sz w:val="24"/>
                <w:szCs w:val="24"/>
              </w:rPr>
            </w:pPr>
            <w:r w:rsidRPr="008D566B">
              <w:rPr>
                <w:rFonts w:ascii="Times New Roman" w:hAnsi="Times New Roman" w:cs="Times New Roman"/>
                <w:b/>
                <w:sz w:val="24"/>
                <w:szCs w:val="24"/>
              </w:rPr>
              <w:t>100</w:t>
            </w:r>
          </w:p>
        </w:tc>
      </w:tr>
    </w:tbl>
    <w:p w:rsidR="00DE2ABA" w:rsidRPr="008D566B" w:rsidRDefault="00DE2ABA" w:rsidP="002154FA">
      <w:pPr>
        <w:spacing w:line="360" w:lineRule="auto"/>
        <w:jc w:val="both"/>
        <w:rPr>
          <w:rFonts w:ascii="Times New Roman" w:hAnsi="Times New Roman" w:cs="Times New Roman"/>
          <w:sz w:val="24"/>
          <w:szCs w:val="24"/>
        </w:rPr>
      </w:pPr>
    </w:p>
    <w:p w:rsidR="00C85DD1" w:rsidRPr="008D566B" w:rsidRDefault="00C85DD1"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Table 1.1 present the demographic characteristics relevant to the subject under study. The demographic variables considered were level of education and mari</w:t>
      </w:r>
      <w:r w:rsidR="00FE7E71" w:rsidRPr="008D566B">
        <w:rPr>
          <w:rFonts w:ascii="Times New Roman" w:hAnsi="Times New Roman" w:cs="Times New Roman"/>
          <w:sz w:val="24"/>
          <w:szCs w:val="24"/>
        </w:rPr>
        <w:t>t</w:t>
      </w:r>
      <w:r w:rsidRPr="008D566B">
        <w:rPr>
          <w:rFonts w:ascii="Times New Roman" w:hAnsi="Times New Roman" w:cs="Times New Roman"/>
          <w:sz w:val="24"/>
          <w:szCs w:val="24"/>
        </w:rPr>
        <w:t xml:space="preserve">al status of respondents.  </w:t>
      </w:r>
      <w:r w:rsidR="00FE7E71" w:rsidRPr="008D566B">
        <w:rPr>
          <w:rFonts w:ascii="Times New Roman" w:hAnsi="Times New Roman" w:cs="Times New Roman"/>
          <w:sz w:val="24"/>
          <w:szCs w:val="24"/>
        </w:rPr>
        <w:t>The study revealed that across all year groups, a greater proportion of respo</w:t>
      </w:r>
      <w:r w:rsidR="00191E26" w:rsidRPr="008D566B">
        <w:rPr>
          <w:rFonts w:ascii="Times New Roman" w:hAnsi="Times New Roman" w:cs="Times New Roman"/>
          <w:sz w:val="24"/>
          <w:szCs w:val="24"/>
        </w:rPr>
        <w:t>nd</w:t>
      </w:r>
      <w:r w:rsidR="00FE7E71" w:rsidRPr="008D566B">
        <w:rPr>
          <w:rFonts w:ascii="Times New Roman" w:hAnsi="Times New Roman" w:cs="Times New Roman"/>
          <w:sz w:val="24"/>
          <w:szCs w:val="24"/>
        </w:rPr>
        <w:t>e</w:t>
      </w:r>
      <w:r w:rsidR="00191E26" w:rsidRPr="008D566B">
        <w:rPr>
          <w:rFonts w:ascii="Times New Roman" w:hAnsi="Times New Roman" w:cs="Times New Roman"/>
          <w:sz w:val="24"/>
          <w:szCs w:val="24"/>
        </w:rPr>
        <w:t>n</w:t>
      </w:r>
      <w:r w:rsidR="00FE7E71" w:rsidRPr="008D566B">
        <w:rPr>
          <w:rFonts w:ascii="Times New Roman" w:hAnsi="Times New Roman" w:cs="Times New Roman"/>
          <w:sz w:val="24"/>
          <w:szCs w:val="24"/>
        </w:rPr>
        <w:t xml:space="preserve">ts had never attained any formal education. </w:t>
      </w:r>
      <w:r w:rsidR="00191E26" w:rsidRPr="008D566B">
        <w:rPr>
          <w:rFonts w:ascii="Times New Roman" w:hAnsi="Times New Roman" w:cs="Times New Roman"/>
          <w:sz w:val="24"/>
          <w:szCs w:val="24"/>
        </w:rPr>
        <w:t xml:space="preserve">Junior high school level of education is common among the age groups 11 – 20 and 21 – 30 showing 13% and 22% of respondents respectively. </w:t>
      </w:r>
    </w:p>
    <w:p w:rsidR="00AB7319" w:rsidRPr="008D566B" w:rsidRDefault="00AB7319"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marital status of the respondents showed that a greater proportion were not married (31%) but had children with 34% of the respondents not married but not having children. </w:t>
      </w:r>
      <w:proofErr w:type="gramStart"/>
      <w:r w:rsidRPr="008D566B">
        <w:rPr>
          <w:rFonts w:ascii="Times New Roman" w:hAnsi="Times New Roman" w:cs="Times New Roman"/>
          <w:sz w:val="24"/>
          <w:szCs w:val="24"/>
        </w:rPr>
        <w:t>The relatively high number of respondents of unmarried women with children as a result of the indiscriminate sex common in slum communities (</w:t>
      </w:r>
      <w:r w:rsidR="002154FA" w:rsidRPr="008D566B">
        <w:rPr>
          <w:rFonts w:ascii="Times New Roman" w:eastAsia="Times New Roman" w:hAnsi="Times New Roman" w:cs="Times New Roman"/>
          <w:sz w:val="24"/>
          <w:szCs w:val="24"/>
        </w:rPr>
        <w:t>Garland &amp; Herzer, 2009</w:t>
      </w:r>
      <w:r w:rsidRPr="008D566B">
        <w:rPr>
          <w:rFonts w:ascii="Times New Roman" w:hAnsi="Times New Roman" w:cs="Times New Roman"/>
          <w:sz w:val="24"/>
          <w:szCs w:val="24"/>
        </w:rPr>
        <w:t>).</w:t>
      </w:r>
      <w:proofErr w:type="gramEnd"/>
      <w:r w:rsidRPr="008D566B">
        <w:rPr>
          <w:rFonts w:ascii="Times New Roman" w:hAnsi="Times New Roman" w:cs="Times New Roman"/>
          <w:sz w:val="24"/>
          <w:szCs w:val="24"/>
        </w:rPr>
        <w:t xml:space="preserve">  Women offer sex to the men as means of gaining protection against any force eviction</w:t>
      </w:r>
      <w:r w:rsidR="002154FA" w:rsidRPr="008D566B">
        <w:rPr>
          <w:rFonts w:ascii="Times New Roman" w:hAnsi="Times New Roman" w:cs="Times New Roman"/>
          <w:sz w:val="24"/>
          <w:szCs w:val="24"/>
        </w:rPr>
        <w:t xml:space="preserve"> (</w:t>
      </w:r>
      <w:r w:rsidR="002154FA" w:rsidRPr="008D566B">
        <w:rPr>
          <w:rFonts w:ascii="Times New Roman" w:eastAsia="Times New Roman" w:hAnsi="Times New Roman" w:cs="Times New Roman"/>
          <w:sz w:val="24"/>
          <w:szCs w:val="24"/>
        </w:rPr>
        <w:t>Arias-Granada, et al., 2018</w:t>
      </w:r>
      <w:r w:rsidR="00105BE3" w:rsidRPr="008D566B">
        <w:rPr>
          <w:rFonts w:ascii="Times New Roman" w:hAnsi="Times New Roman" w:cs="Times New Roman"/>
          <w:sz w:val="24"/>
          <w:szCs w:val="24"/>
        </w:rPr>
        <w:t>)</w:t>
      </w:r>
      <w:r w:rsidRPr="008D566B">
        <w:rPr>
          <w:rFonts w:ascii="Times New Roman" w:hAnsi="Times New Roman" w:cs="Times New Roman"/>
          <w:sz w:val="24"/>
          <w:szCs w:val="24"/>
        </w:rPr>
        <w:t xml:space="preserve">. </w:t>
      </w:r>
    </w:p>
    <w:p w:rsidR="00695E30" w:rsidRPr="008D566B" w:rsidRDefault="00695E30"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1.4 </w:t>
      </w:r>
      <w:r w:rsidR="00CA51A8" w:rsidRPr="008D566B">
        <w:rPr>
          <w:rFonts w:ascii="Times New Roman" w:hAnsi="Times New Roman" w:cs="Times New Roman"/>
          <w:b/>
          <w:sz w:val="24"/>
          <w:szCs w:val="24"/>
        </w:rPr>
        <w:t xml:space="preserve">Evaluation </w:t>
      </w:r>
      <w:r w:rsidR="008D566B" w:rsidRPr="008D566B">
        <w:rPr>
          <w:rFonts w:ascii="Times New Roman" w:hAnsi="Times New Roman" w:cs="Times New Roman"/>
          <w:b/>
          <w:sz w:val="24"/>
          <w:szCs w:val="24"/>
        </w:rPr>
        <w:t>of study</w:t>
      </w:r>
    </w:p>
    <w:p w:rsidR="00CA51A8" w:rsidRPr="008D566B" w:rsidRDefault="00595FEC"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research paper clearly established the problem on the subject matter as literature had not been established on the coping mechanisms of </w:t>
      </w:r>
      <w:r w:rsidR="00CF6E15" w:rsidRPr="008D566B">
        <w:rPr>
          <w:rFonts w:ascii="Times New Roman" w:hAnsi="Times New Roman" w:cs="Times New Roman"/>
          <w:sz w:val="24"/>
          <w:szCs w:val="24"/>
        </w:rPr>
        <w:t xml:space="preserve">migrants in urban slum. Considering the objectives of the research, the variables examined under the study the subject was not adequately explored. Coping mechanisms </w:t>
      </w:r>
      <w:r w:rsidR="00003071" w:rsidRPr="008D566B">
        <w:rPr>
          <w:rFonts w:ascii="Times New Roman" w:hAnsi="Times New Roman" w:cs="Times New Roman"/>
          <w:sz w:val="24"/>
          <w:szCs w:val="24"/>
        </w:rPr>
        <w:t xml:space="preserve">should be explored using the economic needs, social and environmental needs of slum dwellers. The study was limited to the economic needs which covered livelihood opportunities only. </w:t>
      </w:r>
    </w:p>
    <w:p w:rsidR="00C9485C" w:rsidRPr="008D566B" w:rsidRDefault="00C9485C"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sampling method was not appropriate for study as the literature reviewed established that the phenomenon was cultural driven. Therefore selecting respondents based </w:t>
      </w:r>
      <w:r w:rsidR="00DC4C57" w:rsidRPr="008D566B">
        <w:rPr>
          <w:rFonts w:ascii="Times New Roman" w:hAnsi="Times New Roman" w:cs="Times New Roman"/>
          <w:sz w:val="24"/>
          <w:szCs w:val="24"/>
        </w:rPr>
        <w:t xml:space="preserve">clusters may defeat the true representation of the respondents. Sampling would have been best on the line of origin of migration. Probably the researchers were unable to gather information on the </w:t>
      </w:r>
      <w:r w:rsidR="001C5399" w:rsidRPr="008D566B">
        <w:rPr>
          <w:rFonts w:ascii="Times New Roman" w:hAnsi="Times New Roman" w:cs="Times New Roman"/>
          <w:sz w:val="24"/>
          <w:szCs w:val="24"/>
        </w:rPr>
        <w:t>dwellers</w:t>
      </w:r>
      <w:r w:rsidR="00DC4C57" w:rsidRPr="008D566B">
        <w:rPr>
          <w:rFonts w:ascii="Times New Roman" w:hAnsi="Times New Roman" w:cs="Times New Roman"/>
          <w:sz w:val="24"/>
          <w:szCs w:val="24"/>
        </w:rPr>
        <w:t xml:space="preserve"> origin of migration in existing </w:t>
      </w:r>
      <w:r w:rsidR="001C5399" w:rsidRPr="008D566B">
        <w:rPr>
          <w:rFonts w:ascii="Times New Roman" w:hAnsi="Times New Roman" w:cs="Times New Roman"/>
          <w:sz w:val="24"/>
          <w:szCs w:val="24"/>
        </w:rPr>
        <w:t>literature</w:t>
      </w:r>
      <w:r w:rsidR="00DC4C57" w:rsidRPr="008D566B">
        <w:rPr>
          <w:rFonts w:ascii="Times New Roman" w:hAnsi="Times New Roman" w:cs="Times New Roman"/>
          <w:sz w:val="24"/>
          <w:szCs w:val="24"/>
        </w:rPr>
        <w:t xml:space="preserve">. </w:t>
      </w:r>
      <w:r w:rsidR="00BA5B8C" w:rsidRPr="008D566B">
        <w:rPr>
          <w:rFonts w:ascii="Times New Roman" w:hAnsi="Times New Roman" w:cs="Times New Roman"/>
          <w:sz w:val="24"/>
          <w:szCs w:val="24"/>
        </w:rPr>
        <w:t xml:space="preserve">However, the </w:t>
      </w:r>
      <w:proofErr w:type="gramStart"/>
      <w:r w:rsidR="00BA5B8C" w:rsidRPr="008D566B">
        <w:rPr>
          <w:rFonts w:ascii="Times New Roman" w:hAnsi="Times New Roman" w:cs="Times New Roman"/>
          <w:sz w:val="24"/>
          <w:szCs w:val="24"/>
        </w:rPr>
        <w:t>selection of respondents were</w:t>
      </w:r>
      <w:proofErr w:type="gramEnd"/>
      <w:r w:rsidR="00BA5B8C" w:rsidRPr="008D566B">
        <w:rPr>
          <w:rFonts w:ascii="Times New Roman" w:hAnsi="Times New Roman" w:cs="Times New Roman"/>
          <w:sz w:val="24"/>
          <w:szCs w:val="24"/>
        </w:rPr>
        <w:t xml:space="preserve"> </w:t>
      </w:r>
      <w:r w:rsidR="00D84D0E" w:rsidRPr="008D566B">
        <w:rPr>
          <w:rFonts w:ascii="Times New Roman" w:hAnsi="Times New Roman" w:cs="Times New Roman"/>
          <w:sz w:val="24"/>
          <w:szCs w:val="24"/>
        </w:rPr>
        <w:t>scientific</w:t>
      </w:r>
      <w:r w:rsidR="00BA5B8C" w:rsidRPr="008D566B">
        <w:rPr>
          <w:rFonts w:ascii="Times New Roman" w:hAnsi="Times New Roman" w:cs="Times New Roman"/>
          <w:sz w:val="24"/>
          <w:szCs w:val="24"/>
        </w:rPr>
        <w:t xml:space="preserve"> and also understanding the timing for meeting the respondents was a plus for gathering accurate data. </w:t>
      </w:r>
    </w:p>
    <w:p w:rsidR="00D84D0E" w:rsidRPr="008D566B" w:rsidRDefault="00E532AA"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The data gathered were graphically presented to give pictorial view to the reader. However, the trend of analysis was weak as the qualitative data gathered could not link the quantitative data </w:t>
      </w:r>
      <w:r w:rsidRPr="008D566B">
        <w:rPr>
          <w:rFonts w:ascii="Times New Roman" w:hAnsi="Times New Roman" w:cs="Times New Roman"/>
          <w:sz w:val="24"/>
          <w:szCs w:val="24"/>
        </w:rPr>
        <w:lastRenderedPageBreak/>
        <w:t xml:space="preserve">gathered. The basis for continuous urbanization could have been established by also considering the relationship between years stayed and type of livelihood engaged in. </w:t>
      </w:r>
      <w:r w:rsidR="007351AE" w:rsidRPr="008D566B">
        <w:rPr>
          <w:rFonts w:ascii="Times New Roman" w:hAnsi="Times New Roman" w:cs="Times New Roman"/>
          <w:sz w:val="24"/>
          <w:szCs w:val="24"/>
        </w:rPr>
        <w:t xml:space="preserve">The variables were analyzed without considering the relationship </w:t>
      </w:r>
      <w:r w:rsidR="00D646BD" w:rsidRPr="008D566B">
        <w:rPr>
          <w:rFonts w:ascii="Times New Roman" w:hAnsi="Times New Roman" w:cs="Times New Roman"/>
          <w:sz w:val="24"/>
          <w:szCs w:val="24"/>
        </w:rPr>
        <w:t xml:space="preserve">among and between variables. </w:t>
      </w:r>
      <w:r w:rsidR="00CE03A1" w:rsidRPr="008D566B">
        <w:rPr>
          <w:rFonts w:ascii="Times New Roman" w:hAnsi="Times New Roman" w:cs="Times New Roman"/>
          <w:sz w:val="24"/>
          <w:szCs w:val="24"/>
        </w:rPr>
        <w:t xml:space="preserve">The variables were not adequate for addressing the questions of the study. </w:t>
      </w:r>
    </w:p>
    <w:p w:rsidR="00695E30" w:rsidRPr="008D566B" w:rsidRDefault="00695E30" w:rsidP="002154FA">
      <w:pPr>
        <w:spacing w:line="360" w:lineRule="auto"/>
        <w:jc w:val="both"/>
        <w:rPr>
          <w:rFonts w:ascii="Times New Roman" w:hAnsi="Times New Roman" w:cs="Times New Roman"/>
          <w:b/>
          <w:sz w:val="24"/>
          <w:szCs w:val="24"/>
        </w:rPr>
      </w:pPr>
      <w:r w:rsidRPr="008D566B">
        <w:rPr>
          <w:rFonts w:ascii="Times New Roman" w:hAnsi="Times New Roman" w:cs="Times New Roman"/>
          <w:b/>
          <w:sz w:val="24"/>
          <w:szCs w:val="24"/>
        </w:rPr>
        <w:t xml:space="preserve">1.5 Conclusion </w:t>
      </w:r>
    </w:p>
    <w:p w:rsidR="00695E30" w:rsidRPr="008D566B" w:rsidRDefault="0010705B"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In summary</w:t>
      </w:r>
      <w:r w:rsidR="00586411" w:rsidRPr="008D566B">
        <w:rPr>
          <w:rFonts w:ascii="Times New Roman" w:hAnsi="Times New Roman" w:cs="Times New Roman"/>
          <w:sz w:val="24"/>
          <w:szCs w:val="24"/>
        </w:rPr>
        <w:t xml:space="preserve">, the study has exposed me to the relevance of preliminary testing. In this study, initial data gathered revealed peculiar characteristics of the respondents including the time in day they are available and the clusters in the community. </w:t>
      </w:r>
      <w:r w:rsidR="0012623E" w:rsidRPr="008D566B">
        <w:rPr>
          <w:rFonts w:ascii="Times New Roman" w:hAnsi="Times New Roman" w:cs="Times New Roman"/>
          <w:sz w:val="24"/>
          <w:szCs w:val="24"/>
        </w:rPr>
        <w:t xml:space="preserve">Also the study established the problem by way of exposing </w:t>
      </w:r>
      <w:r w:rsidR="00306F24" w:rsidRPr="008D566B">
        <w:rPr>
          <w:rFonts w:ascii="Times New Roman" w:hAnsi="Times New Roman" w:cs="Times New Roman"/>
          <w:sz w:val="24"/>
          <w:szCs w:val="24"/>
        </w:rPr>
        <w:t>what</w:t>
      </w:r>
      <w:r w:rsidR="0012623E" w:rsidRPr="008D566B">
        <w:rPr>
          <w:rFonts w:ascii="Times New Roman" w:hAnsi="Times New Roman" w:cs="Times New Roman"/>
          <w:sz w:val="24"/>
          <w:szCs w:val="24"/>
        </w:rPr>
        <w:t xml:space="preserve"> literature has said about the subject and what was missing in literature. </w:t>
      </w:r>
    </w:p>
    <w:p w:rsidR="00306F24" w:rsidRPr="008D566B" w:rsidRDefault="00306F24"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t xml:space="preserve">Finally, the data gathered were graphically presented in the charts, tables and graphs. This gives a pictorial view to readers and </w:t>
      </w:r>
      <w:proofErr w:type="gramStart"/>
      <w:r w:rsidRPr="008D566B">
        <w:rPr>
          <w:rFonts w:ascii="Times New Roman" w:hAnsi="Times New Roman" w:cs="Times New Roman"/>
          <w:sz w:val="24"/>
          <w:szCs w:val="24"/>
        </w:rPr>
        <w:t>effect enhance</w:t>
      </w:r>
      <w:proofErr w:type="gramEnd"/>
      <w:r w:rsidRPr="008D566B">
        <w:rPr>
          <w:rFonts w:ascii="Times New Roman" w:hAnsi="Times New Roman" w:cs="Times New Roman"/>
          <w:sz w:val="24"/>
          <w:szCs w:val="24"/>
        </w:rPr>
        <w:t xml:space="preserve"> understanding and reduces the bulkiness of the</w:t>
      </w:r>
      <w:r w:rsidR="007A7FB7" w:rsidRPr="008D566B">
        <w:rPr>
          <w:rFonts w:ascii="Times New Roman" w:hAnsi="Times New Roman" w:cs="Times New Roman"/>
          <w:sz w:val="24"/>
          <w:szCs w:val="24"/>
        </w:rPr>
        <w:t xml:space="preserve"> write up. The study also followed the Introduction, Methodology, Results, Analysis and Discussion. </w:t>
      </w:r>
      <w:r w:rsidR="00E912DC" w:rsidRPr="008D566B">
        <w:rPr>
          <w:rFonts w:ascii="Times New Roman" w:hAnsi="Times New Roman" w:cs="Times New Roman"/>
          <w:sz w:val="24"/>
          <w:szCs w:val="24"/>
        </w:rPr>
        <w:t>T</w:t>
      </w:r>
      <w:r w:rsidR="007B64A9" w:rsidRPr="008D566B">
        <w:rPr>
          <w:rFonts w:ascii="Times New Roman" w:hAnsi="Times New Roman" w:cs="Times New Roman"/>
          <w:sz w:val="24"/>
          <w:szCs w:val="24"/>
        </w:rPr>
        <w:t>his</w:t>
      </w:r>
      <w:r w:rsidR="00E912DC" w:rsidRPr="008D566B">
        <w:rPr>
          <w:rFonts w:ascii="Times New Roman" w:hAnsi="Times New Roman" w:cs="Times New Roman"/>
          <w:sz w:val="24"/>
          <w:szCs w:val="24"/>
        </w:rPr>
        <w:t xml:space="preserve"> enhance</w:t>
      </w:r>
      <w:r w:rsidR="007B64A9" w:rsidRPr="008D566B">
        <w:rPr>
          <w:rFonts w:ascii="Times New Roman" w:hAnsi="Times New Roman" w:cs="Times New Roman"/>
          <w:sz w:val="24"/>
          <w:szCs w:val="24"/>
        </w:rPr>
        <w:t xml:space="preserve">d </w:t>
      </w:r>
      <w:r w:rsidR="00E912DC" w:rsidRPr="008D566B">
        <w:rPr>
          <w:rFonts w:ascii="Times New Roman" w:hAnsi="Times New Roman" w:cs="Times New Roman"/>
          <w:sz w:val="24"/>
          <w:szCs w:val="24"/>
        </w:rPr>
        <w:t xml:space="preserve">the flow of knowledge and clear presentation of academic work. </w:t>
      </w:r>
    </w:p>
    <w:p w:rsidR="002154FA" w:rsidRPr="008D566B" w:rsidRDefault="002154FA" w:rsidP="002154FA">
      <w:pPr>
        <w:spacing w:line="360" w:lineRule="auto"/>
        <w:jc w:val="both"/>
        <w:rPr>
          <w:rFonts w:ascii="Times New Roman" w:hAnsi="Times New Roman" w:cs="Times New Roman"/>
          <w:sz w:val="24"/>
          <w:szCs w:val="24"/>
        </w:rPr>
      </w:pPr>
      <w:r w:rsidRPr="008D566B">
        <w:rPr>
          <w:rFonts w:ascii="Times New Roman" w:hAnsi="Times New Roman" w:cs="Times New Roman"/>
          <w:sz w:val="24"/>
          <w:szCs w:val="24"/>
        </w:rPr>
        <w:br w:type="page"/>
      </w:r>
    </w:p>
    <w:p w:rsidR="007C1734" w:rsidRPr="008D566B" w:rsidRDefault="007B64A9" w:rsidP="007C1734">
      <w:pPr>
        <w:spacing w:line="360" w:lineRule="auto"/>
        <w:jc w:val="both"/>
        <w:rPr>
          <w:rFonts w:ascii="Times New Roman" w:hAnsi="Times New Roman" w:cs="Times New Roman"/>
          <w:i/>
          <w:iCs/>
          <w:sz w:val="24"/>
          <w:szCs w:val="24"/>
        </w:rPr>
      </w:pPr>
      <w:r w:rsidRPr="008D566B">
        <w:rPr>
          <w:rFonts w:ascii="Times New Roman" w:hAnsi="Times New Roman" w:cs="Times New Roman"/>
          <w:b/>
          <w:sz w:val="24"/>
          <w:szCs w:val="24"/>
        </w:rPr>
        <w:lastRenderedPageBreak/>
        <w:t xml:space="preserve">References </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spellStart"/>
      <w:proofErr w:type="gramStart"/>
      <w:r w:rsidRPr="008D566B">
        <w:rPr>
          <w:rFonts w:ascii="Times New Roman" w:eastAsia="Times New Roman" w:hAnsi="Times New Roman" w:cs="Times New Roman"/>
          <w:sz w:val="24"/>
          <w:szCs w:val="24"/>
        </w:rPr>
        <w:t>Adamtey</w:t>
      </w:r>
      <w:proofErr w:type="spellEnd"/>
      <w:r w:rsidRPr="008D566B">
        <w:rPr>
          <w:rFonts w:ascii="Times New Roman" w:eastAsia="Times New Roman" w:hAnsi="Times New Roman" w:cs="Times New Roman"/>
          <w:sz w:val="24"/>
          <w:szCs w:val="24"/>
        </w:rPr>
        <w:t xml:space="preserve">, R., </w:t>
      </w:r>
      <w:proofErr w:type="spellStart"/>
      <w:r w:rsidRPr="008D566B">
        <w:rPr>
          <w:rFonts w:ascii="Times New Roman" w:eastAsia="Times New Roman" w:hAnsi="Times New Roman" w:cs="Times New Roman"/>
          <w:sz w:val="24"/>
          <w:szCs w:val="24"/>
        </w:rPr>
        <w:t>Yajalin</w:t>
      </w:r>
      <w:proofErr w:type="spellEnd"/>
      <w:r w:rsidRPr="008D566B">
        <w:rPr>
          <w:rFonts w:ascii="Times New Roman" w:eastAsia="Times New Roman" w:hAnsi="Times New Roman" w:cs="Times New Roman"/>
          <w:sz w:val="24"/>
          <w:szCs w:val="24"/>
        </w:rPr>
        <w:t xml:space="preserve">, J. E., &amp; </w:t>
      </w:r>
      <w:proofErr w:type="spellStart"/>
      <w:r w:rsidRPr="008D566B">
        <w:rPr>
          <w:rFonts w:ascii="Times New Roman" w:eastAsia="Times New Roman" w:hAnsi="Times New Roman" w:cs="Times New Roman"/>
          <w:sz w:val="24"/>
          <w:szCs w:val="24"/>
        </w:rPr>
        <w:t>Oduro</w:t>
      </w:r>
      <w:proofErr w:type="spellEnd"/>
      <w:r w:rsidRPr="008D566B">
        <w:rPr>
          <w:rFonts w:ascii="Times New Roman" w:eastAsia="Times New Roman" w:hAnsi="Times New Roman" w:cs="Times New Roman"/>
          <w:sz w:val="24"/>
          <w:szCs w:val="24"/>
        </w:rPr>
        <w:t>, C. Y. (2015).</w:t>
      </w:r>
      <w:proofErr w:type="gramEnd"/>
      <w:r w:rsidRPr="008D566B">
        <w:rPr>
          <w:rFonts w:ascii="Times New Roman" w:eastAsia="Times New Roman" w:hAnsi="Times New Roman" w:cs="Times New Roman"/>
          <w:sz w:val="24"/>
          <w:szCs w:val="24"/>
        </w:rPr>
        <w:t xml:space="preserve"> </w:t>
      </w:r>
      <w:proofErr w:type="gramStart"/>
      <w:r w:rsidRPr="008D566B">
        <w:rPr>
          <w:rFonts w:ascii="Times New Roman" w:eastAsia="Times New Roman" w:hAnsi="Times New Roman" w:cs="Times New Roman"/>
          <w:sz w:val="24"/>
          <w:szCs w:val="24"/>
        </w:rPr>
        <w:t xml:space="preserve">The socio-economic well-being of internal migrants in </w:t>
      </w:r>
      <w:proofErr w:type="spellStart"/>
      <w:r w:rsidRPr="008D566B">
        <w:rPr>
          <w:rFonts w:ascii="Times New Roman" w:eastAsia="Times New Roman" w:hAnsi="Times New Roman" w:cs="Times New Roman"/>
          <w:sz w:val="24"/>
          <w:szCs w:val="24"/>
        </w:rPr>
        <w:t>Agbogbloshie</w:t>
      </w:r>
      <w:proofErr w:type="spellEnd"/>
      <w:r w:rsidRPr="008D566B">
        <w:rPr>
          <w:rFonts w:ascii="Times New Roman" w:eastAsia="Times New Roman" w:hAnsi="Times New Roman" w:cs="Times New Roman"/>
          <w:sz w:val="24"/>
          <w:szCs w:val="24"/>
        </w:rPr>
        <w:t>, Ghana.</w:t>
      </w:r>
      <w:proofErr w:type="gramEnd"/>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 xml:space="preserve">African Sociological Review/Revue </w:t>
      </w:r>
      <w:proofErr w:type="spellStart"/>
      <w:r w:rsidRPr="008D566B">
        <w:rPr>
          <w:rFonts w:ascii="Times New Roman" w:eastAsia="Times New Roman" w:hAnsi="Times New Roman" w:cs="Times New Roman"/>
          <w:i/>
          <w:iCs/>
          <w:sz w:val="24"/>
          <w:szCs w:val="24"/>
        </w:rPr>
        <w:t>Africaine</w:t>
      </w:r>
      <w:proofErr w:type="spellEnd"/>
      <w:r w:rsidRPr="008D566B">
        <w:rPr>
          <w:rFonts w:ascii="Times New Roman" w:eastAsia="Times New Roman" w:hAnsi="Times New Roman" w:cs="Times New Roman"/>
          <w:i/>
          <w:iCs/>
          <w:sz w:val="24"/>
          <w:szCs w:val="24"/>
        </w:rPr>
        <w:t xml:space="preserve"> de </w:t>
      </w:r>
      <w:proofErr w:type="spellStart"/>
      <w:r w:rsidRPr="008D566B">
        <w:rPr>
          <w:rFonts w:ascii="Times New Roman" w:eastAsia="Times New Roman" w:hAnsi="Times New Roman" w:cs="Times New Roman"/>
          <w:i/>
          <w:iCs/>
          <w:sz w:val="24"/>
          <w:szCs w:val="24"/>
        </w:rPr>
        <w:t>Sociologie</w:t>
      </w:r>
      <w:proofErr w:type="spellEnd"/>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19</w:t>
      </w:r>
      <w:r w:rsidRPr="008D566B">
        <w:rPr>
          <w:rFonts w:ascii="Times New Roman" w:eastAsia="Times New Roman" w:hAnsi="Times New Roman" w:cs="Times New Roman"/>
          <w:sz w:val="24"/>
          <w:szCs w:val="24"/>
        </w:rPr>
        <w:t>(2), 132-148.</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gramStart"/>
      <w:r w:rsidRPr="008D566B">
        <w:rPr>
          <w:rFonts w:ascii="Times New Roman" w:eastAsia="Times New Roman" w:hAnsi="Times New Roman" w:cs="Times New Roman"/>
          <w:sz w:val="24"/>
          <w:szCs w:val="24"/>
        </w:rPr>
        <w:t xml:space="preserve">Arias-Granada, Y., </w:t>
      </w:r>
      <w:proofErr w:type="spellStart"/>
      <w:r w:rsidRPr="008D566B">
        <w:rPr>
          <w:rFonts w:ascii="Times New Roman" w:eastAsia="Times New Roman" w:hAnsi="Times New Roman" w:cs="Times New Roman"/>
          <w:sz w:val="24"/>
          <w:szCs w:val="24"/>
        </w:rPr>
        <w:t>Haque</w:t>
      </w:r>
      <w:proofErr w:type="spellEnd"/>
      <w:r w:rsidRPr="008D566B">
        <w:rPr>
          <w:rFonts w:ascii="Times New Roman" w:eastAsia="Times New Roman" w:hAnsi="Times New Roman" w:cs="Times New Roman"/>
          <w:sz w:val="24"/>
          <w:szCs w:val="24"/>
        </w:rPr>
        <w:t>, S. S., Joseph, G., &amp; Yanez-Pagans, M. (2018).</w:t>
      </w:r>
      <w:proofErr w:type="gramEnd"/>
      <w:r w:rsidRPr="008D566B">
        <w:rPr>
          <w:rFonts w:ascii="Times New Roman" w:eastAsia="Times New Roman" w:hAnsi="Times New Roman" w:cs="Times New Roman"/>
          <w:sz w:val="24"/>
          <w:szCs w:val="24"/>
        </w:rPr>
        <w:t xml:space="preserve"> Water and sanitation in Dhaka slums: access, quality, and informality in service provision.</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spellStart"/>
      <w:r w:rsidRPr="008D566B">
        <w:rPr>
          <w:rFonts w:ascii="Times New Roman" w:eastAsia="Times New Roman" w:hAnsi="Times New Roman" w:cs="Times New Roman"/>
          <w:sz w:val="24"/>
          <w:szCs w:val="24"/>
        </w:rPr>
        <w:t>Arimah</w:t>
      </w:r>
      <w:proofErr w:type="spellEnd"/>
      <w:r w:rsidRPr="008D566B">
        <w:rPr>
          <w:rFonts w:ascii="Times New Roman" w:eastAsia="Times New Roman" w:hAnsi="Times New Roman" w:cs="Times New Roman"/>
          <w:sz w:val="24"/>
          <w:szCs w:val="24"/>
        </w:rPr>
        <w:t xml:space="preserve">, B. C. (2010). </w:t>
      </w:r>
      <w:r w:rsidRPr="008D566B">
        <w:rPr>
          <w:rFonts w:ascii="Times New Roman" w:eastAsia="Times New Roman" w:hAnsi="Times New Roman" w:cs="Times New Roman"/>
          <w:i/>
          <w:iCs/>
          <w:sz w:val="24"/>
          <w:szCs w:val="24"/>
        </w:rPr>
        <w:t>The face of urban poverty: explaining the prevalence of slums in developing countries</w:t>
      </w:r>
      <w:r w:rsidRPr="008D566B">
        <w:rPr>
          <w:rFonts w:ascii="Times New Roman" w:eastAsia="Times New Roman" w:hAnsi="Times New Roman" w:cs="Times New Roman"/>
          <w:sz w:val="24"/>
          <w:szCs w:val="24"/>
        </w:rPr>
        <w:t xml:space="preserve"> (No. 2010, 30). Working paper//World Institute for Development Economics Research.</w:t>
      </w:r>
    </w:p>
    <w:p w:rsidR="007C1734" w:rsidRPr="008D566B" w:rsidRDefault="007C1734" w:rsidP="002154FA">
      <w:pPr>
        <w:autoSpaceDE w:val="0"/>
        <w:autoSpaceDN w:val="0"/>
        <w:adjustRightInd w:val="0"/>
        <w:spacing w:after="0" w:line="360" w:lineRule="auto"/>
        <w:ind w:left="720" w:hanging="720"/>
        <w:jc w:val="both"/>
        <w:rPr>
          <w:rFonts w:ascii="Times New Roman" w:hAnsi="Times New Roman" w:cs="Times New Roman"/>
          <w:i/>
          <w:iCs/>
          <w:sz w:val="24"/>
          <w:szCs w:val="24"/>
        </w:rPr>
      </w:pPr>
      <w:proofErr w:type="spellStart"/>
      <w:r w:rsidRPr="008D566B">
        <w:rPr>
          <w:rFonts w:ascii="Times New Roman" w:hAnsi="Times New Roman" w:cs="Times New Roman"/>
          <w:sz w:val="24"/>
          <w:szCs w:val="24"/>
        </w:rPr>
        <w:t>Baah-Ennumh</w:t>
      </w:r>
      <w:proofErr w:type="spellEnd"/>
      <w:r w:rsidRPr="008D566B">
        <w:rPr>
          <w:rFonts w:ascii="Times New Roman" w:hAnsi="Times New Roman" w:cs="Times New Roman"/>
          <w:sz w:val="24"/>
          <w:szCs w:val="24"/>
        </w:rPr>
        <w:t xml:space="preserve">, T. Y., </w:t>
      </w:r>
      <w:proofErr w:type="spellStart"/>
      <w:r w:rsidRPr="008D566B">
        <w:rPr>
          <w:rFonts w:ascii="Times New Roman" w:hAnsi="Times New Roman" w:cs="Times New Roman"/>
          <w:sz w:val="24"/>
          <w:szCs w:val="24"/>
        </w:rPr>
        <w:t>Amponsah</w:t>
      </w:r>
      <w:proofErr w:type="spellEnd"/>
      <w:r w:rsidRPr="008D566B">
        <w:rPr>
          <w:rFonts w:ascii="Times New Roman" w:hAnsi="Times New Roman" w:cs="Times New Roman"/>
          <w:sz w:val="24"/>
          <w:szCs w:val="24"/>
        </w:rPr>
        <w:t xml:space="preserve">, O. and </w:t>
      </w:r>
      <w:proofErr w:type="spellStart"/>
      <w:r w:rsidRPr="008D566B">
        <w:rPr>
          <w:rFonts w:ascii="Times New Roman" w:hAnsi="Times New Roman" w:cs="Times New Roman"/>
          <w:sz w:val="24"/>
          <w:szCs w:val="24"/>
        </w:rPr>
        <w:t>Owusu</w:t>
      </w:r>
      <w:proofErr w:type="spellEnd"/>
      <w:r w:rsidRPr="008D566B">
        <w:rPr>
          <w:rFonts w:ascii="Times New Roman" w:hAnsi="Times New Roman" w:cs="Times New Roman"/>
          <w:sz w:val="24"/>
          <w:szCs w:val="24"/>
        </w:rPr>
        <w:t xml:space="preserve"> </w:t>
      </w:r>
      <w:proofErr w:type="spellStart"/>
      <w:r w:rsidRPr="008D566B">
        <w:rPr>
          <w:rFonts w:ascii="Times New Roman" w:hAnsi="Times New Roman" w:cs="Times New Roman"/>
          <w:sz w:val="24"/>
          <w:szCs w:val="24"/>
        </w:rPr>
        <w:t>Adoma</w:t>
      </w:r>
      <w:proofErr w:type="spellEnd"/>
      <w:r w:rsidRPr="008D566B">
        <w:rPr>
          <w:rFonts w:ascii="Times New Roman" w:hAnsi="Times New Roman" w:cs="Times New Roman"/>
          <w:sz w:val="24"/>
          <w:szCs w:val="24"/>
        </w:rPr>
        <w:t xml:space="preserve">, M. (2012) </w:t>
      </w:r>
      <w:proofErr w:type="gramStart"/>
      <w:r w:rsidRPr="008D566B">
        <w:rPr>
          <w:rFonts w:ascii="Times New Roman" w:hAnsi="Times New Roman" w:cs="Times New Roman"/>
          <w:sz w:val="24"/>
          <w:szCs w:val="24"/>
        </w:rPr>
        <w:t>The</w:t>
      </w:r>
      <w:proofErr w:type="gramEnd"/>
      <w:r w:rsidRPr="008D566B">
        <w:rPr>
          <w:rFonts w:ascii="Times New Roman" w:hAnsi="Times New Roman" w:cs="Times New Roman"/>
          <w:sz w:val="24"/>
          <w:szCs w:val="24"/>
        </w:rPr>
        <w:t xml:space="preserve"> Living Conditions of Female Head Porters in the Kumasi Metropolis, Ghana. </w:t>
      </w:r>
      <w:r w:rsidRPr="008D566B">
        <w:rPr>
          <w:rFonts w:ascii="Times New Roman" w:hAnsi="Times New Roman" w:cs="Times New Roman"/>
          <w:i/>
          <w:iCs/>
          <w:sz w:val="24"/>
          <w:szCs w:val="24"/>
        </w:rPr>
        <w:t>Journal of Social</w:t>
      </w:r>
      <w:r w:rsidRPr="008D566B">
        <w:rPr>
          <w:rFonts w:ascii="Times New Roman" w:hAnsi="Times New Roman" w:cs="Times New Roman"/>
          <w:sz w:val="24"/>
          <w:szCs w:val="24"/>
        </w:rPr>
        <w:t xml:space="preserve"> </w:t>
      </w:r>
      <w:r w:rsidRPr="008D566B">
        <w:rPr>
          <w:rFonts w:ascii="Times New Roman" w:hAnsi="Times New Roman" w:cs="Times New Roman"/>
          <w:i/>
          <w:iCs/>
          <w:sz w:val="24"/>
          <w:szCs w:val="24"/>
        </w:rPr>
        <w:t xml:space="preserve">and Development Sciences, 3 (7): 229-244. </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spellStart"/>
      <w:proofErr w:type="gramStart"/>
      <w:r w:rsidRPr="008D566B">
        <w:rPr>
          <w:rFonts w:ascii="Times New Roman" w:eastAsia="Times New Roman" w:hAnsi="Times New Roman" w:cs="Times New Roman"/>
          <w:sz w:val="24"/>
          <w:szCs w:val="24"/>
        </w:rPr>
        <w:t>Elgizawy</w:t>
      </w:r>
      <w:proofErr w:type="spellEnd"/>
      <w:r w:rsidRPr="008D566B">
        <w:rPr>
          <w:rFonts w:ascii="Times New Roman" w:eastAsia="Times New Roman" w:hAnsi="Times New Roman" w:cs="Times New Roman"/>
          <w:sz w:val="24"/>
          <w:szCs w:val="24"/>
        </w:rPr>
        <w:t>, S. M., El-</w:t>
      </w:r>
      <w:proofErr w:type="spellStart"/>
      <w:r w:rsidRPr="008D566B">
        <w:rPr>
          <w:rFonts w:ascii="Times New Roman" w:eastAsia="Times New Roman" w:hAnsi="Times New Roman" w:cs="Times New Roman"/>
          <w:sz w:val="24"/>
          <w:szCs w:val="24"/>
        </w:rPr>
        <w:t>Haggar</w:t>
      </w:r>
      <w:proofErr w:type="spellEnd"/>
      <w:r w:rsidRPr="008D566B">
        <w:rPr>
          <w:rFonts w:ascii="Times New Roman" w:eastAsia="Times New Roman" w:hAnsi="Times New Roman" w:cs="Times New Roman"/>
          <w:sz w:val="24"/>
          <w:szCs w:val="24"/>
        </w:rPr>
        <w:t xml:space="preserve">, S. M., &amp; </w:t>
      </w:r>
      <w:proofErr w:type="spellStart"/>
      <w:r w:rsidRPr="008D566B">
        <w:rPr>
          <w:rFonts w:ascii="Times New Roman" w:eastAsia="Times New Roman" w:hAnsi="Times New Roman" w:cs="Times New Roman"/>
          <w:sz w:val="24"/>
          <w:szCs w:val="24"/>
        </w:rPr>
        <w:t>Nassar</w:t>
      </w:r>
      <w:proofErr w:type="spellEnd"/>
      <w:r w:rsidRPr="008D566B">
        <w:rPr>
          <w:rFonts w:ascii="Times New Roman" w:eastAsia="Times New Roman" w:hAnsi="Times New Roman" w:cs="Times New Roman"/>
          <w:sz w:val="24"/>
          <w:szCs w:val="24"/>
        </w:rPr>
        <w:t>, K. (2016).</w:t>
      </w:r>
      <w:proofErr w:type="gramEnd"/>
      <w:r w:rsidRPr="008D566B">
        <w:rPr>
          <w:rFonts w:ascii="Times New Roman" w:eastAsia="Times New Roman" w:hAnsi="Times New Roman" w:cs="Times New Roman"/>
          <w:sz w:val="24"/>
          <w:szCs w:val="24"/>
        </w:rPr>
        <w:t xml:space="preserve"> Slum development using zero waste concepts: construction waste case study. </w:t>
      </w:r>
      <w:r w:rsidRPr="008D566B">
        <w:rPr>
          <w:rFonts w:ascii="Times New Roman" w:eastAsia="Times New Roman" w:hAnsi="Times New Roman" w:cs="Times New Roman"/>
          <w:i/>
          <w:iCs/>
          <w:sz w:val="24"/>
          <w:szCs w:val="24"/>
        </w:rPr>
        <w:t>Procedia Engineering</w:t>
      </w:r>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145</w:t>
      </w:r>
      <w:r w:rsidRPr="008D566B">
        <w:rPr>
          <w:rFonts w:ascii="Times New Roman" w:eastAsia="Times New Roman" w:hAnsi="Times New Roman" w:cs="Times New Roman"/>
          <w:sz w:val="24"/>
          <w:szCs w:val="24"/>
        </w:rPr>
        <w:t>, 1306-1313.</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gramStart"/>
      <w:r w:rsidRPr="008D566B">
        <w:rPr>
          <w:rFonts w:ascii="Times New Roman" w:eastAsia="Times New Roman" w:hAnsi="Times New Roman" w:cs="Times New Roman"/>
          <w:sz w:val="24"/>
          <w:szCs w:val="24"/>
        </w:rPr>
        <w:t>Garland, A., &amp; Herzer, L. (2009).</w:t>
      </w:r>
      <w:proofErr w:type="gramEnd"/>
      <w:r w:rsidRPr="008D566B">
        <w:rPr>
          <w:rFonts w:ascii="Times New Roman" w:eastAsia="Times New Roman" w:hAnsi="Times New Roman" w:cs="Times New Roman"/>
          <w:sz w:val="24"/>
          <w:szCs w:val="24"/>
        </w:rPr>
        <w:t xml:space="preserve"> Water for the urban poor: Integrated solutions. </w:t>
      </w:r>
      <w:r w:rsidRPr="008D566B">
        <w:rPr>
          <w:rFonts w:ascii="Times New Roman" w:eastAsia="Times New Roman" w:hAnsi="Times New Roman" w:cs="Times New Roman"/>
          <w:i/>
          <w:iCs/>
          <w:sz w:val="24"/>
          <w:szCs w:val="24"/>
        </w:rPr>
        <w:t>SAIS Review of International Affairs</w:t>
      </w:r>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29</w:t>
      </w:r>
      <w:r w:rsidRPr="008D566B">
        <w:rPr>
          <w:rFonts w:ascii="Times New Roman" w:eastAsia="Times New Roman" w:hAnsi="Times New Roman" w:cs="Times New Roman"/>
          <w:sz w:val="24"/>
          <w:szCs w:val="24"/>
        </w:rPr>
        <w:t>(1), 101-107.</w:t>
      </w:r>
    </w:p>
    <w:p w:rsidR="007C1734" w:rsidRPr="008D566B" w:rsidRDefault="007C1734" w:rsidP="002154FA">
      <w:pPr>
        <w:autoSpaceDE w:val="0"/>
        <w:autoSpaceDN w:val="0"/>
        <w:adjustRightInd w:val="0"/>
        <w:spacing w:after="0" w:line="360" w:lineRule="auto"/>
        <w:ind w:left="720" w:hanging="720"/>
        <w:jc w:val="both"/>
        <w:rPr>
          <w:rFonts w:ascii="Times New Roman" w:hAnsi="Times New Roman" w:cs="Times New Roman"/>
          <w:i/>
          <w:iCs/>
          <w:sz w:val="24"/>
          <w:szCs w:val="24"/>
        </w:rPr>
      </w:pPr>
      <w:proofErr w:type="spellStart"/>
      <w:proofErr w:type="gramStart"/>
      <w:r w:rsidRPr="008D566B">
        <w:rPr>
          <w:rFonts w:ascii="Times New Roman" w:hAnsi="Times New Roman" w:cs="Times New Roman"/>
          <w:sz w:val="24"/>
          <w:szCs w:val="24"/>
        </w:rPr>
        <w:t>Oberhauser</w:t>
      </w:r>
      <w:proofErr w:type="spellEnd"/>
      <w:r w:rsidRPr="008D566B">
        <w:rPr>
          <w:rFonts w:ascii="Times New Roman" w:hAnsi="Times New Roman" w:cs="Times New Roman"/>
          <w:sz w:val="24"/>
          <w:szCs w:val="24"/>
        </w:rPr>
        <w:t xml:space="preserve">, A. M. and </w:t>
      </w:r>
      <w:proofErr w:type="spellStart"/>
      <w:r w:rsidRPr="008D566B">
        <w:rPr>
          <w:rFonts w:ascii="Times New Roman" w:hAnsi="Times New Roman" w:cs="Times New Roman"/>
          <w:sz w:val="24"/>
          <w:szCs w:val="24"/>
        </w:rPr>
        <w:t>Yeboah</w:t>
      </w:r>
      <w:proofErr w:type="spellEnd"/>
      <w:r w:rsidRPr="008D566B">
        <w:rPr>
          <w:rFonts w:ascii="Times New Roman" w:hAnsi="Times New Roman" w:cs="Times New Roman"/>
          <w:sz w:val="24"/>
          <w:szCs w:val="24"/>
        </w:rPr>
        <w:t>, M. A. (2012).</w:t>
      </w:r>
      <w:proofErr w:type="gramEnd"/>
      <w:r w:rsidRPr="008D566B">
        <w:rPr>
          <w:rFonts w:ascii="Times New Roman" w:hAnsi="Times New Roman" w:cs="Times New Roman"/>
          <w:sz w:val="24"/>
          <w:szCs w:val="24"/>
        </w:rPr>
        <w:t xml:space="preserve"> Heavy burdens: Gendered livelihood strategies of porters in Accra, Ghana. </w:t>
      </w:r>
      <w:r w:rsidRPr="008D566B">
        <w:rPr>
          <w:rFonts w:ascii="Times New Roman" w:hAnsi="Times New Roman" w:cs="Times New Roman"/>
          <w:i/>
          <w:iCs/>
          <w:sz w:val="24"/>
          <w:szCs w:val="24"/>
        </w:rPr>
        <w:t>Singapore</w:t>
      </w:r>
      <w:r w:rsidRPr="008D566B">
        <w:rPr>
          <w:rFonts w:ascii="Times New Roman" w:hAnsi="Times New Roman" w:cs="Times New Roman"/>
          <w:sz w:val="24"/>
          <w:szCs w:val="24"/>
        </w:rPr>
        <w:t xml:space="preserve"> </w:t>
      </w:r>
      <w:r w:rsidRPr="008D566B">
        <w:rPr>
          <w:rFonts w:ascii="Times New Roman" w:hAnsi="Times New Roman" w:cs="Times New Roman"/>
          <w:i/>
          <w:iCs/>
          <w:sz w:val="24"/>
          <w:szCs w:val="24"/>
        </w:rPr>
        <w:t xml:space="preserve">Journal of Tropical Geography, </w:t>
      </w:r>
      <w:proofErr w:type="gramStart"/>
      <w:r w:rsidRPr="008D566B">
        <w:rPr>
          <w:rFonts w:ascii="Times New Roman" w:hAnsi="Times New Roman" w:cs="Times New Roman"/>
          <w:i/>
          <w:iCs/>
          <w:sz w:val="24"/>
          <w:szCs w:val="24"/>
        </w:rPr>
        <w:t>32 :</w:t>
      </w:r>
      <w:proofErr w:type="gramEnd"/>
      <w:r w:rsidRPr="008D566B">
        <w:rPr>
          <w:rFonts w:ascii="Times New Roman" w:hAnsi="Times New Roman" w:cs="Times New Roman"/>
          <w:i/>
          <w:iCs/>
          <w:sz w:val="24"/>
          <w:szCs w:val="24"/>
        </w:rPr>
        <w:t xml:space="preserve"> 22–37.</w:t>
      </w:r>
    </w:p>
    <w:p w:rsidR="007C1734" w:rsidRPr="008D566B" w:rsidRDefault="007C1734" w:rsidP="002154FA">
      <w:pPr>
        <w:spacing w:after="0" w:line="360" w:lineRule="auto"/>
        <w:ind w:left="720" w:hanging="720"/>
        <w:jc w:val="both"/>
        <w:rPr>
          <w:rFonts w:ascii="Times New Roman" w:eastAsia="Times New Roman" w:hAnsi="Times New Roman" w:cs="Times New Roman"/>
          <w:sz w:val="24"/>
          <w:szCs w:val="24"/>
        </w:rPr>
      </w:pPr>
      <w:proofErr w:type="spellStart"/>
      <w:proofErr w:type="gramStart"/>
      <w:r w:rsidRPr="008D566B">
        <w:rPr>
          <w:rFonts w:ascii="Times New Roman" w:eastAsia="Times New Roman" w:hAnsi="Times New Roman" w:cs="Times New Roman"/>
          <w:sz w:val="24"/>
          <w:szCs w:val="24"/>
        </w:rPr>
        <w:t>Owusu-Ansah</w:t>
      </w:r>
      <w:proofErr w:type="spellEnd"/>
      <w:r w:rsidRPr="008D566B">
        <w:rPr>
          <w:rFonts w:ascii="Times New Roman" w:eastAsia="Times New Roman" w:hAnsi="Times New Roman" w:cs="Times New Roman"/>
          <w:sz w:val="24"/>
          <w:szCs w:val="24"/>
        </w:rPr>
        <w:t xml:space="preserve">, J. K., &amp; </w:t>
      </w:r>
      <w:proofErr w:type="spellStart"/>
      <w:r w:rsidRPr="008D566B">
        <w:rPr>
          <w:rFonts w:ascii="Times New Roman" w:eastAsia="Times New Roman" w:hAnsi="Times New Roman" w:cs="Times New Roman"/>
          <w:sz w:val="24"/>
          <w:szCs w:val="24"/>
        </w:rPr>
        <w:t>Addai</w:t>
      </w:r>
      <w:proofErr w:type="spellEnd"/>
      <w:r w:rsidRPr="008D566B">
        <w:rPr>
          <w:rFonts w:ascii="Times New Roman" w:eastAsia="Times New Roman" w:hAnsi="Times New Roman" w:cs="Times New Roman"/>
          <w:sz w:val="24"/>
          <w:szCs w:val="24"/>
        </w:rPr>
        <w:t>, M. (2013).</w:t>
      </w:r>
      <w:proofErr w:type="gramEnd"/>
      <w:r w:rsidRPr="008D566B">
        <w:rPr>
          <w:rFonts w:ascii="Times New Roman" w:eastAsia="Times New Roman" w:hAnsi="Times New Roman" w:cs="Times New Roman"/>
          <w:sz w:val="24"/>
          <w:szCs w:val="24"/>
        </w:rPr>
        <w:t xml:space="preserve"> </w:t>
      </w:r>
      <w:proofErr w:type="gramStart"/>
      <w:r w:rsidRPr="008D566B">
        <w:rPr>
          <w:rFonts w:ascii="Times New Roman" w:eastAsia="Times New Roman" w:hAnsi="Times New Roman" w:cs="Times New Roman"/>
          <w:sz w:val="24"/>
          <w:szCs w:val="24"/>
        </w:rPr>
        <w:t>Coping with life in a squatter settlement: The case of migrant women in Kumasi, Ghana.</w:t>
      </w:r>
      <w:proofErr w:type="gramEnd"/>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Journal of Science and Technology (Ghana)</w:t>
      </w:r>
      <w:r w:rsidRPr="008D566B">
        <w:rPr>
          <w:rFonts w:ascii="Times New Roman" w:eastAsia="Times New Roman" w:hAnsi="Times New Roman" w:cs="Times New Roman"/>
          <w:sz w:val="24"/>
          <w:szCs w:val="24"/>
        </w:rPr>
        <w:t xml:space="preserve">, </w:t>
      </w:r>
      <w:r w:rsidRPr="008D566B">
        <w:rPr>
          <w:rFonts w:ascii="Times New Roman" w:eastAsia="Times New Roman" w:hAnsi="Times New Roman" w:cs="Times New Roman"/>
          <w:i/>
          <w:iCs/>
          <w:sz w:val="24"/>
          <w:szCs w:val="24"/>
        </w:rPr>
        <w:t>33</w:t>
      </w:r>
      <w:r w:rsidRPr="008D566B">
        <w:rPr>
          <w:rFonts w:ascii="Times New Roman" w:eastAsia="Times New Roman" w:hAnsi="Times New Roman" w:cs="Times New Roman"/>
          <w:sz w:val="24"/>
          <w:szCs w:val="24"/>
        </w:rPr>
        <w:t>(3), 73-88.</w:t>
      </w:r>
    </w:p>
    <w:p w:rsidR="007C1734" w:rsidRPr="002154FA" w:rsidRDefault="007C1734" w:rsidP="002154FA">
      <w:pPr>
        <w:tabs>
          <w:tab w:val="right" w:pos="9360"/>
        </w:tabs>
        <w:spacing w:line="360" w:lineRule="auto"/>
        <w:ind w:left="720" w:hanging="720"/>
        <w:jc w:val="both"/>
        <w:rPr>
          <w:rFonts w:ascii="Times New Roman" w:hAnsi="Times New Roman" w:cs="Times New Roman"/>
          <w:sz w:val="24"/>
          <w:szCs w:val="24"/>
        </w:rPr>
      </w:pPr>
      <w:proofErr w:type="gramStart"/>
      <w:r w:rsidRPr="008D566B">
        <w:rPr>
          <w:rFonts w:ascii="Times New Roman" w:hAnsi="Times New Roman" w:cs="Times New Roman"/>
          <w:sz w:val="24"/>
          <w:szCs w:val="24"/>
        </w:rPr>
        <w:t>UN-Habitat.</w:t>
      </w:r>
      <w:proofErr w:type="gramEnd"/>
      <w:r w:rsidRPr="008D566B">
        <w:rPr>
          <w:rFonts w:ascii="Times New Roman" w:hAnsi="Times New Roman" w:cs="Times New Roman"/>
          <w:sz w:val="24"/>
          <w:szCs w:val="24"/>
        </w:rPr>
        <w:t xml:space="preserve"> </w:t>
      </w:r>
      <w:proofErr w:type="gramStart"/>
      <w:r w:rsidRPr="008D566B">
        <w:rPr>
          <w:rFonts w:ascii="Times New Roman" w:hAnsi="Times New Roman" w:cs="Times New Roman"/>
          <w:sz w:val="24"/>
          <w:szCs w:val="24"/>
        </w:rPr>
        <w:t>(2015). Slum Almanac 2015/2016.</w:t>
      </w:r>
      <w:proofErr w:type="gramEnd"/>
      <w:r w:rsidRPr="008D566B">
        <w:rPr>
          <w:rFonts w:ascii="Times New Roman" w:hAnsi="Times New Roman" w:cs="Times New Roman"/>
          <w:sz w:val="24"/>
          <w:szCs w:val="24"/>
        </w:rPr>
        <w:t xml:space="preserve"> </w:t>
      </w:r>
      <w:proofErr w:type="gramStart"/>
      <w:r w:rsidRPr="008D566B">
        <w:rPr>
          <w:rFonts w:ascii="Times New Roman" w:hAnsi="Times New Roman" w:cs="Times New Roman"/>
          <w:sz w:val="24"/>
          <w:szCs w:val="24"/>
        </w:rPr>
        <w:t>Tracking improvement in the lives of slum dwellers.</w:t>
      </w:r>
      <w:proofErr w:type="gramEnd"/>
      <w:r w:rsidRPr="008D566B">
        <w:rPr>
          <w:rFonts w:ascii="Times New Roman" w:hAnsi="Times New Roman" w:cs="Times New Roman"/>
          <w:sz w:val="24"/>
          <w:szCs w:val="24"/>
        </w:rPr>
        <w:t xml:space="preserve"> </w:t>
      </w:r>
      <w:proofErr w:type="gramStart"/>
      <w:r w:rsidRPr="008D566B">
        <w:rPr>
          <w:rFonts w:ascii="Times New Roman" w:hAnsi="Times New Roman" w:cs="Times New Roman"/>
          <w:sz w:val="24"/>
          <w:szCs w:val="24"/>
        </w:rPr>
        <w:t xml:space="preserve">Participatory slum upgrading </w:t>
      </w:r>
      <w:proofErr w:type="spellStart"/>
      <w:r w:rsidRPr="008D566B">
        <w:rPr>
          <w:rFonts w:ascii="Times New Roman" w:hAnsi="Times New Roman" w:cs="Times New Roman"/>
          <w:sz w:val="24"/>
          <w:szCs w:val="24"/>
        </w:rPr>
        <w:t>progrmme</w:t>
      </w:r>
      <w:proofErr w:type="spellEnd"/>
      <w:r w:rsidRPr="008D566B">
        <w:rPr>
          <w:rFonts w:ascii="Times New Roman" w:hAnsi="Times New Roman" w:cs="Times New Roman"/>
          <w:sz w:val="24"/>
          <w:szCs w:val="24"/>
        </w:rPr>
        <w:t>.</w:t>
      </w:r>
      <w:proofErr w:type="gramEnd"/>
      <w:r w:rsidRPr="008D566B">
        <w:rPr>
          <w:rFonts w:ascii="Times New Roman" w:hAnsi="Times New Roman" w:cs="Times New Roman"/>
          <w:sz w:val="24"/>
          <w:szCs w:val="24"/>
        </w:rPr>
        <w:t xml:space="preserve"> </w:t>
      </w:r>
      <w:proofErr w:type="gramStart"/>
      <w:r w:rsidRPr="008D566B">
        <w:rPr>
          <w:rFonts w:ascii="Times New Roman" w:hAnsi="Times New Roman" w:cs="Times New Roman"/>
          <w:color w:val="151412"/>
          <w:sz w:val="24"/>
          <w:szCs w:val="24"/>
        </w:rPr>
        <w:t>UNON, Publishing Services Section, Nairobi.</w:t>
      </w:r>
      <w:proofErr w:type="gramEnd"/>
      <w:r w:rsidRPr="008D566B">
        <w:rPr>
          <w:rFonts w:ascii="Times New Roman" w:hAnsi="Times New Roman" w:cs="Times New Roman"/>
          <w:color w:val="151412"/>
          <w:sz w:val="24"/>
          <w:szCs w:val="24"/>
        </w:rPr>
        <w:t xml:space="preserve"> Available at </w:t>
      </w:r>
      <w:hyperlink r:id="rId8" w:history="1">
        <w:r w:rsidRPr="008D566B">
          <w:rPr>
            <w:rStyle w:val="Hyperlink"/>
            <w:rFonts w:ascii="Times New Roman" w:hAnsi="Times New Roman" w:cs="Times New Roman"/>
            <w:sz w:val="24"/>
            <w:szCs w:val="24"/>
          </w:rPr>
          <w:t>https://www.unhabitat.org</w:t>
        </w:r>
      </w:hyperlink>
    </w:p>
    <w:p w:rsidR="002154FA" w:rsidRPr="002154FA" w:rsidRDefault="002154FA" w:rsidP="002154FA">
      <w:pPr>
        <w:spacing w:after="0" w:line="360" w:lineRule="auto"/>
        <w:ind w:left="720" w:hanging="720"/>
        <w:jc w:val="both"/>
        <w:rPr>
          <w:rFonts w:ascii="Times New Roman" w:eastAsia="Times New Roman" w:hAnsi="Times New Roman" w:cs="Times New Roman"/>
          <w:sz w:val="24"/>
          <w:szCs w:val="24"/>
        </w:rPr>
      </w:pPr>
    </w:p>
    <w:p w:rsidR="00A8009F" w:rsidRPr="002154FA" w:rsidRDefault="00A8009F" w:rsidP="002154FA">
      <w:pPr>
        <w:spacing w:line="360" w:lineRule="auto"/>
        <w:jc w:val="both"/>
        <w:rPr>
          <w:rFonts w:ascii="Times New Roman" w:hAnsi="Times New Roman" w:cs="Times New Roman"/>
          <w:sz w:val="24"/>
          <w:szCs w:val="24"/>
        </w:rPr>
      </w:pPr>
    </w:p>
    <w:sectPr w:rsidR="00A8009F" w:rsidRPr="002154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0F38"/>
    <w:rsid w:val="00003071"/>
    <w:rsid w:val="00024601"/>
    <w:rsid w:val="00037782"/>
    <w:rsid w:val="000C4D5F"/>
    <w:rsid w:val="00105BE3"/>
    <w:rsid w:val="0010705B"/>
    <w:rsid w:val="00110E45"/>
    <w:rsid w:val="0012623E"/>
    <w:rsid w:val="00151956"/>
    <w:rsid w:val="00163563"/>
    <w:rsid w:val="0017506F"/>
    <w:rsid w:val="0019160E"/>
    <w:rsid w:val="00191E26"/>
    <w:rsid w:val="001C5399"/>
    <w:rsid w:val="001E73F4"/>
    <w:rsid w:val="001F0E92"/>
    <w:rsid w:val="001F5B13"/>
    <w:rsid w:val="002154FA"/>
    <w:rsid w:val="0026173B"/>
    <w:rsid w:val="00271EC8"/>
    <w:rsid w:val="002E0885"/>
    <w:rsid w:val="003010F2"/>
    <w:rsid w:val="003011B2"/>
    <w:rsid w:val="00306F24"/>
    <w:rsid w:val="00330ECD"/>
    <w:rsid w:val="00352770"/>
    <w:rsid w:val="0039263D"/>
    <w:rsid w:val="003C7F0D"/>
    <w:rsid w:val="003D5131"/>
    <w:rsid w:val="003E1A5C"/>
    <w:rsid w:val="003E2601"/>
    <w:rsid w:val="003F6DFE"/>
    <w:rsid w:val="00402F69"/>
    <w:rsid w:val="00423F37"/>
    <w:rsid w:val="004304CC"/>
    <w:rsid w:val="00433F61"/>
    <w:rsid w:val="0043469B"/>
    <w:rsid w:val="00467278"/>
    <w:rsid w:val="00477B3D"/>
    <w:rsid w:val="00484FA2"/>
    <w:rsid w:val="004C786C"/>
    <w:rsid w:val="004D5E39"/>
    <w:rsid w:val="005469A3"/>
    <w:rsid w:val="00565DA7"/>
    <w:rsid w:val="00567851"/>
    <w:rsid w:val="005809C8"/>
    <w:rsid w:val="00580DBA"/>
    <w:rsid w:val="00586411"/>
    <w:rsid w:val="00595FEC"/>
    <w:rsid w:val="005F1698"/>
    <w:rsid w:val="00604CC0"/>
    <w:rsid w:val="00695E30"/>
    <w:rsid w:val="006E606B"/>
    <w:rsid w:val="00712C3A"/>
    <w:rsid w:val="007351AE"/>
    <w:rsid w:val="007A7FB7"/>
    <w:rsid w:val="007B3078"/>
    <w:rsid w:val="007B64A9"/>
    <w:rsid w:val="007C1734"/>
    <w:rsid w:val="007D45A8"/>
    <w:rsid w:val="00814DB3"/>
    <w:rsid w:val="0083116D"/>
    <w:rsid w:val="00844ADA"/>
    <w:rsid w:val="008A278D"/>
    <w:rsid w:val="008D566B"/>
    <w:rsid w:val="0092394E"/>
    <w:rsid w:val="00975DAC"/>
    <w:rsid w:val="009A111F"/>
    <w:rsid w:val="009F0F40"/>
    <w:rsid w:val="00A8009F"/>
    <w:rsid w:val="00AB7319"/>
    <w:rsid w:val="00AC227F"/>
    <w:rsid w:val="00AD2432"/>
    <w:rsid w:val="00AD7957"/>
    <w:rsid w:val="00AE607E"/>
    <w:rsid w:val="00AE79B4"/>
    <w:rsid w:val="00B1689E"/>
    <w:rsid w:val="00B172B2"/>
    <w:rsid w:val="00B83E91"/>
    <w:rsid w:val="00B92117"/>
    <w:rsid w:val="00BA3632"/>
    <w:rsid w:val="00BA3A86"/>
    <w:rsid w:val="00BA5B8C"/>
    <w:rsid w:val="00BD5059"/>
    <w:rsid w:val="00C10F38"/>
    <w:rsid w:val="00C224BB"/>
    <w:rsid w:val="00C31F88"/>
    <w:rsid w:val="00C40E1B"/>
    <w:rsid w:val="00C5750C"/>
    <w:rsid w:val="00C85DD1"/>
    <w:rsid w:val="00C9485C"/>
    <w:rsid w:val="00CA51A8"/>
    <w:rsid w:val="00CC096A"/>
    <w:rsid w:val="00CE03A1"/>
    <w:rsid w:val="00CE5E34"/>
    <w:rsid w:val="00CF6E15"/>
    <w:rsid w:val="00CF769C"/>
    <w:rsid w:val="00D02FE2"/>
    <w:rsid w:val="00D646BD"/>
    <w:rsid w:val="00D84D0E"/>
    <w:rsid w:val="00DB23C2"/>
    <w:rsid w:val="00DB309C"/>
    <w:rsid w:val="00DC4C57"/>
    <w:rsid w:val="00DE2ABA"/>
    <w:rsid w:val="00DE4C17"/>
    <w:rsid w:val="00E20D47"/>
    <w:rsid w:val="00E532AA"/>
    <w:rsid w:val="00E61EBB"/>
    <w:rsid w:val="00E80D6D"/>
    <w:rsid w:val="00E816A6"/>
    <w:rsid w:val="00E912DC"/>
    <w:rsid w:val="00E97179"/>
    <w:rsid w:val="00F26745"/>
    <w:rsid w:val="00F6188F"/>
    <w:rsid w:val="00F85678"/>
    <w:rsid w:val="00FA5902"/>
    <w:rsid w:val="00FE7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5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5B13"/>
    <w:rPr>
      <w:color w:val="0000FF" w:themeColor="hyperlink"/>
      <w:u w:val="single"/>
    </w:rPr>
  </w:style>
  <w:style w:type="paragraph" w:styleId="BalloonText">
    <w:name w:val="Balloon Text"/>
    <w:basedOn w:val="Normal"/>
    <w:link w:val="BalloonTextChar"/>
    <w:uiPriority w:val="99"/>
    <w:semiHidden/>
    <w:unhideWhenUsed/>
    <w:rsid w:val="00E61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EBB"/>
    <w:rPr>
      <w:rFonts w:ascii="Tahoma" w:hAnsi="Tahoma" w:cs="Tahoma"/>
      <w:sz w:val="16"/>
      <w:szCs w:val="16"/>
    </w:rPr>
  </w:style>
  <w:style w:type="paragraph" w:styleId="Title">
    <w:name w:val="Title"/>
    <w:basedOn w:val="Normal"/>
    <w:next w:val="Normal"/>
    <w:link w:val="TitleChar"/>
    <w:uiPriority w:val="10"/>
    <w:qFormat/>
    <w:rsid w:val="001635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63563"/>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5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5B13"/>
    <w:rPr>
      <w:color w:val="0000FF" w:themeColor="hyperlink"/>
      <w:u w:val="single"/>
    </w:rPr>
  </w:style>
  <w:style w:type="paragraph" w:styleId="BalloonText">
    <w:name w:val="Balloon Text"/>
    <w:basedOn w:val="Normal"/>
    <w:link w:val="BalloonTextChar"/>
    <w:uiPriority w:val="99"/>
    <w:semiHidden/>
    <w:unhideWhenUsed/>
    <w:rsid w:val="00E61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EBB"/>
    <w:rPr>
      <w:rFonts w:ascii="Tahoma" w:hAnsi="Tahoma" w:cs="Tahoma"/>
      <w:sz w:val="16"/>
      <w:szCs w:val="16"/>
    </w:rPr>
  </w:style>
  <w:style w:type="paragraph" w:styleId="Title">
    <w:name w:val="Title"/>
    <w:basedOn w:val="Normal"/>
    <w:next w:val="Normal"/>
    <w:link w:val="TitleChar"/>
    <w:uiPriority w:val="10"/>
    <w:qFormat/>
    <w:rsid w:val="001635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63563"/>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habitat.org" TargetMode="External"/><Relationship Id="rId3" Type="http://schemas.openxmlformats.org/officeDocument/2006/relationships/settings" Target="settings.xml"/><Relationship Id="rId7" Type="http://schemas.openxmlformats.org/officeDocument/2006/relationships/chart" Target="charts/chart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Economic activities identified  </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Percentage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Apprentice </c:v>
                </c:pt>
                <c:pt idx="1">
                  <c:v>Petty Trading </c:v>
                </c:pt>
                <c:pt idx="2">
                  <c:v>Food/water vending </c:v>
                </c:pt>
                <c:pt idx="3">
                  <c:v>Head porter</c:v>
                </c:pt>
                <c:pt idx="4">
                  <c:v>Unspecified jobs </c:v>
                </c:pt>
                <c:pt idx="5">
                  <c:v>Unemployed</c:v>
                </c:pt>
              </c:strCache>
            </c:strRef>
          </c:cat>
          <c:val>
            <c:numRef>
              <c:f>Sheet1!$B$2:$B$7</c:f>
              <c:numCache>
                <c:formatCode>0%</c:formatCode>
                <c:ptCount val="6"/>
                <c:pt idx="0">
                  <c:v>0.08</c:v>
                </c:pt>
                <c:pt idx="1">
                  <c:v>0.25</c:v>
                </c:pt>
                <c:pt idx="2">
                  <c:v>0.27</c:v>
                </c:pt>
                <c:pt idx="3">
                  <c:v>0.28000000000000003</c:v>
                </c:pt>
                <c:pt idx="4">
                  <c:v>0.1</c:v>
                </c:pt>
                <c:pt idx="5">
                  <c:v>0.02</c:v>
                </c:pt>
              </c:numCache>
            </c:numRef>
          </c:val>
        </c:ser>
        <c:dLbls>
          <c:dLblPos val="outEnd"/>
          <c:showLegendKey val="0"/>
          <c:showVal val="1"/>
          <c:showCatName val="0"/>
          <c:showSerName val="0"/>
          <c:showPercent val="0"/>
          <c:showBubbleSize val="0"/>
        </c:dLbls>
        <c:gapWidth val="219"/>
        <c:overlap val="-27"/>
        <c:axId val="248441472"/>
        <c:axId val="250648064"/>
      </c:barChart>
      <c:catAx>
        <c:axId val="24844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648064"/>
        <c:crosses val="autoZero"/>
        <c:auto val="1"/>
        <c:lblAlgn val="ctr"/>
        <c:lblOffset val="100"/>
        <c:noMultiLvlLbl val="0"/>
      </c:catAx>
      <c:valAx>
        <c:axId val="2506480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844147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Place of origin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Upper East</c:v>
                </c:pt>
                <c:pt idx="1">
                  <c:v>Ashanti</c:v>
                </c:pt>
                <c:pt idx="2">
                  <c:v>Brong Ahafo</c:v>
                </c:pt>
                <c:pt idx="3">
                  <c:v>Upper West</c:v>
                </c:pt>
                <c:pt idx="4">
                  <c:v>Greater Accra</c:v>
                </c:pt>
                <c:pt idx="5">
                  <c:v>Western</c:v>
                </c:pt>
                <c:pt idx="6">
                  <c:v>Volta</c:v>
                </c:pt>
                <c:pt idx="7">
                  <c:v>Northern </c:v>
                </c:pt>
                <c:pt idx="8">
                  <c:v>unspecified </c:v>
                </c:pt>
              </c:strCache>
            </c:strRef>
          </c:cat>
          <c:val>
            <c:numRef>
              <c:f>Sheet1!$B$2:$B$10</c:f>
              <c:numCache>
                <c:formatCode>General</c:formatCode>
                <c:ptCount val="9"/>
                <c:pt idx="0">
                  <c:v>45</c:v>
                </c:pt>
                <c:pt idx="1">
                  <c:v>18</c:v>
                </c:pt>
                <c:pt idx="2">
                  <c:v>12</c:v>
                </c:pt>
                <c:pt idx="3">
                  <c:v>8</c:v>
                </c:pt>
                <c:pt idx="4">
                  <c:v>5</c:v>
                </c:pt>
                <c:pt idx="5">
                  <c:v>4</c:v>
                </c:pt>
                <c:pt idx="6">
                  <c:v>4</c:v>
                </c:pt>
                <c:pt idx="7">
                  <c:v>1</c:v>
                </c:pt>
                <c:pt idx="8">
                  <c:v>3</c:v>
                </c:pt>
              </c:numCache>
            </c:numRef>
          </c:val>
        </c:ser>
        <c:dLbls>
          <c:dLblPos val="outEnd"/>
          <c:showLegendKey val="0"/>
          <c:showVal val="1"/>
          <c:showCatName val="0"/>
          <c:showSerName val="0"/>
          <c:showPercent val="0"/>
          <c:showBubbleSize val="0"/>
        </c:dLbls>
        <c:gapWidth val="219"/>
        <c:overlap val="-27"/>
        <c:axId val="76686464"/>
        <c:axId val="250666368"/>
      </c:barChart>
      <c:catAx>
        <c:axId val="7668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666368"/>
        <c:crosses val="autoZero"/>
        <c:auto val="1"/>
        <c:lblAlgn val="ctr"/>
        <c:lblOffset val="100"/>
        <c:noMultiLvlLbl val="0"/>
      </c:catAx>
      <c:valAx>
        <c:axId val="250666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Respondents</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864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of respondents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Sheet1!$A$2:$A$13</c:f>
              <c:strCache>
                <c:ptCount val="12"/>
                <c:pt idx="0">
                  <c:v>under 1</c:v>
                </c:pt>
                <c:pt idx="1">
                  <c:v>one </c:v>
                </c:pt>
                <c:pt idx="2">
                  <c:v>Two</c:v>
                </c:pt>
                <c:pt idx="3">
                  <c:v>Three</c:v>
                </c:pt>
                <c:pt idx="4">
                  <c:v>Four</c:v>
                </c:pt>
                <c:pt idx="5">
                  <c:v>Five</c:v>
                </c:pt>
                <c:pt idx="6">
                  <c:v>Six</c:v>
                </c:pt>
                <c:pt idx="7">
                  <c:v>Seven</c:v>
                </c:pt>
                <c:pt idx="8">
                  <c:v>Eight</c:v>
                </c:pt>
                <c:pt idx="9">
                  <c:v>Nine</c:v>
                </c:pt>
                <c:pt idx="10">
                  <c:v>Ten </c:v>
                </c:pt>
                <c:pt idx="11">
                  <c:v>Over Ten</c:v>
                </c:pt>
              </c:strCache>
            </c:strRef>
          </c:cat>
          <c:val>
            <c:numRef>
              <c:f>Sheet1!$B$2:$B$13</c:f>
              <c:numCache>
                <c:formatCode>0%</c:formatCode>
                <c:ptCount val="12"/>
                <c:pt idx="0">
                  <c:v>0.19</c:v>
                </c:pt>
                <c:pt idx="1">
                  <c:v>0.16</c:v>
                </c:pt>
                <c:pt idx="2">
                  <c:v>0.22</c:v>
                </c:pt>
                <c:pt idx="3">
                  <c:v>0.09</c:v>
                </c:pt>
                <c:pt idx="4">
                  <c:v>0.05</c:v>
                </c:pt>
                <c:pt idx="5">
                  <c:v>0.04</c:v>
                </c:pt>
                <c:pt idx="6">
                  <c:v>0.04</c:v>
                </c:pt>
                <c:pt idx="7">
                  <c:v>0.03</c:v>
                </c:pt>
                <c:pt idx="8">
                  <c:v>0.04</c:v>
                </c:pt>
                <c:pt idx="9">
                  <c:v>0.05</c:v>
                </c:pt>
                <c:pt idx="10">
                  <c:v>0.03</c:v>
                </c:pt>
                <c:pt idx="11">
                  <c:v>0.05</c:v>
                </c:pt>
              </c:numCache>
            </c:numRef>
          </c:val>
        </c:ser>
        <c:dLbls>
          <c:dLblPos val="outEnd"/>
          <c:showLegendKey val="0"/>
          <c:showVal val="1"/>
          <c:showCatName val="0"/>
          <c:showSerName val="0"/>
          <c:showPercent val="0"/>
          <c:showBubbleSize val="0"/>
        </c:dLbls>
        <c:gapWidth val="219"/>
        <c:overlap val="-27"/>
        <c:axId val="76707712"/>
        <c:axId val="76723328"/>
      </c:barChart>
      <c:catAx>
        <c:axId val="76707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Years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23328"/>
        <c:crosses val="autoZero"/>
        <c:auto val="1"/>
        <c:lblAlgn val="ctr"/>
        <c:lblOffset val="100"/>
        <c:noMultiLvlLbl val="0"/>
      </c:catAx>
      <c:valAx>
        <c:axId val="76723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p>
            </c:rich>
          </c:tx>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07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1827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Kenneth KANKAM</dc:creator>
  <cp:lastModifiedBy>Eric Arhin</cp:lastModifiedBy>
  <cp:revision>3</cp:revision>
  <dcterms:created xsi:type="dcterms:W3CDTF">2019-01-08T11:25:00Z</dcterms:created>
  <dcterms:modified xsi:type="dcterms:W3CDTF">2019-01-08T11:25:00Z</dcterms:modified>
</cp:coreProperties>
</file>