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E3DF27"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ECAD5004</w:t>
      </w:r>
      <w:r w:rsidRPr="006932A2">
        <w:rPr>
          <w:rStyle w:val="eop"/>
          <w:rFonts w:ascii="Times New Roman" w:hAnsi="Times New Roman" w:cs="Times New Roman"/>
          <w:sz w:val="22"/>
          <w:szCs w:val="22"/>
        </w:rPr>
        <w:t> </w:t>
      </w:r>
    </w:p>
    <w:p w14:paraId="79F48FFD"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3644DF49"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The following assignment will discuss and analyse a child's learning in the subject areas of language and mathematics during professional teaching practice undertaken by the writer.</w:t>
      </w:r>
      <w:r w:rsidRPr="006932A2">
        <w:rPr>
          <w:rStyle w:val="apple-converted-space"/>
          <w:rFonts w:ascii="Times New Roman" w:hAnsi="Times New Roman" w:cs="Times New Roman"/>
          <w:sz w:val="22"/>
          <w:szCs w:val="22"/>
        </w:rPr>
        <w:t> </w:t>
      </w:r>
      <w:r w:rsidRPr="006932A2">
        <w:rPr>
          <w:rStyle w:val="contextualspellingandgrammarerror"/>
          <w:rFonts w:ascii="Times New Roman" w:hAnsi="Times New Roman" w:cs="Times New Roman"/>
          <w:sz w:val="22"/>
          <w:szCs w:val="22"/>
        </w:rPr>
        <w:t>Donaldson(</w:t>
      </w:r>
      <w:r w:rsidRPr="006932A2">
        <w:rPr>
          <w:rStyle w:val="normaltextrun"/>
          <w:rFonts w:ascii="Times New Roman" w:hAnsi="Times New Roman" w:cs="Times New Roman"/>
          <w:sz w:val="22"/>
          <w:szCs w:val="22"/>
        </w:rPr>
        <w:t>2015) and Welsh Government (2015) are both under the impression that literacy and numeracy being embedded into schools in a meaningful way is imperative to schools successfully introducing a new curriculum. </w:t>
      </w:r>
      <w:r w:rsidRPr="006932A2">
        <w:rPr>
          <w:rStyle w:val="eop"/>
          <w:rFonts w:ascii="Times New Roman" w:hAnsi="Times New Roman" w:cs="Times New Roman"/>
          <w:sz w:val="22"/>
          <w:szCs w:val="22"/>
        </w:rPr>
        <w:t> </w:t>
      </w:r>
    </w:p>
    <w:p w14:paraId="0B36CF76"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50C19079"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The pupil observed was a girl in year 6. The pupil (Pupil A) was eligible for free school meals attending a large primary school in the Swansea area. Furthermore, the pupil was an English additional language (EAL) pupil. The pupil's knowledge of English was strong however and both teacher and pupil could clearly communicate with one another. The pupil was a lower to average attaining child within the class who was usually provided with support when possible to ensure they reached the expected outcomes. Over the period of my professional teaching practice I used the mosaic approach to observe and gather data on how Pupil A learned most effectively whilst using skills, from the English and Mathematics programme of studies, as well as across the school in other subjects and during recreational time.</w:t>
      </w:r>
      <w:r w:rsidRPr="006932A2">
        <w:rPr>
          <w:rStyle w:val="eop"/>
          <w:rFonts w:ascii="Times New Roman" w:hAnsi="Times New Roman" w:cs="Times New Roman"/>
          <w:sz w:val="22"/>
          <w:szCs w:val="22"/>
        </w:rPr>
        <w:t> </w:t>
      </w:r>
    </w:p>
    <w:p w14:paraId="2CD04B0C"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4DDBE413"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r w:rsidRPr="006932A2">
        <w:rPr>
          <w:rStyle w:val="normaltextrun"/>
          <w:rFonts w:ascii="Times New Roman" w:hAnsi="Times New Roman" w:cs="Times New Roman"/>
          <w:sz w:val="22"/>
          <w:szCs w:val="22"/>
        </w:rPr>
        <w:t>Prior to any information being gathered the class teacher was asked to sign a letter of permission for me to observe the pupil</w:t>
      </w:r>
      <w:r w:rsidR="00227636">
        <w:rPr>
          <w:rStyle w:val="normaltextrun"/>
          <w:rFonts w:ascii="Times New Roman" w:hAnsi="Times New Roman" w:cs="Times New Roman"/>
          <w:sz w:val="22"/>
          <w:szCs w:val="22"/>
        </w:rPr>
        <w:t xml:space="preserve"> (see appendix 1).</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Whilst obtaining any information from a child it is essential to adhere to ethical procedures (Schenk &amp; Williamson, 2005). I ensured that the pupil had the opportunity to opt out of helping me and explained clearly that the pupil was helping me with university work. The work done with me was never detrimental to the child's learning.</w:t>
      </w:r>
      <w:r w:rsidRPr="006932A2">
        <w:rPr>
          <w:rStyle w:val="eop"/>
          <w:rFonts w:ascii="Times New Roman" w:hAnsi="Times New Roman" w:cs="Times New Roman"/>
          <w:sz w:val="22"/>
          <w:szCs w:val="22"/>
          <w:lang w:val="en-US"/>
        </w:rPr>
        <w:t> </w:t>
      </w:r>
    </w:p>
    <w:p w14:paraId="07C98925"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lang w:val="en-US"/>
        </w:rPr>
      </w:pPr>
    </w:p>
    <w:p w14:paraId="599EF48E" w14:textId="1DA30EC4" w:rsidR="006932A2" w:rsidRDefault="006932A2" w:rsidP="006932A2">
      <w:pPr>
        <w:pStyle w:val="paragraph"/>
        <w:spacing w:before="0" w:beforeAutospacing="0" w:after="0" w:afterAutospacing="0" w:line="360" w:lineRule="auto"/>
        <w:textAlignment w:val="baseline"/>
        <w:rPr>
          <w:rStyle w:val="normaltextrun"/>
          <w:rFonts w:ascii="Times New Roman" w:hAnsi="Times New Roman" w:cs="Times New Roman"/>
          <w:sz w:val="22"/>
          <w:szCs w:val="22"/>
        </w:rPr>
      </w:pPr>
      <w:r w:rsidRPr="006932A2">
        <w:rPr>
          <w:rStyle w:val="normaltextrun"/>
          <w:rFonts w:ascii="Times New Roman" w:hAnsi="Times New Roman" w:cs="Times New Roman"/>
          <w:sz w:val="22"/>
          <w:szCs w:val="22"/>
        </w:rPr>
        <w:t> Clark and Moss (2011) state that</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the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mosaic approach is the use of multiple methods to gather information and further understand what a child is thinking or feeling. Essentially, it is a way of listening to the child. Throughout my placement, I observed Pupil A across the curriculum to gain a better understanding of what allowed her to learn best. Pupil A took part in a learning wal</w:t>
      </w:r>
      <w:r w:rsidR="00227636">
        <w:rPr>
          <w:rStyle w:val="normaltextrun"/>
          <w:rFonts w:ascii="Times New Roman" w:hAnsi="Times New Roman" w:cs="Times New Roman"/>
          <w:sz w:val="22"/>
          <w:szCs w:val="22"/>
        </w:rPr>
        <w:t xml:space="preserve">k (see appendix 2) </w:t>
      </w:r>
      <w:r w:rsidRPr="006932A2">
        <w:rPr>
          <w:rStyle w:val="normaltextrun"/>
          <w:rFonts w:ascii="Times New Roman" w:hAnsi="Times New Roman" w:cs="Times New Roman"/>
          <w:sz w:val="22"/>
          <w:szCs w:val="22"/>
        </w:rPr>
        <w:t>an informal intervie</w:t>
      </w:r>
      <w:r w:rsidR="00227636">
        <w:rPr>
          <w:rStyle w:val="normaltextrun"/>
          <w:rFonts w:ascii="Times New Roman" w:hAnsi="Times New Roman" w:cs="Times New Roman"/>
          <w:sz w:val="22"/>
          <w:szCs w:val="22"/>
        </w:rPr>
        <w:t xml:space="preserve">w (see appendix 3 and 4) </w:t>
      </w:r>
      <w:r w:rsidRPr="006932A2">
        <w:rPr>
          <w:rStyle w:val="normaltextrun"/>
          <w:rFonts w:ascii="Times New Roman" w:hAnsi="Times New Roman" w:cs="Times New Roman"/>
          <w:sz w:val="22"/>
          <w:szCs w:val="22"/>
        </w:rPr>
        <w:t>and samples of the pupil’s work were also gathere</w:t>
      </w:r>
      <w:r w:rsidR="00227636">
        <w:rPr>
          <w:rStyle w:val="normaltextrun"/>
          <w:rFonts w:ascii="Times New Roman" w:hAnsi="Times New Roman" w:cs="Times New Roman"/>
          <w:sz w:val="22"/>
          <w:szCs w:val="22"/>
        </w:rPr>
        <w:t>d (see appendix 5 and 6)</w:t>
      </w:r>
      <w:r w:rsidR="00E57EBF">
        <w:rPr>
          <w:rStyle w:val="normaltextrun"/>
          <w:rFonts w:ascii="Times New Roman" w:hAnsi="Times New Roman" w:cs="Times New Roman"/>
          <w:sz w:val="22"/>
          <w:szCs w:val="22"/>
        </w:rPr>
        <w:t>. I also took observational notes on the pupil (See appendix 8)</w:t>
      </w:r>
      <w:bookmarkStart w:id="0" w:name="_GoBack"/>
      <w:bookmarkEnd w:id="0"/>
    </w:p>
    <w:p w14:paraId="4218DA8E" w14:textId="77777777" w:rsidR="00227636" w:rsidRPr="006932A2" w:rsidRDefault="00227636"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4E8553CD"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 Including the practitioner's opinion when acquiring information can be beneficial in allowing for more in-depth knowledge on what the pupil is feeling (Clarke and Moss, 2011). I further spoke with Pupil A’s teacher about any observations they had made on the pupi</w:t>
      </w:r>
      <w:r w:rsidR="00227636">
        <w:rPr>
          <w:rStyle w:val="normaltextrun"/>
          <w:rFonts w:ascii="Times New Roman" w:hAnsi="Times New Roman" w:cs="Times New Roman"/>
          <w:sz w:val="22"/>
          <w:szCs w:val="22"/>
        </w:rPr>
        <w:t>l (see appendix 7).</w:t>
      </w:r>
    </w:p>
    <w:p w14:paraId="6BECAD9F"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71CD97E8"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Analysis of the learner</w:t>
      </w:r>
      <w:r w:rsidRPr="006932A2">
        <w:rPr>
          <w:rStyle w:val="eop"/>
          <w:rFonts w:ascii="Times New Roman" w:hAnsi="Times New Roman" w:cs="Times New Roman"/>
          <w:sz w:val="22"/>
          <w:szCs w:val="22"/>
        </w:rPr>
        <w:t> </w:t>
      </w:r>
    </w:p>
    <w:p w14:paraId="774995E4"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5D083A59"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Language</w:t>
      </w:r>
      <w:r w:rsidRPr="006932A2">
        <w:rPr>
          <w:rStyle w:val="eop"/>
          <w:rFonts w:ascii="Times New Roman" w:hAnsi="Times New Roman" w:cs="Times New Roman"/>
          <w:sz w:val="22"/>
          <w:szCs w:val="22"/>
        </w:rPr>
        <w:t> </w:t>
      </w:r>
    </w:p>
    <w:p w14:paraId="1FB33F2D"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3A8B68D4"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The pupil displayed high curiosity levels and was generally engaged in work within English lessons and across the curriculum throughout my placement. She continually demonstrated a very high desire to succeed with tasks set for her.</w:t>
      </w:r>
      <w:r w:rsidRPr="006932A2">
        <w:rPr>
          <w:rStyle w:val="eop"/>
          <w:rFonts w:ascii="Times New Roman" w:hAnsi="Times New Roman" w:cs="Times New Roman"/>
          <w:sz w:val="22"/>
          <w:szCs w:val="22"/>
        </w:rPr>
        <w:t> </w:t>
      </w:r>
    </w:p>
    <w:p w14:paraId="114171CC"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16B75E5A"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William (2009) states that the use of a clear learning objective is essential in allowing the pupil to recognise what they must do within a lesson to get to their end goal. Allowing children to recognise and engage with a learning objective can allow a child to take ownership of their own learning (Everette, 2017).</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Didiau</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(2012) argues that countless hours of a child’s time a year within a classroom, is wasted copying and ticking learning objectives. Personally, I found that showing a clear learning intention and how to get there was very beneficial in helping Pupil A to progress through her learning</w:t>
      </w:r>
      <w:r w:rsidR="00031AB7">
        <w:rPr>
          <w:rStyle w:val="normaltextrun"/>
          <w:rFonts w:ascii="Times New Roman" w:hAnsi="Times New Roman" w:cs="Times New Roman"/>
          <w:sz w:val="22"/>
          <w:szCs w:val="22"/>
        </w:rPr>
        <w:t xml:space="preserve"> (see appendix 5)</w:t>
      </w:r>
      <w:r w:rsidRPr="006932A2">
        <w:rPr>
          <w:rStyle w:val="normaltextrun"/>
          <w:rFonts w:ascii="Times New Roman" w:hAnsi="Times New Roman" w:cs="Times New Roman"/>
          <w:sz w:val="22"/>
          <w:szCs w:val="22"/>
        </w:rPr>
        <w:t>.</w:t>
      </w:r>
      <w:r w:rsidRPr="006932A2">
        <w:rPr>
          <w:rStyle w:val="eop"/>
          <w:rFonts w:ascii="Times New Roman" w:hAnsi="Times New Roman" w:cs="Times New Roman"/>
          <w:sz w:val="22"/>
          <w:szCs w:val="22"/>
        </w:rPr>
        <w:t> </w:t>
      </w:r>
    </w:p>
    <w:p w14:paraId="13AB61DD"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30D6137C"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Pupil A could communicate clearly with a member of staff and wasn’t afraid to ask for help if she required it. I feel that she benefitted most from receiving positive reinforcement from an adult if she was lacking in confidence with her work. Positive reinforcement when used correctly can assist in building a child’s self-esteem and creating confidence that will in turn allow a child to progress with work more independently (Clutterbuck, 2010). I think Pupil A biggest issue with her language work was that she lacked confidence required to take complete pride in her own work. Cicerchia (2018) discusses how EAL pupils who are naturally not as strong at the language due to it not being spoken by both parents at home need to be given credit and praise based on the fact they are speaking more than one language, which is a huge accomplishment within itself for somebody so young. Both,</w:t>
      </w:r>
      <w:r w:rsidRPr="006932A2">
        <w:rPr>
          <w:rStyle w:val="apple-converted-space"/>
          <w:rFonts w:ascii="Times New Roman" w:hAnsi="Times New Roman" w:cs="Times New Roman"/>
          <w:sz w:val="22"/>
          <w:szCs w:val="22"/>
        </w:rPr>
        <w:t> </w:t>
      </w:r>
      <w:r w:rsidRPr="006932A2">
        <w:rPr>
          <w:rStyle w:val="contextualspellingandgrammarerror"/>
          <w:rFonts w:ascii="Times New Roman" w:hAnsi="Times New Roman" w:cs="Times New Roman"/>
          <w:sz w:val="22"/>
          <w:szCs w:val="22"/>
        </w:rPr>
        <w:t>Estyn(</w:t>
      </w:r>
      <w:r w:rsidRPr="006932A2">
        <w:rPr>
          <w:rStyle w:val="normaltextrun"/>
          <w:rFonts w:ascii="Times New Roman" w:hAnsi="Times New Roman" w:cs="Times New Roman"/>
          <w:sz w:val="22"/>
          <w:szCs w:val="22"/>
        </w:rPr>
        <w:t>2018) and Ofsted(2018) discuss that pupils from an EAL background should have the opportunity to become immersed and included within the whole school community.</w:t>
      </w:r>
      <w:r w:rsidRPr="006932A2">
        <w:rPr>
          <w:rStyle w:val="eop"/>
          <w:rFonts w:ascii="Times New Roman" w:hAnsi="Times New Roman" w:cs="Times New Roman"/>
          <w:sz w:val="22"/>
          <w:szCs w:val="22"/>
        </w:rPr>
        <w:t> </w:t>
      </w:r>
    </w:p>
    <w:p w14:paraId="1FB6385E"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I also found that the pupil responded well to formulating ideas firstly with a partner prior to creating or completing work. The utilisation of strategies such as “think, pair, share” benefitted the learner to improve English. Pupil A referred to this in the informal chat we had about what she enjoys about Englis</w:t>
      </w:r>
      <w:r w:rsidR="00227636">
        <w:rPr>
          <w:rStyle w:val="normaltextrun"/>
          <w:rFonts w:ascii="Times New Roman" w:hAnsi="Times New Roman" w:cs="Times New Roman"/>
          <w:sz w:val="22"/>
          <w:szCs w:val="22"/>
        </w:rPr>
        <w:t xml:space="preserve">h (See appendix 4). </w:t>
      </w:r>
      <w:r w:rsidRPr="006932A2">
        <w:rPr>
          <w:rStyle w:val="normaltextrun"/>
          <w:rFonts w:ascii="Times New Roman" w:hAnsi="Times New Roman" w:cs="Times New Roman"/>
          <w:sz w:val="22"/>
          <w:szCs w:val="22"/>
        </w:rPr>
        <w:t>The pupil demonstrated not only in English lessons but across the wider curriculum and in recreational time that she was able to speak clearly, keeping listeners interested. Listen carefully and respond to others with questions and contribute to group discussions to reach suitable outcomes (Welsh Government,</w:t>
      </w:r>
      <w:r w:rsidRPr="006932A2">
        <w:rPr>
          <w:rStyle w:val="apple-converted-space"/>
          <w:rFonts w:ascii="Times New Roman" w:hAnsi="Times New Roman" w:cs="Times New Roman"/>
          <w:sz w:val="22"/>
          <w:szCs w:val="22"/>
        </w:rPr>
        <w:t> </w:t>
      </w:r>
      <w:r w:rsidRPr="006932A2">
        <w:rPr>
          <w:rStyle w:val="contextualspellingandgrammarerror"/>
          <w:rFonts w:ascii="Times New Roman" w:hAnsi="Times New Roman" w:cs="Times New Roman"/>
          <w:sz w:val="22"/>
          <w:szCs w:val="22"/>
        </w:rPr>
        <w:t>2015)b.</w:t>
      </w:r>
      <w:r w:rsidRPr="006932A2">
        <w:rPr>
          <w:rStyle w:val="eop"/>
          <w:rFonts w:ascii="Times New Roman" w:hAnsi="Times New Roman" w:cs="Times New Roman"/>
          <w:sz w:val="22"/>
          <w:szCs w:val="22"/>
        </w:rPr>
        <w:t> </w:t>
      </w:r>
    </w:p>
    <w:p w14:paraId="2C9D2A18"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24649A2F"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Whilst reading, Pupil A tended to guess words rather than use techniques such as spelling the words out. Estyn (2014) discusses the importance of demonstrating pupil’s ability to apply basic reading skills throughout sessions. During the learning walk undertaken whilst gathering information, the pupil introduced me to the common room area where Pupil A and other members of the class would come during certain assemblies throughout the week. Pupils were introduced to intervention activities including phonics bingo and reading eggs.</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Education Endowment Foundation (unknown) claim that reading comprehension can have a very positive effect on children's attitude towards reading. I feel as though this is having an impact on Pupil A as she referred to enjoying taking part in these activities and feeling less pressure whilst doing them (See appendix </w:t>
      </w:r>
      <w:r w:rsidR="00227636">
        <w:rPr>
          <w:rStyle w:val="contextualspellingandgrammarerror"/>
          <w:rFonts w:ascii="Times New Roman" w:hAnsi="Times New Roman" w:cs="Times New Roman"/>
          <w:sz w:val="22"/>
          <w:szCs w:val="22"/>
        </w:rPr>
        <w:t>4</w:t>
      </w:r>
      <w:r w:rsidRPr="006932A2">
        <w:rPr>
          <w:rStyle w:val="contextualspellingandgrammarerror"/>
          <w:rFonts w:ascii="Times New Roman" w:hAnsi="Times New Roman" w:cs="Times New Roman"/>
          <w:sz w:val="22"/>
          <w:szCs w:val="22"/>
        </w:rPr>
        <w:t>)</w:t>
      </w:r>
      <w:r w:rsidRPr="006932A2">
        <w:rPr>
          <w:rStyle w:val="normaltextrun"/>
          <w:rFonts w:ascii="Times New Roman" w:hAnsi="Times New Roman" w:cs="Times New Roman"/>
          <w:sz w:val="22"/>
          <w:szCs w:val="22"/>
        </w:rPr>
        <w:t>. Grigg (2015) and Oxford School Improvement (2017) feel that to increase engagement and improve reading standards pupils should be introduced to different reading materials and stimuli including things such as music, videos and ICT. Pupil A identified using the iPad as really enjoyable and something that she looked forward</w:t>
      </w:r>
      <w:r w:rsidRPr="006932A2">
        <w:rPr>
          <w:rStyle w:val="apple-converted-space"/>
          <w:rFonts w:ascii="Times New Roman" w:hAnsi="Times New Roman" w:cs="Times New Roman"/>
          <w:sz w:val="22"/>
          <w:szCs w:val="22"/>
        </w:rPr>
        <w:t> </w:t>
      </w:r>
      <w:r w:rsidRPr="006932A2">
        <w:rPr>
          <w:rStyle w:val="contextualspellingandgrammarerror"/>
          <w:rFonts w:ascii="Times New Roman" w:hAnsi="Times New Roman" w:cs="Times New Roman"/>
          <w:sz w:val="22"/>
          <w:szCs w:val="22"/>
        </w:rPr>
        <w:t>to(</w:t>
      </w:r>
      <w:r w:rsidR="00227636">
        <w:rPr>
          <w:rStyle w:val="normaltextrun"/>
          <w:rFonts w:ascii="Times New Roman" w:hAnsi="Times New Roman" w:cs="Times New Roman"/>
          <w:sz w:val="22"/>
          <w:szCs w:val="22"/>
        </w:rPr>
        <w:t>see appendix 3, 4, 7 and 9</w:t>
      </w:r>
      <w:r w:rsidRPr="006932A2">
        <w:rPr>
          <w:rStyle w:val="normaltextrun"/>
          <w:rFonts w:ascii="Times New Roman" w:hAnsi="Times New Roman" w:cs="Times New Roman"/>
          <w:sz w:val="22"/>
          <w:szCs w:val="22"/>
        </w:rPr>
        <w:t>).  </w:t>
      </w:r>
      <w:r w:rsidRPr="006932A2">
        <w:rPr>
          <w:rStyle w:val="eop"/>
          <w:rFonts w:ascii="Times New Roman" w:hAnsi="Times New Roman" w:cs="Times New Roman"/>
          <w:sz w:val="22"/>
          <w:szCs w:val="22"/>
        </w:rPr>
        <w:t> </w:t>
      </w:r>
    </w:p>
    <w:p w14:paraId="427BD125"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23134AA4"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The pupil showed good engagement levels with the topic of persuasive writing. Having been given some support during the teaching of the content of the skills required to complete their own persuasive advert, the pupil was given a choice of what do advertise.</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Whatedsaid</w:t>
      </w:r>
      <w:r w:rsidRPr="006932A2">
        <w:rPr>
          <w:rStyle w:val="normaltextrun"/>
          <w:rFonts w:ascii="Times New Roman" w:hAnsi="Times New Roman" w:cs="Times New Roman"/>
          <w:sz w:val="22"/>
          <w:szCs w:val="22"/>
        </w:rPr>
        <w:t>(2010) and De</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Frondeville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(2009) both feel that pupils leading their own learning and having a choice in what they do are much more likely to be engaged with the learning within the class as they become more absorbed in the task. A technique I found particularly helpful to improving the learning of Pupil A was to allow the pupil to be an active owner of their learning as they had to meet a clear success criterion by ticking things off, as they included them in their persuasive poster. During the interview undertaken with the class teacher as part of my mosaic approach he stated that “Pupil A had a tendency to respond well to exemplar work.” This was something that I attempted to include wherever possible and giving the pupil a clear, concise success criterion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helped</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the pupil to progress her learning in language. Bandura (1977) &amp; (1986) discusses how effectively modelling work can increase engagement level as it gives pupils a solid guide and reassurance. This was especially benefici</w:t>
      </w:r>
      <w:r w:rsidR="00227636">
        <w:rPr>
          <w:rStyle w:val="normaltextrun"/>
          <w:rFonts w:ascii="Times New Roman" w:hAnsi="Times New Roman" w:cs="Times New Roman"/>
          <w:sz w:val="22"/>
          <w:szCs w:val="22"/>
        </w:rPr>
        <w:t xml:space="preserve">al with Pupil A. (see appendix 7). </w:t>
      </w:r>
      <w:r w:rsidRPr="006932A2">
        <w:rPr>
          <w:rStyle w:val="normaltextrun"/>
          <w:rFonts w:ascii="Times New Roman" w:hAnsi="Times New Roman" w:cs="Times New Roman"/>
          <w:sz w:val="22"/>
          <w:szCs w:val="22"/>
        </w:rPr>
        <w:t>Not all modelling has to be completely teacher led, some pupils will benefit more from it being modelled more by the individual child or through higher attaining individuals within the class (Haston, 2007 and Duplass, 2006). Haston (2007) argues the case that modelling techniques used in the wrong way can be detrimental to the learning of the child as they begin to become reliant on it. I think over the topic of persuasive writing I ensured that Pupil A was given a wide range of stimuli rather than just modelling and found the range of different teaching styles beneficial. </w:t>
      </w:r>
      <w:r w:rsidRPr="006932A2">
        <w:rPr>
          <w:rStyle w:val="eop"/>
          <w:rFonts w:ascii="Times New Roman" w:hAnsi="Times New Roman" w:cs="Times New Roman"/>
          <w:sz w:val="22"/>
          <w:szCs w:val="22"/>
        </w:rPr>
        <w:t> </w:t>
      </w:r>
    </w:p>
    <w:p w14:paraId="36233305"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7F691E8E" w14:textId="5C7F606D"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Something that Pupil A spoke about that she felt helped her to learn was the extra grammar/revision/spelling slots that the class took part in on a Monday (see appendix </w:t>
      </w:r>
      <w:r w:rsidR="00E57EBF">
        <w:rPr>
          <w:rStyle w:val="contextualspellingandgrammarerror"/>
          <w:rFonts w:ascii="Times New Roman" w:hAnsi="Times New Roman" w:cs="Times New Roman"/>
          <w:sz w:val="22"/>
          <w:szCs w:val="22"/>
        </w:rPr>
        <w:t>4)</w:t>
      </w:r>
      <w:r w:rsidRPr="006932A2">
        <w:rPr>
          <w:rStyle w:val="normaltextrun"/>
          <w:rFonts w:ascii="Times New Roman" w:hAnsi="Times New Roman" w:cs="Times New Roman"/>
          <w:sz w:val="22"/>
          <w:szCs w:val="22"/>
        </w:rPr>
        <w:t>. The group Pupil A was in was grouped in terms of ability and I think this helped with her confidence levels.</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Brighthub</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(unknown) discusses how ability grouping allows pupils to work at a pace suitable to them without pressure and can further build self-esteem within a classroom. Teaching lower attaining pupils in ability groups is a way to limit the amount of learning a pupil can do and restrict them from moving forward with their learning (Russell, 2018). I feel as though the fact that pupils are only in an ability group with fellow lower attaining pupils for one hour of the week is beneficial to their learning. I think it’s something the children look forward to and it has a positive effect on the pace of their learning in that hour.</w:t>
      </w:r>
      <w:r w:rsidRPr="006932A2">
        <w:rPr>
          <w:rStyle w:val="eop"/>
          <w:rFonts w:ascii="Times New Roman" w:hAnsi="Times New Roman" w:cs="Times New Roman"/>
          <w:sz w:val="22"/>
          <w:szCs w:val="22"/>
        </w:rPr>
        <w:t> </w:t>
      </w:r>
    </w:p>
    <w:p w14:paraId="7EC62252"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121FA3FF" w14:textId="0B855B64"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All children should write in a variety of continuous and non-continuous forms of writing (Welsh government, 2015) b. Pupil A demonstrated persuasive writing, fact files, articles and reports during my time with the class. A feature of the pupils work that stood out to me was her extremely neat handwriting. Pupils should produce handwriting that is both fluent and legible (Welsh Government, 2015) b. The pupil would take part in morning group activities where once a week her guided reading group would take part in a forty-five-minute pupil led activity where she would be set three handwriting challenges. One of my observations was that Pupil A tended to work harder and stay on task much more than other pupils in her group when doing this (see</w:t>
      </w:r>
      <w:r w:rsidRPr="006932A2">
        <w:rPr>
          <w:rStyle w:val="apple-converted-space"/>
          <w:rFonts w:ascii="Times New Roman" w:hAnsi="Times New Roman" w:cs="Times New Roman"/>
          <w:sz w:val="22"/>
          <w:szCs w:val="22"/>
        </w:rPr>
        <w:t> </w:t>
      </w:r>
      <w:r w:rsidR="00E57EBF">
        <w:rPr>
          <w:rStyle w:val="contextualspellingandgrammarerror"/>
          <w:rFonts w:ascii="Times New Roman" w:hAnsi="Times New Roman" w:cs="Times New Roman"/>
          <w:sz w:val="22"/>
          <w:szCs w:val="22"/>
        </w:rPr>
        <w:t>appendix 8</w:t>
      </w:r>
      <w:r w:rsidRPr="006932A2">
        <w:rPr>
          <w:rStyle w:val="contextualspellingandgrammarerror"/>
          <w:rFonts w:ascii="Times New Roman" w:hAnsi="Times New Roman" w:cs="Times New Roman"/>
          <w:sz w:val="22"/>
          <w:szCs w:val="22"/>
        </w:rPr>
        <w:t>)</w:t>
      </w:r>
      <w:r w:rsidRPr="006932A2">
        <w:rPr>
          <w:rStyle w:val="normaltextrun"/>
          <w:rFonts w:ascii="Times New Roman" w:hAnsi="Times New Roman" w:cs="Times New Roman"/>
          <w:sz w:val="22"/>
          <w:szCs w:val="22"/>
        </w:rPr>
        <w:t>. I gained the impression that the pupil took pride in her handwriting and really enjoyed practicing it and striving to improve. Yelland (2015) believes that handwriting is becoming less important due to the increased amount of focus on technology and children's reliance on typing rather than handwriting. This is further supported by high performing education countries such as Finland no longer teaching handwriting in schools due to it being much more time efficient for teachers and children to type rather than write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t>
      </w:r>
      <w:r w:rsidRPr="006932A2">
        <w:rPr>
          <w:rStyle w:val="spellingerror"/>
          <w:rFonts w:ascii="Times New Roman" w:hAnsi="Times New Roman" w:cs="Times New Roman"/>
          <w:sz w:val="22"/>
          <w:szCs w:val="22"/>
        </w:rPr>
        <w:t>Adoniou</w:t>
      </w:r>
      <w:r w:rsidRPr="006932A2">
        <w:rPr>
          <w:rStyle w:val="normaltextrun"/>
          <w:rFonts w:ascii="Times New Roman" w:hAnsi="Times New Roman" w:cs="Times New Roman"/>
          <w:sz w:val="22"/>
          <w:szCs w:val="22"/>
        </w:rPr>
        <w:t>,</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2015). I strongly believe that there is a place for handwriting within the curriculum as it is a key life skill that somebody will need in life.</w:t>
      </w:r>
      <w:r w:rsidRPr="006932A2">
        <w:rPr>
          <w:rStyle w:val="eop"/>
          <w:rFonts w:ascii="Times New Roman" w:hAnsi="Times New Roman" w:cs="Times New Roman"/>
          <w:sz w:val="22"/>
          <w:szCs w:val="22"/>
        </w:rPr>
        <w:t> </w:t>
      </w:r>
    </w:p>
    <w:p w14:paraId="62E31905"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3D43B52D"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Something that both myself and the class teacher feel that Pupil A needs to work on most is her spelling. Cicerchia (2018) discusses how EAL pupils can cause a challenge within a large classroom as pupils even though they don’t intend to and having coping strategies can be a very good way of allowing the pupil to overcome a problem without major disruption to the lesson. Something that I tried to introduce to the pupil prior to me leaving the school after placement was to introduce an AFL strategy known as “dictionary Corner”. The pupil would try to complete her work to the best of her ability writing any spellings she is unsure of in pencil and can then take her work to a specific corner of the classroom and look up her words in the dictionary editing any mistakes. This takes a lot of strain off the teacher who can attend to other children who also need help, as well as ensuring the pupil feels comfortable within the classroom which in turn can help Pupil A’s self-esteem. Having a strategy specific to the student which suits them will not only improve their reading and writing skills but also further their individual vocabulary (Cicerchia, 2016). </w:t>
      </w:r>
      <w:r w:rsidRPr="006932A2">
        <w:rPr>
          <w:rStyle w:val="eop"/>
          <w:rFonts w:ascii="Times New Roman" w:hAnsi="Times New Roman" w:cs="Times New Roman"/>
          <w:sz w:val="22"/>
          <w:szCs w:val="22"/>
        </w:rPr>
        <w:t> </w:t>
      </w:r>
    </w:p>
    <w:p w14:paraId="698A4973"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7930B344"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To progress the learner I feel as though, teaching children synthetic phonics throughout the entire duration of their primary school lives will have a significant improvement on their overall reading by the time they get to upper key stage two (</w:t>
      </w:r>
      <w:r w:rsidRPr="006932A2">
        <w:rPr>
          <w:rStyle w:val="spellingerror"/>
          <w:rFonts w:ascii="Times New Roman" w:hAnsi="Times New Roman" w:cs="Times New Roman"/>
          <w:sz w:val="22"/>
          <w:szCs w:val="22"/>
        </w:rPr>
        <w:t>Washtell</w:t>
      </w:r>
      <w:r w:rsidRPr="006932A2">
        <w:rPr>
          <w:rStyle w:val="normaltextrun"/>
          <w:rFonts w:ascii="Times New Roman" w:hAnsi="Times New Roman" w:cs="Times New Roman"/>
          <w:sz w:val="22"/>
          <w:szCs w:val="22"/>
        </w:rPr>
        <w:t>, 2008). I think this is something that would be beneficial to individual pupils in key stage two who require it. Pupil A would benefit highly from an intervention scheme such as “jolly phonics” which could be introduced throughout the school and allow a child to focus solely on something that is becoming a central part of the national curriculum (Jolly Phonics, unknown). Adams (2014) states that the increased amount of teaching of phonics in primary schools is responsible for increasing teaching ages by as much as six years.</w:t>
      </w:r>
      <w:r w:rsidRPr="006932A2">
        <w:rPr>
          <w:rStyle w:val="eop"/>
          <w:rFonts w:ascii="Times New Roman" w:hAnsi="Times New Roman" w:cs="Times New Roman"/>
          <w:sz w:val="22"/>
          <w:szCs w:val="22"/>
        </w:rPr>
        <w:t> </w:t>
      </w:r>
    </w:p>
    <w:p w14:paraId="5C5A2685"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0984AF09"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lang w:val="en-US"/>
        </w:rPr>
      </w:pPr>
      <w:r w:rsidRPr="006932A2">
        <w:rPr>
          <w:rStyle w:val="normaltextrun"/>
          <w:rFonts w:ascii="Times New Roman" w:hAnsi="Times New Roman" w:cs="Times New Roman"/>
          <w:sz w:val="22"/>
          <w:szCs w:val="22"/>
        </w:rPr>
        <w:t>Finally, I feel that I would improve my quality of questioning to allow me to get the best out of the learner, by ensuring I use a variety of questions and adapting the question to suit the learners needs (Grigg, 2015). I feel the pupil would benefit from more higher order thinking questions. These would allow the pupil to increase skills they have already obtained at more complex levels (Tankersley, 2005).</w:t>
      </w:r>
      <w:r w:rsidRPr="006932A2">
        <w:rPr>
          <w:rStyle w:val="eop"/>
          <w:rFonts w:ascii="Times New Roman" w:hAnsi="Times New Roman" w:cs="Times New Roman"/>
          <w:sz w:val="22"/>
          <w:szCs w:val="22"/>
          <w:lang w:val="en-US"/>
        </w:rPr>
        <w:t> </w:t>
      </w:r>
    </w:p>
    <w:p w14:paraId="423BA344"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lang w:val="en-US"/>
        </w:rPr>
      </w:pPr>
      <w:r w:rsidRPr="006932A2">
        <w:rPr>
          <w:rStyle w:val="eop"/>
          <w:rFonts w:ascii="Times New Roman" w:hAnsi="Times New Roman" w:cs="Times New Roman"/>
          <w:sz w:val="22"/>
          <w:szCs w:val="22"/>
          <w:lang w:val="en-US"/>
        </w:rPr>
        <w:t> </w:t>
      </w:r>
    </w:p>
    <w:p w14:paraId="04F34DFC"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Maths</w:t>
      </w:r>
      <w:r w:rsidRPr="006932A2">
        <w:rPr>
          <w:rStyle w:val="eop"/>
          <w:rFonts w:ascii="Times New Roman" w:hAnsi="Times New Roman" w:cs="Times New Roman"/>
          <w:sz w:val="22"/>
          <w:szCs w:val="22"/>
        </w:rPr>
        <w:t> </w:t>
      </w:r>
    </w:p>
    <w:p w14:paraId="05036DB4"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6F944BDC" w14:textId="737F88DF"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Throughout my PTE experience, Pupil A displayed a positive attitude to mathematics. This is likely to be because Pupil A is much more competent in Maths in comparison to English.</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In the elements where I've taught Pupil A, she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is working at level 4 with the aim of moving towards level 5 work (see</w:t>
      </w:r>
      <w:r w:rsidRPr="006932A2">
        <w:rPr>
          <w:rStyle w:val="apple-converted-space"/>
          <w:rFonts w:ascii="Times New Roman" w:hAnsi="Times New Roman" w:cs="Times New Roman"/>
          <w:sz w:val="22"/>
          <w:szCs w:val="22"/>
        </w:rPr>
        <w:t> </w:t>
      </w:r>
      <w:r w:rsidR="00E57EBF">
        <w:rPr>
          <w:rStyle w:val="contextualspellingandgrammarerror"/>
          <w:rFonts w:ascii="Times New Roman" w:hAnsi="Times New Roman" w:cs="Times New Roman"/>
          <w:sz w:val="22"/>
          <w:szCs w:val="22"/>
        </w:rPr>
        <w:t>appendix 9</w:t>
      </w:r>
      <w:r w:rsidRPr="006932A2">
        <w:rPr>
          <w:rStyle w:val="contextualspellingandgrammarerror"/>
          <w:rFonts w:ascii="Times New Roman" w:hAnsi="Times New Roman" w:cs="Times New Roman"/>
          <w:sz w:val="22"/>
          <w:szCs w:val="22"/>
        </w:rPr>
        <w:t>)</w:t>
      </w:r>
      <w:r w:rsidRPr="006932A2">
        <w:rPr>
          <w:rStyle w:val="normaltextrun"/>
          <w:rFonts w:ascii="Times New Roman" w:hAnsi="Times New Roman" w:cs="Times New Roman"/>
          <w:sz w:val="22"/>
          <w:szCs w:val="22"/>
        </w:rPr>
        <w:t>. The pupil tended to enjoy and engage with mathematical tasks. Whilst completing Rio Challenges – independent continuous provision tasks placed outside the class in the corridor – Pupil A enjoyed completing the mathematics challenge. I further noticed that pupil A would complete activities such as times table colouring sheets and online mathematics activities on websites such as “</w:t>
      </w:r>
      <w:r w:rsidRPr="006932A2">
        <w:rPr>
          <w:rStyle w:val="spellingerror"/>
          <w:rFonts w:ascii="Times New Roman" w:hAnsi="Times New Roman" w:cs="Times New Roman"/>
          <w:sz w:val="22"/>
          <w:szCs w:val="22"/>
        </w:rPr>
        <w:t>MathsWhizz</w:t>
      </w:r>
      <w:r w:rsidRPr="006932A2">
        <w:rPr>
          <w:rStyle w:val="normaltextrun"/>
          <w:rFonts w:ascii="Times New Roman" w:hAnsi="Times New Roman" w:cs="Times New Roman"/>
          <w:sz w:val="22"/>
          <w:szCs w:val="22"/>
        </w:rPr>
        <w:t>” and “</w:t>
      </w:r>
      <w:r w:rsidRPr="006932A2">
        <w:rPr>
          <w:rStyle w:val="spellingerror"/>
          <w:rFonts w:ascii="Times New Roman" w:hAnsi="Times New Roman" w:cs="Times New Roman"/>
          <w:sz w:val="22"/>
          <w:szCs w:val="22"/>
        </w:rPr>
        <w:t>SumDog</w:t>
      </w:r>
      <w:r w:rsidRPr="006932A2">
        <w:rPr>
          <w:rStyle w:val="normaltextrun"/>
          <w:rFonts w:ascii="Times New Roman" w:hAnsi="Times New Roman" w:cs="Times New Roman"/>
          <w:sz w:val="22"/>
          <w:szCs w:val="22"/>
        </w:rPr>
        <w:t>”. During an interview, Pupil A discussed knowing the importance of knowing the times tables and stated that she ensured she practiced these whenever possible</w:t>
      </w:r>
      <w:r w:rsidR="00227636">
        <w:rPr>
          <w:rStyle w:val="normaltextrun"/>
          <w:rFonts w:ascii="Times New Roman" w:hAnsi="Times New Roman" w:cs="Times New Roman"/>
          <w:sz w:val="22"/>
          <w:szCs w:val="22"/>
        </w:rPr>
        <w:t xml:space="preserve"> (See appendix 3)</w:t>
      </w:r>
      <w:r w:rsidRPr="006932A2">
        <w:rPr>
          <w:rStyle w:val="normaltextrun"/>
          <w:rFonts w:ascii="Times New Roman" w:hAnsi="Times New Roman" w:cs="Times New Roman"/>
          <w:sz w:val="22"/>
          <w:szCs w:val="22"/>
        </w:rPr>
        <w:t>. All children should learn their multiplication tables as the build-up of muscle memory within the brain can help a child massively with recognising number relationships which are key to learning mathematics (Colgan, 2018).This is further supported by Cotton (2013) and Pound and Lee (2015) who believes that getting children to recognise their tables is an essential part to mathematics and that recognising this mundane part of mathematics allows a child to recognise that mathematics is about identifying methods that you can use to overcome problems. </w:t>
      </w:r>
      <w:r w:rsidRPr="006932A2">
        <w:rPr>
          <w:rStyle w:val="eop"/>
          <w:rFonts w:ascii="Times New Roman" w:hAnsi="Times New Roman" w:cs="Times New Roman"/>
          <w:sz w:val="22"/>
          <w:szCs w:val="22"/>
        </w:rPr>
        <w:t> </w:t>
      </w:r>
    </w:p>
    <w:p w14:paraId="272F1CFA"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55776595"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Further support of the pupil enjoying practicing her times tables is where on a learning walk, she identified a multiplication grid, sponge football and singing a recital of the times table as three things that are important to her learning maths (see</w:t>
      </w:r>
      <w:r w:rsidRPr="006932A2">
        <w:rPr>
          <w:rStyle w:val="apple-converted-space"/>
          <w:rFonts w:ascii="Times New Roman" w:hAnsi="Times New Roman" w:cs="Times New Roman"/>
          <w:sz w:val="22"/>
          <w:szCs w:val="22"/>
        </w:rPr>
        <w:t> </w:t>
      </w:r>
      <w:r w:rsidRPr="006932A2">
        <w:rPr>
          <w:rStyle w:val="contextualspellingandgrammarerror"/>
          <w:rFonts w:ascii="Times New Roman" w:hAnsi="Times New Roman" w:cs="Times New Roman"/>
          <w:sz w:val="22"/>
          <w:szCs w:val="22"/>
        </w:rPr>
        <w:t xml:space="preserve">appendix </w:t>
      </w:r>
      <w:r w:rsidR="00227636">
        <w:rPr>
          <w:rStyle w:val="contextualspellingandgrammarerror"/>
          <w:rFonts w:ascii="Times New Roman" w:hAnsi="Times New Roman" w:cs="Times New Roman"/>
          <w:sz w:val="22"/>
          <w:szCs w:val="22"/>
        </w:rPr>
        <w:t>3</w:t>
      </w:r>
      <w:r w:rsidRPr="006932A2">
        <w:rPr>
          <w:rStyle w:val="contextualspellingandgrammarerror"/>
          <w:rFonts w:ascii="Times New Roman" w:hAnsi="Times New Roman" w:cs="Times New Roman"/>
          <w:sz w:val="22"/>
          <w:szCs w:val="22"/>
        </w:rPr>
        <w:t>)</w:t>
      </w:r>
      <w:r w:rsidR="00227636">
        <w:rPr>
          <w:rStyle w:val="normaltextrun"/>
          <w:rFonts w:ascii="Times New Roman" w:hAnsi="Times New Roman" w:cs="Times New Roman"/>
          <w:sz w:val="22"/>
          <w:szCs w:val="22"/>
        </w:rPr>
        <w:t xml:space="preserve">. </w:t>
      </w:r>
      <w:r w:rsidRPr="006932A2">
        <w:rPr>
          <w:rStyle w:val="normaltextrun"/>
          <w:rFonts w:ascii="Times New Roman" w:hAnsi="Times New Roman" w:cs="Times New Roman"/>
          <w:sz w:val="22"/>
          <w:szCs w:val="22"/>
        </w:rPr>
        <w:t>Kandel,</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Dudai</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and</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Mayford</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(2016) are under the impression that constant repetition of something helps you’re brain to absorb and memorise the information.</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Michaelidou</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(2016) and</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HomeSchoolMath</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(unknown) believe that drilling is the most effective way of learning your times tables and that you should drill your times tables two or three times a day in short sessions to learn quicker. The pupil also enjoyed using the whiteboards during maths and these helped her to engage with the session.</w:t>
      </w:r>
      <w:r w:rsidRPr="006932A2">
        <w:rPr>
          <w:rStyle w:val="eop"/>
          <w:rFonts w:ascii="Times New Roman" w:hAnsi="Times New Roman" w:cs="Times New Roman"/>
          <w:sz w:val="22"/>
          <w:szCs w:val="22"/>
        </w:rPr>
        <w:t> </w:t>
      </w:r>
    </w:p>
    <w:p w14:paraId="6080D8E6"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4A0DCC3E"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One thing I observed about the pupil in mathematics was that she could become quite disheartened if the first two or three of her answers were not correct. The school marking policy dictated the use of a purple pen technique – an AFL strategy used to provide formative assessment and instant feedback to the learner. Black and William (1998) feel that providing a child with instant feedback within a lesson is at the heart of effective teaching, it allows children to know their next steps and helps a practitioner to identify what they must do to get there. The purple pen principle of marking allows a member of staff to identify early into the pupils work whether they have gained an understanding of the task. It is beneficial for Pupil A because if at any point she is giving an indication of not understanding the work as a member of staff you can perform a pit stop and re explain the method to the pupil. </w:t>
      </w:r>
      <w:r w:rsidRPr="006932A2">
        <w:rPr>
          <w:rStyle w:val="eop"/>
          <w:rFonts w:ascii="Times New Roman" w:hAnsi="Times New Roman" w:cs="Times New Roman"/>
          <w:sz w:val="22"/>
          <w:szCs w:val="22"/>
        </w:rPr>
        <w:t> </w:t>
      </w:r>
    </w:p>
    <w:p w14:paraId="0E613474"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4225F605"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Pupil A displayed good resilience throughout my placement. An example of Pupil A displaying resilience is when completing “Over to you” topic introduction sheets (see</w:t>
      </w:r>
      <w:r w:rsidRPr="006932A2">
        <w:rPr>
          <w:rStyle w:val="apple-converted-space"/>
          <w:rFonts w:ascii="Times New Roman" w:hAnsi="Times New Roman" w:cs="Times New Roman"/>
          <w:sz w:val="22"/>
          <w:szCs w:val="22"/>
        </w:rPr>
        <w:t> </w:t>
      </w:r>
      <w:r w:rsidRPr="006932A2">
        <w:rPr>
          <w:rStyle w:val="contextualspellingandgrammarerror"/>
          <w:rFonts w:ascii="Times New Roman" w:hAnsi="Times New Roman" w:cs="Times New Roman"/>
          <w:sz w:val="22"/>
          <w:szCs w:val="22"/>
        </w:rPr>
        <w:t xml:space="preserve">appendix </w:t>
      </w:r>
      <w:r w:rsidR="00227636">
        <w:rPr>
          <w:rStyle w:val="contextualspellingandgrammarerror"/>
          <w:rFonts w:ascii="Times New Roman" w:hAnsi="Times New Roman" w:cs="Times New Roman"/>
          <w:sz w:val="22"/>
          <w:szCs w:val="22"/>
        </w:rPr>
        <w:t>6</w:t>
      </w:r>
      <w:r w:rsidRPr="006932A2">
        <w:rPr>
          <w:rStyle w:val="contextualspellingandgrammarerror"/>
          <w:rFonts w:ascii="Times New Roman" w:hAnsi="Times New Roman" w:cs="Times New Roman"/>
          <w:sz w:val="22"/>
          <w:szCs w:val="22"/>
        </w:rPr>
        <w:t>)</w:t>
      </w:r>
      <w:r w:rsidRPr="006932A2">
        <w:rPr>
          <w:rStyle w:val="normaltextrun"/>
          <w:rFonts w:ascii="Times New Roman" w:hAnsi="Times New Roman" w:cs="Times New Roman"/>
          <w:sz w:val="22"/>
          <w:szCs w:val="22"/>
        </w:rPr>
        <w:t>. The over to you was used as a technique by staff members to group individuals in ability groups within the class. Cotton (2013) feels that children have more positive experiences in mathematics when working with people who have a similar subject knowledge to them. Maths was taught to groups based on attainment level; however, the school adapted a carousel technique whilst teaching individual topics. The grouping for the carousel would be determined from the “Over to you”. Teaching mathematics using a carousel system shows aspects of the foundation phase being utilised in key stage two. Donaldson (2015) stated that the foundation phase and allowing teachers the opportunity to teach how they want were two of the positive features to come out of the review of the National Curriculum in Wales. Teaching using a carousel technique benefits the pupils by allowing for a range of different challenges from individual tasks, to group discussions to teacher led learning (Teacher Protocol, unknown). The opportunity for pupils to work individually goes some way towards them becoming “confident individuals, ready to lead fulfilling lives as valued members of society” (</w:t>
      </w:r>
      <w:r w:rsidRPr="006932A2">
        <w:rPr>
          <w:rStyle w:val="contextualspellingandgrammarerror"/>
          <w:rFonts w:ascii="Times New Roman" w:hAnsi="Times New Roman" w:cs="Times New Roman"/>
          <w:sz w:val="22"/>
          <w:szCs w:val="22"/>
        </w:rPr>
        <w:t>Donaldson ,</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2015, p29). </w:t>
      </w:r>
      <w:r w:rsidRPr="006932A2">
        <w:rPr>
          <w:rStyle w:val="eop"/>
          <w:rFonts w:ascii="Times New Roman" w:hAnsi="Times New Roman" w:cs="Times New Roman"/>
          <w:sz w:val="22"/>
          <w:szCs w:val="22"/>
        </w:rPr>
        <w:t> </w:t>
      </w:r>
    </w:p>
    <w:p w14:paraId="455BFA47"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749D552C" w14:textId="77777777" w:rsidR="006932A2" w:rsidRPr="00031AB7" w:rsidRDefault="006932A2" w:rsidP="006932A2">
      <w:pPr>
        <w:pStyle w:val="paragraph"/>
        <w:spacing w:before="0" w:beforeAutospacing="0" w:after="0" w:afterAutospacing="0" w:line="360" w:lineRule="auto"/>
        <w:textAlignment w:val="baseline"/>
        <w:rPr>
          <w:rStyle w:val="eop"/>
          <w:rFonts w:ascii="Times New Roman" w:hAnsi="Times New Roman" w:cs="Times New Roman"/>
          <w:color w:val="222221"/>
          <w:sz w:val="22"/>
          <w:szCs w:val="22"/>
        </w:rPr>
      </w:pPr>
      <w:r w:rsidRPr="006932A2">
        <w:rPr>
          <w:rStyle w:val="normaltextrun"/>
          <w:rFonts w:ascii="Times New Roman" w:hAnsi="Times New Roman" w:cs="Times New Roman"/>
          <w:sz w:val="22"/>
          <w:szCs w:val="22"/>
        </w:rPr>
        <w:t>Tiley-Nunn and Beadle (2014) feel that teachers need to come away from the right or wrong, black and white answer style of current mathematics and place significantly more focus on the process of how we get to an answer. This can be recognised as knowledge on the ASK model (Nottingham, 2013). Pupil A showed the ability to display the method to “</w:t>
      </w:r>
      <w:r w:rsidRPr="006932A2">
        <w:rPr>
          <w:rStyle w:val="normaltextrun"/>
          <w:rFonts w:ascii="Times New Roman" w:hAnsi="Times New Roman" w:cs="Times New Roman"/>
          <w:color w:val="222221"/>
          <w:sz w:val="22"/>
          <w:szCs w:val="22"/>
        </w:rPr>
        <w:t>use mental strategies to recall multiplication tables up to 10 x 10 and use to solve division problems”, “use understanding of simple fraction, decimal and percentage equivalences”, “multiply 2- and 3-digit numbers by a 2-digit number” and “multiply 2- and 3-digit numbers by a 2-digit number” (Welsh Government, 2015, P. 3-5) c. (See</w:t>
      </w:r>
      <w:r w:rsidRPr="006932A2">
        <w:rPr>
          <w:rStyle w:val="apple-converted-space"/>
          <w:rFonts w:ascii="Times New Roman" w:hAnsi="Times New Roman" w:cs="Times New Roman"/>
          <w:color w:val="222221"/>
          <w:sz w:val="22"/>
          <w:szCs w:val="22"/>
        </w:rPr>
        <w:t> </w:t>
      </w:r>
      <w:r w:rsidRPr="006932A2">
        <w:rPr>
          <w:rStyle w:val="contextualspellingandgrammarerror"/>
          <w:rFonts w:ascii="Times New Roman" w:hAnsi="Times New Roman" w:cs="Times New Roman"/>
          <w:color w:val="222221"/>
          <w:sz w:val="22"/>
          <w:szCs w:val="22"/>
        </w:rPr>
        <w:t xml:space="preserve">appendix </w:t>
      </w:r>
      <w:r w:rsidR="00227636">
        <w:rPr>
          <w:rStyle w:val="contextualspellingandgrammarerror"/>
          <w:rFonts w:ascii="Times New Roman" w:hAnsi="Times New Roman" w:cs="Times New Roman"/>
          <w:color w:val="222221"/>
          <w:sz w:val="22"/>
          <w:szCs w:val="22"/>
        </w:rPr>
        <w:t>6</w:t>
      </w:r>
      <w:r w:rsidRPr="006932A2">
        <w:rPr>
          <w:rStyle w:val="contextualspellingandgrammarerror"/>
          <w:rFonts w:ascii="Times New Roman" w:hAnsi="Times New Roman" w:cs="Times New Roman"/>
          <w:color w:val="222221"/>
          <w:sz w:val="22"/>
          <w:szCs w:val="22"/>
        </w:rPr>
        <w:t>)</w:t>
      </w:r>
      <w:r w:rsidRPr="006932A2">
        <w:rPr>
          <w:rStyle w:val="normaltextrun"/>
          <w:rFonts w:ascii="Times New Roman" w:hAnsi="Times New Roman" w:cs="Times New Roman"/>
          <w:color w:val="222221"/>
          <w:sz w:val="22"/>
          <w:szCs w:val="22"/>
        </w:rPr>
        <w:t>. Pupil A demonstrated her ability to apply under lying knowledge she had to independent tasks on Rio challenges. Tilley-Nunn and Beadle (2014) describe the importance of ensuring children are given problems to overcome and solve and that is what successful mathematic teaching should be about. I feel pupil A demonstrated her ability to do this when completing independent tasks. Pupil A further demonstrated knowledge of applying the correct skills not only in maths but across the curriculum. Whilst researching Elvis the pupil successfully worked out his age and how old he would be now just from being given a date of birth and a date of death. Furthermore, the pupil was able to take a lead in PE sessions when it came to grouping pupils in equal groups. This was pleasing that the pupil was confident enough to take a lead role. Inspectors are now being told to consider how well pupils are applying numeracy skills in different contexts across the entire curriculum (Estyn, 2017).</w:t>
      </w:r>
      <w:r w:rsidRPr="006932A2">
        <w:rPr>
          <w:rStyle w:val="eop"/>
          <w:rFonts w:ascii="Times New Roman" w:hAnsi="Times New Roman" w:cs="Times New Roman"/>
          <w:sz w:val="22"/>
          <w:szCs w:val="22"/>
        </w:rPr>
        <w:t> </w:t>
      </w:r>
    </w:p>
    <w:p w14:paraId="52D981F4"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7D5B48FA"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rPr>
      </w:pPr>
      <w:r w:rsidRPr="006932A2">
        <w:rPr>
          <w:rStyle w:val="normaltextrun"/>
          <w:rFonts w:ascii="Times New Roman" w:hAnsi="Times New Roman" w:cs="Times New Roman"/>
          <w:color w:val="222221"/>
          <w:sz w:val="22"/>
          <w:szCs w:val="22"/>
        </w:rPr>
        <w:t>Hansen (2014) discusses how teachers need to look more in to an answer than it being correct or incorrect, teachers need to relate to the child and understand have they made an error or is the pupil displaying a misconception. Pupils will at times absorb information the wrong way and this is what leads to misconceptions within their learning (Sealy, 2019). I noticed from an “over to you” that Pupil A had a common misconception when it came to find fractions of amounts. (see</w:t>
      </w:r>
      <w:r w:rsidRPr="006932A2">
        <w:rPr>
          <w:rStyle w:val="apple-converted-space"/>
          <w:rFonts w:ascii="Times New Roman" w:hAnsi="Times New Roman" w:cs="Times New Roman"/>
          <w:color w:val="222221"/>
          <w:sz w:val="22"/>
          <w:szCs w:val="22"/>
        </w:rPr>
        <w:t> </w:t>
      </w:r>
      <w:r w:rsidRPr="006932A2">
        <w:rPr>
          <w:rStyle w:val="contextualspellingandgrammarerror"/>
          <w:rFonts w:ascii="Times New Roman" w:hAnsi="Times New Roman" w:cs="Times New Roman"/>
          <w:color w:val="222221"/>
          <w:sz w:val="22"/>
          <w:szCs w:val="22"/>
        </w:rPr>
        <w:t xml:space="preserve">appendix </w:t>
      </w:r>
      <w:r w:rsidR="00031AB7">
        <w:rPr>
          <w:rStyle w:val="contextualspellingandgrammarerror"/>
          <w:rFonts w:ascii="Times New Roman" w:hAnsi="Times New Roman" w:cs="Times New Roman"/>
          <w:color w:val="222221"/>
          <w:sz w:val="22"/>
          <w:szCs w:val="22"/>
        </w:rPr>
        <w:t>6</w:t>
      </w:r>
      <w:r w:rsidRPr="006932A2">
        <w:rPr>
          <w:rStyle w:val="contextualspellingandgrammarerror"/>
          <w:rFonts w:ascii="Times New Roman" w:hAnsi="Times New Roman" w:cs="Times New Roman"/>
          <w:color w:val="222221"/>
          <w:sz w:val="22"/>
          <w:szCs w:val="22"/>
        </w:rPr>
        <w:t>)</w:t>
      </w:r>
      <w:r w:rsidRPr="006932A2">
        <w:rPr>
          <w:rStyle w:val="normaltextrun"/>
          <w:rFonts w:ascii="Times New Roman" w:hAnsi="Times New Roman" w:cs="Times New Roman"/>
          <w:color w:val="222221"/>
          <w:sz w:val="22"/>
          <w:szCs w:val="22"/>
        </w:rPr>
        <w:t>. Following the teaching of the key skills needed to apply to overcome the problems whilst taking part in carousel activities, I was pleased to see that she had the skills to successfully complete fractions</w:t>
      </w:r>
      <w:r w:rsidRPr="006932A2">
        <w:rPr>
          <w:rStyle w:val="apple-converted-space"/>
          <w:rFonts w:ascii="Times New Roman" w:hAnsi="Times New Roman" w:cs="Times New Roman"/>
          <w:color w:val="222221"/>
          <w:sz w:val="22"/>
          <w:szCs w:val="22"/>
        </w:rPr>
        <w:t> </w:t>
      </w:r>
      <w:r w:rsidRPr="006932A2">
        <w:rPr>
          <w:rStyle w:val="contextualspellingandgrammarerror"/>
          <w:rFonts w:ascii="Times New Roman" w:hAnsi="Times New Roman" w:cs="Times New Roman"/>
          <w:color w:val="222221"/>
          <w:sz w:val="22"/>
          <w:szCs w:val="22"/>
        </w:rPr>
        <w:t>activities</w:t>
      </w:r>
      <w:r w:rsidR="00031AB7">
        <w:rPr>
          <w:rStyle w:val="contextualspellingandgrammarerror"/>
          <w:rFonts w:ascii="Times New Roman" w:hAnsi="Times New Roman" w:cs="Times New Roman"/>
          <w:color w:val="222221"/>
          <w:sz w:val="22"/>
          <w:szCs w:val="22"/>
        </w:rPr>
        <w:t xml:space="preserve"> </w:t>
      </w:r>
      <w:r w:rsidRPr="006932A2">
        <w:rPr>
          <w:rStyle w:val="contextualspellingandgrammarerror"/>
          <w:rFonts w:ascii="Times New Roman" w:hAnsi="Times New Roman" w:cs="Times New Roman"/>
          <w:color w:val="222221"/>
          <w:sz w:val="22"/>
          <w:szCs w:val="22"/>
        </w:rPr>
        <w:t>(</w:t>
      </w:r>
      <w:r w:rsidR="00031AB7">
        <w:rPr>
          <w:rStyle w:val="contextualspellingandgrammarerror"/>
          <w:rFonts w:ascii="Times New Roman" w:hAnsi="Times New Roman" w:cs="Times New Roman"/>
          <w:color w:val="222221"/>
          <w:sz w:val="22"/>
          <w:szCs w:val="22"/>
        </w:rPr>
        <w:t xml:space="preserve">further </w:t>
      </w:r>
      <w:r w:rsidRPr="006932A2">
        <w:rPr>
          <w:rStyle w:val="normaltextrun"/>
          <w:rFonts w:ascii="Times New Roman" w:hAnsi="Times New Roman" w:cs="Times New Roman"/>
          <w:color w:val="222221"/>
          <w:sz w:val="22"/>
          <w:szCs w:val="22"/>
        </w:rPr>
        <w:t xml:space="preserve">see appendix </w:t>
      </w:r>
      <w:r w:rsidR="00031AB7">
        <w:rPr>
          <w:rStyle w:val="normaltextrun"/>
          <w:rFonts w:ascii="Times New Roman" w:hAnsi="Times New Roman" w:cs="Times New Roman"/>
          <w:color w:val="222221"/>
          <w:sz w:val="22"/>
          <w:szCs w:val="22"/>
        </w:rPr>
        <w:t>6</w:t>
      </w:r>
      <w:r w:rsidRPr="006932A2">
        <w:rPr>
          <w:rStyle w:val="normaltextrun"/>
          <w:rFonts w:ascii="Times New Roman" w:hAnsi="Times New Roman" w:cs="Times New Roman"/>
          <w:color w:val="222221"/>
          <w:sz w:val="22"/>
          <w:szCs w:val="22"/>
        </w:rPr>
        <w:t>). </w:t>
      </w:r>
      <w:r w:rsidRPr="006932A2">
        <w:rPr>
          <w:rStyle w:val="eop"/>
          <w:rFonts w:ascii="Times New Roman" w:hAnsi="Times New Roman" w:cs="Times New Roman"/>
          <w:sz w:val="22"/>
          <w:szCs w:val="22"/>
        </w:rPr>
        <w:t> </w:t>
      </w:r>
    </w:p>
    <w:p w14:paraId="320B88C5"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rPr>
      </w:pPr>
    </w:p>
    <w:p w14:paraId="7F8AC168" w14:textId="77777777" w:rsidR="006932A2" w:rsidRPr="006932A2" w:rsidRDefault="006932A2" w:rsidP="006932A2">
      <w:pPr>
        <w:pStyle w:val="paragraph"/>
        <w:spacing w:before="0" w:beforeAutospacing="0" w:after="0" w:afterAutospacing="0" w:line="360" w:lineRule="auto"/>
        <w:textAlignment w:val="baseline"/>
        <w:rPr>
          <w:rStyle w:val="normaltextrun"/>
          <w:rFonts w:ascii="Times New Roman" w:hAnsi="Times New Roman" w:cs="Times New Roman"/>
          <w:color w:val="222221"/>
          <w:sz w:val="22"/>
          <w:szCs w:val="22"/>
        </w:rPr>
      </w:pPr>
      <w:r w:rsidRPr="006932A2">
        <w:rPr>
          <w:rStyle w:val="normaltextrun"/>
          <w:rFonts w:ascii="Times New Roman" w:hAnsi="Times New Roman" w:cs="Times New Roman"/>
          <w:color w:val="222221"/>
          <w:sz w:val="22"/>
          <w:szCs w:val="22"/>
        </w:rPr>
        <w:t>To ensure I progress the learner further in maths, I would firstly take responsibility as a teacher to understand that an error in maths could be down to a lot of different variables. Lack of knowledge or misinterpretation or simply carelessness could all be reasons why a pupil is getting an answer incorrect (Hansen, 2014). I would also continue to group the pupils in attainment levels and carousel them wherever possible. Dabell (2017) states that grouping pupils in similar attainment groups in mathematics can be damaging for the pupil's progression as over 80% of students never change the standard of their work and simply stay in that group until they leave primary education. On the contrary, pupils can be given more assistance if the class itself is split into groups of pupils with the same knowledge as each other. To overcome the issue, I would situate a member of teaching staff with my lowest attaining pupils throughout the task whilst having another member of staff floating between other groups using formative assessment to get a gauge of learners understanding and make any adaptions necessary. Differentiation will be evident throughout the classroom and clear support to lowest attainers should help to identify any previous misconceptions. Finally, I would look to embed numeracy across the curriculum wherever possible no matter what the age of the pupils. SSAT (unknown) state that introducing numeracy across the curriculum will lead to pupils becoming much more confident and unafraid to apply numerical skills not only in mathematics but in life. Teachers could easily ask questions based around the date in the morning or about how many children are in to try and reinforce as much numerical thinking as possible.</w:t>
      </w:r>
    </w:p>
    <w:p w14:paraId="092ABCCE"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color w:val="222221"/>
          <w:sz w:val="22"/>
          <w:szCs w:val="22"/>
        </w:rPr>
      </w:pPr>
      <w:r w:rsidRPr="006932A2">
        <w:rPr>
          <w:rStyle w:val="eop"/>
          <w:rFonts w:ascii="Times New Roman" w:hAnsi="Times New Roman" w:cs="Times New Roman"/>
          <w:sz w:val="22"/>
          <w:szCs w:val="22"/>
        </w:rPr>
        <w:t> </w:t>
      </w:r>
    </w:p>
    <w:p w14:paraId="4799CE6D" w14:textId="77777777" w:rsidR="006932A2" w:rsidRP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r w:rsidRPr="006932A2">
        <w:rPr>
          <w:rStyle w:val="normaltextrun"/>
          <w:rFonts w:ascii="Times New Roman" w:hAnsi="Times New Roman" w:cs="Times New Roman"/>
          <w:color w:val="222221"/>
          <w:sz w:val="22"/>
          <w:szCs w:val="22"/>
        </w:rPr>
        <w:t>To conclude, I used the mosaic approach to gather information during my placement block, with the aim of finding out what helps my pupil to learn both language and mathematics. Brown (2015) discusses how children tend to struggle to put across their opinion in a formal manner. I feel as though Pupil A felt a lot more comfortable explaining her feelings in a less formal, fun manner. Whilst gathering information I took a keen interest in strategies I could implement to improve the pupils experience in both Maths and English. To do this it was imperative I got to know the child and what types of activities worked for her (Grigg, 2015). Pupil A was a hardworking, resilient child who took a lot of pride in completing any task that was set for her.</w:t>
      </w:r>
      <w:r w:rsidRPr="006932A2">
        <w:rPr>
          <w:rStyle w:val="apple-converted-space"/>
          <w:rFonts w:ascii="Times New Roman" w:hAnsi="Times New Roman" w:cs="Times New Roman"/>
          <w:color w:val="222221"/>
          <w:sz w:val="22"/>
          <w:szCs w:val="22"/>
        </w:rPr>
        <w:t> </w:t>
      </w:r>
      <w:r w:rsidRPr="006932A2">
        <w:rPr>
          <w:rStyle w:val="eop"/>
          <w:rFonts w:ascii="Times New Roman" w:hAnsi="Times New Roman" w:cs="Times New Roman"/>
          <w:sz w:val="22"/>
          <w:szCs w:val="22"/>
          <w:lang w:val="en-US"/>
        </w:rPr>
        <w:t> </w:t>
      </w:r>
    </w:p>
    <w:p w14:paraId="72911026"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lang w:val="en-US"/>
        </w:rPr>
      </w:pPr>
    </w:p>
    <w:p w14:paraId="422578DE"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r w:rsidRPr="006932A2">
        <w:rPr>
          <w:rStyle w:val="normaltextrun"/>
          <w:rFonts w:ascii="Times New Roman" w:hAnsi="Times New Roman" w:cs="Times New Roman"/>
          <w:color w:val="222221"/>
          <w:sz w:val="22"/>
          <w:szCs w:val="22"/>
        </w:rPr>
        <w:t>With the introduction of Donaldson’s new curriculum into Wales, there will be focus on learners progressing through a continuum of learning (Donaldson, 2015). If Pupil A was to take on board future recommendations that I have made, I feel as though she will progress through the levels of the continuum with no issue.</w:t>
      </w:r>
      <w:r w:rsidRPr="006932A2">
        <w:rPr>
          <w:rStyle w:val="eop"/>
          <w:rFonts w:ascii="Times New Roman" w:hAnsi="Times New Roman" w:cs="Times New Roman"/>
          <w:sz w:val="22"/>
          <w:szCs w:val="22"/>
          <w:lang w:val="en-US"/>
        </w:rPr>
        <w:t> </w:t>
      </w:r>
    </w:p>
    <w:p w14:paraId="329AA841"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p>
    <w:p w14:paraId="723583A7"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p>
    <w:p w14:paraId="0A0886CC"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p>
    <w:p w14:paraId="0427ED98"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p>
    <w:p w14:paraId="0AD29D83"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p>
    <w:p w14:paraId="4CF17465" w14:textId="77777777" w:rsidR="006932A2" w:rsidRDefault="006932A2" w:rsidP="006932A2">
      <w:pPr>
        <w:pStyle w:val="paragraph"/>
        <w:spacing w:before="0" w:beforeAutospacing="0" w:after="0" w:afterAutospacing="0" w:line="360" w:lineRule="auto"/>
        <w:textAlignment w:val="baseline"/>
        <w:rPr>
          <w:rStyle w:val="eop"/>
          <w:rFonts w:ascii="Times New Roman" w:hAnsi="Times New Roman" w:cs="Times New Roman"/>
          <w:sz w:val="22"/>
          <w:szCs w:val="22"/>
          <w:lang w:val="en-US"/>
        </w:rPr>
      </w:pPr>
    </w:p>
    <w:p w14:paraId="660B1D4E" w14:textId="77777777" w:rsidR="006932A2" w:rsidRPr="006932A2" w:rsidRDefault="006932A2" w:rsidP="006932A2">
      <w:pPr>
        <w:pStyle w:val="paragraph"/>
        <w:spacing w:before="0" w:beforeAutospacing="0" w:after="0" w:afterAutospacing="0" w:line="360" w:lineRule="auto"/>
        <w:textAlignment w:val="baseline"/>
        <w:rPr>
          <w:rFonts w:ascii="Times New Roman" w:hAnsi="Times New Roman" w:cs="Times New Roman"/>
          <w:sz w:val="22"/>
          <w:szCs w:val="22"/>
          <w:lang w:val="en-US"/>
        </w:rPr>
      </w:pPr>
    </w:p>
    <w:p w14:paraId="537038A3" w14:textId="77777777" w:rsidR="006932A2" w:rsidRPr="006932A2" w:rsidRDefault="006932A2" w:rsidP="006932A2">
      <w:pPr>
        <w:pStyle w:val="paragraph"/>
        <w:spacing w:before="0" w:beforeAutospacing="0" w:after="0" w:afterAutospacing="0"/>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Reference List</w:t>
      </w:r>
      <w:r w:rsidRPr="006932A2">
        <w:rPr>
          <w:rStyle w:val="eop"/>
          <w:rFonts w:ascii="Times New Roman" w:hAnsi="Times New Roman" w:cs="Times New Roman"/>
          <w:sz w:val="22"/>
          <w:szCs w:val="22"/>
        </w:rPr>
        <w:t> </w:t>
      </w:r>
    </w:p>
    <w:p w14:paraId="1339B65C"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p>
    <w:p w14:paraId="2815A58A" w14:textId="77777777" w:rsidR="006932A2" w:rsidRPr="006932A2" w:rsidRDefault="006932A2" w:rsidP="006932A2">
      <w:pPr>
        <w:pStyle w:val="paragraph"/>
        <w:spacing w:before="0" w:beforeAutospacing="0" w:after="0" w:afterAutospacing="0"/>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Adams, R. (2014)</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Phonics education technique shown to have a positive impact on literacy.</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The Guardian, 16</w:t>
      </w:r>
      <w:r w:rsidRPr="006932A2">
        <w:rPr>
          <w:rStyle w:val="normaltextrun"/>
          <w:rFonts w:ascii="Times New Roman" w:hAnsi="Times New Roman" w:cs="Times New Roman"/>
          <w:sz w:val="22"/>
          <w:szCs w:val="22"/>
          <w:vertAlign w:val="superscript"/>
        </w:rPr>
        <w:t>th</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June 2014.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"https://www.theguardian.com/education/2014/jun/16/phonics-children-education-research"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https://www.theguardian.com/education/2014/jun/16/phonics-children-education-research</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27.3.2019]</w:t>
      </w:r>
      <w:r w:rsidRPr="006932A2">
        <w:rPr>
          <w:rStyle w:val="eop"/>
          <w:rFonts w:ascii="Times New Roman" w:hAnsi="Times New Roman" w:cs="Times New Roman"/>
          <w:sz w:val="22"/>
          <w:szCs w:val="22"/>
        </w:rPr>
        <w:t> </w:t>
      </w:r>
    </w:p>
    <w:p w14:paraId="617C68DC"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p>
    <w:p w14:paraId="7CCFB5EE" w14:textId="77777777" w:rsidR="006932A2" w:rsidRPr="006932A2" w:rsidRDefault="006932A2" w:rsidP="006932A2">
      <w:pPr>
        <w:pStyle w:val="paragraph"/>
        <w:spacing w:before="0" w:beforeAutospacing="0" w:after="0" w:afterAutospacing="0"/>
        <w:textAlignment w:val="baseline"/>
        <w:rPr>
          <w:rStyle w:val="eop"/>
          <w:rFonts w:ascii="Times New Roman" w:hAnsi="Times New Roman" w:cs="Times New Roman"/>
          <w:sz w:val="22"/>
          <w:szCs w:val="22"/>
        </w:rPr>
      </w:pPr>
      <w:r w:rsidRPr="006932A2">
        <w:rPr>
          <w:rStyle w:val="spellingerror"/>
          <w:rFonts w:ascii="Times New Roman" w:hAnsi="Times New Roman" w:cs="Times New Roman"/>
          <w:sz w:val="22"/>
          <w:szCs w:val="22"/>
        </w:rPr>
        <w:t>Adoniou</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How much does handwriting matter?</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"https://theconversation.com/how-much-does-handwriting-matter-36108"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https://theconversation.com/how-much-does-handwriting-matter-36108</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29.3.2019]</w:t>
      </w:r>
      <w:r w:rsidRPr="006932A2">
        <w:rPr>
          <w:rStyle w:val="eop"/>
          <w:rFonts w:ascii="Times New Roman" w:hAnsi="Times New Roman" w:cs="Times New Roman"/>
          <w:sz w:val="22"/>
          <w:szCs w:val="22"/>
        </w:rPr>
        <w:t> </w:t>
      </w:r>
    </w:p>
    <w:p w14:paraId="47836EE3"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p>
    <w:p w14:paraId="1841C505" w14:textId="77777777" w:rsidR="006932A2" w:rsidRPr="006932A2" w:rsidRDefault="006932A2" w:rsidP="006932A2">
      <w:pPr>
        <w:pStyle w:val="paragraph"/>
        <w:spacing w:before="0" w:beforeAutospacing="0" w:after="0" w:afterAutospacing="0"/>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Bandura, A. (1986)</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Social Foundations of Thought and Action: A Social Cognitive.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Englewood Cliffs NJ: Prentice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Hall.</w:t>
      </w:r>
      <w:r w:rsidRPr="006932A2">
        <w:rPr>
          <w:rStyle w:val="eop"/>
          <w:rFonts w:ascii="Times New Roman" w:hAnsi="Times New Roman" w:cs="Times New Roman"/>
          <w:sz w:val="22"/>
          <w:szCs w:val="22"/>
        </w:rPr>
        <w:t> </w:t>
      </w:r>
    </w:p>
    <w:p w14:paraId="2E302064"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p>
    <w:p w14:paraId="0757726D" w14:textId="77777777" w:rsidR="006932A2" w:rsidRPr="006932A2" w:rsidRDefault="006932A2" w:rsidP="006932A2">
      <w:pPr>
        <w:pStyle w:val="paragraph"/>
        <w:spacing w:before="0" w:beforeAutospacing="0" w:after="0" w:afterAutospacing="0"/>
        <w:textAlignment w:val="baseline"/>
        <w:rPr>
          <w:rStyle w:val="eop"/>
          <w:rFonts w:ascii="Times New Roman" w:hAnsi="Times New Roman" w:cs="Times New Roman"/>
          <w:sz w:val="22"/>
          <w:szCs w:val="22"/>
        </w:rPr>
      </w:pPr>
      <w:r w:rsidRPr="006932A2">
        <w:rPr>
          <w:rStyle w:val="normaltextrun"/>
          <w:rFonts w:ascii="Times New Roman" w:hAnsi="Times New Roman" w:cs="Times New Roman"/>
          <w:sz w:val="22"/>
          <w:szCs w:val="22"/>
        </w:rPr>
        <w:t>Bandura, A. (1977)</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Social Learning Theory.</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New York: General Learning</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Press.</w:t>
      </w:r>
      <w:r w:rsidRPr="006932A2">
        <w:rPr>
          <w:rStyle w:val="eop"/>
          <w:rFonts w:ascii="Times New Roman" w:hAnsi="Times New Roman" w:cs="Times New Roman"/>
          <w:sz w:val="22"/>
          <w:szCs w:val="22"/>
        </w:rPr>
        <w:t> </w:t>
      </w:r>
    </w:p>
    <w:p w14:paraId="40CD67C2"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p>
    <w:p w14:paraId="2312651B"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Black, P. and William, D. (1998).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Inside the black box.</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London: King’s College London.</w:t>
      </w:r>
      <w:r w:rsidRPr="006932A2">
        <w:rPr>
          <w:rStyle w:val="eop"/>
          <w:rFonts w:ascii="Times New Roman" w:hAnsi="Times New Roman" w:cs="Times New Roman"/>
          <w:sz w:val="22"/>
          <w:szCs w:val="22"/>
        </w:rPr>
        <w:t> </w:t>
      </w:r>
    </w:p>
    <w:p w14:paraId="13BD784E" w14:textId="77777777" w:rsidR="006932A2" w:rsidRPr="006932A2" w:rsidRDefault="006932A2" w:rsidP="006932A2">
      <w:pPr>
        <w:pStyle w:val="paragraph"/>
        <w:spacing w:before="0" w:beforeAutospacing="0" w:after="0" w:afterAutospacing="0"/>
        <w:textAlignment w:val="baseline"/>
        <w:rPr>
          <w:rStyle w:val="spellingerror"/>
          <w:rFonts w:ascii="Times New Roman" w:hAnsi="Times New Roman" w:cs="Times New Roman"/>
          <w:sz w:val="22"/>
          <w:szCs w:val="22"/>
        </w:rPr>
      </w:pPr>
    </w:p>
    <w:p w14:paraId="66BD045A"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spellingerror"/>
          <w:rFonts w:ascii="Times New Roman" w:hAnsi="Times New Roman" w:cs="Times New Roman"/>
          <w:sz w:val="22"/>
          <w:szCs w:val="22"/>
        </w:rPr>
        <w:t>Brighthub</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(unknown) Positive and negative aspects of ability grouping. 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"https://www.brighthubeducation.com/classroom-management/19620-pros-and-cons-of-ability-grouping/"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https://www.brighthubeducation.com/classroom-management/19620-pros-and-cons-of-ability-grouping/</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04.04.2019)</w:t>
      </w:r>
      <w:r w:rsidRPr="006932A2">
        <w:rPr>
          <w:rStyle w:val="eop"/>
          <w:rFonts w:ascii="Times New Roman" w:hAnsi="Times New Roman" w:cs="Times New Roman"/>
          <w:sz w:val="22"/>
          <w:szCs w:val="22"/>
        </w:rPr>
        <w:t> </w:t>
      </w:r>
    </w:p>
    <w:p w14:paraId="7C5CDD7D"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1A9FABA"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lang w:val="en-US"/>
        </w:rPr>
      </w:pPr>
      <w:r w:rsidRPr="006932A2">
        <w:rPr>
          <w:rStyle w:val="normaltextrun"/>
          <w:rFonts w:ascii="Times New Roman" w:hAnsi="Times New Roman" w:cs="Times New Roman"/>
          <w:sz w:val="22"/>
          <w:szCs w:val="22"/>
        </w:rPr>
        <w:t>Brown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The mosaic approach according to Clarke and Moss.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 </w:t>
      </w:r>
      <w:r w:rsidRPr="006932A2">
        <w:rPr>
          <w:rFonts w:ascii="Times New Roman" w:hAnsi="Times New Roman" w:cs="Times New Roman"/>
          <w:sz w:val="22"/>
          <w:szCs w:val="22"/>
          <w:lang w:val="en-US"/>
        </w:rPr>
        <w:fldChar w:fldCharType="begin"/>
      </w:r>
      <w:r w:rsidRPr="006932A2">
        <w:rPr>
          <w:rFonts w:ascii="Times New Roman" w:hAnsi="Times New Roman" w:cs="Times New Roman"/>
          <w:sz w:val="22"/>
          <w:szCs w:val="22"/>
          <w:lang w:val="en-US"/>
        </w:rPr>
        <w:instrText xml:space="preserve"> HYPERLINK "http://www.nicole-brown.co.uk/the-mosaic-approach-according-to-clark-and-moss/" \t "_blank" </w:instrText>
      </w:r>
      <w:r w:rsidRPr="006932A2">
        <w:rPr>
          <w:rFonts w:ascii="Times New Roman" w:hAnsi="Times New Roman" w:cs="Times New Roman"/>
          <w:sz w:val="22"/>
          <w:szCs w:val="22"/>
          <w:lang w:val="en-US"/>
        </w:rPr>
        <w:fldChar w:fldCharType="separate"/>
      </w:r>
      <w:r w:rsidRPr="006932A2">
        <w:rPr>
          <w:rStyle w:val="normaltextrun"/>
          <w:rFonts w:ascii="Times New Roman" w:hAnsi="Times New Roman" w:cs="Times New Roman"/>
          <w:color w:val="0563C1"/>
          <w:sz w:val="22"/>
          <w:szCs w:val="22"/>
          <w:u w:val="single"/>
        </w:rPr>
        <w:t>http://www.nicole-brown.co.uk/the-mosaic-approach-according-to-clark-and-moss/</w:t>
      </w:r>
      <w:r w:rsidRPr="006932A2">
        <w:rPr>
          <w:rFonts w:ascii="Times New Roman" w:hAnsi="Times New Roman" w:cs="Times New Roman"/>
          <w:sz w:val="22"/>
          <w:szCs w:val="22"/>
          <w:lang w:val="en-US"/>
        </w:rPr>
        <w:fldChar w:fldCharType="end"/>
      </w:r>
      <w:r w:rsidRPr="006932A2">
        <w:rPr>
          <w:rStyle w:val="normaltextrun"/>
          <w:rFonts w:ascii="Times New Roman" w:hAnsi="Times New Roman" w:cs="Times New Roman"/>
          <w:sz w:val="22"/>
          <w:szCs w:val="22"/>
        </w:rPr>
        <w:t> [Last accessed: 29.3.2019].</w:t>
      </w:r>
      <w:r w:rsidRPr="006932A2">
        <w:rPr>
          <w:rStyle w:val="eop"/>
          <w:rFonts w:ascii="Times New Roman" w:hAnsi="Times New Roman" w:cs="Times New Roman"/>
          <w:sz w:val="22"/>
          <w:szCs w:val="22"/>
          <w:lang w:val="en-US"/>
        </w:rPr>
        <w:t> </w:t>
      </w:r>
    </w:p>
    <w:p w14:paraId="41045DDA"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5F915B72"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Clark, A. and Moss, P. (2011)</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i/>
          <w:iCs/>
          <w:sz w:val="22"/>
          <w:szCs w:val="22"/>
        </w:rPr>
        <w:t>Listening to Young Children: The Mosaic Approach (2nd ed.)</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National Children’s Bureau</w:t>
      </w:r>
      <w:r w:rsidRPr="006932A2">
        <w:rPr>
          <w:rStyle w:val="eop"/>
          <w:rFonts w:ascii="Times New Roman" w:hAnsi="Times New Roman" w:cs="Times New Roman"/>
          <w:sz w:val="22"/>
          <w:szCs w:val="22"/>
        </w:rPr>
        <w:t> </w:t>
      </w:r>
    </w:p>
    <w:p w14:paraId="666E09CA"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267A815F"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Cicerchia (2016)</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16 teaching strategies to help EALs in the classroom.</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"https://www.readandspell.com/teaching-strategies-for-ELL-students"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https://www.readandspell.com/teaching-strategies-for-ELL-students</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27.3.2019]</w:t>
      </w:r>
      <w:r w:rsidRPr="006932A2">
        <w:rPr>
          <w:rStyle w:val="eop"/>
          <w:rFonts w:ascii="Times New Roman" w:hAnsi="Times New Roman" w:cs="Times New Roman"/>
          <w:sz w:val="22"/>
          <w:szCs w:val="22"/>
        </w:rPr>
        <w:t> </w:t>
      </w:r>
    </w:p>
    <w:p w14:paraId="44C1DE12" w14:textId="77777777" w:rsidR="006932A2" w:rsidRPr="006932A2" w:rsidRDefault="006932A2" w:rsidP="006932A2">
      <w:pPr>
        <w:pStyle w:val="paragraph"/>
        <w:spacing w:before="0" w:beforeAutospacing="0" w:after="0" w:afterAutospacing="0"/>
        <w:textAlignment w:val="baseline"/>
        <w:rPr>
          <w:rStyle w:val="spellingerror"/>
          <w:rFonts w:ascii="Times New Roman" w:hAnsi="Times New Roman" w:cs="Times New Roman"/>
          <w:sz w:val="22"/>
          <w:szCs w:val="22"/>
        </w:rPr>
      </w:pPr>
    </w:p>
    <w:p w14:paraId="5C713A18"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spellingerror"/>
          <w:rFonts w:ascii="Times New Roman" w:hAnsi="Times New Roman" w:cs="Times New Roman"/>
          <w:sz w:val="22"/>
          <w:szCs w:val="22"/>
        </w:rPr>
        <w:t>Cicherchia</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6 tips for teaching EAL pupils.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"https://www.readandspell.com/teaching-eal-pupils"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https://www.readandspell.com/teaching-eal-pupils</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26.2.2019]</w:t>
      </w:r>
      <w:r w:rsidRPr="006932A2">
        <w:rPr>
          <w:rStyle w:val="eop"/>
          <w:rFonts w:ascii="Times New Roman" w:hAnsi="Times New Roman" w:cs="Times New Roman"/>
          <w:sz w:val="22"/>
          <w:szCs w:val="22"/>
        </w:rPr>
        <w:t> </w:t>
      </w:r>
    </w:p>
    <w:p w14:paraId="7ECE9796"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569A52C5"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Clutterbuck, P. (2010).</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Positive reinforcement</w:t>
      </w:r>
      <w:r w:rsidRPr="006932A2">
        <w:rPr>
          <w:rStyle w:val="normaltextrun"/>
          <w:rFonts w:ascii="Times New Roman" w:hAnsi="Times New Roman" w:cs="Times New Roman"/>
          <w:sz w:val="22"/>
          <w:szCs w:val="22"/>
        </w:rPr>
        <w:t>. Bethel, CT: Crown House.</w:t>
      </w:r>
      <w:r w:rsidRPr="006932A2">
        <w:rPr>
          <w:rStyle w:val="eop"/>
          <w:rFonts w:ascii="Times New Roman" w:hAnsi="Times New Roman" w:cs="Times New Roman"/>
          <w:sz w:val="22"/>
          <w:szCs w:val="22"/>
        </w:rPr>
        <w:t> </w:t>
      </w:r>
    </w:p>
    <w:p w14:paraId="79664460"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635A1DE5"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Colgan (2018)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Why all children must learn their times tables – and fun ways to teach them.</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"http://theconversation.com/why-all-children-must-learn-their-times-tables-and-fun-ways-to-teach-them-89899"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http://theconversation.com/why-all-children-must-learn-their-times-tables-and-fun-ways-to-teach-them-89899</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3.4.2019].</w:t>
      </w:r>
      <w:r w:rsidRPr="006932A2">
        <w:rPr>
          <w:rStyle w:val="eop"/>
          <w:rFonts w:ascii="Times New Roman" w:hAnsi="Times New Roman" w:cs="Times New Roman"/>
          <w:sz w:val="22"/>
          <w:szCs w:val="22"/>
        </w:rPr>
        <w:t> </w:t>
      </w:r>
    </w:p>
    <w:p w14:paraId="1339C052"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2993D35F"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Cotton, T. (2013).</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Understanding and teaching primary mathematics</w:t>
      </w:r>
      <w:r w:rsidRPr="006932A2">
        <w:rPr>
          <w:rStyle w:val="normaltextrun"/>
          <w:rFonts w:ascii="Times New Roman" w:hAnsi="Times New Roman" w:cs="Times New Roman"/>
          <w:sz w:val="22"/>
          <w:szCs w:val="22"/>
        </w:rPr>
        <w:t>. 2nd ed. London: Pearson.</w:t>
      </w:r>
      <w:r w:rsidRPr="006932A2">
        <w:rPr>
          <w:rStyle w:val="eop"/>
          <w:rFonts w:ascii="Times New Roman" w:hAnsi="Times New Roman" w:cs="Times New Roman"/>
          <w:sz w:val="22"/>
          <w:szCs w:val="22"/>
        </w:rPr>
        <w:t> </w:t>
      </w:r>
    </w:p>
    <w:p w14:paraId="2720A53A"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2A6F6103"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Dabell (2017)</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Why you should forget ability grouping in maths.</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"https://www.eteach.com/blog/why-you-should-forget-ability-grouping-in-maths"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https://www.eteach.com/blog/why-you-should-forget-ability-grouping-in-maths</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4.4.2019].</w:t>
      </w:r>
      <w:r w:rsidRPr="006932A2">
        <w:rPr>
          <w:rStyle w:val="eop"/>
          <w:rFonts w:ascii="Times New Roman" w:hAnsi="Times New Roman" w:cs="Times New Roman"/>
          <w:sz w:val="22"/>
          <w:szCs w:val="22"/>
        </w:rPr>
        <w:t> </w:t>
      </w:r>
    </w:p>
    <w:p w14:paraId="0DE979BF" w14:textId="77777777" w:rsidR="006932A2" w:rsidRPr="006932A2" w:rsidRDefault="006932A2" w:rsidP="006932A2">
      <w:pPr>
        <w:pStyle w:val="paragraph"/>
        <w:spacing w:before="0" w:beforeAutospacing="0" w:after="0" w:afterAutospacing="0"/>
        <w:textAlignment w:val="baseline"/>
        <w:rPr>
          <w:rStyle w:val="spellingerror"/>
          <w:rFonts w:ascii="Times New Roman" w:hAnsi="Times New Roman" w:cs="Times New Roman"/>
          <w:sz w:val="22"/>
          <w:szCs w:val="22"/>
        </w:rPr>
      </w:pPr>
    </w:p>
    <w:p w14:paraId="50F05D11"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spellingerror"/>
          <w:rFonts w:ascii="Times New Roman" w:hAnsi="Times New Roman" w:cs="Times New Roman"/>
          <w:sz w:val="22"/>
          <w:szCs w:val="22"/>
        </w:rPr>
        <w:t>Didiau</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(2012)</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Learning objectives and why we need ‘</w:t>
      </w:r>
      <w:r w:rsidRPr="006932A2">
        <w:rPr>
          <w:rStyle w:val="spellingerror"/>
          <w:rFonts w:ascii="Times New Roman" w:hAnsi="Times New Roman" w:cs="Times New Roman"/>
          <w:i/>
          <w:iCs/>
          <w:sz w:val="22"/>
          <w:szCs w:val="22"/>
        </w:rPr>
        <w:t>em</w:t>
      </w:r>
      <w:r w:rsidRPr="006932A2">
        <w:rPr>
          <w:rStyle w:val="normaltextrun"/>
          <w:rFonts w:ascii="Times New Roman" w:hAnsi="Times New Roman" w:cs="Times New Roman"/>
          <w:i/>
          <w:iCs/>
          <w:sz w:val="22"/>
          <w:szCs w:val="22"/>
        </w:rPr>
        <w:t>.</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"https://learningspy.co.uk/learning/learning-objectives-why-we-need-em-2/"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https://learningspy.co.uk/learning/learning-objectives-why-we-need-em-2/</w:t>
      </w:r>
      <w:r w:rsidRPr="006932A2">
        <w:rPr>
          <w:rFonts w:ascii="Times New Roman" w:hAnsi="Times New Roman" w:cs="Times New Roman"/>
          <w:sz w:val="22"/>
          <w:szCs w:val="22"/>
        </w:rPr>
        <w:fldChar w:fldCharType="end"/>
      </w:r>
      <w:r w:rsidRPr="006932A2">
        <w:rPr>
          <w:rStyle w:val="normaltextrun"/>
          <w:rFonts w:ascii="Times New Roman" w:hAnsi="Times New Roman" w:cs="Times New Roman"/>
          <w:sz w:val="22"/>
          <w:szCs w:val="22"/>
        </w:rPr>
        <w:t>[Last accessed: 26.3.2019]</w:t>
      </w:r>
      <w:r w:rsidRPr="006932A2">
        <w:rPr>
          <w:rStyle w:val="eop"/>
          <w:rFonts w:ascii="Times New Roman" w:hAnsi="Times New Roman" w:cs="Times New Roman"/>
          <w:sz w:val="22"/>
          <w:szCs w:val="22"/>
        </w:rPr>
        <w:t> </w:t>
      </w:r>
    </w:p>
    <w:p w14:paraId="302F365C"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E453174"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Donaldson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Successful futures. Independent review of curriculum and assessment arrangements in Wales.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"https://gweddill.gov.wales/docs/dcells/publications/150225-successful-futures-en.pdf"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https://gweddill.gov.wales/docs/dcells/publications/150225-successful-futures-en.pdf</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01/04/2019]</w:t>
      </w:r>
      <w:r w:rsidRPr="006932A2">
        <w:rPr>
          <w:rStyle w:val="eop"/>
          <w:rFonts w:ascii="Times New Roman" w:hAnsi="Times New Roman" w:cs="Times New Roman"/>
          <w:sz w:val="22"/>
          <w:szCs w:val="22"/>
        </w:rPr>
        <w:t> </w:t>
      </w:r>
    </w:p>
    <w:p w14:paraId="5F86F44C"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5756FA8C"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Duplass, J. (2006)</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Middle and High School Teaching: Methods, Standards, and Best Practices.</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Boston: Houghton Mifflin Company.</w:t>
      </w:r>
      <w:r w:rsidRPr="006932A2">
        <w:rPr>
          <w:rStyle w:val="eop"/>
          <w:rFonts w:ascii="Times New Roman" w:hAnsi="Times New Roman" w:cs="Times New Roman"/>
          <w:sz w:val="22"/>
          <w:szCs w:val="22"/>
        </w:rPr>
        <w:t> </w:t>
      </w:r>
    </w:p>
    <w:p w14:paraId="3ED6BF20"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4F6F088A"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Education Endowment Foundation (unknown)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Reading comprehension strategies.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"https://educationendowmentfoundation.org.uk/evidence-summaries/teaching-learning-toolkit/reading-comprehension-strategies"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https://educationendowmentfoundation.org.uk/evidence-summaries/teaching-learning-toolkit/reading-comprehension-strategies</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26.3.2019]</w:t>
      </w:r>
      <w:r w:rsidRPr="006932A2">
        <w:rPr>
          <w:rStyle w:val="eop"/>
          <w:rFonts w:ascii="Times New Roman" w:hAnsi="Times New Roman" w:cs="Times New Roman"/>
          <w:sz w:val="22"/>
          <w:szCs w:val="22"/>
        </w:rPr>
        <w:t> </w:t>
      </w:r>
    </w:p>
    <w:p w14:paraId="71A76EC5"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3F517733"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Estyn (2014)</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Supplementary guidance, Literacy and Numeracy in primary schools.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"https://www.estyn.gov.wales/sites/default/files/documents/Literacy%20and%20numeracy%20-%20primary.pdf"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https://www.estyn.gov.wales/sites/default/files/documents/Literacy%20and%20numeracy%20-%20primary.pdf</w:t>
      </w:r>
      <w:r w:rsidRPr="006932A2">
        <w:rPr>
          <w:rFonts w:ascii="Times New Roman" w:hAnsi="Times New Roman" w:cs="Times New Roman"/>
          <w:sz w:val="22"/>
          <w:szCs w:val="22"/>
        </w:rPr>
        <w:fldChar w:fldCharType="end"/>
      </w:r>
      <w:r w:rsidRPr="006932A2">
        <w:rPr>
          <w:rStyle w:val="normaltextrun"/>
          <w:rFonts w:ascii="Times New Roman" w:hAnsi="Times New Roman" w:cs="Times New Roman"/>
          <w:sz w:val="22"/>
          <w:szCs w:val="22"/>
        </w:rPr>
        <w:t> </w:t>
      </w:r>
      <w:r w:rsidRPr="006932A2">
        <w:rPr>
          <w:rStyle w:val="eop"/>
          <w:rFonts w:ascii="Times New Roman" w:hAnsi="Times New Roman" w:cs="Times New Roman"/>
          <w:sz w:val="22"/>
          <w:szCs w:val="22"/>
        </w:rPr>
        <w:t> </w:t>
      </w:r>
    </w:p>
    <w:p w14:paraId="3356AE47"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F68AFF6"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Estyn (2017)</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Supplementary guidance: the inspection of numeracy in schools.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"https://www.estyn.gov.wales/sites/default/files/documents/NIA%20Supplementary%20guidance%20-%20numeracy_0.pdf"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https://www.estyn.gov.wales/sites/default/files/documents/NIA%20Supplementary%20guidance%20-%20numeracy_0.pdf</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28.3.2019]</w:t>
      </w:r>
      <w:r w:rsidRPr="006932A2">
        <w:rPr>
          <w:rStyle w:val="eop"/>
          <w:rFonts w:ascii="Times New Roman" w:hAnsi="Times New Roman" w:cs="Times New Roman"/>
          <w:sz w:val="22"/>
          <w:szCs w:val="22"/>
        </w:rPr>
        <w:t> </w:t>
      </w:r>
    </w:p>
    <w:p w14:paraId="0E3345DD" w14:textId="77777777" w:rsidR="006932A2" w:rsidRPr="006932A2" w:rsidRDefault="006932A2" w:rsidP="006932A2">
      <w:pPr>
        <w:pStyle w:val="paragraph"/>
        <w:spacing w:before="0" w:beforeAutospacing="0" w:after="0" w:afterAutospacing="0"/>
        <w:textAlignment w:val="baseline"/>
        <w:rPr>
          <w:rStyle w:val="contextualspellingandgrammarerror"/>
          <w:rFonts w:ascii="Times New Roman" w:hAnsi="Times New Roman" w:cs="Times New Roman"/>
          <w:sz w:val="22"/>
          <w:szCs w:val="22"/>
        </w:rPr>
      </w:pPr>
    </w:p>
    <w:p w14:paraId="600BEC6D"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contextualspellingandgrammarerror"/>
          <w:rFonts w:ascii="Times New Roman" w:hAnsi="Times New Roman" w:cs="Times New Roman"/>
          <w:sz w:val="22"/>
          <w:szCs w:val="22"/>
        </w:rPr>
        <w:t>Estyn(</w:t>
      </w:r>
      <w:r w:rsidRPr="006932A2">
        <w:rPr>
          <w:rStyle w:val="normaltextrun"/>
          <w:rFonts w:ascii="Times New Roman" w:hAnsi="Times New Roman" w:cs="Times New Roman"/>
          <w:sz w:val="22"/>
          <w:szCs w:val="22"/>
        </w:rPr>
        <w:t>2018)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Supporting pupils with English as an additional language to help them to integrate.</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"https://www.estyn.gov.wales/effective-practice/supporting-pupils-english-additional-language-help-them-integrate"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https://www.estyn.gov.wales/effective-practice/supporting-pupils-english-additional-language-help-them-integrate</w:t>
      </w:r>
      <w:r w:rsidRPr="006932A2">
        <w:rPr>
          <w:rFonts w:ascii="Times New Roman" w:hAnsi="Times New Roman" w:cs="Times New Roman"/>
          <w:sz w:val="22"/>
          <w:szCs w:val="22"/>
        </w:rPr>
        <w:fldChar w:fldCharType="end"/>
      </w:r>
      <w:r w:rsidRPr="006932A2">
        <w:rPr>
          <w:rStyle w:val="eop"/>
          <w:rFonts w:ascii="Times New Roman" w:hAnsi="Times New Roman" w:cs="Times New Roman"/>
          <w:sz w:val="22"/>
          <w:szCs w:val="22"/>
        </w:rPr>
        <w:t> </w:t>
      </w:r>
    </w:p>
    <w:p w14:paraId="4479F3D4"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58BEAE1"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Everette (2017)</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The hidden power of learning objectives.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"https://www.scholastic.com/teachers/blog-posts/meghan-everette/17-18/The-Hidden-Power-of-Learning-Objectives/"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https://www.scholastic.com/teachers/blog-posts/meghan-everette/17-18/The-Hidden-Power-of-Learning-Objectives/</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21.3.2019].</w:t>
      </w:r>
      <w:r w:rsidRPr="006932A2">
        <w:rPr>
          <w:rStyle w:val="eop"/>
          <w:rFonts w:ascii="Times New Roman" w:hAnsi="Times New Roman" w:cs="Times New Roman"/>
          <w:sz w:val="22"/>
          <w:szCs w:val="22"/>
        </w:rPr>
        <w:t> </w:t>
      </w:r>
    </w:p>
    <w:p w14:paraId="33BE6B91"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2B316B80"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Hansen, A. (2014).</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Children's errors in mathematics</w:t>
      </w:r>
      <w:r w:rsidRPr="006932A2">
        <w:rPr>
          <w:rStyle w:val="normaltextrun"/>
          <w:rFonts w:ascii="Times New Roman" w:hAnsi="Times New Roman" w:cs="Times New Roman"/>
          <w:sz w:val="22"/>
          <w:szCs w:val="22"/>
        </w:rPr>
        <w:t>. Los Angeles: SAGE, Learning Matters.</w:t>
      </w:r>
      <w:r w:rsidRPr="006932A2">
        <w:rPr>
          <w:rStyle w:val="eop"/>
          <w:rFonts w:ascii="Times New Roman" w:hAnsi="Times New Roman" w:cs="Times New Roman"/>
          <w:sz w:val="22"/>
          <w:szCs w:val="22"/>
        </w:rPr>
        <w:t> </w:t>
      </w:r>
    </w:p>
    <w:p w14:paraId="21F5CE77" w14:textId="77777777" w:rsidR="006932A2" w:rsidRPr="006932A2" w:rsidRDefault="006932A2" w:rsidP="006932A2">
      <w:pPr>
        <w:pStyle w:val="paragraph"/>
        <w:spacing w:before="0" w:beforeAutospacing="0" w:after="0" w:afterAutospacing="0"/>
        <w:textAlignment w:val="baseline"/>
        <w:rPr>
          <w:rStyle w:val="spellingerror"/>
          <w:rFonts w:ascii="Times New Roman" w:hAnsi="Times New Roman" w:cs="Times New Roman"/>
          <w:sz w:val="22"/>
          <w:szCs w:val="22"/>
        </w:rPr>
      </w:pPr>
    </w:p>
    <w:p w14:paraId="6DFE7136"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spellingerror"/>
          <w:rFonts w:ascii="Times New Roman" w:hAnsi="Times New Roman" w:cs="Times New Roman"/>
          <w:sz w:val="22"/>
          <w:szCs w:val="22"/>
        </w:rPr>
        <w:t>Homeschoolmath</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(unknown)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How to memorise multiplication tables using structured drill.</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"https://www.homeschoolmath.net/teaching/md/oral_drilling.php"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https://www.homeschoolmath.net/teaching/md/oral_drilling.php</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30.3.2019]</w:t>
      </w:r>
      <w:r w:rsidRPr="006932A2">
        <w:rPr>
          <w:rStyle w:val="eop"/>
          <w:rFonts w:ascii="Times New Roman" w:hAnsi="Times New Roman" w:cs="Times New Roman"/>
          <w:sz w:val="22"/>
          <w:szCs w:val="22"/>
        </w:rPr>
        <w:t> </w:t>
      </w:r>
    </w:p>
    <w:p w14:paraId="554A177B"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673B50F"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Jolly Phonics (unknown)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Jolly phonics and grammar, a programme that grows with your children.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"https://www.jollylearning.co.uk/jolly-phonics/"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https://www.jollylearning.co.uk/jolly-phonics/</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29.03.2019].</w:t>
      </w:r>
      <w:r w:rsidRPr="006932A2">
        <w:rPr>
          <w:rStyle w:val="eop"/>
          <w:rFonts w:ascii="Times New Roman" w:hAnsi="Times New Roman" w:cs="Times New Roman"/>
          <w:sz w:val="22"/>
          <w:szCs w:val="22"/>
        </w:rPr>
        <w:t> </w:t>
      </w:r>
    </w:p>
    <w:p w14:paraId="6FF5BF16"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41B0A980"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Kandel, E.,</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Dudai</w:t>
      </w:r>
      <w:r w:rsidRPr="006932A2">
        <w:rPr>
          <w:rStyle w:val="normaltextrun"/>
          <w:rFonts w:ascii="Times New Roman" w:hAnsi="Times New Roman" w:cs="Times New Roman"/>
          <w:sz w:val="22"/>
          <w:szCs w:val="22"/>
        </w:rPr>
        <w:t>, Y. and</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Mayford</w:t>
      </w:r>
      <w:r w:rsidRPr="006932A2">
        <w:rPr>
          <w:rStyle w:val="normaltextrun"/>
          <w:rFonts w:ascii="Times New Roman" w:hAnsi="Times New Roman" w:cs="Times New Roman"/>
          <w:sz w:val="22"/>
          <w:szCs w:val="22"/>
        </w:rPr>
        <w:t>, M. (2016).</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Learning and memory</w:t>
      </w:r>
      <w:r w:rsidRPr="006932A2">
        <w:rPr>
          <w:rStyle w:val="normaltextrun"/>
          <w:rFonts w:ascii="Times New Roman" w:hAnsi="Times New Roman" w:cs="Times New Roman"/>
          <w:sz w:val="22"/>
          <w:szCs w:val="22"/>
        </w:rPr>
        <w:t>. New York: Unknown.</w:t>
      </w:r>
      <w:r w:rsidRPr="006932A2">
        <w:rPr>
          <w:rStyle w:val="eop"/>
          <w:rFonts w:ascii="Times New Roman" w:hAnsi="Times New Roman" w:cs="Times New Roman"/>
          <w:sz w:val="22"/>
          <w:szCs w:val="22"/>
        </w:rPr>
        <w:t> </w:t>
      </w:r>
    </w:p>
    <w:p w14:paraId="31636CBE" w14:textId="77777777" w:rsidR="006932A2" w:rsidRPr="006932A2" w:rsidRDefault="006932A2" w:rsidP="006932A2">
      <w:pPr>
        <w:pStyle w:val="paragraph"/>
        <w:spacing w:before="0" w:beforeAutospacing="0" w:after="0" w:afterAutospacing="0"/>
        <w:textAlignment w:val="baseline"/>
        <w:rPr>
          <w:rStyle w:val="spellingerror"/>
          <w:rFonts w:ascii="Times New Roman" w:hAnsi="Times New Roman" w:cs="Times New Roman"/>
          <w:sz w:val="22"/>
          <w:szCs w:val="22"/>
        </w:rPr>
      </w:pPr>
    </w:p>
    <w:p w14:paraId="4E4F7550"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spellingerror"/>
          <w:rFonts w:ascii="Times New Roman" w:hAnsi="Times New Roman" w:cs="Times New Roman"/>
          <w:sz w:val="22"/>
          <w:szCs w:val="22"/>
        </w:rPr>
        <w:t>Michaelidou</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(2016)</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3 easy ways to teach your child times tables at home.</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"https://www.firsttutors.com/uk/blog/2016/01/3-easy-ways-to-teach-your-child-time-tables-at-home/"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https://www.firsttutors.com/uk/blog/2016/01/3-easy-ways-to-teach-your-child-time-tables-at-home/</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19.03.2019]</w:t>
      </w:r>
      <w:r w:rsidRPr="006932A2">
        <w:rPr>
          <w:rStyle w:val="eop"/>
          <w:rFonts w:ascii="Times New Roman" w:hAnsi="Times New Roman" w:cs="Times New Roman"/>
          <w:sz w:val="22"/>
          <w:szCs w:val="22"/>
        </w:rPr>
        <w:t> </w:t>
      </w:r>
    </w:p>
    <w:p w14:paraId="5954520E"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2DCD4AE"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Grigg, R.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Becoming an outstanding primary school teacher</w:t>
      </w:r>
      <w:r w:rsidRPr="006932A2">
        <w:rPr>
          <w:rStyle w:val="normaltextrun"/>
          <w:rFonts w:ascii="Times New Roman" w:hAnsi="Times New Roman" w:cs="Times New Roman"/>
          <w:sz w:val="22"/>
          <w:szCs w:val="22"/>
        </w:rPr>
        <w:t>. London: Routledge.</w:t>
      </w:r>
      <w:r w:rsidRPr="006932A2">
        <w:rPr>
          <w:rStyle w:val="eop"/>
          <w:rFonts w:ascii="Times New Roman" w:hAnsi="Times New Roman" w:cs="Times New Roman"/>
          <w:sz w:val="22"/>
          <w:szCs w:val="22"/>
        </w:rPr>
        <w:t> </w:t>
      </w:r>
    </w:p>
    <w:p w14:paraId="3CD7D8C6"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3FA3FB4C"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Haston, W. (2007)</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i/>
          <w:iCs/>
          <w:sz w:val="22"/>
          <w:szCs w:val="22"/>
        </w:rPr>
        <w:t>Teacher Modelling as an Effective Teaching Strategy</w:t>
      </w:r>
      <w:r w:rsidRPr="006932A2">
        <w:rPr>
          <w:rStyle w:val="normaltextrun"/>
          <w:rFonts w:ascii="Times New Roman" w:hAnsi="Times New Roman" w:cs="Times New Roman"/>
          <w:sz w:val="22"/>
          <w:szCs w:val="22"/>
        </w:rPr>
        <w:t>.</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Music Educators Journal. </w:t>
      </w:r>
      <w:r w:rsidRPr="006932A2">
        <w:rPr>
          <w:rStyle w:val="eop"/>
          <w:rFonts w:ascii="Times New Roman" w:hAnsi="Times New Roman" w:cs="Times New Roman"/>
          <w:sz w:val="22"/>
          <w:szCs w:val="22"/>
        </w:rPr>
        <w:t> </w:t>
      </w:r>
    </w:p>
    <w:p w14:paraId="10EC6482"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57D89728"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Nottingham, J. (2013)</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Encouraging Learning.</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Oxon. Routledge.</w:t>
      </w:r>
      <w:r w:rsidRPr="006932A2">
        <w:rPr>
          <w:rStyle w:val="eop"/>
          <w:rFonts w:ascii="Times New Roman" w:hAnsi="Times New Roman" w:cs="Times New Roman"/>
          <w:sz w:val="22"/>
          <w:szCs w:val="22"/>
        </w:rPr>
        <w:t> </w:t>
      </w:r>
    </w:p>
    <w:p w14:paraId="2B2BC1C2" w14:textId="77777777" w:rsidR="006932A2" w:rsidRPr="006932A2" w:rsidRDefault="006932A2" w:rsidP="006932A2">
      <w:pPr>
        <w:pStyle w:val="paragraph"/>
        <w:spacing w:before="0" w:beforeAutospacing="0" w:after="0" w:afterAutospacing="0"/>
        <w:textAlignment w:val="baseline"/>
        <w:rPr>
          <w:rStyle w:val="contextualspellingandgrammarerror"/>
          <w:rFonts w:ascii="Times New Roman" w:hAnsi="Times New Roman" w:cs="Times New Roman"/>
          <w:sz w:val="22"/>
          <w:szCs w:val="22"/>
        </w:rPr>
      </w:pPr>
    </w:p>
    <w:p w14:paraId="48B4FC5A"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contextualspellingandgrammarerror"/>
          <w:rFonts w:ascii="Times New Roman" w:hAnsi="Times New Roman" w:cs="Times New Roman"/>
          <w:sz w:val="22"/>
          <w:szCs w:val="22"/>
        </w:rPr>
        <w:t>OFSTED(</w:t>
      </w:r>
      <w:r w:rsidRPr="006932A2">
        <w:rPr>
          <w:rStyle w:val="normaltextrun"/>
          <w:rFonts w:ascii="Times New Roman" w:hAnsi="Times New Roman" w:cs="Times New Roman"/>
          <w:sz w:val="22"/>
          <w:szCs w:val="22"/>
        </w:rPr>
        <w:t>2018)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School inspection handbook</w:t>
      </w:r>
      <w:r w:rsidRPr="006932A2">
        <w:rPr>
          <w:rStyle w:val="apple-converted-space"/>
          <w:rFonts w:ascii="Times New Roman" w:hAnsi="Times New Roman" w:cs="Times New Roman"/>
          <w:i/>
          <w:iCs/>
          <w:sz w:val="22"/>
          <w:szCs w:val="22"/>
        </w:rPr>
        <w:t> </w:t>
      </w:r>
      <w:r w:rsidRPr="006932A2">
        <w:rPr>
          <w:rStyle w:val="spellingerror"/>
          <w:rFonts w:ascii="Times New Roman" w:hAnsi="Times New Roman" w:cs="Times New Roman"/>
          <w:i/>
          <w:iCs/>
          <w:sz w:val="22"/>
          <w:szCs w:val="22"/>
        </w:rPr>
        <w:t>Handbook</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i/>
          <w:iCs/>
          <w:sz w:val="22"/>
          <w:szCs w:val="22"/>
        </w:rPr>
        <w:t>for inspecting schools in England under section 5 of the Education Act 2005.</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"https://www.gov.uk/government/publications/school-inspection-handbook-from-september-2015"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https://www.gov.uk/government/publications/school-inspection-handbook-from-september-2015</w:t>
      </w:r>
      <w:r w:rsidRPr="006932A2">
        <w:rPr>
          <w:rFonts w:ascii="Times New Roman" w:hAnsi="Times New Roman" w:cs="Times New Roman"/>
          <w:sz w:val="22"/>
          <w:szCs w:val="22"/>
        </w:rPr>
        <w:fldChar w:fldCharType="end"/>
      </w:r>
      <w:r w:rsidRPr="006932A2">
        <w:rPr>
          <w:rStyle w:val="normaltextrun"/>
          <w:rFonts w:ascii="Times New Roman" w:hAnsi="Times New Roman" w:cs="Times New Roman"/>
          <w:sz w:val="22"/>
          <w:szCs w:val="22"/>
        </w:rPr>
        <w:t> </w:t>
      </w:r>
      <w:r w:rsidRPr="006932A2">
        <w:rPr>
          <w:rStyle w:val="eop"/>
          <w:rFonts w:ascii="Times New Roman" w:hAnsi="Times New Roman" w:cs="Times New Roman"/>
          <w:sz w:val="22"/>
          <w:szCs w:val="22"/>
        </w:rPr>
        <w:t> </w:t>
      </w:r>
    </w:p>
    <w:p w14:paraId="6241F078"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6B31B64"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Oxford School Improvement (2017)</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Building an outstanding reading school, six strategies to make reading for pleasure work in your school.</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"https://cdn.oxfordowl.co.uk/2017/04/21/10/51/51/265/bp_osi_buildingoutstanding.pdf"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https://cdn.oxfordowl.co.uk/2017/04/21/10/51/51/265/bp_osi_buildingoutstanding.pdf</w:t>
      </w:r>
      <w:r w:rsidRPr="006932A2">
        <w:rPr>
          <w:rFonts w:ascii="Times New Roman" w:hAnsi="Times New Roman" w:cs="Times New Roman"/>
          <w:sz w:val="22"/>
          <w:szCs w:val="22"/>
        </w:rPr>
        <w:fldChar w:fldCharType="end"/>
      </w:r>
      <w:r w:rsidRPr="006932A2">
        <w:rPr>
          <w:rStyle w:val="normaltextrun"/>
          <w:rFonts w:ascii="Times New Roman" w:hAnsi="Times New Roman" w:cs="Times New Roman"/>
          <w:sz w:val="22"/>
          <w:szCs w:val="22"/>
        </w:rPr>
        <w:t> </w:t>
      </w:r>
      <w:r w:rsidRPr="006932A2">
        <w:rPr>
          <w:rStyle w:val="eop"/>
          <w:rFonts w:ascii="Times New Roman" w:hAnsi="Times New Roman" w:cs="Times New Roman"/>
          <w:sz w:val="22"/>
          <w:szCs w:val="22"/>
        </w:rPr>
        <w:t> </w:t>
      </w:r>
    </w:p>
    <w:p w14:paraId="702E7F1A"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Pound, L. and Lee, T.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Teaching mathematics creatively</w:t>
      </w:r>
      <w:r w:rsidRPr="006932A2">
        <w:rPr>
          <w:rStyle w:val="normaltextrun"/>
          <w:rFonts w:ascii="Times New Roman" w:hAnsi="Times New Roman" w:cs="Times New Roman"/>
          <w:sz w:val="22"/>
          <w:szCs w:val="22"/>
        </w:rPr>
        <w:t>. London: Routledge, Taylor &amp; Francis Group.</w:t>
      </w:r>
      <w:r w:rsidRPr="006932A2">
        <w:rPr>
          <w:rStyle w:val="eop"/>
          <w:rFonts w:ascii="Times New Roman" w:hAnsi="Times New Roman" w:cs="Times New Roman"/>
          <w:sz w:val="22"/>
          <w:szCs w:val="22"/>
        </w:rPr>
        <w:t> </w:t>
      </w:r>
    </w:p>
    <w:p w14:paraId="42CEF5FE"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8BFDA55"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Protocol Education (unknown)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How a carousel approach can turn around learning.</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"https://www.protocol-education.com/news/how-a-carousel-approach-can-turn-around-learning-99757867865"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https://www.protocol-education.com/news/how-a-carousel-approach-can-turn-around-learning-99757867865</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17.3.2019]</w:t>
      </w:r>
      <w:r w:rsidRPr="006932A2">
        <w:rPr>
          <w:rStyle w:val="eop"/>
          <w:rFonts w:ascii="Times New Roman" w:hAnsi="Times New Roman" w:cs="Times New Roman"/>
          <w:sz w:val="22"/>
          <w:szCs w:val="22"/>
        </w:rPr>
        <w:t> </w:t>
      </w:r>
    </w:p>
    <w:p w14:paraId="1327A62E"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731EE822"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Russell (2018)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The negative effects of ability grouping</w:t>
      </w:r>
      <w:r w:rsidRPr="006932A2">
        <w:rPr>
          <w:rStyle w:val="normaltextrun"/>
          <w:rFonts w:ascii="Times New Roman" w:hAnsi="Times New Roman" w:cs="Times New Roman"/>
          <w:sz w:val="22"/>
          <w:szCs w:val="22"/>
        </w:rPr>
        <w:t>. 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"https://www.teachermagazine.com.au/articles/the-negative-effects-of-ability-grouping"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https://www.teachermagazine.com.au/articles/the-negative-effects-of-ability-grouping</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27.3.2019].</w:t>
      </w:r>
      <w:r w:rsidRPr="006932A2">
        <w:rPr>
          <w:rStyle w:val="eop"/>
          <w:rFonts w:ascii="Times New Roman" w:hAnsi="Times New Roman" w:cs="Times New Roman"/>
          <w:sz w:val="22"/>
          <w:szCs w:val="22"/>
        </w:rPr>
        <w:t> </w:t>
      </w:r>
    </w:p>
    <w:p w14:paraId="03BC4DC0"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69FF79B7"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Schenk, K. and Williamson, J. (2005).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Ethical approaches to gathering information from children and adolescents in international settings</w:t>
      </w:r>
      <w:r w:rsidRPr="006932A2">
        <w:rPr>
          <w:rStyle w:val="normaltextrun"/>
          <w:rFonts w:ascii="Times New Roman" w:hAnsi="Times New Roman" w:cs="Times New Roman"/>
          <w:sz w:val="22"/>
          <w:szCs w:val="22"/>
        </w:rPr>
        <w:t>. Washington, DC: Population Council.</w:t>
      </w:r>
      <w:r w:rsidRPr="006932A2">
        <w:rPr>
          <w:rStyle w:val="eop"/>
          <w:rFonts w:ascii="Times New Roman" w:hAnsi="Times New Roman" w:cs="Times New Roman"/>
          <w:sz w:val="22"/>
          <w:szCs w:val="22"/>
        </w:rPr>
        <w:t> </w:t>
      </w:r>
    </w:p>
    <w:p w14:paraId="08ED5FD0"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5816B7B"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Sealy, C. (2019).</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Common primary maths misconceptions and errors and how to overcome them.</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"https://thirdspacelearning.com/blog/common-errors-misconceptions-primary-maths-ks1-ks2/"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https://thirdspacelearning.com/blog/common-errors-misconceptions-primary-maths-ks1-ks2/</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2.4.2019]</w:t>
      </w:r>
      <w:r w:rsidRPr="006932A2">
        <w:rPr>
          <w:rStyle w:val="eop"/>
          <w:rFonts w:ascii="Times New Roman" w:hAnsi="Times New Roman" w:cs="Times New Roman"/>
          <w:sz w:val="22"/>
          <w:szCs w:val="22"/>
        </w:rPr>
        <w:t> </w:t>
      </w:r>
    </w:p>
    <w:p w14:paraId="21051B03"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5BEA06F3"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SSAT (unknown)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Leading and managing numeracy across the curriculum</w:t>
      </w:r>
      <w:r w:rsidRPr="006932A2">
        <w:rPr>
          <w:rStyle w:val="normaltextrun"/>
          <w:rFonts w:ascii="Times New Roman" w:hAnsi="Times New Roman" w:cs="Times New Roman"/>
          <w:sz w:val="22"/>
          <w:szCs w:val="22"/>
        </w:rPr>
        <w:t>.</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i/>
          <w:iCs/>
          <w:sz w:val="22"/>
          <w:szCs w:val="22"/>
        </w:rPr>
        <w:t>A practical step by step guide to raising</w:t>
      </w:r>
      <w:r w:rsidRPr="006932A2">
        <w:rPr>
          <w:rStyle w:val="apple-converted-space"/>
          <w:rFonts w:ascii="Times New Roman" w:hAnsi="Times New Roman" w:cs="Times New Roman"/>
          <w:i/>
          <w:iCs/>
          <w:sz w:val="22"/>
          <w:szCs w:val="22"/>
        </w:rPr>
        <w:t> </w:t>
      </w:r>
      <w:r w:rsidRPr="006932A2">
        <w:rPr>
          <w:rStyle w:val="spellingerror"/>
          <w:rFonts w:ascii="Times New Roman" w:hAnsi="Times New Roman" w:cs="Times New Roman"/>
          <w:i/>
          <w:iCs/>
          <w:sz w:val="22"/>
          <w:szCs w:val="22"/>
        </w:rPr>
        <w:t>achievment</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i/>
          <w:iCs/>
          <w:sz w:val="22"/>
          <w:szCs w:val="22"/>
        </w:rPr>
        <w:t>in numeracy. 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"https://webcontent.ssatuk.co.uk/wp-content/uploads/2014/04/Leading-and-managing-numeracy-across-the-curriculum-example-pages.pdf"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https://webcontent.ssatuk.co.uk/wp-content/uploads/2014/04/Leading-and-managing-numeracy-across-the-curriculum-example-pages.pdf</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4.4.2019]</w:t>
      </w:r>
      <w:r w:rsidRPr="006932A2">
        <w:rPr>
          <w:rStyle w:val="eop"/>
          <w:rFonts w:ascii="Times New Roman" w:hAnsi="Times New Roman" w:cs="Times New Roman"/>
          <w:sz w:val="22"/>
          <w:szCs w:val="22"/>
        </w:rPr>
        <w:t> </w:t>
      </w:r>
    </w:p>
    <w:p w14:paraId="3C196F58"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36D15F5B"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lang w:val="en-US"/>
        </w:rPr>
      </w:pPr>
      <w:r w:rsidRPr="006932A2">
        <w:rPr>
          <w:rStyle w:val="normaltextrun"/>
          <w:rFonts w:ascii="Times New Roman" w:hAnsi="Times New Roman" w:cs="Times New Roman"/>
          <w:sz w:val="22"/>
          <w:szCs w:val="22"/>
        </w:rPr>
        <w:t>Tankersley, K. (2005). </w:t>
      </w:r>
      <w:r w:rsidRPr="006932A2">
        <w:rPr>
          <w:rStyle w:val="normaltextrun"/>
          <w:rFonts w:ascii="Times New Roman" w:hAnsi="Times New Roman" w:cs="Times New Roman"/>
          <w:i/>
          <w:iCs/>
          <w:sz w:val="22"/>
          <w:szCs w:val="22"/>
        </w:rPr>
        <w:t>Literacy strategies for grades 4-12</w:t>
      </w:r>
      <w:r w:rsidRPr="006932A2">
        <w:rPr>
          <w:rStyle w:val="normaltextrun"/>
          <w:rFonts w:ascii="Times New Roman" w:hAnsi="Times New Roman" w:cs="Times New Roman"/>
          <w:sz w:val="22"/>
          <w:szCs w:val="22"/>
        </w:rPr>
        <w:t>. Alexandria, Va.: Association for Supervision and Curriculum Development.</w:t>
      </w:r>
      <w:r w:rsidRPr="006932A2">
        <w:rPr>
          <w:rStyle w:val="eop"/>
          <w:rFonts w:ascii="Times New Roman" w:hAnsi="Times New Roman" w:cs="Times New Roman"/>
          <w:sz w:val="22"/>
          <w:szCs w:val="22"/>
          <w:lang w:val="en-US"/>
        </w:rPr>
        <w:t> </w:t>
      </w:r>
    </w:p>
    <w:p w14:paraId="1943FE7A"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60864EAF"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Tiley-Nunn, N. and Beadle, P. (2014).</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Primary maths</w:t>
      </w:r>
      <w:r w:rsidRPr="006932A2">
        <w:rPr>
          <w:rStyle w:val="normaltextrun"/>
          <w:rFonts w:ascii="Times New Roman" w:hAnsi="Times New Roman" w:cs="Times New Roman"/>
          <w:sz w:val="22"/>
          <w:szCs w:val="22"/>
        </w:rPr>
        <w:t>. Carmarthen: Crown Publishing.</w:t>
      </w:r>
      <w:r w:rsidRPr="006932A2">
        <w:rPr>
          <w:rStyle w:val="eop"/>
          <w:rFonts w:ascii="Times New Roman" w:hAnsi="Times New Roman" w:cs="Times New Roman"/>
          <w:sz w:val="22"/>
          <w:szCs w:val="22"/>
        </w:rPr>
        <w:t> </w:t>
      </w:r>
    </w:p>
    <w:p w14:paraId="1B856A8A" w14:textId="77777777" w:rsidR="006932A2" w:rsidRPr="006932A2" w:rsidRDefault="006932A2" w:rsidP="006932A2">
      <w:pPr>
        <w:pStyle w:val="paragraph"/>
        <w:spacing w:before="0" w:beforeAutospacing="0" w:after="0" w:afterAutospacing="0"/>
        <w:textAlignment w:val="baseline"/>
        <w:rPr>
          <w:rStyle w:val="spellingerror"/>
          <w:rFonts w:ascii="Times New Roman" w:hAnsi="Times New Roman" w:cs="Times New Roman"/>
          <w:sz w:val="22"/>
          <w:szCs w:val="22"/>
        </w:rPr>
      </w:pPr>
    </w:p>
    <w:p w14:paraId="6854F73D"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spellingerror"/>
          <w:rFonts w:ascii="Times New Roman" w:hAnsi="Times New Roman" w:cs="Times New Roman"/>
          <w:sz w:val="22"/>
          <w:szCs w:val="22"/>
        </w:rPr>
        <w:t>Washtell</w:t>
      </w:r>
      <w:r w:rsidRPr="006932A2">
        <w:rPr>
          <w:rStyle w:val="normaltextrun"/>
          <w:rFonts w:ascii="Times New Roman" w:hAnsi="Times New Roman" w:cs="Times New Roman"/>
          <w:sz w:val="22"/>
          <w:szCs w:val="22"/>
        </w:rPr>
        <w:t>, A. (2008)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Getting to grips with phonics</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in</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Graham, J. and Kelly, A. (2008).</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Reading under control</w:t>
      </w:r>
      <w:r w:rsidRPr="006932A2">
        <w:rPr>
          <w:rStyle w:val="normaltextrun"/>
          <w:rFonts w:ascii="Times New Roman" w:hAnsi="Times New Roman" w:cs="Times New Roman"/>
          <w:sz w:val="22"/>
          <w:szCs w:val="22"/>
        </w:rPr>
        <w:t>. London: Routledge.</w:t>
      </w:r>
      <w:r w:rsidRPr="006932A2">
        <w:rPr>
          <w:rStyle w:val="eop"/>
          <w:rFonts w:ascii="Times New Roman" w:hAnsi="Times New Roman" w:cs="Times New Roman"/>
          <w:sz w:val="22"/>
          <w:szCs w:val="22"/>
        </w:rPr>
        <w:t> </w:t>
      </w:r>
    </w:p>
    <w:p w14:paraId="1E9DC776"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25F9CDB7"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Welsh Government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A curriculum for Wales, a curriculum for life.</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"https://dera.ioe.ac.uk/24680/1/151021-a-curriculum-for-wales-a-curriculum-for-life-en_Redacted.pdf"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https://dera.ioe.ac.uk/24680/1/151021-a-curriculum-for-wales-a-curriculum-for-life-en_Redacted.pdf</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19.03.2019].</w:t>
      </w:r>
      <w:r w:rsidRPr="006932A2">
        <w:rPr>
          <w:rStyle w:val="eop"/>
          <w:rFonts w:ascii="Times New Roman" w:hAnsi="Times New Roman" w:cs="Times New Roman"/>
          <w:sz w:val="22"/>
          <w:szCs w:val="22"/>
        </w:rPr>
        <w:t> </w:t>
      </w:r>
    </w:p>
    <w:p w14:paraId="7B55A2C5"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1F524FBD"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Welsh Government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b.</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Curriculum for Wales, Programme of Study for English.</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Cardiff: Crown Publications.</w:t>
      </w:r>
      <w:r w:rsidRPr="006932A2">
        <w:rPr>
          <w:rStyle w:val="eop"/>
          <w:rFonts w:ascii="Times New Roman" w:hAnsi="Times New Roman" w:cs="Times New Roman"/>
          <w:sz w:val="22"/>
          <w:szCs w:val="22"/>
        </w:rPr>
        <w:t> </w:t>
      </w:r>
    </w:p>
    <w:p w14:paraId="33C9B5FD"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5C578AD1"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Welsh Government (2015) c.</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Curriculum for Wales, Programme of Study for Mathematics.</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Cardiff: Crown</w:t>
      </w:r>
      <w:r w:rsidRPr="006932A2">
        <w:rPr>
          <w:rStyle w:val="apple-converted-space"/>
          <w:rFonts w:ascii="Times New Roman" w:hAnsi="Times New Roman" w:cs="Times New Roman"/>
          <w:sz w:val="22"/>
          <w:szCs w:val="22"/>
        </w:rPr>
        <w:t> </w:t>
      </w:r>
      <w:r w:rsidRPr="006932A2">
        <w:rPr>
          <w:rStyle w:val="spellingerror"/>
          <w:rFonts w:ascii="Times New Roman" w:hAnsi="Times New Roman" w:cs="Times New Roman"/>
          <w:sz w:val="22"/>
          <w:szCs w:val="22"/>
        </w:rPr>
        <w:t>Publishings</w:t>
      </w:r>
      <w:r w:rsidRPr="006932A2">
        <w:rPr>
          <w:rStyle w:val="normaltextrun"/>
          <w:rFonts w:ascii="Times New Roman" w:hAnsi="Times New Roman" w:cs="Times New Roman"/>
          <w:sz w:val="22"/>
          <w:szCs w:val="22"/>
        </w:rPr>
        <w:t>.</w:t>
      </w:r>
      <w:r w:rsidRPr="006932A2">
        <w:rPr>
          <w:rStyle w:val="eop"/>
          <w:rFonts w:ascii="Times New Roman" w:hAnsi="Times New Roman" w:cs="Times New Roman"/>
          <w:sz w:val="22"/>
          <w:szCs w:val="22"/>
        </w:rPr>
        <w:t> </w:t>
      </w:r>
    </w:p>
    <w:p w14:paraId="257560F3"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231508C5"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William, D. (2009).</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Assessment for Learning: Why? What? And How?</w:t>
      </w:r>
      <w:r w:rsidRPr="006932A2">
        <w:rPr>
          <w:rStyle w:val="apple-converted-space"/>
          <w:rFonts w:ascii="Times New Roman" w:hAnsi="Times New Roman" w:cs="Times New Roman"/>
          <w:i/>
          <w:iCs/>
          <w:sz w:val="22"/>
          <w:szCs w:val="22"/>
        </w:rPr>
        <w:t> </w:t>
      </w:r>
      <w:r w:rsidRPr="006932A2">
        <w:rPr>
          <w:rStyle w:val="normaltextrun"/>
          <w:rFonts w:ascii="Times New Roman" w:hAnsi="Times New Roman" w:cs="Times New Roman"/>
          <w:sz w:val="22"/>
          <w:szCs w:val="22"/>
        </w:rPr>
        <w:t>London: Institute of Education, University of London.</w:t>
      </w:r>
      <w:r w:rsidRPr="006932A2">
        <w:rPr>
          <w:rStyle w:val="eop"/>
          <w:rFonts w:ascii="Times New Roman" w:hAnsi="Times New Roman" w:cs="Times New Roman"/>
          <w:sz w:val="22"/>
          <w:szCs w:val="22"/>
        </w:rPr>
        <w:t> </w:t>
      </w:r>
    </w:p>
    <w:p w14:paraId="78FE33C5" w14:textId="77777777" w:rsidR="006932A2" w:rsidRPr="006932A2" w:rsidRDefault="006932A2" w:rsidP="006932A2">
      <w:pPr>
        <w:pStyle w:val="paragraph"/>
        <w:spacing w:before="0" w:beforeAutospacing="0" w:after="0" w:afterAutospacing="0"/>
        <w:textAlignment w:val="baseline"/>
        <w:rPr>
          <w:rStyle w:val="normaltextrun"/>
          <w:rFonts w:ascii="Times New Roman" w:hAnsi="Times New Roman" w:cs="Times New Roman"/>
          <w:sz w:val="22"/>
          <w:szCs w:val="22"/>
        </w:rPr>
      </w:pPr>
    </w:p>
    <w:p w14:paraId="4B151456" w14:textId="77777777" w:rsidR="006932A2" w:rsidRPr="006932A2" w:rsidRDefault="006932A2" w:rsidP="006932A2">
      <w:pPr>
        <w:pStyle w:val="paragraph"/>
        <w:spacing w:before="0" w:beforeAutospacing="0" w:after="0" w:afterAutospacing="0"/>
        <w:textAlignment w:val="baseline"/>
        <w:rPr>
          <w:rFonts w:ascii="Times New Roman" w:hAnsi="Times New Roman" w:cs="Times New Roman"/>
          <w:sz w:val="22"/>
          <w:szCs w:val="22"/>
        </w:rPr>
      </w:pPr>
      <w:r w:rsidRPr="006932A2">
        <w:rPr>
          <w:rStyle w:val="normaltextrun"/>
          <w:rFonts w:ascii="Times New Roman" w:hAnsi="Times New Roman" w:cs="Times New Roman"/>
          <w:sz w:val="22"/>
          <w:szCs w:val="22"/>
        </w:rPr>
        <w:t>Yelland (2015)</w:t>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i/>
          <w:iCs/>
          <w:sz w:val="22"/>
          <w:szCs w:val="22"/>
        </w:rPr>
        <w:t>Teaching cursive handwriting is a waste of time</w:t>
      </w:r>
      <w:r w:rsidRPr="006932A2">
        <w:rPr>
          <w:rStyle w:val="normaltextrun"/>
          <w:rFonts w:ascii="Times New Roman" w:hAnsi="Times New Roman" w:cs="Times New Roman"/>
          <w:sz w:val="22"/>
          <w:szCs w:val="22"/>
        </w:rPr>
        <w:t>. Website available at:</w:t>
      </w:r>
      <w:r w:rsidRPr="006932A2">
        <w:rPr>
          <w:rStyle w:val="apple-converted-space"/>
          <w:rFonts w:ascii="Times New Roman" w:hAnsi="Times New Roman" w:cs="Times New Roman"/>
          <w:sz w:val="22"/>
          <w:szCs w:val="22"/>
        </w:rPr>
        <w:t> </w:t>
      </w:r>
      <w:r w:rsidRPr="006932A2">
        <w:rPr>
          <w:rFonts w:ascii="Times New Roman" w:hAnsi="Times New Roman" w:cs="Times New Roman"/>
          <w:sz w:val="22"/>
          <w:szCs w:val="22"/>
        </w:rPr>
        <w:fldChar w:fldCharType="begin"/>
      </w:r>
      <w:r w:rsidRPr="006932A2">
        <w:rPr>
          <w:rFonts w:ascii="Times New Roman" w:hAnsi="Times New Roman" w:cs="Times New Roman"/>
          <w:sz w:val="22"/>
          <w:szCs w:val="22"/>
        </w:rPr>
        <w:instrText xml:space="preserve"> HYPERLINK "https://theconversation.com/teaching-cursive-handwriting-is-an-outdated-waste-of-time-35368" \t "_blank" </w:instrText>
      </w:r>
      <w:r w:rsidRPr="006932A2">
        <w:rPr>
          <w:rFonts w:ascii="Times New Roman" w:hAnsi="Times New Roman" w:cs="Times New Roman"/>
          <w:sz w:val="22"/>
          <w:szCs w:val="22"/>
        </w:rPr>
        <w:fldChar w:fldCharType="separate"/>
      </w:r>
      <w:r w:rsidRPr="006932A2">
        <w:rPr>
          <w:rStyle w:val="normaltextrun"/>
          <w:rFonts w:ascii="Times New Roman" w:hAnsi="Times New Roman" w:cs="Times New Roman"/>
          <w:color w:val="0563C1"/>
          <w:sz w:val="22"/>
          <w:szCs w:val="22"/>
          <w:u w:val="single"/>
        </w:rPr>
        <w:t>https://theconversation.com/teaching-cursive-handwriting-is-an-outdated-waste-of-time-35368</w:t>
      </w:r>
      <w:r w:rsidRPr="006932A2">
        <w:rPr>
          <w:rFonts w:ascii="Times New Roman" w:hAnsi="Times New Roman" w:cs="Times New Roman"/>
          <w:sz w:val="22"/>
          <w:szCs w:val="22"/>
        </w:rPr>
        <w:fldChar w:fldCharType="end"/>
      </w:r>
      <w:r w:rsidRPr="006932A2">
        <w:rPr>
          <w:rStyle w:val="apple-converted-space"/>
          <w:rFonts w:ascii="Times New Roman" w:hAnsi="Times New Roman" w:cs="Times New Roman"/>
          <w:sz w:val="22"/>
          <w:szCs w:val="22"/>
        </w:rPr>
        <w:t> </w:t>
      </w:r>
      <w:r w:rsidRPr="006932A2">
        <w:rPr>
          <w:rStyle w:val="normaltextrun"/>
          <w:rFonts w:ascii="Times New Roman" w:hAnsi="Times New Roman" w:cs="Times New Roman"/>
          <w:sz w:val="22"/>
          <w:szCs w:val="22"/>
        </w:rPr>
        <w:t>[last accessed 28.3.2019]</w:t>
      </w:r>
      <w:r w:rsidRPr="006932A2">
        <w:rPr>
          <w:rStyle w:val="eop"/>
          <w:rFonts w:ascii="Times New Roman" w:hAnsi="Times New Roman" w:cs="Times New Roman"/>
          <w:sz w:val="22"/>
          <w:szCs w:val="22"/>
        </w:rPr>
        <w:t> </w:t>
      </w:r>
    </w:p>
    <w:p w14:paraId="02BA062E" w14:textId="77777777" w:rsidR="00F66C9D" w:rsidRDefault="00F66C9D" w:rsidP="006932A2">
      <w:pPr>
        <w:spacing w:line="360" w:lineRule="auto"/>
      </w:pPr>
    </w:p>
    <w:p w14:paraId="358BCB82" w14:textId="77777777" w:rsidR="006932A2" w:rsidRDefault="006932A2" w:rsidP="006932A2">
      <w:pPr>
        <w:spacing w:line="360" w:lineRule="auto"/>
      </w:pPr>
    </w:p>
    <w:p w14:paraId="4F0B07EE" w14:textId="77777777" w:rsidR="006932A2" w:rsidRDefault="006932A2" w:rsidP="006932A2">
      <w:pPr>
        <w:spacing w:line="360" w:lineRule="auto"/>
      </w:pPr>
      <w:r>
        <w:t>Appendix 1</w:t>
      </w:r>
    </w:p>
    <w:p w14:paraId="753C0DCC" w14:textId="77777777" w:rsidR="006932A2" w:rsidRDefault="007D49A1" w:rsidP="006932A2">
      <w:pPr>
        <w:spacing w:line="360" w:lineRule="auto"/>
      </w:pPr>
      <w:r>
        <w:rPr>
          <w:noProof/>
          <w:lang w:eastAsia="en-US"/>
        </w:rPr>
        <w:drawing>
          <wp:inline distT="0" distB="0" distL="0" distR="0" wp14:anchorId="7F787FB6" wp14:editId="4CC8730F">
            <wp:extent cx="5257800" cy="7010400"/>
            <wp:effectExtent l="0" t="0" r="0" b="0"/>
            <wp:docPr id="1" name="Picture 1" descr="Untitled:Users:user:Documents:ECAD5004:Appendix 1 Letter:IMG_23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user:Documents:ECAD5004:Appendix 1 Letter:IMG_232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1BEA513C" w14:textId="77777777" w:rsidR="007D49A1" w:rsidRDefault="007D49A1" w:rsidP="006932A2">
      <w:pPr>
        <w:spacing w:line="360" w:lineRule="auto"/>
      </w:pPr>
    </w:p>
    <w:p w14:paraId="073B23AC" w14:textId="77777777" w:rsidR="007D49A1" w:rsidRDefault="007D49A1" w:rsidP="006932A2">
      <w:pPr>
        <w:spacing w:line="360" w:lineRule="auto"/>
      </w:pPr>
    </w:p>
    <w:p w14:paraId="02D42BCB" w14:textId="77777777" w:rsidR="007D49A1" w:rsidRDefault="007D49A1" w:rsidP="006932A2">
      <w:pPr>
        <w:spacing w:line="360" w:lineRule="auto"/>
      </w:pPr>
    </w:p>
    <w:p w14:paraId="20A0C7F7" w14:textId="77777777" w:rsidR="007D49A1" w:rsidRDefault="007D49A1" w:rsidP="006932A2">
      <w:pPr>
        <w:spacing w:line="360" w:lineRule="auto"/>
      </w:pPr>
      <w:r>
        <w:rPr>
          <w:noProof/>
          <w:lang w:eastAsia="en-US"/>
        </w:rPr>
        <w:drawing>
          <wp:inline distT="0" distB="0" distL="0" distR="0" wp14:anchorId="40F2EFB9" wp14:editId="42E36DEA">
            <wp:extent cx="5257800" cy="7010400"/>
            <wp:effectExtent l="0" t="0" r="0" b="0"/>
            <wp:docPr id="2" name="Picture 2" descr="Untitled:Users:user:Documents:ECAD5004:Appendix 1 Letter:IMG_23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Users:user:Documents:ECAD5004:Appendix 1 Letter:IMG_232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53241191" w14:textId="77777777" w:rsidR="007D49A1" w:rsidRDefault="007D49A1" w:rsidP="006932A2">
      <w:pPr>
        <w:spacing w:line="360" w:lineRule="auto"/>
      </w:pPr>
    </w:p>
    <w:p w14:paraId="29C2D96B" w14:textId="77777777" w:rsidR="007D49A1" w:rsidRDefault="007D49A1" w:rsidP="006932A2">
      <w:pPr>
        <w:spacing w:line="360" w:lineRule="auto"/>
      </w:pPr>
    </w:p>
    <w:p w14:paraId="331BAD5F" w14:textId="77777777" w:rsidR="007D49A1" w:rsidRDefault="007D49A1" w:rsidP="006932A2">
      <w:pPr>
        <w:spacing w:line="360" w:lineRule="auto"/>
      </w:pPr>
    </w:p>
    <w:p w14:paraId="47D6E4A3" w14:textId="77777777" w:rsidR="007D49A1" w:rsidRDefault="007D49A1" w:rsidP="006932A2">
      <w:pPr>
        <w:spacing w:line="360" w:lineRule="auto"/>
      </w:pPr>
    </w:p>
    <w:p w14:paraId="1A0E13DD" w14:textId="77777777" w:rsidR="007D49A1" w:rsidRDefault="007D49A1" w:rsidP="006932A2">
      <w:pPr>
        <w:spacing w:line="360" w:lineRule="auto"/>
      </w:pPr>
    </w:p>
    <w:p w14:paraId="291CC62D" w14:textId="77777777" w:rsidR="007D49A1" w:rsidRDefault="007D49A1" w:rsidP="006932A2">
      <w:pPr>
        <w:spacing w:line="360" w:lineRule="auto"/>
      </w:pPr>
      <w:r>
        <w:t>Appendix 2</w:t>
      </w:r>
    </w:p>
    <w:p w14:paraId="4FEB6B5D" w14:textId="77777777" w:rsidR="007D49A1" w:rsidRDefault="007D49A1" w:rsidP="006932A2">
      <w:pPr>
        <w:spacing w:line="360" w:lineRule="auto"/>
      </w:pPr>
      <w:r>
        <w:rPr>
          <w:noProof/>
          <w:lang w:eastAsia="en-US"/>
        </w:rPr>
        <w:drawing>
          <wp:inline distT="0" distB="0" distL="0" distR="0" wp14:anchorId="29FC7E74" wp14:editId="568BF6D0">
            <wp:extent cx="5260975" cy="7010400"/>
            <wp:effectExtent l="0" t="0" r="0" b="0"/>
            <wp:docPr id="7" name="Picture 7" descr="Untitled:Users:user:Desktop:IMG_2319.jpg"/>
            <wp:cNvGraphicFramePr/>
            <a:graphic xmlns:a="http://schemas.openxmlformats.org/drawingml/2006/main">
              <a:graphicData uri="http://schemas.openxmlformats.org/drawingml/2006/picture">
                <pic:pic xmlns:pic="http://schemas.openxmlformats.org/drawingml/2006/picture">
                  <pic:nvPicPr>
                    <pic:cNvPr id="7" name="Picture 7" descr="Untitled:Users:user:Desktop:IMG_2319.jpg"/>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0975" cy="7010400"/>
                    </a:xfrm>
                    <a:prstGeom prst="rect">
                      <a:avLst/>
                    </a:prstGeom>
                    <a:noFill/>
                    <a:ln>
                      <a:noFill/>
                    </a:ln>
                  </pic:spPr>
                </pic:pic>
              </a:graphicData>
            </a:graphic>
          </wp:inline>
        </w:drawing>
      </w:r>
    </w:p>
    <w:p w14:paraId="15829F69" w14:textId="77777777" w:rsidR="007D49A1" w:rsidRDefault="007D49A1" w:rsidP="006932A2">
      <w:pPr>
        <w:spacing w:line="360" w:lineRule="auto"/>
      </w:pPr>
    </w:p>
    <w:p w14:paraId="4F2A43B4" w14:textId="77777777" w:rsidR="007D49A1" w:rsidRDefault="007D49A1" w:rsidP="006932A2">
      <w:pPr>
        <w:spacing w:line="360" w:lineRule="auto"/>
      </w:pPr>
    </w:p>
    <w:p w14:paraId="237431F3" w14:textId="77777777" w:rsidR="007D49A1" w:rsidRDefault="007D49A1" w:rsidP="006932A2">
      <w:pPr>
        <w:spacing w:line="360" w:lineRule="auto"/>
      </w:pPr>
      <w:r>
        <w:t>Appendix 3</w:t>
      </w:r>
    </w:p>
    <w:p w14:paraId="3BACFDC9" w14:textId="77777777" w:rsidR="007D49A1" w:rsidRDefault="007D49A1" w:rsidP="006932A2">
      <w:pPr>
        <w:spacing w:line="360" w:lineRule="auto"/>
      </w:pPr>
      <w:r>
        <w:rPr>
          <w:noProof/>
          <w:lang w:eastAsia="en-US"/>
        </w:rPr>
        <w:drawing>
          <wp:inline distT="0" distB="0" distL="0" distR="0" wp14:anchorId="52887F20" wp14:editId="5981C83D">
            <wp:extent cx="5257800" cy="7010400"/>
            <wp:effectExtent l="0" t="0" r="0" b="0"/>
            <wp:docPr id="3" name="Picture 3" descr="Untitled:Users:user:Documents:ECAD5004:Appendix 3 Pupil interview Maths:IMG_23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Users:user:Documents:ECAD5004:Appendix 3 Pupil interview Maths:IMG_231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7690DEEF" w14:textId="77777777" w:rsidR="007D49A1" w:rsidRDefault="007D49A1" w:rsidP="006932A2">
      <w:pPr>
        <w:spacing w:line="360" w:lineRule="auto"/>
      </w:pPr>
    </w:p>
    <w:p w14:paraId="2EC56BA4" w14:textId="77777777" w:rsidR="007D49A1" w:rsidRDefault="007D49A1" w:rsidP="006932A2">
      <w:pPr>
        <w:spacing w:line="360" w:lineRule="auto"/>
      </w:pPr>
    </w:p>
    <w:p w14:paraId="66BF2CF2" w14:textId="77777777" w:rsidR="007D49A1" w:rsidRDefault="007D49A1" w:rsidP="006932A2">
      <w:pPr>
        <w:spacing w:line="360" w:lineRule="auto"/>
      </w:pPr>
    </w:p>
    <w:p w14:paraId="4F2C2CDC" w14:textId="77777777" w:rsidR="007D49A1" w:rsidRDefault="007D49A1" w:rsidP="006932A2">
      <w:pPr>
        <w:spacing w:line="360" w:lineRule="auto"/>
      </w:pPr>
    </w:p>
    <w:p w14:paraId="6CC1D1CE" w14:textId="77777777" w:rsidR="007D49A1" w:rsidRDefault="007D49A1" w:rsidP="006932A2">
      <w:pPr>
        <w:spacing w:line="360" w:lineRule="auto"/>
      </w:pPr>
      <w:r>
        <w:rPr>
          <w:noProof/>
          <w:lang w:eastAsia="en-US"/>
        </w:rPr>
        <w:drawing>
          <wp:inline distT="0" distB="0" distL="0" distR="0" wp14:anchorId="62EBAF4A" wp14:editId="06B08FA4">
            <wp:extent cx="5257800" cy="7010400"/>
            <wp:effectExtent l="0" t="0" r="0" b="0"/>
            <wp:docPr id="4" name="Picture 4" descr="Untitled:Users:user:Documents:ECAD5004:Appendix 3 Pupil interview Maths:IMG_2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Users:user:Documents:ECAD5004:Appendix 3 Pupil interview Maths:IMG_232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629ABC87" w14:textId="77777777" w:rsidR="007D49A1" w:rsidRDefault="007D49A1" w:rsidP="006932A2">
      <w:pPr>
        <w:spacing w:line="360" w:lineRule="auto"/>
      </w:pPr>
    </w:p>
    <w:p w14:paraId="653F6813" w14:textId="77777777" w:rsidR="007D49A1" w:rsidRDefault="007D49A1" w:rsidP="006932A2">
      <w:pPr>
        <w:spacing w:line="360" w:lineRule="auto"/>
      </w:pPr>
    </w:p>
    <w:p w14:paraId="4C88835C" w14:textId="77777777" w:rsidR="007D49A1" w:rsidRDefault="007D49A1" w:rsidP="006932A2">
      <w:pPr>
        <w:spacing w:line="360" w:lineRule="auto"/>
      </w:pPr>
    </w:p>
    <w:p w14:paraId="2C242DD3" w14:textId="77777777" w:rsidR="007D49A1" w:rsidRDefault="007D49A1" w:rsidP="006932A2">
      <w:pPr>
        <w:spacing w:line="360" w:lineRule="auto"/>
      </w:pPr>
      <w:r>
        <w:t>Appendix 4</w:t>
      </w:r>
    </w:p>
    <w:p w14:paraId="02FEC37C" w14:textId="77777777" w:rsidR="007D49A1" w:rsidRDefault="007D49A1" w:rsidP="006932A2">
      <w:pPr>
        <w:spacing w:line="360" w:lineRule="auto"/>
      </w:pPr>
    </w:p>
    <w:p w14:paraId="029E18A2" w14:textId="77777777" w:rsidR="007D49A1" w:rsidRDefault="007D49A1" w:rsidP="006932A2">
      <w:pPr>
        <w:spacing w:line="360" w:lineRule="auto"/>
      </w:pPr>
      <w:r>
        <w:rPr>
          <w:noProof/>
          <w:lang w:eastAsia="en-US"/>
        </w:rPr>
        <w:drawing>
          <wp:inline distT="0" distB="0" distL="0" distR="0" wp14:anchorId="3E832D51" wp14:editId="496E52BE">
            <wp:extent cx="5257800" cy="7010400"/>
            <wp:effectExtent l="0" t="0" r="0" b="0"/>
            <wp:docPr id="6" name="Picture 6" descr="Untitled:Users:user:Documents:ECAD5004:Appendix 4 Pupil interview English:IMG_23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titled:Users:user:Documents:ECAD5004:Appendix 4 Pupil interview English:IMG_2317.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0623B541" w14:textId="77777777" w:rsidR="007D49A1" w:rsidRDefault="007D49A1" w:rsidP="006932A2">
      <w:pPr>
        <w:spacing w:line="360" w:lineRule="auto"/>
      </w:pPr>
    </w:p>
    <w:p w14:paraId="22ED4425" w14:textId="77777777" w:rsidR="007D49A1" w:rsidRDefault="007D49A1" w:rsidP="006932A2">
      <w:pPr>
        <w:spacing w:line="360" w:lineRule="auto"/>
      </w:pPr>
    </w:p>
    <w:p w14:paraId="035C00DF" w14:textId="77777777" w:rsidR="007D49A1" w:rsidRDefault="007D49A1" w:rsidP="006932A2">
      <w:pPr>
        <w:spacing w:line="360" w:lineRule="auto"/>
      </w:pPr>
    </w:p>
    <w:p w14:paraId="7B9A24F7" w14:textId="77777777" w:rsidR="007D49A1" w:rsidRDefault="007D49A1" w:rsidP="006932A2">
      <w:pPr>
        <w:spacing w:line="360" w:lineRule="auto"/>
      </w:pPr>
      <w:r>
        <w:rPr>
          <w:noProof/>
          <w:lang w:eastAsia="en-US"/>
        </w:rPr>
        <w:drawing>
          <wp:inline distT="0" distB="0" distL="0" distR="0" wp14:anchorId="28692674" wp14:editId="64F50B67">
            <wp:extent cx="5257800" cy="7010400"/>
            <wp:effectExtent l="0" t="0" r="0" b="0"/>
            <wp:docPr id="8" name="Picture 7" descr="Untitled:Users:user:Documents:ECAD5004:Appendix 4 Pupil interview English:IMG_23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titled:Users:user:Documents:ECAD5004:Appendix 4 Pupil interview English:IMG_2318.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638917E5" w14:textId="77777777" w:rsidR="007D49A1" w:rsidRDefault="007D49A1" w:rsidP="006932A2">
      <w:pPr>
        <w:spacing w:line="360" w:lineRule="auto"/>
      </w:pPr>
    </w:p>
    <w:p w14:paraId="1D668DAD" w14:textId="77777777" w:rsidR="007D49A1" w:rsidRDefault="007D49A1" w:rsidP="006932A2">
      <w:pPr>
        <w:spacing w:line="360" w:lineRule="auto"/>
      </w:pPr>
    </w:p>
    <w:p w14:paraId="0255E564" w14:textId="77777777" w:rsidR="007D49A1" w:rsidRDefault="007D49A1" w:rsidP="006932A2">
      <w:pPr>
        <w:spacing w:line="360" w:lineRule="auto"/>
      </w:pPr>
    </w:p>
    <w:p w14:paraId="344DE201" w14:textId="77777777" w:rsidR="007D49A1" w:rsidRDefault="007D49A1" w:rsidP="006932A2">
      <w:pPr>
        <w:spacing w:line="360" w:lineRule="auto"/>
      </w:pPr>
      <w:r>
        <w:t>Appendix 5</w:t>
      </w:r>
    </w:p>
    <w:p w14:paraId="2AE40E71" w14:textId="77777777" w:rsidR="007D49A1" w:rsidRDefault="007D49A1" w:rsidP="006932A2">
      <w:pPr>
        <w:spacing w:line="360" w:lineRule="auto"/>
      </w:pPr>
      <w:r>
        <w:rPr>
          <w:noProof/>
          <w:lang w:eastAsia="en-US"/>
        </w:rPr>
        <w:drawing>
          <wp:inline distT="0" distB="0" distL="0" distR="0" wp14:anchorId="27C35166" wp14:editId="0B168DE0">
            <wp:extent cx="5257800" cy="7010400"/>
            <wp:effectExtent l="0" t="0" r="0" b="0"/>
            <wp:docPr id="9" name="Picture 8" descr="Untitled:Users:user:Documents:ECAD5004:Appendix 5 English Work:IMG_23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titled:Users:user:Documents:ECAD5004:Appendix 5 English Work:IMG_2326.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0A0AD9E0" w14:textId="77777777" w:rsidR="007D49A1" w:rsidRDefault="007D49A1" w:rsidP="006932A2">
      <w:pPr>
        <w:spacing w:line="360" w:lineRule="auto"/>
      </w:pPr>
    </w:p>
    <w:p w14:paraId="5D550B2A" w14:textId="77777777" w:rsidR="007D49A1" w:rsidRDefault="007D49A1" w:rsidP="006932A2">
      <w:pPr>
        <w:spacing w:line="360" w:lineRule="auto"/>
      </w:pPr>
    </w:p>
    <w:p w14:paraId="229A2B38" w14:textId="77777777" w:rsidR="007D49A1" w:rsidRDefault="007D49A1" w:rsidP="006932A2">
      <w:pPr>
        <w:spacing w:line="360" w:lineRule="auto"/>
      </w:pPr>
    </w:p>
    <w:p w14:paraId="0F78B879" w14:textId="77777777" w:rsidR="007D49A1" w:rsidRDefault="007D49A1" w:rsidP="006932A2">
      <w:pPr>
        <w:spacing w:line="360" w:lineRule="auto"/>
      </w:pPr>
      <w:r>
        <w:rPr>
          <w:noProof/>
          <w:lang w:eastAsia="en-US"/>
        </w:rPr>
        <w:drawing>
          <wp:inline distT="0" distB="0" distL="0" distR="0" wp14:anchorId="7B4D795A" wp14:editId="66356DA0">
            <wp:extent cx="5257800" cy="7010400"/>
            <wp:effectExtent l="0" t="0" r="0" b="0"/>
            <wp:docPr id="10" name="Picture 9" descr="Untitled:Users:user:Documents:ECAD5004:Appendix 5 English Work:IMG_23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titled:Users:user:Documents:ECAD5004:Appendix 5 English Work:IMG_232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2549A51E" w14:textId="77777777" w:rsidR="007D49A1" w:rsidRDefault="007D49A1" w:rsidP="006932A2">
      <w:pPr>
        <w:spacing w:line="360" w:lineRule="auto"/>
      </w:pPr>
    </w:p>
    <w:p w14:paraId="15503B5B" w14:textId="77777777" w:rsidR="007D49A1" w:rsidRDefault="007D49A1" w:rsidP="006932A2">
      <w:pPr>
        <w:spacing w:line="360" w:lineRule="auto"/>
      </w:pPr>
    </w:p>
    <w:p w14:paraId="4201C22A" w14:textId="77777777" w:rsidR="007D49A1" w:rsidRDefault="007D49A1" w:rsidP="006932A2">
      <w:pPr>
        <w:spacing w:line="360" w:lineRule="auto"/>
      </w:pPr>
    </w:p>
    <w:p w14:paraId="58829043" w14:textId="77777777" w:rsidR="007D49A1" w:rsidRDefault="007D49A1" w:rsidP="006932A2">
      <w:pPr>
        <w:spacing w:line="360" w:lineRule="auto"/>
      </w:pPr>
    </w:p>
    <w:p w14:paraId="23E52D5D" w14:textId="77777777" w:rsidR="007D49A1" w:rsidRDefault="007D49A1" w:rsidP="006932A2">
      <w:pPr>
        <w:spacing w:line="360" w:lineRule="auto"/>
      </w:pPr>
    </w:p>
    <w:p w14:paraId="2A0A0627" w14:textId="77777777" w:rsidR="007D49A1" w:rsidRDefault="007D49A1" w:rsidP="006932A2">
      <w:pPr>
        <w:spacing w:line="360" w:lineRule="auto"/>
      </w:pPr>
      <w:r>
        <w:rPr>
          <w:noProof/>
          <w:lang w:eastAsia="en-US"/>
        </w:rPr>
        <w:drawing>
          <wp:inline distT="0" distB="0" distL="0" distR="0" wp14:anchorId="2ABB7DC0" wp14:editId="75D3F46E">
            <wp:extent cx="5257800" cy="7010400"/>
            <wp:effectExtent l="0" t="0" r="0" b="0"/>
            <wp:docPr id="11" name="Picture 10" descr="Untitled:Users:user:Documents:ECAD5004:Appendix 5 English Work:IMG_23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titled:Users:user:Documents:ECAD5004:Appendix 5 English Work:IMG_2328.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5D9AD6F0" w14:textId="77777777" w:rsidR="007D49A1" w:rsidRDefault="007D49A1" w:rsidP="006932A2">
      <w:pPr>
        <w:spacing w:line="360" w:lineRule="auto"/>
      </w:pPr>
    </w:p>
    <w:p w14:paraId="1834AE0D" w14:textId="77777777" w:rsidR="007D49A1" w:rsidRDefault="007D49A1" w:rsidP="006932A2">
      <w:pPr>
        <w:spacing w:line="360" w:lineRule="auto"/>
      </w:pPr>
    </w:p>
    <w:p w14:paraId="3805DBAD" w14:textId="77777777" w:rsidR="007D49A1" w:rsidRDefault="007D49A1" w:rsidP="006932A2">
      <w:pPr>
        <w:spacing w:line="360" w:lineRule="auto"/>
      </w:pPr>
    </w:p>
    <w:p w14:paraId="53C9431B" w14:textId="77777777" w:rsidR="007D49A1" w:rsidRDefault="007D49A1" w:rsidP="006932A2">
      <w:pPr>
        <w:spacing w:line="360" w:lineRule="auto"/>
      </w:pPr>
    </w:p>
    <w:p w14:paraId="6B2032AE" w14:textId="77777777" w:rsidR="007D49A1" w:rsidRDefault="007D49A1" w:rsidP="006932A2">
      <w:pPr>
        <w:spacing w:line="360" w:lineRule="auto"/>
      </w:pPr>
      <w:r>
        <w:rPr>
          <w:noProof/>
          <w:lang w:eastAsia="en-US"/>
        </w:rPr>
        <w:drawing>
          <wp:inline distT="0" distB="0" distL="0" distR="0" wp14:anchorId="5F551D50" wp14:editId="5F5281EB">
            <wp:extent cx="5257800" cy="7010400"/>
            <wp:effectExtent l="0" t="0" r="0" b="0"/>
            <wp:docPr id="12" name="Picture 11" descr="Untitled:Users:user:Documents:ECAD5004:Appendix 5 English Work:IMG_23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titled:Users:user:Documents:ECAD5004:Appendix 5 English Work:IMG_232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4D452F2D" w14:textId="77777777" w:rsidR="007D49A1" w:rsidRDefault="007D49A1" w:rsidP="006932A2">
      <w:pPr>
        <w:spacing w:line="360" w:lineRule="auto"/>
      </w:pPr>
    </w:p>
    <w:p w14:paraId="722FB5D3" w14:textId="77777777" w:rsidR="007D49A1" w:rsidRDefault="007D49A1" w:rsidP="006932A2">
      <w:pPr>
        <w:spacing w:line="360" w:lineRule="auto"/>
      </w:pPr>
    </w:p>
    <w:p w14:paraId="2B5F4FBF" w14:textId="77777777" w:rsidR="007D49A1" w:rsidRDefault="007D49A1" w:rsidP="006932A2">
      <w:pPr>
        <w:spacing w:line="360" w:lineRule="auto"/>
      </w:pPr>
    </w:p>
    <w:p w14:paraId="0283220A" w14:textId="77777777" w:rsidR="007D49A1" w:rsidRDefault="007D49A1" w:rsidP="006932A2">
      <w:pPr>
        <w:spacing w:line="360" w:lineRule="auto"/>
      </w:pPr>
    </w:p>
    <w:p w14:paraId="7BBD9054" w14:textId="77777777" w:rsidR="007D49A1" w:rsidRDefault="007D49A1" w:rsidP="006932A2">
      <w:pPr>
        <w:spacing w:line="360" w:lineRule="auto"/>
      </w:pPr>
      <w:r>
        <w:rPr>
          <w:noProof/>
          <w:lang w:eastAsia="en-US"/>
        </w:rPr>
        <w:drawing>
          <wp:inline distT="0" distB="0" distL="0" distR="0" wp14:anchorId="7B4EF7DF" wp14:editId="1F882E9C">
            <wp:extent cx="5257800" cy="7010400"/>
            <wp:effectExtent l="0" t="0" r="0" b="0"/>
            <wp:docPr id="13" name="Picture 12" descr="Untitled:Users:user:Documents:ECAD5004:Appendix 5 English Work:IMG_23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titled:Users:user:Documents:ECAD5004:Appendix 5 English Work:IMG_232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3256D749" w14:textId="77777777" w:rsidR="007D49A1" w:rsidRDefault="007D49A1" w:rsidP="006932A2">
      <w:pPr>
        <w:spacing w:line="360" w:lineRule="auto"/>
      </w:pPr>
    </w:p>
    <w:p w14:paraId="488DE429" w14:textId="77777777" w:rsidR="007D49A1" w:rsidRDefault="007D49A1" w:rsidP="006932A2">
      <w:pPr>
        <w:spacing w:line="360" w:lineRule="auto"/>
      </w:pPr>
    </w:p>
    <w:p w14:paraId="0676CE2B" w14:textId="77777777" w:rsidR="007D49A1" w:rsidRDefault="007D49A1" w:rsidP="006932A2">
      <w:pPr>
        <w:spacing w:line="360" w:lineRule="auto"/>
      </w:pPr>
    </w:p>
    <w:p w14:paraId="16CFEFDC" w14:textId="77777777" w:rsidR="007D49A1" w:rsidRDefault="007D49A1" w:rsidP="006932A2">
      <w:pPr>
        <w:spacing w:line="360" w:lineRule="auto"/>
      </w:pPr>
      <w:r>
        <w:t>Appendix 6</w:t>
      </w:r>
    </w:p>
    <w:p w14:paraId="42319327" w14:textId="77777777" w:rsidR="007D49A1" w:rsidRDefault="007D49A1" w:rsidP="006932A2">
      <w:pPr>
        <w:spacing w:line="360" w:lineRule="auto"/>
      </w:pPr>
      <w:r>
        <w:rPr>
          <w:noProof/>
          <w:lang w:eastAsia="en-US"/>
        </w:rPr>
        <w:drawing>
          <wp:inline distT="0" distB="0" distL="0" distR="0" wp14:anchorId="4670CF3E" wp14:editId="70CB5CAE">
            <wp:extent cx="5257800" cy="7010400"/>
            <wp:effectExtent l="0" t="0" r="0" b="0"/>
            <wp:docPr id="14" name="Picture 13" descr="Untitled:Users:user:Documents:ECAD5004:Appendix 6 Maths Work:IMG_23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titled:Users:user:Documents:ECAD5004:Appendix 6 Maths Work:IMG_2330.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02E71CE8" w14:textId="77777777" w:rsidR="007D49A1" w:rsidRDefault="007D49A1" w:rsidP="006932A2">
      <w:pPr>
        <w:spacing w:line="360" w:lineRule="auto"/>
      </w:pPr>
    </w:p>
    <w:p w14:paraId="774CACAC" w14:textId="77777777" w:rsidR="007D49A1" w:rsidRDefault="007D49A1" w:rsidP="006932A2">
      <w:pPr>
        <w:spacing w:line="360" w:lineRule="auto"/>
      </w:pPr>
    </w:p>
    <w:p w14:paraId="53892BC3" w14:textId="77777777" w:rsidR="007D49A1" w:rsidRDefault="007D49A1" w:rsidP="006932A2">
      <w:pPr>
        <w:spacing w:line="360" w:lineRule="auto"/>
      </w:pPr>
    </w:p>
    <w:p w14:paraId="5060AA2F" w14:textId="77777777" w:rsidR="007D49A1" w:rsidRDefault="007D49A1" w:rsidP="006932A2">
      <w:pPr>
        <w:spacing w:line="360" w:lineRule="auto"/>
      </w:pPr>
    </w:p>
    <w:p w14:paraId="276DBED1" w14:textId="77777777" w:rsidR="007D49A1" w:rsidRDefault="007D49A1" w:rsidP="006932A2">
      <w:pPr>
        <w:spacing w:line="360" w:lineRule="auto"/>
      </w:pPr>
    </w:p>
    <w:p w14:paraId="383E276D" w14:textId="77777777" w:rsidR="007D49A1" w:rsidRDefault="007D49A1" w:rsidP="006932A2">
      <w:pPr>
        <w:spacing w:line="360" w:lineRule="auto"/>
      </w:pPr>
      <w:r>
        <w:rPr>
          <w:noProof/>
          <w:lang w:eastAsia="en-US"/>
        </w:rPr>
        <w:drawing>
          <wp:inline distT="0" distB="0" distL="0" distR="0" wp14:anchorId="44AF7346" wp14:editId="19E62C35">
            <wp:extent cx="5257800" cy="7010400"/>
            <wp:effectExtent l="0" t="0" r="0" b="0"/>
            <wp:docPr id="16" name="Picture 15" descr="Untitled:Users:user:Documents:ECAD5004:Appendix 6 Maths Work:IMG_23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titled:Users:user:Documents:ECAD5004:Appendix 6 Maths Work:IMG_2332.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437B4FB9" w14:textId="77777777" w:rsidR="007D49A1" w:rsidRDefault="007D49A1" w:rsidP="006932A2">
      <w:pPr>
        <w:spacing w:line="360" w:lineRule="auto"/>
      </w:pPr>
    </w:p>
    <w:p w14:paraId="6CAE3EDA" w14:textId="77777777" w:rsidR="007D49A1" w:rsidRDefault="007D49A1" w:rsidP="006932A2">
      <w:pPr>
        <w:spacing w:line="360" w:lineRule="auto"/>
      </w:pPr>
    </w:p>
    <w:p w14:paraId="73AE1872" w14:textId="77777777" w:rsidR="007D49A1" w:rsidRDefault="007D49A1" w:rsidP="006932A2">
      <w:pPr>
        <w:spacing w:line="360" w:lineRule="auto"/>
      </w:pPr>
    </w:p>
    <w:p w14:paraId="78ECB2F0" w14:textId="77777777" w:rsidR="007D49A1" w:rsidRDefault="007D49A1" w:rsidP="006932A2">
      <w:pPr>
        <w:spacing w:line="360" w:lineRule="auto"/>
      </w:pPr>
    </w:p>
    <w:p w14:paraId="2B99A630" w14:textId="77777777" w:rsidR="007D49A1" w:rsidRDefault="007D49A1" w:rsidP="006932A2">
      <w:pPr>
        <w:spacing w:line="360" w:lineRule="auto"/>
      </w:pPr>
      <w:r>
        <w:rPr>
          <w:noProof/>
          <w:lang w:eastAsia="en-US"/>
        </w:rPr>
        <w:drawing>
          <wp:inline distT="0" distB="0" distL="0" distR="0" wp14:anchorId="2E3AB6AF" wp14:editId="1D7F31B7">
            <wp:extent cx="5257800" cy="7010400"/>
            <wp:effectExtent l="0" t="0" r="0" b="0"/>
            <wp:docPr id="17" name="Picture 16" descr="Untitled:Users:user:Documents:ECAD5004:Appendix 6 Maths Work:IMG_23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titled:Users:user:Documents:ECAD5004:Appendix 6 Maths Work:IMG_233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408942CC" w14:textId="77777777" w:rsidR="007D49A1" w:rsidRDefault="007D49A1" w:rsidP="006932A2">
      <w:pPr>
        <w:spacing w:line="360" w:lineRule="auto"/>
      </w:pPr>
    </w:p>
    <w:p w14:paraId="6CD47143" w14:textId="77777777" w:rsidR="007D49A1" w:rsidRDefault="007D49A1" w:rsidP="006932A2">
      <w:pPr>
        <w:spacing w:line="360" w:lineRule="auto"/>
      </w:pPr>
      <w:r>
        <w:rPr>
          <w:noProof/>
          <w:lang w:eastAsia="en-US"/>
        </w:rPr>
        <w:drawing>
          <wp:inline distT="0" distB="0" distL="0" distR="0" wp14:anchorId="33A300AA" wp14:editId="0F5D42AB">
            <wp:extent cx="5257800" cy="7010400"/>
            <wp:effectExtent l="0" t="0" r="0" b="0"/>
            <wp:docPr id="18" name="Picture 17" descr="Untitled:Users:user:Documents:ECAD5004:Appendix 6 Maths Work:IMG_23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titled:Users:user:Documents:ECAD5004:Appendix 6 Maths Work:IMG_233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2D09F96C" w14:textId="77777777" w:rsidR="007D49A1" w:rsidRDefault="007D49A1" w:rsidP="006932A2">
      <w:pPr>
        <w:spacing w:line="360" w:lineRule="auto"/>
      </w:pPr>
    </w:p>
    <w:p w14:paraId="72B2753B" w14:textId="77777777" w:rsidR="007D49A1" w:rsidRDefault="007D49A1" w:rsidP="006932A2">
      <w:pPr>
        <w:spacing w:line="360" w:lineRule="auto"/>
      </w:pPr>
    </w:p>
    <w:p w14:paraId="43483FD6" w14:textId="77777777" w:rsidR="007D49A1" w:rsidRDefault="007D49A1" w:rsidP="006932A2">
      <w:pPr>
        <w:spacing w:line="360" w:lineRule="auto"/>
      </w:pPr>
    </w:p>
    <w:p w14:paraId="45C5C1B2" w14:textId="77777777" w:rsidR="007D49A1" w:rsidRDefault="007D49A1" w:rsidP="006932A2">
      <w:pPr>
        <w:spacing w:line="360" w:lineRule="auto"/>
      </w:pPr>
      <w:r>
        <w:t>Appendix 7</w:t>
      </w:r>
    </w:p>
    <w:p w14:paraId="4EA4920B" w14:textId="77777777" w:rsidR="007D49A1" w:rsidRPr="00552D5E" w:rsidRDefault="007D49A1" w:rsidP="007D49A1">
      <w:pPr>
        <w:rPr>
          <w:sz w:val="36"/>
        </w:rPr>
      </w:pPr>
      <w:r w:rsidRPr="00552D5E">
        <w:rPr>
          <w:sz w:val="36"/>
        </w:rPr>
        <w:t>CLASS TEACHER OBSERVATION NOTES:</w:t>
      </w:r>
    </w:p>
    <w:p w14:paraId="1A839BAC" w14:textId="77777777" w:rsidR="007D49A1" w:rsidRPr="00552D5E" w:rsidRDefault="007D49A1" w:rsidP="007D49A1">
      <w:pPr>
        <w:rPr>
          <w:sz w:val="36"/>
        </w:rPr>
      </w:pPr>
      <w:r w:rsidRPr="00552D5E">
        <w:rPr>
          <w:sz w:val="36"/>
        </w:rPr>
        <w:br/>
        <w:t xml:space="preserve">PUPIL A : </w:t>
      </w:r>
    </w:p>
    <w:p w14:paraId="45F7C9A2" w14:textId="77777777" w:rsidR="007D49A1" w:rsidRPr="00552D5E" w:rsidRDefault="007D49A1" w:rsidP="007D49A1">
      <w:pPr>
        <w:pStyle w:val="ListParagraph"/>
        <w:numPr>
          <w:ilvl w:val="0"/>
          <w:numId w:val="1"/>
        </w:numPr>
        <w:rPr>
          <w:sz w:val="36"/>
        </w:rPr>
      </w:pPr>
      <w:r w:rsidRPr="00552D5E">
        <w:rPr>
          <w:sz w:val="36"/>
        </w:rPr>
        <w:t>Pupil is very friendly and gets on well with the rest of the class.</w:t>
      </w:r>
    </w:p>
    <w:p w14:paraId="4DFF35E0" w14:textId="77777777" w:rsidR="007D49A1" w:rsidRPr="00552D5E" w:rsidRDefault="007D49A1" w:rsidP="007D49A1">
      <w:pPr>
        <w:pStyle w:val="ListParagraph"/>
        <w:numPr>
          <w:ilvl w:val="0"/>
          <w:numId w:val="1"/>
        </w:numPr>
        <w:rPr>
          <w:sz w:val="36"/>
        </w:rPr>
      </w:pPr>
      <w:r w:rsidRPr="00552D5E">
        <w:rPr>
          <w:sz w:val="36"/>
        </w:rPr>
        <w:t>Pupil’s behavior is excellent and the way she acts around the class shows this.</w:t>
      </w:r>
    </w:p>
    <w:p w14:paraId="52C2AD0A" w14:textId="77777777" w:rsidR="007D49A1" w:rsidRPr="00552D5E" w:rsidRDefault="007D49A1" w:rsidP="007D49A1">
      <w:pPr>
        <w:pStyle w:val="ListParagraph"/>
        <w:numPr>
          <w:ilvl w:val="0"/>
          <w:numId w:val="1"/>
        </w:numPr>
        <w:rPr>
          <w:sz w:val="36"/>
        </w:rPr>
      </w:pPr>
      <w:r w:rsidRPr="00552D5E">
        <w:rPr>
          <w:sz w:val="36"/>
        </w:rPr>
        <w:t>Pupil can be shy when asked a direct question, think about tailoring questions asked of her. Often may require scaffolding with answers, especially in English. Stronger in Maths. More confident.</w:t>
      </w:r>
    </w:p>
    <w:p w14:paraId="11752A3C" w14:textId="77777777" w:rsidR="007D49A1" w:rsidRPr="00552D5E" w:rsidRDefault="007D49A1" w:rsidP="007D49A1">
      <w:pPr>
        <w:pStyle w:val="ListParagraph"/>
        <w:numPr>
          <w:ilvl w:val="0"/>
          <w:numId w:val="1"/>
        </w:numPr>
        <w:rPr>
          <w:sz w:val="36"/>
        </w:rPr>
      </w:pPr>
      <w:r w:rsidRPr="00552D5E">
        <w:rPr>
          <w:sz w:val="36"/>
        </w:rPr>
        <w:t xml:space="preserve">Pupil responds really well to seeing a good example of something first. May be worth contemplating this during lessons and providing example work on table as a stimuli. </w:t>
      </w:r>
    </w:p>
    <w:p w14:paraId="56E1EBDB" w14:textId="77777777" w:rsidR="007D49A1" w:rsidRPr="00552D5E" w:rsidRDefault="007D49A1" w:rsidP="007D49A1">
      <w:pPr>
        <w:pStyle w:val="ListParagraph"/>
        <w:numPr>
          <w:ilvl w:val="0"/>
          <w:numId w:val="1"/>
        </w:numPr>
        <w:rPr>
          <w:sz w:val="36"/>
        </w:rPr>
      </w:pPr>
      <w:r w:rsidRPr="00552D5E">
        <w:rPr>
          <w:sz w:val="36"/>
        </w:rPr>
        <w:t>Has a god working relationship with T. Ass and is likely to work closely to her during all lessons.</w:t>
      </w:r>
    </w:p>
    <w:p w14:paraId="342202E8" w14:textId="77777777" w:rsidR="007D49A1" w:rsidRPr="00552D5E" w:rsidRDefault="007D49A1" w:rsidP="007D49A1">
      <w:pPr>
        <w:pStyle w:val="ListParagraph"/>
        <w:numPr>
          <w:ilvl w:val="0"/>
          <w:numId w:val="1"/>
        </w:numPr>
        <w:rPr>
          <w:sz w:val="36"/>
        </w:rPr>
      </w:pPr>
      <w:r w:rsidRPr="00552D5E">
        <w:rPr>
          <w:sz w:val="36"/>
        </w:rPr>
        <w:t xml:space="preserve">Enjoys interactive resources and is taking part in intervention groups for phonics and reading eggs. </w:t>
      </w:r>
    </w:p>
    <w:p w14:paraId="17D649A9" w14:textId="77777777" w:rsidR="007D49A1" w:rsidRDefault="007D49A1" w:rsidP="006932A2">
      <w:pPr>
        <w:spacing w:line="360" w:lineRule="auto"/>
      </w:pPr>
    </w:p>
    <w:p w14:paraId="12D4A7E6" w14:textId="77777777" w:rsidR="007D49A1" w:rsidRDefault="007D49A1" w:rsidP="006932A2">
      <w:pPr>
        <w:spacing w:line="360" w:lineRule="auto"/>
      </w:pPr>
    </w:p>
    <w:p w14:paraId="0339CB52" w14:textId="77777777" w:rsidR="007D49A1" w:rsidRDefault="007D49A1" w:rsidP="006932A2">
      <w:pPr>
        <w:spacing w:line="360" w:lineRule="auto"/>
      </w:pPr>
    </w:p>
    <w:p w14:paraId="5B39B512" w14:textId="77777777" w:rsidR="007D49A1" w:rsidRDefault="007D49A1" w:rsidP="006932A2">
      <w:pPr>
        <w:spacing w:line="360" w:lineRule="auto"/>
      </w:pPr>
    </w:p>
    <w:p w14:paraId="4FE45ACB" w14:textId="77777777" w:rsidR="007D49A1" w:rsidRDefault="007D49A1" w:rsidP="006932A2">
      <w:pPr>
        <w:spacing w:line="360" w:lineRule="auto"/>
      </w:pPr>
    </w:p>
    <w:p w14:paraId="067BF3C5" w14:textId="77777777" w:rsidR="007D49A1" w:rsidRDefault="007D49A1" w:rsidP="006932A2">
      <w:pPr>
        <w:spacing w:line="360" w:lineRule="auto"/>
      </w:pPr>
    </w:p>
    <w:p w14:paraId="5C436DC2" w14:textId="77777777" w:rsidR="007D49A1" w:rsidRDefault="007D49A1" w:rsidP="006932A2">
      <w:pPr>
        <w:spacing w:line="360" w:lineRule="auto"/>
      </w:pPr>
    </w:p>
    <w:p w14:paraId="2AE3CE05" w14:textId="77777777" w:rsidR="007D49A1" w:rsidRDefault="007D49A1" w:rsidP="006932A2">
      <w:pPr>
        <w:spacing w:line="360" w:lineRule="auto"/>
      </w:pPr>
    </w:p>
    <w:p w14:paraId="006353A3" w14:textId="190CE502" w:rsidR="007D49A1" w:rsidRDefault="00E57EBF" w:rsidP="006932A2">
      <w:pPr>
        <w:spacing w:line="360" w:lineRule="auto"/>
      </w:pPr>
      <w:r>
        <w:t>Appendix 8</w:t>
      </w:r>
    </w:p>
    <w:p w14:paraId="7D8C4211" w14:textId="77777777" w:rsidR="007D49A1" w:rsidRDefault="007D49A1" w:rsidP="006932A2">
      <w:pPr>
        <w:spacing w:line="360" w:lineRule="auto"/>
      </w:pPr>
      <w:r>
        <w:rPr>
          <w:noProof/>
          <w:lang w:eastAsia="en-US"/>
        </w:rPr>
        <w:drawing>
          <wp:inline distT="0" distB="0" distL="0" distR="0" wp14:anchorId="360B97C4" wp14:editId="75C9FC36">
            <wp:extent cx="5257800" cy="7010400"/>
            <wp:effectExtent l="0" t="0" r="0" b="0"/>
            <wp:docPr id="20" name="Picture 19" descr="Untitled:Users:user:Documents:ECAD5004:Appendix 9 - Pupil observation:IMG_23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ntitled:Users:user:Documents:ECAD5004:Appendix 9 - Pupil observation:IMG_2336.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57800" cy="7010400"/>
                    </a:xfrm>
                    <a:prstGeom prst="rect">
                      <a:avLst/>
                    </a:prstGeom>
                    <a:noFill/>
                    <a:ln>
                      <a:noFill/>
                    </a:ln>
                  </pic:spPr>
                </pic:pic>
              </a:graphicData>
            </a:graphic>
          </wp:inline>
        </w:drawing>
      </w:r>
    </w:p>
    <w:p w14:paraId="08CF8CAD" w14:textId="77777777" w:rsidR="007D49A1" w:rsidRDefault="007D49A1" w:rsidP="006932A2">
      <w:pPr>
        <w:spacing w:line="360" w:lineRule="auto"/>
      </w:pPr>
    </w:p>
    <w:p w14:paraId="1D548C83" w14:textId="77777777" w:rsidR="007D49A1" w:rsidRDefault="007D49A1" w:rsidP="006932A2">
      <w:pPr>
        <w:spacing w:line="360" w:lineRule="auto"/>
      </w:pPr>
    </w:p>
    <w:p w14:paraId="4F9F31E4" w14:textId="77777777" w:rsidR="007D49A1" w:rsidRDefault="007D49A1" w:rsidP="006932A2">
      <w:pPr>
        <w:spacing w:line="360" w:lineRule="auto"/>
      </w:pPr>
    </w:p>
    <w:p w14:paraId="2949C96D" w14:textId="77777777" w:rsidR="007D49A1" w:rsidRDefault="007D49A1" w:rsidP="006932A2">
      <w:pPr>
        <w:spacing w:line="360" w:lineRule="auto"/>
      </w:pPr>
      <w:r>
        <w:rPr>
          <w:noProof/>
          <w:lang w:eastAsia="en-US"/>
        </w:rPr>
        <w:drawing>
          <wp:inline distT="0" distB="0" distL="0" distR="0" wp14:anchorId="60DDA4CB" wp14:editId="3207DF48">
            <wp:extent cx="5257800" cy="3949700"/>
            <wp:effectExtent l="0" t="0" r="0" b="12700"/>
            <wp:docPr id="21" name="Picture 20" descr="Untitled:Users:user:Documents:ECAD5004:Appendix 9 - Pupil observation:IMG_23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ntitled:Users:user:Documents:ECAD5004:Appendix 9 - Pupil observation:IMG_2337.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7800" cy="3949700"/>
                    </a:xfrm>
                    <a:prstGeom prst="rect">
                      <a:avLst/>
                    </a:prstGeom>
                    <a:noFill/>
                    <a:ln>
                      <a:noFill/>
                    </a:ln>
                  </pic:spPr>
                </pic:pic>
              </a:graphicData>
            </a:graphic>
          </wp:inline>
        </w:drawing>
      </w:r>
    </w:p>
    <w:p w14:paraId="0EC12D06" w14:textId="77777777" w:rsidR="007D49A1" w:rsidRDefault="007D49A1" w:rsidP="006932A2">
      <w:pPr>
        <w:spacing w:line="360" w:lineRule="auto"/>
      </w:pPr>
    </w:p>
    <w:p w14:paraId="23E8EB2A" w14:textId="77777777" w:rsidR="007D49A1" w:rsidRDefault="007D49A1" w:rsidP="006932A2">
      <w:pPr>
        <w:spacing w:line="360" w:lineRule="auto"/>
      </w:pPr>
    </w:p>
    <w:p w14:paraId="399275A3" w14:textId="77777777" w:rsidR="007D49A1" w:rsidRDefault="007D49A1" w:rsidP="006932A2">
      <w:pPr>
        <w:spacing w:line="360" w:lineRule="auto"/>
      </w:pPr>
    </w:p>
    <w:p w14:paraId="42B7BDB7" w14:textId="77777777" w:rsidR="007D49A1" w:rsidRDefault="007D49A1" w:rsidP="006932A2">
      <w:pPr>
        <w:spacing w:line="360" w:lineRule="auto"/>
      </w:pPr>
    </w:p>
    <w:p w14:paraId="1DF5E49B" w14:textId="77777777" w:rsidR="007D49A1" w:rsidRDefault="007D49A1" w:rsidP="006932A2">
      <w:pPr>
        <w:spacing w:line="360" w:lineRule="auto"/>
      </w:pPr>
    </w:p>
    <w:p w14:paraId="7D4FE0F3" w14:textId="77777777" w:rsidR="007D49A1" w:rsidRDefault="007D49A1" w:rsidP="006932A2">
      <w:pPr>
        <w:spacing w:line="360" w:lineRule="auto"/>
      </w:pPr>
    </w:p>
    <w:p w14:paraId="7C75D7E3" w14:textId="77777777" w:rsidR="007D49A1" w:rsidRDefault="007D49A1" w:rsidP="006932A2">
      <w:pPr>
        <w:spacing w:line="360" w:lineRule="auto"/>
      </w:pPr>
    </w:p>
    <w:p w14:paraId="4FE82B5B" w14:textId="77777777" w:rsidR="007D49A1" w:rsidRDefault="007D49A1" w:rsidP="006932A2">
      <w:pPr>
        <w:spacing w:line="360" w:lineRule="auto"/>
      </w:pPr>
    </w:p>
    <w:p w14:paraId="18D420B2" w14:textId="77777777" w:rsidR="007D49A1" w:rsidRDefault="007D49A1" w:rsidP="006932A2">
      <w:pPr>
        <w:spacing w:line="360" w:lineRule="auto"/>
      </w:pPr>
    </w:p>
    <w:p w14:paraId="1CF70FF4" w14:textId="77777777" w:rsidR="007D49A1" w:rsidRDefault="007D49A1" w:rsidP="006932A2">
      <w:pPr>
        <w:spacing w:line="360" w:lineRule="auto"/>
      </w:pPr>
    </w:p>
    <w:p w14:paraId="4D2BBB76" w14:textId="77777777" w:rsidR="007D49A1" w:rsidRDefault="007D49A1" w:rsidP="006932A2">
      <w:pPr>
        <w:spacing w:line="360" w:lineRule="auto"/>
      </w:pPr>
    </w:p>
    <w:p w14:paraId="21C38412" w14:textId="77777777" w:rsidR="007D49A1" w:rsidRDefault="007D49A1" w:rsidP="006932A2">
      <w:pPr>
        <w:spacing w:line="360" w:lineRule="auto"/>
      </w:pPr>
    </w:p>
    <w:p w14:paraId="64AE7716" w14:textId="77777777" w:rsidR="007D49A1" w:rsidRDefault="007D49A1" w:rsidP="006932A2">
      <w:pPr>
        <w:spacing w:line="360" w:lineRule="auto"/>
      </w:pPr>
    </w:p>
    <w:p w14:paraId="141B6AF3" w14:textId="6A4E8EEB" w:rsidR="007D49A1" w:rsidRDefault="00E57EBF" w:rsidP="006932A2">
      <w:pPr>
        <w:spacing w:line="360" w:lineRule="auto"/>
      </w:pPr>
      <w:r>
        <w:t>Appendix 9</w:t>
      </w:r>
    </w:p>
    <w:p w14:paraId="7AE2AB97" w14:textId="77777777" w:rsidR="007D49A1" w:rsidRDefault="007D49A1" w:rsidP="006932A2">
      <w:pPr>
        <w:spacing w:line="360" w:lineRule="auto"/>
      </w:pPr>
    </w:p>
    <w:p w14:paraId="64DDAC5A" w14:textId="77777777" w:rsidR="007D49A1" w:rsidRDefault="007D49A1" w:rsidP="006932A2">
      <w:pPr>
        <w:spacing w:line="360" w:lineRule="auto"/>
      </w:pPr>
    </w:p>
    <w:p w14:paraId="2729D323" w14:textId="77777777" w:rsidR="007D49A1" w:rsidRDefault="007D49A1" w:rsidP="006932A2">
      <w:pPr>
        <w:spacing w:line="360" w:lineRule="auto"/>
      </w:pPr>
    </w:p>
    <w:p w14:paraId="0A95A269" w14:textId="77777777" w:rsidR="007D49A1" w:rsidRDefault="007D49A1" w:rsidP="006932A2">
      <w:pPr>
        <w:spacing w:line="360" w:lineRule="auto"/>
      </w:pPr>
    </w:p>
    <w:p w14:paraId="29844E91" w14:textId="77777777" w:rsidR="007D49A1" w:rsidRDefault="007D49A1" w:rsidP="006932A2">
      <w:pPr>
        <w:spacing w:line="360" w:lineRule="auto"/>
      </w:pPr>
      <w:r>
        <w:rPr>
          <w:noProof/>
          <w:lang w:eastAsia="en-US"/>
        </w:rPr>
        <w:drawing>
          <wp:anchor distT="0" distB="0" distL="114300" distR="114300" simplePos="0" relativeHeight="251658240" behindDoc="0" locked="0" layoutInCell="1" allowOverlap="1" wp14:anchorId="730D9755" wp14:editId="6B739156">
            <wp:simplePos x="0" y="0"/>
            <wp:positionH relativeFrom="column">
              <wp:posOffset>-1136015</wp:posOffset>
            </wp:positionH>
            <wp:positionV relativeFrom="paragraph">
              <wp:posOffset>137160</wp:posOffset>
            </wp:positionV>
            <wp:extent cx="7978775" cy="4793615"/>
            <wp:effectExtent l="0" t="7620" r="0" b="0"/>
            <wp:wrapSquare wrapText="bothSides"/>
            <wp:docPr id="22" name="Picture 21" descr="Untitled:Users:user:Documents:ECAD5004:Appendix 10 - English levels:Screen Shot 2019-04-04 at 16.59.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1" descr="Untitled:Users:user:Documents:ECAD5004:Appendix 10 - English levels:Screen Shot 2019-04-04 at 16.59.5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5400000">
                      <a:off x="0" y="0"/>
                      <a:ext cx="7978775" cy="4793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C6E1E6" w14:textId="77777777" w:rsidR="007D49A1" w:rsidRDefault="007D49A1" w:rsidP="006932A2">
      <w:pPr>
        <w:spacing w:line="360" w:lineRule="auto"/>
      </w:pPr>
    </w:p>
    <w:p w14:paraId="0FD50A80" w14:textId="77777777" w:rsidR="007D49A1" w:rsidRDefault="007D49A1" w:rsidP="006932A2">
      <w:pPr>
        <w:spacing w:line="360" w:lineRule="auto"/>
      </w:pPr>
    </w:p>
    <w:p w14:paraId="7B009116" w14:textId="77777777" w:rsidR="007D49A1" w:rsidRDefault="007D49A1" w:rsidP="006932A2">
      <w:pPr>
        <w:spacing w:line="360" w:lineRule="auto"/>
      </w:pPr>
    </w:p>
    <w:p w14:paraId="5FCAE8DC" w14:textId="77777777" w:rsidR="007D49A1" w:rsidRDefault="007D49A1" w:rsidP="006932A2">
      <w:pPr>
        <w:spacing w:line="360" w:lineRule="auto"/>
      </w:pPr>
    </w:p>
    <w:p w14:paraId="0654211C" w14:textId="77777777" w:rsidR="007D49A1" w:rsidRDefault="007D49A1" w:rsidP="006932A2">
      <w:pPr>
        <w:spacing w:line="360" w:lineRule="auto"/>
      </w:pPr>
    </w:p>
    <w:p w14:paraId="6486D2D6" w14:textId="77777777" w:rsidR="007D49A1" w:rsidRDefault="007D49A1" w:rsidP="006932A2">
      <w:pPr>
        <w:spacing w:line="360" w:lineRule="auto"/>
      </w:pPr>
    </w:p>
    <w:p w14:paraId="23534744" w14:textId="77777777" w:rsidR="007D49A1" w:rsidRDefault="007D49A1" w:rsidP="006932A2">
      <w:pPr>
        <w:spacing w:line="360" w:lineRule="auto"/>
      </w:pPr>
    </w:p>
    <w:p w14:paraId="4CE1C848" w14:textId="77777777" w:rsidR="007D49A1" w:rsidRDefault="007D49A1" w:rsidP="006932A2">
      <w:pPr>
        <w:spacing w:line="360" w:lineRule="auto"/>
      </w:pPr>
    </w:p>
    <w:p w14:paraId="0CCD3E10" w14:textId="77777777" w:rsidR="007D49A1" w:rsidRDefault="007D49A1" w:rsidP="006932A2">
      <w:pPr>
        <w:spacing w:line="360" w:lineRule="auto"/>
      </w:pPr>
    </w:p>
    <w:p w14:paraId="38D29F5D" w14:textId="77777777" w:rsidR="007D49A1" w:rsidRDefault="007D49A1" w:rsidP="006932A2">
      <w:pPr>
        <w:spacing w:line="360" w:lineRule="auto"/>
      </w:pPr>
    </w:p>
    <w:p w14:paraId="03388B6E" w14:textId="77777777" w:rsidR="007D49A1" w:rsidRDefault="007D49A1" w:rsidP="006932A2">
      <w:pPr>
        <w:spacing w:line="360" w:lineRule="auto"/>
      </w:pPr>
    </w:p>
    <w:p w14:paraId="2B49A9DE" w14:textId="77777777" w:rsidR="007D49A1" w:rsidRDefault="007D49A1" w:rsidP="006932A2">
      <w:pPr>
        <w:spacing w:line="360" w:lineRule="auto"/>
      </w:pPr>
    </w:p>
    <w:p w14:paraId="44067840" w14:textId="77777777" w:rsidR="007D49A1" w:rsidRDefault="007D49A1" w:rsidP="006932A2">
      <w:pPr>
        <w:spacing w:line="360" w:lineRule="auto"/>
      </w:pPr>
    </w:p>
    <w:p w14:paraId="47400E7C" w14:textId="77777777" w:rsidR="007D49A1" w:rsidRDefault="007D49A1" w:rsidP="006932A2">
      <w:pPr>
        <w:spacing w:line="360" w:lineRule="auto"/>
      </w:pPr>
    </w:p>
    <w:sectPr w:rsidR="007D49A1" w:rsidSect="00F27CDA">
      <w:headerReference w:type="default" r:id="rId27"/>
      <w:footerReference w:type="even" r:id="rId28"/>
      <w:footerReference w:type="default" r:id="rId2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4ECE71" w14:textId="77777777" w:rsidR="00227636" w:rsidRDefault="00227636" w:rsidP="006932A2">
      <w:pPr>
        <w:spacing w:after="0"/>
      </w:pPr>
      <w:r>
        <w:separator/>
      </w:r>
    </w:p>
  </w:endnote>
  <w:endnote w:type="continuationSeparator" w:id="0">
    <w:p w14:paraId="1DD819DB" w14:textId="77777777" w:rsidR="00227636" w:rsidRDefault="00227636" w:rsidP="006932A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88A221" w14:textId="77777777" w:rsidR="00227636" w:rsidRDefault="00227636" w:rsidP="006932A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C08A8D" w14:textId="77777777" w:rsidR="00227636" w:rsidRDefault="0022763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91B446" w14:textId="77777777" w:rsidR="00227636" w:rsidRDefault="00227636" w:rsidP="006932A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57EBF">
      <w:rPr>
        <w:rStyle w:val="PageNumber"/>
        <w:noProof/>
      </w:rPr>
      <w:t>1</w:t>
    </w:r>
    <w:r>
      <w:rPr>
        <w:rStyle w:val="PageNumber"/>
      </w:rPr>
      <w:fldChar w:fldCharType="end"/>
    </w:r>
  </w:p>
  <w:p w14:paraId="20BDCEAD" w14:textId="77777777" w:rsidR="00227636" w:rsidRDefault="0022763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9B7B04" w14:textId="77777777" w:rsidR="00227636" w:rsidRDefault="00227636" w:rsidP="006932A2">
      <w:pPr>
        <w:spacing w:after="0"/>
      </w:pPr>
      <w:r>
        <w:separator/>
      </w:r>
    </w:p>
  </w:footnote>
  <w:footnote w:type="continuationSeparator" w:id="0">
    <w:p w14:paraId="5903B385" w14:textId="77777777" w:rsidR="00227636" w:rsidRDefault="00227636" w:rsidP="006932A2">
      <w:pPr>
        <w:spacing w:after="0"/>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425F45" w14:textId="77777777" w:rsidR="00227636" w:rsidRDefault="00227636">
    <w:pPr>
      <w:pStyle w:val="Header"/>
    </w:pPr>
    <w:r>
      <w:t>1701996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54E06BA"/>
    <w:multiLevelType w:val="hybridMultilevel"/>
    <w:tmpl w:val="929E48EE"/>
    <w:lvl w:ilvl="0" w:tplc="8F065202">
      <w:start w:val="19"/>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32A2"/>
    <w:rsid w:val="00031AB7"/>
    <w:rsid w:val="00227636"/>
    <w:rsid w:val="006932A2"/>
    <w:rsid w:val="007D49A1"/>
    <w:rsid w:val="00DC5A0F"/>
    <w:rsid w:val="00E57EBF"/>
    <w:rsid w:val="00F27CDA"/>
    <w:rsid w:val="00F66C9D"/>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0057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2A2"/>
    <w:pPr>
      <w:tabs>
        <w:tab w:val="center" w:pos="4320"/>
        <w:tab w:val="right" w:pos="8640"/>
      </w:tabs>
      <w:spacing w:after="0"/>
    </w:pPr>
  </w:style>
  <w:style w:type="character" w:customStyle="1" w:styleId="HeaderChar">
    <w:name w:val="Header Char"/>
    <w:basedOn w:val="DefaultParagraphFont"/>
    <w:link w:val="Header"/>
    <w:uiPriority w:val="99"/>
    <w:rsid w:val="006932A2"/>
  </w:style>
  <w:style w:type="paragraph" w:styleId="Footer">
    <w:name w:val="footer"/>
    <w:basedOn w:val="Normal"/>
    <w:link w:val="FooterChar"/>
    <w:uiPriority w:val="99"/>
    <w:unhideWhenUsed/>
    <w:rsid w:val="006932A2"/>
    <w:pPr>
      <w:tabs>
        <w:tab w:val="center" w:pos="4320"/>
        <w:tab w:val="right" w:pos="8640"/>
      </w:tabs>
      <w:spacing w:after="0"/>
    </w:pPr>
  </w:style>
  <w:style w:type="character" w:customStyle="1" w:styleId="FooterChar">
    <w:name w:val="Footer Char"/>
    <w:basedOn w:val="DefaultParagraphFont"/>
    <w:link w:val="Footer"/>
    <w:uiPriority w:val="99"/>
    <w:rsid w:val="006932A2"/>
  </w:style>
  <w:style w:type="character" w:styleId="PageNumber">
    <w:name w:val="page number"/>
    <w:basedOn w:val="DefaultParagraphFont"/>
    <w:uiPriority w:val="99"/>
    <w:semiHidden/>
    <w:unhideWhenUsed/>
    <w:rsid w:val="006932A2"/>
  </w:style>
  <w:style w:type="paragraph" w:customStyle="1" w:styleId="paragraph">
    <w:name w:val="paragraph"/>
    <w:basedOn w:val="Normal"/>
    <w:rsid w:val="006932A2"/>
    <w:pPr>
      <w:spacing w:before="100" w:beforeAutospacing="1" w:after="100" w:afterAutospacing="1"/>
    </w:pPr>
    <w:rPr>
      <w:rFonts w:ascii="Times" w:hAnsi="Times"/>
      <w:sz w:val="20"/>
      <w:szCs w:val="20"/>
      <w:lang w:val="en-GB" w:eastAsia="en-US"/>
    </w:rPr>
  </w:style>
  <w:style w:type="character" w:customStyle="1" w:styleId="normaltextrun">
    <w:name w:val="normaltextrun"/>
    <w:basedOn w:val="DefaultParagraphFont"/>
    <w:rsid w:val="006932A2"/>
  </w:style>
  <w:style w:type="character" w:customStyle="1" w:styleId="eop">
    <w:name w:val="eop"/>
    <w:basedOn w:val="DefaultParagraphFont"/>
    <w:rsid w:val="006932A2"/>
  </w:style>
  <w:style w:type="character" w:customStyle="1" w:styleId="apple-converted-space">
    <w:name w:val="apple-converted-space"/>
    <w:basedOn w:val="DefaultParagraphFont"/>
    <w:rsid w:val="006932A2"/>
  </w:style>
  <w:style w:type="character" w:customStyle="1" w:styleId="contextualspellingandgrammarerror">
    <w:name w:val="contextualspellingandgrammarerror"/>
    <w:basedOn w:val="DefaultParagraphFont"/>
    <w:rsid w:val="006932A2"/>
  </w:style>
  <w:style w:type="character" w:customStyle="1" w:styleId="spellingerror">
    <w:name w:val="spellingerror"/>
    <w:basedOn w:val="DefaultParagraphFont"/>
    <w:rsid w:val="006932A2"/>
  </w:style>
  <w:style w:type="paragraph" w:styleId="BalloonText">
    <w:name w:val="Balloon Text"/>
    <w:basedOn w:val="Normal"/>
    <w:link w:val="BalloonTextChar"/>
    <w:uiPriority w:val="99"/>
    <w:semiHidden/>
    <w:unhideWhenUsed/>
    <w:rsid w:val="007D49A1"/>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D49A1"/>
    <w:rPr>
      <w:rFonts w:ascii="Lucida Grande" w:hAnsi="Lucida Grande" w:cs="Lucida Grande"/>
      <w:sz w:val="18"/>
      <w:szCs w:val="18"/>
    </w:rPr>
  </w:style>
  <w:style w:type="paragraph" w:styleId="ListParagraph">
    <w:name w:val="List Paragraph"/>
    <w:basedOn w:val="Normal"/>
    <w:uiPriority w:val="34"/>
    <w:qFormat/>
    <w:rsid w:val="007D49A1"/>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2A2"/>
    <w:pPr>
      <w:tabs>
        <w:tab w:val="center" w:pos="4320"/>
        <w:tab w:val="right" w:pos="8640"/>
      </w:tabs>
      <w:spacing w:after="0"/>
    </w:pPr>
  </w:style>
  <w:style w:type="character" w:customStyle="1" w:styleId="HeaderChar">
    <w:name w:val="Header Char"/>
    <w:basedOn w:val="DefaultParagraphFont"/>
    <w:link w:val="Header"/>
    <w:uiPriority w:val="99"/>
    <w:rsid w:val="006932A2"/>
  </w:style>
  <w:style w:type="paragraph" w:styleId="Footer">
    <w:name w:val="footer"/>
    <w:basedOn w:val="Normal"/>
    <w:link w:val="FooterChar"/>
    <w:uiPriority w:val="99"/>
    <w:unhideWhenUsed/>
    <w:rsid w:val="006932A2"/>
    <w:pPr>
      <w:tabs>
        <w:tab w:val="center" w:pos="4320"/>
        <w:tab w:val="right" w:pos="8640"/>
      </w:tabs>
      <w:spacing w:after="0"/>
    </w:pPr>
  </w:style>
  <w:style w:type="character" w:customStyle="1" w:styleId="FooterChar">
    <w:name w:val="Footer Char"/>
    <w:basedOn w:val="DefaultParagraphFont"/>
    <w:link w:val="Footer"/>
    <w:uiPriority w:val="99"/>
    <w:rsid w:val="006932A2"/>
  </w:style>
  <w:style w:type="character" w:styleId="PageNumber">
    <w:name w:val="page number"/>
    <w:basedOn w:val="DefaultParagraphFont"/>
    <w:uiPriority w:val="99"/>
    <w:semiHidden/>
    <w:unhideWhenUsed/>
    <w:rsid w:val="006932A2"/>
  </w:style>
  <w:style w:type="paragraph" w:customStyle="1" w:styleId="paragraph">
    <w:name w:val="paragraph"/>
    <w:basedOn w:val="Normal"/>
    <w:rsid w:val="006932A2"/>
    <w:pPr>
      <w:spacing w:before="100" w:beforeAutospacing="1" w:after="100" w:afterAutospacing="1"/>
    </w:pPr>
    <w:rPr>
      <w:rFonts w:ascii="Times" w:hAnsi="Times"/>
      <w:sz w:val="20"/>
      <w:szCs w:val="20"/>
      <w:lang w:val="en-GB" w:eastAsia="en-US"/>
    </w:rPr>
  </w:style>
  <w:style w:type="character" w:customStyle="1" w:styleId="normaltextrun">
    <w:name w:val="normaltextrun"/>
    <w:basedOn w:val="DefaultParagraphFont"/>
    <w:rsid w:val="006932A2"/>
  </w:style>
  <w:style w:type="character" w:customStyle="1" w:styleId="eop">
    <w:name w:val="eop"/>
    <w:basedOn w:val="DefaultParagraphFont"/>
    <w:rsid w:val="006932A2"/>
  </w:style>
  <w:style w:type="character" w:customStyle="1" w:styleId="apple-converted-space">
    <w:name w:val="apple-converted-space"/>
    <w:basedOn w:val="DefaultParagraphFont"/>
    <w:rsid w:val="006932A2"/>
  </w:style>
  <w:style w:type="character" w:customStyle="1" w:styleId="contextualspellingandgrammarerror">
    <w:name w:val="contextualspellingandgrammarerror"/>
    <w:basedOn w:val="DefaultParagraphFont"/>
    <w:rsid w:val="006932A2"/>
  </w:style>
  <w:style w:type="character" w:customStyle="1" w:styleId="spellingerror">
    <w:name w:val="spellingerror"/>
    <w:basedOn w:val="DefaultParagraphFont"/>
    <w:rsid w:val="006932A2"/>
  </w:style>
  <w:style w:type="paragraph" w:styleId="BalloonText">
    <w:name w:val="Balloon Text"/>
    <w:basedOn w:val="Normal"/>
    <w:link w:val="BalloonTextChar"/>
    <w:uiPriority w:val="99"/>
    <w:semiHidden/>
    <w:unhideWhenUsed/>
    <w:rsid w:val="007D49A1"/>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D49A1"/>
    <w:rPr>
      <w:rFonts w:ascii="Lucida Grande" w:hAnsi="Lucida Grande" w:cs="Lucida Grande"/>
      <w:sz w:val="18"/>
      <w:szCs w:val="18"/>
    </w:rPr>
  </w:style>
  <w:style w:type="paragraph" w:styleId="ListParagraph">
    <w:name w:val="List Paragraph"/>
    <w:basedOn w:val="Normal"/>
    <w:uiPriority w:val="34"/>
    <w:qFormat/>
    <w:rsid w:val="007D49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0166801">
      <w:bodyDiv w:val="1"/>
      <w:marLeft w:val="0"/>
      <w:marRight w:val="0"/>
      <w:marTop w:val="0"/>
      <w:marBottom w:val="0"/>
      <w:divBdr>
        <w:top w:val="none" w:sz="0" w:space="0" w:color="auto"/>
        <w:left w:val="none" w:sz="0" w:space="0" w:color="auto"/>
        <w:bottom w:val="none" w:sz="0" w:space="0" w:color="auto"/>
        <w:right w:val="none" w:sz="0" w:space="0" w:color="auto"/>
      </w:divBdr>
      <w:divsChild>
        <w:div w:id="1567570346">
          <w:marLeft w:val="0"/>
          <w:marRight w:val="0"/>
          <w:marTop w:val="0"/>
          <w:marBottom w:val="0"/>
          <w:divBdr>
            <w:top w:val="none" w:sz="0" w:space="0" w:color="auto"/>
            <w:left w:val="none" w:sz="0" w:space="0" w:color="auto"/>
            <w:bottom w:val="none" w:sz="0" w:space="0" w:color="auto"/>
            <w:right w:val="none" w:sz="0" w:space="0" w:color="auto"/>
          </w:divBdr>
        </w:div>
        <w:div w:id="1202477128">
          <w:marLeft w:val="0"/>
          <w:marRight w:val="0"/>
          <w:marTop w:val="0"/>
          <w:marBottom w:val="0"/>
          <w:divBdr>
            <w:top w:val="none" w:sz="0" w:space="0" w:color="auto"/>
            <w:left w:val="none" w:sz="0" w:space="0" w:color="auto"/>
            <w:bottom w:val="none" w:sz="0" w:space="0" w:color="auto"/>
            <w:right w:val="none" w:sz="0" w:space="0" w:color="auto"/>
          </w:divBdr>
        </w:div>
        <w:div w:id="1653218012">
          <w:marLeft w:val="0"/>
          <w:marRight w:val="0"/>
          <w:marTop w:val="0"/>
          <w:marBottom w:val="0"/>
          <w:divBdr>
            <w:top w:val="none" w:sz="0" w:space="0" w:color="auto"/>
            <w:left w:val="none" w:sz="0" w:space="0" w:color="auto"/>
            <w:bottom w:val="none" w:sz="0" w:space="0" w:color="auto"/>
            <w:right w:val="none" w:sz="0" w:space="0" w:color="auto"/>
          </w:divBdr>
        </w:div>
        <w:div w:id="1747803327">
          <w:marLeft w:val="0"/>
          <w:marRight w:val="0"/>
          <w:marTop w:val="0"/>
          <w:marBottom w:val="0"/>
          <w:divBdr>
            <w:top w:val="none" w:sz="0" w:space="0" w:color="auto"/>
            <w:left w:val="none" w:sz="0" w:space="0" w:color="auto"/>
            <w:bottom w:val="none" w:sz="0" w:space="0" w:color="auto"/>
            <w:right w:val="none" w:sz="0" w:space="0" w:color="auto"/>
          </w:divBdr>
        </w:div>
        <w:div w:id="551696499">
          <w:marLeft w:val="0"/>
          <w:marRight w:val="0"/>
          <w:marTop w:val="0"/>
          <w:marBottom w:val="0"/>
          <w:divBdr>
            <w:top w:val="none" w:sz="0" w:space="0" w:color="auto"/>
            <w:left w:val="none" w:sz="0" w:space="0" w:color="auto"/>
            <w:bottom w:val="none" w:sz="0" w:space="0" w:color="auto"/>
            <w:right w:val="none" w:sz="0" w:space="0" w:color="auto"/>
          </w:divBdr>
        </w:div>
        <w:div w:id="911164314">
          <w:marLeft w:val="0"/>
          <w:marRight w:val="0"/>
          <w:marTop w:val="0"/>
          <w:marBottom w:val="0"/>
          <w:divBdr>
            <w:top w:val="none" w:sz="0" w:space="0" w:color="auto"/>
            <w:left w:val="none" w:sz="0" w:space="0" w:color="auto"/>
            <w:bottom w:val="none" w:sz="0" w:space="0" w:color="auto"/>
            <w:right w:val="none" w:sz="0" w:space="0" w:color="auto"/>
          </w:divBdr>
        </w:div>
        <w:div w:id="341278691">
          <w:marLeft w:val="0"/>
          <w:marRight w:val="0"/>
          <w:marTop w:val="0"/>
          <w:marBottom w:val="0"/>
          <w:divBdr>
            <w:top w:val="none" w:sz="0" w:space="0" w:color="auto"/>
            <w:left w:val="none" w:sz="0" w:space="0" w:color="auto"/>
            <w:bottom w:val="none" w:sz="0" w:space="0" w:color="auto"/>
            <w:right w:val="none" w:sz="0" w:space="0" w:color="auto"/>
          </w:divBdr>
        </w:div>
        <w:div w:id="1655136030">
          <w:marLeft w:val="0"/>
          <w:marRight w:val="0"/>
          <w:marTop w:val="0"/>
          <w:marBottom w:val="0"/>
          <w:divBdr>
            <w:top w:val="none" w:sz="0" w:space="0" w:color="auto"/>
            <w:left w:val="none" w:sz="0" w:space="0" w:color="auto"/>
            <w:bottom w:val="none" w:sz="0" w:space="0" w:color="auto"/>
            <w:right w:val="none" w:sz="0" w:space="0" w:color="auto"/>
          </w:divBdr>
        </w:div>
        <w:div w:id="570501982">
          <w:marLeft w:val="0"/>
          <w:marRight w:val="0"/>
          <w:marTop w:val="0"/>
          <w:marBottom w:val="0"/>
          <w:divBdr>
            <w:top w:val="none" w:sz="0" w:space="0" w:color="auto"/>
            <w:left w:val="none" w:sz="0" w:space="0" w:color="auto"/>
            <w:bottom w:val="none" w:sz="0" w:space="0" w:color="auto"/>
            <w:right w:val="none" w:sz="0" w:space="0" w:color="auto"/>
          </w:divBdr>
        </w:div>
        <w:div w:id="1398360211">
          <w:marLeft w:val="0"/>
          <w:marRight w:val="0"/>
          <w:marTop w:val="0"/>
          <w:marBottom w:val="0"/>
          <w:divBdr>
            <w:top w:val="none" w:sz="0" w:space="0" w:color="auto"/>
            <w:left w:val="none" w:sz="0" w:space="0" w:color="auto"/>
            <w:bottom w:val="none" w:sz="0" w:space="0" w:color="auto"/>
            <w:right w:val="none" w:sz="0" w:space="0" w:color="auto"/>
          </w:divBdr>
        </w:div>
        <w:div w:id="1035082302">
          <w:marLeft w:val="0"/>
          <w:marRight w:val="0"/>
          <w:marTop w:val="0"/>
          <w:marBottom w:val="0"/>
          <w:divBdr>
            <w:top w:val="none" w:sz="0" w:space="0" w:color="auto"/>
            <w:left w:val="none" w:sz="0" w:space="0" w:color="auto"/>
            <w:bottom w:val="none" w:sz="0" w:space="0" w:color="auto"/>
            <w:right w:val="none" w:sz="0" w:space="0" w:color="auto"/>
          </w:divBdr>
        </w:div>
        <w:div w:id="1450079725">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49330706">
          <w:marLeft w:val="0"/>
          <w:marRight w:val="0"/>
          <w:marTop w:val="0"/>
          <w:marBottom w:val="0"/>
          <w:divBdr>
            <w:top w:val="none" w:sz="0" w:space="0" w:color="auto"/>
            <w:left w:val="none" w:sz="0" w:space="0" w:color="auto"/>
            <w:bottom w:val="none" w:sz="0" w:space="0" w:color="auto"/>
            <w:right w:val="none" w:sz="0" w:space="0" w:color="auto"/>
          </w:divBdr>
        </w:div>
        <w:div w:id="68503083">
          <w:marLeft w:val="0"/>
          <w:marRight w:val="0"/>
          <w:marTop w:val="0"/>
          <w:marBottom w:val="0"/>
          <w:divBdr>
            <w:top w:val="none" w:sz="0" w:space="0" w:color="auto"/>
            <w:left w:val="none" w:sz="0" w:space="0" w:color="auto"/>
            <w:bottom w:val="none" w:sz="0" w:space="0" w:color="auto"/>
            <w:right w:val="none" w:sz="0" w:space="0" w:color="auto"/>
          </w:divBdr>
        </w:div>
        <w:div w:id="1943997411">
          <w:marLeft w:val="0"/>
          <w:marRight w:val="0"/>
          <w:marTop w:val="0"/>
          <w:marBottom w:val="0"/>
          <w:divBdr>
            <w:top w:val="none" w:sz="0" w:space="0" w:color="auto"/>
            <w:left w:val="none" w:sz="0" w:space="0" w:color="auto"/>
            <w:bottom w:val="none" w:sz="0" w:space="0" w:color="auto"/>
            <w:right w:val="none" w:sz="0" w:space="0" w:color="auto"/>
          </w:divBdr>
        </w:div>
        <w:div w:id="106044713">
          <w:marLeft w:val="0"/>
          <w:marRight w:val="0"/>
          <w:marTop w:val="0"/>
          <w:marBottom w:val="0"/>
          <w:divBdr>
            <w:top w:val="none" w:sz="0" w:space="0" w:color="auto"/>
            <w:left w:val="none" w:sz="0" w:space="0" w:color="auto"/>
            <w:bottom w:val="none" w:sz="0" w:space="0" w:color="auto"/>
            <w:right w:val="none" w:sz="0" w:space="0" w:color="auto"/>
          </w:divBdr>
        </w:div>
        <w:div w:id="1361201226">
          <w:marLeft w:val="0"/>
          <w:marRight w:val="0"/>
          <w:marTop w:val="0"/>
          <w:marBottom w:val="0"/>
          <w:divBdr>
            <w:top w:val="none" w:sz="0" w:space="0" w:color="auto"/>
            <w:left w:val="none" w:sz="0" w:space="0" w:color="auto"/>
            <w:bottom w:val="none" w:sz="0" w:space="0" w:color="auto"/>
            <w:right w:val="none" w:sz="0" w:space="0" w:color="auto"/>
          </w:divBdr>
        </w:div>
        <w:div w:id="1593851773">
          <w:marLeft w:val="0"/>
          <w:marRight w:val="0"/>
          <w:marTop w:val="0"/>
          <w:marBottom w:val="0"/>
          <w:divBdr>
            <w:top w:val="none" w:sz="0" w:space="0" w:color="auto"/>
            <w:left w:val="none" w:sz="0" w:space="0" w:color="auto"/>
            <w:bottom w:val="none" w:sz="0" w:space="0" w:color="auto"/>
            <w:right w:val="none" w:sz="0" w:space="0" w:color="auto"/>
          </w:divBdr>
        </w:div>
        <w:div w:id="1120106021">
          <w:marLeft w:val="0"/>
          <w:marRight w:val="0"/>
          <w:marTop w:val="0"/>
          <w:marBottom w:val="0"/>
          <w:divBdr>
            <w:top w:val="none" w:sz="0" w:space="0" w:color="auto"/>
            <w:left w:val="none" w:sz="0" w:space="0" w:color="auto"/>
            <w:bottom w:val="none" w:sz="0" w:space="0" w:color="auto"/>
            <w:right w:val="none" w:sz="0" w:space="0" w:color="auto"/>
          </w:divBdr>
        </w:div>
        <w:div w:id="530269170">
          <w:marLeft w:val="0"/>
          <w:marRight w:val="0"/>
          <w:marTop w:val="0"/>
          <w:marBottom w:val="0"/>
          <w:divBdr>
            <w:top w:val="none" w:sz="0" w:space="0" w:color="auto"/>
            <w:left w:val="none" w:sz="0" w:space="0" w:color="auto"/>
            <w:bottom w:val="none" w:sz="0" w:space="0" w:color="auto"/>
            <w:right w:val="none" w:sz="0" w:space="0" w:color="auto"/>
          </w:divBdr>
        </w:div>
        <w:div w:id="756486361">
          <w:marLeft w:val="0"/>
          <w:marRight w:val="0"/>
          <w:marTop w:val="0"/>
          <w:marBottom w:val="0"/>
          <w:divBdr>
            <w:top w:val="none" w:sz="0" w:space="0" w:color="auto"/>
            <w:left w:val="none" w:sz="0" w:space="0" w:color="auto"/>
            <w:bottom w:val="none" w:sz="0" w:space="0" w:color="auto"/>
            <w:right w:val="none" w:sz="0" w:space="0" w:color="auto"/>
          </w:divBdr>
        </w:div>
        <w:div w:id="1580865346">
          <w:marLeft w:val="0"/>
          <w:marRight w:val="0"/>
          <w:marTop w:val="0"/>
          <w:marBottom w:val="0"/>
          <w:divBdr>
            <w:top w:val="none" w:sz="0" w:space="0" w:color="auto"/>
            <w:left w:val="none" w:sz="0" w:space="0" w:color="auto"/>
            <w:bottom w:val="none" w:sz="0" w:space="0" w:color="auto"/>
            <w:right w:val="none" w:sz="0" w:space="0" w:color="auto"/>
          </w:divBdr>
        </w:div>
        <w:div w:id="1231034616">
          <w:marLeft w:val="0"/>
          <w:marRight w:val="0"/>
          <w:marTop w:val="0"/>
          <w:marBottom w:val="0"/>
          <w:divBdr>
            <w:top w:val="none" w:sz="0" w:space="0" w:color="auto"/>
            <w:left w:val="none" w:sz="0" w:space="0" w:color="auto"/>
            <w:bottom w:val="none" w:sz="0" w:space="0" w:color="auto"/>
            <w:right w:val="none" w:sz="0" w:space="0" w:color="auto"/>
          </w:divBdr>
        </w:div>
        <w:div w:id="1722552183">
          <w:marLeft w:val="0"/>
          <w:marRight w:val="0"/>
          <w:marTop w:val="0"/>
          <w:marBottom w:val="0"/>
          <w:divBdr>
            <w:top w:val="none" w:sz="0" w:space="0" w:color="auto"/>
            <w:left w:val="none" w:sz="0" w:space="0" w:color="auto"/>
            <w:bottom w:val="none" w:sz="0" w:space="0" w:color="auto"/>
            <w:right w:val="none" w:sz="0" w:space="0" w:color="auto"/>
          </w:divBdr>
        </w:div>
        <w:div w:id="1313215922">
          <w:marLeft w:val="0"/>
          <w:marRight w:val="0"/>
          <w:marTop w:val="0"/>
          <w:marBottom w:val="0"/>
          <w:divBdr>
            <w:top w:val="none" w:sz="0" w:space="0" w:color="auto"/>
            <w:left w:val="none" w:sz="0" w:space="0" w:color="auto"/>
            <w:bottom w:val="none" w:sz="0" w:space="0" w:color="auto"/>
            <w:right w:val="none" w:sz="0" w:space="0" w:color="auto"/>
          </w:divBdr>
        </w:div>
        <w:div w:id="1516310394">
          <w:marLeft w:val="0"/>
          <w:marRight w:val="0"/>
          <w:marTop w:val="0"/>
          <w:marBottom w:val="0"/>
          <w:divBdr>
            <w:top w:val="none" w:sz="0" w:space="0" w:color="auto"/>
            <w:left w:val="none" w:sz="0" w:space="0" w:color="auto"/>
            <w:bottom w:val="none" w:sz="0" w:space="0" w:color="auto"/>
            <w:right w:val="none" w:sz="0" w:space="0" w:color="auto"/>
          </w:divBdr>
        </w:div>
        <w:div w:id="1170872635">
          <w:marLeft w:val="0"/>
          <w:marRight w:val="0"/>
          <w:marTop w:val="0"/>
          <w:marBottom w:val="0"/>
          <w:divBdr>
            <w:top w:val="none" w:sz="0" w:space="0" w:color="auto"/>
            <w:left w:val="none" w:sz="0" w:space="0" w:color="auto"/>
            <w:bottom w:val="none" w:sz="0" w:space="0" w:color="auto"/>
            <w:right w:val="none" w:sz="0" w:space="0" w:color="auto"/>
          </w:divBdr>
        </w:div>
        <w:div w:id="1981835585">
          <w:marLeft w:val="0"/>
          <w:marRight w:val="0"/>
          <w:marTop w:val="0"/>
          <w:marBottom w:val="0"/>
          <w:divBdr>
            <w:top w:val="none" w:sz="0" w:space="0" w:color="auto"/>
            <w:left w:val="none" w:sz="0" w:space="0" w:color="auto"/>
            <w:bottom w:val="none" w:sz="0" w:space="0" w:color="auto"/>
            <w:right w:val="none" w:sz="0" w:space="0" w:color="auto"/>
          </w:divBdr>
        </w:div>
        <w:div w:id="2053767427">
          <w:marLeft w:val="0"/>
          <w:marRight w:val="0"/>
          <w:marTop w:val="0"/>
          <w:marBottom w:val="0"/>
          <w:divBdr>
            <w:top w:val="none" w:sz="0" w:space="0" w:color="auto"/>
            <w:left w:val="none" w:sz="0" w:space="0" w:color="auto"/>
            <w:bottom w:val="none" w:sz="0" w:space="0" w:color="auto"/>
            <w:right w:val="none" w:sz="0" w:space="0" w:color="auto"/>
          </w:divBdr>
        </w:div>
        <w:div w:id="1582595207">
          <w:marLeft w:val="0"/>
          <w:marRight w:val="0"/>
          <w:marTop w:val="0"/>
          <w:marBottom w:val="0"/>
          <w:divBdr>
            <w:top w:val="none" w:sz="0" w:space="0" w:color="auto"/>
            <w:left w:val="none" w:sz="0" w:space="0" w:color="auto"/>
            <w:bottom w:val="none" w:sz="0" w:space="0" w:color="auto"/>
            <w:right w:val="none" w:sz="0" w:space="0" w:color="auto"/>
          </w:divBdr>
        </w:div>
        <w:div w:id="1783767577">
          <w:marLeft w:val="0"/>
          <w:marRight w:val="0"/>
          <w:marTop w:val="0"/>
          <w:marBottom w:val="0"/>
          <w:divBdr>
            <w:top w:val="none" w:sz="0" w:space="0" w:color="auto"/>
            <w:left w:val="none" w:sz="0" w:space="0" w:color="auto"/>
            <w:bottom w:val="none" w:sz="0" w:space="0" w:color="auto"/>
            <w:right w:val="none" w:sz="0" w:space="0" w:color="auto"/>
          </w:divBdr>
        </w:div>
        <w:div w:id="634138073">
          <w:marLeft w:val="0"/>
          <w:marRight w:val="0"/>
          <w:marTop w:val="0"/>
          <w:marBottom w:val="0"/>
          <w:divBdr>
            <w:top w:val="none" w:sz="0" w:space="0" w:color="auto"/>
            <w:left w:val="none" w:sz="0" w:space="0" w:color="auto"/>
            <w:bottom w:val="none" w:sz="0" w:space="0" w:color="auto"/>
            <w:right w:val="none" w:sz="0" w:space="0" w:color="auto"/>
          </w:divBdr>
        </w:div>
        <w:div w:id="1664355468">
          <w:marLeft w:val="0"/>
          <w:marRight w:val="0"/>
          <w:marTop w:val="0"/>
          <w:marBottom w:val="0"/>
          <w:divBdr>
            <w:top w:val="none" w:sz="0" w:space="0" w:color="auto"/>
            <w:left w:val="none" w:sz="0" w:space="0" w:color="auto"/>
            <w:bottom w:val="none" w:sz="0" w:space="0" w:color="auto"/>
            <w:right w:val="none" w:sz="0" w:space="0" w:color="auto"/>
          </w:divBdr>
        </w:div>
        <w:div w:id="1666517738">
          <w:marLeft w:val="0"/>
          <w:marRight w:val="0"/>
          <w:marTop w:val="0"/>
          <w:marBottom w:val="0"/>
          <w:divBdr>
            <w:top w:val="none" w:sz="0" w:space="0" w:color="auto"/>
            <w:left w:val="none" w:sz="0" w:space="0" w:color="auto"/>
            <w:bottom w:val="none" w:sz="0" w:space="0" w:color="auto"/>
            <w:right w:val="none" w:sz="0" w:space="0" w:color="auto"/>
          </w:divBdr>
        </w:div>
        <w:div w:id="1279722359">
          <w:marLeft w:val="0"/>
          <w:marRight w:val="0"/>
          <w:marTop w:val="0"/>
          <w:marBottom w:val="0"/>
          <w:divBdr>
            <w:top w:val="none" w:sz="0" w:space="0" w:color="auto"/>
            <w:left w:val="none" w:sz="0" w:space="0" w:color="auto"/>
            <w:bottom w:val="none" w:sz="0" w:space="0" w:color="auto"/>
            <w:right w:val="none" w:sz="0" w:space="0" w:color="auto"/>
          </w:divBdr>
        </w:div>
        <w:div w:id="1763909410">
          <w:marLeft w:val="0"/>
          <w:marRight w:val="0"/>
          <w:marTop w:val="0"/>
          <w:marBottom w:val="0"/>
          <w:divBdr>
            <w:top w:val="none" w:sz="0" w:space="0" w:color="auto"/>
            <w:left w:val="none" w:sz="0" w:space="0" w:color="auto"/>
            <w:bottom w:val="none" w:sz="0" w:space="0" w:color="auto"/>
            <w:right w:val="none" w:sz="0" w:space="0" w:color="auto"/>
          </w:divBdr>
        </w:div>
        <w:div w:id="1849639056">
          <w:marLeft w:val="0"/>
          <w:marRight w:val="0"/>
          <w:marTop w:val="0"/>
          <w:marBottom w:val="0"/>
          <w:divBdr>
            <w:top w:val="none" w:sz="0" w:space="0" w:color="auto"/>
            <w:left w:val="none" w:sz="0" w:space="0" w:color="auto"/>
            <w:bottom w:val="none" w:sz="0" w:space="0" w:color="auto"/>
            <w:right w:val="none" w:sz="0" w:space="0" w:color="auto"/>
          </w:divBdr>
        </w:div>
        <w:div w:id="1577784944">
          <w:marLeft w:val="0"/>
          <w:marRight w:val="0"/>
          <w:marTop w:val="0"/>
          <w:marBottom w:val="0"/>
          <w:divBdr>
            <w:top w:val="none" w:sz="0" w:space="0" w:color="auto"/>
            <w:left w:val="none" w:sz="0" w:space="0" w:color="auto"/>
            <w:bottom w:val="none" w:sz="0" w:space="0" w:color="auto"/>
            <w:right w:val="none" w:sz="0" w:space="0" w:color="auto"/>
          </w:divBdr>
        </w:div>
        <w:div w:id="1668047694">
          <w:marLeft w:val="0"/>
          <w:marRight w:val="0"/>
          <w:marTop w:val="0"/>
          <w:marBottom w:val="0"/>
          <w:divBdr>
            <w:top w:val="none" w:sz="0" w:space="0" w:color="auto"/>
            <w:left w:val="none" w:sz="0" w:space="0" w:color="auto"/>
            <w:bottom w:val="none" w:sz="0" w:space="0" w:color="auto"/>
            <w:right w:val="none" w:sz="0" w:space="0" w:color="auto"/>
          </w:divBdr>
        </w:div>
        <w:div w:id="1389377819">
          <w:marLeft w:val="0"/>
          <w:marRight w:val="0"/>
          <w:marTop w:val="0"/>
          <w:marBottom w:val="0"/>
          <w:divBdr>
            <w:top w:val="none" w:sz="0" w:space="0" w:color="auto"/>
            <w:left w:val="none" w:sz="0" w:space="0" w:color="auto"/>
            <w:bottom w:val="none" w:sz="0" w:space="0" w:color="auto"/>
            <w:right w:val="none" w:sz="0" w:space="0" w:color="auto"/>
          </w:divBdr>
        </w:div>
        <w:div w:id="1528718967">
          <w:marLeft w:val="0"/>
          <w:marRight w:val="0"/>
          <w:marTop w:val="0"/>
          <w:marBottom w:val="0"/>
          <w:divBdr>
            <w:top w:val="none" w:sz="0" w:space="0" w:color="auto"/>
            <w:left w:val="none" w:sz="0" w:space="0" w:color="auto"/>
            <w:bottom w:val="none" w:sz="0" w:space="0" w:color="auto"/>
            <w:right w:val="none" w:sz="0" w:space="0" w:color="auto"/>
          </w:divBdr>
        </w:div>
        <w:div w:id="314997466">
          <w:marLeft w:val="0"/>
          <w:marRight w:val="0"/>
          <w:marTop w:val="0"/>
          <w:marBottom w:val="0"/>
          <w:divBdr>
            <w:top w:val="none" w:sz="0" w:space="0" w:color="auto"/>
            <w:left w:val="none" w:sz="0" w:space="0" w:color="auto"/>
            <w:bottom w:val="none" w:sz="0" w:space="0" w:color="auto"/>
            <w:right w:val="none" w:sz="0" w:space="0" w:color="auto"/>
          </w:divBdr>
        </w:div>
        <w:div w:id="829979886">
          <w:marLeft w:val="0"/>
          <w:marRight w:val="0"/>
          <w:marTop w:val="0"/>
          <w:marBottom w:val="0"/>
          <w:divBdr>
            <w:top w:val="none" w:sz="0" w:space="0" w:color="auto"/>
            <w:left w:val="none" w:sz="0" w:space="0" w:color="auto"/>
            <w:bottom w:val="none" w:sz="0" w:space="0" w:color="auto"/>
            <w:right w:val="none" w:sz="0" w:space="0" w:color="auto"/>
          </w:divBdr>
        </w:div>
        <w:div w:id="1994138473">
          <w:marLeft w:val="0"/>
          <w:marRight w:val="0"/>
          <w:marTop w:val="0"/>
          <w:marBottom w:val="0"/>
          <w:divBdr>
            <w:top w:val="none" w:sz="0" w:space="0" w:color="auto"/>
            <w:left w:val="none" w:sz="0" w:space="0" w:color="auto"/>
            <w:bottom w:val="none" w:sz="0" w:space="0" w:color="auto"/>
            <w:right w:val="none" w:sz="0" w:space="0" w:color="auto"/>
          </w:divBdr>
        </w:div>
        <w:div w:id="2049328081">
          <w:marLeft w:val="0"/>
          <w:marRight w:val="0"/>
          <w:marTop w:val="0"/>
          <w:marBottom w:val="0"/>
          <w:divBdr>
            <w:top w:val="none" w:sz="0" w:space="0" w:color="auto"/>
            <w:left w:val="none" w:sz="0" w:space="0" w:color="auto"/>
            <w:bottom w:val="none" w:sz="0" w:space="0" w:color="auto"/>
            <w:right w:val="none" w:sz="0" w:space="0" w:color="auto"/>
          </w:divBdr>
        </w:div>
        <w:div w:id="984628843">
          <w:marLeft w:val="0"/>
          <w:marRight w:val="0"/>
          <w:marTop w:val="0"/>
          <w:marBottom w:val="0"/>
          <w:divBdr>
            <w:top w:val="none" w:sz="0" w:space="0" w:color="auto"/>
            <w:left w:val="none" w:sz="0" w:space="0" w:color="auto"/>
            <w:bottom w:val="none" w:sz="0" w:space="0" w:color="auto"/>
            <w:right w:val="none" w:sz="0" w:space="0" w:color="auto"/>
          </w:divBdr>
        </w:div>
      </w:divsChild>
    </w:div>
    <w:div w:id="1430928050">
      <w:bodyDiv w:val="1"/>
      <w:marLeft w:val="0"/>
      <w:marRight w:val="0"/>
      <w:marTop w:val="0"/>
      <w:marBottom w:val="0"/>
      <w:divBdr>
        <w:top w:val="none" w:sz="0" w:space="0" w:color="auto"/>
        <w:left w:val="none" w:sz="0" w:space="0" w:color="auto"/>
        <w:bottom w:val="none" w:sz="0" w:space="0" w:color="auto"/>
        <w:right w:val="none" w:sz="0" w:space="0" w:color="auto"/>
      </w:divBdr>
      <w:divsChild>
        <w:div w:id="60301121">
          <w:marLeft w:val="0"/>
          <w:marRight w:val="0"/>
          <w:marTop w:val="0"/>
          <w:marBottom w:val="0"/>
          <w:divBdr>
            <w:top w:val="none" w:sz="0" w:space="0" w:color="auto"/>
            <w:left w:val="none" w:sz="0" w:space="0" w:color="auto"/>
            <w:bottom w:val="none" w:sz="0" w:space="0" w:color="auto"/>
            <w:right w:val="none" w:sz="0" w:space="0" w:color="auto"/>
          </w:divBdr>
        </w:div>
        <w:div w:id="256259421">
          <w:marLeft w:val="0"/>
          <w:marRight w:val="0"/>
          <w:marTop w:val="0"/>
          <w:marBottom w:val="0"/>
          <w:divBdr>
            <w:top w:val="none" w:sz="0" w:space="0" w:color="auto"/>
            <w:left w:val="none" w:sz="0" w:space="0" w:color="auto"/>
            <w:bottom w:val="none" w:sz="0" w:space="0" w:color="auto"/>
            <w:right w:val="none" w:sz="0" w:space="0" w:color="auto"/>
          </w:divBdr>
        </w:div>
        <w:div w:id="1086076655">
          <w:marLeft w:val="0"/>
          <w:marRight w:val="0"/>
          <w:marTop w:val="0"/>
          <w:marBottom w:val="0"/>
          <w:divBdr>
            <w:top w:val="none" w:sz="0" w:space="0" w:color="auto"/>
            <w:left w:val="none" w:sz="0" w:space="0" w:color="auto"/>
            <w:bottom w:val="none" w:sz="0" w:space="0" w:color="auto"/>
            <w:right w:val="none" w:sz="0" w:space="0" w:color="auto"/>
          </w:divBdr>
        </w:div>
        <w:div w:id="2072189200">
          <w:marLeft w:val="0"/>
          <w:marRight w:val="0"/>
          <w:marTop w:val="0"/>
          <w:marBottom w:val="0"/>
          <w:divBdr>
            <w:top w:val="none" w:sz="0" w:space="0" w:color="auto"/>
            <w:left w:val="none" w:sz="0" w:space="0" w:color="auto"/>
            <w:bottom w:val="none" w:sz="0" w:space="0" w:color="auto"/>
            <w:right w:val="none" w:sz="0" w:space="0" w:color="auto"/>
          </w:divBdr>
        </w:div>
        <w:div w:id="160246094">
          <w:marLeft w:val="0"/>
          <w:marRight w:val="0"/>
          <w:marTop w:val="0"/>
          <w:marBottom w:val="0"/>
          <w:divBdr>
            <w:top w:val="none" w:sz="0" w:space="0" w:color="auto"/>
            <w:left w:val="none" w:sz="0" w:space="0" w:color="auto"/>
            <w:bottom w:val="none" w:sz="0" w:space="0" w:color="auto"/>
            <w:right w:val="none" w:sz="0" w:space="0" w:color="auto"/>
          </w:divBdr>
        </w:div>
        <w:div w:id="425076590">
          <w:marLeft w:val="0"/>
          <w:marRight w:val="0"/>
          <w:marTop w:val="0"/>
          <w:marBottom w:val="0"/>
          <w:divBdr>
            <w:top w:val="none" w:sz="0" w:space="0" w:color="auto"/>
            <w:left w:val="none" w:sz="0" w:space="0" w:color="auto"/>
            <w:bottom w:val="none" w:sz="0" w:space="0" w:color="auto"/>
            <w:right w:val="none" w:sz="0" w:space="0" w:color="auto"/>
          </w:divBdr>
        </w:div>
        <w:div w:id="982123561">
          <w:marLeft w:val="0"/>
          <w:marRight w:val="0"/>
          <w:marTop w:val="0"/>
          <w:marBottom w:val="0"/>
          <w:divBdr>
            <w:top w:val="none" w:sz="0" w:space="0" w:color="auto"/>
            <w:left w:val="none" w:sz="0" w:space="0" w:color="auto"/>
            <w:bottom w:val="none" w:sz="0" w:space="0" w:color="auto"/>
            <w:right w:val="none" w:sz="0" w:space="0" w:color="auto"/>
          </w:divBdr>
        </w:div>
        <w:div w:id="452134784">
          <w:marLeft w:val="0"/>
          <w:marRight w:val="0"/>
          <w:marTop w:val="0"/>
          <w:marBottom w:val="0"/>
          <w:divBdr>
            <w:top w:val="none" w:sz="0" w:space="0" w:color="auto"/>
            <w:left w:val="none" w:sz="0" w:space="0" w:color="auto"/>
            <w:bottom w:val="none" w:sz="0" w:space="0" w:color="auto"/>
            <w:right w:val="none" w:sz="0" w:space="0" w:color="auto"/>
          </w:divBdr>
        </w:div>
        <w:div w:id="1437363060">
          <w:marLeft w:val="0"/>
          <w:marRight w:val="0"/>
          <w:marTop w:val="0"/>
          <w:marBottom w:val="0"/>
          <w:divBdr>
            <w:top w:val="none" w:sz="0" w:space="0" w:color="auto"/>
            <w:left w:val="none" w:sz="0" w:space="0" w:color="auto"/>
            <w:bottom w:val="none" w:sz="0" w:space="0" w:color="auto"/>
            <w:right w:val="none" w:sz="0" w:space="0" w:color="auto"/>
          </w:divBdr>
        </w:div>
        <w:div w:id="1972205714">
          <w:marLeft w:val="0"/>
          <w:marRight w:val="0"/>
          <w:marTop w:val="0"/>
          <w:marBottom w:val="0"/>
          <w:divBdr>
            <w:top w:val="none" w:sz="0" w:space="0" w:color="auto"/>
            <w:left w:val="none" w:sz="0" w:space="0" w:color="auto"/>
            <w:bottom w:val="none" w:sz="0" w:space="0" w:color="auto"/>
            <w:right w:val="none" w:sz="0" w:space="0" w:color="auto"/>
          </w:divBdr>
        </w:div>
        <w:div w:id="841360138">
          <w:marLeft w:val="0"/>
          <w:marRight w:val="0"/>
          <w:marTop w:val="0"/>
          <w:marBottom w:val="0"/>
          <w:divBdr>
            <w:top w:val="none" w:sz="0" w:space="0" w:color="auto"/>
            <w:left w:val="none" w:sz="0" w:space="0" w:color="auto"/>
            <w:bottom w:val="none" w:sz="0" w:space="0" w:color="auto"/>
            <w:right w:val="none" w:sz="0" w:space="0" w:color="auto"/>
          </w:divBdr>
        </w:div>
        <w:div w:id="1429157379">
          <w:marLeft w:val="0"/>
          <w:marRight w:val="0"/>
          <w:marTop w:val="0"/>
          <w:marBottom w:val="0"/>
          <w:divBdr>
            <w:top w:val="none" w:sz="0" w:space="0" w:color="auto"/>
            <w:left w:val="none" w:sz="0" w:space="0" w:color="auto"/>
            <w:bottom w:val="none" w:sz="0" w:space="0" w:color="auto"/>
            <w:right w:val="none" w:sz="0" w:space="0" w:color="auto"/>
          </w:divBdr>
        </w:div>
        <w:div w:id="828441774">
          <w:marLeft w:val="0"/>
          <w:marRight w:val="0"/>
          <w:marTop w:val="0"/>
          <w:marBottom w:val="0"/>
          <w:divBdr>
            <w:top w:val="none" w:sz="0" w:space="0" w:color="auto"/>
            <w:left w:val="none" w:sz="0" w:space="0" w:color="auto"/>
            <w:bottom w:val="none" w:sz="0" w:space="0" w:color="auto"/>
            <w:right w:val="none" w:sz="0" w:space="0" w:color="auto"/>
          </w:divBdr>
        </w:div>
        <w:div w:id="2114590324">
          <w:marLeft w:val="0"/>
          <w:marRight w:val="0"/>
          <w:marTop w:val="0"/>
          <w:marBottom w:val="0"/>
          <w:divBdr>
            <w:top w:val="none" w:sz="0" w:space="0" w:color="auto"/>
            <w:left w:val="none" w:sz="0" w:space="0" w:color="auto"/>
            <w:bottom w:val="none" w:sz="0" w:space="0" w:color="auto"/>
            <w:right w:val="none" w:sz="0" w:space="0" w:color="auto"/>
          </w:divBdr>
        </w:div>
        <w:div w:id="2049597922">
          <w:marLeft w:val="0"/>
          <w:marRight w:val="0"/>
          <w:marTop w:val="0"/>
          <w:marBottom w:val="0"/>
          <w:divBdr>
            <w:top w:val="none" w:sz="0" w:space="0" w:color="auto"/>
            <w:left w:val="none" w:sz="0" w:space="0" w:color="auto"/>
            <w:bottom w:val="none" w:sz="0" w:space="0" w:color="auto"/>
            <w:right w:val="none" w:sz="0" w:space="0" w:color="auto"/>
          </w:divBdr>
        </w:div>
        <w:div w:id="862938284">
          <w:marLeft w:val="0"/>
          <w:marRight w:val="0"/>
          <w:marTop w:val="0"/>
          <w:marBottom w:val="0"/>
          <w:divBdr>
            <w:top w:val="none" w:sz="0" w:space="0" w:color="auto"/>
            <w:left w:val="none" w:sz="0" w:space="0" w:color="auto"/>
            <w:bottom w:val="none" w:sz="0" w:space="0" w:color="auto"/>
            <w:right w:val="none" w:sz="0" w:space="0" w:color="auto"/>
          </w:divBdr>
        </w:div>
        <w:div w:id="1189369719">
          <w:marLeft w:val="0"/>
          <w:marRight w:val="0"/>
          <w:marTop w:val="0"/>
          <w:marBottom w:val="0"/>
          <w:divBdr>
            <w:top w:val="none" w:sz="0" w:space="0" w:color="auto"/>
            <w:left w:val="none" w:sz="0" w:space="0" w:color="auto"/>
            <w:bottom w:val="none" w:sz="0" w:space="0" w:color="auto"/>
            <w:right w:val="none" w:sz="0" w:space="0" w:color="auto"/>
          </w:divBdr>
        </w:div>
        <w:div w:id="295186758">
          <w:marLeft w:val="0"/>
          <w:marRight w:val="0"/>
          <w:marTop w:val="0"/>
          <w:marBottom w:val="0"/>
          <w:divBdr>
            <w:top w:val="none" w:sz="0" w:space="0" w:color="auto"/>
            <w:left w:val="none" w:sz="0" w:space="0" w:color="auto"/>
            <w:bottom w:val="none" w:sz="0" w:space="0" w:color="auto"/>
            <w:right w:val="none" w:sz="0" w:space="0" w:color="auto"/>
          </w:divBdr>
        </w:div>
        <w:div w:id="1943564922">
          <w:marLeft w:val="0"/>
          <w:marRight w:val="0"/>
          <w:marTop w:val="0"/>
          <w:marBottom w:val="0"/>
          <w:divBdr>
            <w:top w:val="none" w:sz="0" w:space="0" w:color="auto"/>
            <w:left w:val="none" w:sz="0" w:space="0" w:color="auto"/>
            <w:bottom w:val="none" w:sz="0" w:space="0" w:color="auto"/>
            <w:right w:val="none" w:sz="0" w:space="0" w:color="auto"/>
          </w:divBdr>
        </w:div>
        <w:div w:id="1381981040">
          <w:marLeft w:val="0"/>
          <w:marRight w:val="0"/>
          <w:marTop w:val="0"/>
          <w:marBottom w:val="0"/>
          <w:divBdr>
            <w:top w:val="none" w:sz="0" w:space="0" w:color="auto"/>
            <w:left w:val="none" w:sz="0" w:space="0" w:color="auto"/>
            <w:bottom w:val="none" w:sz="0" w:space="0" w:color="auto"/>
            <w:right w:val="none" w:sz="0" w:space="0" w:color="auto"/>
          </w:divBdr>
        </w:div>
        <w:div w:id="1754621465">
          <w:marLeft w:val="0"/>
          <w:marRight w:val="0"/>
          <w:marTop w:val="0"/>
          <w:marBottom w:val="0"/>
          <w:divBdr>
            <w:top w:val="none" w:sz="0" w:space="0" w:color="auto"/>
            <w:left w:val="none" w:sz="0" w:space="0" w:color="auto"/>
            <w:bottom w:val="none" w:sz="0" w:space="0" w:color="auto"/>
            <w:right w:val="none" w:sz="0" w:space="0" w:color="auto"/>
          </w:divBdr>
        </w:div>
        <w:div w:id="1885216036">
          <w:marLeft w:val="0"/>
          <w:marRight w:val="0"/>
          <w:marTop w:val="0"/>
          <w:marBottom w:val="0"/>
          <w:divBdr>
            <w:top w:val="none" w:sz="0" w:space="0" w:color="auto"/>
            <w:left w:val="none" w:sz="0" w:space="0" w:color="auto"/>
            <w:bottom w:val="none" w:sz="0" w:space="0" w:color="auto"/>
            <w:right w:val="none" w:sz="0" w:space="0" w:color="auto"/>
          </w:divBdr>
        </w:div>
        <w:div w:id="1909919897">
          <w:marLeft w:val="0"/>
          <w:marRight w:val="0"/>
          <w:marTop w:val="0"/>
          <w:marBottom w:val="0"/>
          <w:divBdr>
            <w:top w:val="none" w:sz="0" w:space="0" w:color="auto"/>
            <w:left w:val="none" w:sz="0" w:space="0" w:color="auto"/>
            <w:bottom w:val="none" w:sz="0" w:space="0" w:color="auto"/>
            <w:right w:val="none" w:sz="0" w:space="0" w:color="auto"/>
          </w:divBdr>
        </w:div>
        <w:div w:id="1047798716">
          <w:marLeft w:val="0"/>
          <w:marRight w:val="0"/>
          <w:marTop w:val="0"/>
          <w:marBottom w:val="0"/>
          <w:divBdr>
            <w:top w:val="none" w:sz="0" w:space="0" w:color="auto"/>
            <w:left w:val="none" w:sz="0" w:space="0" w:color="auto"/>
            <w:bottom w:val="none" w:sz="0" w:space="0" w:color="auto"/>
            <w:right w:val="none" w:sz="0" w:space="0" w:color="auto"/>
          </w:divBdr>
        </w:div>
        <w:div w:id="1971280052">
          <w:marLeft w:val="0"/>
          <w:marRight w:val="0"/>
          <w:marTop w:val="0"/>
          <w:marBottom w:val="0"/>
          <w:divBdr>
            <w:top w:val="none" w:sz="0" w:space="0" w:color="auto"/>
            <w:left w:val="none" w:sz="0" w:space="0" w:color="auto"/>
            <w:bottom w:val="none" w:sz="0" w:space="0" w:color="auto"/>
            <w:right w:val="none" w:sz="0" w:space="0" w:color="auto"/>
          </w:divBdr>
        </w:div>
        <w:div w:id="276642455">
          <w:marLeft w:val="0"/>
          <w:marRight w:val="0"/>
          <w:marTop w:val="0"/>
          <w:marBottom w:val="0"/>
          <w:divBdr>
            <w:top w:val="none" w:sz="0" w:space="0" w:color="auto"/>
            <w:left w:val="none" w:sz="0" w:space="0" w:color="auto"/>
            <w:bottom w:val="none" w:sz="0" w:space="0" w:color="auto"/>
            <w:right w:val="none" w:sz="0" w:space="0" w:color="auto"/>
          </w:divBdr>
        </w:div>
        <w:div w:id="1355964135">
          <w:marLeft w:val="0"/>
          <w:marRight w:val="0"/>
          <w:marTop w:val="0"/>
          <w:marBottom w:val="0"/>
          <w:divBdr>
            <w:top w:val="none" w:sz="0" w:space="0" w:color="auto"/>
            <w:left w:val="none" w:sz="0" w:space="0" w:color="auto"/>
            <w:bottom w:val="none" w:sz="0" w:space="0" w:color="auto"/>
            <w:right w:val="none" w:sz="0" w:space="0" w:color="auto"/>
          </w:divBdr>
        </w:div>
        <w:div w:id="1973289649">
          <w:marLeft w:val="0"/>
          <w:marRight w:val="0"/>
          <w:marTop w:val="0"/>
          <w:marBottom w:val="0"/>
          <w:divBdr>
            <w:top w:val="none" w:sz="0" w:space="0" w:color="auto"/>
            <w:left w:val="none" w:sz="0" w:space="0" w:color="auto"/>
            <w:bottom w:val="none" w:sz="0" w:space="0" w:color="auto"/>
            <w:right w:val="none" w:sz="0" w:space="0" w:color="auto"/>
          </w:divBdr>
        </w:div>
        <w:div w:id="1350254539">
          <w:marLeft w:val="0"/>
          <w:marRight w:val="0"/>
          <w:marTop w:val="0"/>
          <w:marBottom w:val="0"/>
          <w:divBdr>
            <w:top w:val="none" w:sz="0" w:space="0" w:color="auto"/>
            <w:left w:val="none" w:sz="0" w:space="0" w:color="auto"/>
            <w:bottom w:val="none" w:sz="0" w:space="0" w:color="auto"/>
            <w:right w:val="none" w:sz="0" w:space="0" w:color="auto"/>
          </w:divBdr>
        </w:div>
        <w:div w:id="167549971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image" Target="media/image15.jpeg"/><Relationship Id="rId23" Type="http://schemas.openxmlformats.org/officeDocument/2006/relationships/image" Target="media/image16.jpeg"/><Relationship Id="rId24" Type="http://schemas.openxmlformats.org/officeDocument/2006/relationships/image" Target="media/image17.jpeg"/><Relationship Id="rId25" Type="http://schemas.openxmlformats.org/officeDocument/2006/relationships/image" Target="media/image18.jpeg"/><Relationship Id="rId26" Type="http://schemas.openxmlformats.org/officeDocument/2006/relationships/image" Target="media/image19.png"/><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31</Pages>
  <Words>5161</Words>
  <Characters>29418</Characters>
  <Application>Microsoft Macintosh Word</Application>
  <DocSecurity>0</DocSecurity>
  <Lines>245</Lines>
  <Paragraphs>69</Paragraphs>
  <ScaleCrop>false</ScaleCrop>
  <Company/>
  <LinksUpToDate>false</LinksUpToDate>
  <CharactersWithSpaces>34510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2019-04-04T16:00:00Z</dcterms:created>
  <dcterms:modified xsi:type="dcterms:W3CDTF">2019-04-04T16:49:00Z</dcterms:modified>
</cp:coreProperties>
</file>