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C4AD2D" w14:textId="77777777" w:rsidR="00165D3E" w:rsidRPr="00CF0825" w:rsidRDefault="00165D3E" w:rsidP="00165D3E">
      <w:pPr>
        <w:pStyle w:val="NormalWeb"/>
        <w:spacing w:before="0" w:beforeAutospacing="0" w:after="0" w:afterAutospacing="0"/>
        <w:ind w:left="-180" w:right="-334"/>
        <w:jc w:val="center"/>
        <w:rPr>
          <w:rFonts w:asciiTheme="minorHAnsi" w:hAnsiTheme="minorHAnsi" w:cstheme="minorHAnsi"/>
          <w:sz w:val="22"/>
          <w:szCs w:val="22"/>
          <w:lang w:val="cy-GB"/>
        </w:rPr>
      </w:pPr>
      <w:r w:rsidRPr="00CF0825">
        <w:rPr>
          <w:rFonts w:asciiTheme="minorHAnsi" w:hAnsiTheme="minorHAnsi" w:cstheme="minorHAnsi"/>
          <w:sz w:val="22"/>
          <w:szCs w:val="22"/>
          <w:lang w:val="cy-GB"/>
        </w:rPr>
        <w:t xml:space="preserve">Postgraduate/Distance Learning </w:t>
      </w:r>
    </w:p>
    <w:p w14:paraId="6A348497" w14:textId="77777777" w:rsidR="00165D3E" w:rsidRPr="00CF0825" w:rsidRDefault="00165D3E" w:rsidP="00165D3E">
      <w:pPr>
        <w:pStyle w:val="NormalWeb"/>
        <w:spacing w:before="0" w:beforeAutospacing="0" w:after="0" w:afterAutospacing="0"/>
        <w:ind w:left="-180" w:right="-334"/>
        <w:jc w:val="center"/>
        <w:rPr>
          <w:rFonts w:asciiTheme="minorHAnsi" w:hAnsiTheme="minorHAnsi" w:cstheme="minorHAnsi"/>
          <w:sz w:val="22"/>
          <w:szCs w:val="22"/>
        </w:rPr>
      </w:pPr>
      <w:r w:rsidRPr="00CF0825">
        <w:rPr>
          <w:rFonts w:asciiTheme="minorHAnsi" w:hAnsiTheme="minorHAnsi" w:cstheme="minorHAnsi"/>
          <w:sz w:val="22"/>
          <w:szCs w:val="22"/>
          <w:lang w:val="cy-GB"/>
        </w:rPr>
        <w:t>Assignment coversheet &amp; feedback form</w:t>
      </w:r>
    </w:p>
    <w:p w14:paraId="7BCF8E9C" w14:textId="77777777" w:rsidR="00165D3E" w:rsidRPr="00CF0825" w:rsidRDefault="00165D3E" w:rsidP="00165D3E">
      <w:pPr>
        <w:rPr>
          <w:rFonts w:cstheme="minorHAnsi"/>
          <w:lang w:val="cy-GB"/>
        </w:rPr>
      </w:pPr>
    </w:p>
    <w:p w14:paraId="649EFD3E" w14:textId="77777777" w:rsidR="00165D3E" w:rsidRPr="00CF0825" w:rsidRDefault="00165D3E" w:rsidP="00165D3E">
      <w:pPr>
        <w:pStyle w:val="Heading3"/>
        <w:jc w:val="center"/>
        <w:rPr>
          <w:rFonts w:asciiTheme="minorHAnsi" w:hAnsiTheme="minorHAnsi" w:cstheme="minorHAnsi"/>
          <w:b w:val="0"/>
          <w:sz w:val="22"/>
          <w:szCs w:val="22"/>
          <w:lang w:val="cy-GB"/>
        </w:rPr>
      </w:pPr>
      <w:r w:rsidRPr="00CF0825">
        <w:rPr>
          <w:rFonts w:asciiTheme="minorHAnsi" w:hAnsiTheme="minorHAnsi" w:cstheme="minorHAnsi"/>
          <w:b w:val="0"/>
          <w:sz w:val="22"/>
          <w:szCs w:val="22"/>
          <w:lang w:val="cy-GB"/>
        </w:rPr>
        <w:t>THIS SHEET MUST BE THE FIRST PAGE OF THE ASSIGNMENT YOU ARE SUBMITTING  (DO NOT SEND AS A SEPARATE FILE)</w:t>
      </w:r>
    </w:p>
    <w:p w14:paraId="4266160E" w14:textId="77777777" w:rsidR="00165D3E" w:rsidRPr="00CF0825" w:rsidRDefault="00165D3E" w:rsidP="00165D3E">
      <w:pPr>
        <w:pStyle w:val="Heading3"/>
        <w:jc w:val="center"/>
        <w:rPr>
          <w:rFonts w:asciiTheme="minorHAnsi" w:hAnsiTheme="minorHAnsi" w:cstheme="minorHAnsi"/>
          <w:b w:val="0"/>
          <w:sz w:val="22"/>
          <w:szCs w:val="22"/>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165D3E" w:rsidRPr="00CF0825" w14:paraId="111DAF37" w14:textId="77777777" w:rsidTr="007D4ED4">
        <w:trPr>
          <w:trHeight w:val="614"/>
        </w:trPr>
        <w:tc>
          <w:tcPr>
            <w:tcW w:w="8856" w:type="dxa"/>
            <w:gridSpan w:val="5"/>
          </w:tcPr>
          <w:p w14:paraId="6168EB74" w14:textId="77777777" w:rsidR="00165D3E" w:rsidRPr="00CF0825" w:rsidRDefault="00165D3E" w:rsidP="007D4ED4">
            <w:pPr>
              <w:pStyle w:val="NormalWeb"/>
              <w:spacing w:before="0" w:beforeAutospacing="0" w:after="0" w:afterAutospacing="0"/>
              <w:ind w:right="34"/>
              <w:rPr>
                <w:rFonts w:asciiTheme="minorHAnsi" w:hAnsiTheme="minorHAnsi" w:cstheme="minorHAnsi"/>
                <w:sz w:val="22"/>
                <w:szCs w:val="22"/>
              </w:rPr>
            </w:pPr>
            <w:r w:rsidRPr="00CF0825">
              <w:rPr>
                <w:rFonts w:asciiTheme="minorHAnsi" w:hAnsiTheme="minorHAnsi" w:cstheme="minorHAnsi"/>
                <w:sz w:val="22"/>
                <w:szCs w:val="22"/>
              </w:rPr>
              <w:t>For completion by the student:</w:t>
            </w:r>
          </w:p>
        </w:tc>
      </w:tr>
      <w:tr w:rsidR="00165D3E" w:rsidRPr="00CF0825" w14:paraId="7807396D" w14:textId="77777777" w:rsidTr="007D4ED4">
        <w:trPr>
          <w:trHeight w:val="718"/>
        </w:trPr>
        <w:tc>
          <w:tcPr>
            <w:tcW w:w="8856" w:type="dxa"/>
            <w:gridSpan w:val="5"/>
          </w:tcPr>
          <w:p w14:paraId="3AD77DF0" w14:textId="77777777" w:rsidR="00165D3E" w:rsidRPr="00CF0825" w:rsidRDefault="00165D3E" w:rsidP="007D4ED4">
            <w:pPr>
              <w:pStyle w:val="NormalWeb"/>
              <w:spacing w:before="0" w:beforeAutospacing="0" w:after="0" w:afterAutospacing="0"/>
              <w:ind w:right="34"/>
              <w:rPr>
                <w:rFonts w:asciiTheme="minorHAnsi" w:hAnsiTheme="minorHAnsi" w:cstheme="minorHAnsi"/>
                <w:sz w:val="22"/>
                <w:szCs w:val="22"/>
              </w:rPr>
            </w:pPr>
            <w:r w:rsidRPr="00CF0825">
              <w:rPr>
                <w:rFonts w:asciiTheme="minorHAnsi" w:hAnsiTheme="minorHAnsi" w:cstheme="minorHAnsi"/>
                <w:sz w:val="22"/>
                <w:szCs w:val="22"/>
              </w:rPr>
              <w:t>Student Name: Douglas Holland</w:t>
            </w:r>
          </w:p>
        </w:tc>
      </w:tr>
      <w:tr w:rsidR="00165D3E" w:rsidRPr="00CF0825" w14:paraId="1DE7C824" w14:textId="77777777" w:rsidTr="007D4ED4">
        <w:trPr>
          <w:trHeight w:val="849"/>
        </w:trPr>
        <w:tc>
          <w:tcPr>
            <w:tcW w:w="4788" w:type="dxa"/>
          </w:tcPr>
          <w:p w14:paraId="4832F140" w14:textId="5F12FD27" w:rsidR="00165D3E" w:rsidRPr="00CF0825" w:rsidRDefault="00165D3E" w:rsidP="007D4ED4">
            <w:pPr>
              <w:pStyle w:val="NormalWeb"/>
              <w:spacing w:before="0" w:beforeAutospacing="0" w:after="0" w:afterAutospacing="0"/>
              <w:ind w:right="34"/>
              <w:rPr>
                <w:rFonts w:asciiTheme="minorHAnsi" w:hAnsiTheme="minorHAnsi" w:cstheme="minorHAnsi"/>
                <w:sz w:val="22"/>
                <w:szCs w:val="22"/>
              </w:rPr>
            </w:pPr>
            <w:r w:rsidRPr="00CF0825">
              <w:rPr>
                <w:rFonts w:asciiTheme="minorHAnsi" w:hAnsiTheme="minorHAnsi" w:cstheme="minorHAnsi"/>
                <w:sz w:val="22"/>
                <w:szCs w:val="22"/>
              </w:rPr>
              <w:t>Module code: TRDL70</w:t>
            </w:r>
            <w:r>
              <w:rPr>
                <w:rFonts w:asciiTheme="minorHAnsi" w:hAnsiTheme="minorHAnsi" w:cstheme="minorHAnsi"/>
                <w:sz w:val="22"/>
                <w:szCs w:val="22"/>
              </w:rPr>
              <w:t>74</w:t>
            </w:r>
          </w:p>
          <w:p w14:paraId="655DF864" w14:textId="77777777" w:rsidR="00165D3E" w:rsidRPr="00CF0825" w:rsidRDefault="00165D3E" w:rsidP="007D4ED4">
            <w:pPr>
              <w:pStyle w:val="NormalWeb"/>
              <w:spacing w:before="0" w:beforeAutospacing="0" w:after="0" w:afterAutospacing="0"/>
              <w:ind w:right="34"/>
              <w:rPr>
                <w:rFonts w:asciiTheme="minorHAnsi" w:hAnsiTheme="minorHAnsi" w:cstheme="minorHAnsi"/>
                <w:sz w:val="22"/>
                <w:szCs w:val="22"/>
              </w:rPr>
            </w:pPr>
          </w:p>
          <w:p w14:paraId="610F13DB" w14:textId="2072B8B6" w:rsidR="00165D3E" w:rsidRPr="00CF0825" w:rsidRDefault="00165D3E" w:rsidP="007D4ED4">
            <w:pPr>
              <w:pStyle w:val="NormalWeb"/>
              <w:spacing w:before="0" w:beforeAutospacing="0" w:after="0" w:afterAutospacing="0"/>
              <w:ind w:right="34"/>
              <w:rPr>
                <w:rFonts w:asciiTheme="minorHAnsi" w:hAnsiTheme="minorHAnsi" w:cstheme="minorHAnsi"/>
                <w:sz w:val="22"/>
                <w:szCs w:val="22"/>
              </w:rPr>
            </w:pPr>
            <w:r w:rsidRPr="00CF0825">
              <w:rPr>
                <w:rFonts w:asciiTheme="minorHAnsi" w:hAnsiTheme="minorHAnsi" w:cstheme="minorHAnsi"/>
                <w:sz w:val="22"/>
                <w:szCs w:val="22"/>
              </w:rPr>
              <w:t xml:space="preserve">Module title: The </w:t>
            </w:r>
            <w:r>
              <w:rPr>
                <w:rFonts w:asciiTheme="minorHAnsi" w:hAnsiTheme="minorHAnsi" w:cstheme="minorHAnsi"/>
                <w:sz w:val="22"/>
                <w:szCs w:val="22"/>
              </w:rPr>
              <w:t>Letters of Paul</w:t>
            </w:r>
          </w:p>
        </w:tc>
        <w:tc>
          <w:tcPr>
            <w:tcW w:w="2266" w:type="dxa"/>
            <w:gridSpan w:val="3"/>
          </w:tcPr>
          <w:p w14:paraId="1A79983F" w14:textId="77777777" w:rsidR="00165D3E" w:rsidRPr="00CF0825" w:rsidRDefault="00165D3E" w:rsidP="007D4ED4">
            <w:pPr>
              <w:pStyle w:val="NormalWeb"/>
              <w:spacing w:before="0" w:beforeAutospacing="0" w:after="0" w:afterAutospacing="0"/>
              <w:ind w:right="34"/>
              <w:rPr>
                <w:rFonts w:asciiTheme="minorHAnsi" w:hAnsiTheme="minorHAnsi" w:cstheme="minorHAnsi"/>
                <w:sz w:val="22"/>
                <w:szCs w:val="22"/>
              </w:rPr>
            </w:pPr>
            <w:r w:rsidRPr="00CF0825">
              <w:rPr>
                <w:rFonts w:asciiTheme="minorHAnsi" w:hAnsiTheme="minorHAnsi" w:cstheme="minorHAnsi"/>
                <w:sz w:val="22"/>
                <w:szCs w:val="22"/>
              </w:rPr>
              <w:t>Student ID number:</w:t>
            </w:r>
          </w:p>
          <w:p w14:paraId="45D25AA4" w14:textId="77777777" w:rsidR="00165D3E" w:rsidRPr="00CF0825" w:rsidRDefault="00165D3E" w:rsidP="007D4ED4">
            <w:pPr>
              <w:pStyle w:val="NormalWeb"/>
              <w:spacing w:before="0" w:beforeAutospacing="0" w:after="0" w:afterAutospacing="0"/>
              <w:ind w:right="34"/>
              <w:rPr>
                <w:rFonts w:asciiTheme="minorHAnsi" w:hAnsiTheme="minorHAnsi" w:cstheme="minorHAnsi"/>
                <w:sz w:val="22"/>
                <w:szCs w:val="22"/>
              </w:rPr>
            </w:pPr>
          </w:p>
          <w:p w14:paraId="31EC106F" w14:textId="77777777" w:rsidR="00165D3E" w:rsidRPr="00CF0825" w:rsidRDefault="00165D3E" w:rsidP="007D4ED4">
            <w:pPr>
              <w:pStyle w:val="NormalWeb"/>
              <w:spacing w:before="0" w:beforeAutospacing="0" w:after="0" w:afterAutospacing="0"/>
              <w:ind w:right="34"/>
              <w:rPr>
                <w:rFonts w:asciiTheme="minorHAnsi" w:hAnsiTheme="minorHAnsi" w:cstheme="minorHAnsi"/>
                <w:sz w:val="22"/>
                <w:szCs w:val="22"/>
              </w:rPr>
            </w:pPr>
            <w:r w:rsidRPr="00CF0825">
              <w:rPr>
                <w:rFonts w:asciiTheme="minorHAnsi" w:hAnsiTheme="minorHAnsi" w:cstheme="minorHAnsi"/>
                <w:sz w:val="22"/>
                <w:szCs w:val="22"/>
              </w:rPr>
              <w:t>1602304</w:t>
            </w:r>
          </w:p>
        </w:tc>
        <w:tc>
          <w:tcPr>
            <w:tcW w:w="1802" w:type="dxa"/>
          </w:tcPr>
          <w:p w14:paraId="483F3768" w14:textId="77777777" w:rsidR="00165D3E" w:rsidRPr="00CF0825" w:rsidRDefault="00165D3E" w:rsidP="007D4ED4">
            <w:pPr>
              <w:pStyle w:val="NormalWeb"/>
              <w:spacing w:before="0" w:beforeAutospacing="0" w:after="0" w:afterAutospacing="0"/>
              <w:ind w:right="34"/>
              <w:rPr>
                <w:rFonts w:asciiTheme="minorHAnsi" w:hAnsiTheme="minorHAnsi" w:cstheme="minorHAnsi"/>
                <w:sz w:val="22"/>
                <w:szCs w:val="22"/>
              </w:rPr>
            </w:pPr>
            <w:r w:rsidRPr="00CF0825">
              <w:rPr>
                <w:rFonts w:asciiTheme="minorHAnsi" w:hAnsiTheme="minorHAnsi" w:cstheme="minorHAnsi"/>
                <w:sz w:val="22"/>
                <w:szCs w:val="22"/>
              </w:rPr>
              <w:t>Educational support needs:</w:t>
            </w:r>
          </w:p>
          <w:p w14:paraId="3C3D7CC1" w14:textId="77777777" w:rsidR="00165D3E" w:rsidRPr="00CF0825" w:rsidRDefault="00165D3E" w:rsidP="007D4ED4">
            <w:pPr>
              <w:pStyle w:val="NormalWeb"/>
              <w:spacing w:before="0" w:beforeAutospacing="0" w:after="0" w:afterAutospacing="0"/>
              <w:ind w:right="34"/>
              <w:rPr>
                <w:rFonts w:asciiTheme="minorHAnsi" w:hAnsiTheme="minorHAnsi" w:cstheme="minorHAnsi"/>
                <w:sz w:val="22"/>
                <w:szCs w:val="22"/>
              </w:rPr>
            </w:pPr>
            <w:r w:rsidRPr="00CF0825">
              <w:rPr>
                <w:rFonts w:asciiTheme="minorHAnsi" w:hAnsiTheme="minorHAnsi" w:cstheme="minorHAnsi"/>
                <w:sz w:val="22"/>
                <w:szCs w:val="22"/>
              </w:rPr>
              <w:t>Yes/</w:t>
            </w:r>
            <w:r w:rsidRPr="00CF0825">
              <w:rPr>
                <w:rFonts w:asciiTheme="minorHAnsi" w:hAnsiTheme="minorHAnsi" w:cstheme="minorHAnsi"/>
                <w:sz w:val="22"/>
                <w:szCs w:val="22"/>
                <w:u w:val="single"/>
              </w:rPr>
              <w:t>No</w:t>
            </w:r>
          </w:p>
        </w:tc>
      </w:tr>
      <w:tr w:rsidR="00165D3E" w:rsidRPr="00CF0825" w14:paraId="0441ADA4" w14:textId="77777777" w:rsidTr="007D4ED4">
        <w:trPr>
          <w:trHeight w:val="1139"/>
        </w:trPr>
        <w:tc>
          <w:tcPr>
            <w:tcW w:w="8856" w:type="dxa"/>
            <w:gridSpan w:val="5"/>
          </w:tcPr>
          <w:p w14:paraId="5FF5C041" w14:textId="77777777" w:rsidR="00165D3E" w:rsidRPr="00A42970" w:rsidRDefault="00165D3E" w:rsidP="007D4ED4">
            <w:pPr>
              <w:pStyle w:val="NormalWeb"/>
              <w:spacing w:before="0" w:beforeAutospacing="0" w:after="0" w:afterAutospacing="0"/>
              <w:ind w:right="34"/>
              <w:rPr>
                <w:rFonts w:asciiTheme="minorHAnsi" w:hAnsiTheme="minorHAnsi" w:cstheme="minorHAnsi"/>
                <w:sz w:val="22"/>
                <w:szCs w:val="22"/>
              </w:rPr>
            </w:pPr>
            <w:r w:rsidRPr="00A42970">
              <w:rPr>
                <w:rFonts w:asciiTheme="minorHAnsi" w:hAnsiTheme="minorHAnsi" w:cstheme="minorHAnsi"/>
                <w:sz w:val="22"/>
                <w:szCs w:val="22"/>
              </w:rPr>
              <w:t xml:space="preserve">Module tutor: Dr </w:t>
            </w:r>
            <w:r>
              <w:rPr>
                <w:rFonts w:asciiTheme="minorHAnsi" w:hAnsiTheme="minorHAnsi" w:cstheme="minorHAnsi"/>
                <w:sz w:val="22"/>
                <w:szCs w:val="22"/>
              </w:rPr>
              <w:t>Catrin H Williams</w:t>
            </w:r>
          </w:p>
          <w:p w14:paraId="71DD59C6" w14:textId="77777777" w:rsidR="00165D3E" w:rsidRPr="00A42970" w:rsidRDefault="00165D3E" w:rsidP="007D4ED4">
            <w:pPr>
              <w:pStyle w:val="NormalWeb"/>
              <w:spacing w:before="0" w:beforeAutospacing="0" w:after="0" w:afterAutospacing="0"/>
              <w:ind w:right="34"/>
              <w:rPr>
                <w:rFonts w:asciiTheme="minorHAnsi" w:hAnsiTheme="minorHAnsi" w:cstheme="minorHAnsi"/>
                <w:sz w:val="22"/>
                <w:szCs w:val="22"/>
              </w:rPr>
            </w:pPr>
          </w:p>
          <w:p w14:paraId="53C9EACD" w14:textId="2234F921" w:rsidR="00165D3E" w:rsidRPr="00CF0825" w:rsidRDefault="00165D3E" w:rsidP="007D4ED4">
            <w:pPr>
              <w:pStyle w:val="NormalWeb"/>
              <w:spacing w:before="0" w:beforeAutospacing="0" w:after="0" w:afterAutospacing="0"/>
              <w:ind w:right="34"/>
              <w:rPr>
                <w:rFonts w:asciiTheme="minorHAnsi" w:hAnsiTheme="minorHAnsi" w:cstheme="minorHAnsi"/>
                <w:sz w:val="22"/>
                <w:szCs w:val="22"/>
              </w:rPr>
            </w:pPr>
            <w:r w:rsidRPr="00A42970">
              <w:rPr>
                <w:rFonts w:asciiTheme="minorHAnsi" w:hAnsiTheme="minorHAnsi" w:cstheme="minorHAnsi"/>
                <w:sz w:val="22"/>
                <w:szCs w:val="22"/>
              </w:rPr>
              <w:t>Assignment due date: 2</w:t>
            </w:r>
            <w:r>
              <w:rPr>
                <w:rFonts w:asciiTheme="minorHAnsi" w:hAnsiTheme="minorHAnsi" w:cstheme="minorHAnsi"/>
                <w:sz w:val="22"/>
                <w:szCs w:val="22"/>
              </w:rPr>
              <w:t>5 May, 2019</w:t>
            </w:r>
          </w:p>
        </w:tc>
      </w:tr>
      <w:tr w:rsidR="00165D3E" w:rsidRPr="00CF0825" w14:paraId="000585B4" w14:textId="77777777" w:rsidTr="007D4ED4">
        <w:trPr>
          <w:trHeight w:val="978"/>
        </w:trPr>
        <w:tc>
          <w:tcPr>
            <w:tcW w:w="8856" w:type="dxa"/>
            <w:gridSpan w:val="5"/>
            <w:tcBorders>
              <w:bottom w:val="single" w:sz="4" w:space="0" w:color="000000"/>
            </w:tcBorders>
          </w:tcPr>
          <w:p w14:paraId="66AF2705" w14:textId="77777777" w:rsidR="00165D3E" w:rsidRPr="00CF0825" w:rsidRDefault="00165D3E" w:rsidP="007D4ED4">
            <w:pPr>
              <w:rPr>
                <w:rFonts w:cstheme="minorHAnsi"/>
              </w:rPr>
            </w:pPr>
            <w:r w:rsidRPr="00CF0825">
              <w:rPr>
                <w:rFonts w:cstheme="minorHAnsi"/>
              </w:rPr>
              <w:t>If your module has multiple submissions please indicate which piece of work this is.</w:t>
            </w:r>
          </w:p>
          <w:p w14:paraId="6878DEBA" w14:textId="77777777" w:rsidR="00165D3E" w:rsidRPr="00CF0825" w:rsidRDefault="00165D3E" w:rsidP="007D4ED4">
            <w:pPr>
              <w:rPr>
                <w:rFonts w:cstheme="minorHAnsi"/>
              </w:rPr>
            </w:pPr>
            <w:r w:rsidRPr="00CF0825">
              <w:rPr>
                <w:rFonts w:cstheme="minorHAnsi"/>
              </w:rPr>
              <w:t>1</w:t>
            </w:r>
            <w:r w:rsidRPr="00CF0825">
              <w:rPr>
                <w:rFonts w:cstheme="minorHAnsi"/>
                <w:vertAlign w:val="superscript"/>
              </w:rPr>
              <w:t xml:space="preserve">st </w:t>
            </w:r>
            <w:r w:rsidRPr="00CF0825">
              <w:rPr>
                <w:rFonts w:cstheme="minorHAnsi"/>
              </w:rPr>
              <w:fldChar w:fldCharType="begin">
                <w:ffData>
                  <w:name w:val="Check13"/>
                  <w:enabled/>
                  <w:calcOnExit w:val="0"/>
                  <w:checkBox>
                    <w:sizeAuto/>
                    <w:default w:val="0"/>
                  </w:checkBox>
                </w:ffData>
              </w:fldChar>
            </w:r>
            <w:bookmarkStart w:id="0" w:name="Check13"/>
            <w:r w:rsidRPr="00CF0825">
              <w:rPr>
                <w:rFonts w:cstheme="minorHAnsi"/>
              </w:rPr>
              <w:instrText xml:space="preserve"> FORMCHECKBOX </w:instrText>
            </w:r>
            <w:r w:rsidR="00C5076D">
              <w:rPr>
                <w:rFonts w:cstheme="minorHAnsi"/>
              </w:rPr>
            </w:r>
            <w:r w:rsidR="00C5076D">
              <w:rPr>
                <w:rFonts w:cstheme="minorHAnsi"/>
              </w:rPr>
              <w:fldChar w:fldCharType="separate"/>
            </w:r>
            <w:r w:rsidRPr="00CF0825">
              <w:rPr>
                <w:rFonts w:cstheme="minorHAnsi"/>
              </w:rPr>
              <w:fldChar w:fldCharType="end"/>
            </w:r>
            <w:bookmarkEnd w:id="0"/>
            <w:r w:rsidRPr="00CF0825">
              <w:rPr>
                <w:rFonts w:cstheme="minorHAnsi"/>
              </w:rPr>
              <w:t xml:space="preserve">    2</w:t>
            </w:r>
            <w:r w:rsidRPr="00CF0825">
              <w:rPr>
                <w:rFonts w:cstheme="minorHAnsi"/>
                <w:vertAlign w:val="superscript"/>
              </w:rPr>
              <w:t>nd</w:t>
            </w:r>
            <w:r w:rsidRPr="00CF0825">
              <w:rPr>
                <w:rFonts w:cstheme="minorHAnsi"/>
              </w:rPr>
              <w:t xml:space="preserve">  </w:t>
            </w:r>
            <w:r w:rsidRPr="00CF0825">
              <w:rPr>
                <w:rFonts w:cstheme="minorHAnsi"/>
              </w:rPr>
              <w:fldChar w:fldCharType="begin">
                <w:ffData>
                  <w:name w:val="Check14"/>
                  <w:enabled/>
                  <w:calcOnExit w:val="0"/>
                  <w:checkBox>
                    <w:sizeAuto/>
                    <w:default w:val="1"/>
                  </w:checkBox>
                </w:ffData>
              </w:fldChar>
            </w:r>
            <w:bookmarkStart w:id="1" w:name="Check14"/>
            <w:r w:rsidRPr="00CF0825">
              <w:rPr>
                <w:rFonts w:cstheme="minorHAnsi"/>
              </w:rPr>
              <w:instrText xml:space="preserve"> FORMCHECKBOX </w:instrText>
            </w:r>
            <w:r w:rsidR="00C5076D">
              <w:rPr>
                <w:rFonts w:cstheme="minorHAnsi"/>
              </w:rPr>
            </w:r>
            <w:r w:rsidR="00C5076D">
              <w:rPr>
                <w:rFonts w:cstheme="minorHAnsi"/>
              </w:rPr>
              <w:fldChar w:fldCharType="separate"/>
            </w:r>
            <w:r w:rsidRPr="00CF0825">
              <w:rPr>
                <w:rFonts w:cstheme="minorHAnsi"/>
              </w:rPr>
              <w:fldChar w:fldCharType="end"/>
            </w:r>
            <w:bookmarkEnd w:id="1"/>
            <w:r w:rsidRPr="00CF0825">
              <w:rPr>
                <w:rFonts w:cstheme="minorHAnsi"/>
              </w:rPr>
              <w:t xml:space="preserve">     3</w:t>
            </w:r>
            <w:r w:rsidRPr="00CF0825">
              <w:rPr>
                <w:rFonts w:cstheme="minorHAnsi"/>
                <w:vertAlign w:val="superscript"/>
              </w:rPr>
              <w:t>rd</w:t>
            </w:r>
            <w:r w:rsidRPr="00CF0825">
              <w:rPr>
                <w:rFonts w:cstheme="minorHAnsi"/>
              </w:rPr>
              <w:t xml:space="preserve">  </w:t>
            </w:r>
            <w:r w:rsidRPr="00CF0825">
              <w:rPr>
                <w:rFonts w:cstheme="minorHAnsi"/>
              </w:rPr>
              <w:fldChar w:fldCharType="begin">
                <w:ffData>
                  <w:name w:val="Check15"/>
                  <w:enabled/>
                  <w:calcOnExit w:val="0"/>
                  <w:checkBox>
                    <w:sizeAuto/>
                    <w:default w:val="0"/>
                  </w:checkBox>
                </w:ffData>
              </w:fldChar>
            </w:r>
            <w:bookmarkStart w:id="2" w:name="Check15"/>
            <w:r w:rsidRPr="00CF0825">
              <w:rPr>
                <w:rFonts w:cstheme="minorHAnsi"/>
              </w:rPr>
              <w:instrText xml:space="preserve"> FORMCHECKBOX </w:instrText>
            </w:r>
            <w:r w:rsidR="00C5076D">
              <w:rPr>
                <w:rFonts w:cstheme="minorHAnsi"/>
              </w:rPr>
            </w:r>
            <w:r w:rsidR="00C5076D">
              <w:rPr>
                <w:rFonts w:cstheme="minorHAnsi"/>
              </w:rPr>
              <w:fldChar w:fldCharType="separate"/>
            </w:r>
            <w:r w:rsidRPr="00CF0825">
              <w:rPr>
                <w:rFonts w:cstheme="minorHAnsi"/>
              </w:rPr>
              <w:fldChar w:fldCharType="end"/>
            </w:r>
            <w:bookmarkEnd w:id="2"/>
            <w:r w:rsidRPr="00CF0825">
              <w:rPr>
                <w:rFonts w:cstheme="minorHAnsi"/>
              </w:rPr>
              <w:t xml:space="preserve">      4</w:t>
            </w:r>
            <w:r w:rsidRPr="00CF0825">
              <w:rPr>
                <w:rFonts w:cstheme="minorHAnsi"/>
                <w:vertAlign w:val="superscript"/>
              </w:rPr>
              <w:t>th</w:t>
            </w:r>
            <w:r w:rsidRPr="00CF0825">
              <w:rPr>
                <w:rFonts w:cstheme="minorHAnsi"/>
              </w:rPr>
              <w:t xml:space="preserve"> </w:t>
            </w:r>
            <w:r w:rsidRPr="00CF0825">
              <w:rPr>
                <w:rFonts w:cstheme="minorHAnsi"/>
              </w:rPr>
              <w:fldChar w:fldCharType="begin">
                <w:ffData>
                  <w:name w:val="Check16"/>
                  <w:enabled/>
                  <w:calcOnExit w:val="0"/>
                  <w:checkBox>
                    <w:sizeAuto/>
                    <w:default w:val="0"/>
                  </w:checkBox>
                </w:ffData>
              </w:fldChar>
            </w:r>
            <w:bookmarkStart w:id="3" w:name="Check16"/>
            <w:r w:rsidRPr="00CF0825">
              <w:rPr>
                <w:rFonts w:cstheme="minorHAnsi"/>
              </w:rPr>
              <w:instrText xml:space="preserve"> FORMCHECKBOX </w:instrText>
            </w:r>
            <w:r w:rsidR="00C5076D">
              <w:rPr>
                <w:rFonts w:cstheme="minorHAnsi"/>
              </w:rPr>
            </w:r>
            <w:r w:rsidR="00C5076D">
              <w:rPr>
                <w:rFonts w:cstheme="minorHAnsi"/>
              </w:rPr>
              <w:fldChar w:fldCharType="separate"/>
            </w:r>
            <w:r w:rsidRPr="00CF0825">
              <w:rPr>
                <w:rFonts w:cstheme="minorHAnsi"/>
              </w:rPr>
              <w:fldChar w:fldCharType="end"/>
            </w:r>
            <w:bookmarkEnd w:id="3"/>
            <w:r w:rsidRPr="00CF0825">
              <w:rPr>
                <w:rFonts w:cstheme="minorHAnsi"/>
              </w:rPr>
              <w:t xml:space="preserve">      5</w:t>
            </w:r>
            <w:r w:rsidRPr="00CF0825">
              <w:rPr>
                <w:rFonts w:cstheme="minorHAnsi"/>
                <w:vertAlign w:val="superscript"/>
              </w:rPr>
              <w:t>th</w:t>
            </w:r>
            <w:r w:rsidRPr="00CF0825">
              <w:rPr>
                <w:rFonts w:cstheme="minorHAnsi"/>
              </w:rPr>
              <w:t xml:space="preserve"> </w:t>
            </w:r>
            <w:r w:rsidRPr="00CF0825">
              <w:rPr>
                <w:rFonts w:cstheme="minorHAnsi"/>
              </w:rPr>
              <w:fldChar w:fldCharType="begin">
                <w:ffData>
                  <w:name w:val="Check17"/>
                  <w:enabled/>
                  <w:calcOnExit w:val="0"/>
                  <w:checkBox>
                    <w:sizeAuto/>
                    <w:default w:val="0"/>
                  </w:checkBox>
                </w:ffData>
              </w:fldChar>
            </w:r>
            <w:bookmarkStart w:id="4" w:name="Check17"/>
            <w:r w:rsidRPr="00CF0825">
              <w:rPr>
                <w:rFonts w:cstheme="minorHAnsi"/>
              </w:rPr>
              <w:instrText xml:space="preserve"> FORMCHECKBOX </w:instrText>
            </w:r>
            <w:r w:rsidR="00C5076D">
              <w:rPr>
                <w:rFonts w:cstheme="minorHAnsi"/>
              </w:rPr>
            </w:r>
            <w:r w:rsidR="00C5076D">
              <w:rPr>
                <w:rFonts w:cstheme="minorHAnsi"/>
              </w:rPr>
              <w:fldChar w:fldCharType="separate"/>
            </w:r>
            <w:r w:rsidRPr="00CF0825">
              <w:rPr>
                <w:rFonts w:cstheme="minorHAnsi"/>
              </w:rPr>
              <w:fldChar w:fldCharType="end"/>
            </w:r>
            <w:bookmarkEnd w:id="4"/>
            <w:r w:rsidRPr="00CF0825">
              <w:rPr>
                <w:rFonts w:cstheme="minorHAnsi"/>
              </w:rPr>
              <w:t xml:space="preserve">      6</w:t>
            </w:r>
            <w:r w:rsidRPr="00CF0825">
              <w:rPr>
                <w:rFonts w:cstheme="minorHAnsi"/>
                <w:vertAlign w:val="superscript"/>
              </w:rPr>
              <w:t>th</w:t>
            </w:r>
            <w:r w:rsidRPr="00CF0825">
              <w:rPr>
                <w:rFonts w:cstheme="minorHAnsi"/>
              </w:rPr>
              <w:t xml:space="preserve"> </w:t>
            </w:r>
            <w:r w:rsidRPr="00CF0825">
              <w:rPr>
                <w:rFonts w:cstheme="minorHAnsi"/>
              </w:rPr>
              <w:fldChar w:fldCharType="begin">
                <w:ffData>
                  <w:name w:val="Check18"/>
                  <w:enabled/>
                  <w:calcOnExit w:val="0"/>
                  <w:checkBox>
                    <w:sizeAuto/>
                    <w:default w:val="0"/>
                  </w:checkBox>
                </w:ffData>
              </w:fldChar>
            </w:r>
            <w:bookmarkStart w:id="5" w:name="Check18"/>
            <w:r w:rsidRPr="00CF0825">
              <w:rPr>
                <w:rFonts w:cstheme="minorHAnsi"/>
              </w:rPr>
              <w:instrText xml:space="preserve"> FORMCHECKBOX </w:instrText>
            </w:r>
            <w:r w:rsidR="00C5076D">
              <w:rPr>
                <w:rFonts w:cstheme="minorHAnsi"/>
              </w:rPr>
            </w:r>
            <w:r w:rsidR="00C5076D">
              <w:rPr>
                <w:rFonts w:cstheme="minorHAnsi"/>
              </w:rPr>
              <w:fldChar w:fldCharType="separate"/>
            </w:r>
            <w:r w:rsidRPr="00CF0825">
              <w:rPr>
                <w:rFonts w:cstheme="minorHAnsi"/>
              </w:rPr>
              <w:fldChar w:fldCharType="end"/>
            </w:r>
            <w:bookmarkEnd w:id="5"/>
          </w:p>
        </w:tc>
      </w:tr>
      <w:tr w:rsidR="00165D3E" w:rsidRPr="00CF0825" w14:paraId="7A0CE210" w14:textId="77777777" w:rsidTr="007D4ED4">
        <w:trPr>
          <w:trHeight w:val="978"/>
        </w:trPr>
        <w:tc>
          <w:tcPr>
            <w:tcW w:w="8856" w:type="dxa"/>
            <w:gridSpan w:val="5"/>
            <w:shd w:val="clear" w:color="auto" w:fill="D9D9D9"/>
          </w:tcPr>
          <w:p w14:paraId="6EE6EEBA" w14:textId="77777777" w:rsidR="00165D3E" w:rsidRPr="00CF0825" w:rsidRDefault="00165D3E" w:rsidP="007D4ED4">
            <w:pPr>
              <w:pStyle w:val="NormalWeb"/>
              <w:spacing w:before="0" w:beforeAutospacing="0" w:after="0" w:afterAutospacing="0"/>
              <w:ind w:right="34"/>
              <w:rPr>
                <w:rFonts w:asciiTheme="minorHAnsi" w:hAnsiTheme="minorHAnsi" w:cstheme="minorHAnsi"/>
                <w:sz w:val="22"/>
                <w:szCs w:val="22"/>
              </w:rPr>
            </w:pPr>
            <w:r w:rsidRPr="00CF0825">
              <w:rPr>
                <w:rFonts w:asciiTheme="minorHAnsi" w:hAnsiTheme="minorHAnsi" w:cstheme="minorHAnsi"/>
                <w:sz w:val="22"/>
                <w:szCs w:val="22"/>
              </w:rPr>
              <w:t>I confirm that this is my original work and that I have adhered to the University policy on plagiarism.</w:t>
            </w:r>
          </w:p>
          <w:p w14:paraId="2C615972" w14:textId="77777777" w:rsidR="00165D3E" w:rsidRDefault="00165D3E" w:rsidP="007D4ED4">
            <w:pPr>
              <w:pStyle w:val="NormalWeb"/>
              <w:spacing w:before="0" w:beforeAutospacing="0" w:after="0" w:afterAutospacing="0"/>
              <w:ind w:right="34"/>
              <w:rPr>
                <w:rFonts w:asciiTheme="minorHAnsi" w:hAnsiTheme="minorHAnsi" w:cstheme="minorHAnsi"/>
                <w:sz w:val="22"/>
                <w:szCs w:val="22"/>
              </w:rPr>
            </w:pPr>
            <w:r w:rsidRPr="00CF0825">
              <w:rPr>
                <w:rFonts w:asciiTheme="minorHAnsi" w:hAnsiTheme="minorHAnsi" w:cstheme="minorHAnsi"/>
                <w:sz w:val="22"/>
                <w:szCs w:val="22"/>
              </w:rPr>
              <w:t>Signed</w:t>
            </w:r>
            <w:r>
              <w:rPr>
                <w:rFonts w:asciiTheme="minorHAnsi" w:hAnsiTheme="minorHAnsi" w:cstheme="minorHAnsi"/>
                <w:sz w:val="22"/>
                <w:szCs w:val="22"/>
              </w:rPr>
              <w:t xml:space="preserve">:  </w:t>
            </w:r>
            <w:r w:rsidRPr="00CF0825">
              <w:rPr>
                <w:rFonts w:asciiTheme="minorHAnsi" w:hAnsiTheme="minorHAnsi" w:cstheme="minorHAnsi"/>
                <w:sz w:val="22"/>
                <w:szCs w:val="22"/>
              </w:rPr>
              <w:t>Doug Holland</w:t>
            </w:r>
          </w:p>
          <w:p w14:paraId="2DB14634" w14:textId="77777777" w:rsidR="00165D3E" w:rsidRPr="00CF0825" w:rsidRDefault="00165D3E" w:rsidP="007D4ED4">
            <w:pPr>
              <w:pStyle w:val="NormalWeb"/>
              <w:spacing w:before="0" w:beforeAutospacing="0" w:after="0" w:afterAutospacing="0"/>
              <w:ind w:right="34"/>
              <w:rPr>
                <w:rFonts w:asciiTheme="minorHAnsi" w:hAnsiTheme="minorHAnsi" w:cstheme="minorHAnsi"/>
                <w:sz w:val="22"/>
                <w:szCs w:val="22"/>
              </w:rPr>
            </w:pPr>
            <w:r w:rsidRPr="00CF0825">
              <w:rPr>
                <w:rFonts w:asciiTheme="minorHAnsi" w:hAnsiTheme="minorHAnsi" w:cstheme="minorHAnsi"/>
                <w:sz w:val="22"/>
                <w:szCs w:val="22"/>
              </w:rPr>
              <w:t xml:space="preserve">Email submission: if you are submitting this form via email, please tick this box </w:t>
            </w:r>
            <w:r w:rsidRPr="00CF0825">
              <w:rPr>
                <w:rFonts w:asciiTheme="minorHAnsi" w:hAnsiTheme="minorHAnsi" w:cstheme="minorHAnsi"/>
                <w:sz w:val="22"/>
                <w:szCs w:val="22"/>
              </w:rPr>
              <w:fldChar w:fldCharType="begin">
                <w:ffData>
                  <w:name w:val="Check16"/>
                  <w:enabled/>
                  <w:calcOnExit w:val="0"/>
                  <w:checkBox>
                    <w:sizeAuto/>
                    <w:default w:val="1"/>
                  </w:checkBox>
                </w:ffData>
              </w:fldChar>
            </w:r>
            <w:r w:rsidRPr="00CF0825">
              <w:rPr>
                <w:rFonts w:asciiTheme="minorHAnsi" w:hAnsiTheme="minorHAnsi" w:cstheme="minorHAnsi"/>
                <w:sz w:val="22"/>
                <w:szCs w:val="22"/>
              </w:rPr>
              <w:instrText xml:space="preserve"> FORMCHECKBOX </w:instrText>
            </w:r>
            <w:r w:rsidR="00C5076D">
              <w:rPr>
                <w:rFonts w:asciiTheme="minorHAnsi" w:hAnsiTheme="minorHAnsi" w:cstheme="minorHAnsi"/>
                <w:sz w:val="22"/>
                <w:szCs w:val="22"/>
              </w:rPr>
            </w:r>
            <w:r w:rsidR="00C5076D">
              <w:rPr>
                <w:rFonts w:asciiTheme="minorHAnsi" w:hAnsiTheme="minorHAnsi" w:cstheme="minorHAnsi"/>
                <w:sz w:val="22"/>
                <w:szCs w:val="22"/>
              </w:rPr>
              <w:fldChar w:fldCharType="separate"/>
            </w:r>
            <w:r w:rsidRPr="00CF0825">
              <w:rPr>
                <w:rFonts w:asciiTheme="minorHAnsi" w:hAnsiTheme="minorHAnsi" w:cstheme="minorHAnsi"/>
                <w:sz w:val="22"/>
                <w:szCs w:val="22"/>
              </w:rPr>
              <w:fldChar w:fldCharType="end"/>
            </w:r>
            <w:r w:rsidRPr="00CF0825">
              <w:rPr>
                <w:rFonts w:asciiTheme="minorHAnsi" w:hAnsiTheme="minorHAnsi" w:cstheme="minorHAnsi"/>
                <w:sz w:val="22"/>
                <w:szCs w:val="22"/>
              </w:rPr>
              <w:t xml:space="preserve">  </w:t>
            </w:r>
          </w:p>
          <w:p w14:paraId="04DEFFED" w14:textId="77777777" w:rsidR="00165D3E" w:rsidRPr="00CF0825" w:rsidRDefault="00165D3E" w:rsidP="007D4ED4">
            <w:pPr>
              <w:pStyle w:val="NormalWeb"/>
              <w:spacing w:before="0" w:beforeAutospacing="0" w:after="0" w:afterAutospacing="0"/>
              <w:ind w:right="34"/>
              <w:rPr>
                <w:rFonts w:asciiTheme="minorHAnsi" w:hAnsiTheme="minorHAnsi" w:cstheme="minorHAnsi"/>
                <w:sz w:val="22"/>
                <w:szCs w:val="22"/>
              </w:rPr>
            </w:pPr>
            <w:r w:rsidRPr="00CF0825">
              <w:rPr>
                <w:rFonts w:asciiTheme="minorHAnsi" w:hAnsiTheme="minorHAnsi" w:cstheme="minorHAnsi"/>
                <w:sz w:val="22"/>
                <w:szCs w:val="22"/>
              </w:rPr>
              <w:t>(as a substitute for your signature) to confirm that you agree to the above declaration.</w:t>
            </w:r>
          </w:p>
        </w:tc>
      </w:tr>
      <w:tr w:rsidR="00165D3E" w:rsidRPr="00CF0825" w14:paraId="3C373996" w14:textId="77777777" w:rsidTr="007D4ED4">
        <w:trPr>
          <w:trHeight w:val="3972"/>
        </w:trPr>
        <w:tc>
          <w:tcPr>
            <w:tcW w:w="8856" w:type="dxa"/>
            <w:gridSpan w:val="5"/>
          </w:tcPr>
          <w:p w14:paraId="5B497E24" w14:textId="77777777" w:rsidR="00165D3E" w:rsidRPr="00CF0825" w:rsidRDefault="00165D3E" w:rsidP="007D4ED4">
            <w:pPr>
              <w:rPr>
                <w:rFonts w:cstheme="minorHAnsi"/>
              </w:rPr>
            </w:pPr>
          </w:p>
          <w:p w14:paraId="2D790E82" w14:textId="77777777" w:rsidR="00165D3E" w:rsidRPr="00CF0825" w:rsidRDefault="00165D3E" w:rsidP="007D4ED4">
            <w:pPr>
              <w:rPr>
                <w:rFonts w:cstheme="minorHAnsi"/>
              </w:rPr>
            </w:pPr>
            <w:r w:rsidRPr="00CF0825">
              <w:rPr>
                <w:rFonts w:cstheme="minorHAnsi"/>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165D3E" w:rsidRPr="00CF0825" w14:paraId="5C678EC9" w14:textId="77777777" w:rsidTr="007D4ED4">
              <w:tc>
                <w:tcPr>
                  <w:tcW w:w="6970" w:type="dxa"/>
                </w:tcPr>
                <w:p w14:paraId="182E6C7E" w14:textId="77777777" w:rsidR="00165D3E" w:rsidRPr="00CF0825" w:rsidRDefault="00165D3E" w:rsidP="007D4ED4">
                  <w:pPr>
                    <w:rPr>
                      <w:rFonts w:cstheme="minorHAnsi"/>
                    </w:rPr>
                  </w:pPr>
                </w:p>
                <w:p w14:paraId="4804DA64" w14:textId="77777777" w:rsidR="00165D3E" w:rsidRPr="00CF0825" w:rsidRDefault="00165D3E" w:rsidP="007D4ED4">
                  <w:pPr>
                    <w:rPr>
                      <w:rFonts w:cstheme="minorHAnsi"/>
                    </w:rPr>
                  </w:pPr>
                  <w:r w:rsidRPr="00CF0825">
                    <w:rPr>
                      <w:rFonts w:cstheme="minorHAnsi"/>
                    </w:rPr>
                    <w:t>1</w:t>
                  </w:r>
                  <w:r w:rsidRPr="00CF0825">
                    <w:rPr>
                      <w:rFonts w:cstheme="minorHAnsi"/>
                      <w:vertAlign w:val="superscript"/>
                    </w:rPr>
                    <w:t>st</w:t>
                  </w:r>
                  <w:r w:rsidRPr="00CF0825">
                    <w:rPr>
                      <w:rFonts w:cstheme="minorHAnsi"/>
                    </w:rPr>
                    <w:t xml:space="preserve"> Marker’s Provisional mark</w:t>
                  </w:r>
                </w:p>
              </w:tc>
              <w:tc>
                <w:tcPr>
                  <w:tcW w:w="1660" w:type="dxa"/>
                </w:tcPr>
                <w:p w14:paraId="7D3B0624" w14:textId="77777777" w:rsidR="00165D3E" w:rsidRPr="00CF0825" w:rsidRDefault="00165D3E" w:rsidP="007D4ED4">
                  <w:pPr>
                    <w:rPr>
                      <w:rFonts w:cstheme="minorHAnsi"/>
                    </w:rPr>
                  </w:pPr>
                </w:p>
              </w:tc>
            </w:tr>
            <w:tr w:rsidR="00165D3E" w:rsidRPr="00CF0825" w14:paraId="7FBF5A8A" w14:textId="77777777" w:rsidTr="007D4ED4">
              <w:tc>
                <w:tcPr>
                  <w:tcW w:w="6970" w:type="dxa"/>
                </w:tcPr>
                <w:p w14:paraId="0BDD8AAB" w14:textId="77777777" w:rsidR="00165D3E" w:rsidRPr="00CF0825" w:rsidRDefault="00165D3E" w:rsidP="007D4ED4">
                  <w:pPr>
                    <w:rPr>
                      <w:rFonts w:cstheme="minorHAnsi"/>
                    </w:rPr>
                  </w:pPr>
                </w:p>
                <w:p w14:paraId="4D1D66D6" w14:textId="77777777" w:rsidR="00165D3E" w:rsidRPr="00CF0825" w:rsidRDefault="00165D3E" w:rsidP="007D4ED4">
                  <w:pPr>
                    <w:rPr>
                      <w:rFonts w:cstheme="minorHAnsi"/>
                    </w:rPr>
                  </w:pPr>
                  <w:r w:rsidRPr="00CF0825">
                    <w:rPr>
                      <w:rFonts w:cstheme="minorHAnsi"/>
                    </w:rPr>
                    <w:t>2</w:t>
                  </w:r>
                  <w:r w:rsidRPr="00CF0825">
                    <w:rPr>
                      <w:rFonts w:cstheme="minorHAnsi"/>
                      <w:vertAlign w:val="superscript"/>
                    </w:rPr>
                    <w:t>nd</w:t>
                  </w:r>
                  <w:r w:rsidRPr="00CF0825">
                    <w:rPr>
                      <w:rFonts w:cstheme="minorHAnsi"/>
                    </w:rPr>
                    <w:t xml:space="preserve"> Marker’s/Moderator’s provisional mark</w:t>
                  </w:r>
                </w:p>
              </w:tc>
              <w:tc>
                <w:tcPr>
                  <w:tcW w:w="1660" w:type="dxa"/>
                </w:tcPr>
                <w:p w14:paraId="7BFEF9BA" w14:textId="77777777" w:rsidR="00165D3E" w:rsidRPr="00CF0825" w:rsidRDefault="00165D3E" w:rsidP="007D4ED4">
                  <w:pPr>
                    <w:rPr>
                      <w:rFonts w:cstheme="minorHAnsi"/>
                    </w:rPr>
                  </w:pPr>
                </w:p>
              </w:tc>
            </w:tr>
            <w:tr w:rsidR="00165D3E" w:rsidRPr="00CF0825" w14:paraId="5F0E3F85" w14:textId="77777777" w:rsidTr="007D4ED4">
              <w:tc>
                <w:tcPr>
                  <w:tcW w:w="6970" w:type="dxa"/>
                </w:tcPr>
                <w:p w14:paraId="6B0157A4" w14:textId="77777777" w:rsidR="00165D3E" w:rsidRPr="00CF0825" w:rsidRDefault="00165D3E" w:rsidP="007D4ED4">
                  <w:pPr>
                    <w:rPr>
                      <w:rFonts w:cstheme="minorHAnsi"/>
                    </w:rPr>
                  </w:pPr>
                  <w:r w:rsidRPr="00CF0825">
                    <w:rPr>
                      <w:rFonts w:cstheme="minorHAnsi"/>
                    </w:rPr>
                    <w:t xml:space="preserve">Agreed Internal Mark: </w:t>
                  </w:r>
                </w:p>
                <w:p w14:paraId="2D8C23FE" w14:textId="77777777" w:rsidR="00165D3E" w:rsidRPr="00CF0825" w:rsidRDefault="00165D3E" w:rsidP="007D4ED4">
                  <w:pPr>
                    <w:rPr>
                      <w:rFonts w:cstheme="minorHAnsi"/>
                      <w:highlight w:val="yellow"/>
                    </w:rPr>
                  </w:pPr>
                </w:p>
              </w:tc>
              <w:tc>
                <w:tcPr>
                  <w:tcW w:w="1660" w:type="dxa"/>
                </w:tcPr>
                <w:p w14:paraId="744D9306" w14:textId="77777777" w:rsidR="00165D3E" w:rsidRPr="00CF0825" w:rsidRDefault="00165D3E" w:rsidP="007D4ED4">
                  <w:pPr>
                    <w:rPr>
                      <w:rFonts w:cstheme="minorHAnsi"/>
                      <w:highlight w:val="yellow"/>
                    </w:rPr>
                  </w:pPr>
                </w:p>
              </w:tc>
            </w:tr>
            <w:tr w:rsidR="00165D3E" w:rsidRPr="00CF0825" w14:paraId="45C0E6EC" w14:textId="77777777" w:rsidTr="007D4ED4">
              <w:tc>
                <w:tcPr>
                  <w:tcW w:w="6970" w:type="dxa"/>
                </w:tcPr>
                <w:p w14:paraId="40A7B259" w14:textId="77777777" w:rsidR="00165D3E" w:rsidRPr="00CF0825" w:rsidRDefault="00165D3E" w:rsidP="007D4ED4">
                  <w:pPr>
                    <w:rPr>
                      <w:rFonts w:cstheme="minorHAnsi"/>
                    </w:rPr>
                  </w:pPr>
                </w:p>
                <w:p w14:paraId="7C71E2C9" w14:textId="77777777" w:rsidR="00165D3E" w:rsidRPr="00CF0825" w:rsidRDefault="00165D3E" w:rsidP="007D4ED4">
                  <w:pPr>
                    <w:rPr>
                      <w:rFonts w:cstheme="minorHAnsi"/>
                    </w:rPr>
                  </w:pPr>
                  <w:r w:rsidRPr="00CF0825">
                    <w:rPr>
                      <w:rFonts w:cstheme="minorHAnsi"/>
                    </w:rPr>
                    <w:t>External Examiner’s mark (if relevant)</w:t>
                  </w:r>
                </w:p>
              </w:tc>
              <w:tc>
                <w:tcPr>
                  <w:tcW w:w="1660" w:type="dxa"/>
                </w:tcPr>
                <w:p w14:paraId="38162CC9" w14:textId="77777777" w:rsidR="00165D3E" w:rsidRPr="00CF0825" w:rsidRDefault="00165D3E" w:rsidP="007D4ED4">
                  <w:pPr>
                    <w:rPr>
                      <w:rFonts w:cstheme="minorHAnsi"/>
                    </w:rPr>
                  </w:pPr>
                </w:p>
              </w:tc>
            </w:tr>
            <w:tr w:rsidR="00165D3E" w:rsidRPr="00CF0825" w14:paraId="541157D2" w14:textId="77777777" w:rsidTr="007D4ED4">
              <w:tc>
                <w:tcPr>
                  <w:tcW w:w="6970" w:type="dxa"/>
                </w:tcPr>
                <w:p w14:paraId="1467C5A7" w14:textId="77777777" w:rsidR="00165D3E" w:rsidRPr="00CF0825" w:rsidRDefault="00165D3E" w:rsidP="007D4ED4">
                  <w:pPr>
                    <w:rPr>
                      <w:rFonts w:cstheme="minorHAnsi"/>
                    </w:rPr>
                  </w:pPr>
                </w:p>
                <w:p w14:paraId="6C1649F1" w14:textId="77777777" w:rsidR="00165D3E" w:rsidRPr="00CF0825" w:rsidRDefault="00165D3E" w:rsidP="007D4ED4">
                  <w:pPr>
                    <w:rPr>
                      <w:rFonts w:cstheme="minorHAnsi"/>
                    </w:rPr>
                  </w:pPr>
                  <w:r w:rsidRPr="00CF0825">
                    <w:rPr>
                      <w:rFonts w:cstheme="minorHAnsi"/>
                    </w:rPr>
                    <w:t>Final Mark</w:t>
                  </w:r>
                </w:p>
                <w:p w14:paraId="2E1F9E2F" w14:textId="77777777" w:rsidR="00165D3E" w:rsidRPr="00CF0825" w:rsidRDefault="00165D3E" w:rsidP="007D4ED4">
                  <w:pPr>
                    <w:rPr>
                      <w:rFonts w:cstheme="minorHAnsi"/>
                    </w:rPr>
                  </w:pPr>
                </w:p>
              </w:tc>
              <w:tc>
                <w:tcPr>
                  <w:tcW w:w="1660" w:type="dxa"/>
                </w:tcPr>
                <w:p w14:paraId="0E043FD4" w14:textId="77777777" w:rsidR="00165D3E" w:rsidRPr="00CF0825" w:rsidRDefault="00165D3E" w:rsidP="007D4ED4">
                  <w:pPr>
                    <w:rPr>
                      <w:rFonts w:cstheme="minorHAnsi"/>
                    </w:rPr>
                  </w:pPr>
                </w:p>
              </w:tc>
            </w:tr>
          </w:tbl>
          <w:p w14:paraId="3862E8C8" w14:textId="77777777" w:rsidR="00165D3E" w:rsidRPr="00CF0825" w:rsidRDefault="00165D3E" w:rsidP="007D4ED4">
            <w:pPr>
              <w:pStyle w:val="NormalWeb"/>
              <w:spacing w:before="0" w:beforeAutospacing="0" w:after="0" w:afterAutospacing="0"/>
              <w:ind w:left="142" w:right="34"/>
              <w:rPr>
                <w:rFonts w:asciiTheme="minorHAnsi" w:hAnsiTheme="minorHAnsi" w:cstheme="minorHAnsi"/>
                <w:sz w:val="22"/>
                <w:szCs w:val="22"/>
              </w:rPr>
            </w:pPr>
          </w:p>
          <w:p w14:paraId="45892429" w14:textId="77777777" w:rsidR="00165D3E" w:rsidRPr="00CF0825" w:rsidRDefault="00165D3E" w:rsidP="007D4ED4">
            <w:pPr>
              <w:pStyle w:val="NormalWeb"/>
              <w:spacing w:before="0" w:beforeAutospacing="0" w:after="0" w:afterAutospacing="0"/>
              <w:ind w:left="142" w:right="34"/>
              <w:rPr>
                <w:rFonts w:asciiTheme="minorHAnsi" w:hAnsiTheme="minorHAnsi" w:cstheme="minorHAnsi"/>
                <w:sz w:val="22"/>
                <w:szCs w:val="22"/>
              </w:rPr>
            </w:pPr>
            <w:r w:rsidRPr="00CF0825">
              <w:rPr>
                <w:rFonts w:asciiTheme="minorHAnsi" w:hAnsiTheme="minorHAnsi" w:cstheme="minorHAnsi"/>
                <w:sz w:val="22"/>
                <w:szCs w:val="22"/>
              </w:rPr>
              <w:t>NB.  All marks are provisional until confirmed by the Final Examination Board.</w:t>
            </w:r>
          </w:p>
          <w:p w14:paraId="393D1B20" w14:textId="77777777" w:rsidR="00165D3E" w:rsidRPr="00CF0825" w:rsidRDefault="00165D3E" w:rsidP="007D4ED4">
            <w:pPr>
              <w:pStyle w:val="NormalWeb"/>
              <w:spacing w:before="0" w:beforeAutospacing="0" w:after="0" w:afterAutospacing="0"/>
              <w:rPr>
                <w:rFonts w:asciiTheme="minorHAnsi" w:hAnsiTheme="minorHAnsi" w:cstheme="minorHAnsi"/>
                <w:sz w:val="22"/>
                <w:szCs w:val="22"/>
              </w:rPr>
            </w:pPr>
          </w:p>
          <w:p w14:paraId="7846797B" w14:textId="77777777" w:rsidR="00165D3E" w:rsidRPr="00CF0825" w:rsidRDefault="00165D3E" w:rsidP="007D4ED4">
            <w:pPr>
              <w:pStyle w:val="NormalWeb"/>
              <w:spacing w:before="0" w:beforeAutospacing="0" w:after="0" w:afterAutospacing="0"/>
              <w:rPr>
                <w:rFonts w:asciiTheme="minorHAnsi" w:hAnsiTheme="minorHAnsi" w:cstheme="minorHAnsi"/>
                <w:sz w:val="22"/>
                <w:szCs w:val="22"/>
              </w:rPr>
            </w:pPr>
          </w:p>
          <w:p w14:paraId="42AF623D" w14:textId="77777777" w:rsidR="00165D3E" w:rsidRPr="00CF0825" w:rsidRDefault="00165D3E" w:rsidP="007D4ED4">
            <w:pPr>
              <w:pStyle w:val="NormalWeb"/>
              <w:spacing w:before="0" w:beforeAutospacing="0" w:after="0" w:afterAutospacing="0"/>
              <w:rPr>
                <w:rFonts w:asciiTheme="minorHAnsi" w:hAnsiTheme="minorHAnsi" w:cstheme="minorHAnsi"/>
                <w:sz w:val="22"/>
                <w:szCs w:val="22"/>
              </w:rPr>
            </w:pPr>
          </w:p>
          <w:p w14:paraId="5D58900E" w14:textId="77777777" w:rsidR="00165D3E" w:rsidRPr="00CF0825" w:rsidRDefault="00165D3E" w:rsidP="007D4ED4">
            <w:pPr>
              <w:pStyle w:val="NormalWeb"/>
              <w:spacing w:before="0" w:beforeAutospacing="0" w:after="0" w:afterAutospacing="0"/>
              <w:rPr>
                <w:rFonts w:asciiTheme="minorHAnsi" w:hAnsiTheme="minorHAnsi" w:cstheme="minorHAnsi"/>
                <w:sz w:val="22"/>
                <w:szCs w:val="22"/>
              </w:rPr>
            </w:pPr>
          </w:p>
          <w:p w14:paraId="299B5762" w14:textId="77777777" w:rsidR="00165D3E" w:rsidRPr="00CF0825" w:rsidRDefault="00165D3E" w:rsidP="007D4ED4">
            <w:pPr>
              <w:pStyle w:val="NormalWeb"/>
              <w:spacing w:before="0" w:beforeAutospacing="0" w:after="0" w:afterAutospacing="0"/>
              <w:rPr>
                <w:rFonts w:asciiTheme="minorHAnsi" w:hAnsiTheme="minorHAnsi" w:cstheme="minorHAnsi"/>
                <w:sz w:val="22"/>
                <w:szCs w:val="22"/>
              </w:rPr>
            </w:pPr>
            <w:r w:rsidRPr="00CF0825">
              <w:rPr>
                <w:rFonts w:asciiTheme="minorHAnsi" w:hAnsiTheme="minorHAnsi" w:cstheme="minorHAnsi"/>
                <w:sz w:val="22"/>
                <w:szCs w:val="22"/>
              </w:rPr>
              <w:t>For completion by Marker 1 :</w:t>
            </w:r>
          </w:p>
          <w:p w14:paraId="47740C77" w14:textId="77777777" w:rsidR="00165D3E" w:rsidRPr="00CF0825" w:rsidRDefault="00165D3E" w:rsidP="007D4ED4">
            <w:pPr>
              <w:pStyle w:val="NormalWeb"/>
              <w:rPr>
                <w:rFonts w:asciiTheme="minorHAnsi" w:hAnsiTheme="minorHAnsi" w:cstheme="minorHAnsi"/>
                <w:sz w:val="22"/>
                <w:szCs w:val="22"/>
              </w:rPr>
            </w:pPr>
            <w:r w:rsidRPr="00CF0825">
              <w:rPr>
                <w:rFonts w:asciiTheme="minorHAnsi" w:hAnsiTheme="minorHAnsi" w:cstheme="minorHAnsi"/>
                <w:sz w:val="22"/>
                <w:szCs w:val="22"/>
              </w:rPr>
              <w:t>Comments:</w:t>
            </w:r>
          </w:p>
          <w:p w14:paraId="4A0EFE1B" w14:textId="77777777" w:rsidR="00165D3E" w:rsidRPr="00CF0825" w:rsidRDefault="00165D3E" w:rsidP="007D4ED4">
            <w:pPr>
              <w:pStyle w:val="NormalWeb"/>
              <w:rPr>
                <w:rFonts w:asciiTheme="minorHAnsi" w:hAnsiTheme="minorHAnsi" w:cstheme="minorHAnsi"/>
                <w:sz w:val="22"/>
                <w:szCs w:val="22"/>
              </w:rPr>
            </w:pPr>
          </w:p>
        </w:tc>
      </w:tr>
      <w:tr w:rsidR="00165D3E" w:rsidRPr="00CF0825" w14:paraId="449F0B8F" w14:textId="77777777" w:rsidTr="007D4ED4">
        <w:trPr>
          <w:trHeight w:val="492"/>
        </w:trPr>
        <w:tc>
          <w:tcPr>
            <w:tcW w:w="6768" w:type="dxa"/>
            <w:gridSpan w:val="3"/>
          </w:tcPr>
          <w:p w14:paraId="2DA8F8EC" w14:textId="77777777" w:rsidR="00165D3E" w:rsidRPr="00CF0825" w:rsidRDefault="00165D3E" w:rsidP="007D4ED4">
            <w:pPr>
              <w:pStyle w:val="NormalWeb"/>
              <w:ind w:left="142" w:right="34"/>
              <w:rPr>
                <w:rFonts w:asciiTheme="minorHAnsi" w:hAnsiTheme="minorHAnsi" w:cstheme="minorHAnsi"/>
                <w:sz w:val="22"/>
                <w:szCs w:val="22"/>
              </w:rPr>
            </w:pPr>
            <w:r w:rsidRPr="00CF0825">
              <w:rPr>
                <w:rFonts w:asciiTheme="minorHAnsi" w:hAnsiTheme="minorHAnsi" w:cstheme="minorHAnsi"/>
                <w:sz w:val="22"/>
                <w:szCs w:val="22"/>
              </w:rPr>
              <w:lastRenderedPageBreak/>
              <w:t>Marker’s signature:</w:t>
            </w:r>
          </w:p>
        </w:tc>
        <w:tc>
          <w:tcPr>
            <w:tcW w:w="2088" w:type="dxa"/>
            <w:gridSpan w:val="2"/>
          </w:tcPr>
          <w:p w14:paraId="46624FDF" w14:textId="77777777" w:rsidR="00165D3E" w:rsidRPr="00CF0825" w:rsidRDefault="00165D3E" w:rsidP="007D4ED4">
            <w:pPr>
              <w:pStyle w:val="NormalWeb"/>
              <w:spacing w:after="0"/>
              <w:ind w:left="142" w:right="34"/>
              <w:rPr>
                <w:rFonts w:asciiTheme="minorHAnsi" w:hAnsiTheme="minorHAnsi" w:cstheme="minorHAnsi"/>
                <w:sz w:val="22"/>
                <w:szCs w:val="22"/>
              </w:rPr>
            </w:pPr>
            <w:r w:rsidRPr="00CF0825">
              <w:rPr>
                <w:rFonts w:asciiTheme="minorHAnsi" w:hAnsiTheme="minorHAnsi" w:cstheme="minorHAnsi"/>
                <w:sz w:val="22"/>
                <w:szCs w:val="22"/>
              </w:rPr>
              <w:t>Date:</w:t>
            </w:r>
          </w:p>
        </w:tc>
      </w:tr>
      <w:tr w:rsidR="00165D3E" w:rsidRPr="00CF0825" w14:paraId="4F5EA96E" w14:textId="77777777" w:rsidTr="007D4ED4">
        <w:tc>
          <w:tcPr>
            <w:tcW w:w="8856" w:type="dxa"/>
            <w:gridSpan w:val="5"/>
          </w:tcPr>
          <w:p w14:paraId="248B35DB" w14:textId="77777777" w:rsidR="00165D3E" w:rsidRPr="00CF0825" w:rsidRDefault="00165D3E" w:rsidP="007D4ED4">
            <w:pPr>
              <w:pStyle w:val="NormalWeb"/>
              <w:spacing w:before="0" w:beforeAutospacing="0" w:after="0" w:afterAutospacing="0"/>
              <w:ind w:right="-334"/>
              <w:rPr>
                <w:rFonts w:asciiTheme="minorHAnsi" w:hAnsiTheme="minorHAnsi" w:cstheme="minorHAnsi"/>
                <w:bCs/>
                <w:i/>
                <w:sz w:val="22"/>
                <w:szCs w:val="22"/>
              </w:rPr>
            </w:pPr>
          </w:p>
          <w:p w14:paraId="0B9DE249" w14:textId="77777777" w:rsidR="00165D3E" w:rsidRPr="00CF0825" w:rsidRDefault="00165D3E" w:rsidP="007D4ED4">
            <w:pPr>
              <w:pStyle w:val="NormalWeb"/>
              <w:spacing w:before="0" w:beforeAutospacing="0" w:after="0" w:afterAutospacing="0"/>
              <w:ind w:right="-334"/>
              <w:rPr>
                <w:rFonts w:asciiTheme="minorHAnsi" w:hAnsiTheme="minorHAnsi" w:cstheme="minorHAnsi"/>
                <w:bCs/>
                <w:sz w:val="22"/>
                <w:szCs w:val="22"/>
              </w:rPr>
            </w:pPr>
            <w:r w:rsidRPr="00CF0825">
              <w:rPr>
                <w:rFonts w:asciiTheme="minorHAnsi" w:hAnsiTheme="minorHAnsi" w:cstheme="minorHAnsi"/>
                <w:bCs/>
                <w:sz w:val="22"/>
                <w:szCs w:val="22"/>
              </w:rPr>
              <w:t>For completion by Marker 2/Moderator:</w:t>
            </w:r>
          </w:p>
          <w:p w14:paraId="42FEC830" w14:textId="77777777" w:rsidR="00165D3E" w:rsidRPr="00CF0825" w:rsidRDefault="00165D3E" w:rsidP="007D4ED4">
            <w:pPr>
              <w:pStyle w:val="NormalWeb"/>
              <w:spacing w:before="0" w:beforeAutospacing="0" w:after="0" w:afterAutospacing="0"/>
              <w:ind w:right="-334"/>
              <w:rPr>
                <w:rFonts w:asciiTheme="minorHAnsi" w:hAnsiTheme="minorHAnsi" w:cstheme="minorHAnsi"/>
                <w:bCs/>
                <w:sz w:val="22"/>
                <w:szCs w:val="22"/>
              </w:rPr>
            </w:pPr>
          </w:p>
          <w:p w14:paraId="43529FB8" w14:textId="77777777" w:rsidR="00165D3E" w:rsidRPr="00CF0825" w:rsidRDefault="00165D3E" w:rsidP="007D4ED4">
            <w:pPr>
              <w:pStyle w:val="NormalWeb"/>
              <w:spacing w:before="0" w:beforeAutospacing="0" w:after="0" w:afterAutospacing="0"/>
              <w:ind w:right="-334"/>
              <w:rPr>
                <w:rFonts w:asciiTheme="minorHAnsi" w:hAnsiTheme="minorHAnsi" w:cstheme="minorHAnsi"/>
                <w:bCs/>
                <w:sz w:val="22"/>
                <w:szCs w:val="22"/>
              </w:rPr>
            </w:pPr>
            <w:r w:rsidRPr="00CF0825">
              <w:rPr>
                <w:rFonts w:asciiTheme="minorHAnsi" w:hAnsiTheme="minorHAnsi" w:cstheme="minorHAnsi"/>
                <w:bCs/>
                <w:sz w:val="22"/>
                <w:szCs w:val="22"/>
              </w:rPr>
              <w:t>Comments:</w:t>
            </w:r>
          </w:p>
          <w:p w14:paraId="53C63E38" w14:textId="77777777" w:rsidR="00165D3E" w:rsidRPr="00CF0825" w:rsidRDefault="00165D3E" w:rsidP="007D4ED4">
            <w:pPr>
              <w:pStyle w:val="NormalWeb"/>
              <w:spacing w:before="0" w:beforeAutospacing="0" w:after="0" w:afterAutospacing="0"/>
              <w:ind w:right="-334"/>
              <w:rPr>
                <w:rFonts w:asciiTheme="minorHAnsi" w:hAnsiTheme="minorHAnsi" w:cstheme="minorHAnsi"/>
                <w:bCs/>
                <w:sz w:val="22"/>
                <w:szCs w:val="22"/>
              </w:rPr>
            </w:pPr>
          </w:p>
          <w:p w14:paraId="774DC527" w14:textId="77777777" w:rsidR="00165D3E" w:rsidRPr="00CF0825" w:rsidRDefault="00165D3E" w:rsidP="007D4ED4">
            <w:pPr>
              <w:pStyle w:val="NormalWeb"/>
              <w:spacing w:before="0" w:beforeAutospacing="0" w:after="0" w:afterAutospacing="0"/>
              <w:ind w:right="-334"/>
              <w:rPr>
                <w:rFonts w:asciiTheme="minorHAnsi" w:hAnsiTheme="minorHAnsi" w:cstheme="minorHAnsi"/>
                <w:bCs/>
                <w:sz w:val="22"/>
                <w:szCs w:val="22"/>
              </w:rPr>
            </w:pPr>
          </w:p>
          <w:p w14:paraId="7D916F10" w14:textId="77777777" w:rsidR="00165D3E" w:rsidRPr="00CF0825" w:rsidRDefault="00165D3E" w:rsidP="007D4ED4">
            <w:pPr>
              <w:pStyle w:val="NormalWeb"/>
              <w:spacing w:before="0" w:beforeAutospacing="0" w:after="0" w:afterAutospacing="0"/>
              <w:ind w:right="-334"/>
              <w:rPr>
                <w:rFonts w:asciiTheme="minorHAnsi" w:hAnsiTheme="minorHAnsi" w:cstheme="minorHAnsi"/>
                <w:bCs/>
                <w:sz w:val="22"/>
                <w:szCs w:val="22"/>
              </w:rPr>
            </w:pPr>
          </w:p>
        </w:tc>
      </w:tr>
      <w:tr w:rsidR="00165D3E" w:rsidRPr="00CF0825" w14:paraId="5223388B" w14:textId="77777777" w:rsidTr="007D4ED4">
        <w:trPr>
          <w:trHeight w:val="720"/>
        </w:trPr>
        <w:tc>
          <w:tcPr>
            <w:tcW w:w="5211" w:type="dxa"/>
            <w:gridSpan w:val="2"/>
          </w:tcPr>
          <w:p w14:paraId="7D96BB19" w14:textId="77777777" w:rsidR="00165D3E" w:rsidRPr="00CF0825" w:rsidRDefault="00165D3E" w:rsidP="007D4ED4">
            <w:pPr>
              <w:pStyle w:val="NormalWeb"/>
              <w:spacing w:before="0" w:beforeAutospacing="0" w:after="0" w:afterAutospacing="0"/>
              <w:ind w:right="-334"/>
              <w:rPr>
                <w:rFonts w:asciiTheme="minorHAnsi" w:hAnsiTheme="minorHAnsi" w:cstheme="minorHAnsi"/>
                <w:bCs/>
                <w:sz w:val="22"/>
                <w:szCs w:val="22"/>
              </w:rPr>
            </w:pPr>
            <w:r w:rsidRPr="00CF0825">
              <w:rPr>
                <w:rFonts w:asciiTheme="minorHAnsi" w:hAnsiTheme="minorHAnsi" w:cstheme="minorHAnsi"/>
                <w:bCs/>
                <w:sz w:val="22"/>
                <w:szCs w:val="22"/>
              </w:rPr>
              <w:t>Marker’s Signature:</w:t>
            </w:r>
          </w:p>
        </w:tc>
        <w:tc>
          <w:tcPr>
            <w:tcW w:w="3645" w:type="dxa"/>
            <w:gridSpan w:val="3"/>
          </w:tcPr>
          <w:p w14:paraId="1A949BA1" w14:textId="77777777" w:rsidR="00165D3E" w:rsidRPr="00CF0825" w:rsidRDefault="00165D3E" w:rsidP="007D4ED4">
            <w:pPr>
              <w:pStyle w:val="NormalWeb"/>
              <w:spacing w:before="0" w:beforeAutospacing="0" w:after="0" w:afterAutospacing="0"/>
              <w:ind w:right="-334"/>
              <w:rPr>
                <w:rFonts w:asciiTheme="minorHAnsi" w:hAnsiTheme="minorHAnsi" w:cstheme="minorHAnsi"/>
                <w:bCs/>
                <w:sz w:val="22"/>
                <w:szCs w:val="22"/>
              </w:rPr>
            </w:pPr>
            <w:r w:rsidRPr="00CF0825">
              <w:rPr>
                <w:rFonts w:asciiTheme="minorHAnsi" w:hAnsiTheme="minorHAnsi" w:cstheme="minorHAnsi"/>
                <w:bCs/>
                <w:sz w:val="22"/>
                <w:szCs w:val="22"/>
              </w:rPr>
              <w:t>Date:</w:t>
            </w:r>
          </w:p>
        </w:tc>
      </w:tr>
      <w:tr w:rsidR="00165D3E" w:rsidRPr="00CF0825" w14:paraId="33582EB9" w14:textId="77777777" w:rsidTr="007D4ED4">
        <w:trPr>
          <w:trHeight w:val="720"/>
        </w:trPr>
        <w:tc>
          <w:tcPr>
            <w:tcW w:w="8856" w:type="dxa"/>
            <w:gridSpan w:val="5"/>
          </w:tcPr>
          <w:p w14:paraId="2C3D0A28" w14:textId="77777777" w:rsidR="00165D3E" w:rsidRPr="00CF0825" w:rsidRDefault="00165D3E" w:rsidP="007D4ED4">
            <w:pPr>
              <w:rPr>
                <w:rFonts w:cstheme="minorHAnsi"/>
              </w:rPr>
            </w:pPr>
            <w:r w:rsidRPr="00CF0825">
              <w:rPr>
                <w:rFonts w:cstheme="minorHAnsi"/>
              </w:rPr>
              <w:t>AGREED INTERNAL MARK (where necessary):</w:t>
            </w:r>
          </w:p>
          <w:p w14:paraId="3CBB7C52" w14:textId="77777777" w:rsidR="00165D3E" w:rsidRPr="00CF0825" w:rsidRDefault="00165D3E" w:rsidP="007D4ED4">
            <w:pPr>
              <w:rPr>
                <w:rFonts w:cstheme="minorHAnsi"/>
              </w:rPr>
            </w:pPr>
          </w:p>
          <w:p w14:paraId="7F9D1CD1" w14:textId="77777777" w:rsidR="00165D3E" w:rsidRPr="00CF0825" w:rsidRDefault="00165D3E" w:rsidP="007D4ED4">
            <w:pPr>
              <w:rPr>
                <w:rFonts w:cstheme="minorHAnsi"/>
              </w:rPr>
            </w:pPr>
            <w:r w:rsidRPr="00CF0825">
              <w:rPr>
                <w:rFonts w:cstheme="minorHAnsi"/>
              </w:rPr>
              <w:t>Comment on process on arriving at agreed mark:</w:t>
            </w:r>
          </w:p>
          <w:p w14:paraId="4967859F" w14:textId="77777777" w:rsidR="00165D3E" w:rsidRPr="00CF0825" w:rsidRDefault="00165D3E" w:rsidP="007D4ED4">
            <w:pPr>
              <w:rPr>
                <w:rFonts w:cstheme="minorHAnsi"/>
              </w:rPr>
            </w:pPr>
          </w:p>
          <w:p w14:paraId="237DFCCE" w14:textId="77777777" w:rsidR="00165D3E" w:rsidRPr="00CF0825" w:rsidRDefault="00165D3E" w:rsidP="007D4ED4">
            <w:pPr>
              <w:rPr>
                <w:rFonts w:cstheme="minorHAnsi"/>
              </w:rPr>
            </w:pPr>
          </w:p>
        </w:tc>
      </w:tr>
      <w:tr w:rsidR="00165D3E" w:rsidRPr="00CF0825" w14:paraId="760E0193" w14:textId="77777777" w:rsidTr="007D4ED4">
        <w:trPr>
          <w:trHeight w:val="720"/>
        </w:trPr>
        <w:tc>
          <w:tcPr>
            <w:tcW w:w="8856" w:type="dxa"/>
            <w:gridSpan w:val="5"/>
          </w:tcPr>
          <w:p w14:paraId="59053869" w14:textId="77777777" w:rsidR="00165D3E" w:rsidRPr="00CF0825" w:rsidRDefault="00165D3E" w:rsidP="007D4ED4">
            <w:pPr>
              <w:rPr>
                <w:rFonts w:cstheme="minorHAnsi"/>
              </w:rPr>
            </w:pPr>
            <w:r w:rsidRPr="00CF0825">
              <w:rPr>
                <w:rFonts w:cstheme="minorHAnsi"/>
              </w:rPr>
              <w:t>External Examiner’s comments (if relevant)</w:t>
            </w:r>
          </w:p>
          <w:p w14:paraId="3851FFBE" w14:textId="77777777" w:rsidR="00165D3E" w:rsidRPr="00CF0825" w:rsidRDefault="00165D3E" w:rsidP="007D4ED4">
            <w:pPr>
              <w:pStyle w:val="NormalWeb"/>
              <w:spacing w:before="0" w:beforeAutospacing="0" w:after="0" w:afterAutospacing="0"/>
              <w:ind w:right="-334"/>
              <w:rPr>
                <w:rFonts w:asciiTheme="minorHAnsi" w:hAnsiTheme="minorHAnsi" w:cstheme="minorHAnsi"/>
                <w:bCs/>
                <w:sz w:val="22"/>
                <w:szCs w:val="22"/>
              </w:rPr>
            </w:pPr>
          </w:p>
          <w:p w14:paraId="3CCCEF92" w14:textId="77777777" w:rsidR="00165D3E" w:rsidRPr="00CF0825" w:rsidRDefault="00165D3E" w:rsidP="007D4ED4">
            <w:pPr>
              <w:pStyle w:val="NormalWeb"/>
              <w:spacing w:before="0" w:beforeAutospacing="0" w:after="0" w:afterAutospacing="0"/>
              <w:ind w:right="-334"/>
              <w:rPr>
                <w:rFonts w:asciiTheme="minorHAnsi" w:hAnsiTheme="minorHAnsi" w:cstheme="minorHAnsi"/>
                <w:bCs/>
                <w:sz w:val="22"/>
                <w:szCs w:val="22"/>
              </w:rPr>
            </w:pPr>
          </w:p>
          <w:p w14:paraId="1D0F7BD3" w14:textId="77777777" w:rsidR="00165D3E" w:rsidRPr="00CF0825" w:rsidRDefault="00165D3E" w:rsidP="007D4ED4">
            <w:pPr>
              <w:pStyle w:val="NormalWeb"/>
              <w:spacing w:before="0" w:beforeAutospacing="0" w:after="0" w:afterAutospacing="0"/>
              <w:ind w:right="-334"/>
              <w:rPr>
                <w:rFonts w:asciiTheme="minorHAnsi" w:hAnsiTheme="minorHAnsi" w:cstheme="minorHAnsi"/>
                <w:bCs/>
                <w:sz w:val="22"/>
                <w:szCs w:val="22"/>
              </w:rPr>
            </w:pPr>
          </w:p>
        </w:tc>
      </w:tr>
      <w:tr w:rsidR="00165D3E" w:rsidRPr="00CF0825" w14:paraId="2351EA77" w14:textId="77777777" w:rsidTr="007D4ED4">
        <w:trPr>
          <w:trHeight w:val="720"/>
        </w:trPr>
        <w:tc>
          <w:tcPr>
            <w:tcW w:w="5211" w:type="dxa"/>
            <w:gridSpan w:val="2"/>
          </w:tcPr>
          <w:p w14:paraId="125F5FE3" w14:textId="77777777" w:rsidR="00165D3E" w:rsidRPr="00CF0825" w:rsidRDefault="00165D3E" w:rsidP="007D4ED4">
            <w:pPr>
              <w:rPr>
                <w:rFonts w:cstheme="minorHAnsi"/>
              </w:rPr>
            </w:pPr>
            <w:r w:rsidRPr="00CF0825">
              <w:rPr>
                <w:rFonts w:cstheme="minorHAnsi"/>
              </w:rPr>
              <w:t>External Examiner’s Signature:</w:t>
            </w:r>
          </w:p>
        </w:tc>
        <w:tc>
          <w:tcPr>
            <w:tcW w:w="3645" w:type="dxa"/>
            <w:gridSpan w:val="3"/>
          </w:tcPr>
          <w:p w14:paraId="6FEE4820" w14:textId="77777777" w:rsidR="00165D3E" w:rsidRPr="00CF0825" w:rsidRDefault="00165D3E" w:rsidP="007D4ED4">
            <w:pPr>
              <w:rPr>
                <w:rFonts w:cstheme="minorHAnsi"/>
              </w:rPr>
            </w:pPr>
            <w:r w:rsidRPr="00CF0825">
              <w:rPr>
                <w:rFonts w:cstheme="minorHAnsi"/>
              </w:rPr>
              <w:t>Date:</w:t>
            </w:r>
          </w:p>
        </w:tc>
      </w:tr>
    </w:tbl>
    <w:p w14:paraId="189C8E01" w14:textId="77777777" w:rsidR="00165D3E" w:rsidRDefault="00165D3E" w:rsidP="00165D3E">
      <w:pPr>
        <w:spacing w:after="0" w:line="240" w:lineRule="auto"/>
        <w:ind w:left="567" w:right="521"/>
        <w:jc w:val="both"/>
        <w:rPr>
          <w:rFonts w:cstheme="minorHAnsi"/>
          <w:b/>
          <w:color w:val="000000" w:themeColor="text1"/>
        </w:rPr>
      </w:pPr>
      <w:r>
        <w:rPr>
          <w:rFonts w:cstheme="minorHAnsi"/>
          <w:b/>
          <w:color w:val="000000" w:themeColor="text1"/>
        </w:rPr>
        <w:br w:type="page"/>
      </w:r>
    </w:p>
    <w:p w14:paraId="07EDCC9E" w14:textId="77777777" w:rsidR="00165D3E" w:rsidRPr="00165D3E" w:rsidRDefault="00165D3E" w:rsidP="005232B1">
      <w:pPr>
        <w:spacing w:after="0" w:line="240" w:lineRule="auto"/>
        <w:rPr>
          <w:rFonts w:cstheme="minorHAnsi"/>
          <w:b/>
          <w:lang w:val="en-US"/>
        </w:rPr>
      </w:pPr>
      <w:r w:rsidRPr="00165D3E">
        <w:rPr>
          <w:rFonts w:cstheme="minorHAnsi"/>
          <w:b/>
          <w:lang w:val="en-US"/>
        </w:rPr>
        <w:lastRenderedPageBreak/>
        <w:t>1602304</w:t>
      </w:r>
    </w:p>
    <w:p w14:paraId="5ADF7015" w14:textId="77777777" w:rsidR="00165D3E" w:rsidRPr="00165D3E" w:rsidRDefault="00165D3E" w:rsidP="005232B1">
      <w:pPr>
        <w:spacing w:after="0" w:line="240" w:lineRule="auto"/>
        <w:rPr>
          <w:rFonts w:cstheme="minorHAnsi"/>
          <w:b/>
          <w:lang w:val="en-US"/>
        </w:rPr>
      </w:pPr>
    </w:p>
    <w:p w14:paraId="5ECC78C3" w14:textId="48CF7C46" w:rsidR="0040272E" w:rsidRPr="00165D3E" w:rsidRDefault="00C278D8" w:rsidP="00165D3E">
      <w:pPr>
        <w:spacing w:after="0" w:line="240" w:lineRule="auto"/>
        <w:jc w:val="center"/>
        <w:rPr>
          <w:rFonts w:cstheme="minorHAnsi"/>
          <w:b/>
          <w:lang w:val="en-US"/>
        </w:rPr>
      </w:pPr>
      <w:r w:rsidRPr="00165D3E">
        <w:rPr>
          <w:rFonts w:cstheme="minorHAnsi"/>
          <w:b/>
          <w:lang w:val="en-US"/>
        </w:rPr>
        <w:t>Paul claims power over his communities but depicts himself as the ‘least of the apostles’. Critically discuss Paul’s perception of leadership with particular reference to 2 Cor 10-13.</w:t>
      </w:r>
    </w:p>
    <w:p w14:paraId="6A21E51D" w14:textId="315F6F10" w:rsidR="00C278D8" w:rsidRPr="00194780" w:rsidRDefault="00C278D8" w:rsidP="005232B1">
      <w:pPr>
        <w:spacing w:after="0" w:line="240" w:lineRule="auto"/>
        <w:rPr>
          <w:rFonts w:cstheme="minorHAnsi"/>
          <w:lang w:val="en-US"/>
        </w:rPr>
      </w:pPr>
    </w:p>
    <w:p w14:paraId="687E1B02" w14:textId="4D439DEE" w:rsidR="00C83715" w:rsidRDefault="00C83715" w:rsidP="00C83715">
      <w:pPr>
        <w:spacing w:after="0" w:line="240" w:lineRule="auto"/>
        <w:rPr>
          <w:rFonts w:cstheme="minorHAnsi"/>
          <w:lang w:val="en-US"/>
        </w:rPr>
      </w:pPr>
      <w:r w:rsidRPr="00224C4B">
        <w:rPr>
          <w:rFonts w:cstheme="minorHAnsi"/>
          <w:lang w:val="en-US"/>
        </w:rPr>
        <w:t xml:space="preserve">If </w:t>
      </w:r>
      <w:r>
        <w:rPr>
          <w:rFonts w:cstheme="minorHAnsi"/>
          <w:lang w:val="en-US"/>
        </w:rPr>
        <w:t xml:space="preserve">it is possible to identify one coherent view of leadership held by the Apostle Paul then this must be done from a series of New Testament writings which vary enormously one </w:t>
      </w:r>
      <w:r w:rsidR="001077B7">
        <w:rPr>
          <w:rFonts w:cstheme="minorHAnsi"/>
          <w:lang w:val="en-US"/>
        </w:rPr>
        <w:t>from</w:t>
      </w:r>
      <w:r>
        <w:rPr>
          <w:rFonts w:cstheme="minorHAnsi"/>
          <w:lang w:val="en-US"/>
        </w:rPr>
        <w:t xml:space="preserve"> another in terms of content and tone, which were written to different people groups </w:t>
      </w:r>
      <w:r w:rsidR="001077B7">
        <w:rPr>
          <w:rFonts w:cstheme="minorHAnsi"/>
          <w:lang w:val="en-US"/>
        </w:rPr>
        <w:t>at different times</w:t>
      </w:r>
      <w:r>
        <w:rPr>
          <w:rFonts w:cstheme="minorHAnsi"/>
          <w:lang w:val="en-US"/>
        </w:rPr>
        <w:t xml:space="preserve">, and the majority of which prima facie </w:t>
      </w:r>
      <w:r w:rsidR="001077B7">
        <w:rPr>
          <w:rFonts w:cstheme="minorHAnsi"/>
          <w:lang w:val="en-US"/>
        </w:rPr>
        <w:t>contain</w:t>
      </w:r>
      <w:r>
        <w:rPr>
          <w:rFonts w:cstheme="minorHAnsi"/>
          <w:lang w:val="en-US"/>
        </w:rPr>
        <w:t xml:space="preserve"> no significant common denominator.</w:t>
      </w:r>
      <w:r>
        <w:rPr>
          <w:rStyle w:val="FootnoteReference"/>
          <w:rFonts w:cstheme="minorHAnsi"/>
          <w:lang w:val="en-US"/>
        </w:rPr>
        <w:footnoteReference w:id="1"/>
      </w:r>
      <w:r>
        <w:rPr>
          <w:rFonts w:cstheme="minorHAnsi"/>
          <w:lang w:val="en-US"/>
        </w:rPr>
        <w:t xml:space="preserve">  Discerning shared factors from within the feisty tones of Galatians and 1 and 2 Corinthians at one extreme, and the affectionate and conciliatory ones of Philippians and 1 Thessalonians at the other, presents a challenge.  </w:t>
      </w:r>
    </w:p>
    <w:p w14:paraId="48DEFD0F" w14:textId="77777777" w:rsidR="00C83715" w:rsidRDefault="00C83715" w:rsidP="00C83715">
      <w:pPr>
        <w:spacing w:after="0" w:line="240" w:lineRule="auto"/>
        <w:rPr>
          <w:rFonts w:cstheme="minorHAnsi"/>
          <w:lang w:val="en-US"/>
        </w:rPr>
      </w:pPr>
    </w:p>
    <w:p w14:paraId="2D9F006B" w14:textId="2794BAEF" w:rsidR="00C83715" w:rsidRDefault="00C83715" w:rsidP="00C83715">
      <w:pPr>
        <w:spacing w:after="0" w:line="240" w:lineRule="auto"/>
        <w:rPr>
          <w:rFonts w:cstheme="minorHAnsi"/>
          <w:lang w:val="en-US"/>
        </w:rPr>
      </w:pPr>
      <w:r>
        <w:rPr>
          <w:rFonts w:cstheme="minorHAnsi"/>
          <w:lang w:val="en-US"/>
        </w:rPr>
        <w:t>This essay will begin by confirming the fact that Paul indeed claimed leadership power over the communities to which he wrote, and will note that the basis of this power was his assumption of apostolic authority.  After some observations on this authority, it will then go on to examine, with particular reference to verses within 2 Corinthians 10-13, the notable factors of the leadership style as expressed in the words of the epistles</w:t>
      </w:r>
      <w:r w:rsidR="000B1E4B">
        <w:rPr>
          <w:rFonts w:cstheme="minorHAnsi"/>
          <w:lang w:val="en-US"/>
        </w:rPr>
        <w:t>,</w:t>
      </w:r>
      <w:r>
        <w:rPr>
          <w:rFonts w:cstheme="minorHAnsi"/>
          <w:lang w:val="en-US"/>
        </w:rPr>
        <w:t xml:space="preserve"> and as identified within the events and circumstances referenced therein.</w:t>
      </w:r>
    </w:p>
    <w:p w14:paraId="47DFC5CA" w14:textId="77777777" w:rsidR="00C83715" w:rsidRDefault="00C83715" w:rsidP="00C83715">
      <w:pPr>
        <w:spacing w:after="0" w:line="240" w:lineRule="auto"/>
        <w:rPr>
          <w:rFonts w:cstheme="minorHAnsi"/>
          <w:lang w:val="en-US"/>
        </w:rPr>
      </w:pPr>
    </w:p>
    <w:p w14:paraId="6EB3A3B5" w14:textId="36634B0A" w:rsidR="00C83715" w:rsidRDefault="00C83715" w:rsidP="00C83715">
      <w:pPr>
        <w:spacing w:after="0" w:line="240" w:lineRule="auto"/>
      </w:pPr>
      <w:r>
        <w:rPr>
          <w:rFonts w:cstheme="minorHAnsi"/>
          <w:lang w:val="en-US"/>
        </w:rPr>
        <w:t>Irrespective of whether Paul’s view of leadership was consistent throughout his ministry, the fact that he saw himself in a leadership role of some kind is very clear from the language of statements made to the churches at Corinth (‘Be ye followers of me’ (1 Cor 4:16; 11:1)) and Philippi (‘Brethren, be ye together followers of me’ (Philippians 3:17))</w:t>
      </w:r>
      <w:r>
        <w:rPr>
          <w:rStyle w:val="FootnoteReference"/>
          <w:rFonts w:cstheme="minorHAnsi"/>
          <w:lang w:val="en-US"/>
        </w:rPr>
        <w:footnoteReference w:id="2"/>
      </w:r>
      <w:r>
        <w:rPr>
          <w:rFonts w:cstheme="minorHAnsi"/>
          <w:lang w:val="en-US"/>
        </w:rPr>
        <w:t xml:space="preserve">, as followers require a leader by definition.  Furthermore, it was he alone as apostle (singular) to the Gentiles who was to be followed (Romans 11:13; Galatians 2:7).  </w:t>
      </w:r>
      <w:r w:rsidR="00BE505E">
        <w:rPr>
          <w:rFonts w:cstheme="minorHAnsi"/>
          <w:lang w:val="en-US"/>
        </w:rPr>
        <w:t>Critically, however, fo</w:t>
      </w:r>
      <w:r>
        <w:rPr>
          <w:rFonts w:cstheme="minorHAnsi"/>
          <w:lang w:val="en-US"/>
        </w:rPr>
        <w:t xml:space="preserve">llowing Paul meant following Jesus, </w:t>
      </w:r>
      <w:r w:rsidR="001077B7">
        <w:rPr>
          <w:rFonts w:cstheme="minorHAnsi"/>
          <w:lang w:val="en-US"/>
        </w:rPr>
        <w:t xml:space="preserve">thus </w:t>
      </w:r>
      <w:r>
        <w:rPr>
          <w:rFonts w:cstheme="minorHAnsi"/>
          <w:lang w:val="en-US"/>
        </w:rPr>
        <w:t>at 1 Cor 11:1 he writes, ‘</w:t>
      </w:r>
      <w:r>
        <w:t xml:space="preserve">Be ye followers of me, even as I also </w:t>
      </w:r>
      <w:r w:rsidRPr="005D5B49">
        <w:rPr>
          <w:iCs/>
        </w:rPr>
        <w:t>am</w:t>
      </w:r>
      <w:r>
        <w:t xml:space="preserve"> of Christ’</w:t>
      </w:r>
      <w:r w:rsidR="00B56FB2">
        <w:t>, and i</w:t>
      </w:r>
      <w:r>
        <w:t>ndeed, the habit some members of the church at Corinth had formed of attaching their loyalty to an individual rather than to doctrine was castigated by Paul sharply.</w:t>
      </w:r>
      <w:r>
        <w:rPr>
          <w:rStyle w:val="FootnoteReference"/>
        </w:rPr>
        <w:footnoteReference w:id="3"/>
      </w:r>
      <w:r>
        <w:t xml:space="preserve">  Consequent to this line of arguing was for Paul to be content for his charges to follow others who were following him, so </w:t>
      </w:r>
      <w:r>
        <w:rPr>
          <w:rFonts w:cstheme="minorHAnsi"/>
          <w:lang w:val="en-US"/>
        </w:rPr>
        <w:t xml:space="preserve">within the same Philippian verse above he encourages the brethren to note those </w:t>
      </w:r>
      <w:r w:rsidR="00BC73EE">
        <w:rPr>
          <w:rFonts w:cstheme="minorHAnsi"/>
          <w:lang w:val="en-US"/>
        </w:rPr>
        <w:t xml:space="preserve">others </w:t>
      </w:r>
      <w:r>
        <w:rPr>
          <w:rFonts w:cstheme="minorHAnsi"/>
          <w:lang w:val="en-US"/>
        </w:rPr>
        <w:t xml:space="preserve">who follow him, that they may be used as an example or pattern.  </w:t>
      </w:r>
      <w:r w:rsidR="00BC73EE">
        <w:rPr>
          <w:rFonts w:cstheme="minorHAnsi"/>
          <w:lang w:val="en-US"/>
        </w:rPr>
        <w:t>With this desire that he be followed, a</w:t>
      </w:r>
      <w:r>
        <w:rPr>
          <w:rFonts w:cstheme="minorHAnsi"/>
          <w:lang w:val="en-US"/>
        </w:rPr>
        <w:t xml:space="preserve">t 1 Thessalonians 1:6 he recalls approvingly the fact that the church there </w:t>
      </w:r>
      <w:r w:rsidR="00BE505E">
        <w:rPr>
          <w:rFonts w:cstheme="minorHAnsi"/>
          <w:lang w:val="en-US"/>
        </w:rPr>
        <w:t xml:space="preserve">had </w:t>
      </w:r>
      <w:r>
        <w:rPr>
          <w:rFonts w:cstheme="minorHAnsi"/>
          <w:lang w:val="en-US"/>
        </w:rPr>
        <w:t xml:space="preserve">achieved </w:t>
      </w:r>
      <w:r w:rsidR="00BC73EE">
        <w:rPr>
          <w:rFonts w:cstheme="minorHAnsi"/>
          <w:lang w:val="en-US"/>
        </w:rPr>
        <w:t>the</w:t>
      </w:r>
      <w:r>
        <w:rPr>
          <w:rFonts w:cstheme="minorHAnsi"/>
          <w:lang w:val="en-US"/>
        </w:rPr>
        <w:t xml:space="preserve"> state of following the teaching provided by himself, Silvanus and Timotheus.</w:t>
      </w:r>
    </w:p>
    <w:p w14:paraId="7C9C41F9" w14:textId="77777777" w:rsidR="00C83715" w:rsidRDefault="00C83715" w:rsidP="00C83715">
      <w:pPr>
        <w:spacing w:after="0" w:line="240" w:lineRule="auto"/>
      </w:pPr>
    </w:p>
    <w:p w14:paraId="119BEAF7" w14:textId="321A5EAC" w:rsidR="00C83715" w:rsidRDefault="00C83715" w:rsidP="00C83715">
      <w:pPr>
        <w:spacing w:after="0" w:line="240" w:lineRule="auto"/>
        <w:rPr>
          <w:rFonts w:cstheme="minorHAnsi"/>
          <w:lang w:val="en-US"/>
        </w:rPr>
      </w:pPr>
      <w:r>
        <w:rPr>
          <w:rFonts w:cstheme="minorHAnsi"/>
          <w:lang w:val="en-US"/>
        </w:rPr>
        <w:t>It is his</w:t>
      </w:r>
      <w:r w:rsidR="001077B7">
        <w:rPr>
          <w:rFonts w:cstheme="minorHAnsi"/>
          <w:lang w:val="en-US"/>
        </w:rPr>
        <w:t xml:space="preserve"> own</w:t>
      </w:r>
      <w:r>
        <w:rPr>
          <w:rFonts w:cstheme="minorHAnsi"/>
          <w:lang w:val="en-US"/>
        </w:rPr>
        <w:t xml:space="preserve"> following of Christ, and the leadership which he provided, which forms the basis of the appeals Paul makes to the churches to which he ministered.  This can be seen clearly at Phil 2:6-8 where</w:t>
      </w:r>
      <w:r w:rsidR="00217514">
        <w:rPr>
          <w:rFonts w:cstheme="minorHAnsi"/>
          <w:lang w:val="en-US"/>
        </w:rPr>
        <w:t xml:space="preserve"> Paul</w:t>
      </w:r>
      <w:r>
        <w:rPr>
          <w:rFonts w:cstheme="minorHAnsi"/>
          <w:lang w:val="en-US"/>
        </w:rPr>
        <w:t xml:space="preserve">, having </w:t>
      </w:r>
      <w:r w:rsidR="00106D13">
        <w:rPr>
          <w:rFonts w:cstheme="minorHAnsi"/>
          <w:lang w:val="en-US"/>
        </w:rPr>
        <w:t xml:space="preserve">just </w:t>
      </w:r>
      <w:r>
        <w:rPr>
          <w:rFonts w:cstheme="minorHAnsi"/>
          <w:lang w:val="en-US"/>
        </w:rPr>
        <w:t xml:space="preserve">exhorted the church there to ‘Let this mind be in you, which was also in Christ Jesus’ (2:5), notes the servant attitude (mind) of Christ.  Elsewhere Paul applies this </w:t>
      </w:r>
      <w:r w:rsidR="00106D13">
        <w:rPr>
          <w:rFonts w:cstheme="minorHAnsi"/>
          <w:lang w:val="en-US"/>
        </w:rPr>
        <w:t xml:space="preserve">characteristic </w:t>
      </w:r>
      <w:r>
        <w:rPr>
          <w:rFonts w:cstheme="minorHAnsi"/>
          <w:lang w:val="en-US"/>
        </w:rPr>
        <w:t xml:space="preserve">to himself, concluding that </w:t>
      </w:r>
      <w:r w:rsidR="00217514">
        <w:rPr>
          <w:rFonts w:cstheme="minorHAnsi"/>
          <w:lang w:val="en-US"/>
        </w:rPr>
        <w:t>by virtue of his previous persecution of the church he was ‘the least of the apostles’ (</w:t>
      </w:r>
      <w:r w:rsidR="001077B7">
        <w:rPr>
          <w:rFonts w:cstheme="minorHAnsi"/>
          <w:lang w:val="en-US"/>
        </w:rPr>
        <w:t xml:space="preserve">1 Cor </w:t>
      </w:r>
      <w:r w:rsidR="00217514">
        <w:rPr>
          <w:rFonts w:cstheme="minorHAnsi"/>
          <w:lang w:val="en-US"/>
        </w:rPr>
        <w:t>15:9), but that ‘</w:t>
      </w:r>
      <w:r>
        <w:rPr>
          <w:rFonts w:cstheme="minorHAnsi"/>
          <w:lang w:val="en-US"/>
        </w:rPr>
        <w:t>by the grace of God I am what I am’ (15:10).  It is thus from a position of self-perceived humility and unworthiness (and resulting grace from God) that Paul operates.</w:t>
      </w:r>
    </w:p>
    <w:p w14:paraId="2591C2CD" w14:textId="77777777" w:rsidR="00C83715" w:rsidRDefault="00C83715" w:rsidP="00C83715">
      <w:pPr>
        <w:spacing w:after="0" w:line="240" w:lineRule="auto"/>
        <w:rPr>
          <w:rFonts w:cstheme="minorHAnsi"/>
          <w:lang w:val="en-US"/>
        </w:rPr>
      </w:pPr>
    </w:p>
    <w:p w14:paraId="63EAE75F" w14:textId="0D6E41BA" w:rsidR="00C83715" w:rsidRDefault="00C83715" w:rsidP="00C83715">
      <w:pPr>
        <w:spacing w:after="0" w:line="240" w:lineRule="auto"/>
        <w:rPr>
          <w:rFonts w:cstheme="minorHAnsi"/>
          <w:lang w:val="en-US"/>
        </w:rPr>
      </w:pPr>
      <w:r>
        <w:rPr>
          <w:rFonts w:cstheme="minorHAnsi"/>
          <w:lang w:val="en-US"/>
        </w:rPr>
        <w:t xml:space="preserve">Paul makes it clear that </w:t>
      </w:r>
      <w:r w:rsidR="00C2016F">
        <w:rPr>
          <w:rFonts w:cstheme="minorHAnsi"/>
          <w:lang w:val="en-US"/>
        </w:rPr>
        <w:t xml:space="preserve">on the basis of his apostolic authority </w:t>
      </w:r>
      <w:r>
        <w:rPr>
          <w:rFonts w:cstheme="minorHAnsi"/>
          <w:lang w:val="en-US"/>
        </w:rPr>
        <w:t>he</w:t>
      </w:r>
      <w:r w:rsidR="00C2016F">
        <w:rPr>
          <w:rFonts w:cstheme="minorHAnsi"/>
          <w:lang w:val="en-US"/>
        </w:rPr>
        <w:t xml:space="preserve"> does</w:t>
      </w:r>
      <w:r>
        <w:rPr>
          <w:rFonts w:cstheme="minorHAnsi"/>
          <w:lang w:val="en-US"/>
        </w:rPr>
        <w:t xml:space="preserve"> </w:t>
      </w:r>
      <w:r w:rsidR="00B56FB2">
        <w:rPr>
          <w:rFonts w:cstheme="minorHAnsi"/>
          <w:lang w:val="en-US"/>
        </w:rPr>
        <w:t xml:space="preserve">indeed </w:t>
      </w:r>
      <w:r>
        <w:rPr>
          <w:rFonts w:cstheme="minorHAnsi"/>
          <w:lang w:val="en-US"/>
        </w:rPr>
        <w:t xml:space="preserve">claim power over his communities.  More will be written of this shortly, but suffice to note at this stage some aspects and out-workings of this notion.  Paul believed </w:t>
      </w:r>
      <w:r w:rsidR="00B56FB2">
        <w:rPr>
          <w:rFonts w:cstheme="minorHAnsi"/>
          <w:lang w:val="en-US"/>
        </w:rPr>
        <w:t>that his</w:t>
      </w:r>
      <w:r>
        <w:rPr>
          <w:rFonts w:cstheme="minorHAnsi"/>
          <w:lang w:val="en-US"/>
        </w:rPr>
        <w:t xml:space="preserve"> apostolic authority </w:t>
      </w:r>
      <w:r w:rsidR="00B56FB2">
        <w:rPr>
          <w:rFonts w:cstheme="minorHAnsi"/>
          <w:lang w:val="en-US"/>
        </w:rPr>
        <w:t xml:space="preserve">had </w:t>
      </w:r>
      <w:r>
        <w:rPr>
          <w:rFonts w:cstheme="minorHAnsi"/>
          <w:lang w:val="en-US"/>
        </w:rPr>
        <w:t xml:space="preserve">granted to him </w:t>
      </w:r>
      <w:r w:rsidR="00B56FB2">
        <w:rPr>
          <w:rFonts w:cstheme="minorHAnsi"/>
          <w:lang w:val="en-US"/>
        </w:rPr>
        <w:t xml:space="preserve">directly </w:t>
      </w:r>
      <w:r>
        <w:rPr>
          <w:rFonts w:cstheme="minorHAnsi"/>
          <w:lang w:val="en-US"/>
        </w:rPr>
        <w:t xml:space="preserve">by </w:t>
      </w:r>
      <w:r>
        <w:rPr>
          <w:rFonts w:cstheme="minorHAnsi"/>
          <w:lang w:val="en-US"/>
        </w:rPr>
        <w:lastRenderedPageBreak/>
        <w:t>the risen Jesus by way of multiple revelations (2 Cor 12:1, 7), and that it was to be used for the edification of the churches to which he ministered (10:8; 13:10).  Furthermore, he saw that this edification comprised one element of a wider, overarching role he had for their care (11:28).  An inevitable result of this authority was that such commandments as Paul gave were to be understood to be ‘the commandments of the Lord’ (1 Cor 14:37).  While we see his leadership</w:t>
      </w:r>
      <w:r w:rsidR="00B56FB2">
        <w:rPr>
          <w:rFonts w:cstheme="minorHAnsi"/>
          <w:lang w:val="en-US"/>
        </w:rPr>
        <w:t xml:space="preserve"> influence </w:t>
      </w:r>
      <w:r>
        <w:rPr>
          <w:rFonts w:cstheme="minorHAnsi"/>
          <w:lang w:val="en-US"/>
        </w:rPr>
        <w:t>extended through his writings to many areas of their faith as manifested in their daily lives, he was clear that he did not regard himself as having dominion (control) over their faith, but rather that he was simply a helper in this regard (2 Cor 1:24).</w:t>
      </w:r>
      <w:r>
        <w:rPr>
          <w:rStyle w:val="FootnoteReference"/>
          <w:rFonts w:cstheme="minorHAnsi"/>
          <w:lang w:val="en-US"/>
        </w:rPr>
        <w:footnoteReference w:id="4"/>
      </w:r>
      <w:r>
        <w:rPr>
          <w:rFonts w:cstheme="minorHAnsi"/>
          <w:lang w:val="en-US"/>
        </w:rPr>
        <w:t xml:space="preserve">  Finally, Paul regarded the evidence of his authority to be the fact that he ministered not simply with words, but with power also (1 Cor 2:4; 1 Th 1:5).</w:t>
      </w:r>
    </w:p>
    <w:p w14:paraId="45BB0A7E" w14:textId="77777777" w:rsidR="00C83715" w:rsidRDefault="00C83715" w:rsidP="00C83715">
      <w:pPr>
        <w:spacing w:after="0" w:line="240" w:lineRule="auto"/>
        <w:rPr>
          <w:rFonts w:cstheme="minorHAnsi"/>
          <w:lang w:val="en-US"/>
        </w:rPr>
      </w:pPr>
    </w:p>
    <w:p w14:paraId="338E5B97" w14:textId="46F23901" w:rsidR="00C83715" w:rsidRPr="007419A5" w:rsidRDefault="00C83715" w:rsidP="00C83715">
      <w:pPr>
        <w:spacing w:after="0" w:line="240" w:lineRule="auto"/>
        <w:rPr>
          <w:rFonts w:cstheme="minorHAnsi"/>
        </w:rPr>
      </w:pPr>
      <w:r>
        <w:rPr>
          <w:rFonts w:cstheme="minorHAnsi"/>
          <w:lang w:val="en-US"/>
        </w:rPr>
        <w:t xml:space="preserve">As alluded to above, Paul’s assumption of leadership presupposes the presence of people to be led, and he regards the role of follower to be as much an ‘appointed’ role as that of a leader (e.g. </w:t>
      </w:r>
      <w:r w:rsidRPr="00194780">
        <w:rPr>
          <w:rFonts w:cstheme="minorHAnsi"/>
        </w:rPr>
        <w:t>Rom 1:6; 8:28-30; 1 Cor 1:2, 9; 1 Th 2:12</w:t>
      </w:r>
      <w:r>
        <w:rPr>
          <w:rFonts w:cstheme="minorHAnsi"/>
        </w:rPr>
        <w:t xml:space="preserve">).  Consequently, he understands his churches to be obligated to follow his leadership, expressing this at one point as a challenge to any man considering himself to be spiritual (1 Cor 14:7).  Paul’s view of ‘following’ amongst his churches involves a unity of purpose amongst them (‘Be ye </w:t>
      </w:r>
      <w:r>
        <w:rPr>
          <w:rFonts w:cstheme="minorHAnsi"/>
          <w:u w:val="single"/>
        </w:rPr>
        <w:t>together</w:t>
      </w:r>
      <w:r>
        <w:rPr>
          <w:rFonts w:cstheme="minorHAnsi"/>
        </w:rPr>
        <w:t xml:space="preserve"> followers of me</w:t>
      </w:r>
      <w:r w:rsidR="00B262A7">
        <w:rPr>
          <w:rFonts w:cstheme="minorHAnsi"/>
        </w:rPr>
        <w:t>’</w:t>
      </w:r>
      <w:r>
        <w:rPr>
          <w:rFonts w:cstheme="minorHAnsi"/>
        </w:rPr>
        <w:t xml:space="preserve"> (Phil 3:17; emphasis added)), based on his teachings.</w:t>
      </w:r>
    </w:p>
    <w:p w14:paraId="775C8532" w14:textId="77777777" w:rsidR="00C83715" w:rsidRDefault="00C83715" w:rsidP="00C83715">
      <w:pPr>
        <w:spacing w:after="0" w:line="240" w:lineRule="auto"/>
        <w:rPr>
          <w:rFonts w:cstheme="minorHAnsi"/>
        </w:rPr>
      </w:pPr>
    </w:p>
    <w:p w14:paraId="3C724258" w14:textId="7CB9652E" w:rsidR="00C83715" w:rsidRDefault="00C83715" w:rsidP="00C83715">
      <w:pPr>
        <w:spacing w:after="0" w:line="240" w:lineRule="auto"/>
        <w:rPr>
          <w:rFonts w:cstheme="minorHAnsi"/>
          <w:lang w:val="en-US"/>
        </w:rPr>
      </w:pPr>
      <w:r>
        <w:rPr>
          <w:rFonts w:cstheme="minorHAnsi"/>
          <w:lang w:val="en-US"/>
        </w:rPr>
        <w:t xml:space="preserve">Two general points may be made </w:t>
      </w:r>
      <w:r w:rsidR="003B7F52">
        <w:rPr>
          <w:rFonts w:cstheme="minorHAnsi"/>
          <w:lang w:val="en-US"/>
        </w:rPr>
        <w:t xml:space="preserve">in relation to Paul’s perception of leadership </w:t>
      </w:r>
      <w:r>
        <w:rPr>
          <w:rFonts w:cstheme="minorHAnsi"/>
          <w:lang w:val="en-US"/>
        </w:rPr>
        <w:t xml:space="preserve">before examining in detail the passage of 2 Corinthians.  Firstly, </w:t>
      </w:r>
      <w:r w:rsidR="00F55798">
        <w:rPr>
          <w:rFonts w:cstheme="minorHAnsi"/>
          <w:lang w:val="en-US"/>
        </w:rPr>
        <w:t xml:space="preserve">the very </w:t>
      </w:r>
      <w:r>
        <w:rPr>
          <w:rFonts w:cstheme="minorHAnsi"/>
          <w:lang w:val="en-US"/>
        </w:rPr>
        <w:t xml:space="preserve">fact that Paul wrote </w:t>
      </w:r>
      <w:r w:rsidR="00040BDE">
        <w:rPr>
          <w:rFonts w:cstheme="minorHAnsi"/>
          <w:lang w:val="en-US"/>
        </w:rPr>
        <w:t xml:space="preserve">the </w:t>
      </w:r>
      <w:r>
        <w:rPr>
          <w:rFonts w:cstheme="minorHAnsi"/>
          <w:lang w:val="en-US"/>
        </w:rPr>
        <w:t>letters</w:t>
      </w:r>
      <w:r w:rsidR="001077B7">
        <w:rPr>
          <w:rFonts w:cstheme="minorHAnsi"/>
          <w:lang w:val="en-US"/>
        </w:rPr>
        <w:t xml:space="preserve"> he did</w:t>
      </w:r>
      <w:r w:rsidR="00F55798">
        <w:rPr>
          <w:rFonts w:cstheme="minorHAnsi"/>
          <w:lang w:val="en-US"/>
        </w:rPr>
        <w:t xml:space="preserve"> indicates</w:t>
      </w:r>
      <w:r w:rsidR="00040BDE">
        <w:rPr>
          <w:rFonts w:cstheme="minorHAnsi"/>
          <w:lang w:val="en-US"/>
        </w:rPr>
        <w:t xml:space="preserve"> </w:t>
      </w:r>
      <w:r>
        <w:rPr>
          <w:rFonts w:cstheme="minorHAnsi"/>
          <w:lang w:val="en-US"/>
        </w:rPr>
        <w:t>that his perception of leadership included the notion of on-gong contact</w:t>
      </w:r>
      <w:r w:rsidR="00040BDE">
        <w:rPr>
          <w:rFonts w:cstheme="minorHAnsi"/>
          <w:lang w:val="en-US"/>
        </w:rPr>
        <w:t xml:space="preserve"> with the communities he had </w:t>
      </w:r>
      <w:r w:rsidR="00F55798">
        <w:rPr>
          <w:rFonts w:cstheme="minorHAnsi"/>
          <w:lang w:val="en-US"/>
        </w:rPr>
        <w:t>planted</w:t>
      </w:r>
      <w:r w:rsidR="00040BDE">
        <w:rPr>
          <w:rFonts w:cstheme="minorHAnsi"/>
          <w:lang w:val="en-US"/>
        </w:rPr>
        <w:t>, or of which he had heard</w:t>
      </w:r>
      <w:r w:rsidR="00F55798">
        <w:rPr>
          <w:rFonts w:cstheme="minorHAnsi"/>
          <w:lang w:val="en-US"/>
        </w:rPr>
        <w:t xml:space="preserve">; for Paul, ‘leading’ harboured no </w:t>
      </w:r>
      <w:r w:rsidR="00A16B13">
        <w:rPr>
          <w:rFonts w:cstheme="minorHAnsi"/>
          <w:lang w:val="en-US"/>
        </w:rPr>
        <w:t>possibility</w:t>
      </w:r>
      <w:r w:rsidR="00F55798">
        <w:rPr>
          <w:rFonts w:cstheme="minorHAnsi"/>
          <w:lang w:val="en-US"/>
        </w:rPr>
        <w:t xml:space="preserve"> of abandonment of the communities once established</w:t>
      </w:r>
      <w:r w:rsidR="00B56FB2">
        <w:rPr>
          <w:rFonts w:cstheme="minorHAnsi"/>
          <w:lang w:val="en-US"/>
        </w:rPr>
        <w:t xml:space="preserve"> to prosper as best they could alone from him</w:t>
      </w:r>
      <w:r w:rsidR="00F55798">
        <w:rPr>
          <w:rFonts w:cstheme="minorHAnsi"/>
          <w:lang w:val="en-US"/>
        </w:rPr>
        <w:t xml:space="preserve">.  Indeed, the content of a number of his letters directly reveals the </w:t>
      </w:r>
      <w:r w:rsidR="001077B7">
        <w:rPr>
          <w:rFonts w:cstheme="minorHAnsi"/>
          <w:lang w:val="en-US"/>
        </w:rPr>
        <w:t xml:space="preserve">great </w:t>
      </w:r>
      <w:r w:rsidR="00F55798">
        <w:rPr>
          <w:rFonts w:cstheme="minorHAnsi"/>
          <w:lang w:val="en-US"/>
        </w:rPr>
        <w:t xml:space="preserve">extent to which he yearned for such continued interaction with his churches – that he might be encouraged to hear of a deepening faith </w:t>
      </w:r>
      <w:r w:rsidR="00B56FB2">
        <w:rPr>
          <w:rFonts w:cstheme="minorHAnsi"/>
          <w:lang w:val="en-US"/>
        </w:rPr>
        <w:t xml:space="preserve">and that he could continue to guide and instruct </w:t>
      </w:r>
      <w:r w:rsidR="00F55798">
        <w:rPr>
          <w:rFonts w:cstheme="minorHAnsi"/>
          <w:lang w:val="en-US"/>
        </w:rPr>
        <w:t>– and the lengths to which he went to maintain that contact.</w:t>
      </w:r>
      <w:r w:rsidR="00F55798">
        <w:rPr>
          <w:rStyle w:val="FootnoteReference"/>
          <w:rFonts w:cstheme="minorHAnsi"/>
          <w:lang w:val="en-US"/>
        </w:rPr>
        <w:footnoteReference w:id="5"/>
      </w:r>
    </w:p>
    <w:p w14:paraId="48368531" w14:textId="77777777" w:rsidR="00F55798" w:rsidRDefault="00F55798" w:rsidP="00C83715">
      <w:pPr>
        <w:spacing w:after="0" w:line="240" w:lineRule="auto"/>
        <w:rPr>
          <w:rFonts w:cstheme="minorHAnsi"/>
          <w:lang w:val="en-US"/>
        </w:rPr>
      </w:pPr>
    </w:p>
    <w:p w14:paraId="0667EFA8" w14:textId="07189CF6" w:rsidR="00C83715" w:rsidRDefault="00C83715" w:rsidP="00C83715">
      <w:pPr>
        <w:spacing w:after="0" w:line="240" w:lineRule="auto"/>
        <w:rPr>
          <w:rFonts w:cstheme="minorHAnsi"/>
          <w:lang w:val="en-US"/>
        </w:rPr>
      </w:pPr>
      <w:r>
        <w:rPr>
          <w:rFonts w:cstheme="minorHAnsi"/>
          <w:lang w:val="en-US"/>
        </w:rPr>
        <w:t xml:space="preserve">Secondly, </w:t>
      </w:r>
      <w:r w:rsidR="00066071">
        <w:rPr>
          <w:rFonts w:cstheme="minorHAnsi"/>
          <w:lang w:val="en-US"/>
        </w:rPr>
        <w:t>the</w:t>
      </w:r>
      <w:r>
        <w:rPr>
          <w:rFonts w:cstheme="minorHAnsi"/>
          <w:lang w:val="en-US"/>
        </w:rPr>
        <w:t xml:space="preserve"> ministry labels</w:t>
      </w:r>
      <w:r w:rsidR="00066071">
        <w:rPr>
          <w:rFonts w:cstheme="minorHAnsi"/>
          <w:lang w:val="en-US"/>
        </w:rPr>
        <w:t xml:space="preserve"> Paul applies t</w:t>
      </w:r>
      <w:r w:rsidR="0027176C">
        <w:rPr>
          <w:rFonts w:cstheme="minorHAnsi"/>
          <w:lang w:val="en-US"/>
        </w:rPr>
        <w:t xml:space="preserve">o </w:t>
      </w:r>
      <w:r>
        <w:rPr>
          <w:rFonts w:cstheme="minorHAnsi"/>
          <w:lang w:val="en-US"/>
        </w:rPr>
        <w:t>himself or others</w:t>
      </w:r>
      <w:r w:rsidR="0027176C">
        <w:rPr>
          <w:rFonts w:cstheme="minorHAnsi"/>
          <w:lang w:val="en-US"/>
        </w:rPr>
        <w:t xml:space="preserve"> within the epistles</w:t>
      </w:r>
      <w:r>
        <w:rPr>
          <w:rFonts w:cstheme="minorHAnsi"/>
          <w:lang w:val="en-US"/>
        </w:rPr>
        <w:t xml:space="preserve"> (e.g. apostle, evangelist, teacher, preacher, servant, minister) are functional,</w:t>
      </w:r>
      <w:r>
        <w:rPr>
          <w:rStyle w:val="FootnoteReference"/>
          <w:rFonts w:cstheme="minorHAnsi"/>
          <w:lang w:val="en-US"/>
        </w:rPr>
        <w:footnoteReference w:id="6"/>
      </w:r>
      <w:r>
        <w:rPr>
          <w:rFonts w:cstheme="minorHAnsi"/>
          <w:lang w:val="en-US"/>
        </w:rPr>
        <w:t xml:space="preserve"> denoting and describing activity rather than position.  This is significant, as within his epistles he frequently requires a resulting application (working-out) of </w:t>
      </w:r>
      <w:r w:rsidR="00066071">
        <w:rPr>
          <w:rFonts w:cstheme="minorHAnsi"/>
          <w:lang w:val="en-US"/>
        </w:rPr>
        <w:t xml:space="preserve">the </w:t>
      </w:r>
      <w:r>
        <w:rPr>
          <w:rFonts w:cstheme="minorHAnsi"/>
          <w:lang w:val="en-US"/>
        </w:rPr>
        <w:t>doctrine he has expounded.</w:t>
      </w:r>
      <w:r>
        <w:rPr>
          <w:rStyle w:val="FootnoteReference"/>
          <w:rFonts w:cstheme="minorHAnsi"/>
          <w:lang w:val="en-US"/>
        </w:rPr>
        <w:footnoteReference w:id="7"/>
      </w:r>
    </w:p>
    <w:p w14:paraId="5C61B0A9" w14:textId="77777777" w:rsidR="00C83715" w:rsidRDefault="00C83715" w:rsidP="00C83715">
      <w:pPr>
        <w:spacing w:after="0" w:line="240" w:lineRule="auto"/>
        <w:rPr>
          <w:rFonts w:cstheme="minorHAnsi"/>
          <w:lang w:val="en-US"/>
        </w:rPr>
      </w:pPr>
    </w:p>
    <w:p w14:paraId="2AC318D0" w14:textId="7B93A2F4" w:rsidR="00C83715" w:rsidRDefault="00C83715" w:rsidP="00C83715">
      <w:pPr>
        <w:spacing w:after="0" w:line="240" w:lineRule="auto"/>
        <w:rPr>
          <w:rFonts w:cstheme="minorHAnsi"/>
          <w:lang w:val="en-US"/>
        </w:rPr>
      </w:pPr>
      <w:r>
        <w:rPr>
          <w:rFonts w:cstheme="minorHAnsi"/>
          <w:lang w:val="en-US"/>
        </w:rPr>
        <w:t xml:space="preserve">As </w:t>
      </w:r>
      <w:r w:rsidR="00A16B13">
        <w:rPr>
          <w:rFonts w:cstheme="minorHAnsi"/>
          <w:lang w:val="en-US"/>
        </w:rPr>
        <w:t>identified</w:t>
      </w:r>
      <w:r>
        <w:rPr>
          <w:rFonts w:cstheme="minorHAnsi"/>
          <w:lang w:val="en-US"/>
        </w:rPr>
        <w:t xml:space="preserve"> above, then, Paul’s leadership is based on the notion of his apostolic position and resulting authority (e.g. 2 Cor 10:8), and it is interesting to </w:t>
      </w:r>
      <w:r w:rsidR="00A16B13">
        <w:rPr>
          <w:rFonts w:cstheme="minorHAnsi"/>
          <w:lang w:val="en-US"/>
        </w:rPr>
        <w:t>observe</w:t>
      </w:r>
      <w:r>
        <w:rPr>
          <w:rFonts w:cstheme="minorHAnsi"/>
          <w:lang w:val="en-US"/>
        </w:rPr>
        <w:t xml:space="preserve"> that any overt emphasis on this is absent from the convivial letters written to the churches at Philippi and Thessalonica.  Defending this authority in the more confrontational epistles is, however, critical to his quest to lead by influencing the behavior of those churches within his charge.  He understands that he could have no realistic expectation that they would follow his leadership if he was unable to convince them of a valid basis for it.  In 2 Cor 10 he defends his apostleship against accusations that he did not exhibit a similar imposing personal presence as those who ‘commend themselves’ (v12) and were coming against him (v7a, 10), by arguing that the wrong criteria were being applied in judgement i.e. that while he </w:t>
      </w:r>
      <w:r>
        <w:rPr>
          <w:rFonts w:cstheme="minorHAnsi"/>
          <w:lang w:val="en-US"/>
        </w:rPr>
        <w:lastRenderedPageBreak/>
        <w:t>walked in the flesh, and looked and sounded as he did, his weapons were not of the flesh, but rather were spiritual – because it was a spiritual battle he was fighting (v3-4) – and that these therefore should be the measures against which he should be judged.  Presumably contrary to the habit of his enemies, he notes that he did not boast about (</w:t>
      </w:r>
      <w:r w:rsidR="001077B7">
        <w:rPr>
          <w:rFonts w:cstheme="minorHAnsi"/>
          <w:lang w:val="en-US"/>
        </w:rPr>
        <w:t xml:space="preserve">that is, </w:t>
      </w:r>
      <w:r>
        <w:rPr>
          <w:rFonts w:cstheme="minorHAnsi"/>
          <w:lang w:val="en-US"/>
        </w:rPr>
        <w:t xml:space="preserve">claim credit for) achievements not his own (v13-15), and he argues that his approval before his churches should be based not on the fact that he commended himself (presumably another swipe at his enemies), but instead on the fact that that he was commended by God (v18).  </w:t>
      </w:r>
    </w:p>
    <w:p w14:paraId="199BC01A" w14:textId="77777777" w:rsidR="00C83715" w:rsidRDefault="00C83715" w:rsidP="00C83715">
      <w:pPr>
        <w:spacing w:after="0" w:line="240" w:lineRule="auto"/>
        <w:rPr>
          <w:rFonts w:cstheme="minorHAnsi"/>
          <w:lang w:val="en-US"/>
        </w:rPr>
      </w:pPr>
    </w:p>
    <w:p w14:paraId="07256570" w14:textId="0EC41EB6" w:rsidR="00C83715" w:rsidRDefault="00C83715" w:rsidP="00C83715">
      <w:pPr>
        <w:spacing w:after="0" w:line="240" w:lineRule="auto"/>
        <w:rPr>
          <w:rFonts w:cstheme="minorHAnsi"/>
          <w:lang w:val="en-US"/>
        </w:rPr>
      </w:pPr>
      <w:r>
        <w:rPr>
          <w:rFonts w:cstheme="minorHAnsi"/>
          <w:lang w:val="en-US"/>
        </w:rPr>
        <w:t xml:space="preserve">In the following chapter he makes further mentions of the superior authority he possessed as he recounts his experiences in the ministry (11:22-33), and in chapter 12 he makes his final appeal </w:t>
      </w:r>
      <w:r w:rsidR="00066071">
        <w:rPr>
          <w:rFonts w:cstheme="minorHAnsi"/>
          <w:lang w:val="en-US"/>
        </w:rPr>
        <w:t xml:space="preserve">for authority </w:t>
      </w:r>
      <w:r>
        <w:rPr>
          <w:rFonts w:cstheme="minorHAnsi"/>
          <w:lang w:val="en-US"/>
        </w:rPr>
        <w:t xml:space="preserve">based on evidence of his approval before God (which he knew none of his accusers could match), </w:t>
      </w:r>
      <w:r w:rsidR="00066071">
        <w:rPr>
          <w:rFonts w:cstheme="minorHAnsi"/>
          <w:lang w:val="en-US"/>
        </w:rPr>
        <w:t xml:space="preserve">by revealing that </w:t>
      </w:r>
      <w:r>
        <w:rPr>
          <w:rFonts w:cstheme="minorHAnsi"/>
          <w:lang w:val="en-US"/>
        </w:rPr>
        <w:t>some 14 years previously he was ‘caught up the third heaven…into paradise, and heard unspeakable words’ which he was not permitted to repeat (12:2-4).</w:t>
      </w:r>
      <w:r>
        <w:rPr>
          <w:rStyle w:val="FootnoteReference"/>
          <w:rFonts w:cstheme="minorHAnsi"/>
          <w:lang w:val="en-US"/>
        </w:rPr>
        <w:footnoteReference w:id="8"/>
      </w:r>
      <w:r>
        <w:rPr>
          <w:rFonts w:cstheme="minorHAnsi"/>
          <w:lang w:val="en-US"/>
        </w:rPr>
        <w:t xml:space="preserve">  </w:t>
      </w:r>
    </w:p>
    <w:p w14:paraId="40B131CF" w14:textId="77777777" w:rsidR="00C83715" w:rsidRDefault="00C83715" w:rsidP="00C83715">
      <w:pPr>
        <w:spacing w:after="0" w:line="240" w:lineRule="auto"/>
        <w:rPr>
          <w:rFonts w:cstheme="minorHAnsi"/>
          <w:lang w:val="en-US"/>
        </w:rPr>
      </w:pPr>
    </w:p>
    <w:p w14:paraId="68D0ADE9" w14:textId="30AC8CA1" w:rsidR="00C83715" w:rsidRDefault="00C83715" w:rsidP="00C83715">
      <w:pPr>
        <w:spacing w:after="0" w:line="240" w:lineRule="auto"/>
        <w:rPr>
          <w:rFonts w:cstheme="minorHAnsi"/>
          <w:lang w:val="en-US"/>
        </w:rPr>
      </w:pPr>
      <w:r>
        <w:rPr>
          <w:rFonts w:cstheme="minorHAnsi"/>
          <w:lang w:val="en-US"/>
        </w:rPr>
        <w:t xml:space="preserve">In summary </w:t>
      </w:r>
      <w:r w:rsidR="00066071">
        <w:rPr>
          <w:rFonts w:cstheme="minorHAnsi"/>
          <w:lang w:val="en-US"/>
        </w:rPr>
        <w:t xml:space="preserve">then </w:t>
      </w:r>
      <w:r>
        <w:rPr>
          <w:rFonts w:cstheme="minorHAnsi"/>
          <w:lang w:val="en-US"/>
        </w:rPr>
        <w:t>to this point, Paul is keen to emphasise that while his previous position before Christ rendered him the least of the apostles, he is now functioning not in any inferior sense, but with the authority of the ‘chiefest’ of them (2 Cor 11:5; 12:11)</w:t>
      </w:r>
    </w:p>
    <w:p w14:paraId="28ACAA13" w14:textId="77777777" w:rsidR="00C83715" w:rsidRDefault="00C83715" w:rsidP="00C83715">
      <w:pPr>
        <w:spacing w:after="0" w:line="240" w:lineRule="auto"/>
        <w:rPr>
          <w:rFonts w:cstheme="minorHAnsi"/>
          <w:lang w:val="en-US"/>
        </w:rPr>
      </w:pPr>
    </w:p>
    <w:p w14:paraId="030559FF" w14:textId="372217E7" w:rsidR="00C83715" w:rsidRDefault="00C83715" w:rsidP="00C83715">
      <w:pPr>
        <w:spacing w:after="0" w:line="240" w:lineRule="auto"/>
        <w:rPr>
          <w:rFonts w:cstheme="minorHAnsi"/>
          <w:lang w:val="en-US"/>
        </w:rPr>
      </w:pPr>
      <w:r>
        <w:rPr>
          <w:rFonts w:cstheme="minorHAnsi"/>
          <w:lang w:val="en-US"/>
        </w:rPr>
        <w:t xml:space="preserve">Moving on now to Paul’s leadership style as revealed by the written expression </w:t>
      </w:r>
      <w:r w:rsidR="004A2627">
        <w:rPr>
          <w:rFonts w:cstheme="minorHAnsi"/>
          <w:lang w:val="en-US"/>
        </w:rPr>
        <w:t xml:space="preserve">of his </w:t>
      </w:r>
      <w:r>
        <w:rPr>
          <w:rFonts w:cstheme="minorHAnsi"/>
          <w:lang w:val="en-US"/>
        </w:rPr>
        <w:t xml:space="preserve">apostolic authority, the most common </w:t>
      </w:r>
      <w:r w:rsidR="00BC73EE">
        <w:rPr>
          <w:rFonts w:cstheme="minorHAnsi"/>
          <w:lang w:val="en-US"/>
        </w:rPr>
        <w:t>concept</w:t>
      </w:r>
      <w:r>
        <w:rPr>
          <w:rFonts w:cstheme="minorHAnsi"/>
          <w:lang w:val="en-US"/>
        </w:rPr>
        <w:t xml:space="preserve"> he utilises is that of ‘beseeching’ those to </w:t>
      </w:r>
      <w:r w:rsidR="004A2627">
        <w:rPr>
          <w:rFonts w:cstheme="minorHAnsi"/>
          <w:lang w:val="en-US"/>
        </w:rPr>
        <w:t xml:space="preserve">who he writes, </w:t>
      </w:r>
      <w:r>
        <w:rPr>
          <w:rFonts w:cstheme="minorHAnsi"/>
          <w:lang w:val="en-US"/>
        </w:rPr>
        <w:t>with this notion appearing sixteen times in the letters under consideration.</w:t>
      </w:r>
      <w:r>
        <w:rPr>
          <w:rStyle w:val="FootnoteReference"/>
          <w:rFonts w:cstheme="minorHAnsi"/>
          <w:lang w:val="en-US"/>
        </w:rPr>
        <w:footnoteReference w:id="9"/>
      </w:r>
      <w:r w:rsidRPr="00162880">
        <w:rPr>
          <w:rFonts w:cstheme="minorHAnsi"/>
          <w:vertAlign w:val="superscript"/>
          <w:lang w:val="en-US"/>
        </w:rPr>
        <w:t>,</w:t>
      </w:r>
      <w:r w:rsidR="00DB4292">
        <w:rPr>
          <w:rFonts w:cstheme="minorHAnsi"/>
          <w:vertAlign w:val="superscript"/>
          <w:lang w:val="en-US"/>
        </w:rPr>
        <w:t xml:space="preserve"> </w:t>
      </w:r>
      <w:r>
        <w:rPr>
          <w:rStyle w:val="FootnoteReference"/>
          <w:rFonts w:cstheme="minorHAnsi"/>
          <w:lang w:val="en-US"/>
        </w:rPr>
        <w:footnoteReference w:id="10"/>
      </w:r>
      <w:r>
        <w:rPr>
          <w:rFonts w:cstheme="minorHAnsi"/>
          <w:lang w:val="en-US"/>
        </w:rPr>
        <w:t xml:space="preserve">  Where there is a basis expressed upon which the beseeching is founded, this is always a characteristic of either God or Jesus.  Thus, Paul beseeches, ‘by the mercies of God’, ‘for the Lord Jesus Christ’s sake’, ‘by the name of our Lord Jesus Christ’, ‘by the meekness and gentleness of Christ’, and ‘by the Lord Jesus’.</w:t>
      </w:r>
      <w:r>
        <w:rPr>
          <w:rStyle w:val="FootnoteReference"/>
          <w:rFonts w:cstheme="minorHAnsi"/>
          <w:lang w:val="en-US"/>
        </w:rPr>
        <w:footnoteReference w:id="11"/>
      </w:r>
      <w:r>
        <w:rPr>
          <w:rFonts w:cstheme="minorHAnsi"/>
          <w:lang w:val="en-US"/>
        </w:rPr>
        <w:t xml:space="preserve">  </w:t>
      </w:r>
      <w:r w:rsidR="00DB4292">
        <w:rPr>
          <w:rFonts w:cstheme="minorHAnsi"/>
          <w:lang w:val="en-US"/>
        </w:rPr>
        <w:t>He</w:t>
      </w:r>
      <w:r>
        <w:rPr>
          <w:rFonts w:cstheme="minorHAnsi"/>
          <w:lang w:val="en-US"/>
        </w:rPr>
        <w:t xml:space="preserve"> observes several times in the book of Romans that he had been ‘persuaded’ of </w:t>
      </w:r>
      <w:r w:rsidR="00B262A7">
        <w:rPr>
          <w:rFonts w:cstheme="minorHAnsi"/>
          <w:lang w:val="en-US"/>
        </w:rPr>
        <w:t>a particular matter</w:t>
      </w:r>
      <w:r w:rsidR="007941F7">
        <w:rPr>
          <w:rFonts w:cstheme="minorHAnsi"/>
          <w:lang w:val="en-US"/>
        </w:rPr>
        <w:t xml:space="preserve">, </w:t>
      </w:r>
      <w:r>
        <w:rPr>
          <w:rFonts w:cstheme="minorHAnsi"/>
          <w:lang w:val="en-US"/>
        </w:rPr>
        <w:t xml:space="preserve">and it is this notion </w:t>
      </w:r>
      <w:r w:rsidR="007941F7">
        <w:rPr>
          <w:rFonts w:cstheme="minorHAnsi"/>
          <w:lang w:val="en-US"/>
        </w:rPr>
        <w:t xml:space="preserve">of persuasion </w:t>
      </w:r>
      <w:r>
        <w:rPr>
          <w:rFonts w:cstheme="minorHAnsi"/>
          <w:lang w:val="en-US"/>
        </w:rPr>
        <w:t xml:space="preserve">which </w:t>
      </w:r>
      <w:r w:rsidR="007941F7">
        <w:rPr>
          <w:rFonts w:cstheme="minorHAnsi"/>
          <w:lang w:val="en-US"/>
        </w:rPr>
        <w:t>seems to provi</w:t>
      </w:r>
      <w:r w:rsidR="00B262A7">
        <w:rPr>
          <w:rFonts w:cstheme="minorHAnsi"/>
          <w:lang w:val="en-US"/>
        </w:rPr>
        <w:t>d</w:t>
      </w:r>
      <w:r w:rsidR="007941F7">
        <w:rPr>
          <w:rFonts w:cstheme="minorHAnsi"/>
          <w:lang w:val="en-US"/>
        </w:rPr>
        <w:t xml:space="preserve">e </w:t>
      </w:r>
      <w:r>
        <w:rPr>
          <w:rFonts w:cstheme="minorHAnsi"/>
          <w:lang w:val="en-US"/>
        </w:rPr>
        <w:t>the basis upon which he consequently ‘beseeches’ his churches.</w:t>
      </w:r>
      <w:r>
        <w:rPr>
          <w:rStyle w:val="FootnoteReference"/>
          <w:rFonts w:cstheme="minorHAnsi"/>
          <w:lang w:val="en-US"/>
        </w:rPr>
        <w:footnoteReference w:id="12"/>
      </w:r>
      <w:r>
        <w:rPr>
          <w:rFonts w:cstheme="minorHAnsi"/>
          <w:lang w:val="en-US"/>
        </w:rPr>
        <w:t xml:space="preserve">  The </w:t>
      </w:r>
      <w:r w:rsidR="007941F7">
        <w:rPr>
          <w:rFonts w:cstheme="minorHAnsi"/>
          <w:lang w:val="en-US"/>
        </w:rPr>
        <w:t>concept</w:t>
      </w:r>
      <w:r>
        <w:rPr>
          <w:rFonts w:cstheme="minorHAnsi"/>
          <w:lang w:val="en-US"/>
        </w:rPr>
        <w:t xml:space="preserve"> had been introduced early within 2 Corinthians</w:t>
      </w:r>
      <w:r w:rsidR="00B811DF">
        <w:rPr>
          <w:rFonts w:cstheme="minorHAnsi"/>
          <w:lang w:val="en-US"/>
        </w:rPr>
        <w:t xml:space="preserve"> (2:8)</w:t>
      </w:r>
      <w:r>
        <w:rPr>
          <w:rFonts w:cstheme="minorHAnsi"/>
          <w:lang w:val="en-US"/>
        </w:rPr>
        <w:t xml:space="preserve">, and </w:t>
      </w:r>
      <w:r w:rsidR="007941F7">
        <w:rPr>
          <w:rFonts w:cstheme="minorHAnsi"/>
          <w:lang w:val="en-US"/>
        </w:rPr>
        <w:t xml:space="preserve">is </w:t>
      </w:r>
      <w:r>
        <w:rPr>
          <w:rFonts w:cstheme="minorHAnsi"/>
          <w:lang w:val="en-US"/>
        </w:rPr>
        <w:t>then repeated twice prior to the section of the epistle specifically in view here.</w:t>
      </w:r>
      <w:r>
        <w:rPr>
          <w:rStyle w:val="FootnoteReference"/>
          <w:rFonts w:cstheme="minorHAnsi"/>
          <w:lang w:val="en-US"/>
        </w:rPr>
        <w:footnoteReference w:id="13"/>
      </w:r>
    </w:p>
    <w:p w14:paraId="7F5A3CDC" w14:textId="77777777" w:rsidR="00C83715" w:rsidRDefault="00C83715" w:rsidP="00C83715">
      <w:pPr>
        <w:spacing w:after="0" w:line="240" w:lineRule="auto"/>
        <w:rPr>
          <w:rFonts w:cstheme="minorHAnsi"/>
          <w:lang w:val="en-US"/>
        </w:rPr>
      </w:pPr>
    </w:p>
    <w:p w14:paraId="43DDD117" w14:textId="00ADF15F" w:rsidR="00C83715" w:rsidRDefault="00C83715" w:rsidP="00C83715">
      <w:pPr>
        <w:spacing w:after="0" w:line="240" w:lineRule="auto"/>
        <w:rPr>
          <w:rFonts w:cstheme="minorHAnsi"/>
          <w:lang w:val="en-US"/>
        </w:rPr>
      </w:pPr>
      <w:r>
        <w:rPr>
          <w:rFonts w:cstheme="minorHAnsi"/>
          <w:lang w:val="en-US"/>
        </w:rPr>
        <w:t xml:space="preserve">Paul notes that as a method of </w:t>
      </w:r>
      <w:r w:rsidR="00BA4818">
        <w:rPr>
          <w:rFonts w:cstheme="minorHAnsi"/>
          <w:lang w:val="en-US"/>
        </w:rPr>
        <w:t>swaying</w:t>
      </w:r>
      <w:r>
        <w:rPr>
          <w:rFonts w:cstheme="minorHAnsi"/>
          <w:lang w:val="en-US"/>
        </w:rPr>
        <w:t xml:space="preserve"> the behavior of those over whom he ha</w:t>
      </w:r>
      <w:r w:rsidR="00BA4818">
        <w:rPr>
          <w:rFonts w:cstheme="minorHAnsi"/>
          <w:lang w:val="en-US"/>
        </w:rPr>
        <w:t>d</w:t>
      </w:r>
      <w:r>
        <w:rPr>
          <w:rFonts w:cstheme="minorHAnsi"/>
          <w:lang w:val="en-US"/>
        </w:rPr>
        <w:t xml:space="preserve"> charge, his ‘beseeching’ of them is but one option</w:t>
      </w:r>
      <w:r w:rsidR="00BA4818">
        <w:rPr>
          <w:rFonts w:cstheme="minorHAnsi"/>
          <w:lang w:val="en-US"/>
        </w:rPr>
        <w:t xml:space="preserve"> available to him</w:t>
      </w:r>
      <w:r>
        <w:rPr>
          <w:rFonts w:cstheme="minorHAnsi"/>
          <w:lang w:val="en-US"/>
        </w:rPr>
        <w:t xml:space="preserve">, and thus that it is </w:t>
      </w:r>
      <w:r w:rsidR="00BA4818">
        <w:rPr>
          <w:rFonts w:cstheme="minorHAnsi"/>
          <w:lang w:val="en-US"/>
        </w:rPr>
        <w:t>a</w:t>
      </w:r>
      <w:r>
        <w:rPr>
          <w:rFonts w:cstheme="minorHAnsi"/>
          <w:lang w:val="en-US"/>
        </w:rPr>
        <w:t xml:space="preserve"> chosen method of influence.  </w:t>
      </w:r>
      <w:r w:rsidR="00BA4818">
        <w:rPr>
          <w:rFonts w:cstheme="minorHAnsi"/>
          <w:lang w:val="en-US"/>
        </w:rPr>
        <w:t>H</w:t>
      </w:r>
      <w:r>
        <w:rPr>
          <w:rFonts w:cstheme="minorHAnsi"/>
          <w:lang w:val="en-US"/>
        </w:rPr>
        <w:t>e writes to Philemon that he could be more pressing and ‘enjoin him’ that the slave Onesimus be restored to him, and yet ‘for love’s sake I rather beseech thee’ (Phil:8-9).</w:t>
      </w:r>
      <w:r>
        <w:rPr>
          <w:rStyle w:val="FootnoteReference"/>
          <w:rFonts w:cstheme="minorHAnsi"/>
          <w:lang w:val="en-US"/>
        </w:rPr>
        <w:footnoteReference w:id="14"/>
      </w:r>
      <w:r>
        <w:rPr>
          <w:rFonts w:cstheme="minorHAnsi"/>
          <w:lang w:val="en-US"/>
        </w:rPr>
        <w:t xml:space="preserve">  However, while persuasion is his preferred and most frequent option for </w:t>
      </w:r>
      <w:r w:rsidR="00BA4818">
        <w:rPr>
          <w:rFonts w:cstheme="minorHAnsi"/>
          <w:lang w:val="en-US"/>
        </w:rPr>
        <w:t>convincing</w:t>
      </w:r>
      <w:r>
        <w:rPr>
          <w:rFonts w:cstheme="minorHAnsi"/>
          <w:lang w:val="en-US"/>
        </w:rPr>
        <w:t xml:space="preserve"> his readers, Paul is prepared to make it clear that, if necessary, at his coming in person to visit the churches he will adopt a markedly different approach.  This is a recurring theme of 2 Cor 10-13</w:t>
      </w:r>
      <w:r>
        <w:rPr>
          <w:rStyle w:val="FootnoteReference"/>
          <w:rFonts w:cstheme="minorHAnsi"/>
          <w:lang w:val="en-US"/>
        </w:rPr>
        <w:footnoteReference w:id="15"/>
      </w:r>
      <w:r>
        <w:rPr>
          <w:rFonts w:cstheme="minorHAnsi"/>
          <w:lang w:val="en-US"/>
        </w:rPr>
        <w:t xml:space="preserve">, and comes into sharpest relief with the enjoinder that ‘I write these things being absent, lest being present I should use sharpness, according to the power which the Lord hath given me’ (2 Cor 13:10).  For Paul then, mild remedies are of first resort, with more strident discipline available but only to be compelled when these </w:t>
      </w:r>
      <w:r w:rsidR="007941F7">
        <w:rPr>
          <w:rFonts w:cstheme="minorHAnsi"/>
          <w:lang w:val="en-US"/>
        </w:rPr>
        <w:t xml:space="preserve">have </w:t>
      </w:r>
      <w:r>
        <w:rPr>
          <w:rFonts w:cstheme="minorHAnsi"/>
          <w:lang w:val="en-US"/>
        </w:rPr>
        <w:t>fail</w:t>
      </w:r>
      <w:r w:rsidR="007941F7">
        <w:rPr>
          <w:rFonts w:cstheme="minorHAnsi"/>
          <w:lang w:val="en-US"/>
        </w:rPr>
        <w:t>ed</w:t>
      </w:r>
      <w:r>
        <w:rPr>
          <w:rFonts w:cstheme="minorHAnsi"/>
          <w:lang w:val="en-US"/>
        </w:rPr>
        <w:t>.</w:t>
      </w:r>
    </w:p>
    <w:p w14:paraId="2FAB3201" w14:textId="77777777" w:rsidR="00C83715" w:rsidRDefault="00C83715" w:rsidP="00C83715">
      <w:pPr>
        <w:spacing w:after="0" w:line="240" w:lineRule="auto"/>
        <w:rPr>
          <w:rFonts w:cstheme="minorHAnsi"/>
          <w:lang w:val="en-US"/>
        </w:rPr>
      </w:pPr>
    </w:p>
    <w:p w14:paraId="55AA1140" w14:textId="6EBC554E" w:rsidR="00C83715" w:rsidRDefault="00C83715" w:rsidP="00C83715">
      <w:pPr>
        <w:spacing w:after="0" w:line="240" w:lineRule="auto"/>
        <w:rPr>
          <w:rFonts w:cstheme="minorHAnsi"/>
          <w:lang w:val="en-US"/>
        </w:rPr>
      </w:pPr>
      <w:r>
        <w:rPr>
          <w:rFonts w:cstheme="minorHAnsi"/>
          <w:lang w:val="en-US"/>
        </w:rPr>
        <w:t xml:space="preserve">As he seeks to persuade his readers with his written word, Paul is </w:t>
      </w:r>
      <w:r w:rsidR="000537A1">
        <w:rPr>
          <w:rFonts w:cstheme="minorHAnsi"/>
          <w:lang w:val="en-US"/>
        </w:rPr>
        <w:t>prepared</w:t>
      </w:r>
      <w:r>
        <w:rPr>
          <w:rFonts w:cstheme="minorHAnsi"/>
          <w:lang w:val="en-US"/>
        </w:rPr>
        <w:t xml:space="preserve"> to use hyperbole and other linguistic devices for effect.  For example, within 2 Cor 11:16 he plays on the notion of the ‘fool’, firstly warning of the dangers of considering him to be one (a warning given in all seriousness</w:t>
      </w:r>
      <w:r w:rsidR="000537A1">
        <w:rPr>
          <w:rFonts w:cstheme="minorHAnsi"/>
          <w:lang w:val="en-US"/>
        </w:rPr>
        <w:t>; see also 12:6</w:t>
      </w:r>
      <w:r>
        <w:rPr>
          <w:rFonts w:cstheme="minorHAnsi"/>
          <w:lang w:val="en-US"/>
        </w:rPr>
        <w:t>) but then immediately inviting precisely that comparison as a device for retaining his readers’ attention and endearing his arguments to them.</w:t>
      </w:r>
      <w:r w:rsidR="000537A1">
        <w:rPr>
          <w:rStyle w:val="FootnoteReference"/>
          <w:rFonts w:cstheme="minorHAnsi"/>
          <w:lang w:val="en-US"/>
        </w:rPr>
        <w:footnoteReference w:id="16"/>
      </w:r>
      <w:r>
        <w:rPr>
          <w:rFonts w:cstheme="minorHAnsi"/>
          <w:lang w:val="en-US"/>
        </w:rPr>
        <w:t xml:space="preserve">  Paul’s ‘Fool’s Speech’ (2 Cor 11:16-12:11) is based on irony and is intended to surprise</w:t>
      </w:r>
      <w:r w:rsidR="000537A1">
        <w:rPr>
          <w:rFonts w:cstheme="minorHAnsi"/>
          <w:lang w:val="en-US"/>
        </w:rPr>
        <w:t>, made effective by catching the readers off guard in their expectations of him</w:t>
      </w:r>
      <w:r>
        <w:rPr>
          <w:rFonts w:cstheme="minorHAnsi"/>
          <w:lang w:val="en-US"/>
        </w:rPr>
        <w:t>.</w:t>
      </w:r>
      <w:r>
        <w:rPr>
          <w:rStyle w:val="FootnoteReference"/>
          <w:rFonts w:cstheme="minorHAnsi"/>
          <w:lang w:val="en-US"/>
        </w:rPr>
        <w:footnoteReference w:id="17"/>
      </w:r>
      <w:r w:rsidR="00E932F2">
        <w:rPr>
          <w:rFonts w:cstheme="minorHAnsi"/>
          <w:lang w:val="en-US"/>
        </w:rPr>
        <w:t xml:space="preserve">  </w:t>
      </w:r>
    </w:p>
    <w:p w14:paraId="7864A9A0" w14:textId="77777777" w:rsidR="00C83715" w:rsidRDefault="00C83715" w:rsidP="00C83715">
      <w:pPr>
        <w:spacing w:after="0" w:line="240" w:lineRule="auto"/>
        <w:rPr>
          <w:rFonts w:cstheme="minorHAnsi"/>
          <w:lang w:val="en-US"/>
        </w:rPr>
      </w:pPr>
    </w:p>
    <w:p w14:paraId="27415C67" w14:textId="7E96B8CD" w:rsidR="00CE4755" w:rsidRDefault="00CE4755" w:rsidP="00CE4755">
      <w:pPr>
        <w:spacing w:after="0" w:line="240" w:lineRule="auto"/>
        <w:rPr>
          <w:rFonts w:cstheme="minorHAnsi"/>
          <w:lang w:val="en-US"/>
        </w:rPr>
      </w:pPr>
      <w:r w:rsidRPr="00C43AFC">
        <w:rPr>
          <w:rFonts w:cstheme="minorHAnsi"/>
          <w:lang w:val="en-US"/>
        </w:rPr>
        <w:t>An understanding of Paul’s perception of leadership can be developed by moving ‘outward’</w:t>
      </w:r>
      <w:r>
        <w:rPr>
          <w:rFonts w:cstheme="minorHAnsi"/>
          <w:lang w:val="en-US"/>
        </w:rPr>
        <w:t xml:space="preserve"> as it were </w:t>
      </w:r>
      <w:r w:rsidRPr="00C43AFC">
        <w:rPr>
          <w:rFonts w:cstheme="minorHAnsi"/>
          <w:lang w:val="en-US"/>
        </w:rPr>
        <w:t xml:space="preserve">from </w:t>
      </w:r>
      <w:r w:rsidR="007941F7">
        <w:rPr>
          <w:rFonts w:cstheme="minorHAnsi"/>
          <w:lang w:val="en-US"/>
        </w:rPr>
        <w:t>the initial</w:t>
      </w:r>
      <w:r w:rsidRPr="00C43AFC">
        <w:rPr>
          <w:rFonts w:cstheme="minorHAnsi"/>
          <w:lang w:val="en-US"/>
        </w:rPr>
        <w:t xml:space="preserve"> examination of the words he employ</w:t>
      </w:r>
      <w:r>
        <w:rPr>
          <w:rFonts w:cstheme="minorHAnsi"/>
          <w:lang w:val="en-US"/>
        </w:rPr>
        <w:t xml:space="preserve">s in the letters </w:t>
      </w:r>
      <w:r w:rsidRPr="00C43AFC">
        <w:rPr>
          <w:rFonts w:cstheme="minorHAnsi"/>
          <w:lang w:val="en-US"/>
        </w:rPr>
        <w:t xml:space="preserve">to </w:t>
      </w:r>
      <w:r>
        <w:rPr>
          <w:rFonts w:cstheme="minorHAnsi"/>
          <w:lang w:val="en-US"/>
        </w:rPr>
        <w:t xml:space="preserve">his own clear expression of </w:t>
      </w:r>
      <w:r w:rsidRPr="00C43AFC">
        <w:rPr>
          <w:rFonts w:cstheme="minorHAnsi"/>
          <w:lang w:val="en-US"/>
        </w:rPr>
        <w:t xml:space="preserve">the </w:t>
      </w:r>
      <w:r>
        <w:rPr>
          <w:rFonts w:cstheme="minorHAnsi"/>
          <w:lang w:val="en-US"/>
        </w:rPr>
        <w:t>context in which the letters were written</w:t>
      </w:r>
      <w:r w:rsidRPr="00C43AFC">
        <w:rPr>
          <w:rFonts w:cstheme="minorHAnsi"/>
          <w:lang w:val="en-US"/>
        </w:rPr>
        <w:t xml:space="preserve">.  </w:t>
      </w:r>
      <w:r>
        <w:rPr>
          <w:rFonts w:cstheme="minorHAnsi"/>
          <w:lang w:val="en-US"/>
        </w:rPr>
        <w:t xml:space="preserve">The epistles reveal that he ‘beseeches’ etc. from a position of maintaining </w:t>
      </w:r>
      <w:r w:rsidRPr="00C43AFC">
        <w:rPr>
          <w:rFonts w:cstheme="minorHAnsi"/>
          <w:lang w:val="en-US"/>
        </w:rPr>
        <w:t xml:space="preserve">a continuing and on-going interest in the well-being of the communities over which he </w:t>
      </w:r>
      <w:r>
        <w:rPr>
          <w:rFonts w:cstheme="minorHAnsi"/>
          <w:lang w:val="en-US"/>
        </w:rPr>
        <w:t>feels</w:t>
      </w:r>
      <w:r w:rsidRPr="00C43AFC">
        <w:rPr>
          <w:rFonts w:cstheme="minorHAnsi"/>
          <w:lang w:val="en-US"/>
        </w:rPr>
        <w:t xml:space="preserve"> a responsibility, with statements such as, ‘I thank my God upon every remembrance of you, always in every prayer of mine for you all making request with joy’ (Phil 1:3-4)</w:t>
      </w:r>
      <w:r>
        <w:rPr>
          <w:rFonts w:cstheme="minorHAnsi"/>
          <w:lang w:val="en-US"/>
        </w:rPr>
        <w:t xml:space="preserve"> and ‘We give thanks to God always for you all, making mention of you in our prayers’ (1 Th 1:2)</w:t>
      </w:r>
      <w:r w:rsidRPr="00C43AFC">
        <w:rPr>
          <w:rFonts w:cstheme="minorHAnsi"/>
          <w:lang w:val="en-US"/>
        </w:rPr>
        <w:t xml:space="preserve"> confirming that </w:t>
      </w:r>
      <w:r>
        <w:rPr>
          <w:rFonts w:cstheme="minorHAnsi"/>
          <w:lang w:val="en-US"/>
        </w:rPr>
        <w:t>not only do these communities remain in his thoughts though he be parted from them, but also (and most importantly from a leadership perspective) that he wants them to be</w:t>
      </w:r>
      <w:r w:rsidR="007941F7">
        <w:rPr>
          <w:rFonts w:cstheme="minorHAnsi"/>
          <w:lang w:val="en-US"/>
        </w:rPr>
        <w:t xml:space="preserve"> fully</w:t>
      </w:r>
      <w:r>
        <w:rPr>
          <w:rFonts w:cstheme="minorHAnsi"/>
          <w:lang w:val="en-US"/>
        </w:rPr>
        <w:t xml:space="preserve"> aware of this fact. </w:t>
      </w:r>
    </w:p>
    <w:p w14:paraId="59A22E00" w14:textId="77777777" w:rsidR="00CE4755" w:rsidRDefault="00CE4755" w:rsidP="00C83715">
      <w:pPr>
        <w:spacing w:after="0" w:line="240" w:lineRule="auto"/>
        <w:rPr>
          <w:rFonts w:cstheme="minorHAnsi"/>
          <w:lang w:val="en-US"/>
        </w:rPr>
      </w:pPr>
    </w:p>
    <w:p w14:paraId="48CC561C" w14:textId="561256F3" w:rsidR="00C83715" w:rsidRDefault="007941F7" w:rsidP="00C83715">
      <w:pPr>
        <w:spacing w:after="0" w:line="240" w:lineRule="auto"/>
        <w:rPr>
          <w:rFonts w:cstheme="minorHAnsi"/>
          <w:lang w:val="en-US"/>
        </w:rPr>
      </w:pPr>
      <w:r>
        <w:rPr>
          <w:rFonts w:cstheme="minorHAnsi"/>
          <w:lang w:val="en-US"/>
        </w:rPr>
        <w:t xml:space="preserve">We can continue to piece together </w:t>
      </w:r>
      <w:r w:rsidR="00C83715">
        <w:rPr>
          <w:rFonts w:cstheme="minorHAnsi"/>
          <w:lang w:val="en-US"/>
        </w:rPr>
        <w:t>Paul’s perception of leadership</w:t>
      </w:r>
      <w:r>
        <w:rPr>
          <w:rFonts w:cstheme="minorHAnsi"/>
          <w:lang w:val="en-US"/>
        </w:rPr>
        <w:t xml:space="preserve"> by looking </w:t>
      </w:r>
      <w:r w:rsidR="00C83715">
        <w:rPr>
          <w:rFonts w:cstheme="minorHAnsi"/>
          <w:lang w:val="en-US"/>
        </w:rPr>
        <w:t xml:space="preserve">not only </w:t>
      </w:r>
      <w:r>
        <w:rPr>
          <w:rFonts w:cstheme="minorHAnsi"/>
          <w:lang w:val="en-US"/>
        </w:rPr>
        <w:t>at</w:t>
      </w:r>
      <w:r w:rsidR="00C83715">
        <w:rPr>
          <w:rFonts w:cstheme="minorHAnsi"/>
          <w:lang w:val="en-US"/>
        </w:rPr>
        <w:t xml:space="preserve"> the words he uses in his epistles but also </w:t>
      </w:r>
      <w:r>
        <w:rPr>
          <w:rFonts w:cstheme="minorHAnsi"/>
          <w:lang w:val="en-US"/>
        </w:rPr>
        <w:t>by examining</w:t>
      </w:r>
      <w:r w:rsidR="00C83715">
        <w:rPr>
          <w:rFonts w:cstheme="minorHAnsi"/>
          <w:lang w:val="en-US"/>
        </w:rPr>
        <w:t xml:space="preserve"> the terms by which he recounts his </w:t>
      </w:r>
      <w:r>
        <w:rPr>
          <w:rFonts w:cstheme="minorHAnsi"/>
          <w:lang w:val="en-US"/>
        </w:rPr>
        <w:t xml:space="preserve">own </w:t>
      </w:r>
      <w:r w:rsidR="00C83715">
        <w:rPr>
          <w:rFonts w:cstheme="minorHAnsi"/>
          <w:lang w:val="en-US"/>
        </w:rPr>
        <w:t xml:space="preserve">experiences during the period in which he established and then ministered to his churches.  The description of his sufferings mentioned above (2 Cor 11:22-33) demonstrates that he saw his role as leader to include a preparedness to accept persecution and injury on behalf of those in his charge, </w:t>
      </w:r>
      <w:r w:rsidR="00026191">
        <w:rPr>
          <w:rFonts w:cstheme="minorHAnsi"/>
          <w:lang w:val="en-US"/>
        </w:rPr>
        <w:t xml:space="preserve">and </w:t>
      </w:r>
      <w:r w:rsidR="00C83715">
        <w:rPr>
          <w:rFonts w:cstheme="minorHAnsi"/>
          <w:lang w:val="en-US"/>
        </w:rPr>
        <w:t xml:space="preserve">so when the sufferings are rehearsed to the Corinthians it is not as the basis for an appeal for their sympathy or pity, but rather only </w:t>
      </w:r>
      <w:r w:rsidR="00026191">
        <w:rPr>
          <w:rFonts w:cstheme="minorHAnsi"/>
          <w:lang w:val="en-US"/>
        </w:rPr>
        <w:t>as a means of confirming h</w:t>
      </w:r>
      <w:r w:rsidR="00C83715">
        <w:rPr>
          <w:rFonts w:cstheme="minorHAnsi"/>
          <w:lang w:val="en-US"/>
        </w:rPr>
        <w:t xml:space="preserve">is authority.  It seems beyond doubt that this view of the events that befell him (that is, his acceptance of them as a necessary part of his ministry – at 1 Th 3:3 he writes of being ‘appointed’ to afflictions) is taken from his own understanding of the sufferings of Christ, and of the necessity of these in order for the reconciliation of man to God to be possible (2 Cor 5:18, 21).  At this point (still within the ‘Fool’s Speech’), he is highlighting his weaknesses </w:t>
      </w:r>
      <w:r>
        <w:rPr>
          <w:rFonts w:cstheme="minorHAnsi"/>
          <w:lang w:val="en-US"/>
        </w:rPr>
        <w:t>and not</w:t>
      </w:r>
      <w:r w:rsidR="00C83715">
        <w:rPr>
          <w:rFonts w:cstheme="minorHAnsi"/>
          <w:lang w:val="en-US"/>
        </w:rPr>
        <w:t xml:space="preserve"> than his strengths, </w:t>
      </w:r>
      <w:r w:rsidR="00494FFE">
        <w:rPr>
          <w:rFonts w:cstheme="minorHAnsi"/>
          <w:lang w:val="en-US"/>
        </w:rPr>
        <w:t xml:space="preserve">and his argument is brought to its conclusion </w:t>
      </w:r>
      <w:r w:rsidR="00C83715">
        <w:rPr>
          <w:rFonts w:cstheme="minorHAnsi"/>
          <w:lang w:val="en-US"/>
        </w:rPr>
        <w:t>towards the end of the speech with the propositions that ‘I will glory in the things which concern mine infirmities’ (2 Cor 11:30) and ‘when I am weak, then am I strong’ (12:10).  The ultimate conclusion of this understanding has to be, for Paul, a preparedness even for physical death in the service of the Christ (1 Cor 3:22), but that even this danger works for the good of believers (Rom 8:28)</w:t>
      </w:r>
      <w:r w:rsidR="00494FFE">
        <w:rPr>
          <w:rFonts w:cstheme="minorHAnsi"/>
          <w:lang w:val="en-US"/>
        </w:rPr>
        <w:t xml:space="preserve">, as </w:t>
      </w:r>
      <w:r w:rsidR="00C83715">
        <w:rPr>
          <w:rFonts w:cstheme="minorHAnsi"/>
          <w:lang w:val="en-US"/>
        </w:rPr>
        <w:t xml:space="preserve">trust in God is engendered (2 Cor </w:t>
      </w:r>
      <w:r w:rsidR="00494FFE">
        <w:rPr>
          <w:rFonts w:cstheme="minorHAnsi"/>
          <w:lang w:val="en-US"/>
        </w:rPr>
        <w:t>1</w:t>
      </w:r>
      <w:r w:rsidR="00C83715">
        <w:rPr>
          <w:rFonts w:cstheme="minorHAnsi"/>
          <w:lang w:val="en-US"/>
        </w:rPr>
        <w:t>:8-10).</w:t>
      </w:r>
    </w:p>
    <w:p w14:paraId="62105B18" w14:textId="77777777" w:rsidR="00C83715" w:rsidRDefault="00C83715" w:rsidP="00C83715">
      <w:pPr>
        <w:spacing w:after="0" w:line="240" w:lineRule="auto"/>
        <w:rPr>
          <w:rFonts w:cstheme="minorHAnsi"/>
          <w:lang w:val="en-US"/>
        </w:rPr>
      </w:pPr>
    </w:p>
    <w:p w14:paraId="0EC173E5" w14:textId="0114DC16" w:rsidR="00C83715" w:rsidRDefault="00C83715" w:rsidP="00C83715">
      <w:pPr>
        <w:spacing w:after="0" w:line="240" w:lineRule="auto"/>
      </w:pPr>
      <w:r>
        <w:rPr>
          <w:rFonts w:cstheme="minorHAnsi"/>
          <w:lang w:val="en-US"/>
        </w:rPr>
        <w:t xml:space="preserve">With this perception of his own sufferings, it is no surprise then that Paul exhorts his churches to bear the difficulties they themselves are experiencing ‘like men’ (1 Cor 16:13; that is, as men </w:t>
      </w:r>
      <w:r w:rsidR="00B262A7">
        <w:rPr>
          <w:rFonts w:cstheme="minorHAnsi"/>
          <w:lang w:val="en-US"/>
        </w:rPr>
        <w:t>should</w:t>
      </w:r>
      <w:r>
        <w:rPr>
          <w:rFonts w:cstheme="minorHAnsi"/>
          <w:lang w:val="en-US"/>
        </w:rPr>
        <w:t xml:space="preserve"> in battle, not crumbling before their adversary) rather than protest</w:t>
      </w:r>
      <w:r w:rsidR="000F7B63">
        <w:rPr>
          <w:rFonts w:cstheme="minorHAnsi"/>
          <w:lang w:val="en-US"/>
        </w:rPr>
        <w:t xml:space="preserve">ing at </w:t>
      </w:r>
      <w:r>
        <w:rPr>
          <w:rFonts w:cstheme="minorHAnsi"/>
          <w:lang w:val="en-US"/>
        </w:rPr>
        <w:t>them or regard</w:t>
      </w:r>
      <w:r w:rsidR="000F7B63">
        <w:rPr>
          <w:rFonts w:cstheme="minorHAnsi"/>
          <w:lang w:val="en-US"/>
        </w:rPr>
        <w:t>ing</w:t>
      </w:r>
      <w:r>
        <w:rPr>
          <w:rFonts w:cstheme="minorHAnsi"/>
          <w:lang w:val="en-US"/>
        </w:rPr>
        <w:t xml:space="preserve"> them as unexpected.  Consequently he urges the church at Philippi to ‘stand fast in one spirit…and in nothing [be] terrified by your adversaries’ (Phil 1:27-28), and to the church at Thessalonica, who he acknowledges received the gospel ‘in much affliction’ (1 Th 1:6), his message is essentially one of </w:t>
      </w:r>
      <w:r>
        <w:rPr>
          <w:rFonts w:cstheme="minorHAnsi"/>
          <w:lang w:val="en-US"/>
        </w:rPr>
        <w:lastRenderedPageBreak/>
        <w:t>‘comfort [i.e. strengthen] one another’.</w:t>
      </w:r>
      <w:r>
        <w:rPr>
          <w:rStyle w:val="FootnoteReference"/>
          <w:rFonts w:cstheme="minorHAnsi"/>
          <w:lang w:val="en-US"/>
        </w:rPr>
        <w:footnoteReference w:id="18"/>
      </w:r>
      <w:r>
        <w:rPr>
          <w:rFonts w:cstheme="minorHAnsi"/>
          <w:vertAlign w:val="superscript"/>
          <w:lang w:val="en-US"/>
        </w:rPr>
        <w:t xml:space="preserve"> </w:t>
      </w:r>
      <w:r>
        <w:rPr>
          <w:rFonts w:cstheme="minorHAnsi"/>
          <w:lang w:val="en-US"/>
        </w:rPr>
        <w:t xml:space="preserve"> The church at Corinth was experiencing ‘sufferings’ of some description (2 Cor 1:7), and so in his postscript to 2 Corinthians he commands them to ‘be of good comfort’ (13:11).</w:t>
      </w:r>
      <w:r w:rsidR="0074510C">
        <w:rPr>
          <w:rFonts w:cstheme="minorHAnsi"/>
          <w:lang w:val="en-US"/>
        </w:rPr>
        <w:t xml:space="preserve">  Thus </w:t>
      </w:r>
      <w:r>
        <w:rPr>
          <w:rFonts w:cstheme="minorHAnsi"/>
          <w:lang w:val="en-US"/>
        </w:rPr>
        <w:t xml:space="preserve">once more we see revealed in Paul’s perception of leadership a modelling of the leadership he saw demonstrated by Christ; </w:t>
      </w:r>
      <w:r>
        <w:t>as Christ suffered voluntarily and willingly to reconcile man to God, so Paul manifests the same traits, confirming to the church at Corinth that he would ‘gladly spend and be spent for you’ (2 Cor 12:15).</w:t>
      </w:r>
    </w:p>
    <w:p w14:paraId="184BFBE1" w14:textId="5A0870AB" w:rsidR="00B262A7" w:rsidRDefault="00B262A7" w:rsidP="00C83715">
      <w:pPr>
        <w:spacing w:after="0" w:line="240" w:lineRule="auto"/>
      </w:pPr>
    </w:p>
    <w:p w14:paraId="10D7289D" w14:textId="76AA5550" w:rsidR="00B262A7" w:rsidRDefault="00B262A7" w:rsidP="00C83715">
      <w:pPr>
        <w:spacing w:after="0" w:line="240" w:lineRule="auto"/>
        <w:rPr>
          <w:rFonts w:cstheme="minorHAnsi"/>
          <w:lang w:val="en-US"/>
        </w:rPr>
      </w:pPr>
      <w:r>
        <w:t xml:space="preserve">This essay has reviewed </w:t>
      </w:r>
      <w:r w:rsidR="00BA4E52">
        <w:t xml:space="preserve">the </w:t>
      </w:r>
      <w:r w:rsidR="0015596E">
        <w:t>perception</w:t>
      </w:r>
      <w:r w:rsidR="00BA4E52">
        <w:t xml:space="preserve"> of leadership as understood and demonstrated by the apostle Paul</w:t>
      </w:r>
      <w:r w:rsidR="0015596E">
        <w:t xml:space="preserve"> and revealed in his epistles</w:t>
      </w:r>
      <w:r w:rsidR="00044BB8">
        <w:t xml:space="preserve">.  It has noted that </w:t>
      </w:r>
      <w:r w:rsidR="00BA4E52">
        <w:t xml:space="preserve">his approach was to model </w:t>
      </w:r>
      <w:r w:rsidR="0015596E">
        <w:t xml:space="preserve">to the believing communities to which he wrote that which he saw modelled by Jesus i.e. leadership underpinned by authority but </w:t>
      </w:r>
      <w:r w:rsidR="00044BB8">
        <w:t>founded</w:t>
      </w:r>
      <w:r w:rsidR="0015596E">
        <w:t xml:space="preserve"> </w:t>
      </w:r>
      <w:r w:rsidR="0081155A">
        <w:t xml:space="preserve">in </w:t>
      </w:r>
      <w:r w:rsidR="0015596E">
        <w:t>humility</w:t>
      </w:r>
      <w:r w:rsidR="00044BB8">
        <w:t>, and that this was modelled through the words he used (his instructions and exhortations to the communities) and more widely in the way he used his ministry experiences.</w:t>
      </w:r>
      <w:bookmarkStart w:id="6" w:name="_GoBack"/>
      <w:bookmarkEnd w:id="6"/>
    </w:p>
    <w:p w14:paraId="79E09D60" w14:textId="312C521F" w:rsidR="00165D3E" w:rsidRDefault="00165D3E" w:rsidP="005232B1">
      <w:pPr>
        <w:spacing w:after="0" w:line="240" w:lineRule="auto"/>
        <w:rPr>
          <w:rFonts w:cstheme="minorHAnsi"/>
          <w:lang w:val="en-US"/>
        </w:rPr>
      </w:pPr>
      <w:r>
        <w:rPr>
          <w:rFonts w:cstheme="minorHAnsi"/>
          <w:lang w:val="en-US"/>
        </w:rPr>
        <w:br w:type="page"/>
      </w:r>
    </w:p>
    <w:p w14:paraId="0C5730AD" w14:textId="28E22F4F" w:rsidR="00B814FB" w:rsidRDefault="00165D3E" w:rsidP="00165D3E">
      <w:pPr>
        <w:spacing w:after="0" w:line="240" w:lineRule="auto"/>
        <w:jc w:val="center"/>
        <w:rPr>
          <w:rFonts w:cstheme="minorHAnsi"/>
          <w:b/>
          <w:sz w:val="28"/>
          <w:szCs w:val="28"/>
          <w:lang w:val="en-US"/>
        </w:rPr>
      </w:pPr>
      <w:r w:rsidRPr="00165D3E">
        <w:rPr>
          <w:rFonts w:cstheme="minorHAnsi"/>
          <w:b/>
          <w:sz w:val="28"/>
          <w:szCs w:val="28"/>
          <w:lang w:val="en-US"/>
        </w:rPr>
        <w:lastRenderedPageBreak/>
        <w:t>Bibliography</w:t>
      </w:r>
    </w:p>
    <w:p w14:paraId="083DB8C1" w14:textId="42E5696D" w:rsidR="006A08D0" w:rsidRDefault="006A08D0" w:rsidP="00165D3E">
      <w:pPr>
        <w:spacing w:after="0" w:line="240" w:lineRule="auto"/>
        <w:jc w:val="center"/>
        <w:rPr>
          <w:rFonts w:cstheme="minorHAnsi"/>
          <w:b/>
          <w:sz w:val="28"/>
          <w:szCs w:val="28"/>
          <w:lang w:val="en-US"/>
        </w:rPr>
      </w:pPr>
    </w:p>
    <w:p w14:paraId="07F6C01A" w14:textId="77777777" w:rsidR="006A08D0" w:rsidRDefault="006A08D0" w:rsidP="006A08D0">
      <w:pPr>
        <w:pStyle w:val="ListParagraph"/>
        <w:numPr>
          <w:ilvl w:val="0"/>
          <w:numId w:val="3"/>
        </w:numPr>
        <w:spacing w:after="0" w:line="240" w:lineRule="auto"/>
        <w:rPr>
          <w:rFonts w:cstheme="minorHAnsi"/>
          <w:color w:val="000000" w:themeColor="text1"/>
        </w:rPr>
      </w:pPr>
      <w:r w:rsidRPr="00B41DF2">
        <w:rPr>
          <w:rFonts w:cstheme="minorHAnsi"/>
          <w:color w:val="000000" w:themeColor="text1"/>
        </w:rPr>
        <w:t>All biblical references and quotations from the Kings James Versio</w:t>
      </w:r>
      <w:r>
        <w:rPr>
          <w:rFonts w:cstheme="minorHAnsi"/>
          <w:color w:val="000000" w:themeColor="text1"/>
        </w:rPr>
        <w:t>n</w:t>
      </w:r>
    </w:p>
    <w:p w14:paraId="56D62BF4" w14:textId="77777777" w:rsidR="00917445" w:rsidRPr="00917445" w:rsidRDefault="00917445" w:rsidP="006A08D0">
      <w:pPr>
        <w:pStyle w:val="ListParagraph"/>
        <w:numPr>
          <w:ilvl w:val="0"/>
          <w:numId w:val="3"/>
        </w:numPr>
        <w:spacing w:after="0" w:line="240" w:lineRule="auto"/>
        <w:rPr>
          <w:rFonts w:cstheme="minorHAnsi"/>
          <w:lang w:val="en-US"/>
        </w:rPr>
      </w:pPr>
      <w:r>
        <w:t xml:space="preserve">Cranford, Lorin L., </w:t>
      </w:r>
      <w:r w:rsidRPr="00917445">
        <w:rPr>
          <w:i/>
        </w:rPr>
        <w:t>The Apostle Paul, Servant of Christ</w:t>
      </w:r>
      <w:r>
        <w:t xml:space="preserve">, accessed at </w:t>
      </w:r>
      <w:hyperlink r:id="rId8" w:history="1">
        <w:r w:rsidRPr="004A3272">
          <w:rPr>
            <w:rStyle w:val="Hyperlink"/>
          </w:rPr>
          <w:t>http://cranfordville.com/PaulStudyGuide/PaultheApostle_SG04_P1C03.pdf 5 Ma5</w:t>
        </w:r>
      </w:hyperlink>
    </w:p>
    <w:p w14:paraId="5A9DF498" w14:textId="0024C298" w:rsidR="00BE236E" w:rsidRPr="00BE236E" w:rsidRDefault="00BE236E" w:rsidP="006A08D0">
      <w:pPr>
        <w:pStyle w:val="ListParagraph"/>
        <w:numPr>
          <w:ilvl w:val="0"/>
          <w:numId w:val="3"/>
        </w:numPr>
        <w:spacing w:after="0" w:line="240" w:lineRule="auto"/>
        <w:rPr>
          <w:rFonts w:cstheme="minorHAnsi"/>
          <w:lang w:val="en-US"/>
        </w:rPr>
      </w:pPr>
      <w:r>
        <w:t xml:space="preserve">Gager, John G., </w:t>
      </w:r>
      <w:r>
        <w:rPr>
          <w:i/>
        </w:rPr>
        <w:t xml:space="preserve">Reinventing </w:t>
      </w:r>
      <w:r w:rsidRPr="00BE236E">
        <w:t>Paul</w:t>
      </w:r>
      <w:r>
        <w:t>, (Oxford University Press, oxford, 2000)</w:t>
      </w:r>
    </w:p>
    <w:p w14:paraId="37B1D46B" w14:textId="77777777" w:rsidR="00F7231C" w:rsidRPr="00F7231C" w:rsidRDefault="00F7231C" w:rsidP="006A08D0">
      <w:pPr>
        <w:pStyle w:val="ListParagraph"/>
        <w:numPr>
          <w:ilvl w:val="0"/>
          <w:numId w:val="3"/>
        </w:numPr>
        <w:spacing w:after="0" w:line="240" w:lineRule="auto"/>
        <w:rPr>
          <w:rFonts w:cstheme="minorHAnsi"/>
          <w:lang w:val="en-US"/>
        </w:rPr>
      </w:pPr>
      <w:r w:rsidRPr="006A1E4D">
        <w:t xml:space="preserve">Lambrecht, </w:t>
      </w:r>
      <w:r>
        <w:t xml:space="preserve">Jan, </w:t>
      </w:r>
      <w:r w:rsidRPr="006A1E4D">
        <w:rPr>
          <w:i/>
        </w:rPr>
        <w:t>The Fool’s Speech and Its Context: Paul’s Particular Way of Arguing in 2 Cor 10–13</w:t>
      </w:r>
      <w:r>
        <w:t xml:space="preserve">, in Biblica, </w:t>
      </w:r>
      <w:r w:rsidRPr="006A1E4D">
        <w:t xml:space="preserve">Vol. 82 (2001) </w:t>
      </w:r>
      <w:r>
        <w:t>p</w:t>
      </w:r>
      <w:r w:rsidRPr="006A1E4D">
        <w:t>305-324</w:t>
      </w:r>
      <w:r>
        <w:t xml:space="preserve">L, accessed at </w:t>
      </w:r>
      <w:hyperlink r:id="rId9" w:history="1">
        <w:r w:rsidRPr="004119DF">
          <w:rPr>
            <w:rStyle w:val="Hyperlink"/>
          </w:rPr>
          <w:t>https://www.bsw.org/biblica/vol-82-2001/the-fool-s-speech-and-its-context-paul-s-particular-way-of-arguing-in-2-cor-10-13/263/article-p310.html</w:t>
        </w:r>
      </w:hyperlink>
      <w:r>
        <w:t xml:space="preserve"> </w:t>
      </w:r>
    </w:p>
    <w:p w14:paraId="1A254812" w14:textId="70A2FC31" w:rsidR="007F51FC" w:rsidRPr="007F51FC" w:rsidRDefault="007F51FC" w:rsidP="006A08D0">
      <w:pPr>
        <w:pStyle w:val="ListParagraph"/>
        <w:numPr>
          <w:ilvl w:val="0"/>
          <w:numId w:val="3"/>
        </w:numPr>
        <w:spacing w:after="0" w:line="240" w:lineRule="auto"/>
        <w:rPr>
          <w:rFonts w:cstheme="minorHAnsi"/>
          <w:lang w:val="en-US"/>
        </w:rPr>
      </w:pPr>
      <w:r w:rsidRPr="00BE236E">
        <w:t>Welborn</w:t>
      </w:r>
      <w:r w:rsidR="007D4ED4">
        <w:t xml:space="preserve"> L. L.</w:t>
      </w:r>
      <w:r>
        <w:t xml:space="preserve">, </w:t>
      </w:r>
      <w:r w:rsidRPr="007F51FC">
        <w:rPr>
          <w:i/>
        </w:rPr>
        <w:t>Paul, the Fool of Christ: A Study of 1 Corinthians 1-4 in the Comic-philosophic Tradition</w:t>
      </w:r>
      <w:r>
        <w:t>, (Bloomsbury, London, 2005)</w:t>
      </w:r>
    </w:p>
    <w:p w14:paraId="2362FA14" w14:textId="362B4D3A" w:rsidR="008F0038" w:rsidRPr="00F7231C" w:rsidRDefault="006A08D0" w:rsidP="005232B1">
      <w:pPr>
        <w:pStyle w:val="ListParagraph"/>
        <w:numPr>
          <w:ilvl w:val="0"/>
          <w:numId w:val="3"/>
        </w:numPr>
        <w:spacing w:after="0" w:line="240" w:lineRule="auto"/>
        <w:rPr>
          <w:rFonts w:cstheme="minorHAnsi"/>
          <w:lang w:val="en-US"/>
        </w:rPr>
      </w:pPr>
      <w:r w:rsidRPr="006A08D0">
        <w:rPr>
          <w:rFonts w:cstheme="minorHAnsi"/>
          <w:szCs w:val="28"/>
          <w:lang w:val="en-US"/>
        </w:rPr>
        <w:t>Webster</w:t>
      </w:r>
      <w:r w:rsidR="004114A8">
        <w:rPr>
          <w:rFonts w:cstheme="minorHAnsi"/>
          <w:szCs w:val="28"/>
          <w:lang w:val="en-US"/>
        </w:rPr>
        <w:t>’</w:t>
      </w:r>
      <w:r w:rsidRPr="006A08D0">
        <w:rPr>
          <w:rFonts w:cstheme="minorHAnsi"/>
          <w:szCs w:val="28"/>
          <w:lang w:val="en-US"/>
        </w:rPr>
        <w:t>s 1828 American Dictionary of the English Language</w:t>
      </w:r>
      <w:r w:rsidR="004114A8">
        <w:rPr>
          <w:rFonts w:cstheme="minorHAnsi"/>
          <w:szCs w:val="28"/>
          <w:lang w:val="en-US"/>
        </w:rPr>
        <w:t>, Kindle Edition</w:t>
      </w:r>
    </w:p>
    <w:sectPr w:rsidR="008F0038" w:rsidRPr="00F7231C">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ABEED0" w14:textId="77777777" w:rsidR="00C5076D" w:rsidRDefault="00C5076D" w:rsidP="00B814FB">
      <w:pPr>
        <w:spacing w:after="0" w:line="240" w:lineRule="auto"/>
      </w:pPr>
      <w:r>
        <w:separator/>
      </w:r>
    </w:p>
  </w:endnote>
  <w:endnote w:type="continuationSeparator" w:id="0">
    <w:p w14:paraId="116A1FAF" w14:textId="77777777" w:rsidR="00C5076D" w:rsidRDefault="00C5076D" w:rsidP="00B814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90754536"/>
      <w:docPartObj>
        <w:docPartGallery w:val="Page Numbers (Bottom of Page)"/>
        <w:docPartUnique/>
      </w:docPartObj>
    </w:sdtPr>
    <w:sdtEndPr>
      <w:rPr>
        <w:noProof/>
      </w:rPr>
    </w:sdtEndPr>
    <w:sdtContent>
      <w:p w14:paraId="77CD2A77" w14:textId="65C7BD59" w:rsidR="001F2693" w:rsidRDefault="001F2693">
        <w:pPr>
          <w:pStyle w:val="Footer"/>
          <w:jc w:val="right"/>
        </w:pPr>
        <w:r w:rsidRPr="00F058D4">
          <w:rPr>
            <w:sz w:val="18"/>
          </w:rPr>
          <w:fldChar w:fldCharType="begin"/>
        </w:r>
        <w:r w:rsidRPr="00F058D4">
          <w:rPr>
            <w:sz w:val="18"/>
          </w:rPr>
          <w:instrText xml:space="preserve"> PAGE   \* MERGEFORMAT </w:instrText>
        </w:r>
        <w:r w:rsidRPr="00F058D4">
          <w:rPr>
            <w:sz w:val="18"/>
          </w:rPr>
          <w:fldChar w:fldCharType="separate"/>
        </w:r>
        <w:r w:rsidRPr="00F058D4">
          <w:rPr>
            <w:noProof/>
            <w:sz w:val="18"/>
          </w:rPr>
          <w:t>2</w:t>
        </w:r>
        <w:r w:rsidRPr="00F058D4">
          <w:rPr>
            <w:noProof/>
            <w:sz w:val="18"/>
          </w:rPr>
          <w:fldChar w:fldCharType="end"/>
        </w:r>
      </w:p>
    </w:sdtContent>
  </w:sdt>
  <w:p w14:paraId="5C5CAFAA" w14:textId="77777777" w:rsidR="001F2693" w:rsidRDefault="001F26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22F0C8" w14:textId="77777777" w:rsidR="00C5076D" w:rsidRDefault="00C5076D" w:rsidP="00B814FB">
      <w:pPr>
        <w:spacing w:after="0" w:line="240" w:lineRule="auto"/>
      </w:pPr>
      <w:r>
        <w:separator/>
      </w:r>
    </w:p>
  </w:footnote>
  <w:footnote w:type="continuationSeparator" w:id="0">
    <w:p w14:paraId="20A1D710" w14:textId="77777777" w:rsidR="00C5076D" w:rsidRDefault="00C5076D" w:rsidP="00B814FB">
      <w:pPr>
        <w:spacing w:after="0" w:line="240" w:lineRule="auto"/>
      </w:pPr>
      <w:r>
        <w:continuationSeparator/>
      </w:r>
    </w:p>
  </w:footnote>
  <w:footnote w:id="1">
    <w:p w14:paraId="2E87C048" w14:textId="77777777" w:rsidR="001F2693" w:rsidRDefault="001F2693" w:rsidP="00C83715">
      <w:pPr>
        <w:pStyle w:val="FootnoteText"/>
      </w:pPr>
      <w:r>
        <w:rPr>
          <w:rStyle w:val="FootnoteReference"/>
        </w:rPr>
        <w:footnoteRef/>
      </w:r>
      <w:r>
        <w:t xml:space="preserve"> The following New Testament letters only are included for analysis and referenced in this work, namely Romans, 1 and 2 Corinthians, Galatians, Philippians, 1 Thessalonians and Philemon.</w:t>
      </w:r>
    </w:p>
  </w:footnote>
  <w:footnote w:id="2">
    <w:p w14:paraId="28E84474" w14:textId="77777777" w:rsidR="001F2693" w:rsidRDefault="001F2693" w:rsidP="00C83715">
      <w:pPr>
        <w:pStyle w:val="FootnoteText"/>
      </w:pPr>
      <w:r>
        <w:rPr>
          <w:rStyle w:val="FootnoteReference"/>
        </w:rPr>
        <w:footnoteRef/>
      </w:r>
      <w:r>
        <w:t xml:space="preserve"> Slightly more obtusely, ‘Those things, which ye have both learned, and received, and heard, and seen in me, do:’ (Philippians 4:9)</w:t>
      </w:r>
    </w:p>
  </w:footnote>
  <w:footnote w:id="3">
    <w:p w14:paraId="7196D5C1" w14:textId="77777777" w:rsidR="001F2693" w:rsidRDefault="001F2693" w:rsidP="00C83715">
      <w:pPr>
        <w:pStyle w:val="FootnoteText"/>
      </w:pPr>
      <w:r>
        <w:rPr>
          <w:rStyle w:val="FootnoteReference"/>
        </w:rPr>
        <w:footnoteRef/>
      </w:r>
      <w:r>
        <w:t xml:space="preserve"> 1 Cor 1:12-13; 3:4-7</w:t>
      </w:r>
    </w:p>
  </w:footnote>
  <w:footnote w:id="4">
    <w:p w14:paraId="42932F1F" w14:textId="77777777" w:rsidR="001F2693" w:rsidRDefault="001F2693" w:rsidP="00C83715">
      <w:pPr>
        <w:pStyle w:val="FootnoteText"/>
      </w:pPr>
      <w:r>
        <w:rPr>
          <w:rStyle w:val="FootnoteReference"/>
        </w:rPr>
        <w:footnoteRef/>
      </w:r>
      <w:r>
        <w:t xml:space="preserve"> See also Phil 2:12, and the instruction to ‘</w:t>
      </w:r>
      <w:r w:rsidRPr="001643C7">
        <w:t>work out your own salvation with fear and trembling.</w:t>
      </w:r>
      <w:r>
        <w:t>’</w:t>
      </w:r>
    </w:p>
  </w:footnote>
  <w:footnote w:id="5">
    <w:p w14:paraId="61A19696" w14:textId="77777777" w:rsidR="001F2693" w:rsidRDefault="001F2693" w:rsidP="00F55798">
      <w:pPr>
        <w:pStyle w:val="FootnoteText"/>
      </w:pPr>
      <w:r>
        <w:rPr>
          <w:rStyle w:val="FootnoteReference"/>
        </w:rPr>
        <w:footnoteRef/>
      </w:r>
      <w:r>
        <w:t xml:space="preserve"> See for example the emotion expressed at 1 Th 3:1-2, reference to the multiple letters written to the church at Corinth and the multiple visits made there (1 Cor 5:9, 13:1), his stated desire to visit the church at Rome (Rom 1:10-11), his desire to send Timotheus to Philippi (Phil 2:19) and his intention to visit Philemon (Philemon 22)</w:t>
      </w:r>
    </w:p>
  </w:footnote>
  <w:footnote w:id="6">
    <w:p w14:paraId="07275C8A" w14:textId="77777777" w:rsidR="001F2693" w:rsidRDefault="001F2693" w:rsidP="00C83715">
      <w:pPr>
        <w:pStyle w:val="FootnoteText"/>
      </w:pPr>
      <w:r>
        <w:rPr>
          <w:rStyle w:val="FootnoteReference"/>
        </w:rPr>
        <w:footnoteRef/>
      </w:r>
      <w:r>
        <w:t xml:space="preserve"> Lorin L. Cranford, </w:t>
      </w:r>
      <w:r w:rsidRPr="00917445">
        <w:rPr>
          <w:i/>
        </w:rPr>
        <w:t>The Apostle Paul, Servant of Christ</w:t>
      </w:r>
      <w:r>
        <w:t xml:space="preserve">, accessed at </w:t>
      </w:r>
      <w:hyperlink r:id="rId1" w:history="1">
        <w:r w:rsidRPr="004A3272">
          <w:rPr>
            <w:rStyle w:val="Hyperlink"/>
          </w:rPr>
          <w:t>http://cranfordville.com/PaulStudyGuide/PaultheApostle_SG04_P1C03.pdf 5 Ma5</w:t>
        </w:r>
      </w:hyperlink>
      <w:r>
        <w:t xml:space="preserve"> 2019</w:t>
      </w:r>
    </w:p>
  </w:footnote>
  <w:footnote w:id="7">
    <w:p w14:paraId="0C15C479" w14:textId="77777777" w:rsidR="001F2693" w:rsidRDefault="001F2693" w:rsidP="00C83715">
      <w:pPr>
        <w:pStyle w:val="FootnoteText"/>
      </w:pPr>
      <w:r>
        <w:rPr>
          <w:rStyle w:val="FootnoteReference"/>
        </w:rPr>
        <w:footnoteRef/>
      </w:r>
      <w:r>
        <w:t xml:space="preserve"> As a very broad proposition, the sequence is doctrine and then application e.g. Romans 1-11 (doctrine) and 12-16 (application)</w:t>
      </w:r>
    </w:p>
  </w:footnote>
  <w:footnote w:id="8">
    <w:p w14:paraId="3A1EFB1F" w14:textId="442B9326" w:rsidR="001F2693" w:rsidRDefault="001F2693" w:rsidP="00C83715">
      <w:pPr>
        <w:pStyle w:val="FootnoteText"/>
      </w:pPr>
      <w:r>
        <w:rPr>
          <w:rStyle w:val="FootnoteReference"/>
        </w:rPr>
        <w:footnoteRef/>
      </w:r>
      <w:r>
        <w:t xml:space="preserve"> At 2 Cor 12:11 (‘I am become a fool in glorying’) Paul almost seems to regret having found himself in such a position as to relate his sufferings and revelations to his advantage</w:t>
      </w:r>
    </w:p>
  </w:footnote>
  <w:footnote w:id="9">
    <w:p w14:paraId="5194B1B2" w14:textId="2AD486B4" w:rsidR="001F2693" w:rsidRDefault="001F2693" w:rsidP="00C83715">
      <w:pPr>
        <w:pStyle w:val="FootnoteText"/>
      </w:pPr>
      <w:r>
        <w:rPr>
          <w:rStyle w:val="FootnoteReference"/>
        </w:rPr>
        <w:footnoteRef/>
      </w:r>
      <w:r>
        <w:t xml:space="preserve"> Webster</w:t>
      </w:r>
      <w:r w:rsidR="004114A8">
        <w:t>’</w:t>
      </w:r>
      <w:r>
        <w:t xml:space="preserve">s 1828 </w:t>
      </w:r>
      <w:r w:rsidR="004114A8">
        <w:t>American D</w:t>
      </w:r>
      <w:r>
        <w:t>ictionary</w:t>
      </w:r>
      <w:r w:rsidR="004114A8">
        <w:t xml:space="preserve"> of the English Language</w:t>
      </w:r>
      <w:r>
        <w:t xml:space="preserve">.  Beseech: </w:t>
      </w:r>
      <w:r>
        <w:rPr>
          <w:rFonts w:ascii="Calibri" w:hAnsi="Calibri" w:cs="Calibri"/>
          <w:color w:val="000000"/>
        </w:rPr>
        <w:t>To entreat; to supplicate; to implore; to ask or pray with urgency</w:t>
      </w:r>
    </w:p>
  </w:footnote>
  <w:footnote w:id="10">
    <w:p w14:paraId="5071E6E9" w14:textId="77777777" w:rsidR="001F2693" w:rsidRDefault="001F2693" w:rsidP="00C83715">
      <w:pPr>
        <w:pStyle w:val="FootnoteText"/>
      </w:pPr>
      <w:r>
        <w:rPr>
          <w:rStyle w:val="FootnoteReference"/>
        </w:rPr>
        <w:footnoteRef/>
      </w:r>
      <w:r>
        <w:t xml:space="preserve"> </w:t>
      </w:r>
      <w:r w:rsidRPr="00770046">
        <w:t>Ro</w:t>
      </w:r>
      <w:r>
        <w:t>m</w:t>
      </w:r>
      <w:r w:rsidRPr="00770046">
        <w:t xml:space="preserve"> 12:1; 15:30; 16:17; 1Co 1:10; 4:16;</w:t>
      </w:r>
      <w:r>
        <w:t xml:space="preserve"> </w:t>
      </w:r>
      <w:r w:rsidRPr="00770046">
        <w:t>16:15; 2Co 2:8; 5:20; 6:1; 10:1, 2</w:t>
      </w:r>
      <w:r>
        <w:t xml:space="preserve">; </w:t>
      </w:r>
      <w:r w:rsidRPr="00770046">
        <w:t>Ga 4:12; Php 4:2; 1Th 4:1,10; 5:12; P</w:t>
      </w:r>
      <w:r>
        <w:t>hm</w:t>
      </w:r>
      <w:r w:rsidRPr="00770046">
        <w:t xml:space="preserve"> 9</w:t>
      </w:r>
      <w:r>
        <w:t xml:space="preserve">, </w:t>
      </w:r>
      <w:r w:rsidRPr="00770046">
        <w:t>10</w:t>
      </w:r>
    </w:p>
  </w:footnote>
  <w:footnote w:id="11">
    <w:p w14:paraId="3CB44C0A" w14:textId="77777777" w:rsidR="001F2693" w:rsidRDefault="001F2693" w:rsidP="00C83715">
      <w:pPr>
        <w:pStyle w:val="FootnoteText"/>
      </w:pPr>
      <w:r>
        <w:rPr>
          <w:rStyle w:val="FootnoteReference"/>
        </w:rPr>
        <w:footnoteRef/>
      </w:r>
      <w:r>
        <w:t xml:space="preserve"> Rom 12:1; 15:30; 1 Co 1:10; 2 Co 10:1; 1 Th 4:1</w:t>
      </w:r>
    </w:p>
  </w:footnote>
  <w:footnote w:id="12">
    <w:p w14:paraId="6BD5FBD7" w14:textId="77777777" w:rsidR="001F2693" w:rsidRDefault="001F2693" w:rsidP="00C83715">
      <w:pPr>
        <w:pStyle w:val="FootnoteText"/>
      </w:pPr>
      <w:r>
        <w:rPr>
          <w:rStyle w:val="FootnoteReference"/>
        </w:rPr>
        <w:footnoteRef/>
      </w:r>
      <w:r>
        <w:t xml:space="preserve"> Rom 4:21; 8:38; 14:14; 15:14. See also Gal 1:10.</w:t>
      </w:r>
    </w:p>
  </w:footnote>
  <w:footnote w:id="13">
    <w:p w14:paraId="0B2B49A4" w14:textId="1920E05F" w:rsidR="001F2693" w:rsidRDefault="001F2693" w:rsidP="00C83715">
      <w:pPr>
        <w:pStyle w:val="FootnoteText"/>
      </w:pPr>
      <w:r>
        <w:rPr>
          <w:rStyle w:val="FootnoteReference"/>
        </w:rPr>
        <w:footnoteRef/>
      </w:r>
      <w:r>
        <w:t xml:space="preserve"> 2 Cor 5:20; 6:1. It was also a term used in 1 Cor i.e. 1:10; 4:16; 16:15, and was thus a notion his readers will have been already familiar with.</w:t>
      </w:r>
    </w:p>
  </w:footnote>
  <w:footnote w:id="14">
    <w:p w14:paraId="16B4C6A9" w14:textId="1ACE788B" w:rsidR="001F2693" w:rsidRDefault="001F2693" w:rsidP="00C83715">
      <w:pPr>
        <w:pStyle w:val="FootnoteText"/>
      </w:pPr>
      <w:r>
        <w:rPr>
          <w:rStyle w:val="FootnoteReference"/>
        </w:rPr>
        <w:footnoteRef/>
      </w:r>
      <w:r>
        <w:t xml:space="preserve"> Webster</w:t>
      </w:r>
      <w:r w:rsidR="004114A8">
        <w:t>’</w:t>
      </w:r>
      <w:r>
        <w:t>s</w:t>
      </w:r>
      <w:r w:rsidR="004114A8">
        <w:t xml:space="preserve">: </w:t>
      </w:r>
      <w:r>
        <w:t xml:space="preserve">Enjoin: </w:t>
      </w:r>
      <w:r w:rsidRPr="00EE113A">
        <w:t>To order or direct with urgency; to admonish or instruct with authority; to command.</w:t>
      </w:r>
    </w:p>
  </w:footnote>
  <w:footnote w:id="15">
    <w:p w14:paraId="30361012" w14:textId="77777777" w:rsidR="001F2693" w:rsidRDefault="001F2693" w:rsidP="00C83715">
      <w:pPr>
        <w:pStyle w:val="FootnoteText"/>
      </w:pPr>
      <w:r>
        <w:rPr>
          <w:rStyle w:val="FootnoteReference"/>
        </w:rPr>
        <w:footnoteRef/>
      </w:r>
      <w:r>
        <w:t xml:space="preserve"> See 2 Cor 10:2, 11; 12:20; 13:2, 10</w:t>
      </w:r>
    </w:p>
  </w:footnote>
  <w:footnote w:id="16">
    <w:p w14:paraId="6EB7D916" w14:textId="6C2108D1" w:rsidR="001F2693" w:rsidRDefault="001F2693">
      <w:pPr>
        <w:pStyle w:val="FootnoteText"/>
      </w:pPr>
      <w:r>
        <w:rPr>
          <w:rStyle w:val="FootnoteReference"/>
        </w:rPr>
        <w:footnoteRef/>
      </w:r>
      <w:r>
        <w:t xml:space="preserve"> See also 2 Cor 12:11.</w:t>
      </w:r>
    </w:p>
  </w:footnote>
  <w:footnote w:id="17">
    <w:p w14:paraId="251351BE" w14:textId="54661E92" w:rsidR="001F2693" w:rsidRPr="007F51FC" w:rsidRDefault="001F2693" w:rsidP="00C83715">
      <w:pPr>
        <w:pStyle w:val="FootnoteText"/>
      </w:pPr>
      <w:r>
        <w:rPr>
          <w:rStyle w:val="FootnoteReference"/>
        </w:rPr>
        <w:footnoteRef/>
      </w:r>
      <w:r>
        <w:t xml:space="preserve"> This juxtaposition of uses of fool may also be seen earlier in the Corinthian </w:t>
      </w:r>
      <w:r w:rsidR="007941F7">
        <w:t xml:space="preserve">correspondence </w:t>
      </w:r>
      <w:r>
        <w:t>at 1 Cor 3:18 and 4:10</w:t>
      </w:r>
      <w:r w:rsidR="007941F7">
        <w:t>. For</w:t>
      </w:r>
      <w:r>
        <w:t xml:space="preserve"> more on this see</w:t>
      </w:r>
      <w:r w:rsidR="007941F7">
        <w:t xml:space="preserve"> for example</w:t>
      </w:r>
      <w:r>
        <w:t xml:space="preserve"> </w:t>
      </w:r>
      <w:r w:rsidRPr="006A1E4D">
        <w:t xml:space="preserve">Jan Lambrecht, </w:t>
      </w:r>
      <w:r w:rsidRPr="006A1E4D">
        <w:rPr>
          <w:i/>
        </w:rPr>
        <w:t>The Fool’s Speech and Its Context: Paul’s Particular Way of Arguing in 2 Cor 10–13</w:t>
      </w:r>
      <w:r>
        <w:t xml:space="preserve">, in Biblica, </w:t>
      </w:r>
      <w:r w:rsidRPr="006A1E4D">
        <w:t xml:space="preserve">Vol. 82 (2001) </w:t>
      </w:r>
      <w:r>
        <w:t>p</w:t>
      </w:r>
      <w:r w:rsidRPr="006A1E4D">
        <w:t>305-324</w:t>
      </w:r>
      <w:r>
        <w:t xml:space="preserve">, accessed at </w:t>
      </w:r>
      <w:hyperlink r:id="rId2" w:history="1">
        <w:r w:rsidR="00F7231C" w:rsidRPr="004119DF">
          <w:rPr>
            <w:rStyle w:val="Hyperlink"/>
          </w:rPr>
          <w:t>https://www.bsw.org/biblica/vol-82-2001/the-fool-s-speech-and-its-context-paul-s-particular-way-of-arguing-in-2-cor-10-13/263/article-p310.html</w:t>
        </w:r>
      </w:hyperlink>
      <w:r w:rsidR="00F7231C">
        <w:t xml:space="preserve"> accessed </w:t>
      </w:r>
      <w:r>
        <w:t xml:space="preserve">5 May 2019 and L. L. Welborn, </w:t>
      </w:r>
      <w:r w:rsidRPr="007F51FC">
        <w:rPr>
          <w:i/>
        </w:rPr>
        <w:t>Paul, the Fool of Christ: A Study of 1 Corinthians 1-4 in the Comic-philosophic Tradition</w:t>
      </w:r>
      <w:r>
        <w:t>, (Bloomsbury, London, 2005)</w:t>
      </w:r>
      <w:r w:rsidR="00B262A7">
        <w:t>.</w:t>
      </w:r>
    </w:p>
  </w:footnote>
  <w:footnote w:id="18">
    <w:p w14:paraId="71339946" w14:textId="0128DB04" w:rsidR="001F2693" w:rsidRDefault="001F2693" w:rsidP="00C83715">
      <w:pPr>
        <w:pStyle w:val="FootnoteText"/>
      </w:pPr>
      <w:r>
        <w:rPr>
          <w:rStyle w:val="FootnoteReference"/>
        </w:rPr>
        <w:footnoteRef/>
      </w:r>
      <w:r>
        <w:t xml:space="preserve"> 1 Th 3:2; 4:18; 5:11, 14; Webster</w:t>
      </w:r>
      <w:r w:rsidR="004114A8">
        <w:t>’</w:t>
      </w:r>
      <w:r>
        <w:t>s</w:t>
      </w:r>
      <w:r w:rsidR="004114A8">
        <w:t>:</w:t>
      </w:r>
      <w:r>
        <w:t xml:space="preserve">  Comfort:</w:t>
      </w:r>
      <w:r w:rsidRPr="00856EED">
        <w:rPr>
          <w:rFonts w:ascii="Calibri" w:hAnsi="Calibri" w:cs="Calibri"/>
          <w:color w:val="000000"/>
        </w:rPr>
        <w:t xml:space="preserve"> </w:t>
      </w:r>
      <w:r>
        <w:rPr>
          <w:rFonts w:ascii="Calibri" w:hAnsi="Calibri" w:cs="Calibri"/>
          <w:color w:val="000000"/>
        </w:rPr>
        <w:t>To strengthen; to invigorate; to cheer or enliven.</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A26BE3"/>
    <w:multiLevelType w:val="hybridMultilevel"/>
    <w:tmpl w:val="27A67E0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F75796C"/>
    <w:multiLevelType w:val="hybridMultilevel"/>
    <w:tmpl w:val="33CEE44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E91461E"/>
    <w:multiLevelType w:val="hybridMultilevel"/>
    <w:tmpl w:val="A9C685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272E"/>
    <w:rsid w:val="00001B53"/>
    <w:rsid w:val="000075BD"/>
    <w:rsid w:val="00026191"/>
    <w:rsid w:val="00036D84"/>
    <w:rsid w:val="00040BDE"/>
    <w:rsid w:val="00044BB8"/>
    <w:rsid w:val="000534F6"/>
    <w:rsid w:val="000537A1"/>
    <w:rsid w:val="00065485"/>
    <w:rsid w:val="00066071"/>
    <w:rsid w:val="000751FB"/>
    <w:rsid w:val="00085021"/>
    <w:rsid w:val="00092EF3"/>
    <w:rsid w:val="000A28D1"/>
    <w:rsid w:val="000A2B23"/>
    <w:rsid w:val="000B1E4B"/>
    <w:rsid w:val="000C1D09"/>
    <w:rsid w:val="000C3DF8"/>
    <w:rsid w:val="000C4DB7"/>
    <w:rsid w:val="000F3970"/>
    <w:rsid w:val="000F7B63"/>
    <w:rsid w:val="00104C11"/>
    <w:rsid w:val="00106D13"/>
    <w:rsid w:val="00106F1A"/>
    <w:rsid w:val="0010725B"/>
    <w:rsid w:val="001077B7"/>
    <w:rsid w:val="00110E21"/>
    <w:rsid w:val="001130F9"/>
    <w:rsid w:val="00132E97"/>
    <w:rsid w:val="00137080"/>
    <w:rsid w:val="0014195C"/>
    <w:rsid w:val="00145C30"/>
    <w:rsid w:val="0015596E"/>
    <w:rsid w:val="00162880"/>
    <w:rsid w:val="001643C7"/>
    <w:rsid w:val="00165D3E"/>
    <w:rsid w:val="001740AB"/>
    <w:rsid w:val="00193980"/>
    <w:rsid w:val="00194780"/>
    <w:rsid w:val="001B03DA"/>
    <w:rsid w:val="001C1309"/>
    <w:rsid w:val="001D02FC"/>
    <w:rsid w:val="001D3F53"/>
    <w:rsid w:val="001E056E"/>
    <w:rsid w:val="001F2693"/>
    <w:rsid w:val="00205FCD"/>
    <w:rsid w:val="0020780F"/>
    <w:rsid w:val="002130F9"/>
    <w:rsid w:val="00217514"/>
    <w:rsid w:val="00224C4B"/>
    <w:rsid w:val="00236DDB"/>
    <w:rsid w:val="0024013E"/>
    <w:rsid w:val="002524FD"/>
    <w:rsid w:val="00256EC8"/>
    <w:rsid w:val="0026001D"/>
    <w:rsid w:val="0027176C"/>
    <w:rsid w:val="00287A7B"/>
    <w:rsid w:val="002914AE"/>
    <w:rsid w:val="002A37A6"/>
    <w:rsid w:val="002B532F"/>
    <w:rsid w:val="002C59EB"/>
    <w:rsid w:val="002D1E97"/>
    <w:rsid w:val="002D2AF6"/>
    <w:rsid w:val="002E17DD"/>
    <w:rsid w:val="002E1D0F"/>
    <w:rsid w:val="003064C9"/>
    <w:rsid w:val="003179F1"/>
    <w:rsid w:val="00322935"/>
    <w:rsid w:val="00322BA0"/>
    <w:rsid w:val="00340A75"/>
    <w:rsid w:val="00361386"/>
    <w:rsid w:val="003712C4"/>
    <w:rsid w:val="00371ED1"/>
    <w:rsid w:val="00392003"/>
    <w:rsid w:val="0039448E"/>
    <w:rsid w:val="003A2A5F"/>
    <w:rsid w:val="003B78FB"/>
    <w:rsid w:val="003B7F52"/>
    <w:rsid w:val="003D1B84"/>
    <w:rsid w:val="003D391C"/>
    <w:rsid w:val="003E0CC1"/>
    <w:rsid w:val="003F7FBE"/>
    <w:rsid w:val="0040272E"/>
    <w:rsid w:val="00404AB4"/>
    <w:rsid w:val="004114A8"/>
    <w:rsid w:val="004140B0"/>
    <w:rsid w:val="00422369"/>
    <w:rsid w:val="00433DF9"/>
    <w:rsid w:val="00457584"/>
    <w:rsid w:val="0045799E"/>
    <w:rsid w:val="00463E4A"/>
    <w:rsid w:val="00471AC8"/>
    <w:rsid w:val="004816E7"/>
    <w:rsid w:val="00494FFE"/>
    <w:rsid w:val="004A2627"/>
    <w:rsid w:val="004A554D"/>
    <w:rsid w:val="004A7157"/>
    <w:rsid w:val="004B0C25"/>
    <w:rsid w:val="004C4C96"/>
    <w:rsid w:val="004E3009"/>
    <w:rsid w:val="004E3DE3"/>
    <w:rsid w:val="004E5345"/>
    <w:rsid w:val="005232B1"/>
    <w:rsid w:val="00542899"/>
    <w:rsid w:val="00547981"/>
    <w:rsid w:val="00551289"/>
    <w:rsid w:val="00562ABC"/>
    <w:rsid w:val="00571981"/>
    <w:rsid w:val="00586431"/>
    <w:rsid w:val="0059133C"/>
    <w:rsid w:val="00595F99"/>
    <w:rsid w:val="005A1D43"/>
    <w:rsid w:val="005C1451"/>
    <w:rsid w:val="005C4F61"/>
    <w:rsid w:val="005C6968"/>
    <w:rsid w:val="005D4559"/>
    <w:rsid w:val="005D5B49"/>
    <w:rsid w:val="005F2C26"/>
    <w:rsid w:val="005F337B"/>
    <w:rsid w:val="005F4D63"/>
    <w:rsid w:val="00611F72"/>
    <w:rsid w:val="00616A88"/>
    <w:rsid w:val="00633F05"/>
    <w:rsid w:val="00642E6B"/>
    <w:rsid w:val="00645CEB"/>
    <w:rsid w:val="00655AF1"/>
    <w:rsid w:val="00666C7A"/>
    <w:rsid w:val="0068774E"/>
    <w:rsid w:val="006949EB"/>
    <w:rsid w:val="006A08D0"/>
    <w:rsid w:val="006A1E4D"/>
    <w:rsid w:val="006B3A40"/>
    <w:rsid w:val="006B6214"/>
    <w:rsid w:val="006D57DD"/>
    <w:rsid w:val="00703C59"/>
    <w:rsid w:val="007049D6"/>
    <w:rsid w:val="00734822"/>
    <w:rsid w:val="007400D6"/>
    <w:rsid w:val="007419A5"/>
    <w:rsid w:val="0074510C"/>
    <w:rsid w:val="00761B1D"/>
    <w:rsid w:val="00761C5B"/>
    <w:rsid w:val="00770046"/>
    <w:rsid w:val="00772288"/>
    <w:rsid w:val="007941F7"/>
    <w:rsid w:val="007B3744"/>
    <w:rsid w:val="007D4ED4"/>
    <w:rsid w:val="007F51FC"/>
    <w:rsid w:val="00803AC0"/>
    <w:rsid w:val="00805D78"/>
    <w:rsid w:val="0081155A"/>
    <w:rsid w:val="008328E0"/>
    <w:rsid w:val="00856EED"/>
    <w:rsid w:val="00860627"/>
    <w:rsid w:val="00863B70"/>
    <w:rsid w:val="00865666"/>
    <w:rsid w:val="00870F4B"/>
    <w:rsid w:val="0089578C"/>
    <w:rsid w:val="008A3EBF"/>
    <w:rsid w:val="008A754A"/>
    <w:rsid w:val="008B24A7"/>
    <w:rsid w:val="008B635C"/>
    <w:rsid w:val="008C226E"/>
    <w:rsid w:val="008C3FA4"/>
    <w:rsid w:val="008C430E"/>
    <w:rsid w:val="008C7B85"/>
    <w:rsid w:val="008D032A"/>
    <w:rsid w:val="008E421A"/>
    <w:rsid w:val="008F0038"/>
    <w:rsid w:val="008F24B9"/>
    <w:rsid w:val="008F6D5E"/>
    <w:rsid w:val="00903B1E"/>
    <w:rsid w:val="00917445"/>
    <w:rsid w:val="009528D8"/>
    <w:rsid w:val="00956EC8"/>
    <w:rsid w:val="00973928"/>
    <w:rsid w:val="009A005D"/>
    <w:rsid w:val="009A0A39"/>
    <w:rsid w:val="009A224A"/>
    <w:rsid w:val="009A7AE9"/>
    <w:rsid w:val="009B1550"/>
    <w:rsid w:val="009B45CC"/>
    <w:rsid w:val="009F1620"/>
    <w:rsid w:val="009F68B0"/>
    <w:rsid w:val="00A16B13"/>
    <w:rsid w:val="00A53E7C"/>
    <w:rsid w:val="00A74148"/>
    <w:rsid w:val="00A95CBD"/>
    <w:rsid w:val="00A96E5C"/>
    <w:rsid w:val="00AA1018"/>
    <w:rsid w:val="00AA283C"/>
    <w:rsid w:val="00AD1148"/>
    <w:rsid w:val="00AD34D7"/>
    <w:rsid w:val="00AD3CDC"/>
    <w:rsid w:val="00AF5096"/>
    <w:rsid w:val="00B178DF"/>
    <w:rsid w:val="00B262A7"/>
    <w:rsid w:val="00B3179C"/>
    <w:rsid w:val="00B42F5B"/>
    <w:rsid w:val="00B56FB2"/>
    <w:rsid w:val="00B720C0"/>
    <w:rsid w:val="00B811DF"/>
    <w:rsid w:val="00B814FB"/>
    <w:rsid w:val="00B83671"/>
    <w:rsid w:val="00B93263"/>
    <w:rsid w:val="00BA4818"/>
    <w:rsid w:val="00BA4E52"/>
    <w:rsid w:val="00BB6632"/>
    <w:rsid w:val="00BC1201"/>
    <w:rsid w:val="00BC73EE"/>
    <w:rsid w:val="00BE236E"/>
    <w:rsid w:val="00BE505E"/>
    <w:rsid w:val="00C06102"/>
    <w:rsid w:val="00C138CC"/>
    <w:rsid w:val="00C14AE6"/>
    <w:rsid w:val="00C2016F"/>
    <w:rsid w:val="00C278D8"/>
    <w:rsid w:val="00C409D7"/>
    <w:rsid w:val="00C4399B"/>
    <w:rsid w:val="00C43AFC"/>
    <w:rsid w:val="00C459FD"/>
    <w:rsid w:val="00C46AD3"/>
    <w:rsid w:val="00C5076D"/>
    <w:rsid w:val="00C62505"/>
    <w:rsid w:val="00C83715"/>
    <w:rsid w:val="00CC637F"/>
    <w:rsid w:val="00CD6E91"/>
    <w:rsid w:val="00CE4755"/>
    <w:rsid w:val="00CF6B21"/>
    <w:rsid w:val="00D155A4"/>
    <w:rsid w:val="00D20FBD"/>
    <w:rsid w:val="00D55B2B"/>
    <w:rsid w:val="00D6335D"/>
    <w:rsid w:val="00D75218"/>
    <w:rsid w:val="00D843D7"/>
    <w:rsid w:val="00D868A3"/>
    <w:rsid w:val="00DA07BD"/>
    <w:rsid w:val="00DB03AB"/>
    <w:rsid w:val="00DB4292"/>
    <w:rsid w:val="00DD3822"/>
    <w:rsid w:val="00DE128F"/>
    <w:rsid w:val="00E31126"/>
    <w:rsid w:val="00E53E44"/>
    <w:rsid w:val="00E65B6F"/>
    <w:rsid w:val="00E932F2"/>
    <w:rsid w:val="00EA3BDA"/>
    <w:rsid w:val="00EE113A"/>
    <w:rsid w:val="00F058D4"/>
    <w:rsid w:val="00F13E59"/>
    <w:rsid w:val="00F514DB"/>
    <w:rsid w:val="00F55798"/>
    <w:rsid w:val="00F7231C"/>
    <w:rsid w:val="00F80634"/>
    <w:rsid w:val="00F92BE6"/>
    <w:rsid w:val="00FC7BEF"/>
    <w:rsid w:val="00FF377A"/>
    <w:rsid w:val="00FF5947"/>
    <w:rsid w:val="00FF66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809CB78"/>
  <w15:chartTrackingRefBased/>
  <w15:docId w15:val="{6B370AC2-983F-49B4-9479-60792ABD85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165D3E"/>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36DDB"/>
    <w:rPr>
      <w:color w:val="0563C1" w:themeColor="hyperlink"/>
      <w:u w:val="single"/>
    </w:rPr>
  </w:style>
  <w:style w:type="character" w:styleId="UnresolvedMention">
    <w:name w:val="Unresolved Mention"/>
    <w:basedOn w:val="DefaultParagraphFont"/>
    <w:uiPriority w:val="99"/>
    <w:semiHidden/>
    <w:unhideWhenUsed/>
    <w:rsid w:val="00236DDB"/>
    <w:rPr>
      <w:color w:val="605E5C"/>
      <w:shd w:val="clear" w:color="auto" w:fill="E1DFDD"/>
    </w:rPr>
  </w:style>
  <w:style w:type="paragraph" w:styleId="Header">
    <w:name w:val="header"/>
    <w:basedOn w:val="Normal"/>
    <w:link w:val="HeaderChar"/>
    <w:uiPriority w:val="99"/>
    <w:unhideWhenUsed/>
    <w:rsid w:val="00B814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14FB"/>
  </w:style>
  <w:style w:type="paragraph" w:styleId="Footer">
    <w:name w:val="footer"/>
    <w:basedOn w:val="Normal"/>
    <w:link w:val="FooterChar"/>
    <w:uiPriority w:val="99"/>
    <w:unhideWhenUsed/>
    <w:rsid w:val="00B814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14FB"/>
  </w:style>
  <w:style w:type="paragraph" w:styleId="ListParagraph">
    <w:name w:val="List Paragraph"/>
    <w:basedOn w:val="Normal"/>
    <w:uiPriority w:val="34"/>
    <w:qFormat/>
    <w:rsid w:val="00B814FB"/>
    <w:pPr>
      <w:ind w:left="720"/>
      <w:contextualSpacing/>
    </w:pPr>
  </w:style>
  <w:style w:type="paragraph" w:styleId="BalloonText">
    <w:name w:val="Balloon Text"/>
    <w:basedOn w:val="Normal"/>
    <w:link w:val="BalloonTextChar"/>
    <w:uiPriority w:val="99"/>
    <w:semiHidden/>
    <w:unhideWhenUsed/>
    <w:rsid w:val="00DE128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E128F"/>
    <w:rPr>
      <w:rFonts w:ascii="Segoe UI" w:hAnsi="Segoe UI" w:cs="Segoe UI"/>
      <w:sz w:val="18"/>
      <w:szCs w:val="18"/>
    </w:rPr>
  </w:style>
  <w:style w:type="paragraph" w:styleId="FootnoteText">
    <w:name w:val="footnote text"/>
    <w:basedOn w:val="Normal"/>
    <w:link w:val="FootnoteTextChar"/>
    <w:uiPriority w:val="99"/>
    <w:semiHidden/>
    <w:unhideWhenUsed/>
    <w:rsid w:val="00224C4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24C4B"/>
    <w:rPr>
      <w:sz w:val="20"/>
      <w:szCs w:val="20"/>
    </w:rPr>
  </w:style>
  <w:style w:type="character" w:styleId="FootnoteReference">
    <w:name w:val="footnote reference"/>
    <w:basedOn w:val="DefaultParagraphFont"/>
    <w:uiPriority w:val="99"/>
    <w:semiHidden/>
    <w:unhideWhenUsed/>
    <w:rsid w:val="00224C4B"/>
    <w:rPr>
      <w:vertAlign w:val="superscript"/>
    </w:rPr>
  </w:style>
  <w:style w:type="character" w:customStyle="1" w:styleId="Heading3Char">
    <w:name w:val="Heading 3 Char"/>
    <w:basedOn w:val="DefaultParagraphFont"/>
    <w:link w:val="Heading3"/>
    <w:uiPriority w:val="9"/>
    <w:rsid w:val="00165D3E"/>
    <w:rPr>
      <w:rFonts w:ascii="Times New Roman" w:eastAsia="Times New Roman" w:hAnsi="Times New Roman" w:cs="Times New Roman"/>
      <w:b/>
      <w:bCs/>
      <w:sz w:val="27"/>
      <w:szCs w:val="27"/>
      <w:lang w:eastAsia="en-GB"/>
    </w:rPr>
  </w:style>
  <w:style w:type="paragraph" w:styleId="NormalWeb">
    <w:name w:val="Normal (Web)"/>
    <w:basedOn w:val="Normal"/>
    <w:unhideWhenUsed/>
    <w:rsid w:val="00165D3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86062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17675926">
      <w:bodyDiv w:val="1"/>
      <w:marLeft w:val="120"/>
      <w:marRight w:val="120"/>
      <w:marTop w:val="120"/>
      <w:marBottom w:val="12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cranfordville.com/PaulStudyGuide/PaultheApostle_SG04_P1C03.pdf%205%20Ma5"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bsw.org/biblica/vol-82-2001/the-fool-s-speech-and-its-context-paul-s-particular-way-of-arguing-in-2-cor-10-13/263/article-p310.html"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s://www.bsw.org/biblica/vol-82-2001/the-fool-s-speech-and-its-context-paul-s-particular-way-of-arguing-in-2-cor-10-13/263/article-p310.html" TargetMode="External"/><Relationship Id="rId1" Type="http://schemas.openxmlformats.org/officeDocument/2006/relationships/hyperlink" Target="http://cranfordville.com/PaulStudyGuide/PaultheApostle_SG04_P1C03.pdf%205%20Ma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F3DF53-91AC-4471-8CD1-6E3ABF9F75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2262</TotalTime>
  <Pages>8</Pages>
  <Words>2692</Words>
  <Characters>15351</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Doug</dc:creator>
  <cp:keywords/>
  <dc:description/>
  <cp:lastModifiedBy>Doug</cp:lastModifiedBy>
  <cp:revision>154</cp:revision>
  <cp:lastPrinted>2019-03-03T11:49:00Z</cp:lastPrinted>
  <dcterms:created xsi:type="dcterms:W3CDTF">2019-02-16T09:13:00Z</dcterms:created>
  <dcterms:modified xsi:type="dcterms:W3CDTF">2019-05-23T11:51:00Z</dcterms:modified>
</cp:coreProperties>
</file>