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838FA" w14:textId="77777777" w:rsidR="001D59C7" w:rsidRDefault="00C4439D" w:rsidP="00F61B5C">
      <w:pPr>
        <w:spacing w:before="120" w:after="120" w:line="360" w:lineRule="auto"/>
        <w:jc w:val="center"/>
      </w:pPr>
      <w:r>
        <w:rPr>
          <w:noProof/>
          <w:lang w:val="en-US"/>
        </w:rPr>
        <w:drawing>
          <wp:inline distT="0" distB="0" distL="0" distR="0" wp14:anchorId="4253A181" wp14:editId="1D67B12D">
            <wp:extent cx="2247900" cy="1248833"/>
            <wp:effectExtent l="0" t="0" r="0" b="8890"/>
            <wp:docPr id="1" name="Picture 1" descr="University of the week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the week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63455" cy="1257475"/>
                    </a:xfrm>
                    <a:prstGeom prst="rect">
                      <a:avLst/>
                    </a:prstGeom>
                    <a:noFill/>
                    <a:ln>
                      <a:noFill/>
                    </a:ln>
                  </pic:spPr>
                </pic:pic>
              </a:graphicData>
            </a:graphic>
          </wp:inline>
        </w:drawing>
      </w:r>
    </w:p>
    <w:p w14:paraId="604EBA44" w14:textId="77777777" w:rsidR="001D59C7" w:rsidRDefault="001D59C7" w:rsidP="00F61B5C">
      <w:pPr>
        <w:spacing w:before="120" w:after="120" w:line="360" w:lineRule="auto"/>
        <w:jc w:val="center"/>
      </w:pPr>
    </w:p>
    <w:p w14:paraId="474CAED3" w14:textId="77777777" w:rsidR="001D59C7" w:rsidRDefault="001D59C7" w:rsidP="00F61B5C">
      <w:pPr>
        <w:spacing w:before="120" w:after="120" w:line="360" w:lineRule="auto"/>
        <w:jc w:val="center"/>
      </w:pPr>
    </w:p>
    <w:p w14:paraId="63DBB29C" w14:textId="77777777" w:rsidR="001D59C7" w:rsidRDefault="001D59C7" w:rsidP="00F61B5C">
      <w:pPr>
        <w:spacing w:before="120" w:after="120" w:line="360" w:lineRule="auto"/>
        <w:jc w:val="center"/>
      </w:pPr>
    </w:p>
    <w:p w14:paraId="7E600254" w14:textId="77777777" w:rsidR="001D59C7" w:rsidRPr="001D59C7" w:rsidRDefault="001D59C7" w:rsidP="00F61B5C">
      <w:pPr>
        <w:spacing w:before="120" w:after="120" w:line="360" w:lineRule="auto"/>
        <w:jc w:val="center"/>
        <w:rPr>
          <w:rFonts w:asciiTheme="minorBidi" w:hAnsiTheme="minorBidi" w:cstheme="minorBidi"/>
        </w:rPr>
      </w:pPr>
    </w:p>
    <w:p w14:paraId="444653CA" w14:textId="77777777" w:rsidR="00941784" w:rsidRPr="00C4439D" w:rsidRDefault="00F61B5C" w:rsidP="00F61B5C">
      <w:pPr>
        <w:spacing w:before="120" w:after="120" w:line="360" w:lineRule="auto"/>
        <w:jc w:val="center"/>
        <w:rPr>
          <w:rFonts w:asciiTheme="minorBidi" w:hAnsiTheme="minorBidi" w:cstheme="minorBidi"/>
          <w:b/>
          <w:sz w:val="32"/>
          <w:szCs w:val="32"/>
        </w:rPr>
      </w:pPr>
      <w:r w:rsidRPr="00C4439D">
        <w:rPr>
          <w:rFonts w:asciiTheme="minorBidi" w:hAnsiTheme="minorBidi" w:cstheme="minorBidi"/>
          <w:b/>
          <w:sz w:val="32"/>
          <w:szCs w:val="32"/>
        </w:rPr>
        <w:t>Personnel Resourcing and Development</w:t>
      </w:r>
    </w:p>
    <w:p w14:paraId="59094F36" w14:textId="77777777" w:rsidR="001D59C7" w:rsidRPr="00C4439D" w:rsidRDefault="00F61B5C" w:rsidP="00F61B5C">
      <w:pPr>
        <w:spacing w:before="120" w:after="120" w:line="360" w:lineRule="auto"/>
        <w:jc w:val="center"/>
        <w:rPr>
          <w:rFonts w:asciiTheme="minorBidi" w:hAnsiTheme="minorBidi" w:cstheme="minorBidi"/>
          <w:b/>
          <w:sz w:val="32"/>
          <w:szCs w:val="32"/>
        </w:rPr>
      </w:pPr>
      <w:r w:rsidRPr="00C4439D">
        <w:rPr>
          <w:rFonts w:asciiTheme="minorBidi" w:hAnsiTheme="minorBidi" w:cstheme="minorBidi"/>
          <w:b/>
          <w:sz w:val="32"/>
          <w:szCs w:val="32"/>
        </w:rPr>
        <w:t>BMIH5005</w:t>
      </w:r>
    </w:p>
    <w:p w14:paraId="5530BADC" w14:textId="77777777" w:rsidR="001D59C7" w:rsidRDefault="00F61B5C" w:rsidP="00F61B5C">
      <w:pPr>
        <w:spacing w:before="120" w:after="120" w:line="360" w:lineRule="auto"/>
        <w:jc w:val="center"/>
        <w:rPr>
          <w:rFonts w:asciiTheme="minorBidi" w:hAnsiTheme="minorBidi" w:cstheme="minorBidi"/>
          <w:b/>
          <w:sz w:val="32"/>
          <w:szCs w:val="32"/>
        </w:rPr>
      </w:pPr>
      <w:r w:rsidRPr="00C4439D">
        <w:rPr>
          <w:rFonts w:asciiTheme="minorBidi" w:hAnsiTheme="minorBidi" w:cstheme="minorBidi"/>
          <w:b/>
          <w:sz w:val="32"/>
          <w:szCs w:val="32"/>
        </w:rPr>
        <w:t>Research Project Proposal</w:t>
      </w:r>
    </w:p>
    <w:p w14:paraId="497D6782" w14:textId="77777777" w:rsidR="00C4439D" w:rsidRDefault="00C4439D" w:rsidP="00F61B5C">
      <w:pPr>
        <w:spacing w:before="120" w:after="120" w:line="360" w:lineRule="auto"/>
        <w:jc w:val="center"/>
        <w:rPr>
          <w:b/>
          <w:sz w:val="32"/>
          <w:szCs w:val="32"/>
        </w:rPr>
      </w:pPr>
      <w:r w:rsidRPr="00C4439D">
        <w:rPr>
          <w:b/>
          <w:sz w:val="32"/>
          <w:szCs w:val="32"/>
        </w:rPr>
        <w:t>Analyse the impacts of socioeconomic force on employees’ performance management and monitoring in different work modes: Hospitality HR’s perspective</w:t>
      </w:r>
    </w:p>
    <w:p w14:paraId="6AF8BB0B" w14:textId="77777777" w:rsidR="00C4439D" w:rsidRDefault="00C4439D" w:rsidP="00F61B5C">
      <w:pPr>
        <w:spacing w:before="120" w:after="120" w:line="360" w:lineRule="auto"/>
        <w:jc w:val="center"/>
        <w:rPr>
          <w:b/>
          <w:sz w:val="32"/>
          <w:szCs w:val="32"/>
        </w:rPr>
      </w:pPr>
    </w:p>
    <w:p w14:paraId="632C8683" w14:textId="77777777" w:rsidR="00C4439D" w:rsidRDefault="00C4439D" w:rsidP="00F61B5C">
      <w:pPr>
        <w:spacing w:before="120" w:after="120" w:line="360" w:lineRule="auto"/>
        <w:jc w:val="center"/>
        <w:rPr>
          <w:b/>
          <w:sz w:val="32"/>
          <w:szCs w:val="32"/>
        </w:rPr>
      </w:pPr>
    </w:p>
    <w:p w14:paraId="61DEF327" w14:textId="0DD617DC" w:rsidR="00805A8A" w:rsidRDefault="00C4439D" w:rsidP="00805A8A">
      <w:pPr>
        <w:spacing w:before="120" w:after="120" w:line="360" w:lineRule="auto"/>
        <w:jc w:val="center"/>
        <w:rPr>
          <w:b/>
          <w:sz w:val="32"/>
          <w:szCs w:val="32"/>
        </w:rPr>
      </w:pPr>
      <w:r>
        <w:rPr>
          <w:b/>
          <w:sz w:val="32"/>
          <w:szCs w:val="32"/>
        </w:rPr>
        <w:t>Student Name</w:t>
      </w:r>
      <w:r w:rsidR="00805A8A">
        <w:rPr>
          <w:b/>
          <w:sz w:val="32"/>
          <w:szCs w:val="32"/>
        </w:rPr>
        <w:t xml:space="preserve">: Iulia </w:t>
      </w:r>
      <w:proofErr w:type="spellStart"/>
      <w:r w:rsidR="00805A8A">
        <w:rPr>
          <w:b/>
          <w:sz w:val="32"/>
          <w:szCs w:val="32"/>
        </w:rPr>
        <w:t>Petronela</w:t>
      </w:r>
      <w:proofErr w:type="spellEnd"/>
      <w:r w:rsidR="00805A8A">
        <w:rPr>
          <w:b/>
          <w:sz w:val="32"/>
          <w:szCs w:val="32"/>
        </w:rPr>
        <w:t xml:space="preserve"> </w:t>
      </w:r>
      <w:proofErr w:type="spellStart"/>
      <w:r w:rsidR="00805A8A">
        <w:rPr>
          <w:b/>
          <w:sz w:val="32"/>
          <w:szCs w:val="32"/>
        </w:rPr>
        <w:t>Ferent</w:t>
      </w:r>
      <w:proofErr w:type="spellEnd"/>
    </w:p>
    <w:p w14:paraId="00232639" w14:textId="551E7586" w:rsidR="00C4439D" w:rsidRDefault="00C4439D" w:rsidP="00F61B5C">
      <w:pPr>
        <w:spacing w:before="120" w:after="120" w:line="360" w:lineRule="auto"/>
        <w:jc w:val="center"/>
        <w:rPr>
          <w:b/>
          <w:sz w:val="32"/>
          <w:szCs w:val="32"/>
        </w:rPr>
      </w:pPr>
      <w:r>
        <w:rPr>
          <w:b/>
          <w:sz w:val="32"/>
          <w:szCs w:val="32"/>
        </w:rPr>
        <w:t>ID</w:t>
      </w:r>
      <w:r w:rsidR="00805A8A">
        <w:rPr>
          <w:b/>
          <w:sz w:val="32"/>
          <w:szCs w:val="32"/>
        </w:rPr>
        <w:t>:</w:t>
      </w:r>
      <w:r w:rsidR="007C7284">
        <w:rPr>
          <w:b/>
          <w:sz w:val="32"/>
          <w:szCs w:val="32"/>
        </w:rPr>
        <w:t>2225255</w:t>
      </w:r>
    </w:p>
    <w:p w14:paraId="75FDEFC1" w14:textId="2F3E911A" w:rsidR="007C7284" w:rsidRPr="00C4439D" w:rsidRDefault="007C7284" w:rsidP="00F61B5C">
      <w:pPr>
        <w:spacing w:before="120" w:after="120" w:line="360" w:lineRule="auto"/>
        <w:jc w:val="center"/>
        <w:rPr>
          <w:rFonts w:asciiTheme="minorBidi" w:hAnsiTheme="minorBidi" w:cstheme="minorBidi"/>
          <w:b/>
          <w:sz w:val="32"/>
          <w:szCs w:val="32"/>
        </w:rPr>
      </w:pPr>
      <w:r>
        <w:rPr>
          <w:b/>
          <w:sz w:val="32"/>
          <w:szCs w:val="32"/>
        </w:rPr>
        <w:t>Lecturer: Helen Lee</w:t>
      </w:r>
    </w:p>
    <w:p w14:paraId="5F7DFFBE" w14:textId="77777777" w:rsidR="001D59C7" w:rsidRPr="001D59C7" w:rsidRDefault="00F61B5C" w:rsidP="00F61B5C">
      <w:pPr>
        <w:spacing w:before="120" w:after="120" w:line="360" w:lineRule="auto"/>
        <w:rPr>
          <w:rFonts w:asciiTheme="minorBidi" w:hAnsiTheme="minorBidi" w:cstheme="minorBidi"/>
        </w:rPr>
      </w:pPr>
      <w:r w:rsidRPr="001D59C7">
        <w:rPr>
          <w:rFonts w:asciiTheme="minorBidi" w:hAnsiTheme="minorBidi" w:cstheme="minorBidi"/>
        </w:rPr>
        <w:br w:type="page"/>
      </w:r>
    </w:p>
    <w:p w14:paraId="7FC90E36" w14:textId="77777777" w:rsidR="001D59C7" w:rsidRDefault="00F61B5C" w:rsidP="00F61B5C">
      <w:pPr>
        <w:pStyle w:val="Heading1"/>
        <w:spacing w:before="120" w:after="120" w:line="360" w:lineRule="auto"/>
      </w:pPr>
      <w:r>
        <w:lastRenderedPageBreak/>
        <w:t>Introduction</w:t>
      </w:r>
      <w:r w:rsidR="009826B3">
        <w:t xml:space="preserve"> </w:t>
      </w:r>
    </w:p>
    <w:p w14:paraId="5F333550" w14:textId="77777777" w:rsidR="003C1D04" w:rsidRDefault="00F61B5C" w:rsidP="00F61B5C">
      <w:pPr>
        <w:spacing w:before="120" w:after="120" w:line="360" w:lineRule="auto"/>
        <w:ind w:firstLine="720"/>
        <w:jc w:val="both"/>
      </w:pPr>
      <w:r>
        <w:t>Among the many hotels and resorts operated by Hilton Worldwide, the flagship property, once known as Hilton Hotels, is commonly referred to as Hilton Hotels and Resorts. The original location of the dynamic hotel company would eventually grow into 541 properties in 20 countries, all offering five-star accommodations</w:t>
      </w:r>
      <w:r w:rsidR="00D90168">
        <w:t>(Huertas-Valdivia et al., 2019)</w:t>
      </w:r>
      <w:r>
        <w:t>.</w:t>
      </w:r>
      <w:r w:rsidRPr="00983BEB">
        <w:t xml:space="preserve"> </w:t>
      </w:r>
      <w:r>
        <w:t>Hilton Hotel UK is one of the biggest and fastest-growing hospitality brands in the world. Included in this family of brands is the globally renowned Hilton Hotels and Resorts. Moreover, 67 employees signed up for the company's prestigious customer loyalty programme. The Hilton owns several locations, centred on London</w:t>
      </w:r>
      <w:r w:rsidR="00D90168">
        <w:rPr>
          <w:shd w:val="clear" w:color="auto" w:fill="FFFFFF"/>
        </w:rPr>
        <w:t>(Simmons, 2023)</w:t>
      </w:r>
      <w:r>
        <w:t>.</w:t>
      </w:r>
    </w:p>
    <w:p w14:paraId="4A91161A" w14:textId="77777777" w:rsidR="00902172" w:rsidRDefault="00F61B5C" w:rsidP="00F61B5C">
      <w:pPr>
        <w:spacing w:before="120" w:after="120" w:line="360" w:lineRule="auto"/>
        <w:ind w:firstLine="720"/>
        <w:jc w:val="both"/>
      </w:pPr>
      <w:r>
        <w:t>The human resources department of a company is also responsible for the workers' health and happiness, listening to their complaints, and making sure, they have both internal and external incentives to work hard</w:t>
      </w:r>
      <w:r w:rsidR="00D11006" w:rsidRPr="00D11006">
        <w:rPr>
          <w:shd w:val="clear" w:color="auto" w:fill="FFFFFF"/>
        </w:rPr>
        <w:t xml:space="preserve"> </w:t>
      </w:r>
      <w:r w:rsidR="00D11006">
        <w:rPr>
          <w:shd w:val="clear" w:color="auto" w:fill="FFFFFF"/>
        </w:rPr>
        <w:t>(Chang and Busser, 2020)</w:t>
      </w:r>
      <w:r>
        <w:t>.</w:t>
      </w:r>
      <w:r w:rsidRPr="003C1D04">
        <w:t xml:space="preserve"> </w:t>
      </w:r>
      <w:r>
        <w:t>A lack of competent workers and a high staff turnover rate are the two main issues confronting Hilton Hotels in the UK. The significance of labour flexibility and the development of a healthy connection between management and workers is emphasised by this feature. Hilton Hotels</w:t>
      </w:r>
      <w:r w:rsidRPr="00185B56">
        <w:t xml:space="preserve"> has shifted its attention from competing technology and goods to competing for talent. Hotels now have the challenge of how to educate and develop staff, attract and retain bright individuals, and improving their job performance to boost corporate success. Nevertheless,</w:t>
      </w:r>
      <w:r>
        <w:t xml:space="preserve"> Hilton H</w:t>
      </w:r>
      <w:r w:rsidRPr="00185B56">
        <w:t>otel</w:t>
      </w:r>
      <w:r>
        <w:t>s</w:t>
      </w:r>
      <w:r w:rsidRPr="00185B56">
        <w:t xml:space="preserve"> is facing a significant issue due to the growing glob</w:t>
      </w:r>
      <w:r>
        <w:t xml:space="preserve">alisation of hotel development. Such as </w:t>
      </w:r>
      <w:r w:rsidRPr="00185B56">
        <w:t xml:space="preserve">finding managers who are both, technically proficient and culturally sensitive enough to oversee the operations of sites abroad. Culture shock may damage the general functioning of </w:t>
      </w:r>
      <w:r>
        <w:t>workers</w:t>
      </w:r>
      <w:r w:rsidR="00D11006">
        <w:t xml:space="preserve"> in a foreign area</w:t>
      </w:r>
      <w:r w:rsidRPr="00185B56">
        <w:t xml:space="preserve">. </w:t>
      </w:r>
      <w:r>
        <w:t>Thus, it has been determined that the keys to successful expulsion are cultural awareness and flexibility</w:t>
      </w:r>
      <w:r w:rsidR="00D11006">
        <w:t xml:space="preserve"> (Karakaş and Tezcan, 2019)</w:t>
      </w:r>
      <w:r>
        <w:t xml:space="preserve">. </w:t>
      </w:r>
    </w:p>
    <w:p w14:paraId="3B09CDB2" w14:textId="77777777" w:rsidR="00B00661" w:rsidRDefault="00F61B5C" w:rsidP="00F61B5C">
      <w:pPr>
        <w:spacing w:before="120" w:after="120" w:line="360" w:lineRule="auto"/>
        <w:ind w:firstLine="720"/>
        <w:jc w:val="both"/>
      </w:pPr>
      <w:r>
        <w:t>Global markets have shown to be very appealing for increasing productivity and recruiting top-skilled individuals. Technological developments and increased Internet accessibility have facilitated worldwide growth. Yet, companies operating in global marketplaces face several human resource management challenges</w:t>
      </w:r>
      <w:r w:rsidR="00D90168">
        <w:t xml:space="preserve"> </w:t>
      </w:r>
      <w:r w:rsidR="00D90168">
        <w:rPr>
          <w:shd w:val="clear" w:color="auto" w:fill="FFFFFF"/>
        </w:rPr>
        <w:t>(Reidhead, 2020)</w:t>
      </w:r>
      <w:r>
        <w:t xml:space="preserve">. This research examines the human resource management challenges at the Hilton hotel </w:t>
      </w:r>
      <w:r>
        <w:lastRenderedPageBreak/>
        <w:t>and proposes a change strategy to enhance performance.</w:t>
      </w:r>
      <w:r w:rsidR="00556469" w:rsidRPr="00556469">
        <w:t xml:space="preserve"> </w:t>
      </w:r>
      <w:r w:rsidR="00556469">
        <w:t xml:space="preserve">The research proposal begins with a short introduction to the organisation, and then it analyses academic publications, and case studies to examine the key human resource management concerns about the Hilton hotel. </w:t>
      </w:r>
      <w:r w:rsidR="00563269">
        <w:t xml:space="preserve">A change strategy is </w:t>
      </w:r>
      <w:r w:rsidR="00AD152C">
        <w:t xml:space="preserve">also </w:t>
      </w:r>
      <w:r w:rsidR="00563269">
        <w:t xml:space="preserve">suggested for each HRM problem discussed. </w:t>
      </w:r>
    </w:p>
    <w:p w14:paraId="0224EEE0" w14:textId="77777777" w:rsidR="009F70D3" w:rsidRDefault="00F61B5C" w:rsidP="00F61B5C">
      <w:pPr>
        <w:pStyle w:val="Heading1"/>
        <w:spacing w:before="120" w:after="120" w:line="360" w:lineRule="auto"/>
      </w:pPr>
      <w:r>
        <w:t xml:space="preserve">Literature </w:t>
      </w:r>
    </w:p>
    <w:p w14:paraId="5DECA63E" w14:textId="77777777" w:rsidR="00F33590" w:rsidRDefault="00F61B5C" w:rsidP="00F61B5C">
      <w:pPr>
        <w:spacing w:before="120" w:after="120" w:line="360" w:lineRule="auto"/>
        <w:ind w:firstLine="720"/>
        <w:jc w:val="both"/>
      </w:pPr>
      <w:r>
        <w:t xml:space="preserve">The significance of human intelligence resides in its role in global human resource management and the key attributes of the workforce and employment trends worldwide. </w:t>
      </w:r>
      <w:r w:rsidR="00596563">
        <w:t xml:space="preserve">Labour turnover in hospitality </w:t>
      </w:r>
      <w:r w:rsidR="00E61399">
        <w:t>firm Hilton</w:t>
      </w:r>
      <w:r w:rsidR="008C3074">
        <w:t xml:space="preserve"> in the UK </w:t>
      </w:r>
      <w:r w:rsidR="00596563">
        <w:t xml:space="preserve">leads to a higher likelihood of reporting personnel lacking critical skills </w:t>
      </w:r>
      <w:r w:rsidR="00302F7C">
        <w:t>compared to other industries</w:t>
      </w:r>
      <w:r w:rsidR="00D11006">
        <w:t xml:space="preserve"> (Karakaş and Tezcan, 2019)</w:t>
      </w:r>
      <w:r w:rsidR="00302F7C">
        <w:t xml:space="preserve">. </w:t>
      </w:r>
      <w:r w:rsidR="00D11006">
        <w:t>According to Ghani et al. (</w:t>
      </w:r>
      <w:r w:rsidR="00CD6FFD">
        <w:t>2022),</w:t>
      </w:r>
      <w:r w:rsidR="00D11006">
        <w:t xml:space="preserve"> </w:t>
      </w:r>
      <w:r w:rsidR="00302F7C">
        <w:t>20</w:t>
      </w:r>
      <w:r w:rsidR="00596563">
        <w:t xml:space="preserve">% of </w:t>
      </w:r>
      <w:r w:rsidR="00696161">
        <w:t>Hilton Hotels</w:t>
      </w:r>
      <w:r w:rsidR="00596563">
        <w:t>' current employees were deficient in crucial skills, in contrast to 15% throughout the whole UK sector.</w:t>
      </w:r>
      <w:r w:rsidR="00D11006">
        <w:t xml:space="preserve"> Moreover, t</w:t>
      </w:r>
      <w:r w:rsidR="00302F7C" w:rsidRPr="00302F7C">
        <w:t xml:space="preserve">he primary explanation for </w:t>
      </w:r>
      <w:r w:rsidR="00302F7C">
        <w:t>the high rates of skill gaps (64</w:t>
      </w:r>
      <w:r w:rsidR="00302F7C" w:rsidRPr="00302F7C">
        <w:t>%) was the staff's lack of experience in the function, fol</w:t>
      </w:r>
      <w:r w:rsidR="00302F7C">
        <w:t>lowed by incomplete training (62</w:t>
      </w:r>
      <w:r w:rsidR="00302F7C" w:rsidRPr="00302F7C">
        <w:t xml:space="preserve">%), both of which were caused by a high turnover of employees. </w:t>
      </w:r>
      <w:r w:rsidR="00302F7C">
        <w:t>Three out of ten employers in the hotel industry report skill deficits, which is far higher than the norm for the sector. On the other hand, there has been a 7% decrease in reported skill gaps in the gaming business, which is supposedly due to increased worker retention.</w:t>
      </w:r>
    </w:p>
    <w:p w14:paraId="5AB2926F" w14:textId="77777777" w:rsidR="00BD61E6" w:rsidRDefault="00F61B5C" w:rsidP="00F61B5C">
      <w:pPr>
        <w:spacing w:before="120" w:after="120" w:line="360" w:lineRule="auto"/>
        <w:ind w:firstLine="720"/>
        <w:jc w:val="both"/>
      </w:pPr>
      <w:r>
        <w:t xml:space="preserve">Agha (2020) identifies in the research that due to the high rates of both employee turnover and the proportion of </w:t>
      </w:r>
      <w:r w:rsidR="00D51ED7">
        <w:t>workers</w:t>
      </w:r>
      <w:r>
        <w:t xml:space="preserve"> working directly with customers, the skill gap is wider in customer-facing positions. When compared to the overall economy, 61% of enterprises in the hotel and tourist sector reported a severe shortage of customer handling abilities, making it the most crucial talent lacking. This demonstrates how challenging it is to find candidates with strong customer service abilities, which is a ke</w:t>
      </w:r>
      <w:r w:rsidR="00157788">
        <w:t>y competency for this industry.</w:t>
      </w:r>
      <w:r>
        <w:t xml:space="preserve"> </w:t>
      </w:r>
      <w:r w:rsidR="007C3FF1">
        <w:t xml:space="preserve">Nevertheless, it </w:t>
      </w:r>
      <w:r w:rsidR="009637E3">
        <w:t>underlines</w:t>
      </w:r>
      <w:r w:rsidR="007C3FF1">
        <w:t xml:space="preserve"> the extent of the issue, since it is alarming that several organisations are identifying skill deficiencies in this field, considering the significance of excellent customer service for the industry.</w:t>
      </w:r>
      <w:r w:rsidR="00522F92">
        <w:t xml:space="preserve"> </w:t>
      </w:r>
    </w:p>
    <w:p w14:paraId="0FA88B1D" w14:textId="77777777" w:rsidR="005E34CF" w:rsidRDefault="00F61B5C" w:rsidP="00F61B5C">
      <w:pPr>
        <w:spacing w:before="120" w:after="120" w:line="360" w:lineRule="auto"/>
        <w:ind w:firstLine="720"/>
        <w:jc w:val="both"/>
      </w:pPr>
      <w:r>
        <w:t>According to Kloutsiniotis and Mihail (2020)</w:t>
      </w:r>
      <w:r w:rsidR="00DC6105">
        <w:t xml:space="preserve">, </w:t>
      </w:r>
      <w:r>
        <w:t>a</w:t>
      </w:r>
      <w:r w:rsidR="00522F92">
        <w:t xml:space="preserve">pproximately 65% of hospitality and tourist firms think that skills shortages affect their company performance, with 18% stating it has a significant influence. More than 50% of organisations that identify skill shortages see a rise in workload for other employees, along with challenges in maintaining quality </w:t>
      </w:r>
      <w:r w:rsidR="00522F92">
        <w:lastRenderedPageBreak/>
        <w:t>standards and increasing operational expenses.</w:t>
      </w:r>
      <w:r w:rsidR="00F36042">
        <w:t xml:space="preserve"> Moreover, </w:t>
      </w:r>
      <w:r w:rsidR="00CA7451">
        <w:t>s</w:t>
      </w:r>
      <w:r w:rsidR="00F36042">
        <w:t xml:space="preserve">oft skills such as </w:t>
      </w:r>
      <w:r w:rsidR="002A7510">
        <w:t xml:space="preserve">social and ethical awareness, </w:t>
      </w:r>
      <w:r w:rsidR="00F36042">
        <w:t xml:space="preserve">communication, </w:t>
      </w:r>
      <w:r w:rsidR="002A7510">
        <w:t>a</w:t>
      </w:r>
      <w:r w:rsidR="00F36042">
        <w:t xml:space="preserve">daptability, </w:t>
      </w:r>
      <w:r w:rsidR="002D4015">
        <w:t>problem-solving</w:t>
      </w:r>
      <w:r w:rsidR="00F36042">
        <w:t xml:space="preserve">, and multitasking are the largest difficulties </w:t>
      </w:r>
      <w:r w:rsidR="004D0837">
        <w:t xml:space="preserve">faced by </w:t>
      </w:r>
      <w:r w:rsidR="00F36042">
        <w:t xml:space="preserve">the UK hospitality business. </w:t>
      </w:r>
      <w:r w:rsidR="004D0837">
        <w:t>According to</w:t>
      </w:r>
      <w:r w:rsidR="00F36042">
        <w:t xml:space="preserve"> research</w:t>
      </w:r>
      <w:r w:rsidR="004D0837">
        <w:t xml:space="preserve"> by </w:t>
      </w:r>
      <w:r w:rsidR="00CD2716">
        <w:t>Luu, (2021)</w:t>
      </w:r>
      <w:r w:rsidR="004D0837">
        <w:t>,</w:t>
      </w:r>
      <w:r w:rsidR="00F36042">
        <w:t xml:space="preserve"> shows that 45 per cent of those working in the hospitality industry rely on behavioural skills, such as customer satisfaction, to create experiences that customers will remember and value for the rest of their lives. </w:t>
      </w:r>
      <w:r w:rsidR="00826F0A">
        <w:t xml:space="preserve">Examples of these occupations include customer </w:t>
      </w:r>
      <w:r w:rsidR="00863A90">
        <w:t xml:space="preserve">and sales </w:t>
      </w:r>
      <w:r w:rsidR="00826F0A">
        <w:t xml:space="preserve">service workers, waiters, </w:t>
      </w:r>
      <w:r w:rsidR="00863A90">
        <w:t xml:space="preserve">and bar staff. </w:t>
      </w:r>
      <w:r w:rsidR="00823DAB" w:rsidRPr="00823DAB">
        <w:t>Workers in this field often need strong interpersonal and communication skills as well as fluency in more than one language to effectively assist clients despite linguistic and cultural obstacles. However, such talents are severely underrepresented in the current UK workforce, and there are many open positions due to this shortage. More than eight per cent of these workers lack the necessary expertise to do their jobs effectively.</w:t>
      </w:r>
    </w:p>
    <w:p w14:paraId="4FED8265" w14:textId="77777777" w:rsidR="005E34CF" w:rsidRDefault="00F61B5C" w:rsidP="00F61B5C">
      <w:pPr>
        <w:spacing w:before="120" w:after="120" w:line="360" w:lineRule="auto"/>
        <w:ind w:firstLine="720"/>
        <w:jc w:val="both"/>
      </w:pPr>
      <w:r>
        <w:t>According to Davidescu et al. (2020), f</w:t>
      </w:r>
      <w:r w:rsidR="001A10BF">
        <w:t>rom 2019 to 2023</w:t>
      </w:r>
      <w:r w:rsidR="001A10BF" w:rsidRPr="001A10BF">
        <w:t>, the number of reported hard-to-fill openings in the chef post increased by 2%, indicating that recruiting for this position remains a significant difficul</w:t>
      </w:r>
      <w:r w:rsidR="001A10BF">
        <w:t>ty for the industry. At least 27</w:t>
      </w:r>
      <w:r w:rsidR="001A10BF" w:rsidRPr="001A10BF">
        <w:t xml:space="preserve"> per cent of businesses in the hotel and tourist industries are struggling to fill chef positions, according to recent data. </w:t>
      </w:r>
      <w:r w:rsidR="00BB646F" w:rsidRPr="001A10BF">
        <w:t>Subjective</w:t>
      </w:r>
      <w:r w:rsidR="001A10BF" w:rsidRPr="001A10BF">
        <w:t xml:space="preserve"> evidence suggests that chef recruiting is still a major issue for the hotel industry, forcing some companies to downsize their operations.</w:t>
      </w:r>
      <w:r w:rsidR="00456C68">
        <w:t xml:space="preserve"> Spanaki et al. (2021) identify that t</w:t>
      </w:r>
      <w:r w:rsidR="001A10BF" w:rsidRPr="001A10BF">
        <w:t>he percentage of open positions that were difficult to fill for chief exec</w:t>
      </w:r>
      <w:r w:rsidR="001A10BF">
        <w:t>utive officers increased from 36% in 2019 to 39% in 202</w:t>
      </w:r>
      <w:r w:rsidR="001A10BF" w:rsidRPr="001A10BF">
        <w:t>3. This is especially troublesome since the number of students enrolled in chef courses has dropped in half of the catering schools in the last year, and there has been a corresponding decline in the number of apprentice chefs.</w:t>
      </w:r>
    </w:p>
    <w:p w14:paraId="65B032A2" w14:textId="77777777" w:rsidR="00882F19" w:rsidRDefault="00F61B5C" w:rsidP="00F61B5C">
      <w:pPr>
        <w:spacing w:before="120" w:after="120" w:line="360" w:lineRule="auto"/>
        <w:ind w:firstLine="720"/>
        <w:jc w:val="both"/>
      </w:pPr>
      <w:r>
        <w:t>E</w:t>
      </w:r>
      <w:r w:rsidR="00D16EC3">
        <w:t>m</w:t>
      </w:r>
      <w:r w:rsidR="00733F8D">
        <w:t xml:space="preserve">ployee turnover is a major problem that </w:t>
      </w:r>
      <w:r w:rsidR="0063743F">
        <w:t>Hilton Hotels</w:t>
      </w:r>
      <w:r w:rsidR="00733F8D">
        <w:t xml:space="preserve"> must address with great care since </w:t>
      </w:r>
      <w:r w:rsidR="00F26B10">
        <w:t>it is very important. The term employee turnover</w:t>
      </w:r>
      <w:r w:rsidR="00733F8D">
        <w:t xml:space="preserve"> describes the general movement of workers within the labour market, including changes in employers, industries, and positions</w:t>
      </w:r>
      <w:r w:rsidR="00CF3315">
        <w:t xml:space="preserve"> (Avasiloaei, 2022)</w:t>
      </w:r>
      <w:r w:rsidR="00733F8D">
        <w:t>. Many businesses prioritise staf</w:t>
      </w:r>
      <w:r w:rsidR="00DA6B1C">
        <w:t xml:space="preserve">f retention as a top priority because they </w:t>
      </w:r>
      <w:r w:rsidR="00F26B10">
        <w:t xml:space="preserve">may lose a lot of money when employees leave, and it can have both good and bad effects. On the other hand, when employees leave, new positions open up </w:t>
      </w:r>
      <w:r w:rsidR="00B312CE">
        <w:t>because</w:t>
      </w:r>
      <w:r w:rsidR="00F26B10">
        <w:t xml:space="preserve"> of the c</w:t>
      </w:r>
      <w:r w:rsidR="0046101C">
        <w:t>ompany's growth. Conversely, Hilton Hotels</w:t>
      </w:r>
      <w:r w:rsidR="00F26B10">
        <w:t xml:space="preserve"> </w:t>
      </w:r>
      <w:r w:rsidR="00B312CE">
        <w:t>suffer</w:t>
      </w:r>
      <w:r w:rsidR="00F26B10">
        <w:t xml:space="preserve"> losses in </w:t>
      </w:r>
      <w:r w:rsidR="00F26B10">
        <w:lastRenderedPageBreak/>
        <w:t>terms of money and other resources when turnover is negative. Individuals and small groups often experience positive worker turnover</w:t>
      </w:r>
      <w:r w:rsidR="00CF3315">
        <w:t xml:space="preserve"> </w:t>
      </w:r>
      <w:r w:rsidR="00CF3315">
        <w:rPr>
          <w:shd w:val="clear" w:color="auto" w:fill="FFFFFF"/>
        </w:rPr>
        <w:t>(Daskalaki, 2020)</w:t>
      </w:r>
      <w:r w:rsidR="00F26B10">
        <w:t>.</w:t>
      </w:r>
    </w:p>
    <w:p w14:paraId="339357CE" w14:textId="77777777" w:rsidR="00EF57D0" w:rsidRDefault="00F61B5C" w:rsidP="00F61B5C">
      <w:pPr>
        <w:spacing w:before="120" w:after="120" w:line="360" w:lineRule="auto"/>
        <w:ind w:firstLine="720"/>
        <w:jc w:val="both"/>
      </w:pPr>
      <w:r>
        <w:t>Inkson and Minnaert (2022) identify that the r</w:t>
      </w:r>
      <w:r w:rsidR="0073216D">
        <w:t xml:space="preserve">easons for these high rates of skill gaps include staff being new to the position (63%), partly finished training (61%), and high rates of labour turnover (61%). </w:t>
      </w:r>
      <w:r w:rsidR="00E30C16" w:rsidRPr="00E30C16">
        <w:t>Compared to other industries, the hotel industry is far more likely to disclose skill shortages, with 3 out of 10 employers</w:t>
      </w:r>
      <w:r w:rsidR="00E30C16">
        <w:t xml:space="preserve"> making that claim. H</w:t>
      </w:r>
      <w:r w:rsidR="00E30C16" w:rsidRPr="00E30C16">
        <w:t xml:space="preserve">igher worker retention has led to a 7% decrease in reported skill gaps in the gaming business. </w:t>
      </w:r>
      <w:r w:rsidR="00595713" w:rsidRPr="00595713">
        <w:t xml:space="preserve">Since there is a larger proportion of employees working in customer-facing jobs, and since these positions see the greatest rates of employee turnover, it is not surprising that skill gaps are wider in these areas. </w:t>
      </w:r>
      <w:r>
        <w:t>According to Jones and Comfort (2019), w</w:t>
      </w:r>
      <w:r w:rsidR="00595713" w:rsidRPr="00595713">
        <w:t xml:space="preserve">hen compared to the overall economy, 61% of </w:t>
      </w:r>
      <w:r>
        <w:t xml:space="preserve">Hilton Hotels </w:t>
      </w:r>
      <w:r w:rsidR="00595713" w:rsidRPr="00595713">
        <w:t>reported a severe shortage of customer handling abilities, making it the most crucial talent lacking. This demonstrates how challenging it is to find candidates with strong customer service abilities, which is a key</w:t>
      </w:r>
      <w:r w:rsidR="00595713">
        <w:t xml:space="preserve"> competency for this industry.</w:t>
      </w:r>
      <w:r w:rsidR="00171480">
        <w:t xml:space="preserve"> </w:t>
      </w:r>
      <w:r w:rsidR="00182F1E">
        <w:t>T</w:t>
      </w:r>
      <w:r w:rsidR="00182F1E" w:rsidRPr="00595713">
        <w:t>herefore,</w:t>
      </w:r>
      <w:r w:rsidR="00182F1E">
        <w:t xml:space="preserve"> it i</w:t>
      </w:r>
      <w:r w:rsidR="00595713" w:rsidRPr="00595713">
        <w:t xml:space="preserve">s alarming that many companies are experiencing skill shortages in this area. </w:t>
      </w:r>
    </w:p>
    <w:p w14:paraId="369C4357" w14:textId="77777777" w:rsidR="001915D3" w:rsidRDefault="00F61B5C" w:rsidP="00F61B5C">
      <w:pPr>
        <w:spacing w:before="120" w:after="120" w:line="360" w:lineRule="auto"/>
        <w:ind w:firstLine="720"/>
        <w:jc w:val="both"/>
      </w:pPr>
      <w:r>
        <w:t>According to Matteucci</w:t>
      </w:r>
      <w:r w:rsidRPr="00276870">
        <w:t xml:space="preserve"> </w:t>
      </w:r>
      <w:r>
        <w:t xml:space="preserve">(2020), </w:t>
      </w:r>
      <w:r w:rsidR="00B735E0">
        <w:t>Hilton Hotels in the United Kingdom identified leadership styles and training programmes as factors contributing to high employee turnover. Four remaining workers emphasised job satisfaction and the remuneration and benefits system at Hilton Hotel United Kingdom as significant factors.</w:t>
      </w:r>
      <w:r w:rsidR="00D45A2D">
        <w:t xml:space="preserve"> Moreover, </w:t>
      </w:r>
      <w:r w:rsidR="006E32A3">
        <w:t>p</w:t>
      </w:r>
      <w:r w:rsidR="00D45A2D">
        <w:t>ay and perks provided by the company have a significant impact on employee turnover.</w:t>
      </w:r>
      <w:r>
        <w:t xml:space="preserve"> Foster et al. (2019) </w:t>
      </w:r>
      <w:r w:rsidR="00D45A2D">
        <w:t xml:space="preserve">discovered that when workers quit one company for another, one of the main reasons they do so is because of </w:t>
      </w:r>
      <w:r w:rsidR="00616E0E">
        <w:t>wages. Re</w:t>
      </w:r>
      <w:r w:rsidR="00616E0E" w:rsidRPr="00616E0E">
        <w:t xml:space="preserve">duced pay and advantages will lead to a higher turnover rate </w:t>
      </w:r>
      <w:r w:rsidR="00616E0E">
        <w:t xml:space="preserve">in the company. </w:t>
      </w:r>
      <w:r>
        <w:t xml:space="preserve">Research done by Nicola et al. (2020) has </w:t>
      </w:r>
      <w:r w:rsidR="00616E0E">
        <w:t>shown that leadership practices significantly affect employee turnover rates. It is crucial to prioritise leadership development and implement suitable leadership styles to guarantee the business operates effectively and efficiently, leading to increased employee satisfaction and a decreased turnover rate.</w:t>
      </w:r>
      <w:r w:rsidR="00EE3B13">
        <w:t xml:space="preserve"> </w:t>
      </w:r>
      <w:r w:rsidR="00616E0E">
        <w:t xml:space="preserve">Research by </w:t>
      </w:r>
      <w:r>
        <w:t>Varma et al. (2023)</w:t>
      </w:r>
      <w:r w:rsidR="00616E0E">
        <w:t xml:space="preserve"> has shown that inadequate training methods and procedures result in a high employee turnover rate in Hilton </w:t>
      </w:r>
      <w:r w:rsidR="00EE3B13">
        <w:t>Hotels</w:t>
      </w:r>
      <w:r w:rsidR="00616E0E">
        <w:t>.</w:t>
      </w:r>
      <w:r w:rsidR="00856641" w:rsidRPr="00856641">
        <w:t xml:space="preserve"> </w:t>
      </w:r>
      <w:r w:rsidR="00856641">
        <w:t>The hotel managers with the hotel management certification and training assumed managerial duties without additional training or knowledge in human resource management, resulting in high dissatisfaction levels and increased employee turnover.</w:t>
      </w:r>
    </w:p>
    <w:p w14:paraId="23D041B7" w14:textId="77777777" w:rsidR="00CD1303" w:rsidRDefault="00F61B5C" w:rsidP="00F61B5C">
      <w:pPr>
        <w:spacing w:before="120" w:after="120" w:line="360" w:lineRule="auto"/>
        <w:ind w:firstLine="720"/>
        <w:jc w:val="both"/>
      </w:pPr>
      <w:r>
        <w:lastRenderedPageBreak/>
        <w:t xml:space="preserve">In the modern day, training and development have embraced technology to provide workers with training in several formats, making it easily accessible, according to </w:t>
      </w:r>
      <w:r w:rsidR="003E39A7">
        <w:t>Tortorella et al. (2021)</w:t>
      </w:r>
      <w:r>
        <w:t xml:space="preserve">. Hilton hotel chain has a whole ecosystem of programmes that help its workers from the moment they join until they retire, all while providing them with opportunities to develop and face new challenges, which helps them stay in their careers. </w:t>
      </w:r>
    </w:p>
    <w:p w14:paraId="0775CC8C" w14:textId="77777777" w:rsidR="00CD1303" w:rsidRDefault="00F61B5C" w:rsidP="00F61B5C">
      <w:pPr>
        <w:spacing w:before="120" w:after="120" w:line="360" w:lineRule="auto"/>
        <w:ind w:firstLine="720"/>
        <w:jc w:val="both"/>
      </w:pPr>
      <w:r>
        <w:t>The Hilton Hotel, on the other hand, is missing a perfect talent selection strategy that would help them find, hire, keep, and develop the best talent the market has to offer</w:t>
      </w:r>
      <w:r w:rsidR="00390C8E">
        <w:t xml:space="preserve">. </w:t>
      </w:r>
      <w:r w:rsidR="002B27BC">
        <w:t>Moreover</w:t>
      </w:r>
      <w:r w:rsidR="00CC0610">
        <w:t>,</w:t>
      </w:r>
      <w:r w:rsidR="009555B3">
        <w:t xml:space="preserve"> Hilton Hotels must prioritise the allocation of time and money towards training and developing their staff to ensure employee retention. Training and development may lead to tangible benefits like as increased revenue, return on investment, reduced staff turnover, and enhanced employee performance</w:t>
      </w:r>
      <w:r w:rsidR="00390C8E" w:rsidRPr="00390C8E">
        <w:t xml:space="preserve"> </w:t>
      </w:r>
      <w:r w:rsidR="00390C8E">
        <w:t>(Murray and Holmes, 2021)</w:t>
      </w:r>
      <w:r w:rsidR="009555B3">
        <w:t>.</w:t>
      </w:r>
    </w:p>
    <w:p w14:paraId="4D34B9C7" w14:textId="77777777" w:rsidR="009F70D3" w:rsidRDefault="00F61B5C" w:rsidP="00F61B5C">
      <w:pPr>
        <w:pStyle w:val="Heading1"/>
        <w:spacing w:before="120" w:after="120" w:line="360" w:lineRule="auto"/>
      </w:pPr>
      <w:r>
        <w:t>Evaluation</w:t>
      </w:r>
    </w:p>
    <w:p w14:paraId="7AC7D37E" w14:textId="77777777" w:rsidR="00ED0F48" w:rsidRDefault="00F61B5C" w:rsidP="00F61B5C">
      <w:pPr>
        <w:spacing w:before="120" w:after="120" w:line="360" w:lineRule="auto"/>
        <w:ind w:firstLine="720"/>
        <w:jc w:val="both"/>
      </w:pPr>
      <w:r>
        <w:t>The present study examined the effect of performance evaluation on an organization's turnover ratio; specifically, it looked at Hilton Hotels UK. Recruiting new workers usually ends up costing more than actually employing them. Consequently, businesses need to be extra cautious with their retention strategies to keep e</w:t>
      </w:r>
      <w:r w:rsidR="00760EA2">
        <w:t>mployee turnover to a minimum. The literature research highlighted that the performance assessment is a crucial factor affecting an organization's turnover rate.</w:t>
      </w:r>
      <w:r w:rsidR="00C2169A" w:rsidRPr="00C2169A">
        <w:t xml:space="preserve"> </w:t>
      </w:r>
      <w:r w:rsidR="00C2169A">
        <w:t>The respondents in the study indicated that factors such as performance appraisal, co-worker rela</w:t>
      </w:r>
      <w:r w:rsidR="007F4E43">
        <w:t>tionships, salary level, organis</w:t>
      </w:r>
      <w:r w:rsidR="00C2169A">
        <w:t>ational commitment, work environment, and job satisfaction have influenced the turnover rate at Hilton Hotels UK.</w:t>
      </w:r>
      <w:r w:rsidR="00231B40" w:rsidRPr="00231B40">
        <w:t xml:space="preserve"> </w:t>
      </w:r>
      <w:r w:rsidR="00231B40">
        <w:t>Another crucial aspect emphasized in the literature analysis is the fair distribution of awards and bonuses to workers after their performance rating. Most human resource managers at Hilton Hotel UK said that workers who had left the business felt they did not get fair awards or justifiable comment</w:t>
      </w:r>
      <w:r w:rsidR="00511CA9">
        <w:t xml:space="preserve">s on their performance reviews. </w:t>
      </w:r>
    </w:p>
    <w:p w14:paraId="5F097E8F" w14:textId="77777777" w:rsidR="0051645C" w:rsidRDefault="00F61B5C" w:rsidP="00F61B5C">
      <w:pPr>
        <w:spacing w:before="120" w:after="120" w:line="360" w:lineRule="auto"/>
        <w:ind w:firstLine="720"/>
        <w:jc w:val="both"/>
      </w:pPr>
      <w:r>
        <w:t>Furthermore,</w:t>
      </w:r>
      <w:r w:rsidR="003E6D91">
        <w:t xml:space="preserve"> </w:t>
      </w:r>
      <w:r>
        <w:t>the majority of new workers</w:t>
      </w:r>
      <w:r w:rsidR="00807EDC">
        <w:t xml:space="preserve"> in a company prioritize organis</w:t>
      </w:r>
      <w:r>
        <w:t xml:space="preserve">ational fairness and assess their performance rating in comparison to peers they believe have comparable competence levels and educational backgrounds. Furthermore, elaborating on the previously provided assessment comments is essential. The workers thought that receiving constructive performance review comments would help them address their </w:t>
      </w:r>
      <w:r>
        <w:lastRenderedPageBreak/>
        <w:t>mistakes and enhance their performance for the next appraisals. Moreover, by receiving accurate performance assessment feedback, workers may assess any uncertainties about their outcomes.</w:t>
      </w:r>
    </w:p>
    <w:p w14:paraId="0A492279" w14:textId="77777777" w:rsidR="006163C3" w:rsidRDefault="00F61B5C" w:rsidP="00F61B5C">
      <w:pPr>
        <w:spacing w:before="120" w:after="120" w:line="360" w:lineRule="auto"/>
        <w:ind w:firstLine="720"/>
        <w:jc w:val="both"/>
      </w:pPr>
      <w:r>
        <w:t>Compensations and incentives resulting from performance reviews may either positively or negatively affect the turnover rate in a company. The literature evaluation in the present research indicates that organizations that provide higher compensation and give a greater number of intrinsic and extrinsic motivators via performance assessments tend to recruit more skilled individuals and typically have higher employee retention rates and lower turnover rates. Most workers questioned in the survey said that the kind of appraiser significantly influences employee turnover. The results indicate that workers want the appraiser to be a designated member who is familiar with the employees' jobs.</w:t>
      </w:r>
      <w:r w:rsidR="00A87ACE">
        <w:t xml:space="preserve"> </w:t>
      </w:r>
    </w:p>
    <w:p w14:paraId="32BC2C5D" w14:textId="77777777" w:rsidR="005A3881" w:rsidRDefault="00F61B5C" w:rsidP="00F61B5C">
      <w:pPr>
        <w:spacing w:before="120" w:after="120" w:line="360" w:lineRule="auto"/>
        <w:ind w:firstLine="720"/>
        <w:jc w:val="both"/>
      </w:pPr>
      <w:r>
        <w:t>A</w:t>
      </w:r>
      <w:r w:rsidR="00CB503F">
        <w:t>n external appraiser often causes dissatisfaction and fosters negativity since they believe that this individual is not capable of accurately evaluating their job. The assessment findings provided by the external assessor are sometimes unwelcome by workers, leading to a decrease in the efficacy of performance appraisal and a concomitant rise in turnover rate. Based on the research findings, it is evident that performance appraisal significantly influences employee turnover in organizations. To improve employee turnover at Hilton Hotel UK, they should enhance their performance appraisal methods and framework.</w:t>
      </w:r>
      <w:r w:rsidR="00D34C20">
        <w:t xml:space="preserve"> </w:t>
      </w:r>
      <w:r w:rsidR="0067558F">
        <w:t>J</w:t>
      </w:r>
      <w:r w:rsidR="00425F6E">
        <w:t>ob security, development, training, methodical recruiting, and formal processes are the 'high road' activities that will be encouraged at the Hilton Hotel</w:t>
      </w:r>
      <w:r w:rsidR="00D34C20">
        <w:t>.</w:t>
      </w:r>
    </w:p>
    <w:p w14:paraId="77FEAC4C" w14:textId="77777777" w:rsidR="00D34C20" w:rsidRDefault="00D34C20" w:rsidP="00F61B5C">
      <w:pPr>
        <w:spacing w:before="120" w:after="120" w:line="360" w:lineRule="auto"/>
        <w:ind w:firstLine="720"/>
        <w:jc w:val="both"/>
      </w:pPr>
    </w:p>
    <w:p w14:paraId="0024C883" w14:textId="77777777" w:rsidR="00D34C20" w:rsidRDefault="00D34C20" w:rsidP="00F61B5C">
      <w:pPr>
        <w:spacing w:before="120" w:after="120" w:line="360" w:lineRule="auto"/>
        <w:ind w:firstLine="720"/>
        <w:jc w:val="both"/>
      </w:pPr>
    </w:p>
    <w:p w14:paraId="1E2D0875" w14:textId="77777777" w:rsidR="00D34C20" w:rsidRDefault="00D34C20" w:rsidP="00F61B5C">
      <w:pPr>
        <w:spacing w:before="120" w:after="120" w:line="360" w:lineRule="auto"/>
        <w:ind w:firstLine="720"/>
        <w:jc w:val="both"/>
      </w:pPr>
    </w:p>
    <w:p w14:paraId="40AA3331" w14:textId="77777777" w:rsidR="00D34C20" w:rsidRPr="00D34C20" w:rsidRDefault="00D34C20" w:rsidP="00F61B5C">
      <w:pPr>
        <w:spacing w:before="120" w:after="120" w:line="360" w:lineRule="auto"/>
        <w:ind w:firstLine="720"/>
        <w:jc w:val="both"/>
      </w:pPr>
    </w:p>
    <w:p w14:paraId="5C7AB9FD" w14:textId="77777777" w:rsidR="007B691B" w:rsidRDefault="00F61B5C" w:rsidP="00F61B5C">
      <w:pPr>
        <w:spacing w:before="120" w:after="120" w:line="360" w:lineRule="auto"/>
        <w:rPr>
          <w:rFonts w:eastAsiaTheme="minorHAnsi" w:cstheme="minorBidi"/>
          <w:b/>
          <w:bCs/>
          <w:kern w:val="2"/>
          <w:sz w:val="32"/>
          <w:szCs w:val="22"/>
          <w14:ligatures w14:val="standardContextual"/>
        </w:rPr>
      </w:pPr>
      <w:r>
        <w:br w:type="page"/>
      </w:r>
    </w:p>
    <w:p w14:paraId="6B3DFAEB" w14:textId="77777777" w:rsidR="001B2D74" w:rsidRDefault="00F61B5C" w:rsidP="00F61B5C">
      <w:pPr>
        <w:pStyle w:val="Heading1"/>
        <w:spacing w:before="120" w:after="120" w:line="360" w:lineRule="auto"/>
      </w:pPr>
      <w:r>
        <w:lastRenderedPageBreak/>
        <w:t>References</w:t>
      </w:r>
    </w:p>
    <w:p w14:paraId="43D00BAC" w14:textId="77777777" w:rsidR="00F61B5C" w:rsidRDefault="00F61B5C" w:rsidP="00F61B5C">
      <w:pPr>
        <w:spacing w:before="120" w:after="120" w:line="360" w:lineRule="auto"/>
        <w:ind w:left="567" w:hanging="567"/>
      </w:pPr>
      <w:r w:rsidRPr="001B2D74">
        <w:t>Agha, R., 2020. The socio-economic implications of the coronavirus pandemic (COVID-19): A review. </w:t>
      </w:r>
      <w:r w:rsidRPr="001B2D74">
        <w:rPr>
          <w:i/>
          <w:iCs/>
        </w:rPr>
        <w:t>International Journal of surgery</w:t>
      </w:r>
      <w:r w:rsidRPr="001B2D74">
        <w:t>, </w:t>
      </w:r>
      <w:r w:rsidRPr="001B2D74">
        <w:rPr>
          <w:i/>
          <w:iCs/>
        </w:rPr>
        <w:t>78</w:t>
      </w:r>
      <w:r w:rsidRPr="001B2D74">
        <w:t>, pp.185-193.</w:t>
      </w:r>
    </w:p>
    <w:p w14:paraId="1F5C9A88" w14:textId="77777777" w:rsidR="00F61B5C" w:rsidRDefault="00F61B5C" w:rsidP="00F61B5C">
      <w:pPr>
        <w:spacing w:before="120" w:after="120" w:line="360" w:lineRule="auto"/>
        <w:ind w:left="567" w:hanging="567"/>
        <w:jc w:val="both"/>
        <w:rPr>
          <w:shd w:val="clear" w:color="auto" w:fill="FFFFFF"/>
        </w:rPr>
      </w:pPr>
      <w:r w:rsidRPr="00CC6CBF">
        <w:t>Avasiloaei, D., 2022. Reinventing the Business Model in the Tourism Industry based on Sustainable Circular Economy and Innovation. </w:t>
      </w:r>
      <w:r w:rsidRPr="00CC6CBF">
        <w:rPr>
          <w:i/>
          <w:iCs/>
        </w:rPr>
        <w:t>ENTRENOVA-ENTerprise REsearch InNOVAtion</w:t>
      </w:r>
      <w:r w:rsidRPr="00CC6CBF">
        <w:t>, </w:t>
      </w:r>
      <w:r w:rsidRPr="00CC6CBF">
        <w:rPr>
          <w:i/>
          <w:iCs/>
        </w:rPr>
        <w:t>8</w:t>
      </w:r>
      <w:r w:rsidRPr="00CC6CBF">
        <w:t>(1).</w:t>
      </w:r>
    </w:p>
    <w:p w14:paraId="3EA10D1A" w14:textId="77777777" w:rsidR="00F61B5C" w:rsidRDefault="00F61B5C" w:rsidP="00F61B5C">
      <w:pPr>
        <w:spacing w:before="120" w:after="120" w:line="360" w:lineRule="auto"/>
        <w:ind w:left="567" w:hanging="567"/>
        <w:jc w:val="both"/>
        <w:rPr>
          <w:shd w:val="clear" w:color="auto" w:fill="FFFFFF"/>
        </w:rPr>
      </w:pPr>
      <w:r>
        <w:rPr>
          <w:shd w:val="clear" w:color="auto" w:fill="FFFFFF"/>
        </w:rPr>
        <w:t>Chang, W. and Busser, J.A., 2020. Hospitality career retention: the role of contextual factors and thriving at work.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(1), pp.193-211.</w:t>
      </w:r>
    </w:p>
    <w:p w14:paraId="4380730A" w14:textId="77777777" w:rsidR="00F61B5C" w:rsidRDefault="00F61B5C" w:rsidP="00F61B5C">
      <w:pPr>
        <w:spacing w:before="120" w:after="120" w:line="360" w:lineRule="auto"/>
        <w:ind w:left="567" w:hanging="567"/>
        <w:jc w:val="both"/>
        <w:rPr>
          <w:shd w:val="clear" w:color="auto" w:fill="FFFFFF"/>
        </w:rPr>
      </w:pPr>
      <w:r>
        <w:rPr>
          <w:shd w:val="clear" w:color="auto" w:fill="FFFFFF"/>
        </w:rPr>
        <w:t>Daskalaki, E., 2020. Cultural Diversity and Indicated Intercultural Implications in the Hotel Working Environment in the United Kingdom: Underpinning the Employee’s Perspective. </w:t>
      </w:r>
      <w:r>
        <w:rPr>
          <w:i/>
          <w:iCs/>
          <w:shd w:val="clear" w:color="auto" w:fill="FFFFFF"/>
        </w:rPr>
        <w:t>The Market: International Journal of Business</w:t>
      </w:r>
      <w:r>
        <w:rPr>
          <w:shd w:val="clear" w:color="auto" w:fill="FFFFFF"/>
        </w:rPr>
        <w:t>, </w:t>
      </w:r>
      <w:r>
        <w:rPr>
          <w:i/>
          <w:iCs/>
          <w:shd w:val="clear" w:color="auto" w:fill="FFFFFF"/>
        </w:rPr>
        <w:t>1</w:t>
      </w:r>
      <w:r>
        <w:rPr>
          <w:shd w:val="clear" w:color="auto" w:fill="FFFFFF"/>
        </w:rPr>
        <w:t>, pp.91-107.</w:t>
      </w:r>
    </w:p>
    <w:p w14:paraId="31CA233F" w14:textId="77777777" w:rsidR="00F61B5C" w:rsidRDefault="00F61B5C" w:rsidP="00F61B5C">
      <w:pPr>
        <w:spacing w:before="120" w:after="120" w:line="360" w:lineRule="auto"/>
        <w:ind w:left="567" w:hanging="567"/>
        <w:jc w:val="both"/>
      </w:pPr>
      <w:r w:rsidRPr="004B1323">
        <w:t>Davidescu, A.A., Apostu, S.A., Paul, A. and Casuneanu, I., 2020. Work flexibility, job satisfaction, and job performance among Romanian employees—Implications for sustainable human resource management. </w:t>
      </w:r>
      <w:r w:rsidRPr="004B1323">
        <w:rPr>
          <w:i/>
          <w:iCs/>
        </w:rPr>
        <w:t>Sustainability</w:t>
      </w:r>
      <w:r w:rsidRPr="004B1323">
        <w:t>, </w:t>
      </w:r>
      <w:r w:rsidRPr="004B1323">
        <w:rPr>
          <w:i/>
          <w:iCs/>
        </w:rPr>
        <w:t>12</w:t>
      </w:r>
      <w:r w:rsidRPr="004B1323">
        <w:t>(15), p.6086.</w:t>
      </w:r>
    </w:p>
    <w:p w14:paraId="32B6EED8" w14:textId="77777777" w:rsidR="00F61B5C" w:rsidRDefault="00F61B5C" w:rsidP="00F61B5C">
      <w:pPr>
        <w:spacing w:before="120" w:after="120" w:line="360" w:lineRule="auto"/>
        <w:ind w:left="567" w:hanging="567"/>
        <w:jc w:val="both"/>
      </w:pPr>
      <w:r w:rsidRPr="00F02B56">
        <w:t>Foster, D., Ricaurte, E. and Farrar, L., 2019. Calculating Hotel Industry Impact: The Case of Hilton Lightstay.</w:t>
      </w:r>
    </w:p>
    <w:p w14:paraId="2EF5AED5" w14:textId="77777777" w:rsidR="00F61B5C" w:rsidRDefault="00F61B5C" w:rsidP="00F61B5C">
      <w:pPr>
        <w:spacing w:before="120" w:after="120" w:line="360" w:lineRule="auto"/>
        <w:ind w:left="567" w:hanging="567"/>
        <w:jc w:val="both"/>
      </w:pPr>
      <w:r w:rsidRPr="009E6404">
        <w:t>Ghani, B., Zada, M., Memon, K.R., Ullah, R., Khattak, A., Han, H., Ariza-Montes, A. and Araya-Castillo, L., 2022. Challenges and strategies for employee retention in the hospitality industry: A review. </w:t>
      </w:r>
      <w:r w:rsidRPr="009E6404">
        <w:rPr>
          <w:i/>
          <w:iCs/>
        </w:rPr>
        <w:t>Sustainability</w:t>
      </w:r>
      <w:r w:rsidRPr="009E6404">
        <w:t>, </w:t>
      </w:r>
      <w:r w:rsidRPr="009E6404">
        <w:rPr>
          <w:i/>
          <w:iCs/>
        </w:rPr>
        <w:t>14</w:t>
      </w:r>
      <w:r w:rsidRPr="009E6404">
        <w:t>(5), p.2885.</w:t>
      </w:r>
    </w:p>
    <w:p w14:paraId="2240FD78" w14:textId="77777777" w:rsidR="00F61B5C" w:rsidRDefault="00F61B5C" w:rsidP="00F61B5C">
      <w:pPr>
        <w:spacing w:before="120" w:after="120" w:line="360" w:lineRule="auto"/>
        <w:ind w:left="567" w:hanging="567"/>
        <w:jc w:val="both"/>
      </w:pPr>
      <w:r w:rsidRPr="009344DE">
        <w:t>Huertas-Valdivia, I., Gallego-Burín, A.R. and Lloréns-Montes, F.J., 2019. Effects of different leadership styles on hospitality workers. </w:t>
      </w:r>
      <w:r w:rsidRPr="009344DE">
        <w:rPr>
          <w:i/>
          <w:iCs/>
        </w:rPr>
        <w:t>Tourism management</w:t>
      </w:r>
      <w:r w:rsidRPr="009344DE">
        <w:t>, </w:t>
      </w:r>
      <w:r w:rsidRPr="009344DE">
        <w:rPr>
          <w:i/>
          <w:iCs/>
        </w:rPr>
        <w:t>71</w:t>
      </w:r>
      <w:r w:rsidRPr="009344DE">
        <w:t>, pp.402-420.</w:t>
      </w:r>
    </w:p>
    <w:p w14:paraId="3248A123" w14:textId="77777777" w:rsidR="00F61B5C" w:rsidRDefault="00F61B5C" w:rsidP="00F61B5C">
      <w:pPr>
        <w:spacing w:before="120" w:after="120" w:line="360" w:lineRule="auto"/>
        <w:ind w:left="567" w:hanging="567"/>
        <w:jc w:val="both"/>
      </w:pPr>
      <w:r w:rsidRPr="000E39D7">
        <w:t>Inkson, C. and Minnaert, L., 2022. </w:t>
      </w:r>
      <w:r w:rsidRPr="000E39D7">
        <w:rPr>
          <w:i/>
          <w:iCs/>
        </w:rPr>
        <w:t>Tourism management: an introduction</w:t>
      </w:r>
      <w:r w:rsidRPr="000E39D7">
        <w:t>. Sage.</w:t>
      </w:r>
    </w:p>
    <w:p w14:paraId="275A8C90" w14:textId="77777777" w:rsidR="00F61B5C" w:rsidRDefault="00F61B5C" w:rsidP="00F61B5C">
      <w:pPr>
        <w:spacing w:before="120" w:after="120" w:line="360" w:lineRule="auto"/>
        <w:ind w:left="567" w:hanging="567"/>
        <w:jc w:val="both"/>
      </w:pPr>
      <w:r w:rsidRPr="00F02B56">
        <w:t>Jones, P. and Comfort, D., 2019. Sustainable development goals and the world’s leading hotel groups. </w:t>
      </w:r>
      <w:r w:rsidRPr="00F02B56">
        <w:rPr>
          <w:i/>
          <w:iCs/>
        </w:rPr>
        <w:t>Athens Journal of Tourism</w:t>
      </w:r>
      <w:r w:rsidRPr="00F02B56">
        <w:t>, </w:t>
      </w:r>
      <w:r w:rsidRPr="00F02B56">
        <w:rPr>
          <w:i/>
          <w:iCs/>
        </w:rPr>
        <w:t>6</w:t>
      </w:r>
      <w:r w:rsidRPr="00F02B56">
        <w:t>(1), pp.1-14.</w:t>
      </w:r>
    </w:p>
    <w:p w14:paraId="57CF49C7" w14:textId="77777777" w:rsidR="00F61B5C" w:rsidRDefault="00F61B5C" w:rsidP="00F61B5C">
      <w:pPr>
        <w:spacing w:before="120" w:after="120" w:line="360" w:lineRule="auto"/>
        <w:ind w:left="567" w:hanging="567"/>
        <w:jc w:val="both"/>
      </w:pPr>
      <w:r w:rsidRPr="007C381B">
        <w:lastRenderedPageBreak/>
        <w:t>Karakaş, A. and Tezcan, N., 2019. The relation between work stress, work-family life conflict and worker performance: A research study on hospitality employees. </w:t>
      </w:r>
      <w:r w:rsidRPr="007C381B">
        <w:rPr>
          <w:i/>
          <w:iCs/>
        </w:rPr>
        <w:t>European Journal of Tourism Research</w:t>
      </w:r>
      <w:r w:rsidRPr="007C381B">
        <w:t>, </w:t>
      </w:r>
      <w:r w:rsidRPr="007C381B">
        <w:rPr>
          <w:i/>
          <w:iCs/>
        </w:rPr>
        <w:t>21</w:t>
      </w:r>
      <w:r w:rsidRPr="007C381B">
        <w:t>, pp.102-118.</w:t>
      </w:r>
    </w:p>
    <w:p w14:paraId="464E2C7D" w14:textId="77777777" w:rsidR="00F61B5C" w:rsidRDefault="00F61B5C" w:rsidP="00F61B5C">
      <w:pPr>
        <w:spacing w:before="120" w:after="120" w:line="360" w:lineRule="auto"/>
        <w:ind w:left="567" w:hanging="567"/>
        <w:jc w:val="both"/>
      </w:pPr>
      <w:r w:rsidRPr="0001207F">
        <w:t xml:space="preserve">Kloutsiniotis, P.V. and Mihail, D.M., 2020. High-performance work systems in the tourism and hospitality industry: a critical review. </w:t>
      </w:r>
      <w:r w:rsidRPr="0001207F">
        <w:rPr>
          <w:i/>
          <w:iCs/>
        </w:rPr>
        <w:t>International Journal of Contemporary Hospitality Management</w:t>
      </w:r>
      <w:r w:rsidRPr="0001207F">
        <w:t>, </w:t>
      </w:r>
      <w:r w:rsidRPr="0001207F">
        <w:rPr>
          <w:i/>
          <w:iCs/>
        </w:rPr>
        <w:t>32</w:t>
      </w:r>
      <w:r w:rsidRPr="0001207F">
        <w:t>(7), pp.2365-2395.</w:t>
      </w:r>
    </w:p>
    <w:p w14:paraId="400D7F0B" w14:textId="77777777" w:rsidR="00F61B5C" w:rsidRDefault="00F61B5C" w:rsidP="00F61B5C">
      <w:pPr>
        <w:spacing w:before="120" w:after="120" w:line="360" w:lineRule="auto"/>
        <w:ind w:left="567" w:hanging="567"/>
        <w:jc w:val="both"/>
      </w:pPr>
      <w:r w:rsidRPr="004B1323">
        <w:t>Luu, T.T., 2021. Can human resource flexibility disentangle innovative work behaviour among hospitality employees? The roles of harmonious passion and regulatory foci. </w:t>
      </w:r>
      <w:r w:rsidRPr="004B1323">
        <w:rPr>
          <w:i/>
          <w:iCs/>
        </w:rPr>
        <w:t>International Journal of Contemporary Hospitality Management</w:t>
      </w:r>
      <w:r w:rsidRPr="004B1323">
        <w:t>, </w:t>
      </w:r>
      <w:r w:rsidRPr="004B1323">
        <w:rPr>
          <w:i/>
          <w:iCs/>
        </w:rPr>
        <w:t>33</w:t>
      </w:r>
      <w:r w:rsidRPr="004B1323">
        <w:t>(12), pp.4258-4285.</w:t>
      </w:r>
    </w:p>
    <w:p w14:paraId="60CF9559" w14:textId="77777777" w:rsidR="00F61B5C" w:rsidRDefault="00F61B5C" w:rsidP="00F61B5C">
      <w:pPr>
        <w:spacing w:before="120" w:after="120" w:line="360" w:lineRule="auto"/>
        <w:ind w:left="567" w:hanging="567"/>
        <w:jc w:val="both"/>
      </w:pPr>
      <w:r w:rsidRPr="001B2D74">
        <w:t>Matteucci, V., 2020. How can the hospitality industry increase corporate value aligned with sustainable development goals? Case examples from Hilton, Meliá and Sun. </w:t>
      </w:r>
      <w:r w:rsidRPr="001B2D74">
        <w:rPr>
          <w:i/>
          <w:iCs/>
        </w:rPr>
        <w:t>Worldwide Hospitality and Tourism Themes</w:t>
      </w:r>
      <w:r w:rsidRPr="001B2D74">
        <w:t>, </w:t>
      </w:r>
      <w:r w:rsidRPr="001B2D74">
        <w:rPr>
          <w:i/>
          <w:iCs/>
        </w:rPr>
        <w:t>12</w:t>
      </w:r>
      <w:r w:rsidRPr="001B2D74">
        <w:t>(5), pp.509-523.</w:t>
      </w:r>
    </w:p>
    <w:p w14:paraId="16A154B2" w14:textId="77777777" w:rsidR="00F61B5C" w:rsidRDefault="00F61B5C" w:rsidP="00F61B5C">
      <w:pPr>
        <w:spacing w:before="120" w:after="120" w:line="360" w:lineRule="auto"/>
        <w:ind w:left="567" w:hanging="567"/>
        <w:jc w:val="both"/>
      </w:pPr>
      <w:r w:rsidRPr="00A76AAD">
        <w:t>Murray, W.C. and Holmes, M.R., 2021. Impacts of employee empowerment and organizational commitment on workforce sustainability. </w:t>
      </w:r>
      <w:r w:rsidRPr="00A76AAD">
        <w:rPr>
          <w:i/>
          <w:iCs/>
        </w:rPr>
        <w:t>Sustainability</w:t>
      </w:r>
      <w:r w:rsidRPr="00A76AAD">
        <w:t>, </w:t>
      </w:r>
      <w:r w:rsidRPr="00A76AAD">
        <w:rPr>
          <w:i/>
          <w:iCs/>
        </w:rPr>
        <w:t>13</w:t>
      </w:r>
      <w:r w:rsidRPr="00A76AAD">
        <w:t>(6), p.3163.</w:t>
      </w:r>
    </w:p>
    <w:p w14:paraId="463AF094" w14:textId="77777777" w:rsidR="00F61B5C" w:rsidRPr="001B2D74" w:rsidRDefault="00F61B5C" w:rsidP="00F61B5C">
      <w:pPr>
        <w:spacing w:before="120" w:after="120" w:line="360" w:lineRule="auto"/>
        <w:ind w:left="567" w:hanging="567"/>
        <w:jc w:val="both"/>
        <w:rPr>
          <w:lang w:val="it-IT"/>
        </w:rPr>
      </w:pPr>
      <w:r w:rsidRPr="001B2D74">
        <w:rPr>
          <w:lang w:val="it-IT"/>
        </w:rPr>
        <w:t xml:space="preserve">Nicola, M., Alsafi, Z., Sohrabi, C., Kerwan, A., Al-Jabir, A., Iosifidis, C., Agha, M. and </w:t>
      </w:r>
    </w:p>
    <w:p w14:paraId="5E2C3548" w14:textId="77777777" w:rsidR="00F61B5C" w:rsidRDefault="00F61B5C" w:rsidP="00F61B5C">
      <w:pPr>
        <w:spacing w:before="120" w:after="120" w:line="360" w:lineRule="auto"/>
        <w:ind w:left="567" w:hanging="567"/>
        <w:jc w:val="both"/>
        <w:rPr>
          <w:shd w:val="clear" w:color="auto" w:fill="FFFFFF"/>
        </w:rPr>
      </w:pPr>
      <w:r w:rsidRPr="00621AD2">
        <w:rPr>
          <w:shd w:val="clear" w:color="auto" w:fill="FFFFFF"/>
        </w:rPr>
        <w:t>Reidhead, C., 2020. Impact of organizational culture on employee satisfaction: A case of Hilton hotel, United Kingdom. </w:t>
      </w:r>
      <w:r w:rsidRPr="00621AD2">
        <w:rPr>
          <w:i/>
          <w:iCs/>
          <w:shd w:val="clear" w:color="auto" w:fill="FFFFFF"/>
        </w:rPr>
        <w:t>Journal of Economics and Business</w:t>
      </w:r>
      <w:r w:rsidRPr="00621AD2">
        <w:rPr>
          <w:shd w:val="clear" w:color="auto" w:fill="FFFFFF"/>
        </w:rPr>
        <w:t>, </w:t>
      </w:r>
      <w:r w:rsidRPr="00621AD2">
        <w:rPr>
          <w:i/>
          <w:iCs/>
          <w:shd w:val="clear" w:color="auto" w:fill="FFFFFF"/>
        </w:rPr>
        <w:t>3</w:t>
      </w:r>
      <w:r w:rsidRPr="00621AD2">
        <w:rPr>
          <w:shd w:val="clear" w:color="auto" w:fill="FFFFFF"/>
        </w:rPr>
        <w:t>(1).</w:t>
      </w:r>
    </w:p>
    <w:p w14:paraId="6104EAFD" w14:textId="77777777" w:rsidR="00F61B5C" w:rsidRDefault="00F61B5C" w:rsidP="00F61B5C">
      <w:pPr>
        <w:spacing w:before="120" w:after="120" w:line="360" w:lineRule="auto"/>
        <w:ind w:left="567" w:hanging="567"/>
        <w:jc w:val="both"/>
        <w:rPr>
          <w:shd w:val="clear" w:color="auto" w:fill="FFFFFF"/>
        </w:rPr>
      </w:pPr>
      <w:r w:rsidRPr="00231C24">
        <w:rPr>
          <w:shd w:val="clear" w:color="auto" w:fill="FFFFFF"/>
        </w:rPr>
        <w:t>Simmons Jr, M., 2023. </w:t>
      </w:r>
      <w:r w:rsidRPr="00231C24">
        <w:rPr>
          <w:i/>
          <w:iCs/>
          <w:shd w:val="clear" w:color="auto" w:fill="FFFFFF"/>
        </w:rPr>
        <w:t>Retention Strategies Utilized by Hotel Managers to Retain Talent in Job Positions and Reduce Employee Turnover Within Small-and-Medium Enterprise (SME) Hotels: A Phenomenological Study</w:t>
      </w:r>
      <w:r w:rsidRPr="00231C24">
        <w:rPr>
          <w:shd w:val="clear" w:color="auto" w:fill="FFFFFF"/>
        </w:rPr>
        <w:t> (Doctoral dissertation, Northcentral University).</w:t>
      </w:r>
    </w:p>
    <w:p w14:paraId="14B7D1F7" w14:textId="77777777" w:rsidR="00F61B5C" w:rsidRDefault="00F61B5C" w:rsidP="00F61B5C">
      <w:pPr>
        <w:spacing w:before="120" w:after="120" w:line="360" w:lineRule="auto"/>
        <w:ind w:left="567" w:hanging="567"/>
        <w:jc w:val="both"/>
      </w:pPr>
      <w:r w:rsidRPr="005F3369">
        <w:t xml:space="preserve">Spanaki, M.Z., Papatheodorou, A. and Pappas, N., 2021. Tourism in the post-COVID-19 era: evidence from hotels in the North East of England. </w:t>
      </w:r>
      <w:r w:rsidRPr="005F3369">
        <w:rPr>
          <w:i/>
          <w:iCs/>
        </w:rPr>
        <w:t>Worldwide Hospitality and Tourism Themes</w:t>
      </w:r>
      <w:r w:rsidRPr="005F3369">
        <w:t>, </w:t>
      </w:r>
      <w:r w:rsidRPr="005F3369">
        <w:rPr>
          <w:i/>
          <w:iCs/>
        </w:rPr>
        <w:t>13</w:t>
      </w:r>
      <w:r w:rsidRPr="005F3369">
        <w:t>(3), pp.357-368.</w:t>
      </w:r>
    </w:p>
    <w:p w14:paraId="6AFEB357" w14:textId="77777777" w:rsidR="00F61B5C" w:rsidRDefault="00F61B5C" w:rsidP="00F61B5C">
      <w:pPr>
        <w:spacing w:before="120" w:after="120" w:line="360" w:lineRule="auto"/>
        <w:ind w:left="567" w:hanging="567"/>
        <w:jc w:val="both"/>
      </w:pPr>
      <w:r w:rsidRPr="004B1323">
        <w:rPr>
          <w:lang w:val="it-IT"/>
        </w:rPr>
        <w:t xml:space="preserve">Tortorella, G., Miorando, R., Caiado, R., Nascimento, D. and Portioli Staudacher, A., 2021. </w:t>
      </w:r>
      <w:r w:rsidRPr="004B1323">
        <w:t xml:space="preserve">The mediating effect of employees’ involvement on the relationship between </w:t>
      </w:r>
      <w:r w:rsidRPr="004B1323">
        <w:lastRenderedPageBreak/>
        <w:t>Industry 4.0 and operational performance improvement. </w:t>
      </w:r>
      <w:r w:rsidRPr="004B1323">
        <w:rPr>
          <w:i/>
          <w:iCs/>
        </w:rPr>
        <w:t>Total Quality Management &amp; Business Excellence</w:t>
      </w:r>
      <w:r w:rsidRPr="004B1323">
        <w:t>, </w:t>
      </w:r>
      <w:r w:rsidRPr="004B1323">
        <w:rPr>
          <w:i/>
          <w:iCs/>
        </w:rPr>
        <w:t>32</w:t>
      </w:r>
      <w:r w:rsidRPr="004B1323">
        <w:t>(1-2), pp.119-133.</w:t>
      </w:r>
    </w:p>
    <w:p w14:paraId="4832FCCD" w14:textId="77777777" w:rsidR="00F61B5C" w:rsidRPr="004B1323" w:rsidRDefault="00F61B5C" w:rsidP="00F61B5C">
      <w:pPr>
        <w:spacing w:before="120" w:after="120" w:line="360" w:lineRule="auto"/>
        <w:ind w:left="567" w:hanging="567"/>
        <w:jc w:val="both"/>
      </w:pPr>
      <w:r w:rsidRPr="006E77C9">
        <w:t>Varma, A., Budhwar, P.S. and DeNisi, A. eds., 2023. </w:t>
      </w:r>
      <w:r w:rsidRPr="006E77C9">
        <w:rPr>
          <w:i/>
          <w:iCs/>
        </w:rPr>
        <w:t>Performance management systems: A global perspective</w:t>
      </w:r>
      <w:r w:rsidRPr="006E77C9">
        <w:t>. Taylor &amp; Francis.</w:t>
      </w:r>
      <w:r w:rsidRPr="004B1323">
        <w:t xml:space="preserve"> </w:t>
      </w:r>
    </w:p>
    <w:p w14:paraId="67192966" w14:textId="77777777" w:rsidR="001B2D74" w:rsidRPr="00070B3A" w:rsidRDefault="001B2D74" w:rsidP="00F61B5C">
      <w:pPr>
        <w:spacing w:before="120" w:after="120" w:line="360" w:lineRule="auto"/>
        <w:rPr>
          <w:lang w:val="it-IT"/>
        </w:rPr>
      </w:pPr>
    </w:p>
    <w:p w14:paraId="4B562198" w14:textId="77777777" w:rsidR="00231C24" w:rsidRPr="001D59C7" w:rsidRDefault="00231C24" w:rsidP="00F61B5C">
      <w:pPr>
        <w:spacing w:before="120" w:after="120" w:line="360" w:lineRule="auto"/>
      </w:pPr>
    </w:p>
    <w:sectPr w:rsidR="00231C24" w:rsidRPr="001D59C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F346AB"/>
    <w:multiLevelType w:val="hybridMultilevel"/>
    <w:tmpl w:val="84901480"/>
    <w:lvl w:ilvl="0" w:tplc="047A3758">
      <w:start w:val="1"/>
      <w:numFmt w:val="decimal"/>
      <w:lvlText w:val="%1."/>
      <w:lvlJc w:val="left"/>
      <w:pPr>
        <w:ind w:left="720" w:hanging="360"/>
      </w:pPr>
    </w:lvl>
    <w:lvl w:ilvl="1" w:tplc="962EFD7C" w:tentative="1">
      <w:start w:val="1"/>
      <w:numFmt w:val="lowerLetter"/>
      <w:lvlText w:val="%2."/>
      <w:lvlJc w:val="left"/>
      <w:pPr>
        <w:ind w:left="1440" w:hanging="360"/>
      </w:pPr>
    </w:lvl>
    <w:lvl w:ilvl="2" w:tplc="43BE62B6" w:tentative="1">
      <w:start w:val="1"/>
      <w:numFmt w:val="lowerRoman"/>
      <w:lvlText w:val="%3."/>
      <w:lvlJc w:val="right"/>
      <w:pPr>
        <w:ind w:left="2160" w:hanging="180"/>
      </w:pPr>
    </w:lvl>
    <w:lvl w:ilvl="3" w:tplc="7EAE5B72" w:tentative="1">
      <w:start w:val="1"/>
      <w:numFmt w:val="decimal"/>
      <w:lvlText w:val="%4."/>
      <w:lvlJc w:val="left"/>
      <w:pPr>
        <w:ind w:left="2880" w:hanging="360"/>
      </w:pPr>
    </w:lvl>
    <w:lvl w:ilvl="4" w:tplc="936C0684" w:tentative="1">
      <w:start w:val="1"/>
      <w:numFmt w:val="lowerLetter"/>
      <w:lvlText w:val="%5."/>
      <w:lvlJc w:val="left"/>
      <w:pPr>
        <w:ind w:left="3600" w:hanging="360"/>
      </w:pPr>
    </w:lvl>
    <w:lvl w:ilvl="5" w:tplc="2E4A557C" w:tentative="1">
      <w:start w:val="1"/>
      <w:numFmt w:val="lowerRoman"/>
      <w:lvlText w:val="%6."/>
      <w:lvlJc w:val="right"/>
      <w:pPr>
        <w:ind w:left="4320" w:hanging="180"/>
      </w:pPr>
    </w:lvl>
    <w:lvl w:ilvl="6" w:tplc="E578E17A" w:tentative="1">
      <w:start w:val="1"/>
      <w:numFmt w:val="decimal"/>
      <w:lvlText w:val="%7."/>
      <w:lvlJc w:val="left"/>
      <w:pPr>
        <w:ind w:left="5040" w:hanging="360"/>
      </w:pPr>
    </w:lvl>
    <w:lvl w:ilvl="7" w:tplc="925AFC88" w:tentative="1">
      <w:start w:val="1"/>
      <w:numFmt w:val="lowerLetter"/>
      <w:lvlText w:val="%8."/>
      <w:lvlJc w:val="left"/>
      <w:pPr>
        <w:ind w:left="5760" w:hanging="360"/>
      </w:pPr>
    </w:lvl>
    <w:lvl w:ilvl="8" w:tplc="98D6E3DA" w:tentative="1">
      <w:start w:val="1"/>
      <w:numFmt w:val="lowerRoman"/>
      <w:lvlText w:val="%9."/>
      <w:lvlJc w:val="right"/>
      <w:pPr>
        <w:ind w:left="6480" w:hanging="180"/>
      </w:pPr>
    </w:lvl>
  </w:abstractNum>
  <w:num w:numId="1" w16cid:durableId="986862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59C7"/>
    <w:rsid w:val="00006781"/>
    <w:rsid w:val="00010431"/>
    <w:rsid w:val="0001207F"/>
    <w:rsid w:val="00020318"/>
    <w:rsid w:val="00032545"/>
    <w:rsid w:val="00070B3A"/>
    <w:rsid w:val="000960E8"/>
    <w:rsid w:val="00097EDA"/>
    <w:rsid w:val="000A24F2"/>
    <w:rsid w:val="000B6944"/>
    <w:rsid w:val="000C227B"/>
    <w:rsid w:val="000C4C81"/>
    <w:rsid w:val="000C75AB"/>
    <w:rsid w:val="000E39D7"/>
    <w:rsid w:val="0012331D"/>
    <w:rsid w:val="00157788"/>
    <w:rsid w:val="00171480"/>
    <w:rsid w:val="00182F1E"/>
    <w:rsid w:val="00185B56"/>
    <w:rsid w:val="001915D3"/>
    <w:rsid w:val="001A10BF"/>
    <w:rsid w:val="001A5658"/>
    <w:rsid w:val="001B2D74"/>
    <w:rsid w:val="001B3413"/>
    <w:rsid w:val="001D59C7"/>
    <w:rsid w:val="001D7B56"/>
    <w:rsid w:val="00206D5B"/>
    <w:rsid w:val="0022660A"/>
    <w:rsid w:val="002317EC"/>
    <w:rsid w:val="00231B40"/>
    <w:rsid w:val="00231C24"/>
    <w:rsid w:val="00263E50"/>
    <w:rsid w:val="00276870"/>
    <w:rsid w:val="00282B31"/>
    <w:rsid w:val="002900BD"/>
    <w:rsid w:val="00292DDF"/>
    <w:rsid w:val="002A7510"/>
    <w:rsid w:val="002B27BC"/>
    <w:rsid w:val="002D4015"/>
    <w:rsid w:val="002F0B2A"/>
    <w:rsid w:val="00302F7C"/>
    <w:rsid w:val="00324612"/>
    <w:rsid w:val="00335F78"/>
    <w:rsid w:val="003511DB"/>
    <w:rsid w:val="0035533F"/>
    <w:rsid w:val="00376306"/>
    <w:rsid w:val="00390C8E"/>
    <w:rsid w:val="003B648F"/>
    <w:rsid w:val="003C1D04"/>
    <w:rsid w:val="003D4D4A"/>
    <w:rsid w:val="003D60D2"/>
    <w:rsid w:val="003E39A7"/>
    <w:rsid w:val="003E6D91"/>
    <w:rsid w:val="00406446"/>
    <w:rsid w:val="00425F6E"/>
    <w:rsid w:val="00456C68"/>
    <w:rsid w:val="0046101C"/>
    <w:rsid w:val="0047207A"/>
    <w:rsid w:val="00480728"/>
    <w:rsid w:val="004B0057"/>
    <w:rsid w:val="004B1323"/>
    <w:rsid w:val="004D0837"/>
    <w:rsid w:val="004D1E33"/>
    <w:rsid w:val="004D32B2"/>
    <w:rsid w:val="004E3239"/>
    <w:rsid w:val="004E6CE2"/>
    <w:rsid w:val="00502F95"/>
    <w:rsid w:val="00511CA9"/>
    <w:rsid w:val="005139AC"/>
    <w:rsid w:val="0051645C"/>
    <w:rsid w:val="00522CF2"/>
    <w:rsid w:val="00522F92"/>
    <w:rsid w:val="00545B43"/>
    <w:rsid w:val="0055021A"/>
    <w:rsid w:val="00556469"/>
    <w:rsid w:val="00563269"/>
    <w:rsid w:val="00570E4B"/>
    <w:rsid w:val="005767B1"/>
    <w:rsid w:val="00582F36"/>
    <w:rsid w:val="00594A84"/>
    <w:rsid w:val="00595713"/>
    <w:rsid w:val="00596563"/>
    <w:rsid w:val="005A3881"/>
    <w:rsid w:val="005C4E51"/>
    <w:rsid w:val="005E1685"/>
    <w:rsid w:val="005E34CF"/>
    <w:rsid w:val="005F3369"/>
    <w:rsid w:val="006162FB"/>
    <w:rsid w:val="006163C3"/>
    <w:rsid w:val="00616E0E"/>
    <w:rsid w:val="0062170B"/>
    <w:rsid w:val="00621AD2"/>
    <w:rsid w:val="0062251B"/>
    <w:rsid w:val="0063743F"/>
    <w:rsid w:val="00637D73"/>
    <w:rsid w:val="00654FEB"/>
    <w:rsid w:val="00670BF2"/>
    <w:rsid w:val="0067558F"/>
    <w:rsid w:val="00696161"/>
    <w:rsid w:val="006C2FA6"/>
    <w:rsid w:val="006D36CE"/>
    <w:rsid w:val="006E0E0A"/>
    <w:rsid w:val="006E32A3"/>
    <w:rsid w:val="006E77C9"/>
    <w:rsid w:val="00706CC0"/>
    <w:rsid w:val="00715A0E"/>
    <w:rsid w:val="0072502E"/>
    <w:rsid w:val="0073216D"/>
    <w:rsid w:val="00733F8D"/>
    <w:rsid w:val="00747C7C"/>
    <w:rsid w:val="00760EA2"/>
    <w:rsid w:val="007634BD"/>
    <w:rsid w:val="007A4F4C"/>
    <w:rsid w:val="007B294C"/>
    <w:rsid w:val="007B6323"/>
    <w:rsid w:val="007B691B"/>
    <w:rsid w:val="007C0197"/>
    <w:rsid w:val="007C0F59"/>
    <w:rsid w:val="007C381B"/>
    <w:rsid w:val="007C3FF1"/>
    <w:rsid w:val="007C7284"/>
    <w:rsid w:val="007D23E5"/>
    <w:rsid w:val="007E510F"/>
    <w:rsid w:val="007E6EF8"/>
    <w:rsid w:val="007F4791"/>
    <w:rsid w:val="007F4E43"/>
    <w:rsid w:val="00805A8A"/>
    <w:rsid w:val="008065C3"/>
    <w:rsid w:val="00807EDC"/>
    <w:rsid w:val="00823DAB"/>
    <w:rsid w:val="00826F0A"/>
    <w:rsid w:val="00827D20"/>
    <w:rsid w:val="008321ED"/>
    <w:rsid w:val="008373F0"/>
    <w:rsid w:val="00856641"/>
    <w:rsid w:val="00863A90"/>
    <w:rsid w:val="00882F19"/>
    <w:rsid w:val="008A4AE7"/>
    <w:rsid w:val="008C2561"/>
    <w:rsid w:val="008C3074"/>
    <w:rsid w:val="008C6A2B"/>
    <w:rsid w:val="008D158A"/>
    <w:rsid w:val="008E1E43"/>
    <w:rsid w:val="008E67DA"/>
    <w:rsid w:val="00902172"/>
    <w:rsid w:val="00911383"/>
    <w:rsid w:val="009117C3"/>
    <w:rsid w:val="0091762D"/>
    <w:rsid w:val="00926F33"/>
    <w:rsid w:val="009344DE"/>
    <w:rsid w:val="00941784"/>
    <w:rsid w:val="009423C7"/>
    <w:rsid w:val="00947495"/>
    <w:rsid w:val="00953A9A"/>
    <w:rsid w:val="009555B3"/>
    <w:rsid w:val="00957A02"/>
    <w:rsid w:val="009637E3"/>
    <w:rsid w:val="00975649"/>
    <w:rsid w:val="00977A46"/>
    <w:rsid w:val="009826B3"/>
    <w:rsid w:val="00983BEB"/>
    <w:rsid w:val="00985455"/>
    <w:rsid w:val="009B1137"/>
    <w:rsid w:val="009B1E03"/>
    <w:rsid w:val="009C6C08"/>
    <w:rsid w:val="009E6404"/>
    <w:rsid w:val="009F70D3"/>
    <w:rsid w:val="00A029B9"/>
    <w:rsid w:val="00A15663"/>
    <w:rsid w:val="00A17605"/>
    <w:rsid w:val="00A24E2F"/>
    <w:rsid w:val="00A31330"/>
    <w:rsid w:val="00A444A0"/>
    <w:rsid w:val="00A45FF6"/>
    <w:rsid w:val="00A61932"/>
    <w:rsid w:val="00A622AA"/>
    <w:rsid w:val="00A749C7"/>
    <w:rsid w:val="00A76AAD"/>
    <w:rsid w:val="00A80F99"/>
    <w:rsid w:val="00A86DC7"/>
    <w:rsid w:val="00A87ACE"/>
    <w:rsid w:val="00AA6192"/>
    <w:rsid w:val="00AB3D28"/>
    <w:rsid w:val="00AD152C"/>
    <w:rsid w:val="00AD52C1"/>
    <w:rsid w:val="00AE4E01"/>
    <w:rsid w:val="00AF1408"/>
    <w:rsid w:val="00AF3DC1"/>
    <w:rsid w:val="00B00661"/>
    <w:rsid w:val="00B02000"/>
    <w:rsid w:val="00B10A3F"/>
    <w:rsid w:val="00B21A39"/>
    <w:rsid w:val="00B312CE"/>
    <w:rsid w:val="00B5645A"/>
    <w:rsid w:val="00B607C8"/>
    <w:rsid w:val="00B735E0"/>
    <w:rsid w:val="00BA3E1B"/>
    <w:rsid w:val="00BB1C0F"/>
    <w:rsid w:val="00BB646F"/>
    <w:rsid w:val="00BD61E6"/>
    <w:rsid w:val="00BF2A0D"/>
    <w:rsid w:val="00BF73C2"/>
    <w:rsid w:val="00C14A9C"/>
    <w:rsid w:val="00C2169A"/>
    <w:rsid w:val="00C43576"/>
    <w:rsid w:val="00C4439D"/>
    <w:rsid w:val="00C54838"/>
    <w:rsid w:val="00C758B7"/>
    <w:rsid w:val="00C932FC"/>
    <w:rsid w:val="00C9682D"/>
    <w:rsid w:val="00CA00E4"/>
    <w:rsid w:val="00CA5373"/>
    <w:rsid w:val="00CA6B5E"/>
    <w:rsid w:val="00CA7451"/>
    <w:rsid w:val="00CB503F"/>
    <w:rsid w:val="00CB57CF"/>
    <w:rsid w:val="00CC0610"/>
    <w:rsid w:val="00CC6CBF"/>
    <w:rsid w:val="00CD1303"/>
    <w:rsid w:val="00CD2716"/>
    <w:rsid w:val="00CD6FFD"/>
    <w:rsid w:val="00CF0862"/>
    <w:rsid w:val="00CF3315"/>
    <w:rsid w:val="00CF4919"/>
    <w:rsid w:val="00D03E9B"/>
    <w:rsid w:val="00D11006"/>
    <w:rsid w:val="00D129E5"/>
    <w:rsid w:val="00D16EC3"/>
    <w:rsid w:val="00D170A3"/>
    <w:rsid w:val="00D2119E"/>
    <w:rsid w:val="00D34C20"/>
    <w:rsid w:val="00D40377"/>
    <w:rsid w:val="00D45A2D"/>
    <w:rsid w:val="00D51ED7"/>
    <w:rsid w:val="00D8340A"/>
    <w:rsid w:val="00D90168"/>
    <w:rsid w:val="00D95D42"/>
    <w:rsid w:val="00DA6B1C"/>
    <w:rsid w:val="00DC6105"/>
    <w:rsid w:val="00DE4B24"/>
    <w:rsid w:val="00DE4D57"/>
    <w:rsid w:val="00DF289D"/>
    <w:rsid w:val="00E22E5B"/>
    <w:rsid w:val="00E2770A"/>
    <w:rsid w:val="00E30C16"/>
    <w:rsid w:val="00E61399"/>
    <w:rsid w:val="00E6654D"/>
    <w:rsid w:val="00E772B3"/>
    <w:rsid w:val="00E90DE3"/>
    <w:rsid w:val="00E92B90"/>
    <w:rsid w:val="00E96816"/>
    <w:rsid w:val="00EB5C60"/>
    <w:rsid w:val="00ED0F48"/>
    <w:rsid w:val="00ED73A1"/>
    <w:rsid w:val="00EE0A2E"/>
    <w:rsid w:val="00EE15E4"/>
    <w:rsid w:val="00EE19B9"/>
    <w:rsid w:val="00EE3B13"/>
    <w:rsid w:val="00EF3882"/>
    <w:rsid w:val="00EF57D0"/>
    <w:rsid w:val="00F02B56"/>
    <w:rsid w:val="00F26B10"/>
    <w:rsid w:val="00F3282E"/>
    <w:rsid w:val="00F32A6C"/>
    <w:rsid w:val="00F33590"/>
    <w:rsid w:val="00F36042"/>
    <w:rsid w:val="00F46B48"/>
    <w:rsid w:val="00F61B5C"/>
    <w:rsid w:val="00F76716"/>
    <w:rsid w:val="00F971B9"/>
    <w:rsid w:val="00FA15D5"/>
    <w:rsid w:val="00FB33F4"/>
    <w:rsid w:val="00FB5C1F"/>
    <w:rsid w:val="00FB7709"/>
    <w:rsid w:val="00FD361E"/>
    <w:rsid w:val="00FE29F2"/>
    <w:rsid w:val="00FF75E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714EB"/>
  <w15:chartTrackingRefBased/>
  <w15:docId w15:val="{AC737ECB-78F8-40E7-84EE-0C4A4A79F8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612"/>
    <w:pPr>
      <w:spacing w:after="0" w:line="240" w:lineRule="auto"/>
    </w:pPr>
    <w:rPr>
      <w:rFonts w:ascii="Arial" w:hAnsi="Arial" w:cs="Times New Roman"/>
      <w:kern w:val="0"/>
      <w:sz w:val="24"/>
      <w:szCs w:val="24"/>
      <w:lang w:val="en-GB"/>
      <w14:ligatures w14:val="none"/>
    </w:rPr>
  </w:style>
  <w:style w:type="paragraph" w:styleId="Heading1">
    <w:name w:val="heading 1"/>
    <w:basedOn w:val="Normal"/>
    <w:next w:val="Normal"/>
    <w:link w:val="Heading1Char"/>
    <w:uiPriority w:val="9"/>
    <w:qFormat/>
    <w:rsid w:val="00324612"/>
    <w:pPr>
      <w:keepNext/>
      <w:outlineLvl w:val="0"/>
    </w:pPr>
    <w:rPr>
      <w:rFonts w:eastAsiaTheme="minorHAnsi" w:cstheme="minorBidi"/>
      <w:b/>
      <w:bCs/>
      <w:kern w:val="2"/>
      <w:sz w:val="32"/>
      <w:szCs w:val="22"/>
      <w14:ligatures w14:val="standardContextual"/>
    </w:rPr>
  </w:style>
  <w:style w:type="paragraph" w:styleId="Heading2">
    <w:name w:val="heading 2"/>
    <w:basedOn w:val="Normal"/>
    <w:next w:val="Normal"/>
    <w:link w:val="Heading2Char"/>
    <w:autoRedefine/>
    <w:uiPriority w:val="9"/>
    <w:unhideWhenUsed/>
    <w:qFormat/>
    <w:rsid w:val="00AB3D28"/>
    <w:pPr>
      <w:keepNext/>
      <w:outlineLvl w:val="1"/>
    </w:pPr>
    <w:rPr>
      <w:rFonts w:asciiTheme="majorBidi" w:eastAsiaTheme="minorHAnsi" w:hAnsiTheme="majorBidi" w:cstheme="minorBidi"/>
      <w:b/>
      <w:bCs/>
      <w:kern w:val="2"/>
      <w:sz w:val="28"/>
      <w:szCs w:val="22"/>
      <w14:ligatures w14:val="standardContextual"/>
    </w:rPr>
  </w:style>
  <w:style w:type="paragraph" w:styleId="Heading3">
    <w:name w:val="heading 3"/>
    <w:basedOn w:val="Normal"/>
    <w:next w:val="Normal"/>
    <w:link w:val="Heading3Char"/>
    <w:autoRedefine/>
    <w:uiPriority w:val="9"/>
    <w:unhideWhenUsed/>
    <w:qFormat/>
    <w:rsid w:val="00EE0A2E"/>
    <w:pPr>
      <w:keepNext/>
      <w:outlineLvl w:val="2"/>
    </w:pPr>
    <w:rPr>
      <w:rFonts w:asciiTheme="majorBidi" w:eastAsiaTheme="minorHAnsi" w:hAnsiTheme="majorBidi" w:cstheme="minorBidi"/>
      <w:b/>
      <w:i/>
      <w:kern w:val="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612"/>
    <w:rPr>
      <w:rFonts w:ascii="Arial" w:eastAsiaTheme="minorHAnsi" w:hAnsi="Arial"/>
      <w:b/>
      <w:bCs/>
      <w:sz w:val="32"/>
      <w:lang w:val="en-GB"/>
    </w:rPr>
  </w:style>
  <w:style w:type="character" w:customStyle="1" w:styleId="Heading2Char">
    <w:name w:val="Heading 2 Char"/>
    <w:basedOn w:val="DefaultParagraphFont"/>
    <w:link w:val="Heading2"/>
    <w:uiPriority w:val="9"/>
    <w:rsid w:val="00AB3D28"/>
    <w:rPr>
      <w:rFonts w:asciiTheme="majorBidi" w:eastAsiaTheme="minorHAnsi" w:hAnsiTheme="majorBidi"/>
      <w:b/>
      <w:bCs/>
      <w:sz w:val="28"/>
      <w:lang w:val="en-GB"/>
    </w:rPr>
  </w:style>
  <w:style w:type="character" w:customStyle="1" w:styleId="Heading3Char">
    <w:name w:val="Heading 3 Char"/>
    <w:basedOn w:val="DefaultParagraphFont"/>
    <w:link w:val="Heading3"/>
    <w:uiPriority w:val="9"/>
    <w:rsid w:val="00EE0A2E"/>
    <w:rPr>
      <w:rFonts w:asciiTheme="majorBidi" w:eastAsiaTheme="minorHAnsi" w:hAnsiTheme="majorBidi"/>
      <w:b/>
      <w:i/>
      <w:sz w:val="24"/>
      <w:lang w:val="en-GB"/>
    </w:rPr>
  </w:style>
  <w:style w:type="paragraph" w:styleId="ListParagraph">
    <w:name w:val="List Paragraph"/>
    <w:basedOn w:val="Normal"/>
    <w:uiPriority w:val="34"/>
    <w:qFormat/>
    <w:rsid w:val="00070B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10</Pages>
  <Words>2735</Words>
  <Characters>15591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Adeel Siddiqui</dc:creator>
  <cp:lastModifiedBy>Iulia Petronela Ferent</cp:lastModifiedBy>
  <cp:revision>5</cp:revision>
  <dcterms:created xsi:type="dcterms:W3CDTF">2024-02-27T17:51:00Z</dcterms:created>
  <dcterms:modified xsi:type="dcterms:W3CDTF">2024-02-29T10:47:00Z</dcterms:modified>
</cp:coreProperties>
</file>